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39" w:rsidRPr="00B47898" w:rsidRDefault="00422239" w:rsidP="00B47898">
      <w:pPr>
        <w:pStyle w:val="NormalWeb"/>
        <w:spacing w:before="0" w:beforeAutospacing="0" w:after="0" w:afterAutospacing="0"/>
        <w:jc w:val="center"/>
        <w:rPr>
          <w:rFonts w:ascii="Segoe Pro" w:hAnsi="Segoe Pro"/>
          <w:b/>
        </w:rPr>
      </w:pPr>
      <w:r>
        <w:rPr>
          <w:rFonts w:ascii="Segoe Pro" w:hAnsi="Segoe Pro"/>
          <w:b/>
          <w:sz w:val="28"/>
        </w:rPr>
        <w:t>Verslo asociacijos ragina valdžią nedelsiant spręsti problemas švietimo srityje</w:t>
      </w:r>
    </w:p>
    <w:p w:rsidR="00F93AC8" w:rsidRPr="00B47898" w:rsidRDefault="00F93AC8" w:rsidP="00F93AC8">
      <w:pPr>
        <w:tabs>
          <w:tab w:val="center" w:pos="5179"/>
        </w:tabs>
        <w:spacing w:after="0" w:line="240" w:lineRule="auto"/>
        <w:contextualSpacing/>
        <w:jc w:val="both"/>
        <w:rPr>
          <w:rFonts w:ascii="Segoe Pro" w:eastAsia="Calibri" w:hAnsi="Segoe Pro"/>
          <w:szCs w:val="24"/>
          <w:lang w:val="lt-LT"/>
        </w:rPr>
      </w:pPr>
    </w:p>
    <w:p w:rsidR="00C622E4" w:rsidRPr="00C622E4" w:rsidRDefault="00042727" w:rsidP="00F93AC8">
      <w:pPr>
        <w:tabs>
          <w:tab w:val="center" w:pos="5179"/>
        </w:tabs>
        <w:spacing w:after="0" w:line="240" w:lineRule="auto"/>
        <w:contextualSpacing/>
        <w:jc w:val="both"/>
        <w:rPr>
          <w:rFonts w:ascii="Segoe Pro" w:hAnsi="Segoe Pro"/>
          <w:b/>
          <w:lang w:val="lt-LT"/>
        </w:rPr>
      </w:pPr>
      <w:r>
        <w:rPr>
          <w:rFonts w:ascii="Segoe Pro" w:hAnsi="Segoe Pro"/>
          <w:b/>
          <w:lang w:val="lt-LT"/>
        </w:rPr>
        <w:t>D</w:t>
      </w:r>
      <w:r w:rsidR="00C622E4" w:rsidRPr="00C622E4">
        <w:rPr>
          <w:rFonts w:ascii="Segoe Pro" w:hAnsi="Segoe Pro"/>
          <w:b/>
          <w:lang w:val="lt-LT"/>
        </w:rPr>
        <w:t>idžiausias ir aktyviausiai į Lietuvos augimą bei gerovę investuojančias įmones</w:t>
      </w:r>
      <w:r>
        <w:rPr>
          <w:rFonts w:ascii="Segoe Pro" w:hAnsi="Segoe Pro"/>
          <w:b/>
          <w:lang w:val="lt-LT"/>
        </w:rPr>
        <w:t xml:space="preserve"> vienijančios organizacijos</w:t>
      </w:r>
      <w:r w:rsidR="00C622E4" w:rsidRPr="00C622E4">
        <w:rPr>
          <w:rFonts w:ascii="Segoe Pro" w:hAnsi="Segoe Pro"/>
          <w:b/>
          <w:lang w:val="lt-LT"/>
        </w:rPr>
        <w:t xml:space="preserve"> ir visa verslo bendru</w:t>
      </w:r>
      <w:bookmarkStart w:id="0" w:name="_GoBack"/>
      <w:bookmarkEnd w:id="0"/>
      <w:r w:rsidR="00C622E4" w:rsidRPr="00C622E4">
        <w:rPr>
          <w:rFonts w:ascii="Segoe Pro" w:hAnsi="Segoe Pro"/>
          <w:b/>
          <w:lang w:val="lt-LT"/>
        </w:rPr>
        <w:t xml:space="preserve">omenė, jaučianti socialinę atsakomybę bei neabejinga šalies ateičiai bei gerovei, kreipėsi į Seimą ir Vyriausybę, siūlydamos sprendimus švietimo srityje, leisiančius užtikrinti kokybišką mokslą ir pasaulinėje rinkoje konkurencingas studijas Lietuvoje. </w:t>
      </w:r>
    </w:p>
    <w:p w:rsidR="00C622E4" w:rsidRDefault="00C622E4" w:rsidP="00F93AC8">
      <w:pPr>
        <w:tabs>
          <w:tab w:val="center" w:pos="5179"/>
        </w:tabs>
        <w:spacing w:after="0" w:line="240" w:lineRule="auto"/>
        <w:contextualSpacing/>
        <w:jc w:val="both"/>
        <w:rPr>
          <w:rFonts w:ascii="Segoe Pro" w:hAnsi="Segoe Pro"/>
          <w:lang w:val="lt-LT"/>
        </w:rPr>
      </w:pPr>
    </w:p>
    <w:p w:rsidR="00C622E4" w:rsidRDefault="00C622E4" w:rsidP="00F93AC8">
      <w:pPr>
        <w:tabs>
          <w:tab w:val="center" w:pos="5179"/>
        </w:tabs>
        <w:spacing w:after="0" w:line="240" w:lineRule="auto"/>
        <w:contextualSpacing/>
        <w:jc w:val="both"/>
        <w:rPr>
          <w:rFonts w:ascii="Segoe Pro" w:hAnsi="Segoe Pro"/>
          <w:lang w:val="lt-LT"/>
        </w:rPr>
      </w:pPr>
      <w:r>
        <w:rPr>
          <w:rFonts w:ascii="Segoe Pro" w:hAnsi="Segoe Pro"/>
          <w:lang w:val="lt-LT"/>
        </w:rPr>
        <w:t xml:space="preserve">Lietuvos verslo tarybos kreipimesi </w:t>
      </w:r>
      <w:r w:rsidR="008D26B7">
        <w:rPr>
          <w:rFonts w:ascii="Segoe Pro" w:hAnsi="Segoe Pro"/>
          <w:lang w:val="lt-LT"/>
        </w:rPr>
        <w:t xml:space="preserve">į Seimą ir Vyriausybę </w:t>
      </w:r>
      <w:r>
        <w:rPr>
          <w:rFonts w:ascii="Segoe Pro" w:hAnsi="Segoe Pro"/>
          <w:lang w:val="lt-LT"/>
        </w:rPr>
        <w:t xml:space="preserve">pažymima, kad </w:t>
      </w:r>
      <w:r w:rsidRPr="00B47898">
        <w:rPr>
          <w:rFonts w:ascii="Segoe Pro" w:hAnsi="Segoe Pro"/>
          <w:lang w:val="lt-LT"/>
        </w:rPr>
        <w:t xml:space="preserve">per 26-erius </w:t>
      </w:r>
      <w:r>
        <w:rPr>
          <w:rFonts w:ascii="Segoe Pro" w:hAnsi="Segoe Pro"/>
          <w:lang w:val="lt-LT"/>
        </w:rPr>
        <w:t xml:space="preserve">Lietuvos </w:t>
      </w:r>
      <w:r w:rsidRPr="00B47898">
        <w:rPr>
          <w:rFonts w:ascii="Segoe Pro" w:hAnsi="Segoe Pro"/>
          <w:lang w:val="lt-LT"/>
        </w:rPr>
        <w:t>Nepriklausomybės metus vis dar nepavyko sukurti</w:t>
      </w:r>
      <w:r w:rsidRPr="00C622E4">
        <w:rPr>
          <w:rFonts w:ascii="Segoe Pro" w:hAnsi="Segoe Pro"/>
          <w:lang w:val="lt-LT"/>
        </w:rPr>
        <w:t xml:space="preserve"> </w:t>
      </w:r>
      <w:r w:rsidRPr="00B47898">
        <w:rPr>
          <w:rFonts w:ascii="Segoe Pro" w:hAnsi="Segoe Pro"/>
          <w:lang w:val="lt-LT"/>
        </w:rPr>
        <w:t>moderni</w:t>
      </w:r>
      <w:r>
        <w:rPr>
          <w:rFonts w:ascii="Segoe Pro" w:hAnsi="Segoe Pro"/>
          <w:lang w:val="lt-LT"/>
        </w:rPr>
        <w:t>os</w:t>
      </w:r>
      <w:r w:rsidRPr="00B47898">
        <w:rPr>
          <w:rFonts w:ascii="Segoe Pro" w:hAnsi="Segoe Pro"/>
          <w:lang w:val="lt-LT"/>
        </w:rPr>
        <w:t xml:space="preserve"> ir efektyvi</w:t>
      </w:r>
      <w:r>
        <w:rPr>
          <w:rFonts w:ascii="Segoe Pro" w:hAnsi="Segoe Pro"/>
          <w:lang w:val="lt-LT"/>
        </w:rPr>
        <w:t>os švietimo sistemos</w:t>
      </w:r>
      <w:r w:rsidRPr="00B47898">
        <w:rPr>
          <w:rFonts w:ascii="Segoe Pro" w:hAnsi="Segoe Pro"/>
          <w:lang w:val="lt-LT"/>
        </w:rPr>
        <w:t>,</w:t>
      </w:r>
      <w:r w:rsidRPr="00C622E4">
        <w:rPr>
          <w:rFonts w:ascii="Segoe Pro" w:hAnsi="Segoe Pro"/>
          <w:lang w:val="lt-LT"/>
        </w:rPr>
        <w:t xml:space="preserve"> </w:t>
      </w:r>
      <w:r>
        <w:rPr>
          <w:rFonts w:ascii="Segoe Pro" w:hAnsi="Segoe Pro"/>
          <w:lang w:val="lt-LT"/>
        </w:rPr>
        <w:t xml:space="preserve">kuri yra </w:t>
      </w:r>
      <w:r w:rsidRPr="00B47898">
        <w:rPr>
          <w:rFonts w:ascii="Segoe Pro" w:hAnsi="Segoe Pro"/>
          <w:lang w:val="lt-LT"/>
        </w:rPr>
        <w:t>inovacijomis, technologijomis, aukštos pridėtinės vert</w:t>
      </w:r>
      <w:r>
        <w:rPr>
          <w:rFonts w:ascii="Segoe Pro" w:hAnsi="Segoe Pro"/>
          <w:lang w:val="lt-LT"/>
        </w:rPr>
        <w:t>ės darbo vietų kūrimu grindžiamos ekonomikos</w:t>
      </w:r>
      <w:r w:rsidRPr="00B47898">
        <w:rPr>
          <w:rFonts w:ascii="Segoe Pro" w:hAnsi="Segoe Pro"/>
          <w:lang w:val="lt-LT"/>
        </w:rPr>
        <w:t>, naujoms žinioms imli</w:t>
      </w:r>
      <w:r>
        <w:rPr>
          <w:rFonts w:ascii="Segoe Pro" w:hAnsi="Segoe Pro"/>
          <w:lang w:val="lt-LT"/>
        </w:rPr>
        <w:t>os, nuolat tobulėjančios, visą gyvenimą besimokančios</w:t>
      </w:r>
      <w:r w:rsidRPr="00B47898">
        <w:rPr>
          <w:rFonts w:ascii="Segoe Pro" w:hAnsi="Segoe Pro"/>
          <w:lang w:val="lt-LT"/>
        </w:rPr>
        <w:t xml:space="preserve"> visuomenė</w:t>
      </w:r>
      <w:r>
        <w:rPr>
          <w:rFonts w:ascii="Segoe Pro" w:hAnsi="Segoe Pro"/>
          <w:lang w:val="lt-LT"/>
        </w:rPr>
        <w:t>s</w:t>
      </w:r>
      <w:r w:rsidRPr="00B47898">
        <w:rPr>
          <w:rFonts w:ascii="Segoe Pro" w:hAnsi="Segoe Pro"/>
          <w:lang w:val="lt-LT"/>
        </w:rPr>
        <w:t>, proting</w:t>
      </w:r>
      <w:r>
        <w:rPr>
          <w:rFonts w:ascii="Segoe Pro" w:hAnsi="Segoe Pro"/>
          <w:lang w:val="lt-LT"/>
        </w:rPr>
        <w:t>o</w:t>
      </w:r>
      <w:r w:rsidRPr="00B47898">
        <w:rPr>
          <w:rFonts w:ascii="Segoe Pro" w:hAnsi="Segoe Pro"/>
          <w:lang w:val="lt-LT"/>
        </w:rPr>
        <w:t xml:space="preserve"> ir veiksming</w:t>
      </w:r>
      <w:r>
        <w:rPr>
          <w:rFonts w:ascii="Segoe Pro" w:hAnsi="Segoe Pro"/>
          <w:lang w:val="lt-LT"/>
        </w:rPr>
        <w:t xml:space="preserve">o valdymo pagrindas. </w:t>
      </w:r>
    </w:p>
    <w:p w:rsidR="00C622E4" w:rsidRDefault="00C622E4" w:rsidP="00F93AC8">
      <w:pPr>
        <w:tabs>
          <w:tab w:val="center" w:pos="5179"/>
        </w:tabs>
        <w:spacing w:after="0" w:line="240" w:lineRule="auto"/>
        <w:contextualSpacing/>
        <w:jc w:val="both"/>
        <w:rPr>
          <w:rFonts w:ascii="Segoe Pro" w:hAnsi="Segoe Pro"/>
          <w:lang w:val="lt-LT"/>
        </w:rPr>
      </w:pPr>
    </w:p>
    <w:p w:rsidR="00E701E4" w:rsidRDefault="00C622E4" w:rsidP="00F93AC8">
      <w:pPr>
        <w:tabs>
          <w:tab w:val="center" w:pos="5179"/>
        </w:tabs>
        <w:spacing w:after="0" w:line="240" w:lineRule="auto"/>
        <w:contextualSpacing/>
        <w:jc w:val="both"/>
        <w:rPr>
          <w:rFonts w:ascii="Segoe Pro" w:hAnsi="Segoe Pro"/>
          <w:lang w:val="lt-LT"/>
        </w:rPr>
      </w:pPr>
      <w:r>
        <w:rPr>
          <w:rFonts w:ascii="Segoe Pro" w:hAnsi="Segoe Pro"/>
          <w:lang w:val="lt-LT"/>
        </w:rPr>
        <w:t>„</w:t>
      </w:r>
      <w:r w:rsidR="00185603" w:rsidRPr="00B47898">
        <w:rPr>
          <w:rFonts w:ascii="Segoe Pro" w:hAnsi="Segoe Pro"/>
          <w:lang w:val="lt-LT"/>
        </w:rPr>
        <w:t xml:space="preserve">Moderni, veržli, atvira pasauliui – tokią Lietuvą, kurioje gera gyventi, dirbti, kurti, mokytis, siekiame sukurti. Tačiau valstybės raidos viziją sėkmingai pavyks įgyvendinti tik tuomet, </w:t>
      </w:r>
      <w:r w:rsidR="001F1837" w:rsidRPr="00B47898">
        <w:rPr>
          <w:rFonts w:ascii="Segoe Pro" w:hAnsi="Segoe Pro"/>
          <w:lang w:val="lt-LT"/>
        </w:rPr>
        <w:t>kai</w:t>
      </w:r>
      <w:r w:rsidR="00185603" w:rsidRPr="00B47898">
        <w:rPr>
          <w:rFonts w:ascii="Segoe Pro" w:hAnsi="Segoe Pro"/>
          <w:lang w:val="lt-LT"/>
        </w:rPr>
        <w:t xml:space="preserve"> šis procesas bus grindžiamas glaudžia visuomenės, valdžios, verslo partneryste, dialogu ir bendradarbiavimu</w:t>
      </w:r>
      <w:r>
        <w:rPr>
          <w:rFonts w:ascii="Segoe Pro" w:hAnsi="Segoe Pro"/>
          <w:lang w:val="lt-LT"/>
        </w:rPr>
        <w:t>,</w:t>
      </w:r>
      <w:r w:rsidR="00185603" w:rsidRPr="00B47898">
        <w:rPr>
          <w:rFonts w:ascii="Segoe Pro" w:hAnsi="Segoe Pro"/>
          <w:lang w:val="lt-LT"/>
        </w:rPr>
        <w:t xml:space="preserve"> nustatant svarbiausias veikos kryptis</w:t>
      </w:r>
      <w:r w:rsidR="001F1837" w:rsidRPr="00B47898">
        <w:rPr>
          <w:rFonts w:ascii="Segoe Pro" w:hAnsi="Segoe Pro"/>
          <w:lang w:val="lt-LT"/>
        </w:rPr>
        <w:t xml:space="preserve"> ir </w:t>
      </w:r>
      <w:r w:rsidR="00185603" w:rsidRPr="00B47898">
        <w:rPr>
          <w:rFonts w:ascii="Segoe Pro" w:hAnsi="Segoe Pro"/>
          <w:lang w:val="lt-LT"/>
        </w:rPr>
        <w:t>prioritetus, ide</w:t>
      </w:r>
      <w:r>
        <w:rPr>
          <w:rFonts w:ascii="Segoe Pro" w:hAnsi="Segoe Pro"/>
          <w:lang w:val="lt-LT"/>
        </w:rPr>
        <w:t>ntifikuojant būtinas pertvarkas“, – teigia Lietuvos verslo tarybos atstovai.</w:t>
      </w:r>
    </w:p>
    <w:p w:rsidR="00E701E4" w:rsidRDefault="00E701E4" w:rsidP="00F93AC8">
      <w:pPr>
        <w:tabs>
          <w:tab w:val="center" w:pos="5179"/>
        </w:tabs>
        <w:spacing w:after="0" w:line="240" w:lineRule="auto"/>
        <w:contextualSpacing/>
        <w:jc w:val="both"/>
        <w:rPr>
          <w:rFonts w:ascii="Segoe Pro" w:hAnsi="Segoe Pro"/>
          <w:lang w:val="lt-LT"/>
        </w:rPr>
      </w:pPr>
    </w:p>
    <w:p w:rsidR="00185603" w:rsidRPr="00B47898" w:rsidRDefault="00E701E4" w:rsidP="00F93AC8">
      <w:pPr>
        <w:tabs>
          <w:tab w:val="center" w:pos="5179"/>
        </w:tabs>
        <w:spacing w:after="0" w:line="240" w:lineRule="auto"/>
        <w:contextualSpacing/>
        <w:jc w:val="both"/>
        <w:rPr>
          <w:rFonts w:ascii="Segoe Pro" w:hAnsi="Segoe Pro"/>
          <w:lang w:val="lt-LT"/>
        </w:rPr>
      </w:pPr>
      <w:r>
        <w:rPr>
          <w:rFonts w:ascii="Segoe Pro" w:hAnsi="Segoe Pro"/>
          <w:lang w:val="lt-LT"/>
        </w:rPr>
        <w:t xml:space="preserve">Kreipimąsi pasirašė Lietuvos pramonininkų konfederacijos prezidentas Robertas </w:t>
      </w:r>
      <w:proofErr w:type="spellStart"/>
      <w:r>
        <w:rPr>
          <w:rFonts w:ascii="Segoe Pro" w:hAnsi="Segoe Pro"/>
          <w:lang w:val="lt-LT"/>
        </w:rPr>
        <w:t>Dargis</w:t>
      </w:r>
      <w:proofErr w:type="spellEnd"/>
      <w:r>
        <w:rPr>
          <w:rFonts w:ascii="Segoe Pro" w:hAnsi="Segoe Pro"/>
          <w:lang w:val="lt-LT"/>
        </w:rPr>
        <w:t xml:space="preserve">, Lietuvos prekybos, pramonės ir amatų rūmų asociacijos prezidentas Šarūnas Kliokys, asociacijos „Investors‘ Forum“ valdybos pirmininkas Rolandas Valiūnas bei Lietuvos darbdavių konfederacijos viceprezidentas Alvydas Žabolis. </w:t>
      </w:r>
      <w:r w:rsidR="00C622E4">
        <w:rPr>
          <w:rFonts w:ascii="Segoe Pro" w:hAnsi="Segoe Pro"/>
          <w:lang w:val="lt-LT"/>
        </w:rPr>
        <w:t xml:space="preserve"> </w:t>
      </w:r>
    </w:p>
    <w:p w:rsidR="00F93AC8" w:rsidRPr="00B47898" w:rsidRDefault="00F93AC8" w:rsidP="00F93AC8">
      <w:pPr>
        <w:tabs>
          <w:tab w:val="center" w:pos="5179"/>
        </w:tabs>
        <w:spacing w:after="0" w:line="240" w:lineRule="auto"/>
        <w:contextualSpacing/>
        <w:jc w:val="both"/>
        <w:rPr>
          <w:rFonts w:ascii="Segoe Pro" w:hAnsi="Segoe Pro"/>
          <w:lang w:val="lt-LT"/>
        </w:rPr>
      </w:pPr>
    </w:p>
    <w:p w:rsidR="00F93AC8" w:rsidRPr="00DF1A85" w:rsidRDefault="00185603" w:rsidP="00F93AC8">
      <w:pPr>
        <w:tabs>
          <w:tab w:val="center" w:pos="5179"/>
        </w:tabs>
        <w:spacing w:after="0" w:line="240" w:lineRule="auto"/>
        <w:contextualSpacing/>
        <w:jc w:val="both"/>
        <w:rPr>
          <w:rFonts w:ascii="Segoe Pro" w:hAnsi="Segoe Pro"/>
          <w:lang w:val="lt-LT"/>
        </w:rPr>
      </w:pPr>
      <w:r w:rsidRPr="00B47898">
        <w:rPr>
          <w:rFonts w:ascii="Segoe Pro" w:hAnsi="Segoe Pro"/>
          <w:lang w:val="lt-LT"/>
        </w:rPr>
        <w:t xml:space="preserve">Svarbiausi žingsniai, siekiant </w:t>
      </w:r>
      <w:r w:rsidR="00E139E7" w:rsidRPr="00B47898">
        <w:rPr>
          <w:rFonts w:ascii="Segoe Pro" w:hAnsi="Segoe Pro"/>
          <w:lang w:val="lt-LT"/>
        </w:rPr>
        <w:t xml:space="preserve">užtikrinti </w:t>
      </w:r>
      <w:r w:rsidRPr="00B47898">
        <w:rPr>
          <w:rFonts w:ascii="Segoe Pro" w:hAnsi="Segoe Pro"/>
          <w:lang w:val="lt-LT"/>
        </w:rPr>
        <w:t>kokybišk</w:t>
      </w:r>
      <w:r w:rsidR="00C622E4">
        <w:rPr>
          <w:rFonts w:ascii="Segoe Pro" w:hAnsi="Segoe Pro"/>
          <w:lang w:val="lt-LT"/>
        </w:rPr>
        <w:t xml:space="preserve">us ir </w:t>
      </w:r>
      <w:r w:rsidRPr="00B47898">
        <w:rPr>
          <w:rFonts w:ascii="Segoe Pro" w:hAnsi="Segoe Pro"/>
          <w:lang w:val="lt-LT"/>
        </w:rPr>
        <w:t>pasaulinėje rinkoje konkurencing</w:t>
      </w:r>
      <w:r w:rsidR="00E139E7" w:rsidRPr="00B47898">
        <w:rPr>
          <w:rFonts w:ascii="Segoe Pro" w:hAnsi="Segoe Pro"/>
          <w:lang w:val="lt-LT"/>
        </w:rPr>
        <w:t>as</w:t>
      </w:r>
      <w:r w:rsidRPr="00B47898">
        <w:rPr>
          <w:rFonts w:ascii="Segoe Pro" w:hAnsi="Segoe Pro"/>
          <w:lang w:val="lt-LT"/>
        </w:rPr>
        <w:t xml:space="preserve"> studij</w:t>
      </w:r>
      <w:r w:rsidR="00E139E7" w:rsidRPr="00B47898">
        <w:rPr>
          <w:rFonts w:ascii="Segoe Pro" w:hAnsi="Segoe Pro"/>
          <w:lang w:val="lt-LT"/>
        </w:rPr>
        <w:t>as</w:t>
      </w:r>
      <w:r w:rsidR="00C622E4">
        <w:rPr>
          <w:rFonts w:ascii="Segoe Pro" w:hAnsi="Segoe Pro"/>
          <w:lang w:val="lt-LT"/>
        </w:rPr>
        <w:t xml:space="preserve"> bei</w:t>
      </w:r>
      <w:r w:rsidRPr="00B47898">
        <w:rPr>
          <w:rFonts w:ascii="Segoe Pro" w:hAnsi="Segoe Pro"/>
          <w:lang w:val="lt-LT"/>
        </w:rPr>
        <w:t xml:space="preserve"> moksl</w:t>
      </w:r>
      <w:r w:rsidR="00E139E7" w:rsidRPr="00B47898">
        <w:rPr>
          <w:rFonts w:ascii="Segoe Pro" w:hAnsi="Segoe Pro"/>
          <w:lang w:val="lt-LT"/>
        </w:rPr>
        <w:t>ą</w:t>
      </w:r>
      <w:r w:rsidRPr="00B47898">
        <w:rPr>
          <w:rFonts w:ascii="Segoe Pro" w:hAnsi="Segoe Pro"/>
          <w:lang w:val="lt-LT"/>
        </w:rPr>
        <w:t>,</w:t>
      </w:r>
      <w:r w:rsidR="00E139E7" w:rsidRPr="00B47898">
        <w:rPr>
          <w:rFonts w:ascii="Segoe Pro" w:hAnsi="Segoe Pro"/>
          <w:lang w:val="lt-LT"/>
        </w:rPr>
        <w:t xml:space="preserve"> </w:t>
      </w:r>
      <w:r w:rsidR="00C622E4">
        <w:rPr>
          <w:rFonts w:ascii="Segoe Pro" w:hAnsi="Segoe Pro"/>
          <w:lang w:val="lt-LT"/>
        </w:rPr>
        <w:t>Lietuvos verslo t</w:t>
      </w:r>
      <w:r w:rsidR="00E139E7" w:rsidRPr="00B47898">
        <w:rPr>
          <w:rFonts w:ascii="Segoe Pro" w:hAnsi="Segoe Pro"/>
          <w:lang w:val="lt-LT"/>
        </w:rPr>
        <w:t xml:space="preserve">arybos narių nuomone, </w:t>
      </w:r>
      <w:r w:rsidRPr="00B47898">
        <w:rPr>
          <w:rFonts w:ascii="Segoe Pro" w:hAnsi="Segoe Pro"/>
          <w:lang w:val="lt-LT"/>
        </w:rPr>
        <w:t>turėtų būti šie:</w:t>
      </w:r>
    </w:p>
    <w:p w:rsidR="00F93AC8" w:rsidRPr="00422239" w:rsidRDefault="00185603" w:rsidP="00F93AC8">
      <w:pPr>
        <w:pStyle w:val="ListParagraph"/>
        <w:numPr>
          <w:ilvl w:val="0"/>
          <w:numId w:val="1"/>
        </w:numPr>
        <w:tabs>
          <w:tab w:val="center" w:pos="5179"/>
        </w:tabs>
        <w:spacing w:after="0" w:line="240" w:lineRule="auto"/>
        <w:jc w:val="both"/>
        <w:rPr>
          <w:rFonts w:ascii="Segoe Pro" w:hAnsi="Segoe Pro"/>
          <w:lang w:val="lt-LT"/>
        </w:rPr>
      </w:pPr>
      <w:r w:rsidRPr="008D26B7">
        <w:rPr>
          <w:rFonts w:ascii="Segoe Pro" w:hAnsi="Segoe Pro"/>
          <w:b/>
          <w:i/>
          <w:lang w:val="lt-LT"/>
        </w:rPr>
        <w:t>Aukštųjų mokyklų finansavimo modelio pertvarka</w:t>
      </w:r>
      <w:r w:rsidRPr="00C622E4">
        <w:rPr>
          <w:rFonts w:ascii="Segoe Pro" w:hAnsi="Segoe Pro"/>
          <w:i/>
          <w:lang w:val="lt-LT"/>
        </w:rPr>
        <w:t>.</w:t>
      </w:r>
      <w:r w:rsidRPr="00C622E4">
        <w:rPr>
          <w:rFonts w:ascii="Segoe Pro" w:hAnsi="Segoe Pro"/>
          <w:lang w:val="lt-LT"/>
        </w:rPr>
        <w:t xml:space="preserve"> Šiuo metu galiojanti „krepšelių“</w:t>
      </w:r>
      <w:r w:rsidR="00E139E7" w:rsidRPr="00C622E4">
        <w:rPr>
          <w:rFonts w:ascii="Segoe Pro" w:hAnsi="Segoe Pro"/>
          <w:lang w:val="lt-LT"/>
        </w:rPr>
        <w:t xml:space="preserve"> </w:t>
      </w:r>
      <w:r w:rsidRPr="00C622E4">
        <w:rPr>
          <w:rFonts w:ascii="Segoe Pro" w:hAnsi="Segoe Pro"/>
          <w:lang w:val="lt-LT"/>
        </w:rPr>
        <w:t>sistema verčia orientuotis į kiekybę, neatsižvelgiant į jaunuolių pasirengimą studijoms, darbo rinkos poreikius. Finansavimas turėtų būti grindžiamas ne priimamų studentų skaičiumi, o universitetų veiklos rodikliais, įvertinant studijų ir mokslo rezultatus, jų kokybę, tarptautiškumą, studentų įsidarbinanumą ir kt. Tai – esminė reforma, be kurios jokie apčiuopiami kokybiniai pokyčiai aukštajame moksle nebus įmanomi.</w:t>
      </w:r>
    </w:p>
    <w:p w:rsidR="00F93AC8" w:rsidRPr="00422239" w:rsidRDefault="00185603" w:rsidP="00F93AC8">
      <w:pPr>
        <w:pStyle w:val="ListParagraph"/>
        <w:numPr>
          <w:ilvl w:val="0"/>
          <w:numId w:val="1"/>
        </w:numPr>
        <w:tabs>
          <w:tab w:val="center" w:pos="5179"/>
        </w:tabs>
        <w:spacing w:after="0" w:line="240" w:lineRule="auto"/>
        <w:jc w:val="both"/>
        <w:rPr>
          <w:rFonts w:ascii="Segoe Pro" w:hAnsi="Segoe Pro"/>
          <w:lang w:val="lt-LT"/>
        </w:rPr>
      </w:pPr>
      <w:r w:rsidRPr="008D26B7">
        <w:rPr>
          <w:rFonts w:ascii="Segoe Pro" w:hAnsi="Segoe Pro"/>
          <w:b/>
          <w:i/>
          <w:lang w:val="lt-LT"/>
        </w:rPr>
        <w:t>Aukštųjų mokyklų tinklo optimizavimas</w:t>
      </w:r>
      <w:r w:rsidRPr="00C622E4">
        <w:rPr>
          <w:rFonts w:ascii="Segoe Pro" w:hAnsi="Segoe Pro"/>
          <w:i/>
          <w:lang w:val="lt-LT"/>
        </w:rPr>
        <w:t>.</w:t>
      </w:r>
      <w:r w:rsidRPr="00C622E4">
        <w:rPr>
          <w:rFonts w:ascii="Segoe Pro" w:hAnsi="Segoe Pro"/>
          <w:lang w:val="lt-LT"/>
        </w:rPr>
        <w:t xml:space="preserve"> Lietuvoje aukštųjų mokyklų tinklas – per daug išplėtotas, neatitinkantis demografinės situacijos ir pasaulinių tendencijų. Tokia fragmentacija, kai šalyje veikia 47 aukštojo mokslo institucijos, neleidžia sutelkti akademinio potencialo, efektyviai išnaudoti infrastruktūros, žmogiškųjų išteklių, išvengti dubliavimosi, tikslingai sukoncentruoti finansavimo. Aukštųjų mokyklų konsolidacija turėtų būti grindžiama sistemiškumu, aiškia strategija, politine valia, visų suinteresuotų pusių įsitraukimu.</w:t>
      </w:r>
    </w:p>
    <w:p w:rsidR="00F93AC8" w:rsidRPr="00422239" w:rsidRDefault="00185603" w:rsidP="00F93AC8">
      <w:pPr>
        <w:pStyle w:val="ListParagraph"/>
        <w:numPr>
          <w:ilvl w:val="0"/>
          <w:numId w:val="1"/>
        </w:numPr>
        <w:tabs>
          <w:tab w:val="center" w:pos="5179"/>
        </w:tabs>
        <w:spacing w:after="0" w:line="240" w:lineRule="auto"/>
        <w:jc w:val="both"/>
        <w:rPr>
          <w:rFonts w:ascii="Segoe Pro" w:hAnsi="Segoe Pro"/>
          <w:lang w:val="lt-LT"/>
        </w:rPr>
      </w:pPr>
      <w:r w:rsidRPr="008D26B7">
        <w:rPr>
          <w:rFonts w:ascii="Segoe Pro" w:hAnsi="Segoe Pro"/>
          <w:b/>
          <w:i/>
          <w:lang w:val="lt-LT"/>
        </w:rPr>
        <w:lastRenderedPageBreak/>
        <w:t>Aiškus kolegijų, profesinių mokyklų, universitetų ir jų teikiamo išsilavinimo atskyrimas</w:t>
      </w:r>
      <w:r w:rsidRPr="00C622E4">
        <w:rPr>
          <w:rFonts w:ascii="Segoe Pro" w:hAnsi="Segoe Pro"/>
          <w:i/>
          <w:lang w:val="lt-LT"/>
        </w:rPr>
        <w:t xml:space="preserve">. </w:t>
      </w:r>
      <w:r w:rsidRPr="00C622E4">
        <w:rPr>
          <w:rFonts w:ascii="Segoe Pro" w:hAnsi="Segoe Pro"/>
          <w:lang w:val="lt-LT"/>
        </w:rPr>
        <w:t>Aiškių skirčių tarp šių išsilavinimą teikiančių institucijų nebuvimas sukuria iškreiptą situaciją, kai daugiausia jaunuolių studijuoja universitetuose, mažiausiai – profesinėse mokyklose. Tokia sistema neadekvačiai atspindi realius rinkos poreikius, stojančiųjų gebėjimus ir švietimo si</w:t>
      </w:r>
      <w:r w:rsidR="00422239">
        <w:rPr>
          <w:rFonts w:ascii="Segoe Pro" w:hAnsi="Segoe Pro"/>
          <w:lang w:val="lt-LT"/>
        </w:rPr>
        <w:t xml:space="preserve">stemos finansavimo galimybes. </w:t>
      </w:r>
    </w:p>
    <w:p w:rsidR="00185603" w:rsidRPr="00C622E4" w:rsidRDefault="00185603" w:rsidP="00C622E4">
      <w:pPr>
        <w:pStyle w:val="ListParagraph"/>
        <w:numPr>
          <w:ilvl w:val="0"/>
          <w:numId w:val="1"/>
        </w:numPr>
        <w:tabs>
          <w:tab w:val="center" w:pos="5179"/>
        </w:tabs>
        <w:spacing w:after="0" w:line="240" w:lineRule="auto"/>
        <w:jc w:val="both"/>
        <w:rPr>
          <w:rFonts w:ascii="Segoe Pro" w:hAnsi="Segoe Pro"/>
          <w:lang w:val="lt-LT"/>
        </w:rPr>
      </w:pPr>
      <w:r w:rsidRPr="008D26B7">
        <w:rPr>
          <w:rFonts w:ascii="Segoe Pro" w:hAnsi="Segoe Pro"/>
          <w:b/>
          <w:i/>
          <w:lang w:val="lt-LT"/>
        </w:rPr>
        <w:t>Aukštųjų mokyklų valdymo modelio išlaikymas.</w:t>
      </w:r>
      <w:r w:rsidRPr="00C622E4">
        <w:rPr>
          <w:rFonts w:ascii="Segoe Pro" w:hAnsi="Segoe Pro"/>
          <w:i/>
          <w:lang w:val="lt-LT"/>
        </w:rPr>
        <w:t xml:space="preserve"> </w:t>
      </w:r>
      <w:r w:rsidRPr="00C622E4">
        <w:rPr>
          <w:rFonts w:ascii="Segoe Pro" w:hAnsi="Segoe Pro"/>
          <w:lang w:val="lt-LT"/>
        </w:rPr>
        <w:t>Dar 2009 m. įtvirtintas vadybinis universitetų valdymo modelis, strateginių sprendimų teisę bei teisę rinkti universiteto vadovą suteikęs Tarybų nariams, bendrąjį visuomenės interesą atstovaujantiems profesionalams, buvo svarbus žingsnis, paskatinęs teigiamas permainas, struktūrines pertvarkas aukštosiose mokyklose, o visai sistemai suteikęs daugiau skaidrumo, atvirumo ir atskaitomybės. Kyla pagrįstų abejonių, kad šio modelio keitimas prasilenktų su pačia pokyčio logika, kai stabdomi progresyvūs vystymosi procesai bei grįžtama prie stagnacijos ir akademine laisve pridengiamo universitetų uždarumo.</w:t>
      </w:r>
    </w:p>
    <w:p w:rsidR="00F93AC8" w:rsidRPr="00B47898" w:rsidRDefault="00F93AC8" w:rsidP="00F93AC8">
      <w:pPr>
        <w:tabs>
          <w:tab w:val="center" w:pos="5179"/>
        </w:tabs>
        <w:spacing w:after="0" w:line="240" w:lineRule="auto"/>
        <w:contextualSpacing/>
        <w:jc w:val="both"/>
        <w:rPr>
          <w:rFonts w:ascii="Segoe Pro" w:hAnsi="Segoe Pro"/>
          <w:lang w:val="lt-LT"/>
        </w:rPr>
      </w:pPr>
    </w:p>
    <w:p w:rsidR="00185603" w:rsidRDefault="00422239" w:rsidP="00F93AC8">
      <w:pPr>
        <w:tabs>
          <w:tab w:val="center" w:pos="5179"/>
        </w:tabs>
        <w:spacing w:after="0" w:line="240" w:lineRule="auto"/>
        <w:contextualSpacing/>
        <w:jc w:val="both"/>
        <w:rPr>
          <w:rFonts w:ascii="Segoe Pro" w:hAnsi="Segoe Pro"/>
          <w:lang w:val="lt-LT"/>
        </w:rPr>
      </w:pPr>
      <w:r>
        <w:rPr>
          <w:rFonts w:ascii="Segoe Pro" w:hAnsi="Segoe Pro"/>
          <w:lang w:val="lt-LT"/>
        </w:rPr>
        <w:t>Lietuvos verslo tarybos narių nuomone, p</w:t>
      </w:r>
      <w:r w:rsidR="00185603" w:rsidRPr="00B47898">
        <w:rPr>
          <w:rFonts w:ascii="Segoe Pro" w:hAnsi="Segoe Pro"/>
          <w:lang w:val="lt-LT"/>
        </w:rPr>
        <w:t>rioritetinis dėmesys pateikiamų siūlymų įgyvendinimui padėtų spręsti opiausias problemas ne tik aukštajame moksle, bet ir suteiktų valstybei efektyvesnių įrankių</w:t>
      </w:r>
      <w:r>
        <w:rPr>
          <w:rFonts w:ascii="Segoe Pro" w:hAnsi="Segoe Pro"/>
          <w:lang w:val="lt-LT"/>
        </w:rPr>
        <w:t>,</w:t>
      </w:r>
      <w:r w:rsidR="00185603" w:rsidRPr="00B47898">
        <w:rPr>
          <w:rFonts w:ascii="Segoe Pro" w:hAnsi="Segoe Pro"/>
          <w:lang w:val="lt-LT"/>
        </w:rPr>
        <w:t xml:space="preserve"> mažinant jaunimo emigraciją, skatinant pažangaus, žiniomis ir i</w:t>
      </w:r>
      <w:r w:rsidR="00C622E4">
        <w:rPr>
          <w:rFonts w:ascii="Segoe Pro" w:hAnsi="Segoe Pro"/>
          <w:lang w:val="lt-LT"/>
        </w:rPr>
        <w:t xml:space="preserve">novacijomis grįsto ūkio augimą, </w:t>
      </w:r>
      <w:r w:rsidR="00185603" w:rsidRPr="00B47898">
        <w:rPr>
          <w:rFonts w:ascii="Segoe Pro" w:hAnsi="Segoe Pro"/>
          <w:lang w:val="lt-LT"/>
        </w:rPr>
        <w:t>didinant šalies patrauklumą užsienio investuotojams.</w:t>
      </w:r>
    </w:p>
    <w:p w:rsidR="008C4E58" w:rsidRPr="00B47898" w:rsidRDefault="008C4E58" w:rsidP="00422239">
      <w:pPr>
        <w:spacing w:after="0" w:line="240" w:lineRule="auto"/>
        <w:jc w:val="both"/>
        <w:rPr>
          <w:rFonts w:ascii="Segoe Pro" w:hAnsi="Segoe Pro" w:cs="Segoe UI"/>
          <w:i/>
          <w:lang w:val="lt-LT"/>
        </w:rPr>
      </w:pPr>
    </w:p>
    <w:p w:rsidR="00042727" w:rsidRPr="00042727" w:rsidRDefault="00994BFD" w:rsidP="00042727">
      <w:pPr>
        <w:spacing w:after="0" w:line="240" w:lineRule="auto"/>
        <w:jc w:val="both"/>
        <w:rPr>
          <w:rFonts w:ascii="Segoe Pro" w:hAnsi="Segoe Pro"/>
          <w:i/>
          <w:shd w:val="clear" w:color="auto" w:fill="FFFFFF"/>
          <w:lang w:val="lt-LT"/>
        </w:rPr>
      </w:pPr>
      <w:r w:rsidRPr="00B47898">
        <w:rPr>
          <w:rFonts w:ascii="Segoe Pro" w:hAnsi="Segoe Pro" w:cs="Segoe UI"/>
          <w:i/>
          <w:lang w:val="lt-LT"/>
        </w:rPr>
        <w:t xml:space="preserve">Nuo 2013 metų veikiančią </w:t>
      </w:r>
      <w:r w:rsidR="005F2E37" w:rsidRPr="00B47898">
        <w:rPr>
          <w:rFonts w:ascii="Segoe Pro" w:hAnsi="Segoe Pro" w:cs="Segoe UI"/>
          <w:i/>
          <w:lang w:val="lt-LT"/>
        </w:rPr>
        <w:t>Lietuvos v</w:t>
      </w:r>
      <w:r w:rsidRPr="00B47898">
        <w:rPr>
          <w:rFonts w:ascii="Segoe Pro" w:hAnsi="Segoe Pro" w:cs="Segoe UI"/>
          <w:i/>
          <w:lang w:val="lt-LT"/>
        </w:rPr>
        <w:t xml:space="preserve">erslo tarybą sudaro </w:t>
      </w:r>
      <w:r w:rsidRPr="00B47898">
        <w:rPr>
          <w:rFonts w:ascii="Segoe Pro" w:hAnsi="Segoe Pro" w:cs="Arial"/>
          <w:i/>
          <w:lang w:val="lt-LT"/>
        </w:rPr>
        <w:t xml:space="preserve">asociacija „Investors‘ Forum“, Lietuvos darbdavių konfederacija, Lietuvos pramonininkų konfederacija bei </w:t>
      </w:r>
      <w:r w:rsidRPr="00B47898">
        <w:rPr>
          <w:rFonts w:ascii="Segoe Pro" w:hAnsi="Segoe Pro"/>
          <w:i/>
          <w:shd w:val="clear" w:color="auto" w:fill="FFFFFF"/>
          <w:lang w:val="lt-LT"/>
        </w:rPr>
        <w:t>Lietuvos prekybos, pramonės ir amatų rūmų asociacija.</w:t>
      </w:r>
      <w:r w:rsidR="008C4E58" w:rsidRPr="00B47898">
        <w:rPr>
          <w:rFonts w:ascii="Segoe Pro" w:hAnsi="Segoe Pro"/>
          <w:i/>
          <w:shd w:val="clear" w:color="auto" w:fill="FFFFFF"/>
          <w:lang w:val="lt-LT"/>
        </w:rPr>
        <w:t xml:space="preserve"> </w:t>
      </w:r>
      <w:r w:rsidRPr="00B47898">
        <w:rPr>
          <w:rFonts w:ascii="Segoe Pro" w:hAnsi="Segoe Pro"/>
          <w:i/>
          <w:shd w:val="clear" w:color="auto" w:fill="FFFFFF"/>
          <w:lang w:val="lt-LT"/>
        </w:rPr>
        <w:t xml:space="preserve"> </w:t>
      </w:r>
    </w:p>
    <w:p w:rsidR="00042727" w:rsidRDefault="00042727" w:rsidP="00042727">
      <w:pPr>
        <w:spacing w:after="0" w:line="240" w:lineRule="auto"/>
        <w:jc w:val="both"/>
        <w:rPr>
          <w:rFonts w:ascii="Segoe Pro" w:hAnsi="Segoe Pro"/>
          <w:lang w:val="lt-LT"/>
        </w:rPr>
      </w:pPr>
    </w:p>
    <w:p w:rsidR="00042727" w:rsidRPr="00042727" w:rsidRDefault="00042727" w:rsidP="00042727">
      <w:pPr>
        <w:spacing w:after="0" w:line="240" w:lineRule="auto"/>
        <w:jc w:val="both"/>
        <w:rPr>
          <w:rFonts w:ascii="Segoe Pro" w:hAnsi="Segoe Pro"/>
          <w:b/>
          <w:lang w:val="lt-LT"/>
        </w:rPr>
      </w:pPr>
      <w:r w:rsidRPr="00042727">
        <w:rPr>
          <w:rFonts w:ascii="Segoe Pro" w:hAnsi="Segoe Pro"/>
          <w:b/>
          <w:lang w:val="lt-LT"/>
        </w:rPr>
        <w:t>Daugiau informacijos:</w:t>
      </w:r>
    </w:p>
    <w:p w:rsidR="00042727" w:rsidRPr="00042727" w:rsidRDefault="00042727" w:rsidP="00042727">
      <w:pPr>
        <w:spacing w:after="0" w:line="240" w:lineRule="auto"/>
        <w:jc w:val="both"/>
        <w:rPr>
          <w:rFonts w:ascii="Segoe Pro" w:hAnsi="Segoe Pro"/>
          <w:i/>
          <w:lang w:val="lt-LT"/>
        </w:rPr>
      </w:pPr>
      <w:r w:rsidRPr="00042727">
        <w:rPr>
          <w:rFonts w:ascii="Segoe Pro" w:hAnsi="Segoe Pro"/>
          <w:i/>
          <w:lang w:val="lt-LT"/>
        </w:rPr>
        <w:t xml:space="preserve">Daiva </w:t>
      </w:r>
      <w:proofErr w:type="spellStart"/>
      <w:r w:rsidRPr="00042727">
        <w:rPr>
          <w:rFonts w:ascii="Segoe Pro" w:hAnsi="Segoe Pro"/>
          <w:i/>
          <w:lang w:val="lt-LT"/>
        </w:rPr>
        <w:t>Rimašauskaitė</w:t>
      </w:r>
      <w:proofErr w:type="spellEnd"/>
    </w:p>
    <w:p w:rsidR="00042727" w:rsidRPr="00042727" w:rsidRDefault="00042727" w:rsidP="00042727">
      <w:pPr>
        <w:spacing w:after="0" w:line="240" w:lineRule="auto"/>
        <w:jc w:val="both"/>
        <w:rPr>
          <w:rFonts w:ascii="Segoe Pro" w:hAnsi="Segoe Pro"/>
          <w:lang w:val="lt-LT"/>
        </w:rPr>
      </w:pPr>
      <w:r w:rsidRPr="00042727">
        <w:rPr>
          <w:rFonts w:ascii="Segoe Pro" w:hAnsi="Segoe Pro"/>
          <w:lang w:val="lt-LT"/>
        </w:rPr>
        <w:t>LPK Komunikacijos departamento direktorė</w:t>
      </w:r>
    </w:p>
    <w:p w:rsidR="00042727" w:rsidRPr="00042727" w:rsidRDefault="00042727" w:rsidP="00042727">
      <w:pPr>
        <w:spacing w:after="0" w:line="240" w:lineRule="auto"/>
        <w:jc w:val="both"/>
        <w:rPr>
          <w:rFonts w:ascii="Segoe Pro" w:hAnsi="Segoe Pro"/>
        </w:rPr>
      </w:pPr>
      <w:r w:rsidRPr="00BA547D">
        <w:rPr>
          <w:rFonts w:ascii="Segoe Pro" w:hAnsi="Segoe Pro"/>
        </w:rPr>
        <w:t xml:space="preserve">Tel. 8 680 44245, el. p. </w:t>
      </w:r>
      <w:hyperlink r:id="rId8" w:history="1">
        <w:r w:rsidRPr="001F77B3">
          <w:rPr>
            <w:rStyle w:val="Hyperlink"/>
            <w:rFonts w:ascii="Segoe Pro" w:hAnsi="Segoe Pro"/>
          </w:rPr>
          <w:t>daiva@lpk.lt</w:t>
        </w:r>
      </w:hyperlink>
    </w:p>
    <w:sectPr w:rsidR="00042727" w:rsidRPr="00042727" w:rsidSect="00042727">
      <w:headerReference w:type="default" r:id="rId9"/>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3C" w:rsidRDefault="0022523C" w:rsidP="00AD3270">
      <w:pPr>
        <w:spacing w:after="0" w:line="240" w:lineRule="auto"/>
      </w:pPr>
      <w:r>
        <w:separator/>
      </w:r>
    </w:p>
  </w:endnote>
  <w:endnote w:type="continuationSeparator" w:id="0">
    <w:p w:rsidR="0022523C" w:rsidRDefault="0022523C" w:rsidP="00AD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Pro">
    <w:panose1 w:val="020B0502040504020203"/>
    <w:charset w:val="BA"/>
    <w:family w:val="swiss"/>
    <w:pitch w:val="variable"/>
    <w:sig w:usb0="A00002AF" w:usb1="4000205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3C" w:rsidRDefault="0022523C" w:rsidP="00AD3270">
      <w:pPr>
        <w:spacing w:after="0" w:line="240" w:lineRule="auto"/>
      </w:pPr>
      <w:r>
        <w:separator/>
      </w:r>
    </w:p>
  </w:footnote>
  <w:footnote w:type="continuationSeparator" w:id="0">
    <w:p w:rsidR="0022523C" w:rsidRDefault="0022523C" w:rsidP="00AD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54" w:rsidRDefault="002D581F" w:rsidP="00185603">
    <w:pPr>
      <w:tabs>
        <w:tab w:val="left" w:pos="2650"/>
        <w:tab w:val="center" w:pos="4819"/>
        <w:tab w:val="center" w:pos="5099"/>
        <w:tab w:val="right" w:pos="9638"/>
      </w:tabs>
      <w:spacing w:after="0" w:line="240" w:lineRule="auto"/>
      <w:rPr>
        <w:rFonts w:ascii="Calibri" w:eastAsia="Calibri" w:hAnsi="Calibri" w:cs="Times New Roman"/>
        <w:lang w:val="lt-LT"/>
      </w:rPr>
    </w:pPr>
    <w:r w:rsidRPr="00AD3270">
      <w:rPr>
        <w:rFonts w:ascii="Calibri" w:eastAsia="Calibri" w:hAnsi="Calibri" w:cs="Times New Roman"/>
        <w:noProof/>
        <w:lang w:val="lt-LT" w:eastAsia="lt-LT"/>
      </w:rPr>
      <w:drawing>
        <wp:anchor distT="0" distB="0" distL="114300" distR="114300" simplePos="0" relativeHeight="251659264" behindDoc="0" locked="0" layoutInCell="1" allowOverlap="1" wp14:anchorId="14204F84" wp14:editId="36973985">
          <wp:simplePos x="0" y="0"/>
          <wp:positionH relativeFrom="column">
            <wp:posOffset>57150</wp:posOffset>
          </wp:positionH>
          <wp:positionV relativeFrom="paragraph">
            <wp:posOffset>154940</wp:posOffset>
          </wp:positionV>
          <wp:extent cx="1295400" cy="826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26135"/>
                  </a:xfrm>
                  <a:prstGeom prst="rect">
                    <a:avLst/>
                  </a:prstGeom>
                  <a:noFill/>
                </pic:spPr>
              </pic:pic>
            </a:graphicData>
          </a:graphic>
          <wp14:sizeRelH relativeFrom="page">
            <wp14:pctWidth>0</wp14:pctWidth>
          </wp14:sizeRelH>
          <wp14:sizeRelV relativeFrom="page">
            <wp14:pctHeight>0</wp14:pctHeight>
          </wp14:sizeRelV>
        </wp:anchor>
      </w:drawing>
    </w:r>
    <w:r w:rsidR="00042727">
      <w:rPr>
        <w:rFonts w:ascii="Calibri" w:eastAsia="Calibri" w:hAnsi="Calibri" w:cs="Times New Roman"/>
        <w:lang w:val="lt-LT"/>
      </w:rPr>
      <w:t xml:space="preserve">          </w:t>
    </w:r>
    <w:r w:rsidRPr="00AD3270">
      <w:rPr>
        <w:rFonts w:ascii="Calibri" w:eastAsia="Calibri" w:hAnsi="Calibri" w:cs="Times New Roman"/>
        <w:lang w:val="lt-LT"/>
      </w:rPr>
      <w:t xml:space="preserve">      </w:t>
    </w:r>
    <w:r w:rsidR="00E869BD">
      <w:rPr>
        <w:rFonts w:ascii="Calibri" w:eastAsia="Calibri" w:hAnsi="Calibri" w:cs="Times New Roman"/>
        <w:lang w:val="lt-LT"/>
      </w:rPr>
      <w:t xml:space="preserve">                               </w:t>
    </w:r>
    <w:r w:rsidR="007A1FFF">
      <w:rPr>
        <w:rFonts w:ascii="Calibri" w:eastAsia="Calibri" w:hAnsi="Calibri" w:cs="Times New Roman"/>
        <w:noProof/>
        <w:lang w:val="lt-LT" w:eastAsia="lt-LT"/>
      </w:rPr>
      <w:drawing>
        <wp:inline distT="0" distB="0" distL="0" distR="0" wp14:anchorId="149F4EC3" wp14:editId="3E9D4696">
          <wp:extent cx="1408430" cy="567055"/>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567055"/>
                  </a:xfrm>
                  <a:prstGeom prst="rect">
                    <a:avLst/>
                  </a:prstGeom>
                  <a:noFill/>
                </pic:spPr>
              </pic:pic>
            </a:graphicData>
          </a:graphic>
        </wp:inline>
      </w:drawing>
    </w:r>
    <w:r w:rsidRPr="00AD3270">
      <w:rPr>
        <w:rFonts w:ascii="Calibri" w:eastAsia="Calibri" w:hAnsi="Calibri" w:cs="Times New Roman"/>
        <w:lang w:val="lt-LT"/>
      </w:rPr>
      <w:tab/>
    </w:r>
    <w:r>
      <w:rPr>
        <w:rFonts w:ascii="Calibri" w:eastAsia="Calibri" w:hAnsi="Calibri" w:cs="Times New Roman"/>
        <w:lang w:val="lt-LT"/>
      </w:rPr>
      <w:t xml:space="preserve">   </w:t>
    </w:r>
    <w:r w:rsidR="00042727">
      <w:rPr>
        <w:rFonts w:ascii="Calibri" w:eastAsia="Calibri" w:hAnsi="Calibri" w:cs="Times New Roman"/>
        <w:lang w:val="lt-LT"/>
      </w:rPr>
      <w:t xml:space="preserve">    </w:t>
    </w:r>
    <w:r w:rsidR="007A1FFF">
      <w:rPr>
        <w:rFonts w:ascii="Calibri" w:eastAsia="Calibri" w:hAnsi="Calibri" w:cs="Times New Roman"/>
        <w:noProof/>
        <w:lang w:val="lt-LT" w:eastAsia="lt-LT"/>
      </w:rPr>
      <w:drawing>
        <wp:inline distT="0" distB="0" distL="0" distR="0" wp14:anchorId="52DA663E" wp14:editId="1F9132F7">
          <wp:extent cx="1493520" cy="548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548640"/>
                  </a:xfrm>
                  <a:prstGeom prst="rect">
                    <a:avLst/>
                  </a:prstGeom>
                  <a:noFill/>
                </pic:spPr>
              </pic:pic>
            </a:graphicData>
          </a:graphic>
        </wp:inline>
      </w:drawing>
    </w:r>
    <w:r>
      <w:rPr>
        <w:rFonts w:ascii="Calibri" w:eastAsia="Calibri" w:hAnsi="Calibri" w:cs="Times New Roman"/>
        <w:lang w:val="lt-LT"/>
      </w:rPr>
      <w:t xml:space="preserve">   </w:t>
    </w:r>
    <w:r w:rsidR="00042727">
      <w:rPr>
        <w:rFonts w:ascii="Calibri" w:eastAsia="Calibri" w:hAnsi="Calibri" w:cs="Times New Roman"/>
        <w:lang w:val="lt-LT"/>
      </w:rPr>
      <w:t xml:space="preserve">   </w:t>
    </w:r>
    <w:r>
      <w:rPr>
        <w:rFonts w:ascii="Calibri" w:eastAsia="Calibri" w:hAnsi="Calibri" w:cs="Times New Roman"/>
        <w:lang w:val="lt-LT"/>
      </w:rPr>
      <w:t xml:space="preserve">  </w:t>
    </w:r>
    <w:r w:rsidR="00E869BD">
      <w:rPr>
        <w:rFonts w:ascii="Calibri" w:eastAsia="Calibri" w:hAnsi="Calibri" w:cs="Times New Roman"/>
        <w:noProof/>
        <w:lang w:val="lt-LT" w:eastAsia="lt-LT"/>
      </w:rPr>
      <w:drawing>
        <wp:inline distT="0" distB="0" distL="0" distR="0" wp14:anchorId="2F96CA00" wp14:editId="46D02642">
          <wp:extent cx="1091565" cy="951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565" cy="951230"/>
                  </a:xfrm>
                  <a:prstGeom prst="rect">
                    <a:avLst/>
                  </a:prstGeom>
                  <a:noFill/>
                </pic:spPr>
              </pic:pic>
            </a:graphicData>
          </a:graphic>
        </wp:inline>
      </w:drawing>
    </w:r>
    <w:r>
      <w:rPr>
        <w:rFonts w:ascii="Calibri" w:eastAsia="Calibri" w:hAnsi="Calibri" w:cs="Times New Roman"/>
        <w:lang w:val="lt-LT"/>
      </w:rPr>
      <w:t xml:space="preserve">      </w:t>
    </w:r>
  </w:p>
  <w:p w:rsidR="00042727" w:rsidRDefault="00042727" w:rsidP="00185603">
    <w:pPr>
      <w:tabs>
        <w:tab w:val="left" w:pos="2650"/>
        <w:tab w:val="center" w:pos="4819"/>
        <w:tab w:val="center" w:pos="5099"/>
        <w:tab w:val="right" w:pos="9638"/>
      </w:tabs>
      <w:spacing w:after="0" w:line="240" w:lineRule="auto"/>
      <w:rPr>
        <w:rFonts w:ascii="Calibri" w:eastAsia="Calibri" w:hAnsi="Calibri" w:cs="Times New Roman"/>
        <w:lang w:val="lt-LT"/>
      </w:rPr>
    </w:pPr>
  </w:p>
  <w:p w:rsidR="00042727" w:rsidRPr="00042727" w:rsidRDefault="00042727" w:rsidP="00042727">
    <w:pPr>
      <w:spacing w:after="0" w:line="240" w:lineRule="auto"/>
      <w:rPr>
        <w:rFonts w:ascii="Segoe Pro" w:hAnsi="Segoe Pro"/>
        <w:sz w:val="28"/>
        <w:szCs w:val="28"/>
        <w:lang w:val="lt-LT"/>
      </w:rPr>
    </w:pPr>
    <w:r w:rsidRPr="00042727">
      <w:rPr>
        <w:rFonts w:ascii="Segoe Pro" w:hAnsi="Segoe Pro"/>
        <w:sz w:val="28"/>
        <w:szCs w:val="28"/>
        <w:lang w:val="lt-LT"/>
      </w:rPr>
      <w:t>Pranešimas žiniasklaidai</w:t>
    </w:r>
  </w:p>
  <w:p w:rsidR="00AD3270" w:rsidRPr="00042727" w:rsidRDefault="00042727" w:rsidP="00042727">
    <w:pPr>
      <w:spacing w:after="0" w:line="240" w:lineRule="auto"/>
      <w:rPr>
        <w:lang w:val="lt-LT"/>
      </w:rPr>
    </w:pPr>
    <w:r w:rsidRPr="00042727">
      <w:rPr>
        <w:rFonts w:ascii="Segoe Pro" w:hAnsi="Segoe Pro"/>
        <w:szCs w:val="28"/>
        <w:lang w:val="lt-LT"/>
      </w:rPr>
      <w:t>Vilnius, 2017 m. vasario 2</w:t>
    </w:r>
    <w:r w:rsidR="008D26B7">
      <w:rPr>
        <w:rFonts w:ascii="Segoe Pro" w:hAnsi="Segoe Pro"/>
        <w:szCs w:val="28"/>
        <w:lang w:val="lt-LT"/>
      </w:rPr>
      <w:t>4</w:t>
    </w:r>
    <w:r w:rsidRPr="00042727">
      <w:rPr>
        <w:rFonts w:ascii="Segoe Pro" w:hAnsi="Segoe Pro"/>
        <w:szCs w:val="28"/>
        <w:lang w:val="lt-LT"/>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000A7"/>
    <w:multiLevelType w:val="hybridMultilevel"/>
    <w:tmpl w:val="6F64E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3D"/>
    <w:rsid w:val="000052E8"/>
    <w:rsid w:val="00040DF5"/>
    <w:rsid w:val="00042727"/>
    <w:rsid w:val="00087ED0"/>
    <w:rsid w:val="00125DE9"/>
    <w:rsid w:val="00185603"/>
    <w:rsid w:val="001F1837"/>
    <w:rsid w:val="002144E4"/>
    <w:rsid w:val="00215402"/>
    <w:rsid w:val="0022523C"/>
    <w:rsid w:val="00245FC7"/>
    <w:rsid w:val="002D581F"/>
    <w:rsid w:val="002F74B3"/>
    <w:rsid w:val="00303A4A"/>
    <w:rsid w:val="00367E73"/>
    <w:rsid w:val="00395C54"/>
    <w:rsid w:val="003E6725"/>
    <w:rsid w:val="00422239"/>
    <w:rsid w:val="00464718"/>
    <w:rsid w:val="004A77DA"/>
    <w:rsid w:val="004D65C1"/>
    <w:rsid w:val="0050616C"/>
    <w:rsid w:val="005F2E37"/>
    <w:rsid w:val="00607C24"/>
    <w:rsid w:val="006810E2"/>
    <w:rsid w:val="006D73F2"/>
    <w:rsid w:val="007A1FFF"/>
    <w:rsid w:val="008C4E58"/>
    <w:rsid w:val="008D26B7"/>
    <w:rsid w:val="00912E3D"/>
    <w:rsid w:val="0092050B"/>
    <w:rsid w:val="00994BFD"/>
    <w:rsid w:val="009C0BAF"/>
    <w:rsid w:val="00A13107"/>
    <w:rsid w:val="00A20EC7"/>
    <w:rsid w:val="00AA381B"/>
    <w:rsid w:val="00AD3270"/>
    <w:rsid w:val="00B0506E"/>
    <w:rsid w:val="00B47898"/>
    <w:rsid w:val="00BD0E3A"/>
    <w:rsid w:val="00BF24FF"/>
    <w:rsid w:val="00BF6CFC"/>
    <w:rsid w:val="00C622E4"/>
    <w:rsid w:val="00C7178C"/>
    <w:rsid w:val="00DD5081"/>
    <w:rsid w:val="00DF1A85"/>
    <w:rsid w:val="00E139E7"/>
    <w:rsid w:val="00E701E4"/>
    <w:rsid w:val="00E869BD"/>
    <w:rsid w:val="00F9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F20F"/>
  <w15:docId w15:val="{6A612A8E-9E83-4433-AFDE-99508B3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540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3270"/>
    <w:pPr>
      <w:tabs>
        <w:tab w:val="center" w:pos="4986"/>
        <w:tab w:val="right" w:pos="9972"/>
      </w:tabs>
      <w:spacing w:after="0" w:line="240" w:lineRule="auto"/>
    </w:pPr>
  </w:style>
  <w:style w:type="character" w:customStyle="1" w:styleId="HeaderChar">
    <w:name w:val="Header Char"/>
    <w:basedOn w:val="DefaultParagraphFont"/>
    <w:link w:val="Header"/>
    <w:uiPriority w:val="99"/>
    <w:rsid w:val="00AD3270"/>
  </w:style>
  <w:style w:type="paragraph" w:styleId="Footer">
    <w:name w:val="footer"/>
    <w:basedOn w:val="Normal"/>
    <w:link w:val="FooterChar"/>
    <w:uiPriority w:val="99"/>
    <w:unhideWhenUsed/>
    <w:rsid w:val="00AD3270"/>
    <w:pPr>
      <w:tabs>
        <w:tab w:val="center" w:pos="4986"/>
        <w:tab w:val="right" w:pos="9972"/>
      </w:tabs>
      <w:spacing w:after="0" w:line="240" w:lineRule="auto"/>
    </w:pPr>
  </w:style>
  <w:style w:type="character" w:customStyle="1" w:styleId="FooterChar">
    <w:name w:val="Footer Char"/>
    <w:basedOn w:val="DefaultParagraphFont"/>
    <w:link w:val="Footer"/>
    <w:uiPriority w:val="99"/>
    <w:rsid w:val="00AD3270"/>
  </w:style>
  <w:style w:type="paragraph" w:styleId="BalloonText">
    <w:name w:val="Balloon Text"/>
    <w:basedOn w:val="Normal"/>
    <w:link w:val="BalloonTextChar"/>
    <w:uiPriority w:val="99"/>
    <w:semiHidden/>
    <w:unhideWhenUsed/>
    <w:rsid w:val="00AD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70"/>
    <w:rPr>
      <w:rFonts w:ascii="Tahoma" w:hAnsi="Tahoma" w:cs="Tahoma"/>
      <w:sz w:val="16"/>
      <w:szCs w:val="16"/>
    </w:rPr>
  </w:style>
  <w:style w:type="character" w:customStyle="1" w:styleId="apple-converted-space">
    <w:name w:val="apple-converted-space"/>
    <w:basedOn w:val="DefaultParagraphFont"/>
    <w:rsid w:val="00395C54"/>
  </w:style>
  <w:style w:type="paragraph" w:styleId="NormalWeb">
    <w:name w:val="Normal (Web)"/>
    <w:basedOn w:val="Normal"/>
    <w:uiPriority w:val="99"/>
    <w:unhideWhenUsed/>
    <w:rsid w:val="00395C5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C622E4"/>
    <w:pPr>
      <w:ind w:left="720"/>
      <w:contextualSpacing/>
    </w:pPr>
  </w:style>
  <w:style w:type="character" w:styleId="Hyperlink">
    <w:name w:val="Hyperlink"/>
    <w:basedOn w:val="DefaultParagraphFont"/>
    <w:uiPriority w:val="99"/>
    <w:unhideWhenUsed/>
    <w:rsid w:val="00042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lpk.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2B53-DA82-4542-97D0-B4C3C294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2945</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Office1</cp:lastModifiedBy>
  <cp:revision>5</cp:revision>
  <cp:lastPrinted>2017-02-21T08:21:00Z</cp:lastPrinted>
  <dcterms:created xsi:type="dcterms:W3CDTF">2017-02-24T11:51:00Z</dcterms:created>
  <dcterms:modified xsi:type="dcterms:W3CDTF">2017-02-24T12:01:00Z</dcterms:modified>
</cp:coreProperties>
</file>