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F61B2" w14:textId="77777777" w:rsidR="00E4634E" w:rsidRDefault="00E4634E" w:rsidP="00E4634E">
      <w:pPr>
        <w:pStyle w:val="CommentText"/>
        <w:jc w:val="center"/>
        <w:rPr>
          <w:color w:val="595959" w:themeColor="text1" w:themeTint="A6"/>
          <w:sz w:val="22"/>
          <w:szCs w:val="22"/>
        </w:rPr>
      </w:pPr>
      <w:bookmarkStart w:id="0" w:name="_GoBack"/>
      <w:bookmarkEnd w:id="0"/>
      <w:r>
        <w:rPr>
          <w:noProof/>
          <w:color w:val="595959" w:themeColor="text1" w:themeTint="A6"/>
          <w:sz w:val="22"/>
          <w:szCs w:val="22"/>
          <w:lang w:val="en-US"/>
        </w:rPr>
        <w:drawing>
          <wp:anchor distT="0" distB="0" distL="114300" distR="114300" simplePos="0" relativeHeight="251660288" behindDoc="0" locked="0" layoutInCell="1" allowOverlap="1" wp14:anchorId="743351CB" wp14:editId="6FD5BFFF">
            <wp:simplePos x="0" y="0"/>
            <wp:positionH relativeFrom="column">
              <wp:posOffset>331470</wp:posOffset>
            </wp:positionH>
            <wp:positionV relativeFrom="paragraph">
              <wp:posOffset>-534035</wp:posOffset>
            </wp:positionV>
            <wp:extent cx="586740" cy="800100"/>
            <wp:effectExtent l="19050" t="0" r="3810" b="0"/>
            <wp:wrapTight wrapText="bothSides">
              <wp:wrapPolygon edited="0">
                <wp:start x="-701" y="0"/>
                <wp:lineTo x="-701" y="21086"/>
                <wp:lineTo x="21740" y="21086"/>
                <wp:lineTo x="21740" y="0"/>
                <wp:lineTo x="-701" y="0"/>
              </wp:wrapPolygon>
            </wp:wrapTight>
            <wp:docPr id="19" name="Picture 3" descr="Untitled:Users:RitaNo:Documents:BEF-organizaciniai:LOGOs:BEF_logo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:Users:RitaNo:Documents:BEF-organizaciniai:LOGOs:BEF_logo_n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D3A0A9" w14:textId="77777777" w:rsidR="00E4634E" w:rsidRDefault="00E4634E" w:rsidP="00E4634E">
      <w:pPr>
        <w:pStyle w:val="CommentText"/>
        <w:jc w:val="center"/>
        <w:rPr>
          <w:color w:val="595959" w:themeColor="text1" w:themeTint="A6"/>
          <w:sz w:val="22"/>
          <w:szCs w:val="22"/>
        </w:rPr>
      </w:pPr>
    </w:p>
    <w:p w14:paraId="54C759AC" w14:textId="77777777" w:rsidR="00E4634E" w:rsidRPr="00E4634E" w:rsidRDefault="00E4634E" w:rsidP="00E4634E">
      <w:pPr>
        <w:pStyle w:val="CommentText"/>
        <w:jc w:val="center"/>
        <w:rPr>
          <w:b/>
          <w:color w:val="595959" w:themeColor="text1" w:themeTint="A6"/>
          <w:sz w:val="28"/>
          <w:szCs w:val="28"/>
        </w:rPr>
      </w:pPr>
      <w:r w:rsidRPr="00E4634E">
        <w:rPr>
          <w:b/>
          <w:color w:val="595959" w:themeColor="text1" w:themeTint="A6"/>
          <w:sz w:val="28"/>
          <w:szCs w:val="28"/>
        </w:rPr>
        <w:t>Kviečiame įmones pakeisti sveikatai ir aplinkai žalingas medžiagas saugesnėmis alternatyvomis</w:t>
      </w:r>
    </w:p>
    <w:p w14:paraId="7EC7F2FF" w14:textId="77777777" w:rsidR="00E4634E" w:rsidRPr="00CE2661" w:rsidRDefault="00E4634E" w:rsidP="00E4634E">
      <w:pPr>
        <w:jc w:val="center"/>
        <w:rPr>
          <w:b/>
          <w:color w:val="595959" w:themeColor="text1" w:themeTint="A6"/>
          <w:sz w:val="22"/>
          <w:szCs w:val="22"/>
        </w:rPr>
      </w:pPr>
    </w:p>
    <w:p w14:paraId="57C226D5" w14:textId="77777777" w:rsidR="00E4634E" w:rsidRPr="00CE2661" w:rsidRDefault="00E4634E" w:rsidP="00E4634E">
      <w:pPr>
        <w:jc w:val="both"/>
        <w:rPr>
          <w:b/>
          <w:color w:val="595959" w:themeColor="text1" w:themeTint="A6"/>
          <w:sz w:val="22"/>
          <w:szCs w:val="22"/>
        </w:rPr>
      </w:pPr>
      <w:proofErr w:type="spellStart"/>
      <w:r w:rsidRPr="00CE2661">
        <w:rPr>
          <w:b/>
          <w:color w:val="595959" w:themeColor="text1" w:themeTint="A6"/>
          <w:sz w:val="22"/>
          <w:szCs w:val="22"/>
        </w:rPr>
        <w:t>Siūloma</w:t>
      </w:r>
      <w:proofErr w:type="spellEnd"/>
      <w:r w:rsidRPr="00CE2661">
        <w:rPr>
          <w:b/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b/>
          <w:color w:val="595959" w:themeColor="text1" w:themeTint="A6"/>
          <w:sz w:val="22"/>
          <w:szCs w:val="22"/>
        </w:rPr>
        <w:t>specialistų</w:t>
      </w:r>
      <w:proofErr w:type="spellEnd"/>
      <w:r w:rsidRPr="00CE2661">
        <w:rPr>
          <w:b/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b/>
          <w:color w:val="595959" w:themeColor="text1" w:themeTint="A6"/>
          <w:sz w:val="22"/>
          <w:szCs w:val="22"/>
        </w:rPr>
        <w:t>pagalba</w:t>
      </w:r>
      <w:proofErr w:type="spellEnd"/>
      <w:r w:rsidRPr="00CE2661">
        <w:rPr>
          <w:b/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b/>
          <w:color w:val="595959" w:themeColor="text1" w:themeTint="A6"/>
          <w:sz w:val="22"/>
          <w:szCs w:val="22"/>
        </w:rPr>
        <w:t>ir</w:t>
      </w:r>
      <w:proofErr w:type="spellEnd"/>
      <w:r w:rsidRPr="00CE2661">
        <w:rPr>
          <w:b/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b/>
          <w:color w:val="595959" w:themeColor="text1" w:themeTint="A6"/>
          <w:sz w:val="22"/>
          <w:szCs w:val="22"/>
        </w:rPr>
        <w:t>finansinė</w:t>
      </w:r>
      <w:proofErr w:type="spellEnd"/>
      <w:r w:rsidRPr="00CE2661">
        <w:rPr>
          <w:b/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b/>
          <w:color w:val="595959" w:themeColor="text1" w:themeTint="A6"/>
          <w:sz w:val="22"/>
          <w:szCs w:val="22"/>
        </w:rPr>
        <w:t>parama</w:t>
      </w:r>
      <w:proofErr w:type="spellEnd"/>
    </w:p>
    <w:p w14:paraId="4E589F81" w14:textId="77777777" w:rsidR="00E4634E" w:rsidRPr="00CE2661" w:rsidRDefault="00E4634E" w:rsidP="00E4634E">
      <w:pPr>
        <w:jc w:val="both"/>
        <w:rPr>
          <w:b/>
          <w:color w:val="595959" w:themeColor="text1" w:themeTint="A6"/>
          <w:sz w:val="22"/>
          <w:szCs w:val="22"/>
        </w:rPr>
      </w:pPr>
    </w:p>
    <w:p w14:paraId="38EC07CF" w14:textId="77777777" w:rsidR="00E4634E" w:rsidRPr="00CE2661" w:rsidRDefault="00E4634E" w:rsidP="00E4634E">
      <w:pPr>
        <w:jc w:val="both"/>
        <w:rPr>
          <w:color w:val="595959" w:themeColor="text1" w:themeTint="A6"/>
          <w:sz w:val="22"/>
          <w:szCs w:val="22"/>
        </w:rPr>
      </w:pPr>
      <w:proofErr w:type="spellStart"/>
      <w:r w:rsidRPr="00CE2661">
        <w:rPr>
          <w:color w:val="595959" w:themeColor="text1" w:themeTint="A6"/>
          <w:sz w:val="22"/>
          <w:szCs w:val="22"/>
        </w:rPr>
        <w:t>VšĮ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Baltijos aplinkos forumas </w:t>
      </w:r>
      <w:proofErr w:type="spellStart"/>
      <w:r w:rsidRPr="00CE2661">
        <w:rPr>
          <w:color w:val="595959" w:themeColor="text1" w:themeTint="A6"/>
          <w:sz w:val="22"/>
          <w:szCs w:val="22"/>
        </w:rPr>
        <w:t>siūlo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patyrusių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Lietuvos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, </w:t>
      </w:r>
      <w:proofErr w:type="spellStart"/>
      <w:r w:rsidRPr="00CE2661">
        <w:rPr>
          <w:color w:val="595959" w:themeColor="text1" w:themeTint="A6"/>
          <w:sz w:val="22"/>
          <w:szCs w:val="22"/>
        </w:rPr>
        <w:t>Latvijos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ir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Estijos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cheminių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medžiagų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ekspertų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pagalbą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, </w:t>
      </w:r>
      <w:proofErr w:type="spellStart"/>
      <w:r w:rsidRPr="00CE2661">
        <w:rPr>
          <w:color w:val="595959" w:themeColor="text1" w:themeTint="A6"/>
          <w:sz w:val="22"/>
          <w:szCs w:val="22"/>
        </w:rPr>
        <w:t>diegiant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finansiškai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atsiperkančias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aplinkosaugines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inovacijas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įmonėse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, </w:t>
      </w:r>
      <w:proofErr w:type="spellStart"/>
      <w:r w:rsidRPr="00CE2661">
        <w:rPr>
          <w:color w:val="595959" w:themeColor="text1" w:themeTint="A6"/>
          <w:sz w:val="22"/>
          <w:szCs w:val="22"/>
        </w:rPr>
        <w:t>keičiant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aplinkai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ir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žmogaus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sveikatai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pavojingas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chemines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medžiagas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, </w:t>
      </w:r>
      <w:proofErr w:type="spellStart"/>
      <w:r w:rsidRPr="00CE2661">
        <w:rPr>
          <w:color w:val="595959" w:themeColor="text1" w:themeTint="A6"/>
          <w:sz w:val="22"/>
          <w:szCs w:val="22"/>
        </w:rPr>
        <w:t>naudojamas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įmonės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veikloje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, </w:t>
      </w:r>
      <w:proofErr w:type="spellStart"/>
      <w:r w:rsidRPr="00CE2661">
        <w:rPr>
          <w:color w:val="595959" w:themeColor="text1" w:themeTint="A6"/>
          <w:sz w:val="22"/>
          <w:szCs w:val="22"/>
        </w:rPr>
        <w:t>mažiau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pavojingomis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. </w:t>
      </w:r>
      <w:proofErr w:type="spellStart"/>
      <w:r w:rsidRPr="00CE2661">
        <w:rPr>
          <w:color w:val="595959" w:themeColor="text1" w:themeTint="A6"/>
          <w:sz w:val="22"/>
          <w:szCs w:val="22"/>
        </w:rPr>
        <w:t>Patyrę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specialistai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padės</w:t>
      </w:r>
      <w:proofErr w:type="spellEnd"/>
      <w:r w:rsidRPr="00CE2661">
        <w:rPr>
          <w:color w:val="595959" w:themeColor="text1" w:themeTint="A6"/>
          <w:sz w:val="22"/>
          <w:szCs w:val="22"/>
        </w:rPr>
        <w:t>:</w:t>
      </w:r>
    </w:p>
    <w:p w14:paraId="51F451E9" w14:textId="77777777" w:rsidR="00E4634E" w:rsidRPr="00CE2661" w:rsidRDefault="00E4634E" w:rsidP="00E4634E">
      <w:pPr>
        <w:pStyle w:val="ListParagraph"/>
        <w:numPr>
          <w:ilvl w:val="0"/>
          <w:numId w:val="4"/>
        </w:numPr>
        <w:spacing w:after="200" w:line="276" w:lineRule="auto"/>
        <w:ind w:left="426" w:firstLine="0"/>
        <w:jc w:val="both"/>
        <w:rPr>
          <w:color w:val="595959" w:themeColor="text1" w:themeTint="A6"/>
          <w:sz w:val="22"/>
          <w:szCs w:val="22"/>
        </w:rPr>
      </w:pPr>
      <w:proofErr w:type="spellStart"/>
      <w:r w:rsidRPr="00CE2661">
        <w:rPr>
          <w:color w:val="595959" w:themeColor="text1" w:themeTint="A6"/>
          <w:sz w:val="22"/>
          <w:szCs w:val="22"/>
        </w:rPr>
        <w:t>susipažinti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su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įmonei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aktualiomis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REACH </w:t>
      </w:r>
      <w:proofErr w:type="spellStart"/>
      <w:r w:rsidRPr="00CE2661">
        <w:rPr>
          <w:color w:val="595959" w:themeColor="text1" w:themeTint="A6"/>
          <w:sz w:val="22"/>
          <w:szCs w:val="22"/>
        </w:rPr>
        <w:t>reglamento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naujovėmis</w:t>
      </w:r>
      <w:proofErr w:type="spellEnd"/>
      <w:r w:rsidRPr="00CE2661">
        <w:rPr>
          <w:color w:val="595959" w:themeColor="text1" w:themeTint="A6"/>
          <w:sz w:val="22"/>
          <w:szCs w:val="22"/>
        </w:rPr>
        <w:t>;</w:t>
      </w:r>
    </w:p>
    <w:p w14:paraId="24F73CF3" w14:textId="77777777" w:rsidR="00E4634E" w:rsidRPr="00CE2661" w:rsidRDefault="00E4634E" w:rsidP="00E4634E">
      <w:pPr>
        <w:pStyle w:val="ListParagraph"/>
        <w:numPr>
          <w:ilvl w:val="0"/>
          <w:numId w:val="4"/>
        </w:numPr>
        <w:spacing w:after="200" w:line="276" w:lineRule="auto"/>
        <w:ind w:left="426" w:firstLine="0"/>
        <w:jc w:val="both"/>
        <w:rPr>
          <w:color w:val="595959" w:themeColor="text1" w:themeTint="A6"/>
          <w:sz w:val="22"/>
          <w:szCs w:val="22"/>
        </w:rPr>
      </w:pPr>
      <w:proofErr w:type="spellStart"/>
      <w:r w:rsidRPr="00CE2661">
        <w:rPr>
          <w:color w:val="595959" w:themeColor="text1" w:themeTint="A6"/>
          <w:sz w:val="22"/>
          <w:szCs w:val="22"/>
        </w:rPr>
        <w:t>inventorizuoti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įmonėje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naudojamas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chemines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medžiagas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(</w:t>
      </w:r>
      <w:proofErr w:type="spellStart"/>
      <w:r w:rsidRPr="00CE2661">
        <w:rPr>
          <w:color w:val="595959" w:themeColor="text1" w:themeTint="A6"/>
          <w:sz w:val="22"/>
          <w:szCs w:val="22"/>
        </w:rPr>
        <w:t>grynas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, </w:t>
      </w:r>
      <w:proofErr w:type="spellStart"/>
      <w:r w:rsidRPr="00CE2661">
        <w:rPr>
          <w:color w:val="595959" w:themeColor="text1" w:themeTint="A6"/>
          <w:sz w:val="22"/>
          <w:szCs w:val="22"/>
        </w:rPr>
        <w:t>mišiniuose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ir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gaminiuose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); </w:t>
      </w:r>
    </w:p>
    <w:p w14:paraId="3BE9FFEF" w14:textId="77777777" w:rsidR="00E4634E" w:rsidRPr="00CE2661" w:rsidRDefault="00E4634E" w:rsidP="00E4634E">
      <w:pPr>
        <w:pStyle w:val="ListParagraph"/>
        <w:numPr>
          <w:ilvl w:val="0"/>
          <w:numId w:val="4"/>
        </w:numPr>
        <w:spacing w:after="200" w:line="276" w:lineRule="auto"/>
        <w:ind w:left="426" w:firstLine="0"/>
        <w:jc w:val="both"/>
        <w:rPr>
          <w:color w:val="595959" w:themeColor="text1" w:themeTint="A6"/>
          <w:sz w:val="22"/>
          <w:szCs w:val="22"/>
        </w:rPr>
      </w:pPr>
      <w:proofErr w:type="spellStart"/>
      <w:r w:rsidRPr="00CE2661">
        <w:rPr>
          <w:color w:val="595959" w:themeColor="text1" w:themeTint="A6"/>
          <w:sz w:val="22"/>
          <w:szCs w:val="22"/>
        </w:rPr>
        <w:t>įvertinti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veiklos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procesus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, </w:t>
      </w:r>
      <w:proofErr w:type="spellStart"/>
      <w:r w:rsidRPr="00CE2661">
        <w:rPr>
          <w:color w:val="595959" w:themeColor="text1" w:themeTint="A6"/>
          <w:sz w:val="22"/>
          <w:szCs w:val="22"/>
        </w:rPr>
        <w:t>kuriuose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galimi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pakeitimai</w:t>
      </w:r>
      <w:proofErr w:type="spellEnd"/>
      <w:r w:rsidRPr="00CE2661">
        <w:rPr>
          <w:color w:val="595959" w:themeColor="text1" w:themeTint="A6"/>
          <w:sz w:val="22"/>
          <w:szCs w:val="22"/>
        </w:rPr>
        <w:t>;</w:t>
      </w:r>
    </w:p>
    <w:p w14:paraId="1B0C3C82" w14:textId="77777777" w:rsidR="00E4634E" w:rsidRPr="00CE2661" w:rsidRDefault="00E4634E" w:rsidP="00E4634E">
      <w:pPr>
        <w:pStyle w:val="ListParagraph"/>
        <w:numPr>
          <w:ilvl w:val="0"/>
          <w:numId w:val="4"/>
        </w:numPr>
        <w:spacing w:after="200" w:line="276" w:lineRule="auto"/>
        <w:ind w:left="426" w:firstLine="0"/>
        <w:jc w:val="both"/>
        <w:rPr>
          <w:color w:val="595959" w:themeColor="text1" w:themeTint="A6"/>
          <w:sz w:val="22"/>
          <w:szCs w:val="22"/>
        </w:rPr>
      </w:pPr>
      <w:proofErr w:type="spellStart"/>
      <w:r w:rsidRPr="00CE2661">
        <w:rPr>
          <w:color w:val="595959" w:themeColor="text1" w:themeTint="A6"/>
          <w:sz w:val="22"/>
          <w:szCs w:val="22"/>
        </w:rPr>
        <w:t>atlikti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medžiagų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, </w:t>
      </w:r>
      <w:proofErr w:type="spellStart"/>
      <w:r w:rsidRPr="00CE2661">
        <w:rPr>
          <w:color w:val="595959" w:themeColor="text1" w:themeTint="A6"/>
          <w:sz w:val="22"/>
          <w:szCs w:val="22"/>
        </w:rPr>
        <w:t>gaminių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laboratorinius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tyrimus</w:t>
      </w:r>
      <w:proofErr w:type="spellEnd"/>
      <w:r w:rsidRPr="00CE2661">
        <w:rPr>
          <w:color w:val="595959" w:themeColor="text1" w:themeTint="A6"/>
          <w:sz w:val="22"/>
          <w:szCs w:val="22"/>
        </w:rPr>
        <w:t>;</w:t>
      </w:r>
    </w:p>
    <w:p w14:paraId="3F7A020C" w14:textId="77777777" w:rsidR="00E4634E" w:rsidRPr="00CE2661" w:rsidRDefault="00E4634E" w:rsidP="00E4634E">
      <w:pPr>
        <w:pStyle w:val="ListParagraph"/>
        <w:numPr>
          <w:ilvl w:val="0"/>
          <w:numId w:val="4"/>
        </w:numPr>
        <w:spacing w:after="200" w:line="276" w:lineRule="auto"/>
        <w:ind w:left="426" w:firstLine="0"/>
        <w:jc w:val="both"/>
        <w:rPr>
          <w:color w:val="595959" w:themeColor="text1" w:themeTint="A6"/>
          <w:sz w:val="22"/>
          <w:szCs w:val="22"/>
        </w:rPr>
      </w:pPr>
      <w:proofErr w:type="spellStart"/>
      <w:r w:rsidRPr="00CE2661">
        <w:rPr>
          <w:color w:val="595959" w:themeColor="text1" w:themeTint="A6"/>
          <w:sz w:val="22"/>
          <w:szCs w:val="22"/>
        </w:rPr>
        <w:t>nustatyti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potencialiai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pavojingas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chemines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medžiagas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, </w:t>
      </w:r>
      <w:proofErr w:type="spellStart"/>
      <w:r w:rsidRPr="00CE2661">
        <w:rPr>
          <w:color w:val="595959" w:themeColor="text1" w:themeTint="A6"/>
          <w:sz w:val="22"/>
          <w:szCs w:val="22"/>
        </w:rPr>
        <w:t>sudaryti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pakeitimo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planą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ir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investicijų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poreikį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; </w:t>
      </w:r>
    </w:p>
    <w:p w14:paraId="46AD5063" w14:textId="77777777" w:rsidR="00E4634E" w:rsidRPr="00CE2661" w:rsidRDefault="00E4634E" w:rsidP="00E4634E">
      <w:pPr>
        <w:pStyle w:val="ListParagraph"/>
        <w:numPr>
          <w:ilvl w:val="0"/>
          <w:numId w:val="4"/>
        </w:numPr>
        <w:spacing w:after="200" w:line="276" w:lineRule="auto"/>
        <w:ind w:left="426" w:firstLine="0"/>
        <w:jc w:val="both"/>
        <w:rPr>
          <w:color w:val="595959" w:themeColor="text1" w:themeTint="A6"/>
          <w:sz w:val="22"/>
          <w:szCs w:val="22"/>
        </w:rPr>
      </w:pPr>
      <w:proofErr w:type="spellStart"/>
      <w:proofErr w:type="gramStart"/>
      <w:r w:rsidRPr="00CE2661">
        <w:rPr>
          <w:color w:val="595959" w:themeColor="text1" w:themeTint="A6"/>
          <w:sz w:val="22"/>
          <w:szCs w:val="22"/>
        </w:rPr>
        <w:t>atlikti</w:t>
      </w:r>
      <w:proofErr w:type="spellEnd"/>
      <w:proofErr w:type="gram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mažos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apimties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pakeitimus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projekto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metu</w:t>
      </w:r>
      <w:proofErr w:type="spellEnd"/>
      <w:r w:rsidRPr="00CE2661">
        <w:rPr>
          <w:color w:val="595959" w:themeColor="text1" w:themeTint="A6"/>
          <w:sz w:val="22"/>
          <w:szCs w:val="22"/>
        </w:rPr>
        <w:t>.</w:t>
      </w:r>
    </w:p>
    <w:p w14:paraId="01F1D17E" w14:textId="77777777" w:rsidR="00E4634E" w:rsidRPr="00CE2661" w:rsidRDefault="00E4634E" w:rsidP="00E4634E">
      <w:pPr>
        <w:jc w:val="both"/>
        <w:rPr>
          <w:color w:val="595959" w:themeColor="text1" w:themeTint="A6"/>
          <w:sz w:val="22"/>
          <w:szCs w:val="22"/>
        </w:rPr>
      </w:pPr>
      <w:proofErr w:type="spellStart"/>
      <w:proofErr w:type="gramStart"/>
      <w:r w:rsidRPr="00CE2661">
        <w:rPr>
          <w:color w:val="595959" w:themeColor="text1" w:themeTint="A6"/>
          <w:sz w:val="22"/>
          <w:szCs w:val="22"/>
        </w:rPr>
        <w:t>Yra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numatyta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galimybė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dalį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su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pavojingų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cheminių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medžiagų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pakeitimu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susijusių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išlaidų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padengti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iš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projekto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lėšų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(</w:t>
      </w:r>
      <w:proofErr w:type="spellStart"/>
      <w:r w:rsidRPr="00CE2661">
        <w:rPr>
          <w:color w:val="595959" w:themeColor="text1" w:themeTint="A6"/>
          <w:sz w:val="22"/>
          <w:szCs w:val="22"/>
        </w:rPr>
        <w:t>iki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10 000 €).</w:t>
      </w:r>
      <w:proofErr w:type="gramEnd"/>
      <w:r w:rsidRPr="00CE2661">
        <w:rPr>
          <w:color w:val="595959" w:themeColor="text1" w:themeTint="A6"/>
          <w:sz w:val="22"/>
          <w:szCs w:val="22"/>
        </w:rPr>
        <w:t xml:space="preserve"> </w:t>
      </w:r>
    </w:p>
    <w:p w14:paraId="34FE74FD" w14:textId="77777777" w:rsidR="00E4634E" w:rsidRPr="00CE2661" w:rsidRDefault="00E4634E" w:rsidP="00E4634E">
      <w:pPr>
        <w:jc w:val="both"/>
        <w:rPr>
          <w:color w:val="595959" w:themeColor="text1" w:themeTint="A6"/>
          <w:sz w:val="22"/>
          <w:szCs w:val="22"/>
        </w:rPr>
      </w:pPr>
    </w:p>
    <w:p w14:paraId="20DAD9D1" w14:textId="77777777" w:rsidR="00E4634E" w:rsidRPr="00CE2661" w:rsidRDefault="00E4634E" w:rsidP="00E4634E">
      <w:pPr>
        <w:jc w:val="both"/>
        <w:rPr>
          <w:color w:val="595959" w:themeColor="text1" w:themeTint="A6"/>
          <w:sz w:val="22"/>
          <w:szCs w:val="22"/>
        </w:rPr>
      </w:pPr>
      <w:proofErr w:type="spellStart"/>
      <w:r w:rsidRPr="00CE2661">
        <w:rPr>
          <w:b/>
          <w:color w:val="595959" w:themeColor="text1" w:themeTint="A6"/>
          <w:sz w:val="22"/>
          <w:szCs w:val="22"/>
        </w:rPr>
        <w:t>Pranašumai</w:t>
      </w:r>
      <w:proofErr w:type="spellEnd"/>
      <w:r w:rsidRPr="00CE2661">
        <w:rPr>
          <w:b/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veikloje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b/>
          <w:color w:val="595959" w:themeColor="text1" w:themeTint="A6"/>
          <w:sz w:val="22"/>
          <w:szCs w:val="22"/>
        </w:rPr>
        <w:t>atsisakant</w:t>
      </w:r>
      <w:proofErr w:type="spellEnd"/>
      <w:r w:rsidRPr="00CE2661">
        <w:rPr>
          <w:b/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b/>
          <w:color w:val="595959" w:themeColor="text1" w:themeTint="A6"/>
          <w:sz w:val="22"/>
          <w:szCs w:val="22"/>
        </w:rPr>
        <w:t>pavojingų</w:t>
      </w:r>
      <w:proofErr w:type="spellEnd"/>
      <w:r w:rsidRPr="00CE2661">
        <w:rPr>
          <w:b/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b/>
          <w:color w:val="595959" w:themeColor="text1" w:themeTint="A6"/>
          <w:sz w:val="22"/>
          <w:szCs w:val="22"/>
        </w:rPr>
        <w:t>cheminių</w:t>
      </w:r>
      <w:proofErr w:type="spellEnd"/>
      <w:r w:rsidRPr="00CE2661">
        <w:rPr>
          <w:b/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b/>
          <w:color w:val="595959" w:themeColor="text1" w:themeTint="A6"/>
          <w:sz w:val="22"/>
          <w:szCs w:val="22"/>
        </w:rPr>
        <w:t>medžiagų</w:t>
      </w:r>
      <w:proofErr w:type="spellEnd"/>
      <w:r w:rsidRPr="00CE2661">
        <w:rPr>
          <w:color w:val="595959" w:themeColor="text1" w:themeTint="A6"/>
          <w:sz w:val="22"/>
          <w:szCs w:val="22"/>
        </w:rPr>
        <w:t>:</w:t>
      </w:r>
    </w:p>
    <w:p w14:paraId="06E2F17C" w14:textId="77777777" w:rsidR="00E4634E" w:rsidRPr="00CE2661" w:rsidRDefault="00E4634E" w:rsidP="00E4634E">
      <w:pPr>
        <w:pStyle w:val="ListParagraph"/>
        <w:numPr>
          <w:ilvl w:val="0"/>
          <w:numId w:val="5"/>
        </w:numPr>
        <w:tabs>
          <w:tab w:val="left" w:pos="709"/>
        </w:tabs>
        <w:spacing w:after="200" w:line="276" w:lineRule="auto"/>
        <w:ind w:left="426" w:firstLine="0"/>
        <w:jc w:val="both"/>
        <w:rPr>
          <w:color w:val="595959" w:themeColor="text1" w:themeTint="A6"/>
          <w:sz w:val="22"/>
          <w:szCs w:val="22"/>
        </w:rPr>
      </w:pPr>
      <w:proofErr w:type="spellStart"/>
      <w:r w:rsidRPr="00CE2661">
        <w:rPr>
          <w:color w:val="595959" w:themeColor="text1" w:themeTint="A6"/>
          <w:sz w:val="22"/>
          <w:szCs w:val="22"/>
        </w:rPr>
        <w:t>paprastesnė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apskaita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; </w:t>
      </w:r>
    </w:p>
    <w:p w14:paraId="4B56CB42" w14:textId="77777777" w:rsidR="00E4634E" w:rsidRPr="00CE2661" w:rsidRDefault="00E4634E" w:rsidP="00E4634E">
      <w:pPr>
        <w:pStyle w:val="ListParagraph"/>
        <w:numPr>
          <w:ilvl w:val="0"/>
          <w:numId w:val="5"/>
        </w:numPr>
        <w:tabs>
          <w:tab w:val="left" w:pos="709"/>
        </w:tabs>
        <w:spacing w:after="200" w:line="276" w:lineRule="auto"/>
        <w:ind w:left="426" w:firstLine="0"/>
        <w:jc w:val="both"/>
        <w:rPr>
          <w:color w:val="595959" w:themeColor="text1" w:themeTint="A6"/>
          <w:sz w:val="22"/>
          <w:szCs w:val="22"/>
        </w:rPr>
      </w:pPr>
      <w:proofErr w:type="spellStart"/>
      <w:r w:rsidRPr="00CE2661">
        <w:rPr>
          <w:color w:val="595959" w:themeColor="text1" w:themeTint="A6"/>
          <w:sz w:val="22"/>
          <w:szCs w:val="22"/>
        </w:rPr>
        <w:t>sumažėję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atliekų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tvarkymo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kaštai</w:t>
      </w:r>
      <w:proofErr w:type="spellEnd"/>
      <w:r w:rsidRPr="00CE2661">
        <w:rPr>
          <w:color w:val="595959" w:themeColor="text1" w:themeTint="A6"/>
          <w:sz w:val="22"/>
          <w:szCs w:val="22"/>
        </w:rPr>
        <w:t>;</w:t>
      </w:r>
    </w:p>
    <w:p w14:paraId="5BC07911" w14:textId="77777777" w:rsidR="00E4634E" w:rsidRPr="00CE2661" w:rsidRDefault="00E4634E" w:rsidP="00E4634E">
      <w:pPr>
        <w:pStyle w:val="ListParagraph"/>
        <w:numPr>
          <w:ilvl w:val="0"/>
          <w:numId w:val="5"/>
        </w:numPr>
        <w:tabs>
          <w:tab w:val="left" w:pos="709"/>
        </w:tabs>
        <w:spacing w:after="200" w:line="276" w:lineRule="auto"/>
        <w:ind w:left="426" w:firstLine="0"/>
        <w:jc w:val="both"/>
        <w:rPr>
          <w:color w:val="595959" w:themeColor="text1" w:themeTint="A6"/>
          <w:sz w:val="22"/>
          <w:szCs w:val="22"/>
        </w:rPr>
      </w:pPr>
      <w:proofErr w:type="spellStart"/>
      <w:r w:rsidRPr="00CE2661">
        <w:rPr>
          <w:color w:val="595959" w:themeColor="text1" w:themeTint="A6"/>
          <w:sz w:val="22"/>
          <w:szCs w:val="22"/>
        </w:rPr>
        <w:t>sumažėję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darbuotojų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saugai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keliami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reikalavimai</w:t>
      </w:r>
      <w:proofErr w:type="spellEnd"/>
      <w:r w:rsidRPr="00CE2661">
        <w:rPr>
          <w:color w:val="595959" w:themeColor="text1" w:themeTint="A6"/>
          <w:sz w:val="22"/>
          <w:szCs w:val="22"/>
        </w:rPr>
        <w:t>;</w:t>
      </w:r>
    </w:p>
    <w:p w14:paraId="01F17611" w14:textId="77777777" w:rsidR="00E4634E" w:rsidRPr="00CE2661" w:rsidRDefault="00E4634E" w:rsidP="00E4634E">
      <w:pPr>
        <w:pStyle w:val="ListParagraph"/>
        <w:numPr>
          <w:ilvl w:val="0"/>
          <w:numId w:val="5"/>
        </w:numPr>
        <w:tabs>
          <w:tab w:val="left" w:pos="709"/>
        </w:tabs>
        <w:spacing w:after="200" w:line="276" w:lineRule="auto"/>
        <w:ind w:left="426" w:firstLine="0"/>
        <w:jc w:val="both"/>
        <w:rPr>
          <w:color w:val="595959" w:themeColor="text1" w:themeTint="A6"/>
          <w:sz w:val="22"/>
          <w:szCs w:val="22"/>
        </w:rPr>
      </w:pPr>
      <w:proofErr w:type="spellStart"/>
      <w:proofErr w:type="gramStart"/>
      <w:r w:rsidRPr="00CE2661">
        <w:rPr>
          <w:color w:val="595959" w:themeColor="text1" w:themeTint="A6"/>
          <w:sz w:val="22"/>
          <w:szCs w:val="22"/>
        </w:rPr>
        <w:t>produktas</w:t>
      </w:r>
      <w:proofErr w:type="spellEnd"/>
      <w:proofErr w:type="gram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vartotojui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gali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būti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pristatomas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kaip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darantis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mažesnę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žalą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sveikatai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ir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aplinkai</w:t>
      </w:r>
      <w:proofErr w:type="spellEnd"/>
      <w:r w:rsidRPr="00CE2661">
        <w:rPr>
          <w:color w:val="595959" w:themeColor="text1" w:themeTint="A6"/>
          <w:sz w:val="22"/>
          <w:szCs w:val="22"/>
        </w:rPr>
        <w:t>.</w:t>
      </w:r>
    </w:p>
    <w:p w14:paraId="274B2B71" w14:textId="77777777" w:rsidR="00E4634E" w:rsidRPr="00CE2661" w:rsidRDefault="00E4634E" w:rsidP="00E4634E">
      <w:pPr>
        <w:jc w:val="both"/>
        <w:rPr>
          <w:color w:val="595959" w:themeColor="text1" w:themeTint="A6"/>
          <w:sz w:val="22"/>
          <w:szCs w:val="22"/>
        </w:rPr>
      </w:pPr>
      <w:proofErr w:type="spellStart"/>
      <w:r w:rsidRPr="00CE2661">
        <w:rPr>
          <w:color w:val="595959" w:themeColor="text1" w:themeTint="A6"/>
          <w:sz w:val="22"/>
          <w:szCs w:val="22"/>
        </w:rPr>
        <w:t>Kadangi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šių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medžiagų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naudojimas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artimiausiu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metu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bus </w:t>
      </w:r>
      <w:proofErr w:type="spellStart"/>
      <w:r w:rsidRPr="00CE2661">
        <w:rPr>
          <w:color w:val="595959" w:themeColor="text1" w:themeTint="A6"/>
          <w:sz w:val="22"/>
          <w:szCs w:val="22"/>
        </w:rPr>
        <w:t>ribojamas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arba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draudžiamas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, </w:t>
      </w:r>
      <w:proofErr w:type="spellStart"/>
      <w:r w:rsidRPr="00CE2661">
        <w:rPr>
          <w:color w:val="595959" w:themeColor="text1" w:themeTint="A6"/>
          <w:sz w:val="22"/>
          <w:szCs w:val="22"/>
        </w:rPr>
        <w:t>Jūsų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įmonė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jau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šiandien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turi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galimybę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b/>
          <w:color w:val="595959" w:themeColor="text1" w:themeTint="A6"/>
          <w:sz w:val="22"/>
          <w:szCs w:val="22"/>
        </w:rPr>
        <w:t>būti</w:t>
      </w:r>
      <w:proofErr w:type="spellEnd"/>
      <w:r w:rsidRPr="00CE2661">
        <w:rPr>
          <w:b/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b/>
          <w:color w:val="595959" w:themeColor="text1" w:themeTint="A6"/>
          <w:sz w:val="22"/>
          <w:szCs w:val="22"/>
        </w:rPr>
        <w:t>vienu</w:t>
      </w:r>
      <w:proofErr w:type="spellEnd"/>
      <w:r w:rsidRPr="00CE2661">
        <w:rPr>
          <w:b/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b/>
          <w:color w:val="595959" w:themeColor="text1" w:themeTint="A6"/>
          <w:sz w:val="22"/>
          <w:szCs w:val="22"/>
        </w:rPr>
        <w:t>žingsniu</w:t>
      </w:r>
      <w:proofErr w:type="spellEnd"/>
      <w:r w:rsidRPr="00CE2661">
        <w:rPr>
          <w:b/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b/>
          <w:color w:val="595959" w:themeColor="text1" w:themeTint="A6"/>
          <w:sz w:val="22"/>
          <w:szCs w:val="22"/>
        </w:rPr>
        <w:t>priekyje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ir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iš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anksto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pasirūpinti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darbuotojų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, </w:t>
      </w:r>
      <w:proofErr w:type="spellStart"/>
      <w:r w:rsidRPr="00CE2661">
        <w:rPr>
          <w:color w:val="595959" w:themeColor="text1" w:themeTint="A6"/>
          <w:sz w:val="22"/>
          <w:szCs w:val="22"/>
        </w:rPr>
        <w:t>klientų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sveikata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ir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aplinkos </w:t>
      </w:r>
      <w:proofErr w:type="spellStart"/>
      <w:r w:rsidRPr="00CE2661">
        <w:rPr>
          <w:color w:val="595959" w:themeColor="text1" w:themeTint="A6"/>
          <w:sz w:val="22"/>
          <w:szCs w:val="22"/>
        </w:rPr>
        <w:t>apsauga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bei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atitikti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teisės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aktuose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numatomus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reikalavimus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. </w:t>
      </w:r>
    </w:p>
    <w:p w14:paraId="09CE498D" w14:textId="77777777" w:rsidR="00E4634E" w:rsidRPr="00CE2661" w:rsidRDefault="00E4634E" w:rsidP="00E4634E">
      <w:pPr>
        <w:jc w:val="both"/>
        <w:rPr>
          <w:color w:val="595959" w:themeColor="text1" w:themeTint="A6"/>
          <w:sz w:val="22"/>
          <w:szCs w:val="22"/>
        </w:rPr>
      </w:pPr>
    </w:p>
    <w:p w14:paraId="49E852E1" w14:textId="77777777" w:rsidR="00E4634E" w:rsidRPr="00CE2661" w:rsidRDefault="00E4634E" w:rsidP="00E4634E">
      <w:pPr>
        <w:jc w:val="both"/>
        <w:rPr>
          <w:color w:val="595959" w:themeColor="text1" w:themeTint="A6"/>
          <w:sz w:val="22"/>
          <w:szCs w:val="22"/>
        </w:rPr>
      </w:pPr>
      <w:proofErr w:type="spellStart"/>
      <w:r w:rsidRPr="00CE2661">
        <w:rPr>
          <w:color w:val="595959" w:themeColor="text1" w:themeTint="A6"/>
          <w:sz w:val="22"/>
          <w:szCs w:val="22"/>
        </w:rPr>
        <w:t>Verslo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ir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aplinkosaugos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ekspertų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bendradarbiavimas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vykdomas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įgyvendinant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tarptautinį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Europos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Sąjungos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LIFE+ </w:t>
      </w:r>
      <w:proofErr w:type="spellStart"/>
      <w:r w:rsidRPr="00CE2661">
        <w:rPr>
          <w:color w:val="595959" w:themeColor="text1" w:themeTint="A6"/>
          <w:sz w:val="22"/>
          <w:szCs w:val="22"/>
        </w:rPr>
        <w:t>mechanizmo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finansuojamą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projektą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„LIFE Fit for REACH“. </w:t>
      </w:r>
      <w:proofErr w:type="spellStart"/>
      <w:proofErr w:type="gramStart"/>
      <w:r w:rsidRPr="00CE2661">
        <w:rPr>
          <w:color w:val="595959" w:themeColor="text1" w:themeTint="A6"/>
          <w:sz w:val="22"/>
          <w:szCs w:val="22"/>
        </w:rPr>
        <w:t>Projektą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Lietuvoje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koordinuoja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hyperlink r:id="rId9" w:history="1">
        <w:proofErr w:type="spellStart"/>
        <w:r w:rsidRPr="00CE2661">
          <w:rPr>
            <w:rStyle w:val="Hyperlink"/>
            <w:color w:val="595959" w:themeColor="text1" w:themeTint="A6"/>
            <w:sz w:val="22"/>
            <w:szCs w:val="22"/>
          </w:rPr>
          <w:t>VšĮ</w:t>
        </w:r>
        <w:proofErr w:type="spellEnd"/>
        <w:r w:rsidRPr="00CE2661">
          <w:rPr>
            <w:rStyle w:val="Hyperlink"/>
            <w:color w:val="595959" w:themeColor="text1" w:themeTint="A6"/>
            <w:sz w:val="22"/>
            <w:szCs w:val="22"/>
          </w:rPr>
          <w:t xml:space="preserve"> Baltijos aplinkos forumas (BEF)</w:t>
        </w:r>
      </w:hyperlink>
      <w:r w:rsidRPr="00CE2661">
        <w:rPr>
          <w:color w:val="595959" w:themeColor="text1" w:themeTint="A6"/>
          <w:sz w:val="22"/>
          <w:szCs w:val="22"/>
        </w:rPr>
        <w:t>.</w:t>
      </w:r>
      <w:proofErr w:type="gram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proofErr w:type="gramStart"/>
      <w:r w:rsidRPr="00CE2661">
        <w:rPr>
          <w:color w:val="595959" w:themeColor="text1" w:themeTint="A6"/>
          <w:sz w:val="22"/>
          <w:szCs w:val="22"/>
        </w:rPr>
        <w:t>Organizacija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turi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sukaupusi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patirties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aktyviai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dirbdama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su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pramone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pavojingų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medžiagų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pakeitimo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ir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atitikimo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Europos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teisės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aktams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srityse</w:t>
      </w:r>
      <w:proofErr w:type="spellEnd"/>
      <w:r w:rsidRPr="00CE2661">
        <w:rPr>
          <w:color w:val="595959" w:themeColor="text1" w:themeTint="A6"/>
          <w:sz w:val="22"/>
          <w:szCs w:val="22"/>
        </w:rPr>
        <w:t>.</w:t>
      </w:r>
      <w:proofErr w:type="gramEnd"/>
      <w:r w:rsidRPr="00CE2661">
        <w:rPr>
          <w:color w:val="595959" w:themeColor="text1" w:themeTint="A6"/>
          <w:sz w:val="22"/>
          <w:szCs w:val="22"/>
        </w:rPr>
        <w:t xml:space="preserve"> </w:t>
      </w:r>
    </w:p>
    <w:p w14:paraId="70C06577" w14:textId="77777777" w:rsidR="00E4634E" w:rsidRPr="00CE2661" w:rsidRDefault="00E4634E" w:rsidP="00E4634E">
      <w:pPr>
        <w:jc w:val="both"/>
        <w:rPr>
          <w:color w:val="595959" w:themeColor="text1" w:themeTint="A6"/>
          <w:sz w:val="22"/>
          <w:szCs w:val="22"/>
        </w:rPr>
      </w:pPr>
    </w:p>
    <w:p w14:paraId="20017D5E" w14:textId="77777777" w:rsidR="00E4634E" w:rsidRPr="00E4634E" w:rsidRDefault="00E4634E" w:rsidP="00E4634E">
      <w:pPr>
        <w:jc w:val="both"/>
        <w:rPr>
          <w:color w:val="595959" w:themeColor="text1" w:themeTint="A6"/>
          <w:sz w:val="22"/>
          <w:szCs w:val="22"/>
        </w:rPr>
      </w:pPr>
      <w:proofErr w:type="spellStart"/>
      <w:proofErr w:type="gramStart"/>
      <w:r w:rsidRPr="00CE2661">
        <w:rPr>
          <w:color w:val="595959" w:themeColor="text1" w:themeTint="A6"/>
          <w:sz w:val="22"/>
          <w:szCs w:val="22"/>
        </w:rPr>
        <w:t>Susidomėjusias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įmones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prašome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užpildyti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anketą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internetu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, </w:t>
      </w:r>
      <w:hyperlink r:id="rId10" w:history="1">
        <w:r w:rsidRPr="00CE2661">
          <w:rPr>
            <w:rStyle w:val="Hyperlink"/>
            <w:color w:val="595959" w:themeColor="text1" w:themeTint="A6"/>
            <w:sz w:val="22"/>
            <w:szCs w:val="22"/>
          </w:rPr>
          <w:t>www.fitreach.eu/lt</w:t>
        </w:r>
      </w:hyperlink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tinklapyje</w:t>
      </w:r>
      <w:proofErr w:type="spellEnd"/>
      <w:r w:rsidRPr="00CE2661">
        <w:rPr>
          <w:color w:val="595959" w:themeColor="text1" w:themeTint="A6"/>
          <w:sz w:val="22"/>
          <w:szCs w:val="22"/>
        </w:rPr>
        <w:t>.</w:t>
      </w:r>
      <w:proofErr w:type="gram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proofErr w:type="gramStart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>Prioritetas</w:t>
      </w:r>
      <w:proofErr w:type="spellEnd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 xml:space="preserve"> </w:t>
      </w:r>
      <w:proofErr w:type="spellStart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>teikiamas</w:t>
      </w:r>
      <w:proofErr w:type="spellEnd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 xml:space="preserve"> </w:t>
      </w:r>
      <w:proofErr w:type="spellStart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>įmonėms</w:t>
      </w:r>
      <w:proofErr w:type="spellEnd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 xml:space="preserve">, </w:t>
      </w:r>
      <w:proofErr w:type="spellStart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>kurių</w:t>
      </w:r>
      <w:proofErr w:type="spellEnd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 xml:space="preserve"> </w:t>
      </w:r>
      <w:proofErr w:type="spellStart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>veikloje</w:t>
      </w:r>
      <w:proofErr w:type="spellEnd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 xml:space="preserve"> </w:t>
      </w:r>
      <w:proofErr w:type="spellStart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>būtų</w:t>
      </w:r>
      <w:proofErr w:type="spellEnd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 xml:space="preserve"> </w:t>
      </w:r>
      <w:proofErr w:type="spellStart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>sumažintas</w:t>
      </w:r>
      <w:proofErr w:type="spellEnd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 xml:space="preserve"> </w:t>
      </w:r>
      <w:proofErr w:type="spellStart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>didelį</w:t>
      </w:r>
      <w:proofErr w:type="spellEnd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 xml:space="preserve"> </w:t>
      </w:r>
      <w:proofErr w:type="spellStart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>neigiamą</w:t>
      </w:r>
      <w:proofErr w:type="spellEnd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 xml:space="preserve"> </w:t>
      </w:r>
      <w:proofErr w:type="spellStart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>poveikį</w:t>
      </w:r>
      <w:proofErr w:type="spellEnd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 xml:space="preserve"> </w:t>
      </w:r>
      <w:proofErr w:type="spellStart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>aplinkai</w:t>
      </w:r>
      <w:proofErr w:type="spellEnd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 xml:space="preserve"> </w:t>
      </w:r>
      <w:proofErr w:type="spellStart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>turinčių</w:t>
      </w:r>
      <w:proofErr w:type="spellEnd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 xml:space="preserve"> </w:t>
      </w:r>
      <w:proofErr w:type="spellStart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>medžiagų</w:t>
      </w:r>
      <w:proofErr w:type="spellEnd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 xml:space="preserve"> </w:t>
      </w:r>
      <w:proofErr w:type="spellStart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>naudojimas</w:t>
      </w:r>
      <w:proofErr w:type="spellEnd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 xml:space="preserve">, </w:t>
      </w:r>
      <w:proofErr w:type="spellStart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>kuriose</w:t>
      </w:r>
      <w:proofErr w:type="spellEnd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 xml:space="preserve"> </w:t>
      </w:r>
      <w:proofErr w:type="spellStart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>pakeitimas</w:t>
      </w:r>
      <w:proofErr w:type="spellEnd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 xml:space="preserve"> </w:t>
      </w:r>
      <w:proofErr w:type="spellStart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>nesudėtingai</w:t>
      </w:r>
      <w:proofErr w:type="spellEnd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 xml:space="preserve"> </w:t>
      </w:r>
      <w:proofErr w:type="spellStart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>įgyvendinamas</w:t>
      </w:r>
      <w:proofErr w:type="spellEnd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 xml:space="preserve"> </w:t>
      </w:r>
      <w:proofErr w:type="spellStart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>ir</w:t>
      </w:r>
      <w:proofErr w:type="spellEnd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 xml:space="preserve"> </w:t>
      </w:r>
      <w:proofErr w:type="spellStart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>nereikalaujantis</w:t>
      </w:r>
      <w:proofErr w:type="spellEnd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 xml:space="preserve"> </w:t>
      </w:r>
      <w:proofErr w:type="spellStart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>didelių</w:t>
      </w:r>
      <w:proofErr w:type="spellEnd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 xml:space="preserve"> </w:t>
      </w:r>
      <w:proofErr w:type="spellStart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>kaštų</w:t>
      </w:r>
      <w:proofErr w:type="spellEnd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 xml:space="preserve"> </w:t>
      </w:r>
      <w:proofErr w:type="spellStart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>bei</w:t>
      </w:r>
      <w:proofErr w:type="spellEnd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 xml:space="preserve"> </w:t>
      </w:r>
      <w:proofErr w:type="spellStart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>didelę</w:t>
      </w:r>
      <w:proofErr w:type="spellEnd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 xml:space="preserve"> </w:t>
      </w:r>
      <w:proofErr w:type="spellStart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>motyvaciją</w:t>
      </w:r>
      <w:proofErr w:type="spellEnd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 xml:space="preserve"> </w:t>
      </w:r>
      <w:proofErr w:type="spellStart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>turinčioms</w:t>
      </w:r>
      <w:proofErr w:type="spellEnd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 xml:space="preserve"> </w:t>
      </w:r>
      <w:proofErr w:type="spellStart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>įmonėms</w:t>
      </w:r>
      <w:proofErr w:type="spellEnd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>.</w:t>
      </w:r>
      <w:proofErr w:type="gramEnd"/>
      <w:r w:rsidRPr="00CE2661">
        <w:rPr>
          <w:rFonts w:eastAsia="Arial" w:cs="Times New Roman"/>
          <w:color w:val="595959" w:themeColor="text1" w:themeTint="A6"/>
          <w:sz w:val="22"/>
          <w:szCs w:val="22"/>
          <w:lang w:val="en-GB"/>
        </w:rPr>
        <w:t xml:space="preserve"> </w:t>
      </w:r>
      <w:proofErr w:type="gramStart"/>
      <w:r w:rsidRPr="00CE2661">
        <w:rPr>
          <w:color w:val="595959" w:themeColor="text1" w:themeTint="A6"/>
          <w:sz w:val="22"/>
          <w:szCs w:val="22"/>
        </w:rPr>
        <w:t xml:space="preserve">Su </w:t>
      </w:r>
      <w:proofErr w:type="spellStart"/>
      <w:r w:rsidRPr="00CE2661">
        <w:rPr>
          <w:color w:val="595959" w:themeColor="text1" w:themeTint="A6"/>
          <w:sz w:val="22"/>
          <w:szCs w:val="22"/>
        </w:rPr>
        <w:t>atrinktomis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įmonėmis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susieksime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asmeniškai</w:t>
      </w:r>
      <w:proofErr w:type="spellEnd"/>
      <w:r w:rsidRPr="00CE2661">
        <w:rPr>
          <w:color w:val="595959" w:themeColor="text1" w:themeTint="A6"/>
          <w:sz w:val="22"/>
          <w:szCs w:val="22"/>
        </w:rPr>
        <w:t>.</w:t>
      </w:r>
      <w:proofErr w:type="gram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proofErr w:type="gramStart"/>
      <w:r w:rsidRPr="00CE2661">
        <w:rPr>
          <w:color w:val="595959" w:themeColor="text1" w:themeTint="A6"/>
          <w:sz w:val="22"/>
          <w:szCs w:val="22"/>
        </w:rPr>
        <w:t>Kilus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klausimams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rašykite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hyperlink r:id="rId11" w:history="1">
        <w:r w:rsidRPr="00CE2661">
          <w:rPr>
            <w:rStyle w:val="Hyperlink"/>
            <w:color w:val="595959" w:themeColor="text1" w:themeTint="A6"/>
            <w:sz w:val="22"/>
            <w:szCs w:val="22"/>
          </w:rPr>
          <w:t>chemija@bef.lt</w:t>
        </w:r>
      </w:hyperlink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arba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skambinkite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tel. 8 5 213 9288 </w:t>
      </w:r>
      <w:proofErr w:type="spellStart"/>
      <w:r w:rsidRPr="00CE2661">
        <w:rPr>
          <w:color w:val="595959" w:themeColor="text1" w:themeTint="A6"/>
          <w:sz w:val="22"/>
          <w:szCs w:val="22"/>
        </w:rPr>
        <w:t>Justei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Kukučionei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arba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Sigitai</w:t>
      </w:r>
      <w:proofErr w:type="spellEnd"/>
      <w:r w:rsidRPr="00CE2661">
        <w:rPr>
          <w:color w:val="595959" w:themeColor="text1" w:themeTint="A6"/>
          <w:sz w:val="22"/>
          <w:szCs w:val="22"/>
        </w:rPr>
        <w:t xml:space="preserve"> </w:t>
      </w:r>
      <w:proofErr w:type="spellStart"/>
      <w:r w:rsidRPr="00CE2661">
        <w:rPr>
          <w:color w:val="595959" w:themeColor="text1" w:themeTint="A6"/>
          <w:sz w:val="22"/>
          <w:szCs w:val="22"/>
        </w:rPr>
        <w:t>Židonienei</w:t>
      </w:r>
      <w:proofErr w:type="spellEnd"/>
      <w:r w:rsidRPr="00CE2661">
        <w:rPr>
          <w:color w:val="595959" w:themeColor="text1" w:themeTint="A6"/>
          <w:sz w:val="22"/>
          <w:szCs w:val="22"/>
        </w:rPr>
        <w:t>.</w:t>
      </w:r>
      <w:proofErr w:type="gramEnd"/>
      <w:r w:rsidRPr="00CE2661">
        <w:rPr>
          <w:color w:val="595959" w:themeColor="text1" w:themeTint="A6"/>
          <w:sz w:val="22"/>
          <w:szCs w:val="22"/>
        </w:rPr>
        <w:t xml:space="preserve"> </w:t>
      </w:r>
    </w:p>
    <w:sectPr w:rsidR="00E4634E" w:rsidRPr="00E4634E" w:rsidSect="00E4634E">
      <w:headerReference w:type="default" r:id="rId12"/>
      <w:footerReference w:type="even" r:id="rId13"/>
      <w:pgSz w:w="11906" w:h="16838"/>
      <w:pgMar w:top="-126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1A2F4" w14:textId="77777777" w:rsidR="00000000" w:rsidRDefault="00D17F22">
      <w:r>
        <w:separator/>
      </w:r>
    </w:p>
  </w:endnote>
  <w:endnote w:type="continuationSeparator" w:id="0">
    <w:p w14:paraId="0ABAA189" w14:textId="77777777" w:rsidR="00000000" w:rsidRDefault="00D1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CA508" w14:textId="77777777" w:rsidR="00A076CA" w:rsidRDefault="003D62E4" w:rsidP="00EF2D4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C41725" w14:textId="77777777" w:rsidR="00A076CA" w:rsidRDefault="00D17F22" w:rsidP="00EF2D4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37F29" w14:textId="77777777" w:rsidR="00000000" w:rsidRDefault="00D17F22">
      <w:r>
        <w:separator/>
      </w:r>
    </w:p>
  </w:footnote>
  <w:footnote w:type="continuationSeparator" w:id="0">
    <w:p w14:paraId="5D6CB08D" w14:textId="77777777" w:rsidR="00000000" w:rsidRDefault="00D17F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FC9B1" w14:textId="77777777" w:rsidR="00A076CA" w:rsidRDefault="003D62E4" w:rsidP="00B373BC">
    <w:pPr>
      <w:pStyle w:val="Header"/>
      <w:jc w:val="center"/>
    </w:pPr>
    <w:r w:rsidRPr="00B373BC">
      <w:rPr>
        <w:noProof/>
        <w:lang w:val="en-US" w:eastAsia="en-US"/>
      </w:rPr>
      <w:drawing>
        <wp:inline distT="0" distB="0" distL="0" distR="0" wp14:anchorId="3A467100" wp14:editId="3B69E2F1">
          <wp:extent cx="3343275" cy="409651"/>
          <wp:effectExtent l="19050" t="0" r="0" b="0"/>
          <wp:docPr id="17" name="Picture 3" descr="Faila fit_for_reach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ila fit_for_reach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444" cy="410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AE95421" w14:textId="77777777" w:rsidR="00A076CA" w:rsidRDefault="00D17F2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F4B"/>
    <w:multiLevelType w:val="hybridMultilevel"/>
    <w:tmpl w:val="2518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23A28"/>
    <w:multiLevelType w:val="hybridMultilevel"/>
    <w:tmpl w:val="AFF03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237C5"/>
    <w:multiLevelType w:val="multilevel"/>
    <w:tmpl w:val="00D41D02"/>
    <w:lvl w:ilvl="0">
      <w:start w:val="1"/>
      <w:numFmt w:val="decimal"/>
      <w:pStyle w:val="FSlevel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FSLevel2"/>
      <w:lvlText w:val="%1.%2"/>
      <w:lvlJc w:val="left"/>
      <w:pPr>
        <w:ind w:left="3006" w:hanging="576"/>
      </w:pPr>
      <w:rPr>
        <w:rFonts w:hint="default"/>
        <w:b w:val="0"/>
      </w:rPr>
    </w:lvl>
    <w:lvl w:ilvl="2">
      <w:start w:val="1"/>
      <w:numFmt w:val="decimal"/>
      <w:pStyle w:val="FSLevel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1D946530"/>
    <w:multiLevelType w:val="hybridMultilevel"/>
    <w:tmpl w:val="54B89A4A"/>
    <w:lvl w:ilvl="0" w:tplc="3328EA3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0B85"/>
    <w:multiLevelType w:val="hybridMultilevel"/>
    <w:tmpl w:val="B6A466D6"/>
    <w:lvl w:ilvl="0" w:tplc="C0A63904">
      <w:start w:val="1"/>
      <w:numFmt w:val="bullet"/>
      <w:pStyle w:val="FS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7C6995"/>
    <w:multiLevelType w:val="hybridMultilevel"/>
    <w:tmpl w:val="A98E309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46066B8"/>
    <w:multiLevelType w:val="hybridMultilevel"/>
    <w:tmpl w:val="BC00FEE2"/>
    <w:lvl w:ilvl="0" w:tplc="0409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7">
    <w:nsid w:val="686B241A"/>
    <w:multiLevelType w:val="hybridMultilevel"/>
    <w:tmpl w:val="1F10F4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34E"/>
    <w:rsid w:val="00014998"/>
    <w:rsid w:val="00034103"/>
    <w:rsid w:val="00051B46"/>
    <w:rsid w:val="000B2614"/>
    <w:rsid w:val="001172D7"/>
    <w:rsid w:val="001318DD"/>
    <w:rsid w:val="001E1D67"/>
    <w:rsid w:val="00222562"/>
    <w:rsid w:val="0022364F"/>
    <w:rsid w:val="00226535"/>
    <w:rsid w:val="00232CBF"/>
    <w:rsid w:val="0023608D"/>
    <w:rsid w:val="0023739A"/>
    <w:rsid w:val="002844A8"/>
    <w:rsid w:val="002D6988"/>
    <w:rsid w:val="002E7BDB"/>
    <w:rsid w:val="00305003"/>
    <w:rsid w:val="003161C3"/>
    <w:rsid w:val="00333DB8"/>
    <w:rsid w:val="00351520"/>
    <w:rsid w:val="003621B0"/>
    <w:rsid w:val="003667AC"/>
    <w:rsid w:val="003A6C17"/>
    <w:rsid w:val="003D62E4"/>
    <w:rsid w:val="00402268"/>
    <w:rsid w:val="00406970"/>
    <w:rsid w:val="00407549"/>
    <w:rsid w:val="004152C4"/>
    <w:rsid w:val="00415F14"/>
    <w:rsid w:val="0046650A"/>
    <w:rsid w:val="004D61BB"/>
    <w:rsid w:val="004F433A"/>
    <w:rsid w:val="00504A1B"/>
    <w:rsid w:val="0054574D"/>
    <w:rsid w:val="00555073"/>
    <w:rsid w:val="00560FC8"/>
    <w:rsid w:val="0059075E"/>
    <w:rsid w:val="005920F2"/>
    <w:rsid w:val="005B7333"/>
    <w:rsid w:val="00611647"/>
    <w:rsid w:val="006246E9"/>
    <w:rsid w:val="00632171"/>
    <w:rsid w:val="00642A73"/>
    <w:rsid w:val="00660D7F"/>
    <w:rsid w:val="006765B8"/>
    <w:rsid w:val="006C2A96"/>
    <w:rsid w:val="006C3304"/>
    <w:rsid w:val="006E16CF"/>
    <w:rsid w:val="006E6675"/>
    <w:rsid w:val="00712F1E"/>
    <w:rsid w:val="00713392"/>
    <w:rsid w:val="0072383A"/>
    <w:rsid w:val="007A2C0C"/>
    <w:rsid w:val="007A34A0"/>
    <w:rsid w:val="007A52C5"/>
    <w:rsid w:val="007B4C74"/>
    <w:rsid w:val="007C0D4C"/>
    <w:rsid w:val="007D6EAE"/>
    <w:rsid w:val="00816680"/>
    <w:rsid w:val="00842658"/>
    <w:rsid w:val="00845D52"/>
    <w:rsid w:val="0086167B"/>
    <w:rsid w:val="00862FBE"/>
    <w:rsid w:val="0088378C"/>
    <w:rsid w:val="00883D92"/>
    <w:rsid w:val="008A19CD"/>
    <w:rsid w:val="008C762E"/>
    <w:rsid w:val="008D5B40"/>
    <w:rsid w:val="00910288"/>
    <w:rsid w:val="00910EC7"/>
    <w:rsid w:val="00A27A2D"/>
    <w:rsid w:val="00A33398"/>
    <w:rsid w:val="00A44062"/>
    <w:rsid w:val="00A7381E"/>
    <w:rsid w:val="00A832DA"/>
    <w:rsid w:val="00A9611D"/>
    <w:rsid w:val="00AC13F5"/>
    <w:rsid w:val="00AC6B5D"/>
    <w:rsid w:val="00AF0694"/>
    <w:rsid w:val="00B156C3"/>
    <w:rsid w:val="00B20319"/>
    <w:rsid w:val="00B322B3"/>
    <w:rsid w:val="00B53493"/>
    <w:rsid w:val="00B55832"/>
    <w:rsid w:val="00B707C9"/>
    <w:rsid w:val="00BD2FF5"/>
    <w:rsid w:val="00BE3CF2"/>
    <w:rsid w:val="00BF2296"/>
    <w:rsid w:val="00C11F4F"/>
    <w:rsid w:val="00C1223A"/>
    <w:rsid w:val="00C64F14"/>
    <w:rsid w:val="00C94EFC"/>
    <w:rsid w:val="00C96707"/>
    <w:rsid w:val="00CB6227"/>
    <w:rsid w:val="00CD3B6C"/>
    <w:rsid w:val="00D0091B"/>
    <w:rsid w:val="00D13217"/>
    <w:rsid w:val="00D16310"/>
    <w:rsid w:val="00D17F22"/>
    <w:rsid w:val="00D220BB"/>
    <w:rsid w:val="00D50E84"/>
    <w:rsid w:val="00D9414C"/>
    <w:rsid w:val="00D97EDD"/>
    <w:rsid w:val="00E01349"/>
    <w:rsid w:val="00E14D49"/>
    <w:rsid w:val="00E15757"/>
    <w:rsid w:val="00E4634E"/>
    <w:rsid w:val="00E933F5"/>
    <w:rsid w:val="00E96CFD"/>
    <w:rsid w:val="00EB3E6C"/>
    <w:rsid w:val="00F23519"/>
    <w:rsid w:val="00F23F12"/>
    <w:rsid w:val="00F6064B"/>
    <w:rsid w:val="00F60B6E"/>
    <w:rsid w:val="00FC0433"/>
    <w:rsid w:val="00FC153E"/>
    <w:rsid w:val="00FC2C85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830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34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S List"/>
    <w:basedOn w:val="Normal"/>
    <w:uiPriority w:val="34"/>
    <w:qFormat/>
    <w:rsid w:val="00E4634E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E4634E"/>
    <w:pPr>
      <w:spacing w:after="0" w:line="240" w:lineRule="auto"/>
    </w:pPr>
    <w:rPr>
      <w:lang w:val="et-EE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4634E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34E"/>
    <w:pPr>
      <w:spacing w:after="200"/>
    </w:pPr>
    <w:rPr>
      <w:lang w:val="lt-L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34E"/>
    <w:rPr>
      <w:sz w:val="24"/>
      <w:szCs w:val="24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3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34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E4634E"/>
    <w:pPr>
      <w:tabs>
        <w:tab w:val="center" w:pos="4153"/>
        <w:tab w:val="right" w:pos="8306"/>
      </w:tabs>
      <w:spacing w:after="120"/>
    </w:pPr>
    <w:rPr>
      <w:rFonts w:ascii="Times New Roman" w:eastAsia="Times New Roman" w:hAnsi="Times New Roman" w:cs="Times New Roman"/>
      <w:sz w:val="22"/>
      <w:szCs w:val="22"/>
      <w:lang w:val="en-GB" w:eastAsia="lv-LV"/>
    </w:rPr>
  </w:style>
  <w:style w:type="character" w:customStyle="1" w:styleId="FooterChar">
    <w:name w:val="Footer Char"/>
    <w:basedOn w:val="DefaultParagraphFont"/>
    <w:link w:val="Footer"/>
    <w:rsid w:val="00E4634E"/>
    <w:rPr>
      <w:rFonts w:ascii="Times New Roman" w:eastAsia="Times New Roman" w:hAnsi="Times New Roman" w:cs="Times New Roman"/>
      <w:lang w:val="en-GB" w:eastAsia="lv-LV"/>
    </w:rPr>
  </w:style>
  <w:style w:type="character" w:styleId="PageNumber">
    <w:name w:val="page number"/>
    <w:basedOn w:val="DefaultParagraphFont"/>
    <w:rsid w:val="00E4634E"/>
  </w:style>
  <w:style w:type="table" w:styleId="TableGrid">
    <w:name w:val="Table Grid"/>
    <w:basedOn w:val="TableNormal"/>
    <w:rsid w:val="00E46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4634E"/>
    <w:pPr>
      <w:tabs>
        <w:tab w:val="center" w:pos="4513"/>
        <w:tab w:val="right" w:pos="9026"/>
      </w:tabs>
      <w:spacing w:after="120"/>
    </w:pPr>
    <w:rPr>
      <w:rFonts w:ascii="Times New Roman" w:eastAsia="Times New Roman" w:hAnsi="Times New Roman" w:cs="Times New Roman"/>
      <w:sz w:val="22"/>
      <w:szCs w:val="22"/>
      <w:lang w:val="en-GB"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E4634E"/>
    <w:rPr>
      <w:rFonts w:ascii="Times New Roman" w:eastAsia="Times New Roman" w:hAnsi="Times New Roman" w:cs="Times New Roman"/>
      <w:lang w:val="en-GB" w:eastAsia="lv-LV"/>
    </w:rPr>
  </w:style>
  <w:style w:type="paragraph" w:customStyle="1" w:styleId="FSlevel1">
    <w:name w:val="FS level 1"/>
    <w:basedOn w:val="Normal"/>
    <w:qFormat/>
    <w:rsid w:val="00E4634E"/>
    <w:pPr>
      <w:numPr>
        <w:numId w:val="6"/>
      </w:numPr>
      <w:spacing w:before="360" w:after="120"/>
      <w:ind w:left="431" w:hanging="431"/>
    </w:pPr>
    <w:rPr>
      <w:rFonts w:ascii="Times New Roman" w:eastAsia="Times New Roman" w:hAnsi="Times New Roman" w:cs="Times New Roman"/>
      <w:b/>
      <w:sz w:val="30"/>
      <w:szCs w:val="22"/>
      <w:lang w:val="en-GB" w:eastAsia="lv-LV"/>
    </w:rPr>
  </w:style>
  <w:style w:type="paragraph" w:customStyle="1" w:styleId="FSLevel2">
    <w:name w:val="FS Level 2"/>
    <w:basedOn w:val="Normal"/>
    <w:qFormat/>
    <w:rsid w:val="00E4634E"/>
    <w:pPr>
      <w:numPr>
        <w:ilvl w:val="1"/>
        <w:numId w:val="6"/>
      </w:numPr>
      <w:tabs>
        <w:tab w:val="left" w:pos="1020"/>
      </w:tabs>
      <w:spacing w:before="240" w:after="120" w:line="280" w:lineRule="atLeast"/>
      <w:ind w:left="576"/>
    </w:pPr>
    <w:rPr>
      <w:rFonts w:ascii="Times New Roman" w:eastAsia="Times New Roman" w:hAnsi="Times New Roman" w:cs="Arial"/>
      <w:b/>
      <w:sz w:val="28"/>
      <w:szCs w:val="22"/>
      <w:lang w:val="en-GB" w:eastAsia="lv-LV"/>
    </w:rPr>
  </w:style>
  <w:style w:type="paragraph" w:customStyle="1" w:styleId="FSLevel3">
    <w:name w:val="FS Level 3"/>
    <w:basedOn w:val="FSLevel2"/>
    <w:qFormat/>
    <w:rsid w:val="00E4634E"/>
    <w:pPr>
      <w:numPr>
        <w:ilvl w:val="2"/>
      </w:numPr>
    </w:pPr>
    <w:rPr>
      <w:sz w:val="24"/>
    </w:rPr>
  </w:style>
  <w:style w:type="paragraph" w:customStyle="1" w:styleId="FSReferences">
    <w:name w:val="FS References"/>
    <w:basedOn w:val="Normal"/>
    <w:qFormat/>
    <w:rsid w:val="00E4634E"/>
    <w:pPr>
      <w:ind w:left="709" w:hanging="709"/>
    </w:pPr>
    <w:rPr>
      <w:rFonts w:ascii="Times New Roman" w:eastAsia="Times New Roman" w:hAnsi="Times New Roman" w:cs="Times New Roman"/>
      <w:sz w:val="14"/>
      <w:szCs w:val="22"/>
      <w:lang w:val="en-GB" w:eastAsia="lv-LV"/>
    </w:rPr>
  </w:style>
  <w:style w:type="paragraph" w:customStyle="1" w:styleId="FSbulletlist">
    <w:name w:val="FS bullet list"/>
    <w:basedOn w:val="ListParagraph"/>
    <w:qFormat/>
    <w:rsid w:val="00E4634E"/>
    <w:pPr>
      <w:numPr>
        <w:numId w:val="7"/>
      </w:numPr>
      <w:contextualSpacing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">
    <w:name w:val="Table"/>
    <w:basedOn w:val="Normal"/>
    <w:qFormat/>
    <w:rsid w:val="00E4634E"/>
    <w:pPr>
      <w:spacing w:before="20"/>
    </w:pPr>
    <w:rPr>
      <w:rFonts w:ascii="Times New Roman" w:eastAsia="Times New Roman" w:hAnsi="Times New Roman" w:cs="Times New Roman"/>
      <w:bCs/>
      <w:sz w:val="14"/>
      <w:szCs w:val="28"/>
      <w:lang w:val="en-GB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lt-L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chemija@bef.lt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bef.lt/" TargetMode="External"/><Relationship Id="rId10" Type="http://schemas.openxmlformats.org/officeDocument/2006/relationships/hyperlink" Target="http://www.fitreach.eu/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379</Words>
  <Characters>2162</Characters>
  <Application>Microsoft Macintosh Word</Application>
  <DocSecurity>0</DocSecurity>
  <Lines>18</Lines>
  <Paragraphs>5</Paragraphs>
  <ScaleCrop>false</ScaleCrop>
  <Company> 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EglePi</dc:creator>
  <cp:keywords/>
  <dc:description/>
  <cp:lastModifiedBy>Justė Kukučionė</cp:lastModifiedBy>
  <cp:revision>2</cp:revision>
  <dcterms:created xsi:type="dcterms:W3CDTF">2016-11-09T09:46:00Z</dcterms:created>
  <dcterms:modified xsi:type="dcterms:W3CDTF">2016-11-14T13:18:00Z</dcterms:modified>
</cp:coreProperties>
</file>