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Toc450552885" w:displacedByCustomXml="next"/>
    <w:sdt>
      <w:sdtPr>
        <w:rPr>
          <w:rFonts w:eastAsiaTheme="majorEastAsia" w:cs="Times New Roman"/>
          <w:b w:val="0"/>
          <w:noProof w:val="0"/>
          <w:color w:val="2E74B5" w:themeColor="accent1" w:themeShade="BF"/>
          <w:sz w:val="32"/>
          <w:szCs w:val="24"/>
          <w:lang w:val="en-US"/>
        </w:rPr>
        <w:id w:val="-738635166"/>
        <w:docPartObj>
          <w:docPartGallery w:val="Table of Contents"/>
          <w:docPartUnique/>
        </w:docPartObj>
      </w:sdtPr>
      <w:sdtEndPr>
        <w:rPr>
          <w:b/>
        </w:rPr>
      </w:sdtEndPr>
      <w:sdtContent>
        <w:p w:rsidR="000F687E" w:rsidRDefault="009511AC">
          <w:pPr>
            <w:pStyle w:val="TOC1"/>
            <w:rPr>
              <w:rFonts w:asciiTheme="minorHAnsi" w:eastAsiaTheme="minorEastAsia" w:hAnsiTheme="minorHAnsi"/>
              <w:b w:val="0"/>
              <w:sz w:val="22"/>
              <w:lang w:eastAsia="lt-LT"/>
            </w:rPr>
          </w:pPr>
          <w:r w:rsidRPr="00B25DC5">
            <w:rPr>
              <w:szCs w:val="24"/>
            </w:rPr>
            <w:fldChar w:fldCharType="begin"/>
          </w:r>
          <w:r w:rsidR="0044679C" w:rsidRPr="00B25DC5">
            <w:rPr>
              <w:szCs w:val="24"/>
            </w:rPr>
            <w:instrText xml:space="preserve"> TOC \o "1-5" \h \z \u </w:instrText>
          </w:r>
          <w:r w:rsidRPr="00B25DC5">
            <w:rPr>
              <w:szCs w:val="24"/>
            </w:rPr>
            <w:fldChar w:fldCharType="separate"/>
          </w:r>
          <w:hyperlink w:anchor="_Toc452382310" w:history="1">
            <w:r w:rsidR="000F687E" w:rsidRPr="00D44418">
              <w:rPr>
                <w:rStyle w:val="Hyperlink"/>
              </w:rPr>
              <w:t>ĮŽANGA</w:t>
            </w:r>
            <w:r w:rsidR="000F687E">
              <w:rPr>
                <w:webHidden/>
              </w:rPr>
              <w:tab/>
            </w:r>
            <w:r>
              <w:rPr>
                <w:webHidden/>
              </w:rPr>
              <w:fldChar w:fldCharType="begin"/>
            </w:r>
            <w:r w:rsidR="000F687E">
              <w:rPr>
                <w:webHidden/>
              </w:rPr>
              <w:instrText xml:space="preserve"> PAGEREF _Toc452382310 \h </w:instrText>
            </w:r>
            <w:r>
              <w:rPr>
                <w:webHidden/>
              </w:rPr>
            </w:r>
            <w:r>
              <w:rPr>
                <w:webHidden/>
              </w:rPr>
              <w:fldChar w:fldCharType="separate"/>
            </w:r>
            <w:r w:rsidR="001F27F3">
              <w:rPr>
                <w:webHidden/>
              </w:rPr>
              <w:t>4</w:t>
            </w:r>
            <w:r>
              <w:rPr>
                <w:webHidden/>
              </w:rPr>
              <w:fldChar w:fldCharType="end"/>
            </w:r>
          </w:hyperlink>
        </w:p>
        <w:p w:rsidR="000F687E" w:rsidRDefault="00A73B3A">
          <w:pPr>
            <w:pStyle w:val="TOC2"/>
            <w:tabs>
              <w:tab w:val="right" w:leader="dot" w:pos="9628"/>
            </w:tabs>
            <w:rPr>
              <w:rFonts w:asciiTheme="minorHAnsi" w:eastAsiaTheme="minorEastAsia" w:hAnsiTheme="minorHAnsi"/>
              <w:noProof/>
              <w:sz w:val="22"/>
              <w:lang w:eastAsia="lt-LT"/>
            </w:rPr>
          </w:pPr>
          <w:hyperlink w:anchor="_Toc452382311" w:history="1">
            <w:r w:rsidR="000F687E" w:rsidRPr="00D44418">
              <w:rPr>
                <w:rStyle w:val="Hyperlink"/>
                <w:noProof/>
              </w:rPr>
              <w:t>1. Preambulė / Vadovo paskirtis</w:t>
            </w:r>
            <w:r w:rsidR="000F687E">
              <w:rPr>
                <w:noProof/>
                <w:webHidden/>
              </w:rPr>
              <w:tab/>
            </w:r>
            <w:r w:rsidR="009511AC">
              <w:rPr>
                <w:noProof/>
                <w:webHidden/>
              </w:rPr>
              <w:fldChar w:fldCharType="begin"/>
            </w:r>
            <w:r w:rsidR="000F687E">
              <w:rPr>
                <w:noProof/>
                <w:webHidden/>
              </w:rPr>
              <w:instrText xml:space="preserve"> PAGEREF _Toc452382311 \h </w:instrText>
            </w:r>
            <w:r w:rsidR="009511AC">
              <w:rPr>
                <w:noProof/>
                <w:webHidden/>
              </w:rPr>
            </w:r>
            <w:r w:rsidR="009511AC">
              <w:rPr>
                <w:noProof/>
                <w:webHidden/>
              </w:rPr>
              <w:fldChar w:fldCharType="separate"/>
            </w:r>
            <w:r w:rsidR="001F27F3">
              <w:rPr>
                <w:noProof/>
                <w:webHidden/>
              </w:rPr>
              <w:t>4</w:t>
            </w:r>
            <w:r w:rsidR="009511AC">
              <w:rPr>
                <w:noProof/>
                <w:webHidden/>
              </w:rPr>
              <w:fldChar w:fldCharType="end"/>
            </w:r>
          </w:hyperlink>
        </w:p>
        <w:p w:rsidR="000F687E" w:rsidRDefault="00A73B3A">
          <w:pPr>
            <w:pStyle w:val="TOC3"/>
            <w:tabs>
              <w:tab w:val="right" w:leader="dot" w:pos="9628"/>
            </w:tabs>
            <w:rPr>
              <w:rFonts w:asciiTheme="minorHAnsi" w:eastAsiaTheme="minorEastAsia" w:hAnsiTheme="minorHAnsi"/>
              <w:noProof/>
              <w:sz w:val="22"/>
              <w:lang w:eastAsia="lt-LT"/>
            </w:rPr>
          </w:pPr>
          <w:hyperlink w:anchor="_Toc452382312" w:history="1">
            <w:r w:rsidR="000F687E" w:rsidRPr="00D44418">
              <w:rPr>
                <w:rStyle w:val="Hyperlink"/>
                <w:noProof/>
              </w:rPr>
              <w:t>1.2. Verslui keliami lūkesčiai</w:t>
            </w:r>
            <w:r w:rsidR="000F687E">
              <w:rPr>
                <w:noProof/>
                <w:webHidden/>
              </w:rPr>
              <w:tab/>
            </w:r>
            <w:r w:rsidR="009511AC">
              <w:rPr>
                <w:noProof/>
                <w:webHidden/>
              </w:rPr>
              <w:fldChar w:fldCharType="begin"/>
            </w:r>
            <w:r w:rsidR="000F687E">
              <w:rPr>
                <w:noProof/>
                <w:webHidden/>
              </w:rPr>
              <w:instrText xml:space="preserve"> PAGEREF _Toc452382312 \h </w:instrText>
            </w:r>
            <w:r w:rsidR="009511AC">
              <w:rPr>
                <w:noProof/>
                <w:webHidden/>
              </w:rPr>
            </w:r>
            <w:r w:rsidR="009511AC">
              <w:rPr>
                <w:noProof/>
                <w:webHidden/>
              </w:rPr>
              <w:fldChar w:fldCharType="separate"/>
            </w:r>
            <w:r w:rsidR="001F27F3">
              <w:rPr>
                <w:noProof/>
                <w:webHidden/>
              </w:rPr>
              <w:t>6</w:t>
            </w:r>
            <w:r w:rsidR="009511AC">
              <w:rPr>
                <w:noProof/>
                <w:webHidden/>
              </w:rPr>
              <w:fldChar w:fldCharType="end"/>
            </w:r>
          </w:hyperlink>
        </w:p>
        <w:p w:rsidR="000F687E" w:rsidRDefault="00A73B3A">
          <w:pPr>
            <w:pStyle w:val="TOC4"/>
            <w:tabs>
              <w:tab w:val="right" w:leader="dot" w:pos="9628"/>
            </w:tabs>
            <w:rPr>
              <w:rFonts w:asciiTheme="minorHAnsi" w:eastAsiaTheme="minorEastAsia" w:hAnsiTheme="minorHAnsi"/>
              <w:noProof/>
              <w:sz w:val="22"/>
              <w:lang w:eastAsia="lt-LT"/>
            </w:rPr>
          </w:pPr>
          <w:hyperlink w:anchor="_Toc452382313" w:history="1">
            <w:r w:rsidR="000F687E" w:rsidRPr="00D44418">
              <w:rPr>
                <w:rStyle w:val="Hyperlink"/>
                <w:noProof/>
              </w:rPr>
              <w:t>1.2.1. Visuomenės lūkesčiai</w:t>
            </w:r>
            <w:r w:rsidR="000F687E">
              <w:rPr>
                <w:noProof/>
                <w:webHidden/>
              </w:rPr>
              <w:tab/>
            </w:r>
            <w:r w:rsidR="009511AC">
              <w:rPr>
                <w:noProof/>
                <w:webHidden/>
              </w:rPr>
              <w:fldChar w:fldCharType="begin"/>
            </w:r>
            <w:r w:rsidR="000F687E">
              <w:rPr>
                <w:noProof/>
                <w:webHidden/>
              </w:rPr>
              <w:instrText xml:space="preserve"> PAGEREF _Toc452382313 \h </w:instrText>
            </w:r>
            <w:r w:rsidR="009511AC">
              <w:rPr>
                <w:noProof/>
                <w:webHidden/>
              </w:rPr>
            </w:r>
            <w:r w:rsidR="009511AC">
              <w:rPr>
                <w:noProof/>
                <w:webHidden/>
              </w:rPr>
              <w:fldChar w:fldCharType="separate"/>
            </w:r>
            <w:r w:rsidR="001F27F3">
              <w:rPr>
                <w:noProof/>
                <w:webHidden/>
              </w:rPr>
              <w:t>6</w:t>
            </w:r>
            <w:r w:rsidR="009511AC">
              <w:rPr>
                <w:noProof/>
                <w:webHidden/>
              </w:rPr>
              <w:fldChar w:fldCharType="end"/>
            </w:r>
          </w:hyperlink>
        </w:p>
        <w:p w:rsidR="000F687E" w:rsidRDefault="00A73B3A">
          <w:pPr>
            <w:pStyle w:val="TOC4"/>
            <w:tabs>
              <w:tab w:val="right" w:leader="dot" w:pos="9628"/>
            </w:tabs>
            <w:rPr>
              <w:rFonts w:asciiTheme="minorHAnsi" w:eastAsiaTheme="minorEastAsia" w:hAnsiTheme="minorHAnsi"/>
              <w:noProof/>
              <w:sz w:val="22"/>
              <w:lang w:eastAsia="lt-LT"/>
            </w:rPr>
          </w:pPr>
          <w:hyperlink w:anchor="_Toc452382314" w:history="1">
            <w:r w:rsidR="000F687E" w:rsidRPr="00D44418">
              <w:rPr>
                <w:rStyle w:val="Hyperlink"/>
                <w:noProof/>
                <w:snapToGrid w:val="0"/>
              </w:rPr>
              <w:t>1.2.2. Valstybės lūkesčiai</w:t>
            </w:r>
            <w:r w:rsidR="000F687E">
              <w:rPr>
                <w:noProof/>
                <w:webHidden/>
              </w:rPr>
              <w:tab/>
            </w:r>
            <w:r w:rsidR="009511AC">
              <w:rPr>
                <w:noProof/>
                <w:webHidden/>
              </w:rPr>
              <w:fldChar w:fldCharType="begin"/>
            </w:r>
            <w:r w:rsidR="000F687E">
              <w:rPr>
                <w:noProof/>
                <w:webHidden/>
              </w:rPr>
              <w:instrText xml:space="preserve"> PAGEREF _Toc452382314 \h </w:instrText>
            </w:r>
            <w:r w:rsidR="009511AC">
              <w:rPr>
                <w:noProof/>
                <w:webHidden/>
              </w:rPr>
            </w:r>
            <w:r w:rsidR="009511AC">
              <w:rPr>
                <w:noProof/>
                <w:webHidden/>
              </w:rPr>
              <w:fldChar w:fldCharType="separate"/>
            </w:r>
            <w:r w:rsidR="001F27F3">
              <w:rPr>
                <w:noProof/>
                <w:webHidden/>
              </w:rPr>
              <w:t>7</w:t>
            </w:r>
            <w:r w:rsidR="009511AC">
              <w:rPr>
                <w:noProof/>
                <w:webHidden/>
              </w:rPr>
              <w:fldChar w:fldCharType="end"/>
            </w:r>
          </w:hyperlink>
        </w:p>
        <w:p w:rsidR="000F687E" w:rsidRDefault="00A73B3A">
          <w:pPr>
            <w:pStyle w:val="TOC4"/>
            <w:tabs>
              <w:tab w:val="right" w:leader="dot" w:pos="9628"/>
            </w:tabs>
            <w:rPr>
              <w:rFonts w:asciiTheme="minorHAnsi" w:eastAsiaTheme="minorEastAsia" w:hAnsiTheme="minorHAnsi"/>
              <w:noProof/>
              <w:sz w:val="22"/>
              <w:lang w:eastAsia="lt-LT"/>
            </w:rPr>
          </w:pPr>
          <w:hyperlink w:anchor="_Toc452382315" w:history="1">
            <w:r w:rsidR="000F687E" w:rsidRPr="00D44418">
              <w:rPr>
                <w:rStyle w:val="Hyperlink"/>
                <w:noProof/>
              </w:rPr>
              <w:t>1.2.3. Darbuotojų lūkesčiai</w:t>
            </w:r>
            <w:r w:rsidR="000F687E">
              <w:rPr>
                <w:noProof/>
                <w:webHidden/>
              </w:rPr>
              <w:tab/>
            </w:r>
            <w:r w:rsidR="009511AC">
              <w:rPr>
                <w:noProof/>
                <w:webHidden/>
              </w:rPr>
              <w:fldChar w:fldCharType="begin"/>
            </w:r>
            <w:r w:rsidR="000F687E">
              <w:rPr>
                <w:noProof/>
                <w:webHidden/>
              </w:rPr>
              <w:instrText xml:space="preserve"> PAGEREF _Toc452382315 \h </w:instrText>
            </w:r>
            <w:r w:rsidR="009511AC">
              <w:rPr>
                <w:noProof/>
                <w:webHidden/>
              </w:rPr>
            </w:r>
            <w:r w:rsidR="009511AC">
              <w:rPr>
                <w:noProof/>
                <w:webHidden/>
              </w:rPr>
              <w:fldChar w:fldCharType="separate"/>
            </w:r>
            <w:r w:rsidR="001F27F3">
              <w:rPr>
                <w:noProof/>
                <w:webHidden/>
              </w:rPr>
              <w:t>8</w:t>
            </w:r>
            <w:r w:rsidR="009511AC">
              <w:rPr>
                <w:noProof/>
                <w:webHidden/>
              </w:rPr>
              <w:fldChar w:fldCharType="end"/>
            </w:r>
          </w:hyperlink>
        </w:p>
        <w:p w:rsidR="000F687E" w:rsidRDefault="00A73B3A">
          <w:pPr>
            <w:pStyle w:val="TOC4"/>
            <w:tabs>
              <w:tab w:val="right" w:leader="dot" w:pos="9628"/>
            </w:tabs>
            <w:rPr>
              <w:rFonts w:asciiTheme="minorHAnsi" w:eastAsiaTheme="minorEastAsia" w:hAnsiTheme="minorHAnsi"/>
              <w:noProof/>
              <w:sz w:val="22"/>
              <w:lang w:eastAsia="lt-LT"/>
            </w:rPr>
          </w:pPr>
          <w:hyperlink w:anchor="_Toc452382316" w:history="1">
            <w:r w:rsidR="000F687E" w:rsidRPr="00D44418">
              <w:rPr>
                <w:rStyle w:val="Hyperlink"/>
                <w:noProof/>
              </w:rPr>
              <w:t>1.2.4. Verslo partnerių lūkesčiai</w:t>
            </w:r>
            <w:r w:rsidR="000F687E">
              <w:rPr>
                <w:noProof/>
                <w:webHidden/>
              </w:rPr>
              <w:tab/>
            </w:r>
            <w:r w:rsidR="009511AC">
              <w:rPr>
                <w:noProof/>
                <w:webHidden/>
              </w:rPr>
              <w:fldChar w:fldCharType="begin"/>
            </w:r>
            <w:r w:rsidR="000F687E">
              <w:rPr>
                <w:noProof/>
                <w:webHidden/>
              </w:rPr>
              <w:instrText xml:space="preserve"> PAGEREF _Toc452382316 \h </w:instrText>
            </w:r>
            <w:r w:rsidR="009511AC">
              <w:rPr>
                <w:noProof/>
                <w:webHidden/>
              </w:rPr>
            </w:r>
            <w:r w:rsidR="009511AC">
              <w:rPr>
                <w:noProof/>
                <w:webHidden/>
              </w:rPr>
              <w:fldChar w:fldCharType="separate"/>
            </w:r>
            <w:r w:rsidR="001F27F3">
              <w:rPr>
                <w:noProof/>
                <w:webHidden/>
              </w:rPr>
              <w:t>9</w:t>
            </w:r>
            <w:r w:rsidR="009511AC">
              <w:rPr>
                <w:noProof/>
                <w:webHidden/>
              </w:rPr>
              <w:fldChar w:fldCharType="end"/>
            </w:r>
          </w:hyperlink>
        </w:p>
        <w:p w:rsidR="000F687E" w:rsidRDefault="00A73B3A">
          <w:pPr>
            <w:pStyle w:val="TOC4"/>
            <w:tabs>
              <w:tab w:val="right" w:leader="dot" w:pos="9628"/>
            </w:tabs>
            <w:rPr>
              <w:rFonts w:asciiTheme="minorHAnsi" w:eastAsiaTheme="minorEastAsia" w:hAnsiTheme="minorHAnsi"/>
              <w:noProof/>
              <w:sz w:val="22"/>
              <w:lang w:eastAsia="lt-LT"/>
            </w:rPr>
          </w:pPr>
          <w:hyperlink w:anchor="_Toc452382317" w:history="1">
            <w:r w:rsidR="000F687E" w:rsidRPr="00D44418">
              <w:rPr>
                <w:rStyle w:val="Hyperlink"/>
                <w:noProof/>
              </w:rPr>
              <w:t>1.2.5. Investuotojų lūkesčiai</w:t>
            </w:r>
            <w:r w:rsidR="000F687E">
              <w:rPr>
                <w:noProof/>
                <w:webHidden/>
              </w:rPr>
              <w:tab/>
            </w:r>
            <w:r w:rsidR="009511AC">
              <w:rPr>
                <w:noProof/>
                <w:webHidden/>
              </w:rPr>
              <w:fldChar w:fldCharType="begin"/>
            </w:r>
            <w:r w:rsidR="000F687E">
              <w:rPr>
                <w:noProof/>
                <w:webHidden/>
              </w:rPr>
              <w:instrText xml:space="preserve"> PAGEREF _Toc452382317 \h </w:instrText>
            </w:r>
            <w:r w:rsidR="009511AC">
              <w:rPr>
                <w:noProof/>
                <w:webHidden/>
              </w:rPr>
            </w:r>
            <w:r w:rsidR="009511AC">
              <w:rPr>
                <w:noProof/>
                <w:webHidden/>
              </w:rPr>
              <w:fldChar w:fldCharType="separate"/>
            </w:r>
            <w:r w:rsidR="001F27F3">
              <w:rPr>
                <w:noProof/>
                <w:webHidden/>
              </w:rPr>
              <w:t>9</w:t>
            </w:r>
            <w:r w:rsidR="009511AC">
              <w:rPr>
                <w:noProof/>
                <w:webHidden/>
              </w:rPr>
              <w:fldChar w:fldCharType="end"/>
            </w:r>
          </w:hyperlink>
        </w:p>
        <w:p w:rsidR="000F687E" w:rsidRDefault="00A73B3A">
          <w:pPr>
            <w:pStyle w:val="TOC1"/>
            <w:rPr>
              <w:rFonts w:asciiTheme="minorHAnsi" w:eastAsiaTheme="minorEastAsia" w:hAnsiTheme="minorHAnsi"/>
              <w:b w:val="0"/>
              <w:sz w:val="22"/>
              <w:lang w:eastAsia="lt-LT"/>
            </w:rPr>
          </w:pPr>
          <w:hyperlink w:anchor="_Toc452382318" w:history="1">
            <w:r w:rsidR="000F687E" w:rsidRPr="00D44418">
              <w:rPr>
                <w:rStyle w:val="Hyperlink"/>
              </w:rPr>
              <w:t>TEORINĖ ANTIKORUPCIJOS VADOVO VERSLUI DALIS</w:t>
            </w:r>
            <w:r w:rsidR="000F687E">
              <w:rPr>
                <w:webHidden/>
              </w:rPr>
              <w:tab/>
            </w:r>
            <w:r w:rsidR="009511AC">
              <w:rPr>
                <w:webHidden/>
              </w:rPr>
              <w:fldChar w:fldCharType="begin"/>
            </w:r>
            <w:r w:rsidR="000F687E">
              <w:rPr>
                <w:webHidden/>
              </w:rPr>
              <w:instrText xml:space="preserve"> PAGEREF _Toc452382318 \h </w:instrText>
            </w:r>
            <w:r w:rsidR="009511AC">
              <w:rPr>
                <w:webHidden/>
              </w:rPr>
            </w:r>
            <w:r w:rsidR="009511AC">
              <w:rPr>
                <w:webHidden/>
              </w:rPr>
              <w:fldChar w:fldCharType="separate"/>
            </w:r>
            <w:r w:rsidR="001F27F3">
              <w:rPr>
                <w:webHidden/>
              </w:rPr>
              <w:t>11</w:t>
            </w:r>
            <w:r w:rsidR="009511AC">
              <w:rPr>
                <w:webHidden/>
              </w:rPr>
              <w:fldChar w:fldCharType="end"/>
            </w:r>
          </w:hyperlink>
        </w:p>
        <w:p w:rsidR="000F687E" w:rsidRDefault="00A73B3A">
          <w:pPr>
            <w:pStyle w:val="TOC2"/>
            <w:tabs>
              <w:tab w:val="right" w:leader="dot" w:pos="9628"/>
            </w:tabs>
            <w:rPr>
              <w:rFonts w:asciiTheme="minorHAnsi" w:eastAsiaTheme="minorEastAsia" w:hAnsiTheme="minorHAnsi"/>
              <w:noProof/>
              <w:sz w:val="22"/>
              <w:lang w:eastAsia="lt-LT"/>
            </w:rPr>
          </w:pPr>
          <w:hyperlink w:anchor="_Toc452382319" w:history="1">
            <w:r w:rsidR="000F687E" w:rsidRPr="00D44418">
              <w:rPr>
                <w:rStyle w:val="Hyperlink"/>
                <w:noProof/>
              </w:rPr>
              <w:t>2. Korupcijos samprata, paplitimas ir jos daroma žala</w:t>
            </w:r>
            <w:r w:rsidR="000F687E">
              <w:rPr>
                <w:noProof/>
                <w:webHidden/>
              </w:rPr>
              <w:tab/>
            </w:r>
            <w:r w:rsidR="009511AC">
              <w:rPr>
                <w:noProof/>
                <w:webHidden/>
              </w:rPr>
              <w:fldChar w:fldCharType="begin"/>
            </w:r>
            <w:r w:rsidR="000F687E">
              <w:rPr>
                <w:noProof/>
                <w:webHidden/>
              </w:rPr>
              <w:instrText xml:space="preserve"> PAGEREF _Toc452382319 \h </w:instrText>
            </w:r>
            <w:r w:rsidR="009511AC">
              <w:rPr>
                <w:noProof/>
                <w:webHidden/>
              </w:rPr>
            </w:r>
            <w:r w:rsidR="009511AC">
              <w:rPr>
                <w:noProof/>
                <w:webHidden/>
              </w:rPr>
              <w:fldChar w:fldCharType="separate"/>
            </w:r>
            <w:r w:rsidR="001F27F3">
              <w:rPr>
                <w:noProof/>
                <w:webHidden/>
              </w:rPr>
              <w:t>11</w:t>
            </w:r>
            <w:r w:rsidR="009511AC">
              <w:rPr>
                <w:noProof/>
                <w:webHidden/>
              </w:rPr>
              <w:fldChar w:fldCharType="end"/>
            </w:r>
          </w:hyperlink>
        </w:p>
        <w:p w:rsidR="000F687E" w:rsidRDefault="00A73B3A">
          <w:pPr>
            <w:pStyle w:val="TOC3"/>
            <w:tabs>
              <w:tab w:val="right" w:leader="dot" w:pos="9628"/>
            </w:tabs>
            <w:rPr>
              <w:rFonts w:asciiTheme="minorHAnsi" w:eastAsiaTheme="minorEastAsia" w:hAnsiTheme="minorHAnsi"/>
              <w:noProof/>
              <w:sz w:val="22"/>
              <w:lang w:eastAsia="lt-LT"/>
            </w:rPr>
          </w:pPr>
          <w:hyperlink w:anchor="_Toc452382320" w:history="1">
            <w:r w:rsidR="000F687E" w:rsidRPr="00D44418">
              <w:rPr>
                <w:rStyle w:val="Hyperlink"/>
                <w:noProof/>
              </w:rPr>
              <w:t>2.1. Korupcijos apibrėžimas</w:t>
            </w:r>
            <w:r w:rsidR="000F687E">
              <w:rPr>
                <w:noProof/>
                <w:webHidden/>
              </w:rPr>
              <w:tab/>
            </w:r>
            <w:r w:rsidR="009511AC">
              <w:rPr>
                <w:noProof/>
                <w:webHidden/>
              </w:rPr>
              <w:fldChar w:fldCharType="begin"/>
            </w:r>
            <w:r w:rsidR="000F687E">
              <w:rPr>
                <w:noProof/>
                <w:webHidden/>
              </w:rPr>
              <w:instrText xml:space="preserve"> PAGEREF _Toc452382320 \h </w:instrText>
            </w:r>
            <w:r w:rsidR="009511AC">
              <w:rPr>
                <w:noProof/>
                <w:webHidden/>
              </w:rPr>
            </w:r>
            <w:r w:rsidR="009511AC">
              <w:rPr>
                <w:noProof/>
                <w:webHidden/>
              </w:rPr>
              <w:fldChar w:fldCharType="separate"/>
            </w:r>
            <w:r w:rsidR="001F27F3">
              <w:rPr>
                <w:noProof/>
                <w:webHidden/>
              </w:rPr>
              <w:t>11</w:t>
            </w:r>
            <w:r w:rsidR="009511AC">
              <w:rPr>
                <w:noProof/>
                <w:webHidden/>
              </w:rPr>
              <w:fldChar w:fldCharType="end"/>
            </w:r>
          </w:hyperlink>
        </w:p>
        <w:p w:rsidR="000F687E" w:rsidRDefault="00A73B3A">
          <w:pPr>
            <w:pStyle w:val="TOC4"/>
            <w:tabs>
              <w:tab w:val="right" w:leader="dot" w:pos="9628"/>
            </w:tabs>
            <w:rPr>
              <w:rFonts w:asciiTheme="minorHAnsi" w:eastAsiaTheme="minorEastAsia" w:hAnsiTheme="minorHAnsi"/>
              <w:noProof/>
              <w:sz w:val="22"/>
              <w:lang w:eastAsia="lt-LT"/>
            </w:rPr>
          </w:pPr>
          <w:hyperlink w:anchor="_Toc452382321" w:history="1">
            <w:r w:rsidR="000F687E" w:rsidRPr="00D44418">
              <w:rPr>
                <w:rStyle w:val="Hyperlink"/>
                <w:noProof/>
              </w:rPr>
              <w:t>2.1.1. Korupcija privačiame sektoriuje ir jos formos:</w:t>
            </w:r>
            <w:r w:rsidR="000F687E">
              <w:rPr>
                <w:noProof/>
                <w:webHidden/>
              </w:rPr>
              <w:tab/>
            </w:r>
            <w:r w:rsidR="009511AC">
              <w:rPr>
                <w:noProof/>
                <w:webHidden/>
              </w:rPr>
              <w:fldChar w:fldCharType="begin"/>
            </w:r>
            <w:r w:rsidR="000F687E">
              <w:rPr>
                <w:noProof/>
                <w:webHidden/>
              </w:rPr>
              <w:instrText xml:space="preserve"> PAGEREF _Toc452382321 \h </w:instrText>
            </w:r>
            <w:r w:rsidR="009511AC">
              <w:rPr>
                <w:noProof/>
                <w:webHidden/>
              </w:rPr>
            </w:r>
            <w:r w:rsidR="009511AC">
              <w:rPr>
                <w:noProof/>
                <w:webHidden/>
              </w:rPr>
              <w:fldChar w:fldCharType="separate"/>
            </w:r>
            <w:r w:rsidR="001F27F3">
              <w:rPr>
                <w:noProof/>
                <w:webHidden/>
              </w:rPr>
              <w:t>12</w:t>
            </w:r>
            <w:r w:rsidR="009511AC">
              <w:rPr>
                <w:noProof/>
                <w:webHidden/>
              </w:rPr>
              <w:fldChar w:fldCharType="end"/>
            </w:r>
          </w:hyperlink>
        </w:p>
        <w:p w:rsidR="000F687E" w:rsidRDefault="00A73B3A">
          <w:pPr>
            <w:pStyle w:val="TOC5"/>
            <w:tabs>
              <w:tab w:val="right" w:leader="dot" w:pos="9628"/>
            </w:tabs>
            <w:rPr>
              <w:rFonts w:asciiTheme="minorHAnsi" w:eastAsiaTheme="minorEastAsia" w:hAnsiTheme="minorHAnsi"/>
              <w:noProof/>
              <w:sz w:val="22"/>
              <w:lang w:eastAsia="lt-LT"/>
            </w:rPr>
          </w:pPr>
          <w:hyperlink w:anchor="_Toc452382322" w:history="1">
            <w:r w:rsidR="000F687E" w:rsidRPr="00D44418">
              <w:rPr>
                <w:rStyle w:val="Hyperlink"/>
                <w:noProof/>
              </w:rPr>
              <w:t>2.1.1.1. Korupcija tarp verslo ir viešojo sektoriaus subjektų</w:t>
            </w:r>
            <w:r w:rsidR="000F687E">
              <w:rPr>
                <w:noProof/>
                <w:webHidden/>
              </w:rPr>
              <w:tab/>
            </w:r>
            <w:r w:rsidR="009511AC">
              <w:rPr>
                <w:noProof/>
                <w:webHidden/>
              </w:rPr>
              <w:fldChar w:fldCharType="begin"/>
            </w:r>
            <w:r w:rsidR="000F687E">
              <w:rPr>
                <w:noProof/>
                <w:webHidden/>
              </w:rPr>
              <w:instrText xml:space="preserve"> PAGEREF _Toc452382322 \h </w:instrText>
            </w:r>
            <w:r w:rsidR="009511AC">
              <w:rPr>
                <w:noProof/>
                <w:webHidden/>
              </w:rPr>
            </w:r>
            <w:r w:rsidR="009511AC">
              <w:rPr>
                <w:noProof/>
                <w:webHidden/>
              </w:rPr>
              <w:fldChar w:fldCharType="separate"/>
            </w:r>
            <w:r w:rsidR="001F27F3">
              <w:rPr>
                <w:noProof/>
                <w:webHidden/>
              </w:rPr>
              <w:t>12</w:t>
            </w:r>
            <w:r w:rsidR="009511AC">
              <w:rPr>
                <w:noProof/>
                <w:webHidden/>
              </w:rPr>
              <w:fldChar w:fldCharType="end"/>
            </w:r>
          </w:hyperlink>
        </w:p>
        <w:p w:rsidR="000F687E" w:rsidRDefault="00A73B3A">
          <w:pPr>
            <w:pStyle w:val="TOC5"/>
            <w:tabs>
              <w:tab w:val="right" w:leader="dot" w:pos="9628"/>
            </w:tabs>
            <w:rPr>
              <w:rFonts w:asciiTheme="minorHAnsi" w:eastAsiaTheme="minorEastAsia" w:hAnsiTheme="minorHAnsi"/>
              <w:noProof/>
              <w:sz w:val="22"/>
              <w:lang w:eastAsia="lt-LT"/>
            </w:rPr>
          </w:pPr>
          <w:hyperlink w:anchor="_Toc452382323" w:history="1">
            <w:r w:rsidR="000F687E" w:rsidRPr="00D44418">
              <w:rPr>
                <w:rStyle w:val="Hyperlink"/>
                <w:noProof/>
              </w:rPr>
              <w:t>2.1.1.2. Korupcija tarp privataus sektoriaus subjektų</w:t>
            </w:r>
            <w:r w:rsidR="000F687E">
              <w:rPr>
                <w:noProof/>
                <w:webHidden/>
              </w:rPr>
              <w:tab/>
            </w:r>
            <w:r w:rsidR="009511AC">
              <w:rPr>
                <w:noProof/>
                <w:webHidden/>
              </w:rPr>
              <w:fldChar w:fldCharType="begin"/>
            </w:r>
            <w:r w:rsidR="000F687E">
              <w:rPr>
                <w:noProof/>
                <w:webHidden/>
              </w:rPr>
              <w:instrText xml:space="preserve"> PAGEREF _Toc452382323 \h </w:instrText>
            </w:r>
            <w:r w:rsidR="009511AC">
              <w:rPr>
                <w:noProof/>
                <w:webHidden/>
              </w:rPr>
            </w:r>
            <w:r w:rsidR="009511AC">
              <w:rPr>
                <w:noProof/>
                <w:webHidden/>
              </w:rPr>
              <w:fldChar w:fldCharType="separate"/>
            </w:r>
            <w:r w:rsidR="001F27F3">
              <w:rPr>
                <w:noProof/>
                <w:webHidden/>
              </w:rPr>
              <w:t>13</w:t>
            </w:r>
            <w:r w:rsidR="009511AC">
              <w:rPr>
                <w:noProof/>
                <w:webHidden/>
              </w:rPr>
              <w:fldChar w:fldCharType="end"/>
            </w:r>
          </w:hyperlink>
        </w:p>
        <w:p w:rsidR="000F687E" w:rsidRDefault="00A73B3A">
          <w:pPr>
            <w:pStyle w:val="TOC4"/>
            <w:tabs>
              <w:tab w:val="right" w:leader="dot" w:pos="9628"/>
            </w:tabs>
            <w:rPr>
              <w:rFonts w:asciiTheme="minorHAnsi" w:eastAsiaTheme="minorEastAsia" w:hAnsiTheme="minorHAnsi"/>
              <w:noProof/>
              <w:sz w:val="22"/>
              <w:lang w:eastAsia="lt-LT"/>
            </w:rPr>
          </w:pPr>
          <w:hyperlink w:anchor="_Toc452382324" w:history="1">
            <w:r w:rsidR="000F687E" w:rsidRPr="00D44418">
              <w:rPr>
                <w:rStyle w:val="Hyperlink"/>
                <w:noProof/>
              </w:rPr>
              <w:t>2.1.2. Tarptautinė korupcija ir verslas</w:t>
            </w:r>
            <w:r w:rsidR="000F687E">
              <w:rPr>
                <w:noProof/>
                <w:webHidden/>
              </w:rPr>
              <w:tab/>
            </w:r>
            <w:r w:rsidR="009511AC">
              <w:rPr>
                <w:noProof/>
                <w:webHidden/>
              </w:rPr>
              <w:fldChar w:fldCharType="begin"/>
            </w:r>
            <w:r w:rsidR="000F687E">
              <w:rPr>
                <w:noProof/>
                <w:webHidden/>
              </w:rPr>
              <w:instrText xml:space="preserve"> PAGEREF _Toc452382324 \h </w:instrText>
            </w:r>
            <w:r w:rsidR="009511AC">
              <w:rPr>
                <w:noProof/>
                <w:webHidden/>
              </w:rPr>
            </w:r>
            <w:r w:rsidR="009511AC">
              <w:rPr>
                <w:noProof/>
                <w:webHidden/>
              </w:rPr>
              <w:fldChar w:fldCharType="separate"/>
            </w:r>
            <w:r w:rsidR="001F27F3">
              <w:rPr>
                <w:noProof/>
                <w:webHidden/>
              </w:rPr>
              <w:t>14</w:t>
            </w:r>
            <w:r w:rsidR="009511AC">
              <w:rPr>
                <w:noProof/>
                <w:webHidden/>
              </w:rPr>
              <w:fldChar w:fldCharType="end"/>
            </w:r>
          </w:hyperlink>
        </w:p>
        <w:p w:rsidR="000F687E" w:rsidRDefault="00A73B3A">
          <w:pPr>
            <w:pStyle w:val="TOC3"/>
            <w:tabs>
              <w:tab w:val="right" w:leader="dot" w:pos="9628"/>
            </w:tabs>
            <w:rPr>
              <w:rFonts w:asciiTheme="minorHAnsi" w:eastAsiaTheme="minorEastAsia" w:hAnsiTheme="minorHAnsi"/>
              <w:noProof/>
              <w:sz w:val="22"/>
              <w:lang w:eastAsia="lt-LT"/>
            </w:rPr>
          </w:pPr>
          <w:hyperlink w:anchor="_Toc452382325" w:history="1">
            <w:r w:rsidR="000F687E" w:rsidRPr="00D44418">
              <w:rPr>
                <w:rStyle w:val="Hyperlink"/>
                <w:noProof/>
              </w:rPr>
              <w:t>2.2. Sociologinių tyrimų rezultatai dėl korupcijos</w:t>
            </w:r>
            <w:r w:rsidR="000F687E">
              <w:rPr>
                <w:noProof/>
                <w:webHidden/>
              </w:rPr>
              <w:tab/>
            </w:r>
            <w:r w:rsidR="009511AC">
              <w:rPr>
                <w:noProof/>
                <w:webHidden/>
              </w:rPr>
              <w:fldChar w:fldCharType="begin"/>
            </w:r>
            <w:r w:rsidR="000F687E">
              <w:rPr>
                <w:noProof/>
                <w:webHidden/>
              </w:rPr>
              <w:instrText xml:space="preserve"> PAGEREF _Toc452382325 \h </w:instrText>
            </w:r>
            <w:r w:rsidR="009511AC">
              <w:rPr>
                <w:noProof/>
                <w:webHidden/>
              </w:rPr>
            </w:r>
            <w:r w:rsidR="009511AC">
              <w:rPr>
                <w:noProof/>
                <w:webHidden/>
              </w:rPr>
              <w:fldChar w:fldCharType="separate"/>
            </w:r>
            <w:r w:rsidR="001F27F3">
              <w:rPr>
                <w:noProof/>
                <w:webHidden/>
              </w:rPr>
              <w:t>15</w:t>
            </w:r>
            <w:r w:rsidR="009511AC">
              <w:rPr>
                <w:noProof/>
                <w:webHidden/>
              </w:rPr>
              <w:fldChar w:fldCharType="end"/>
            </w:r>
          </w:hyperlink>
        </w:p>
        <w:p w:rsidR="000F687E" w:rsidRDefault="00A73B3A">
          <w:pPr>
            <w:pStyle w:val="TOC3"/>
            <w:tabs>
              <w:tab w:val="right" w:leader="dot" w:pos="9628"/>
            </w:tabs>
            <w:rPr>
              <w:rFonts w:asciiTheme="minorHAnsi" w:eastAsiaTheme="minorEastAsia" w:hAnsiTheme="minorHAnsi"/>
              <w:noProof/>
              <w:sz w:val="22"/>
              <w:lang w:eastAsia="lt-LT"/>
            </w:rPr>
          </w:pPr>
          <w:hyperlink w:anchor="_Toc452382326" w:history="1">
            <w:r w:rsidR="000F687E" w:rsidRPr="00D44418">
              <w:rPr>
                <w:rStyle w:val="Hyperlink"/>
                <w:noProof/>
              </w:rPr>
              <w:t>2.3. Korupcijos rizikos ir jų padariniai verslui: kodėl bendrovės turėtų kovoti su korupcija?</w:t>
            </w:r>
            <w:r w:rsidR="000F687E">
              <w:rPr>
                <w:noProof/>
                <w:webHidden/>
              </w:rPr>
              <w:tab/>
            </w:r>
            <w:r w:rsidR="009511AC">
              <w:rPr>
                <w:noProof/>
                <w:webHidden/>
              </w:rPr>
              <w:fldChar w:fldCharType="begin"/>
            </w:r>
            <w:r w:rsidR="000F687E">
              <w:rPr>
                <w:noProof/>
                <w:webHidden/>
              </w:rPr>
              <w:instrText xml:space="preserve"> PAGEREF _Toc452382326 \h </w:instrText>
            </w:r>
            <w:r w:rsidR="009511AC">
              <w:rPr>
                <w:noProof/>
                <w:webHidden/>
              </w:rPr>
            </w:r>
            <w:r w:rsidR="009511AC">
              <w:rPr>
                <w:noProof/>
                <w:webHidden/>
              </w:rPr>
              <w:fldChar w:fldCharType="separate"/>
            </w:r>
            <w:r w:rsidR="001F27F3">
              <w:rPr>
                <w:noProof/>
                <w:webHidden/>
              </w:rPr>
              <w:t>15</w:t>
            </w:r>
            <w:r w:rsidR="009511AC">
              <w:rPr>
                <w:noProof/>
                <w:webHidden/>
              </w:rPr>
              <w:fldChar w:fldCharType="end"/>
            </w:r>
          </w:hyperlink>
        </w:p>
        <w:p w:rsidR="000F687E" w:rsidRDefault="00A73B3A">
          <w:pPr>
            <w:pStyle w:val="TOC3"/>
            <w:tabs>
              <w:tab w:val="right" w:leader="dot" w:pos="9628"/>
            </w:tabs>
            <w:rPr>
              <w:rFonts w:asciiTheme="minorHAnsi" w:eastAsiaTheme="minorEastAsia" w:hAnsiTheme="minorHAnsi"/>
              <w:noProof/>
              <w:sz w:val="22"/>
              <w:lang w:eastAsia="lt-LT"/>
            </w:rPr>
          </w:pPr>
          <w:hyperlink w:anchor="_Toc452382327" w:history="1">
            <w:r w:rsidR="000F687E" w:rsidRPr="00D44418">
              <w:rPr>
                <w:rStyle w:val="Hyperlink"/>
                <w:noProof/>
              </w:rPr>
              <w:t>2.4. Pavyzdžiai dėl korupcijos padarytos žalos</w:t>
            </w:r>
            <w:r w:rsidR="000F687E">
              <w:rPr>
                <w:noProof/>
                <w:webHidden/>
              </w:rPr>
              <w:tab/>
            </w:r>
            <w:r w:rsidR="009511AC">
              <w:rPr>
                <w:noProof/>
                <w:webHidden/>
              </w:rPr>
              <w:fldChar w:fldCharType="begin"/>
            </w:r>
            <w:r w:rsidR="000F687E">
              <w:rPr>
                <w:noProof/>
                <w:webHidden/>
              </w:rPr>
              <w:instrText xml:space="preserve"> PAGEREF _Toc452382327 \h </w:instrText>
            </w:r>
            <w:r w:rsidR="009511AC">
              <w:rPr>
                <w:noProof/>
                <w:webHidden/>
              </w:rPr>
            </w:r>
            <w:r w:rsidR="009511AC">
              <w:rPr>
                <w:noProof/>
                <w:webHidden/>
              </w:rPr>
              <w:fldChar w:fldCharType="separate"/>
            </w:r>
            <w:r w:rsidR="001F27F3">
              <w:rPr>
                <w:noProof/>
                <w:webHidden/>
              </w:rPr>
              <w:t>17</w:t>
            </w:r>
            <w:r w:rsidR="009511AC">
              <w:rPr>
                <w:noProof/>
                <w:webHidden/>
              </w:rPr>
              <w:fldChar w:fldCharType="end"/>
            </w:r>
          </w:hyperlink>
        </w:p>
        <w:p w:rsidR="000F687E" w:rsidRDefault="00A73B3A">
          <w:pPr>
            <w:pStyle w:val="TOC3"/>
            <w:tabs>
              <w:tab w:val="right" w:leader="dot" w:pos="9628"/>
            </w:tabs>
            <w:rPr>
              <w:rFonts w:asciiTheme="minorHAnsi" w:eastAsiaTheme="minorEastAsia" w:hAnsiTheme="minorHAnsi"/>
              <w:noProof/>
              <w:sz w:val="22"/>
              <w:lang w:eastAsia="lt-LT"/>
            </w:rPr>
          </w:pPr>
          <w:hyperlink w:anchor="_Toc452382328" w:history="1">
            <w:r w:rsidR="000F687E" w:rsidRPr="00D44418">
              <w:rPr>
                <w:rStyle w:val="Hyperlink"/>
                <w:noProof/>
              </w:rPr>
              <w:t>2.5. Lietuvos baudžiamųjų bylų dėl korupcijos statistika</w:t>
            </w:r>
            <w:r w:rsidR="000F687E">
              <w:rPr>
                <w:noProof/>
                <w:webHidden/>
              </w:rPr>
              <w:tab/>
            </w:r>
            <w:r w:rsidR="009511AC">
              <w:rPr>
                <w:noProof/>
                <w:webHidden/>
              </w:rPr>
              <w:fldChar w:fldCharType="begin"/>
            </w:r>
            <w:r w:rsidR="000F687E">
              <w:rPr>
                <w:noProof/>
                <w:webHidden/>
              </w:rPr>
              <w:instrText xml:space="preserve"> PAGEREF _Toc452382328 \h </w:instrText>
            </w:r>
            <w:r w:rsidR="009511AC">
              <w:rPr>
                <w:noProof/>
                <w:webHidden/>
              </w:rPr>
            </w:r>
            <w:r w:rsidR="009511AC">
              <w:rPr>
                <w:noProof/>
                <w:webHidden/>
              </w:rPr>
              <w:fldChar w:fldCharType="separate"/>
            </w:r>
            <w:r w:rsidR="001F27F3">
              <w:rPr>
                <w:noProof/>
                <w:webHidden/>
              </w:rPr>
              <w:t>18</w:t>
            </w:r>
            <w:r w:rsidR="009511AC">
              <w:rPr>
                <w:noProof/>
                <w:webHidden/>
              </w:rPr>
              <w:fldChar w:fldCharType="end"/>
            </w:r>
          </w:hyperlink>
        </w:p>
        <w:p w:rsidR="000F687E" w:rsidRDefault="00A73B3A">
          <w:pPr>
            <w:pStyle w:val="TOC2"/>
            <w:tabs>
              <w:tab w:val="right" w:leader="dot" w:pos="9628"/>
            </w:tabs>
            <w:rPr>
              <w:rFonts w:asciiTheme="minorHAnsi" w:eastAsiaTheme="minorEastAsia" w:hAnsiTheme="minorHAnsi"/>
              <w:noProof/>
              <w:sz w:val="22"/>
              <w:lang w:eastAsia="lt-LT"/>
            </w:rPr>
          </w:pPr>
          <w:hyperlink w:anchor="_Toc452382330" w:history="1">
            <w:r w:rsidR="000F687E" w:rsidRPr="00D44418">
              <w:rPr>
                <w:rStyle w:val="Hyperlink"/>
                <w:noProof/>
              </w:rPr>
              <w:t>3. Korupcijos ir atsakomybės už ją teisinis reglamentavimas</w:t>
            </w:r>
            <w:r w:rsidR="000F687E">
              <w:rPr>
                <w:noProof/>
                <w:webHidden/>
              </w:rPr>
              <w:tab/>
            </w:r>
            <w:r w:rsidR="009511AC">
              <w:rPr>
                <w:noProof/>
                <w:webHidden/>
              </w:rPr>
              <w:fldChar w:fldCharType="begin"/>
            </w:r>
            <w:r w:rsidR="000F687E">
              <w:rPr>
                <w:noProof/>
                <w:webHidden/>
              </w:rPr>
              <w:instrText xml:space="preserve"> PAGEREF _Toc452382330 \h </w:instrText>
            </w:r>
            <w:r w:rsidR="009511AC">
              <w:rPr>
                <w:noProof/>
                <w:webHidden/>
              </w:rPr>
            </w:r>
            <w:r w:rsidR="009511AC">
              <w:rPr>
                <w:noProof/>
                <w:webHidden/>
              </w:rPr>
              <w:fldChar w:fldCharType="separate"/>
            </w:r>
            <w:r w:rsidR="001F27F3">
              <w:rPr>
                <w:noProof/>
                <w:webHidden/>
              </w:rPr>
              <w:t>18</w:t>
            </w:r>
            <w:r w:rsidR="009511AC">
              <w:rPr>
                <w:noProof/>
                <w:webHidden/>
              </w:rPr>
              <w:fldChar w:fldCharType="end"/>
            </w:r>
          </w:hyperlink>
        </w:p>
        <w:p w:rsidR="000F687E" w:rsidRDefault="00A73B3A">
          <w:pPr>
            <w:pStyle w:val="TOC3"/>
            <w:tabs>
              <w:tab w:val="right" w:leader="dot" w:pos="9628"/>
            </w:tabs>
            <w:rPr>
              <w:rFonts w:asciiTheme="minorHAnsi" w:eastAsiaTheme="minorEastAsia" w:hAnsiTheme="minorHAnsi"/>
              <w:noProof/>
              <w:sz w:val="22"/>
              <w:lang w:eastAsia="lt-LT"/>
            </w:rPr>
          </w:pPr>
          <w:hyperlink w:anchor="_Toc452382331" w:history="1">
            <w:r w:rsidR="000F687E" w:rsidRPr="00D44418">
              <w:rPr>
                <w:rStyle w:val="Hyperlink"/>
                <w:rFonts w:eastAsia="Times New Roman"/>
                <w:noProof/>
                <w:lang w:eastAsia="lt-LT"/>
              </w:rPr>
              <w:t>3.1. Tarptautiniai teisės aktai dėl korupcijos</w:t>
            </w:r>
            <w:r w:rsidR="000F687E">
              <w:rPr>
                <w:noProof/>
                <w:webHidden/>
              </w:rPr>
              <w:tab/>
            </w:r>
            <w:r w:rsidR="009511AC">
              <w:rPr>
                <w:noProof/>
                <w:webHidden/>
              </w:rPr>
              <w:fldChar w:fldCharType="begin"/>
            </w:r>
            <w:r w:rsidR="000F687E">
              <w:rPr>
                <w:noProof/>
                <w:webHidden/>
              </w:rPr>
              <w:instrText xml:space="preserve"> PAGEREF _Toc452382331 \h </w:instrText>
            </w:r>
            <w:r w:rsidR="009511AC">
              <w:rPr>
                <w:noProof/>
                <w:webHidden/>
              </w:rPr>
            </w:r>
            <w:r w:rsidR="009511AC">
              <w:rPr>
                <w:noProof/>
                <w:webHidden/>
              </w:rPr>
              <w:fldChar w:fldCharType="separate"/>
            </w:r>
            <w:r w:rsidR="001F27F3">
              <w:rPr>
                <w:noProof/>
                <w:webHidden/>
              </w:rPr>
              <w:t>18</w:t>
            </w:r>
            <w:r w:rsidR="009511AC">
              <w:rPr>
                <w:noProof/>
                <w:webHidden/>
              </w:rPr>
              <w:fldChar w:fldCharType="end"/>
            </w:r>
          </w:hyperlink>
        </w:p>
        <w:p w:rsidR="000F687E" w:rsidRDefault="00A73B3A">
          <w:pPr>
            <w:pStyle w:val="TOC3"/>
            <w:tabs>
              <w:tab w:val="right" w:leader="dot" w:pos="9628"/>
            </w:tabs>
            <w:rPr>
              <w:rFonts w:asciiTheme="minorHAnsi" w:eastAsiaTheme="minorEastAsia" w:hAnsiTheme="minorHAnsi"/>
              <w:noProof/>
              <w:sz w:val="22"/>
              <w:lang w:eastAsia="lt-LT"/>
            </w:rPr>
          </w:pPr>
          <w:hyperlink w:anchor="_Toc452382332" w:history="1">
            <w:r w:rsidR="000F687E" w:rsidRPr="00D44418">
              <w:rPr>
                <w:rStyle w:val="Hyperlink"/>
                <w:noProof/>
              </w:rPr>
              <w:t xml:space="preserve">3.2. Baudžiamosios atsakomybės už </w:t>
            </w:r>
            <w:r w:rsidR="000F687E" w:rsidRPr="00D44418">
              <w:rPr>
                <w:rStyle w:val="Hyperlink"/>
                <w:rFonts w:eastAsia="Times New Roman"/>
                <w:noProof/>
                <w:lang w:eastAsia="lt-LT"/>
              </w:rPr>
              <w:t>korupcinio pobūdžio nusikalstamas veikas reglamentavimas nacionalinėje teisėje</w:t>
            </w:r>
            <w:r w:rsidR="000F687E">
              <w:rPr>
                <w:noProof/>
                <w:webHidden/>
              </w:rPr>
              <w:tab/>
            </w:r>
            <w:r w:rsidR="009511AC">
              <w:rPr>
                <w:noProof/>
                <w:webHidden/>
              </w:rPr>
              <w:fldChar w:fldCharType="begin"/>
            </w:r>
            <w:r w:rsidR="000F687E">
              <w:rPr>
                <w:noProof/>
                <w:webHidden/>
              </w:rPr>
              <w:instrText xml:space="preserve"> PAGEREF _Toc452382332 \h </w:instrText>
            </w:r>
            <w:r w:rsidR="009511AC">
              <w:rPr>
                <w:noProof/>
                <w:webHidden/>
              </w:rPr>
            </w:r>
            <w:r w:rsidR="009511AC">
              <w:rPr>
                <w:noProof/>
                <w:webHidden/>
              </w:rPr>
              <w:fldChar w:fldCharType="separate"/>
            </w:r>
            <w:r w:rsidR="001F27F3">
              <w:rPr>
                <w:noProof/>
                <w:webHidden/>
              </w:rPr>
              <w:t>19</w:t>
            </w:r>
            <w:r w:rsidR="009511AC">
              <w:rPr>
                <w:noProof/>
                <w:webHidden/>
              </w:rPr>
              <w:fldChar w:fldCharType="end"/>
            </w:r>
          </w:hyperlink>
        </w:p>
        <w:p w:rsidR="000F687E" w:rsidRDefault="00A73B3A">
          <w:pPr>
            <w:pStyle w:val="TOC3"/>
            <w:tabs>
              <w:tab w:val="right" w:leader="dot" w:pos="9628"/>
            </w:tabs>
            <w:rPr>
              <w:rFonts w:asciiTheme="minorHAnsi" w:eastAsiaTheme="minorEastAsia" w:hAnsiTheme="minorHAnsi"/>
              <w:noProof/>
              <w:sz w:val="22"/>
              <w:lang w:eastAsia="lt-LT"/>
            </w:rPr>
          </w:pPr>
          <w:hyperlink w:anchor="_Toc452382333" w:history="1">
            <w:r w:rsidR="000F687E" w:rsidRPr="00D44418">
              <w:rPr>
                <w:rStyle w:val="Hyperlink"/>
                <w:noProof/>
              </w:rPr>
              <w:t>3.3. Užsienio valstybių teisės aktai dėl korupcijos</w:t>
            </w:r>
            <w:r w:rsidR="000F687E">
              <w:rPr>
                <w:noProof/>
                <w:webHidden/>
              </w:rPr>
              <w:tab/>
            </w:r>
            <w:r w:rsidR="009511AC">
              <w:rPr>
                <w:noProof/>
                <w:webHidden/>
              </w:rPr>
              <w:fldChar w:fldCharType="begin"/>
            </w:r>
            <w:r w:rsidR="000F687E">
              <w:rPr>
                <w:noProof/>
                <w:webHidden/>
              </w:rPr>
              <w:instrText xml:space="preserve"> PAGEREF _Toc452382333 \h </w:instrText>
            </w:r>
            <w:r w:rsidR="009511AC">
              <w:rPr>
                <w:noProof/>
                <w:webHidden/>
              </w:rPr>
            </w:r>
            <w:r w:rsidR="009511AC">
              <w:rPr>
                <w:noProof/>
                <w:webHidden/>
              </w:rPr>
              <w:fldChar w:fldCharType="separate"/>
            </w:r>
            <w:r w:rsidR="001F27F3">
              <w:rPr>
                <w:noProof/>
                <w:webHidden/>
              </w:rPr>
              <w:t>19</w:t>
            </w:r>
            <w:r w:rsidR="009511AC">
              <w:rPr>
                <w:noProof/>
                <w:webHidden/>
              </w:rPr>
              <w:fldChar w:fldCharType="end"/>
            </w:r>
          </w:hyperlink>
        </w:p>
        <w:p w:rsidR="000F687E" w:rsidRDefault="00A73B3A">
          <w:pPr>
            <w:pStyle w:val="TOC2"/>
            <w:tabs>
              <w:tab w:val="right" w:leader="dot" w:pos="9628"/>
            </w:tabs>
            <w:rPr>
              <w:rFonts w:asciiTheme="minorHAnsi" w:eastAsiaTheme="minorEastAsia" w:hAnsiTheme="minorHAnsi"/>
              <w:noProof/>
              <w:sz w:val="22"/>
              <w:lang w:eastAsia="lt-LT"/>
            </w:rPr>
          </w:pPr>
          <w:hyperlink w:anchor="_Toc452382334" w:history="1">
            <w:r w:rsidR="000F687E" w:rsidRPr="00D44418">
              <w:rPr>
                <w:rStyle w:val="Hyperlink"/>
                <w:noProof/>
              </w:rPr>
              <w:t>4. Korupcinio pobūdžio veikų apibrėžimai ir praktiniai pavyzdžiai</w:t>
            </w:r>
            <w:r w:rsidR="000F687E">
              <w:rPr>
                <w:noProof/>
                <w:webHidden/>
              </w:rPr>
              <w:tab/>
            </w:r>
            <w:r w:rsidR="009511AC">
              <w:rPr>
                <w:noProof/>
                <w:webHidden/>
              </w:rPr>
              <w:fldChar w:fldCharType="begin"/>
            </w:r>
            <w:r w:rsidR="000F687E">
              <w:rPr>
                <w:noProof/>
                <w:webHidden/>
              </w:rPr>
              <w:instrText xml:space="preserve"> PAGEREF _Toc452382334 \h </w:instrText>
            </w:r>
            <w:r w:rsidR="009511AC">
              <w:rPr>
                <w:noProof/>
                <w:webHidden/>
              </w:rPr>
            </w:r>
            <w:r w:rsidR="009511AC">
              <w:rPr>
                <w:noProof/>
                <w:webHidden/>
              </w:rPr>
              <w:fldChar w:fldCharType="separate"/>
            </w:r>
            <w:r w:rsidR="001F27F3">
              <w:rPr>
                <w:noProof/>
                <w:webHidden/>
              </w:rPr>
              <w:t>20</w:t>
            </w:r>
            <w:r w:rsidR="009511AC">
              <w:rPr>
                <w:noProof/>
                <w:webHidden/>
              </w:rPr>
              <w:fldChar w:fldCharType="end"/>
            </w:r>
          </w:hyperlink>
        </w:p>
        <w:p w:rsidR="000F687E" w:rsidRDefault="00A73B3A">
          <w:pPr>
            <w:pStyle w:val="TOC3"/>
            <w:tabs>
              <w:tab w:val="right" w:leader="dot" w:pos="9628"/>
            </w:tabs>
            <w:rPr>
              <w:rFonts w:asciiTheme="minorHAnsi" w:eastAsiaTheme="minorEastAsia" w:hAnsiTheme="minorHAnsi"/>
              <w:noProof/>
              <w:sz w:val="22"/>
              <w:lang w:eastAsia="lt-LT"/>
            </w:rPr>
          </w:pPr>
          <w:hyperlink w:anchor="_Toc452382335" w:history="1">
            <w:r w:rsidR="000F687E" w:rsidRPr="00D44418">
              <w:rPr>
                <w:rStyle w:val="Hyperlink"/>
                <w:noProof/>
              </w:rPr>
              <w:t>4.1. Kyšininkavimas</w:t>
            </w:r>
            <w:r w:rsidR="000F687E">
              <w:rPr>
                <w:noProof/>
                <w:webHidden/>
              </w:rPr>
              <w:tab/>
            </w:r>
            <w:r w:rsidR="009511AC">
              <w:rPr>
                <w:noProof/>
                <w:webHidden/>
              </w:rPr>
              <w:fldChar w:fldCharType="begin"/>
            </w:r>
            <w:r w:rsidR="000F687E">
              <w:rPr>
                <w:noProof/>
                <w:webHidden/>
              </w:rPr>
              <w:instrText xml:space="preserve"> PAGEREF _Toc452382335 \h </w:instrText>
            </w:r>
            <w:r w:rsidR="009511AC">
              <w:rPr>
                <w:noProof/>
                <w:webHidden/>
              </w:rPr>
            </w:r>
            <w:r w:rsidR="009511AC">
              <w:rPr>
                <w:noProof/>
                <w:webHidden/>
              </w:rPr>
              <w:fldChar w:fldCharType="separate"/>
            </w:r>
            <w:r w:rsidR="001F27F3">
              <w:rPr>
                <w:noProof/>
                <w:webHidden/>
              </w:rPr>
              <w:t>21</w:t>
            </w:r>
            <w:r w:rsidR="009511AC">
              <w:rPr>
                <w:noProof/>
                <w:webHidden/>
              </w:rPr>
              <w:fldChar w:fldCharType="end"/>
            </w:r>
          </w:hyperlink>
        </w:p>
        <w:p w:rsidR="000F687E" w:rsidRDefault="00A73B3A">
          <w:pPr>
            <w:pStyle w:val="TOC3"/>
            <w:tabs>
              <w:tab w:val="right" w:leader="dot" w:pos="9628"/>
            </w:tabs>
            <w:rPr>
              <w:rFonts w:asciiTheme="minorHAnsi" w:eastAsiaTheme="minorEastAsia" w:hAnsiTheme="minorHAnsi"/>
              <w:noProof/>
              <w:sz w:val="22"/>
              <w:lang w:eastAsia="lt-LT"/>
            </w:rPr>
          </w:pPr>
          <w:hyperlink w:anchor="_Toc452382336" w:history="1">
            <w:r w:rsidR="000F687E" w:rsidRPr="00D44418">
              <w:rPr>
                <w:rStyle w:val="Hyperlink"/>
                <w:noProof/>
              </w:rPr>
              <w:t>4.2. Papirkimas</w:t>
            </w:r>
            <w:r w:rsidR="000F687E">
              <w:rPr>
                <w:noProof/>
                <w:webHidden/>
              </w:rPr>
              <w:tab/>
            </w:r>
            <w:r w:rsidR="009511AC">
              <w:rPr>
                <w:noProof/>
                <w:webHidden/>
              </w:rPr>
              <w:fldChar w:fldCharType="begin"/>
            </w:r>
            <w:r w:rsidR="000F687E">
              <w:rPr>
                <w:noProof/>
                <w:webHidden/>
              </w:rPr>
              <w:instrText xml:space="preserve"> PAGEREF _Toc452382336 \h </w:instrText>
            </w:r>
            <w:r w:rsidR="009511AC">
              <w:rPr>
                <w:noProof/>
                <w:webHidden/>
              </w:rPr>
            </w:r>
            <w:r w:rsidR="009511AC">
              <w:rPr>
                <w:noProof/>
                <w:webHidden/>
              </w:rPr>
              <w:fldChar w:fldCharType="separate"/>
            </w:r>
            <w:r w:rsidR="001F27F3">
              <w:rPr>
                <w:noProof/>
                <w:webHidden/>
              </w:rPr>
              <w:t>21</w:t>
            </w:r>
            <w:r w:rsidR="009511AC">
              <w:rPr>
                <w:noProof/>
                <w:webHidden/>
              </w:rPr>
              <w:fldChar w:fldCharType="end"/>
            </w:r>
          </w:hyperlink>
        </w:p>
        <w:p w:rsidR="000F687E" w:rsidRDefault="00A73B3A">
          <w:pPr>
            <w:pStyle w:val="TOC3"/>
            <w:tabs>
              <w:tab w:val="right" w:leader="dot" w:pos="9628"/>
            </w:tabs>
            <w:rPr>
              <w:rFonts w:asciiTheme="minorHAnsi" w:eastAsiaTheme="minorEastAsia" w:hAnsiTheme="minorHAnsi"/>
              <w:noProof/>
              <w:sz w:val="22"/>
              <w:lang w:eastAsia="lt-LT"/>
            </w:rPr>
          </w:pPr>
          <w:hyperlink w:anchor="_Toc452382337" w:history="1">
            <w:r w:rsidR="000F687E" w:rsidRPr="00D44418">
              <w:rPr>
                <w:rStyle w:val="Hyperlink"/>
                <w:rFonts w:eastAsia="Times New Roman"/>
                <w:noProof/>
              </w:rPr>
              <w:t>4.3. Prekyba poveikiu</w:t>
            </w:r>
            <w:r w:rsidR="000F687E">
              <w:rPr>
                <w:noProof/>
                <w:webHidden/>
              </w:rPr>
              <w:tab/>
            </w:r>
            <w:r w:rsidR="009511AC">
              <w:rPr>
                <w:noProof/>
                <w:webHidden/>
              </w:rPr>
              <w:fldChar w:fldCharType="begin"/>
            </w:r>
            <w:r w:rsidR="000F687E">
              <w:rPr>
                <w:noProof/>
                <w:webHidden/>
              </w:rPr>
              <w:instrText xml:space="preserve"> PAGEREF _Toc452382337 \h </w:instrText>
            </w:r>
            <w:r w:rsidR="009511AC">
              <w:rPr>
                <w:noProof/>
                <w:webHidden/>
              </w:rPr>
            </w:r>
            <w:r w:rsidR="009511AC">
              <w:rPr>
                <w:noProof/>
                <w:webHidden/>
              </w:rPr>
              <w:fldChar w:fldCharType="separate"/>
            </w:r>
            <w:r w:rsidR="001F27F3">
              <w:rPr>
                <w:noProof/>
                <w:webHidden/>
              </w:rPr>
              <w:t>22</w:t>
            </w:r>
            <w:r w:rsidR="009511AC">
              <w:rPr>
                <w:noProof/>
                <w:webHidden/>
              </w:rPr>
              <w:fldChar w:fldCharType="end"/>
            </w:r>
          </w:hyperlink>
        </w:p>
        <w:p w:rsidR="000F687E" w:rsidRDefault="00A73B3A">
          <w:pPr>
            <w:pStyle w:val="TOC3"/>
            <w:tabs>
              <w:tab w:val="right" w:leader="dot" w:pos="9628"/>
            </w:tabs>
            <w:rPr>
              <w:rFonts w:asciiTheme="minorHAnsi" w:eastAsiaTheme="minorEastAsia" w:hAnsiTheme="minorHAnsi"/>
              <w:noProof/>
              <w:sz w:val="22"/>
              <w:lang w:eastAsia="lt-LT"/>
            </w:rPr>
          </w:pPr>
          <w:hyperlink w:anchor="_Toc452382338" w:history="1">
            <w:r w:rsidR="000F687E" w:rsidRPr="00D44418">
              <w:rPr>
                <w:rStyle w:val="Hyperlink"/>
                <w:noProof/>
              </w:rPr>
              <w:t>4.4. Piktnaudžiavimas</w:t>
            </w:r>
            <w:r w:rsidR="000F687E">
              <w:rPr>
                <w:noProof/>
                <w:webHidden/>
              </w:rPr>
              <w:tab/>
            </w:r>
            <w:r w:rsidR="009511AC">
              <w:rPr>
                <w:noProof/>
                <w:webHidden/>
              </w:rPr>
              <w:fldChar w:fldCharType="begin"/>
            </w:r>
            <w:r w:rsidR="000F687E">
              <w:rPr>
                <w:noProof/>
                <w:webHidden/>
              </w:rPr>
              <w:instrText xml:space="preserve"> PAGEREF _Toc452382338 \h </w:instrText>
            </w:r>
            <w:r w:rsidR="009511AC">
              <w:rPr>
                <w:noProof/>
                <w:webHidden/>
              </w:rPr>
            </w:r>
            <w:r w:rsidR="009511AC">
              <w:rPr>
                <w:noProof/>
                <w:webHidden/>
              </w:rPr>
              <w:fldChar w:fldCharType="separate"/>
            </w:r>
            <w:r w:rsidR="001F27F3">
              <w:rPr>
                <w:noProof/>
                <w:webHidden/>
              </w:rPr>
              <w:t>22</w:t>
            </w:r>
            <w:r w:rsidR="009511AC">
              <w:rPr>
                <w:noProof/>
                <w:webHidden/>
              </w:rPr>
              <w:fldChar w:fldCharType="end"/>
            </w:r>
          </w:hyperlink>
        </w:p>
        <w:p w:rsidR="000F687E" w:rsidRDefault="00A73B3A">
          <w:pPr>
            <w:pStyle w:val="TOC3"/>
            <w:tabs>
              <w:tab w:val="right" w:leader="dot" w:pos="9628"/>
            </w:tabs>
            <w:rPr>
              <w:rFonts w:asciiTheme="minorHAnsi" w:eastAsiaTheme="minorEastAsia" w:hAnsiTheme="minorHAnsi"/>
              <w:noProof/>
              <w:sz w:val="22"/>
              <w:lang w:eastAsia="lt-LT"/>
            </w:rPr>
          </w:pPr>
          <w:hyperlink w:anchor="_Toc452382339" w:history="1">
            <w:r w:rsidR="000F687E" w:rsidRPr="00D44418">
              <w:rPr>
                <w:rStyle w:val="Hyperlink"/>
                <w:noProof/>
              </w:rPr>
              <w:t>4.5. Tarnybos pareigų neatlikimas</w:t>
            </w:r>
            <w:r w:rsidR="000F687E">
              <w:rPr>
                <w:noProof/>
                <w:webHidden/>
              </w:rPr>
              <w:tab/>
            </w:r>
            <w:r w:rsidR="009511AC">
              <w:rPr>
                <w:noProof/>
                <w:webHidden/>
              </w:rPr>
              <w:fldChar w:fldCharType="begin"/>
            </w:r>
            <w:r w:rsidR="000F687E">
              <w:rPr>
                <w:noProof/>
                <w:webHidden/>
              </w:rPr>
              <w:instrText xml:space="preserve"> PAGEREF _Toc452382339 \h </w:instrText>
            </w:r>
            <w:r w:rsidR="009511AC">
              <w:rPr>
                <w:noProof/>
                <w:webHidden/>
              </w:rPr>
            </w:r>
            <w:r w:rsidR="009511AC">
              <w:rPr>
                <w:noProof/>
                <w:webHidden/>
              </w:rPr>
              <w:fldChar w:fldCharType="separate"/>
            </w:r>
            <w:r w:rsidR="001F27F3">
              <w:rPr>
                <w:noProof/>
                <w:webHidden/>
              </w:rPr>
              <w:t>23</w:t>
            </w:r>
            <w:r w:rsidR="009511AC">
              <w:rPr>
                <w:noProof/>
                <w:webHidden/>
              </w:rPr>
              <w:fldChar w:fldCharType="end"/>
            </w:r>
          </w:hyperlink>
        </w:p>
        <w:p w:rsidR="000F687E" w:rsidRDefault="00A73B3A">
          <w:pPr>
            <w:pStyle w:val="TOC3"/>
            <w:tabs>
              <w:tab w:val="right" w:leader="dot" w:pos="9628"/>
            </w:tabs>
            <w:rPr>
              <w:rFonts w:asciiTheme="minorHAnsi" w:eastAsiaTheme="minorEastAsia" w:hAnsiTheme="minorHAnsi"/>
              <w:noProof/>
              <w:sz w:val="22"/>
              <w:lang w:eastAsia="lt-LT"/>
            </w:rPr>
          </w:pPr>
          <w:hyperlink w:anchor="_Toc452382340" w:history="1">
            <w:r w:rsidR="000F687E" w:rsidRPr="00D44418">
              <w:rPr>
                <w:rStyle w:val="Hyperlink"/>
                <w:rFonts w:eastAsia="Times New Roman"/>
                <w:noProof/>
                <w:lang w:eastAsia="lt-LT"/>
              </w:rPr>
              <w:t>4.6. Dovanos, paslaugos ir svetingumas</w:t>
            </w:r>
            <w:r w:rsidR="000F687E">
              <w:rPr>
                <w:noProof/>
                <w:webHidden/>
              </w:rPr>
              <w:tab/>
            </w:r>
            <w:r w:rsidR="009511AC">
              <w:rPr>
                <w:noProof/>
                <w:webHidden/>
              </w:rPr>
              <w:fldChar w:fldCharType="begin"/>
            </w:r>
            <w:r w:rsidR="000F687E">
              <w:rPr>
                <w:noProof/>
                <w:webHidden/>
              </w:rPr>
              <w:instrText xml:space="preserve"> PAGEREF _Toc452382340 \h </w:instrText>
            </w:r>
            <w:r w:rsidR="009511AC">
              <w:rPr>
                <w:noProof/>
                <w:webHidden/>
              </w:rPr>
            </w:r>
            <w:r w:rsidR="009511AC">
              <w:rPr>
                <w:noProof/>
                <w:webHidden/>
              </w:rPr>
              <w:fldChar w:fldCharType="separate"/>
            </w:r>
            <w:r w:rsidR="001F27F3">
              <w:rPr>
                <w:noProof/>
                <w:webHidden/>
              </w:rPr>
              <w:t>23</w:t>
            </w:r>
            <w:r w:rsidR="009511AC">
              <w:rPr>
                <w:noProof/>
                <w:webHidden/>
              </w:rPr>
              <w:fldChar w:fldCharType="end"/>
            </w:r>
          </w:hyperlink>
        </w:p>
        <w:p w:rsidR="000F687E" w:rsidRDefault="00A73B3A">
          <w:pPr>
            <w:pStyle w:val="TOC4"/>
            <w:tabs>
              <w:tab w:val="right" w:leader="dot" w:pos="9628"/>
            </w:tabs>
            <w:rPr>
              <w:rFonts w:asciiTheme="minorHAnsi" w:eastAsiaTheme="minorEastAsia" w:hAnsiTheme="minorHAnsi"/>
              <w:noProof/>
              <w:sz w:val="22"/>
              <w:lang w:eastAsia="lt-LT"/>
            </w:rPr>
          </w:pPr>
          <w:hyperlink w:anchor="_Toc452382341" w:history="1">
            <w:r w:rsidR="000F687E" w:rsidRPr="00D44418">
              <w:rPr>
                <w:rStyle w:val="Hyperlink"/>
                <w:rFonts w:eastAsia="Times New Roman"/>
                <w:noProof/>
                <w:lang w:eastAsia="lt-LT"/>
              </w:rPr>
              <w:t>4.6.1. Dovanų (įskaitant paslaugų ir svetingumo) traktavimas viešajame sektoriuje</w:t>
            </w:r>
            <w:r w:rsidR="000F687E">
              <w:rPr>
                <w:noProof/>
                <w:webHidden/>
              </w:rPr>
              <w:tab/>
            </w:r>
            <w:r w:rsidR="009511AC">
              <w:rPr>
                <w:noProof/>
                <w:webHidden/>
              </w:rPr>
              <w:fldChar w:fldCharType="begin"/>
            </w:r>
            <w:r w:rsidR="000F687E">
              <w:rPr>
                <w:noProof/>
                <w:webHidden/>
              </w:rPr>
              <w:instrText xml:space="preserve"> PAGEREF _Toc452382341 \h </w:instrText>
            </w:r>
            <w:r w:rsidR="009511AC">
              <w:rPr>
                <w:noProof/>
                <w:webHidden/>
              </w:rPr>
            </w:r>
            <w:r w:rsidR="009511AC">
              <w:rPr>
                <w:noProof/>
                <w:webHidden/>
              </w:rPr>
              <w:fldChar w:fldCharType="separate"/>
            </w:r>
            <w:r w:rsidR="001F27F3">
              <w:rPr>
                <w:noProof/>
                <w:webHidden/>
              </w:rPr>
              <w:t>23</w:t>
            </w:r>
            <w:r w:rsidR="009511AC">
              <w:rPr>
                <w:noProof/>
                <w:webHidden/>
              </w:rPr>
              <w:fldChar w:fldCharType="end"/>
            </w:r>
          </w:hyperlink>
        </w:p>
        <w:p w:rsidR="000F687E" w:rsidRDefault="00A73B3A">
          <w:pPr>
            <w:pStyle w:val="TOC4"/>
            <w:tabs>
              <w:tab w:val="right" w:leader="dot" w:pos="9628"/>
            </w:tabs>
            <w:rPr>
              <w:rFonts w:asciiTheme="minorHAnsi" w:eastAsiaTheme="minorEastAsia" w:hAnsiTheme="minorHAnsi"/>
              <w:noProof/>
              <w:sz w:val="22"/>
              <w:lang w:eastAsia="lt-LT"/>
            </w:rPr>
          </w:pPr>
          <w:hyperlink w:anchor="_Toc452382342" w:history="1">
            <w:r w:rsidR="000F687E" w:rsidRPr="00D44418">
              <w:rPr>
                <w:rStyle w:val="Hyperlink"/>
                <w:rFonts w:eastAsia="Times New Roman"/>
                <w:noProof/>
                <w:lang w:eastAsia="lt-LT"/>
              </w:rPr>
              <w:t>4.6.2. Dovanų (įskaitant paslaugų ir svetingumo) traktavimas privačiame sektoriuje</w:t>
            </w:r>
            <w:r w:rsidR="000F687E">
              <w:rPr>
                <w:noProof/>
                <w:webHidden/>
              </w:rPr>
              <w:tab/>
            </w:r>
            <w:r w:rsidR="009511AC">
              <w:rPr>
                <w:noProof/>
                <w:webHidden/>
              </w:rPr>
              <w:fldChar w:fldCharType="begin"/>
            </w:r>
            <w:r w:rsidR="000F687E">
              <w:rPr>
                <w:noProof/>
                <w:webHidden/>
              </w:rPr>
              <w:instrText xml:space="preserve"> PAGEREF _Toc452382342 \h </w:instrText>
            </w:r>
            <w:r w:rsidR="009511AC">
              <w:rPr>
                <w:noProof/>
                <w:webHidden/>
              </w:rPr>
            </w:r>
            <w:r w:rsidR="009511AC">
              <w:rPr>
                <w:noProof/>
                <w:webHidden/>
              </w:rPr>
              <w:fldChar w:fldCharType="separate"/>
            </w:r>
            <w:r w:rsidR="001F27F3">
              <w:rPr>
                <w:noProof/>
                <w:webHidden/>
              </w:rPr>
              <w:t>25</w:t>
            </w:r>
            <w:r w:rsidR="009511AC">
              <w:rPr>
                <w:noProof/>
                <w:webHidden/>
              </w:rPr>
              <w:fldChar w:fldCharType="end"/>
            </w:r>
          </w:hyperlink>
        </w:p>
        <w:p w:rsidR="000F687E" w:rsidRDefault="00A73B3A">
          <w:pPr>
            <w:pStyle w:val="TOC3"/>
            <w:tabs>
              <w:tab w:val="right" w:leader="dot" w:pos="9628"/>
            </w:tabs>
            <w:rPr>
              <w:rFonts w:asciiTheme="minorHAnsi" w:eastAsiaTheme="minorEastAsia" w:hAnsiTheme="minorHAnsi"/>
              <w:noProof/>
              <w:sz w:val="22"/>
              <w:lang w:eastAsia="lt-LT"/>
            </w:rPr>
          </w:pPr>
          <w:hyperlink w:anchor="_Toc452382343" w:history="1">
            <w:r w:rsidR="000F687E" w:rsidRPr="00D44418">
              <w:rPr>
                <w:rStyle w:val="Hyperlink"/>
                <w:noProof/>
              </w:rPr>
              <w:t>4.7. Labdaros ir paramos teikimas</w:t>
            </w:r>
            <w:r w:rsidR="000F687E">
              <w:rPr>
                <w:noProof/>
                <w:webHidden/>
              </w:rPr>
              <w:tab/>
            </w:r>
            <w:r w:rsidR="009511AC">
              <w:rPr>
                <w:noProof/>
                <w:webHidden/>
              </w:rPr>
              <w:fldChar w:fldCharType="begin"/>
            </w:r>
            <w:r w:rsidR="000F687E">
              <w:rPr>
                <w:noProof/>
                <w:webHidden/>
              </w:rPr>
              <w:instrText xml:space="preserve"> PAGEREF _Toc452382343 \h </w:instrText>
            </w:r>
            <w:r w:rsidR="009511AC">
              <w:rPr>
                <w:noProof/>
                <w:webHidden/>
              </w:rPr>
            </w:r>
            <w:r w:rsidR="009511AC">
              <w:rPr>
                <w:noProof/>
                <w:webHidden/>
              </w:rPr>
              <w:fldChar w:fldCharType="separate"/>
            </w:r>
            <w:r w:rsidR="001F27F3">
              <w:rPr>
                <w:noProof/>
                <w:webHidden/>
              </w:rPr>
              <w:t>26</w:t>
            </w:r>
            <w:r w:rsidR="009511AC">
              <w:rPr>
                <w:noProof/>
                <w:webHidden/>
              </w:rPr>
              <w:fldChar w:fldCharType="end"/>
            </w:r>
          </w:hyperlink>
        </w:p>
        <w:p w:rsidR="000F687E" w:rsidRDefault="00A73B3A">
          <w:pPr>
            <w:pStyle w:val="TOC3"/>
            <w:tabs>
              <w:tab w:val="right" w:leader="dot" w:pos="9628"/>
            </w:tabs>
            <w:rPr>
              <w:rFonts w:asciiTheme="minorHAnsi" w:eastAsiaTheme="minorEastAsia" w:hAnsiTheme="minorHAnsi"/>
              <w:noProof/>
              <w:sz w:val="22"/>
              <w:lang w:eastAsia="lt-LT"/>
            </w:rPr>
          </w:pPr>
          <w:hyperlink w:anchor="_Toc452382344" w:history="1">
            <w:r w:rsidR="000F687E" w:rsidRPr="00D44418">
              <w:rPr>
                <w:rStyle w:val="Hyperlink"/>
                <w:noProof/>
              </w:rPr>
              <w:t>4.8. Interesų konfliktas</w:t>
            </w:r>
            <w:r w:rsidR="000F687E">
              <w:rPr>
                <w:noProof/>
                <w:webHidden/>
              </w:rPr>
              <w:tab/>
            </w:r>
            <w:r w:rsidR="009511AC">
              <w:rPr>
                <w:noProof/>
                <w:webHidden/>
              </w:rPr>
              <w:fldChar w:fldCharType="begin"/>
            </w:r>
            <w:r w:rsidR="000F687E">
              <w:rPr>
                <w:noProof/>
                <w:webHidden/>
              </w:rPr>
              <w:instrText xml:space="preserve"> PAGEREF _Toc452382344 \h </w:instrText>
            </w:r>
            <w:r w:rsidR="009511AC">
              <w:rPr>
                <w:noProof/>
                <w:webHidden/>
              </w:rPr>
            </w:r>
            <w:r w:rsidR="009511AC">
              <w:rPr>
                <w:noProof/>
                <w:webHidden/>
              </w:rPr>
              <w:fldChar w:fldCharType="separate"/>
            </w:r>
            <w:r w:rsidR="001F27F3">
              <w:rPr>
                <w:noProof/>
                <w:webHidden/>
              </w:rPr>
              <w:t>30</w:t>
            </w:r>
            <w:r w:rsidR="009511AC">
              <w:rPr>
                <w:noProof/>
                <w:webHidden/>
              </w:rPr>
              <w:fldChar w:fldCharType="end"/>
            </w:r>
          </w:hyperlink>
        </w:p>
        <w:p w:rsidR="000F687E" w:rsidRDefault="00A73B3A">
          <w:pPr>
            <w:pStyle w:val="TOC4"/>
            <w:tabs>
              <w:tab w:val="right" w:leader="dot" w:pos="9628"/>
            </w:tabs>
            <w:rPr>
              <w:rFonts w:asciiTheme="minorHAnsi" w:eastAsiaTheme="minorEastAsia" w:hAnsiTheme="minorHAnsi"/>
              <w:noProof/>
              <w:sz w:val="22"/>
              <w:lang w:eastAsia="lt-LT"/>
            </w:rPr>
          </w:pPr>
          <w:hyperlink w:anchor="_Toc452382345" w:history="1">
            <w:r w:rsidR="000F687E" w:rsidRPr="00D44418">
              <w:rPr>
                <w:rStyle w:val="Hyperlink"/>
                <w:rFonts w:eastAsia="Times New Roman"/>
                <w:noProof/>
                <w:lang w:eastAsia="lt-LT"/>
              </w:rPr>
              <w:t>4.8.1. Interesų konflikto traktavimas viešajame sektoriuje</w:t>
            </w:r>
            <w:r w:rsidR="000F687E">
              <w:rPr>
                <w:noProof/>
                <w:webHidden/>
              </w:rPr>
              <w:tab/>
            </w:r>
            <w:r w:rsidR="009511AC">
              <w:rPr>
                <w:noProof/>
                <w:webHidden/>
              </w:rPr>
              <w:fldChar w:fldCharType="begin"/>
            </w:r>
            <w:r w:rsidR="000F687E">
              <w:rPr>
                <w:noProof/>
                <w:webHidden/>
              </w:rPr>
              <w:instrText xml:space="preserve"> PAGEREF _Toc452382345 \h </w:instrText>
            </w:r>
            <w:r w:rsidR="009511AC">
              <w:rPr>
                <w:noProof/>
                <w:webHidden/>
              </w:rPr>
            </w:r>
            <w:r w:rsidR="009511AC">
              <w:rPr>
                <w:noProof/>
                <w:webHidden/>
              </w:rPr>
              <w:fldChar w:fldCharType="separate"/>
            </w:r>
            <w:r w:rsidR="001F27F3">
              <w:rPr>
                <w:noProof/>
                <w:webHidden/>
              </w:rPr>
              <w:t>30</w:t>
            </w:r>
            <w:r w:rsidR="009511AC">
              <w:rPr>
                <w:noProof/>
                <w:webHidden/>
              </w:rPr>
              <w:fldChar w:fldCharType="end"/>
            </w:r>
          </w:hyperlink>
        </w:p>
        <w:p w:rsidR="000F687E" w:rsidRDefault="00A73B3A">
          <w:pPr>
            <w:pStyle w:val="TOC4"/>
            <w:tabs>
              <w:tab w:val="right" w:leader="dot" w:pos="9628"/>
            </w:tabs>
            <w:rPr>
              <w:rFonts w:asciiTheme="minorHAnsi" w:eastAsiaTheme="minorEastAsia" w:hAnsiTheme="minorHAnsi"/>
              <w:noProof/>
              <w:sz w:val="22"/>
              <w:lang w:eastAsia="lt-LT"/>
            </w:rPr>
          </w:pPr>
          <w:hyperlink w:anchor="_Toc452382346" w:history="1">
            <w:r w:rsidR="000F687E" w:rsidRPr="00D44418">
              <w:rPr>
                <w:rStyle w:val="Hyperlink"/>
                <w:rFonts w:eastAsia="Times New Roman"/>
                <w:noProof/>
                <w:lang w:eastAsia="lt-LT"/>
              </w:rPr>
              <w:t>4.8.2. Interesų konflikto traktavimas privačiame sektoriuje</w:t>
            </w:r>
            <w:r w:rsidR="000F687E">
              <w:rPr>
                <w:noProof/>
                <w:webHidden/>
              </w:rPr>
              <w:tab/>
            </w:r>
            <w:r w:rsidR="009511AC">
              <w:rPr>
                <w:noProof/>
                <w:webHidden/>
              </w:rPr>
              <w:fldChar w:fldCharType="begin"/>
            </w:r>
            <w:r w:rsidR="000F687E">
              <w:rPr>
                <w:noProof/>
                <w:webHidden/>
              </w:rPr>
              <w:instrText xml:space="preserve"> PAGEREF _Toc452382346 \h </w:instrText>
            </w:r>
            <w:r w:rsidR="009511AC">
              <w:rPr>
                <w:noProof/>
                <w:webHidden/>
              </w:rPr>
            </w:r>
            <w:r w:rsidR="009511AC">
              <w:rPr>
                <w:noProof/>
                <w:webHidden/>
              </w:rPr>
              <w:fldChar w:fldCharType="separate"/>
            </w:r>
            <w:r w:rsidR="001F27F3">
              <w:rPr>
                <w:noProof/>
                <w:webHidden/>
              </w:rPr>
              <w:t>31</w:t>
            </w:r>
            <w:r w:rsidR="009511AC">
              <w:rPr>
                <w:noProof/>
                <w:webHidden/>
              </w:rPr>
              <w:fldChar w:fldCharType="end"/>
            </w:r>
          </w:hyperlink>
        </w:p>
        <w:p w:rsidR="000F687E" w:rsidRDefault="00A73B3A">
          <w:pPr>
            <w:pStyle w:val="TOC2"/>
            <w:tabs>
              <w:tab w:val="right" w:leader="dot" w:pos="9628"/>
            </w:tabs>
            <w:rPr>
              <w:rFonts w:asciiTheme="minorHAnsi" w:eastAsiaTheme="minorEastAsia" w:hAnsiTheme="minorHAnsi"/>
              <w:noProof/>
              <w:sz w:val="22"/>
              <w:lang w:eastAsia="lt-LT"/>
            </w:rPr>
          </w:pPr>
          <w:hyperlink w:anchor="_Toc452382347" w:history="1">
            <w:r w:rsidR="000F687E" w:rsidRPr="00D44418">
              <w:rPr>
                <w:rStyle w:val="Hyperlink"/>
                <w:noProof/>
              </w:rPr>
              <w:t>5. Verslo santykiai, nuosavybės interesai ir sandoriai</w:t>
            </w:r>
            <w:r w:rsidR="000F687E">
              <w:rPr>
                <w:noProof/>
                <w:webHidden/>
              </w:rPr>
              <w:tab/>
            </w:r>
            <w:r w:rsidR="009511AC">
              <w:rPr>
                <w:noProof/>
                <w:webHidden/>
              </w:rPr>
              <w:fldChar w:fldCharType="begin"/>
            </w:r>
            <w:r w:rsidR="000F687E">
              <w:rPr>
                <w:noProof/>
                <w:webHidden/>
              </w:rPr>
              <w:instrText xml:space="preserve"> PAGEREF _Toc452382347 \h </w:instrText>
            </w:r>
            <w:r w:rsidR="009511AC">
              <w:rPr>
                <w:noProof/>
                <w:webHidden/>
              </w:rPr>
            </w:r>
            <w:r w:rsidR="009511AC">
              <w:rPr>
                <w:noProof/>
                <w:webHidden/>
              </w:rPr>
              <w:fldChar w:fldCharType="separate"/>
            </w:r>
            <w:r w:rsidR="001F27F3">
              <w:rPr>
                <w:noProof/>
                <w:webHidden/>
              </w:rPr>
              <w:t>32</w:t>
            </w:r>
            <w:r w:rsidR="009511AC">
              <w:rPr>
                <w:noProof/>
                <w:webHidden/>
              </w:rPr>
              <w:fldChar w:fldCharType="end"/>
            </w:r>
          </w:hyperlink>
        </w:p>
        <w:p w:rsidR="000F687E" w:rsidRDefault="00A73B3A">
          <w:pPr>
            <w:pStyle w:val="TOC3"/>
            <w:tabs>
              <w:tab w:val="right" w:leader="dot" w:pos="9628"/>
            </w:tabs>
            <w:rPr>
              <w:rFonts w:asciiTheme="minorHAnsi" w:eastAsiaTheme="minorEastAsia" w:hAnsiTheme="minorHAnsi"/>
              <w:noProof/>
              <w:sz w:val="22"/>
              <w:lang w:eastAsia="lt-LT"/>
            </w:rPr>
          </w:pPr>
          <w:hyperlink w:anchor="_Toc452382348" w:history="1">
            <w:r w:rsidR="000F687E" w:rsidRPr="00D44418">
              <w:rPr>
                <w:rStyle w:val="Hyperlink"/>
                <w:noProof/>
              </w:rPr>
              <w:t>5.1. Darbuotojų interesų deklaravimas ir tikrinimas</w:t>
            </w:r>
            <w:r w:rsidR="000F687E">
              <w:rPr>
                <w:noProof/>
                <w:webHidden/>
              </w:rPr>
              <w:tab/>
            </w:r>
            <w:r w:rsidR="009511AC">
              <w:rPr>
                <w:noProof/>
                <w:webHidden/>
              </w:rPr>
              <w:fldChar w:fldCharType="begin"/>
            </w:r>
            <w:r w:rsidR="000F687E">
              <w:rPr>
                <w:noProof/>
                <w:webHidden/>
              </w:rPr>
              <w:instrText xml:space="preserve"> PAGEREF _Toc452382348 \h </w:instrText>
            </w:r>
            <w:r w:rsidR="009511AC">
              <w:rPr>
                <w:noProof/>
                <w:webHidden/>
              </w:rPr>
            </w:r>
            <w:r w:rsidR="009511AC">
              <w:rPr>
                <w:noProof/>
                <w:webHidden/>
              </w:rPr>
              <w:fldChar w:fldCharType="separate"/>
            </w:r>
            <w:r w:rsidR="001F27F3">
              <w:rPr>
                <w:noProof/>
                <w:webHidden/>
              </w:rPr>
              <w:t>32</w:t>
            </w:r>
            <w:r w:rsidR="009511AC">
              <w:rPr>
                <w:noProof/>
                <w:webHidden/>
              </w:rPr>
              <w:fldChar w:fldCharType="end"/>
            </w:r>
          </w:hyperlink>
        </w:p>
        <w:p w:rsidR="000F687E" w:rsidRDefault="00A73B3A">
          <w:pPr>
            <w:pStyle w:val="TOC3"/>
            <w:tabs>
              <w:tab w:val="right" w:leader="dot" w:pos="9628"/>
            </w:tabs>
            <w:rPr>
              <w:rFonts w:asciiTheme="minorHAnsi" w:eastAsiaTheme="minorEastAsia" w:hAnsiTheme="minorHAnsi"/>
              <w:noProof/>
              <w:sz w:val="22"/>
              <w:lang w:eastAsia="lt-LT"/>
            </w:rPr>
          </w:pPr>
          <w:hyperlink w:anchor="_Toc452382349" w:history="1">
            <w:r w:rsidR="000F687E" w:rsidRPr="00D44418">
              <w:rPr>
                <w:rStyle w:val="Hyperlink"/>
                <w:noProof/>
              </w:rPr>
              <w:t>5.2. Skaidrios lobistinė veiklos vykdymas</w:t>
            </w:r>
            <w:r w:rsidR="000F687E">
              <w:rPr>
                <w:noProof/>
                <w:webHidden/>
              </w:rPr>
              <w:tab/>
            </w:r>
            <w:r w:rsidR="009511AC">
              <w:rPr>
                <w:noProof/>
                <w:webHidden/>
              </w:rPr>
              <w:fldChar w:fldCharType="begin"/>
            </w:r>
            <w:r w:rsidR="000F687E">
              <w:rPr>
                <w:noProof/>
                <w:webHidden/>
              </w:rPr>
              <w:instrText xml:space="preserve"> PAGEREF _Toc452382349 \h </w:instrText>
            </w:r>
            <w:r w:rsidR="009511AC">
              <w:rPr>
                <w:noProof/>
                <w:webHidden/>
              </w:rPr>
            </w:r>
            <w:r w:rsidR="009511AC">
              <w:rPr>
                <w:noProof/>
                <w:webHidden/>
              </w:rPr>
              <w:fldChar w:fldCharType="separate"/>
            </w:r>
            <w:r w:rsidR="001F27F3">
              <w:rPr>
                <w:noProof/>
                <w:webHidden/>
              </w:rPr>
              <w:t>33</w:t>
            </w:r>
            <w:r w:rsidR="009511AC">
              <w:rPr>
                <w:noProof/>
                <w:webHidden/>
              </w:rPr>
              <w:fldChar w:fldCharType="end"/>
            </w:r>
          </w:hyperlink>
        </w:p>
        <w:p w:rsidR="000F687E" w:rsidRDefault="00A73B3A">
          <w:pPr>
            <w:pStyle w:val="TOC3"/>
            <w:tabs>
              <w:tab w:val="right" w:leader="dot" w:pos="9628"/>
            </w:tabs>
            <w:rPr>
              <w:rFonts w:asciiTheme="minorHAnsi" w:eastAsiaTheme="minorEastAsia" w:hAnsiTheme="minorHAnsi"/>
              <w:noProof/>
              <w:sz w:val="22"/>
              <w:lang w:eastAsia="lt-LT"/>
            </w:rPr>
          </w:pPr>
          <w:hyperlink w:anchor="_Toc452382350" w:history="1">
            <w:r w:rsidR="000F687E" w:rsidRPr="00D44418">
              <w:rPr>
                <w:rStyle w:val="Hyperlink"/>
                <w:noProof/>
              </w:rPr>
              <w:t>5.3 Įmonių sujungimai ir įsigijimai</w:t>
            </w:r>
            <w:r w:rsidR="000F687E">
              <w:rPr>
                <w:noProof/>
                <w:webHidden/>
              </w:rPr>
              <w:tab/>
            </w:r>
            <w:r w:rsidR="009511AC">
              <w:rPr>
                <w:noProof/>
                <w:webHidden/>
              </w:rPr>
              <w:fldChar w:fldCharType="begin"/>
            </w:r>
            <w:r w:rsidR="000F687E">
              <w:rPr>
                <w:noProof/>
                <w:webHidden/>
              </w:rPr>
              <w:instrText xml:space="preserve"> PAGEREF _Toc452382350 \h </w:instrText>
            </w:r>
            <w:r w:rsidR="009511AC">
              <w:rPr>
                <w:noProof/>
                <w:webHidden/>
              </w:rPr>
            </w:r>
            <w:r w:rsidR="009511AC">
              <w:rPr>
                <w:noProof/>
                <w:webHidden/>
              </w:rPr>
              <w:fldChar w:fldCharType="separate"/>
            </w:r>
            <w:r w:rsidR="001F27F3">
              <w:rPr>
                <w:noProof/>
                <w:webHidden/>
              </w:rPr>
              <w:t>35</w:t>
            </w:r>
            <w:r w:rsidR="009511AC">
              <w:rPr>
                <w:noProof/>
                <w:webHidden/>
              </w:rPr>
              <w:fldChar w:fldCharType="end"/>
            </w:r>
          </w:hyperlink>
        </w:p>
        <w:p w:rsidR="000F687E" w:rsidRDefault="00A73B3A">
          <w:pPr>
            <w:pStyle w:val="TOC3"/>
            <w:tabs>
              <w:tab w:val="right" w:leader="dot" w:pos="9628"/>
            </w:tabs>
            <w:rPr>
              <w:rFonts w:asciiTheme="minorHAnsi" w:eastAsiaTheme="minorEastAsia" w:hAnsiTheme="minorHAnsi"/>
              <w:noProof/>
              <w:sz w:val="22"/>
              <w:lang w:eastAsia="lt-LT"/>
            </w:rPr>
          </w:pPr>
          <w:hyperlink w:anchor="_Toc452382351" w:history="1">
            <w:r w:rsidR="000F687E" w:rsidRPr="00D44418">
              <w:rPr>
                <w:rStyle w:val="Hyperlink"/>
                <w:noProof/>
              </w:rPr>
              <w:t>5.4. Partneriai, tiekėjai, vartotojai</w:t>
            </w:r>
            <w:r w:rsidR="000F687E">
              <w:rPr>
                <w:noProof/>
                <w:webHidden/>
              </w:rPr>
              <w:tab/>
            </w:r>
            <w:r w:rsidR="009511AC">
              <w:rPr>
                <w:noProof/>
                <w:webHidden/>
              </w:rPr>
              <w:fldChar w:fldCharType="begin"/>
            </w:r>
            <w:r w:rsidR="000F687E">
              <w:rPr>
                <w:noProof/>
                <w:webHidden/>
              </w:rPr>
              <w:instrText xml:space="preserve"> PAGEREF _Toc452382351 \h </w:instrText>
            </w:r>
            <w:r w:rsidR="009511AC">
              <w:rPr>
                <w:noProof/>
                <w:webHidden/>
              </w:rPr>
            </w:r>
            <w:r w:rsidR="009511AC">
              <w:rPr>
                <w:noProof/>
                <w:webHidden/>
              </w:rPr>
              <w:fldChar w:fldCharType="separate"/>
            </w:r>
            <w:r w:rsidR="001F27F3">
              <w:rPr>
                <w:noProof/>
                <w:webHidden/>
              </w:rPr>
              <w:t>35</w:t>
            </w:r>
            <w:r w:rsidR="009511AC">
              <w:rPr>
                <w:noProof/>
                <w:webHidden/>
              </w:rPr>
              <w:fldChar w:fldCharType="end"/>
            </w:r>
          </w:hyperlink>
        </w:p>
        <w:p w:rsidR="000F687E" w:rsidRDefault="00A73B3A">
          <w:pPr>
            <w:pStyle w:val="TOC3"/>
            <w:tabs>
              <w:tab w:val="right" w:leader="dot" w:pos="9628"/>
            </w:tabs>
            <w:rPr>
              <w:rFonts w:asciiTheme="minorHAnsi" w:eastAsiaTheme="minorEastAsia" w:hAnsiTheme="minorHAnsi"/>
              <w:noProof/>
              <w:sz w:val="22"/>
              <w:lang w:eastAsia="lt-LT"/>
            </w:rPr>
          </w:pPr>
          <w:hyperlink w:anchor="_Toc452382352" w:history="1">
            <w:r w:rsidR="000F687E" w:rsidRPr="00D44418">
              <w:rPr>
                <w:rStyle w:val="Hyperlink"/>
                <w:noProof/>
              </w:rPr>
              <w:t>5.5. Verslo partnerių (tiekėjų) išankstinis (teisinis, finansinis, antikorupcinis) patikrinimas (</w:t>
            </w:r>
            <w:r w:rsidR="000F687E" w:rsidRPr="00D44418">
              <w:rPr>
                <w:rStyle w:val="Hyperlink"/>
                <w:i/>
                <w:noProof/>
              </w:rPr>
              <w:t>due diligence</w:t>
            </w:r>
            <w:r w:rsidR="000F687E" w:rsidRPr="00D44418">
              <w:rPr>
                <w:rStyle w:val="Hyperlink"/>
                <w:noProof/>
              </w:rPr>
              <w:t>)</w:t>
            </w:r>
            <w:r w:rsidR="000F687E">
              <w:rPr>
                <w:noProof/>
                <w:webHidden/>
              </w:rPr>
              <w:tab/>
            </w:r>
            <w:r w:rsidR="009511AC">
              <w:rPr>
                <w:noProof/>
                <w:webHidden/>
              </w:rPr>
              <w:fldChar w:fldCharType="begin"/>
            </w:r>
            <w:r w:rsidR="000F687E">
              <w:rPr>
                <w:noProof/>
                <w:webHidden/>
              </w:rPr>
              <w:instrText xml:space="preserve"> PAGEREF _Toc452382352 \h </w:instrText>
            </w:r>
            <w:r w:rsidR="009511AC">
              <w:rPr>
                <w:noProof/>
                <w:webHidden/>
              </w:rPr>
            </w:r>
            <w:r w:rsidR="009511AC">
              <w:rPr>
                <w:noProof/>
                <w:webHidden/>
              </w:rPr>
              <w:fldChar w:fldCharType="separate"/>
            </w:r>
            <w:r w:rsidR="001F27F3">
              <w:rPr>
                <w:noProof/>
                <w:webHidden/>
              </w:rPr>
              <w:t>35</w:t>
            </w:r>
            <w:r w:rsidR="009511AC">
              <w:rPr>
                <w:noProof/>
                <w:webHidden/>
              </w:rPr>
              <w:fldChar w:fldCharType="end"/>
            </w:r>
          </w:hyperlink>
        </w:p>
        <w:p w:rsidR="000F687E" w:rsidRDefault="00A73B3A">
          <w:pPr>
            <w:pStyle w:val="TOC3"/>
            <w:tabs>
              <w:tab w:val="right" w:leader="dot" w:pos="9628"/>
            </w:tabs>
            <w:rPr>
              <w:rFonts w:asciiTheme="minorHAnsi" w:eastAsiaTheme="minorEastAsia" w:hAnsiTheme="minorHAnsi"/>
              <w:noProof/>
              <w:sz w:val="22"/>
              <w:lang w:eastAsia="lt-LT"/>
            </w:rPr>
          </w:pPr>
          <w:hyperlink w:anchor="_Toc452382353" w:history="1">
            <w:r w:rsidR="000F687E" w:rsidRPr="00D44418">
              <w:rPr>
                <w:rStyle w:val="Hyperlink"/>
                <w:noProof/>
              </w:rPr>
              <w:t>5.6. Paslėpti ekonominiai interesai (slapta nuosavybė)</w:t>
            </w:r>
            <w:r w:rsidR="000F687E">
              <w:rPr>
                <w:noProof/>
                <w:webHidden/>
              </w:rPr>
              <w:tab/>
            </w:r>
            <w:r w:rsidR="009511AC">
              <w:rPr>
                <w:noProof/>
                <w:webHidden/>
              </w:rPr>
              <w:fldChar w:fldCharType="begin"/>
            </w:r>
            <w:r w:rsidR="000F687E">
              <w:rPr>
                <w:noProof/>
                <w:webHidden/>
              </w:rPr>
              <w:instrText xml:space="preserve"> PAGEREF _Toc452382353 \h </w:instrText>
            </w:r>
            <w:r w:rsidR="009511AC">
              <w:rPr>
                <w:noProof/>
                <w:webHidden/>
              </w:rPr>
            </w:r>
            <w:r w:rsidR="009511AC">
              <w:rPr>
                <w:noProof/>
                <w:webHidden/>
              </w:rPr>
              <w:fldChar w:fldCharType="separate"/>
            </w:r>
            <w:r w:rsidR="001F27F3">
              <w:rPr>
                <w:noProof/>
                <w:webHidden/>
              </w:rPr>
              <w:t>35</w:t>
            </w:r>
            <w:r w:rsidR="009511AC">
              <w:rPr>
                <w:noProof/>
                <w:webHidden/>
              </w:rPr>
              <w:fldChar w:fldCharType="end"/>
            </w:r>
          </w:hyperlink>
        </w:p>
        <w:p w:rsidR="000F687E" w:rsidRDefault="00A73B3A">
          <w:pPr>
            <w:pStyle w:val="TOC1"/>
            <w:rPr>
              <w:rFonts w:asciiTheme="minorHAnsi" w:eastAsiaTheme="minorEastAsia" w:hAnsiTheme="minorHAnsi"/>
              <w:b w:val="0"/>
              <w:sz w:val="22"/>
              <w:lang w:eastAsia="lt-LT"/>
            </w:rPr>
          </w:pPr>
          <w:hyperlink w:anchor="_Toc452382354" w:history="1">
            <w:r w:rsidR="000F687E" w:rsidRPr="00D44418">
              <w:rPr>
                <w:rStyle w:val="Hyperlink"/>
              </w:rPr>
              <w:t>PRAKTINĖ ANTIKORUPCIJOS VADOVO VERSLUI DALIS</w:t>
            </w:r>
            <w:r w:rsidR="000F687E">
              <w:rPr>
                <w:webHidden/>
              </w:rPr>
              <w:tab/>
            </w:r>
            <w:r w:rsidR="009511AC">
              <w:rPr>
                <w:webHidden/>
              </w:rPr>
              <w:fldChar w:fldCharType="begin"/>
            </w:r>
            <w:r w:rsidR="000F687E">
              <w:rPr>
                <w:webHidden/>
              </w:rPr>
              <w:instrText xml:space="preserve"> PAGEREF _Toc452382354 \h </w:instrText>
            </w:r>
            <w:r w:rsidR="009511AC">
              <w:rPr>
                <w:webHidden/>
              </w:rPr>
            </w:r>
            <w:r w:rsidR="009511AC">
              <w:rPr>
                <w:webHidden/>
              </w:rPr>
              <w:fldChar w:fldCharType="separate"/>
            </w:r>
            <w:r w:rsidR="001F27F3">
              <w:rPr>
                <w:webHidden/>
              </w:rPr>
              <w:t>36</w:t>
            </w:r>
            <w:r w:rsidR="009511AC">
              <w:rPr>
                <w:webHidden/>
              </w:rPr>
              <w:fldChar w:fldCharType="end"/>
            </w:r>
          </w:hyperlink>
        </w:p>
        <w:p w:rsidR="000F687E" w:rsidRDefault="00A73B3A">
          <w:pPr>
            <w:pStyle w:val="TOC2"/>
            <w:tabs>
              <w:tab w:val="right" w:leader="dot" w:pos="9628"/>
            </w:tabs>
            <w:rPr>
              <w:rFonts w:asciiTheme="minorHAnsi" w:eastAsiaTheme="minorEastAsia" w:hAnsiTheme="minorHAnsi"/>
              <w:noProof/>
              <w:sz w:val="22"/>
              <w:lang w:eastAsia="lt-LT"/>
            </w:rPr>
          </w:pPr>
          <w:hyperlink w:anchor="_Toc452382355" w:history="1">
            <w:r w:rsidR="000F687E" w:rsidRPr="00D44418">
              <w:rPr>
                <w:rStyle w:val="Hyperlink"/>
                <w:noProof/>
                <w:snapToGrid w:val="0"/>
              </w:rPr>
              <w:t>6. Korupcijos rizikos veiksnių nustatymas ir įsivertinimas</w:t>
            </w:r>
            <w:r w:rsidR="000F687E">
              <w:rPr>
                <w:noProof/>
                <w:webHidden/>
              </w:rPr>
              <w:tab/>
            </w:r>
            <w:r w:rsidR="009511AC">
              <w:rPr>
                <w:noProof/>
                <w:webHidden/>
              </w:rPr>
              <w:fldChar w:fldCharType="begin"/>
            </w:r>
            <w:r w:rsidR="000F687E">
              <w:rPr>
                <w:noProof/>
                <w:webHidden/>
              </w:rPr>
              <w:instrText xml:space="preserve"> PAGEREF _Toc452382355 \h </w:instrText>
            </w:r>
            <w:r w:rsidR="009511AC">
              <w:rPr>
                <w:noProof/>
                <w:webHidden/>
              </w:rPr>
            </w:r>
            <w:r w:rsidR="009511AC">
              <w:rPr>
                <w:noProof/>
                <w:webHidden/>
              </w:rPr>
              <w:fldChar w:fldCharType="separate"/>
            </w:r>
            <w:r w:rsidR="001F27F3">
              <w:rPr>
                <w:noProof/>
                <w:webHidden/>
              </w:rPr>
              <w:t>37</w:t>
            </w:r>
            <w:r w:rsidR="009511AC">
              <w:rPr>
                <w:noProof/>
                <w:webHidden/>
              </w:rPr>
              <w:fldChar w:fldCharType="end"/>
            </w:r>
          </w:hyperlink>
        </w:p>
        <w:p w:rsidR="000F687E" w:rsidRDefault="00A73B3A">
          <w:pPr>
            <w:pStyle w:val="TOC3"/>
            <w:tabs>
              <w:tab w:val="right" w:leader="dot" w:pos="9628"/>
            </w:tabs>
            <w:rPr>
              <w:rFonts w:asciiTheme="minorHAnsi" w:eastAsiaTheme="minorEastAsia" w:hAnsiTheme="minorHAnsi"/>
              <w:noProof/>
              <w:sz w:val="22"/>
              <w:lang w:eastAsia="lt-LT"/>
            </w:rPr>
          </w:pPr>
          <w:hyperlink w:anchor="_Toc452382356" w:history="1">
            <w:r w:rsidR="000F687E" w:rsidRPr="00D44418">
              <w:rPr>
                <w:rStyle w:val="Hyperlink"/>
                <w:noProof/>
              </w:rPr>
              <w:t>6.1. Verslo aplinkos, apimančios santykius su klientais, verslo partneriais (tiekėjais) ir viešuoju sektoriumi, analizė bei korupcijos rizikos veiksnių nustatymas</w:t>
            </w:r>
            <w:r w:rsidR="000F687E">
              <w:rPr>
                <w:noProof/>
                <w:webHidden/>
              </w:rPr>
              <w:tab/>
            </w:r>
            <w:r w:rsidR="009511AC">
              <w:rPr>
                <w:noProof/>
                <w:webHidden/>
              </w:rPr>
              <w:fldChar w:fldCharType="begin"/>
            </w:r>
            <w:r w:rsidR="000F687E">
              <w:rPr>
                <w:noProof/>
                <w:webHidden/>
              </w:rPr>
              <w:instrText xml:space="preserve"> PAGEREF _Toc452382356 \h </w:instrText>
            </w:r>
            <w:r w:rsidR="009511AC">
              <w:rPr>
                <w:noProof/>
                <w:webHidden/>
              </w:rPr>
            </w:r>
            <w:r w:rsidR="009511AC">
              <w:rPr>
                <w:noProof/>
                <w:webHidden/>
              </w:rPr>
              <w:fldChar w:fldCharType="separate"/>
            </w:r>
            <w:r w:rsidR="001F27F3">
              <w:rPr>
                <w:noProof/>
                <w:webHidden/>
              </w:rPr>
              <w:t>38</w:t>
            </w:r>
            <w:r w:rsidR="009511AC">
              <w:rPr>
                <w:noProof/>
                <w:webHidden/>
              </w:rPr>
              <w:fldChar w:fldCharType="end"/>
            </w:r>
          </w:hyperlink>
        </w:p>
        <w:p w:rsidR="000F687E" w:rsidRDefault="00A73B3A">
          <w:pPr>
            <w:pStyle w:val="TOC3"/>
            <w:tabs>
              <w:tab w:val="right" w:leader="dot" w:pos="9628"/>
            </w:tabs>
            <w:rPr>
              <w:rFonts w:asciiTheme="minorHAnsi" w:eastAsiaTheme="minorEastAsia" w:hAnsiTheme="minorHAnsi"/>
              <w:noProof/>
              <w:sz w:val="22"/>
              <w:lang w:eastAsia="lt-LT"/>
            </w:rPr>
          </w:pPr>
          <w:hyperlink w:anchor="_Toc452382357" w:history="1">
            <w:r w:rsidR="000F687E" w:rsidRPr="00D44418">
              <w:rPr>
                <w:rStyle w:val="Hyperlink"/>
                <w:noProof/>
              </w:rPr>
              <w:t>6.2. Darbuotojų tolerancijos korupcijai nustatymas</w:t>
            </w:r>
            <w:r w:rsidR="000F687E">
              <w:rPr>
                <w:noProof/>
                <w:webHidden/>
              </w:rPr>
              <w:tab/>
            </w:r>
            <w:r w:rsidR="009511AC">
              <w:rPr>
                <w:noProof/>
                <w:webHidden/>
              </w:rPr>
              <w:fldChar w:fldCharType="begin"/>
            </w:r>
            <w:r w:rsidR="000F687E">
              <w:rPr>
                <w:noProof/>
                <w:webHidden/>
              </w:rPr>
              <w:instrText xml:space="preserve"> PAGEREF _Toc452382357 \h </w:instrText>
            </w:r>
            <w:r w:rsidR="009511AC">
              <w:rPr>
                <w:noProof/>
                <w:webHidden/>
              </w:rPr>
            </w:r>
            <w:r w:rsidR="009511AC">
              <w:rPr>
                <w:noProof/>
                <w:webHidden/>
              </w:rPr>
              <w:fldChar w:fldCharType="separate"/>
            </w:r>
            <w:r w:rsidR="001F27F3">
              <w:rPr>
                <w:noProof/>
                <w:webHidden/>
              </w:rPr>
              <w:t>38</w:t>
            </w:r>
            <w:r w:rsidR="009511AC">
              <w:rPr>
                <w:noProof/>
                <w:webHidden/>
              </w:rPr>
              <w:fldChar w:fldCharType="end"/>
            </w:r>
          </w:hyperlink>
        </w:p>
        <w:p w:rsidR="000F687E" w:rsidRDefault="00A73B3A">
          <w:pPr>
            <w:pStyle w:val="TOC2"/>
            <w:tabs>
              <w:tab w:val="right" w:leader="dot" w:pos="9628"/>
            </w:tabs>
            <w:rPr>
              <w:rFonts w:asciiTheme="minorHAnsi" w:eastAsiaTheme="minorEastAsia" w:hAnsiTheme="minorHAnsi"/>
              <w:noProof/>
              <w:sz w:val="22"/>
              <w:lang w:eastAsia="lt-LT"/>
            </w:rPr>
          </w:pPr>
          <w:hyperlink w:anchor="_Toc452382358" w:history="1">
            <w:r w:rsidR="000F687E" w:rsidRPr="00D44418">
              <w:rPr>
                <w:rStyle w:val="Hyperlink"/>
                <w:noProof/>
                <w:snapToGrid w:val="0"/>
              </w:rPr>
              <w:t>7. Korupcijos rizikos veiksnių valdymas</w:t>
            </w:r>
            <w:r w:rsidR="000F687E">
              <w:rPr>
                <w:noProof/>
                <w:webHidden/>
              </w:rPr>
              <w:tab/>
            </w:r>
            <w:r w:rsidR="009511AC">
              <w:rPr>
                <w:noProof/>
                <w:webHidden/>
              </w:rPr>
              <w:fldChar w:fldCharType="begin"/>
            </w:r>
            <w:r w:rsidR="000F687E">
              <w:rPr>
                <w:noProof/>
                <w:webHidden/>
              </w:rPr>
              <w:instrText xml:space="preserve"> PAGEREF _Toc452382358 \h </w:instrText>
            </w:r>
            <w:r w:rsidR="009511AC">
              <w:rPr>
                <w:noProof/>
                <w:webHidden/>
              </w:rPr>
            </w:r>
            <w:r w:rsidR="009511AC">
              <w:rPr>
                <w:noProof/>
                <w:webHidden/>
              </w:rPr>
              <w:fldChar w:fldCharType="separate"/>
            </w:r>
            <w:r w:rsidR="001F27F3">
              <w:rPr>
                <w:noProof/>
                <w:webHidden/>
              </w:rPr>
              <w:t>39</w:t>
            </w:r>
            <w:r w:rsidR="009511AC">
              <w:rPr>
                <w:noProof/>
                <w:webHidden/>
              </w:rPr>
              <w:fldChar w:fldCharType="end"/>
            </w:r>
          </w:hyperlink>
        </w:p>
        <w:p w:rsidR="000F687E" w:rsidRDefault="00A73B3A">
          <w:pPr>
            <w:pStyle w:val="TOC3"/>
            <w:tabs>
              <w:tab w:val="right" w:leader="dot" w:pos="9628"/>
            </w:tabs>
            <w:rPr>
              <w:rFonts w:asciiTheme="minorHAnsi" w:eastAsiaTheme="minorEastAsia" w:hAnsiTheme="minorHAnsi"/>
              <w:noProof/>
              <w:sz w:val="22"/>
              <w:lang w:eastAsia="lt-LT"/>
            </w:rPr>
          </w:pPr>
          <w:hyperlink w:anchor="_Toc452382359" w:history="1">
            <w:r w:rsidR="000F687E" w:rsidRPr="00D44418">
              <w:rPr>
                <w:rStyle w:val="Hyperlink"/>
                <w:noProof/>
              </w:rPr>
              <w:t>7.1. Kodėl reikalingos antikorupcijos programos įmonėse?</w:t>
            </w:r>
            <w:r w:rsidR="000F687E">
              <w:rPr>
                <w:noProof/>
                <w:webHidden/>
              </w:rPr>
              <w:tab/>
            </w:r>
            <w:r w:rsidR="009511AC">
              <w:rPr>
                <w:noProof/>
                <w:webHidden/>
              </w:rPr>
              <w:fldChar w:fldCharType="begin"/>
            </w:r>
            <w:r w:rsidR="000F687E">
              <w:rPr>
                <w:noProof/>
                <w:webHidden/>
              </w:rPr>
              <w:instrText xml:space="preserve"> PAGEREF _Toc452382359 \h </w:instrText>
            </w:r>
            <w:r w:rsidR="009511AC">
              <w:rPr>
                <w:noProof/>
                <w:webHidden/>
              </w:rPr>
            </w:r>
            <w:r w:rsidR="009511AC">
              <w:rPr>
                <w:noProof/>
                <w:webHidden/>
              </w:rPr>
              <w:fldChar w:fldCharType="separate"/>
            </w:r>
            <w:r w:rsidR="001F27F3">
              <w:rPr>
                <w:noProof/>
                <w:webHidden/>
              </w:rPr>
              <w:t>39</w:t>
            </w:r>
            <w:r w:rsidR="009511AC">
              <w:rPr>
                <w:noProof/>
                <w:webHidden/>
              </w:rPr>
              <w:fldChar w:fldCharType="end"/>
            </w:r>
          </w:hyperlink>
        </w:p>
        <w:p w:rsidR="000F687E" w:rsidRDefault="00A73B3A">
          <w:pPr>
            <w:pStyle w:val="TOC3"/>
            <w:tabs>
              <w:tab w:val="right" w:leader="dot" w:pos="9628"/>
            </w:tabs>
            <w:rPr>
              <w:rFonts w:asciiTheme="minorHAnsi" w:eastAsiaTheme="minorEastAsia" w:hAnsiTheme="minorHAnsi"/>
              <w:noProof/>
              <w:sz w:val="22"/>
              <w:lang w:eastAsia="lt-LT"/>
            </w:rPr>
          </w:pPr>
          <w:hyperlink w:anchor="_Toc452382360" w:history="1">
            <w:r w:rsidR="000F687E" w:rsidRPr="00D44418">
              <w:rPr>
                <w:rStyle w:val="Hyperlink"/>
                <w:noProof/>
              </w:rPr>
              <w:t>7.2. Kas yra antikorupcijos programa?</w:t>
            </w:r>
            <w:r w:rsidR="000F687E">
              <w:rPr>
                <w:noProof/>
                <w:webHidden/>
              </w:rPr>
              <w:tab/>
            </w:r>
            <w:r w:rsidR="009511AC">
              <w:rPr>
                <w:noProof/>
                <w:webHidden/>
              </w:rPr>
              <w:fldChar w:fldCharType="begin"/>
            </w:r>
            <w:r w:rsidR="000F687E">
              <w:rPr>
                <w:noProof/>
                <w:webHidden/>
              </w:rPr>
              <w:instrText xml:space="preserve"> PAGEREF _Toc452382360 \h </w:instrText>
            </w:r>
            <w:r w:rsidR="009511AC">
              <w:rPr>
                <w:noProof/>
                <w:webHidden/>
              </w:rPr>
            </w:r>
            <w:r w:rsidR="009511AC">
              <w:rPr>
                <w:noProof/>
                <w:webHidden/>
              </w:rPr>
              <w:fldChar w:fldCharType="separate"/>
            </w:r>
            <w:r w:rsidR="001F27F3">
              <w:rPr>
                <w:noProof/>
                <w:webHidden/>
              </w:rPr>
              <w:t>41</w:t>
            </w:r>
            <w:r w:rsidR="009511AC">
              <w:rPr>
                <w:noProof/>
                <w:webHidden/>
              </w:rPr>
              <w:fldChar w:fldCharType="end"/>
            </w:r>
          </w:hyperlink>
        </w:p>
        <w:p w:rsidR="000F687E" w:rsidRDefault="00A73B3A">
          <w:pPr>
            <w:pStyle w:val="TOC3"/>
            <w:tabs>
              <w:tab w:val="right" w:leader="dot" w:pos="9628"/>
            </w:tabs>
            <w:rPr>
              <w:rFonts w:asciiTheme="minorHAnsi" w:eastAsiaTheme="minorEastAsia" w:hAnsiTheme="minorHAnsi"/>
              <w:noProof/>
              <w:sz w:val="22"/>
              <w:lang w:eastAsia="lt-LT"/>
            </w:rPr>
          </w:pPr>
          <w:hyperlink w:anchor="_Toc452382361" w:history="1">
            <w:r w:rsidR="000F687E" w:rsidRPr="00D44418">
              <w:rPr>
                <w:rStyle w:val="Hyperlink"/>
                <w:noProof/>
              </w:rPr>
              <w:t>7.3. Antikorupcinės veiklos organizavimas</w:t>
            </w:r>
            <w:r w:rsidR="000F687E">
              <w:rPr>
                <w:noProof/>
                <w:webHidden/>
              </w:rPr>
              <w:tab/>
            </w:r>
            <w:r w:rsidR="009511AC">
              <w:rPr>
                <w:noProof/>
                <w:webHidden/>
              </w:rPr>
              <w:fldChar w:fldCharType="begin"/>
            </w:r>
            <w:r w:rsidR="000F687E">
              <w:rPr>
                <w:noProof/>
                <w:webHidden/>
              </w:rPr>
              <w:instrText xml:space="preserve"> PAGEREF _Toc452382361 \h </w:instrText>
            </w:r>
            <w:r w:rsidR="009511AC">
              <w:rPr>
                <w:noProof/>
                <w:webHidden/>
              </w:rPr>
            </w:r>
            <w:r w:rsidR="009511AC">
              <w:rPr>
                <w:noProof/>
                <w:webHidden/>
              </w:rPr>
              <w:fldChar w:fldCharType="separate"/>
            </w:r>
            <w:r w:rsidR="001F27F3">
              <w:rPr>
                <w:noProof/>
                <w:webHidden/>
              </w:rPr>
              <w:t>41</w:t>
            </w:r>
            <w:r w:rsidR="009511AC">
              <w:rPr>
                <w:noProof/>
                <w:webHidden/>
              </w:rPr>
              <w:fldChar w:fldCharType="end"/>
            </w:r>
          </w:hyperlink>
        </w:p>
        <w:p w:rsidR="000F687E" w:rsidRDefault="00A73B3A">
          <w:pPr>
            <w:pStyle w:val="TOC3"/>
            <w:tabs>
              <w:tab w:val="right" w:leader="dot" w:pos="9628"/>
            </w:tabs>
            <w:rPr>
              <w:rFonts w:asciiTheme="minorHAnsi" w:eastAsiaTheme="minorEastAsia" w:hAnsiTheme="minorHAnsi"/>
              <w:noProof/>
              <w:sz w:val="22"/>
              <w:lang w:eastAsia="lt-LT"/>
            </w:rPr>
          </w:pPr>
          <w:hyperlink w:anchor="_Toc452382362" w:history="1">
            <w:r w:rsidR="000F687E" w:rsidRPr="00D44418">
              <w:rPr>
                <w:rStyle w:val="Hyperlink"/>
                <w:noProof/>
              </w:rPr>
              <w:t>7.4. Vadovybės įsipareigojimas</w:t>
            </w:r>
            <w:r w:rsidR="000F687E">
              <w:rPr>
                <w:noProof/>
                <w:webHidden/>
              </w:rPr>
              <w:tab/>
            </w:r>
            <w:r w:rsidR="009511AC">
              <w:rPr>
                <w:noProof/>
                <w:webHidden/>
              </w:rPr>
              <w:fldChar w:fldCharType="begin"/>
            </w:r>
            <w:r w:rsidR="000F687E">
              <w:rPr>
                <w:noProof/>
                <w:webHidden/>
              </w:rPr>
              <w:instrText xml:space="preserve"> PAGEREF _Toc452382362 \h </w:instrText>
            </w:r>
            <w:r w:rsidR="009511AC">
              <w:rPr>
                <w:noProof/>
                <w:webHidden/>
              </w:rPr>
            </w:r>
            <w:r w:rsidR="009511AC">
              <w:rPr>
                <w:noProof/>
                <w:webHidden/>
              </w:rPr>
              <w:fldChar w:fldCharType="separate"/>
            </w:r>
            <w:r w:rsidR="001F27F3">
              <w:rPr>
                <w:noProof/>
                <w:webHidden/>
              </w:rPr>
              <w:t>42</w:t>
            </w:r>
            <w:r w:rsidR="009511AC">
              <w:rPr>
                <w:noProof/>
                <w:webHidden/>
              </w:rPr>
              <w:fldChar w:fldCharType="end"/>
            </w:r>
          </w:hyperlink>
        </w:p>
        <w:p w:rsidR="000F687E" w:rsidRDefault="00A73B3A">
          <w:pPr>
            <w:pStyle w:val="TOC3"/>
            <w:tabs>
              <w:tab w:val="right" w:leader="dot" w:pos="9628"/>
            </w:tabs>
            <w:rPr>
              <w:rFonts w:asciiTheme="minorHAnsi" w:eastAsiaTheme="minorEastAsia" w:hAnsiTheme="minorHAnsi"/>
              <w:noProof/>
              <w:sz w:val="22"/>
              <w:lang w:eastAsia="lt-LT"/>
            </w:rPr>
          </w:pPr>
          <w:hyperlink w:anchor="_Toc452382363" w:history="1">
            <w:r w:rsidR="000F687E" w:rsidRPr="00D44418">
              <w:rPr>
                <w:rStyle w:val="Hyperlink"/>
                <w:noProof/>
              </w:rPr>
              <w:t>7.5. Programų valdymo sistemos ir gairės (vertybės, etikos kodeksai, reguliavimas)</w:t>
            </w:r>
            <w:r w:rsidR="000F687E">
              <w:rPr>
                <w:noProof/>
                <w:webHidden/>
              </w:rPr>
              <w:tab/>
            </w:r>
            <w:r w:rsidR="009511AC">
              <w:rPr>
                <w:noProof/>
                <w:webHidden/>
              </w:rPr>
              <w:fldChar w:fldCharType="begin"/>
            </w:r>
            <w:r w:rsidR="000F687E">
              <w:rPr>
                <w:noProof/>
                <w:webHidden/>
              </w:rPr>
              <w:instrText xml:space="preserve"> PAGEREF _Toc452382363 \h </w:instrText>
            </w:r>
            <w:r w:rsidR="009511AC">
              <w:rPr>
                <w:noProof/>
                <w:webHidden/>
              </w:rPr>
            </w:r>
            <w:r w:rsidR="009511AC">
              <w:rPr>
                <w:noProof/>
                <w:webHidden/>
              </w:rPr>
              <w:fldChar w:fldCharType="separate"/>
            </w:r>
            <w:r w:rsidR="001F27F3">
              <w:rPr>
                <w:noProof/>
                <w:webHidden/>
              </w:rPr>
              <w:t>43</w:t>
            </w:r>
            <w:r w:rsidR="009511AC">
              <w:rPr>
                <w:noProof/>
                <w:webHidden/>
              </w:rPr>
              <w:fldChar w:fldCharType="end"/>
            </w:r>
          </w:hyperlink>
        </w:p>
        <w:p w:rsidR="000F687E" w:rsidRDefault="00A73B3A">
          <w:pPr>
            <w:pStyle w:val="TOC3"/>
            <w:tabs>
              <w:tab w:val="right" w:leader="dot" w:pos="9628"/>
            </w:tabs>
            <w:rPr>
              <w:rFonts w:asciiTheme="minorHAnsi" w:eastAsiaTheme="minorEastAsia" w:hAnsiTheme="minorHAnsi"/>
              <w:noProof/>
              <w:sz w:val="22"/>
              <w:lang w:eastAsia="lt-LT"/>
            </w:rPr>
          </w:pPr>
          <w:hyperlink w:anchor="_Toc452382364" w:history="1">
            <w:r w:rsidR="000F687E" w:rsidRPr="00D44418">
              <w:rPr>
                <w:rStyle w:val="Hyperlink"/>
                <w:noProof/>
              </w:rPr>
              <w:t>7.6. Etikos ir Elgesio kodeksų parengimas, patvirtinimas ir jo nuostatų įgyvendinimas</w:t>
            </w:r>
            <w:r w:rsidR="000F687E">
              <w:rPr>
                <w:noProof/>
                <w:webHidden/>
              </w:rPr>
              <w:tab/>
            </w:r>
            <w:r w:rsidR="009511AC">
              <w:rPr>
                <w:noProof/>
                <w:webHidden/>
              </w:rPr>
              <w:fldChar w:fldCharType="begin"/>
            </w:r>
            <w:r w:rsidR="000F687E">
              <w:rPr>
                <w:noProof/>
                <w:webHidden/>
              </w:rPr>
              <w:instrText xml:space="preserve"> PAGEREF _Toc452382364 \h </w:instrText>
            </w:r>
            <w:r w:rsidR="009511AC">
              <w:rPr>
                <w:noProof/>
                <w:webHidden/>
              </w:rPr>
            </w:r>
            <w:r w:rsidR="009511AC">
              <w:rPr>
                <w:noProof/>
                <w:webHidden/>
              </w:rPr>
              <w:fldChar w:fldCharType="separate"/>
            </w:r>
            <w:r w:rsidR="001F27F3">
              <w:rPr>
                <w:noProof/>
                <w:webHidden/>
              </w:rPr>
              <w:t>44</w:t>
            </w:r>
            <w:r w:rsidR="009511AC">
              <w:rPr>
                <w:noProof/>
                <w:webHidden/>
              </w:rPr>
              <w:fldChar w:fldCharType="end"/>
            </w:r>
          </w:hyperlink>
        </w:p>
        <w:p w:rsidR="000F687E" w:rsidRDefault="00A73B3A">
          <w:pPr>
            <w:pStyle w:val="TOC3"/>
            <w:tabs>
              <w:tab w:val="right" w:leader="dot" w:pos="9628"/>
            </w:tabs>
            <w:rPr>
              <w:rFonts w:asciiTheme="minorHAnsi" w:eastAsiaTheme="minorEastAsia" w:hAnsiTheme="minorHAnsi"/>
              <w:noProof/>
              <w:sz w:val="22"/>
              <w:lang w:eastAsia="lt-LT"/>
            </w:rPr>
          </w:pPr>
          <w:hyperlink w:anchor="_Toc452382365" w:history="1">
            <w:r w:rsidR="000F687E" w:rsidRPr="00D44418">
              <w:rPr>
                <w:rStyle w:val="Hyperlink"/>
                <w:noProof/>
              </w:rPr>
              <w:t>7.7. Pranešimo mechanizmas (</w:t>
            </w:r>
            <w:r w:rsidR="000F687E" w:rsidRPr="00D44418">
              <w:rPr>
                <w:rStyle w:val="Hyperlink"/>
                <w:i/>
                <w:noProof/>
              </w:rPr>
              <w:t>angl. Whistleblowing</w:t>
            </w:r>
            <w:r w:rsidR="000F687E" w:rsidRPr="00D44418">
              <w:rPr>
                <w:rStyle w:val="Hyperlink"/>
                <w:noProof/>
              </w:rPr>
              <w:t>)</w:t>
            </w:r>
            <w:r w:rsidR="000F687E">
              <w:rPr>
                <w:noProof/>
                <w:webHidden/>
              </w:rPr>
              <w:tab/>
            </w:r>
            <w:r w:rsidR="009511AC">
              <w:rPr>
                <w:noProof/>
                <w:webHidden/>
              </w:rPr>
              <w:fldChar w:fldCharType="begin"/>
            </w:r>
            <w:r w:rsidR="000F687E">
              <w:rPr>
                <w:noProof/>
                <w:webHidden/>
              </w:rPr>
              <w:instrText xml:space="preserve"> PAGEREF _Toc452382365 \h </w:instrText>
            </w:r>
            <w:r w:rsidR="009511AC">
              <w:rPr>
                <w:noProof/>
                <w:webHidden/>
              </w:rPr>
            </w:r>
            <w:r w:rsidR="009511AC">
              <w:rPr>
                <w:noProof/>
                <w:webHidden/>
              </w:rPr>
              <w:fldChar w:fldCharType="separate"/>
            </w:r>
            <w:r w:rsidR="001F27F3">
              <w:rPr>
                <w:noProof/>
                <w:webHidden/>
              </w:rPr>
              <w:t>45</w:t>
            </w:r>
            <w:r w:rsidR="009511AC">
              <w:rPr>
                <w:noProof/>
                <w:webHidden/>
              </w:rPr>
              <w:fldChar w:fldCharType="end"/>
            </w:r>
          </w:hyperlink>
        </w:p>
        <w:p w:rsidR="000F687E" w:rsidRDefault="00A73B3A">
          <w:pPr>
            <w:pStyle w:val="TOC3"/>
            <w:tabs>
              <w:tab w:val="right" w:leader="dot" w:pos="9628"/>
            </w:tabs>
            <w:rPr>
              <w:rFonts w:asciiTheme="minorHAnsi" w:eastAsiaTheme="minorEastAsia" w:hAnsiTheme="minorHAnsi"/>
              <w:noProof/>
              <w:sz w:val="22"/>
              <w:lang w:eastAsia="lt-LT"/>
            </w:rPr>
          </w:pPr>
          <w:hyperlink w:anchor="_Toc452382366" w:history="1">
            <w:r w:rsidR="000F687E" w:rsidRPr="00D44418">
              <w:rPr>
                <w:rStyle w:val="Hyperlink"/>
                <w:noProof/>
              </w:rPr>
              <w:t>7.8. Atskaitomybė ir pasekmės</w:t>
            </w:r>
            <w:r w:rsidR="000F687E">
              <w:rPr>
                <w:noProof/>
                <w:webHidden/>
              </w:rPr>
              <w:tab/>
            </w:r>
            <w:r w:rsidR="009511AC">
              <w:rPr>
                <w:noProof/>
                <w:webHidden/>
              </w:rPr>
              <w:fldChar w:fldCharType="begin"/>
            </w:r>
            <w:r w:rsidR="000F687E">
              <w:rPr>
                <w:noProof/>
                <w:webHidden/>
              </w:rPr>
              <w:instrText xml:space="preserve"> PAGEREF _Toc452382366 \h </w:instrText>
            </w:r>
            <w:r w:rsidR="009511AC">
              <w:rPr>
                <w:noProof/>
                <w:webHidden/>
              </w:rPr>
            </w:r>
            <w:r w:rsidR="009511AC">
              <w:rPr>
                <w:noProof/>
                <w:webHidden/>
              </w:rPr>
              <w:fldChar w:fldCharType="separate"/>
            </w:r>
            <w:r w:rsidR="001F27F3">
              <w:rPr>
                <w:noProof/>
                <w:webHidden/>
              </w:rPr>
              <w:t>45</w:t>
            </w:r>
            <w:r w:rsidR="009511AC">
              <w:rPr>
                <w:noProof/>
                <w:webHidden/>
              </w:rPr>
              <w:fldChar w:fldCharType="end"/>
            </w:r>
          </w:hyperlink>
        </w:p>
        <w:p w:rsidR="000F687E" w:rsidRDefault="00A73B3A">
          <w:pPr>
            <w:pStyle w:val="TOC2"/>
            <w:tabs>
              <w:tab w:val="right" w:leader="dot" w:pos="9628"/>
            </w:tabs>
            <w:rPr>
              <w:rFonts w:asciiTheme="minorHAnsi" w:eastAsiaTheme="minorEastAsia" w:hAnsiTheme="minorHAnsi"/>
              <w:noProof/>
              <w:sz w:val="22"/>
              <w:lang w:eastAsia="lt-LT"/>
            </w:rPr>
          </w:pPr>
          <w:hyperlink w:anchor="_Toc452382367" w:history="1">
            <w:r w:rsidR="000F687E" w:rsidRPr="00D44418">
              <w:rPr>
                <w:rStyle w:val="Hyperlink"/>
                <w:noProof/>
                <w:snapToGrid w:val="0"/>
              </w:rPr>
              <w:t>8. Verslo organizacijų kovos su korupcija programų diegimas</w:t>
            </w:r>
            <w:r w:rsidR="000F687E">
              <w:rPr>
                <w:noProof/>
                <w:webHidden/>
              </w:rPr>
              <w:tab/>
            </w:r>
            <w:r w:rsidR="009511AC">
              <w:rPr>
                <w:noProof/>
                <w:webHidden/>
              </w:rPr>
              <w:fldChar w:fldCharType="begin"/>
            </w:r>
            <w:r w:rsidR="000F687E">
              <w:rPr>
                <w:noProof/>
                <w:webHidden/>
              </w:rPr>
              <w:instrText xml:space="preserve"> PAGEREF _Toc452382367 \h </w:instrText>
            </w:r>
            <w:r w:rsidR="009511AC">
              <w:rPr>
                <w:noProof/>
                <w:webHidden/>
              </w:rPr>
            </w:r>
            <w:r w:rsidR="009511AC">
              <w:rPr>
                <w:noProof/>
                <w:webHidden/>
              </w:rPr>
              <w:fldChar w:fldCharType="separate"/>
            </w:r>
            <w:r w:rsidR="001F27F3">
              <w:rPr>
                <w:noProof/>
                <w:webHidden/>
              </w:rPr>
              <w:t>46</w:t>
            </w:r>
            <w:r w:rsidR="009511AC">
              <w:rPr>
                <w:noProof/>
                <w:webHidden/>
              </w:rPr>
              <w:fldChar w:fldCharType="end"/>
            </w:r>
          </w:hyperlink>
        </w:p>
        <w:p w:rsidR="000F687E" w:rsidRDefault="00A73B3A">
          <w:pPr>
            <w:pStyle w:val="TOC3"/>
            <w:tabs>
              <w:tab w:val="right" w:leader="dot" w:pos="9628"/>
            </w:tabs>
            <w:rPr>
              <w:rFonts w:asciiTheme="minorHAnsi" w:eastAsiaTheme="minorEastAsia" w:hAnsiTheme="minorHAnsi"/>
              <w:noProof/>
              <w:sz w:val="22"/>
              <w:lang w:eastAsia="lt-LT"/>
            </w:rPr>
          </w:pPr>
          <w:hyperlink w:anchor="_Toc452382368" w:history="1">
            <w:r w:rsidR="000F687E" w:rsidRPr="00D44418">
              <w:rPr>
                <w:rStyle w:val="Hyperlink"/>
                <w:noProof/>
              </w:rPr>
              <w:t>8.1. Pasirengimas programai</w:t>
            </w:r>
            <w:r w:rsidR="000F687E">
              <w:rPr>
                <w:noProof/>
                <w:webHidden/>
              </w:rPr>
              <w:tab/>
            </w:r>
            <w:r w:rsidR="009511AC">
              <w:rPr>
                <w:noProof/>
                <w:webHidden/>
              </w:rPr>
              <w:fldChar w:fldCharType="begin"/>
            </w:r>
            <w:r w:rsidR="000F687E">
              <w:rPr>
                <w:noProof/>
                <w:webHidden/>
              </w:rPr>
              <w:instrText xml:space="preserve"> PAGEREF _Toc452382368 \h </w:instrText>
            </w:r>
            <w:r w:rsidR="009511AC">
              <w:rPr>
                <w:noProof/>
                <w:webHidden/>
              </w:rPr>
            </w:r>
            <w:r w:rsidR="009511AC">
              <w:rPr>
                <w:noProof/>
                <w:webHidden/>
              </w:rPr>
              <w:fldChar w:fldCharType="separate"/>
            </w:r>
            <w:r w:rsidR="001F27F3">
              <w:rPr>
                <w:noProof/>
                <w:webHidden/>
              </w:rPr>
              <w:t>46</w:t>
            </w:r>
            <w:r w:rsidR="009511AC">
              <w:rPr>
                <w:noProof/>
                <w:webHidden/>
              </w:rPr>
              <w:fldChar w:fldCharType="end"/>
            </w:r>
          </w:hyperlink>
        </w:p>
        <w:p w:rsidR="000F687E" w:rsidRDefault="00A73B3A">
          <w:pPr>
            <w:pStyle w:val="TOC3"/>
            <w:tabs>
              <w:tab w:val="right" w:leader="dot" w:pos="9628"/>
            </w:tabs>
            <w:rPr>
              <w:rFonts w:asciiTheme="minorHAnsi" w:eastAsiaTheme="minorEastAsia" w:hAnsiTheme="minorHAnsi"/>
              <w:noProof/>
              <w:sz w:val="22"/>
              <w:lang w:eastAsia="lt-LT"/>
            </w:rPr>
          </w:pPr>
          <w:hyperlink w:anchor="_Toc452382369" w:history="1">
            <w:r w:rsidR="000F687E" w:rsidRPr="00D44418">
              <w:rPr>
                <w:rStyle w:val="Hyperlink"/>
                <w:noProof/>
              </w:rPr>
              <w:t>8.2. Personalo antikorupciniai mokymai</w:t>
            </w:r>
            <w:r w:rsidR="000F687E">
              <w:rPr>
                <w:noProof/>
                <w:webHidden/>
              </w:rPr>
              <w:tab/>
            </w:r>
            <w:r w:rsidR="009511AC">
              <w:rPr>
                <w:noProof/>
                <w:webHidden/>
              </w:rPr>
              <w:fldChar w:fldCharType="begin"/>
            </w:r>
            <w:r w:rsidR="000F687E">
              <w:rPr>
                <w:noProof/>
                <w:webHidden/>
              </w:rPr>
              <w:instrText xml:space="preserve"> PAGEREF _Toc452382369 \h </w:instrText>
            </w:r>
            <w:r w:rsidR="009511AC">
              <w:rPr>
                <w:noProof/>
                <w:webHidden/>
              </w:rPr>
            </w:r>
            <w:r w:rsidR="009511AC">
              <w:rPr>
                <w:noProof/>
                <w:webHidden/>
              </w:rPr>
              <w:fldChar w:fldCharType="separate"/>
            </w:r>
            <w:r w:rsidR="001F27F3">
              <w:rPr>
                <w:noProof/>
                <w:webHidden/>
              </w:rPr>
              <w:t>47</w:t>
            </w:r>
            <w:r w:rsidR="009511AC">
              <w:rPr>
                <w:noProof/>
                <w:webHidden/>
              </w:rPr>
              <w:fldChar w:fldCharType="end"/>
            </w:r>
          </w:hyperlink>
        </w:p>
        <w:p w:rsidR="000F687E" w:rsidRDefault="00A73B3A">
          <w:pPr>
            <w:pStyle w:val="TOC3"/>
            <w:tabs>
              <w:tab w:val="right" w:leader="dot" w:pos="9628"/>
            </w:tabs>
            <w:rPr>
              <w:rFonts w:asciiTheme="minorHAnsi" w:eastAsiaTheme="minorEastAsia" w:hAnsiTheme="minorHAnsi"/>
              <w:noProof/>
              <w:sz w:val="22"/>
              <w:lang w:eastAsia="lt-LT"/>
            </w:rPr>
          </w:pPr>
          <w:hyperlink w:anchor="_Toc452382370" w:history="1">
            <w:r w:rsidR="000F687E" w:rsidRPr="00D44418">
              <w:rPr>
                <w:rStyle w:val="Hyperlink"/>
                <w:noProof/>
              </w:rPr>
              <w:t>8.3. Informavimas ir komunikavimas</w:t>
            </w:r>
            <w:r w:rsidR="000F687E">
              <w:rPr>
                <w:noProof/>
                <w:webHidden/>
              </w:rPr>
              <w:tab/>
            </w:r>
            <w:r w:rsidR="009511AC">
              <w:rPr>
                <w:noProof/>
                <w:webHidden/>
              </w:rPr>
              <w:fldChar w:fldCharType="begin"/>
            </w:r>
            <w:r w:rsidR="000F687E">
              <w:rPr>
                <w:noProof/>
                <w:webHidden/>
              </w:rPr>
              <w:instrText xml:space="preserve"> PAGEREF _Toc452382370 \h </w:instrText>
            </w:r>
            <w:r w:rsidR="009511AC">
              <w:rPr>
                <w:noProof/>
                <w:webHidden/>
              </w:rPr>
            </w:r>
            <w:r w:rsidR="009511AC">
              <w:rPr>
                <w:noProof/>
                <w:webHidden/>
              </w:rPr>
              <w:fldChar w:fldCharType="separate"/>
            </w:r>
            <w:r w:rsidR="001F27F3">
              <w:rPr>
                <w:noProof/>
                <w:webHidden/>
              </w:rPr>
              <w:t>48</w:t>
            </w:r>
            <w:r w:rsidR="009511AC">
              <w:rPr>
                <w:noProof/>
                <w:webHidden/>
              </w:rPr>
              <w:fldChar w:fldCharType="end"/>
            </w:r>
          </w:hyperlink>
        </w:p>
        <w:p w:rsidR="000F687E" w:rsidRDefault="00A73B3A">
          <w:pPr>
            <w:pStyle w:val="TOC2"/>
            <w:tabs>
              <w:tab w:val="right" w:leader="dot" w:pos="9628"/>
            </w:tabs>
            <w:rPr>
              <w:rFonts w:asciiTheme="minorHAnsi" w:eastAsiaTheme="minorEastAsia" w:hAnsiTheme="minorHAnsi"/>
              <w:noProof/>
              <w:sz w:val="22"/>
              <w:lang w:eastAsia="lt-LT"/>
            </w:rPr>
          </w:pPr>
          <w:hyperlink w:anchor="_Toc452382371" w:history="1">
            <w:r w:rsidR="000F687E" w:rsidRPr="00D44418">
              <w:rPr>
                <w:rStyle w:val="Hyperlink"/>
                <w:noProof/>
                <w:snapToGrid w:val="0"/>
              </w:rPr>
              <w:t>9. Antikorupcinės programos įgyvendinimas</w:t>
            </w:r>
            <w:r w:rsidR="000F687E">
              <w:rPr>
                <w:noProof/>
                <w:webHidden/>
              </w:rPr>
              <w:tab/>
            </w:r>
            <w:r w:rsidR="009511AC">
              <w:rPr>
                <w:noProof/>
                <w:webHidden/>
              </w:rPr>
              <w:fldChar w:fldCharType="begin"/>
            </w:r>
            <w:r w:rsidR="000F687E">
              <w:rPr>
                <w:noProof/>
                <w:webHidden/>
              </w:rPr>
              <w:instrText xml:space="preserve"> PAGEREF _Toc452382371 \h </w:instrText>
            </w:r>
            <w:r w:rsidR="009511AC">
              <w:rPr>
                <w:noProof/>
                <w:webHidden/>
              </w:rPr>
            </w:r>
            <w:r w:rsidR="009511AC">
              <w:rPr>
                <w:noProof/>
                <w:webHidden/>
              </w:rPr>
              <w:fldChar w:fldCharType="separate"/>
            </w:r>
            <w:r w:rsidR="001F27F3">
              <w:rPr>
                <w:noProof/>
                <w:webHidden/>
              </w:rPr>
              <w:t>48</w:t>
            </w:r>
            <w:r w:rsidR="009511AC">
              <w:rPr>
                <w:noProof/>
                <w:webHidden/>
              </w:rPr>
              <w:fldChar w:fldCharType="end"/>
            </w:r>
          </w:hyperlink>
        </w:p>
        <w:p w:rsidR="000F687E" w:rsidRDefault="00A73B3A">
          <w:pPr>
            <w:pStyle w:val="TOC3"/>
            <w:tabs>
              <w:tab w:val="right" w:leader="dot" w:pos="9628"/>
            </w:tabs>
            <w:rPr>
              <w:rFonts w:asciiTheme="minorHAnsi" w:eastAsiaTheme="minorEastAsia" w:hAnsiTheme="minorHAnsi"/>
              <w:noProof/>
              <w:sz w:val="22"/>
              <w:lang w:eastAsia="lt-LT"/>
            </w:rPr>
          </w:pPr>
          <w:hyperlink w:anchor="_Toc452382372" w:history="1">
            <w:r w:rsidR="000F687E" w:rsidRPr="00D44418">
              <w:rPr>
                <w:rStyle w:val="Hyperlink"/>
                <w:noProof/>
              </w:rPr>
              <w:t>9.1. Nuolatinis situacijos ir progreso stebėjimas</w:t>
            </w:r>
            <w:r w:rsidR="000F687E">
              <w:rPr>
                <w:noProof/>
                <w:webHidden/>
              </w:rPr>
              <w:tab/>
            </w:r>
            <w:r w:rsidR="009511AC">
              <w:rPr>
                <w:noProof/>
                <w:webHidden/>
              </w:rPr>
              <w:fldChar w:fldCharType="begin"/>
            </w:r>
            <w:r w:rsidR="000F687E">
              <w:rPr>
                <w:noProof/>
                <w:webHidden/>
              </w:rPr>
              <w:instrText xml:space="preserve"> PAGEREF _Toc452382372 \h </w:instrText>
            </w:r>
            <w:r w:rsidR="009511AC">
              <w:rPr>
                <w:noProof/>
                <w:webHidden/>
              </w:rPr>
            </w:r>
            <w:r w:rsidR="009511AC">
              <w:rPr>
                <w:noProof/>
                <w:webHidden/>
              </w:rPr>
              <w:fldChar w:fldCharType="separate"/>
            </w:r>
            <w:r w:rsidR="001F27F3">
              <w:rPr>
                <w:noProof/>
                <w:webHidden/>
              </w:rPr>
              <w:t>48</w:t>
            </w:r>
            <w:r w:rsidR="009511AC">
              <w:rPr>
                <w:noProof/>
                <w:webHidden/>
              </w:rPr>
              <w:fldChar w:fldCharType="end"/>
            </w:r>
          </w:hyperlink>
        </w:p>
        <w:p w:rsidR="000F687E" w:rsidRDefault="00A73B3A">
          <w:pPr>
            <w:pStyle w:val="TOC3"/>
            <w:tabs>
              <w:tab w:val="right" w:leader="dot" w:pos="9628"/>
            </w:tabs>
            <w:rPr>
              <w:rFonts w:asciiTheme="minorHAnsi" w:eastAsiaTheme="minorEastAsia" w:hAnsiTheme="minorHAnsi"/>
              <w:noProof/>
              <w:sz w:val="22"/>
              <w:lang w:eastAsia="lt-LT"/>
            </w:rPr>
          </w:pPr>
          <w:hyperlink w:anchor="_Toc452382373" w:history="1">
            <w:r w:rsidR="000F687E" w:rsidRPr="00D44418">
              <w:rPr>
                <w:rStyle w:val="Hyperlink"/>
                <w:noProof/>
              </w:rPr>
              <w:t>9.2. Skaidrumas ir atskaitingumas visuomenei</w:t>
            </w:r>
            <w:r w:rsidR="000F687E">
              <w:rPr>
                <w:noProof/>
                <w:webHidden/>
              </w:rPr>
              <w:tab/>
            </w:r>
            <w:r w:rsidR="009511AC">
              <w:rPr>
                <w:noProof/>
                <w:webHidden/>
              </w:rPr>
              <w:fldChar w:fldCharType="begin"/>
            </w:r>
            <w:r w:rsidR="000F687E">
              <w:rPr>
                <w:noProof/>
                <w:webHidden/>
              </w:rPr>
              <w:instrText xml:space="preserve"> PAGEREF _Toc452382373 \h </w:instrText>
            </w:r>
            <w:r w:rsidR="009511AC">
              <w:rPr>
                <w:noProof/>
                <w:webHidden/>
              </w:rPr>
            </w:r>
            <w:r w:rsidR="009511AC">
              <w:rPr>
                <w:noProof/>
                <w:webHidden/>
              </w:rPr>
              <w:fldChar w:fldCharType="separate"/>
            </w:r>
            <w:r w:rsidR="001F27F3">
              <w:rPr>
                <w:noProof/>
                <w:webHidden/>
              </w:rPr>
              <w:t>49</w:t>
            </w:r>
            <w:r w:rsidR="009511AC">
              <w:rPr>
                <w:noProof/>
                <w:webHidden/>
              </w:rPr>
              <w:fldChar w:fldCharType="end"/>
            </w:r>
          </w:hyperlink>
        </w:p>
        <w:p w:rsidR="000F687E" w:rsidRDefault="00A73B3A">
          <w:pPr>
            <w:pStyle w:val="TOC3"/>
            <w:tabs>
              <w:tab w:val="right" w:leader="dot" w:pos="9628"/>
            </w:tabs>
            <w:rPr>
              <w:rFonts w:asciiTheme="minorHAnsi" w:eastAsiaTheme="minorEastAsia" w:hAnsiTheme="minorHAnsi"/>
              <w:noProof/>
              <w:sz w:val="22"/>
              <w:lang w:eastAsia="lt-LT"/>
            </w:rPr>
          </w:pPr>
          <w:hyperlink w:anchor="_Toc452382374" w:history="1">
            <w:r w:rsidR="000F687E" w:rsidRPr="00D44418">
              <w:rPr>
                <w:rStyle w:val="Hyperlink"/>
                <w:i/>
                <w:noProof/>
              </w:rPr>
              <w:t>Atskaitingumas visuomenei</w:t>
            </w:r>
            <w:r w:rsidR="000F687E">
              <w:rPr>
                <w:noProof/>
                <w:webHidden/>
              </w:rPr>
              <w:tab/>
            </w:r>
            <w:r w:rsidR="009511AC">
              <w:rPr>
                <w:noProof/>
                <w:webHidden/>
              </w:rPr>
              <w:fldChar w:fldCharType="begin"/>
            </w:r>
            <w:r w:rsidR="000F687E">
              <w:rPr>
                <w:noProof/>
                <w:webHidden/>
              </w:rPr>
              <w:instrText xml:space="preserve"> PAGEREF _Toc452382374 \h </w:instrText>
            </w:r>
            <w:r w:rsidR="009511AC">
              <w:rPr>
                <w:noProof/>
                <w:webHidden/>
              </w:rPr>
            </w:r>
            <w:r w:rsidR="009511AC">
              <w:rPr>
                <w:noProof/>
                <w:webHidden/>
              </w:rPr>
              <w:fldChar w:fldCharType="separate"/>
            </w:r>
            <w:r w:rsidR="001F27F3">
              <w:rPr>
                <w:noProof/>
                <w:webHidden/>
              </w:rPr>
              <w:t>50</w:t>
            </w:r>
            <w:r w:rsidR="009511AC">
              <w:rPr>
                <w:noProof/>
                <w:webHidden/>
              </w:rPr>
              <w:fldChar w:fldCharType="end"/>
            </w:r>
          </w:hyperlink>
        </w:p>
        <w:p w:rsidR="000F687E" w:rsidRDefault="00A73B3A">
          <w:pPr>
            <w:pStyle w:val="TOC3"/>
            <w:tabs>
              <w:tab w:val="right" w:leader="dot" w:pos="9628"/>
            </w:tabs>
            <w:rPr>
              <w:rFonts w:asciiTheme="minorHAnsi" w:eastAsiaTheme="minorEastAsia" w:hAnsiTheme="minorHAnsi"/>
              <w:noProof/>
              <w:sz w:val="22"/>
              <w:lang w:eastAsia="lt-LT"/>
            </w:rPr>
          </w:pPr>
          <w:hyperlink w:anchor="_Toc452382375" w:history="1">
            <w:r w:rsidR="000F687E" w:rsidRPr="00D44418">
              <w:rPr>
                <w:rStyle w:val="Hyperlink"/>
                <w:noProof/>
              </w:rPr>
              <w:t>9.3. Vidinė kontrolė ir auditas</w:t>
            </w:r>
            <w:r w:rsidR="000F687E">
              <w:rPr>
                <w:noProof/>
                <w:webHidden/>
              </w:rPr>
              <w:tab/>
            </w:r>
            <w:r w:rsidR="009511AC">
              <w:rPr>
                <w:noProof/>
                <w:webHidden/>
              </w:rPr>
              <w:fldChar w:fldCharType="begin"/>
            </w:r>
            <w:r w:rsidR="000F687E">
              <w:rPr>
                <w:noProof/>
                <w:webHidden/>
              </w:rPr>
              <w:instrText xml:space="preserve"> PAGEREF _Toc452382375 \h </w:instrText>
            </w:r>
            <w:r w:rsidR="009511AC">
              <w:rPr>
                <w:noProof/>
                <w:webHidden/>
              </w:rPr>
            </w:r>
            <w:r w:rsidR="009511AC">
              <w:rPr>
                <w:noProof/>
                <w:webHidden/>
              </w:rPr>
              <w:fldChar w:fldCharType="separate"/>
            </w:r>
            <w:r w:rsidR="001F27F3">
              <w:rPr>
                <w:noProof/>
                <w:webHidden/>
              </w:rPr>
              <w:t>51</w:t>
            </w:r>
            <w:r w:rsidR="009511AC">
              <w:rPr>
                <w:noProof/>
                <w:webHidden/>
              </w:rPr>
              <w:fldChar w:fldCharType="end"/>
            </w:r>
          </w:hyperlink>
        </w:p>
        <w:p w:rsidR="000F687E" w:rsidRDefault="00A73B3A">
          <w:pPr>
            <w:pStyle w:val="TOC3"/>
            <w:tabs>
              <w:tab w:val="right" w:leader="dot" w:pos="9628"/>
            </w:tabs>
            <w:rPr>
              <w:rFonts w:asciiTheme="minorHAnsi" w:eastAsiaTheme="minorEastAsia" w:hAnsiTheme="minorHAnsi"/>
              <w:noProof/>
              <w:sz w:val="22"/>
              <w:lang w:eastAsia="lt-LT"/>
            </w:rPr>
          </w:pPr>
          <w:hyperlink w:anchor="_Toc452382376" w:history="1">
            <w:r w:rsidR="000F687E" w:rsidRPr="00D44418">
              <w:rPr>
                <w:rStyle w:val="Hyperlink"/>
                <w:noProof/>
              </w:rPr>
              <w:t>9.4. Pažeidimų nagrinėjimas ir elgesys su informatoriais</w:t>
            </w:r>
            <w:r w:rsidR="000F687E">
              <w:rPr>
                <w:noProof/>
                <w:webHidden/>
              </w:rPr>
              <w:tab/>
            </w:r>
            <w:r w:rsidR="009511AC">
              <w:rPr>
                <w:noProof/>
                <w:webHidden/>
              </w:rPr>
              <w:fldChar w:fldCharType="begin"/>
            </w:r>
            <w:r w:rsidR="000F687E">
              <w:rPr>
                <w:noProof/>
                <w:webHidden/>
              </w:rPr>
              <w:instrText xml:space="preserve"> PAGEREF _Toc452382376 \h </w:instrText>
            </w:r>
            <w:r w:rsidR="009511AC">
              <w:rPr>
                <w:noProof/>
                <w:webHidden/>
              </w:rPr>
            </w:r>
            <w:r w:rsidR="009511AC">
              <w:rPr>
                <w:noProof/>
                <w:webHidden/>
              </w:rPr>
              <w:fldChar w:fldCharType="separate"/>
            </w:r>
            <w:r w:rsidR="001F27F3">
              <w:rPr>
                <w:noProof/>
                <w:webHidden/>
              </w:rPr>
              <w:t>51</w:t>
            </w:r>
            <w:r w:rsidR="009511AC">
              <w:rPr>
                <w:noProof/>
                <w:webHidden/>
              </w:rPr>
              <w:fldChar w:fldCharType="end"/>
            </w:r>
          </w:hyperlink>
        </w:p>
        <w:p w:rsidR="000F687E" w:rsidRDefault="00A73B3A">
          <w:pPr>
            <w:pStyle w:val="TOC3"/>
            <w:tabs>
              <w:tab w:val="right" w:leader="dot" w:pos="9628"/>
            </w:tabs>
            <w:rPr>
              <w:rFonts w:asciiTheme="minorHAnsi" w:eastAsiaTheme="minorEastAsia" w:hAnsiTheme="minorHAnsi"/>
              <w:noProof/>
              <w:sz w:val="22"/>
              <w:lang w:eastAsia="lt-LT"/>
            </w:rPr>
          </w:pPr>
          <w:hyperlink w:anchor="_Toc452382377" w:history="1">
            <w:r w:rsidR="000F687E" w:rsidRPr="00D44418">
              <w:rPr>
                <w:rStyle w:val="Hyperlink"/>
                <w:noProof/>
              </w:rPr>
              <w:t>9.5. Incidentų nagrinėjimas</w:t>
            </w:r>
            <w:r w:rsidR="000F687E">
              <w:rPr>
                <w:noProof/>
                <w:webHidden/>
              </w:rPr>
              <w:tab/>
            </w:r>
            <w:r w:rsidR="009511AC">
              <w:rPr>
                <w:noProof/>
                <w:webHidden/>
              </w:rPr>
              <w:fldChar w:fldCharType="begin"/>
            </w:r>
            <w:r w:rsidR="000F687E">
              <w:rPr>
                <w:noProof/>
                <w:webHidden/>
              </w:rPr>
              <w:instrText xml:space="preserve"> PAGEREF _Toc452382377 \h </w:instrText>
            </w:r>
            <w:r w:rsidR="009511AC">
              <w:rPr>
                <w:noProof/>
                <w:webHidden/>
              </w:rPr>
            </w:r>
            <w:r w:rsidR="009511AC">
              <w:rPr>
                <w:noProof/>
                <w:webHidden/>
              </w:rPr>
              <w:fldChar w:fldCharType="separate"/>
            </w:r>
            <w:r w:rsidR="001F27F3">
              <w:rPr>
                <w:noProof/>
                <w:webHidden/>
              </w:rPr>
              <w:t>52</w:t>
            </w:r>
            <w:r w:rsidR="009511AC">
              <w:rPr>
                <w:noProof/>
                <w:webHidden/>
              </w:rPr>
              <w:fldChar w:fldCharType="end"/>
            </w:r>
          </w:hyperlink>
        </w:p>
        <w:p w:rsidR="000F687E" w:rsidRDefault="00A73B3A">
          <w:pPr>
            <w:pStyle w:val="TOC3"/>
            <w:tabs>
              <w:tab w:val="right" w:leader="dot" w:pos="9628"/>
            </w:tabs>
            <w:rPr>
              <w:rFonts w:asciiTheme="minorHAnsi" w:eastAsiaTheme="minorEastAsia" w:hAnsiTheme="minorHAnsi"/>
              <w:noProof/>
              <w:sz w:val="22"/>
              <w:lang w:eastAsia="lt-LT"/>
            </w:rPr>
          </w:pPr>
          <w:hyperlink w:anchor="_Toc452382378" w:history="1">
            <w:r w:rsidR="000F687E" w:rsidRPr="00D44418">
              <w:rPr>
                <w:rStyle w:val="Hyperlink"/>
                <w:noProof/>
              </w:rPr>
              <w:t>9.6. Programos peržiūra ir pakeitimai</w:t>
            </w:r>
            <w:r w:rsidR="000F687E">
              <w:rPr>
                <w:noProof/>
                <w:webHidden/>
              </w:rPr>
              <w:tab/>
            </w:r>
            <w:r w:rsidR="009511AC">
              <w:rPr>
                <w:noProof/>
                <w:webHidden/>
              </w:rPr>
              <w:fldChar w:fldCharType="begin"/>
            </w:r>
            <w:r w:rsidR="000F687E">
              <w:rPr>
                <w:noProof/>
                <w:webHidden/>
              </w:rPr>
              <w:instrText xml:space="preserve"> PAGEREF _Toc452382378 \h </w:instrText>
            </w:r>
            <w:r w:rsidR="009511AC">
              <w:rPr>
                <w:noProof/>
                <w:webHidden/>
              </w:rPr>
            </w:r>
            <w:r w:rsidR="009511AC">
              <w:rPr>
                <w:noProof/>
                <w:webHidden/>
              </w:rPr>
              <w:fldChar w:fldCharType="separate"/>
            </w:r>
            <w:r w:rsidR="001F27F3">
              <w:rPr>
                <w:noProof/>
                <w:webHidden/>
              </w:rPr>
              <w:t>53</w:t>
            </w:r>
            <w:r w:rsidR="009511AC">
              <w:rPr>
                <w:noProof/>
                <w:webHidden/>
              </w:rPr>
              <w:fldChar w:fldCharType="end"/>
            </w:r>
          </w:hyperlink>
        </w:p>
        <w:p w:rsidR="000F687E" w:rsidRDefault="00A73B3A">
          <w:pPr>
            <w:pStyle w:val="TOC2"/>
            <w:tabs>
              <w:tab w:val="right" w:leader="dot" w:pos="9628"/>
            </w:tabs>
            <w:rPr>
              <w:rFonts w:asciiTheme="minorHAnsi" w:eastAsiaTheme="minorEastAsia" w:hAnsiTheme="minorHAnsi"/>
              <w:noProof/>
              <w:sz w:val="22"/>
              <w:lang w:eastAsia="lt-LT"/>
            </w:rPr>
          </w:pPr>
          <w:hyperlink w:anchor="_Toc452382379" w:history="1">
            <w:r w:rsidR="000F687E" w:rsidRPr="00D44418">
              <w:rPr>
                <w:rStyle w:val="Hyperlink"/>
                <w:noProof/>
              </w:rPr>
              <w:t>10. Antikorupcinio sąmoningumo matavimas</w:t>
            </w:r>
            <w:r w:rsidR="000F687E">
              <w:rPr>
                <w:noProof/>
                <w:webHidden/>
              </w:rPr>
              <w:tab/>
            </w:r>
            <w:r w:rsidR="009511AC">
              <w:rPr>
                <w:noProof/>
                <w:webHidden/>
              </w:rPr>
              <w:fldChar w:fldCharType="begin"/>
            </w:r>
            <w:r w:rsidR="000F687E">
              <w:rPr>
                <w:noProof/>
                <w:webHidden/>
              </w:rPr>
              <w:instrText xml:space="preserve"> PAGEREF _Toc452382379 \h </w:instrText>
            </w:r>
            <w:r w:rsidR="009511AC">
              <w:rPr>
                <w:noProof/>
                <w:webHidden/>
              </w:rPr>
            </w:r>
            <w:r w:rsidR="009511AC">
              <w:rPr>
                <w:noProof/>
                <w:webHidden/>
              </w:rPr>
              <w:fldChar w:fldCharType="separate"/>
            </w:r>
            <w:r w:rsidR="001F27F3">
              <w:rPr>
                <w:noProof/>
                <w:webHidden/>
              </w:rPr>
              <w:t>53</w:t>
            </w:r>
            <w:r w:rsidR="009511AC">
              <w:rPr>
                <w:noProof/>
                <w:webHidden/>
              </w:rPr>
              <w:fldChar w:fldCharType="end"/>
            </w:r>
          </w:hyperlink>
        </w:p>
        <w:p w:rsidR="000F687E" w:rsidRDefault="00A73B3A">
          <w:pPr>
            <w:pStyle w:val="TOC1"/>
            <w:rPr>
              <w:rFonts w:asciiTheme="minorHAnsi" w:eastAsiaTheme="minorEastAsia" w:hAnsiTheme="minorHAnsi"/>
              <w:b w:val="0"/>
              <w:sz w:val="22"/>
              <w:lang w:eastAsia="lt-LT"/>
            </w:rPr>
          </w:pPr>
          <w:hyperlink w:anchor="_Toc452382380" w:history="1">
            <w:r w:rsidR="000F687E" w:rsidRPr="00D44418">
              <w:rPr>
                <w:rStyle w:val="Hyperlink"/>
              </w:rPr>
              <w:t>PRIEDAS Nr. 1.</w:t>
            </w:r>
            <w:r w:rsidR="000F687E">
              <w:rPr>
                <w:webHidden/>
              </w:rPr>
              <w:tab/>
            </w:r>
            <w:r w:rsidR="009511AC">
              <w:rPr>
                <w:webHidden/>
              </w:rPr>
              <w:fldChar w:fldCharType="begin"/>
            </w:r>
            <w:r w:rsidR="000F687E">
              <w:rPr>
                <w:webHidden/>
              </w:rPr>
              <w:instrText xml:space="preserve"> PAGEREF _Toc452382380 \h </w:instrText>
            </w:r>
            <w:r w:rsidR="009511AC">
              <w:rPr>
                <w:webHidden/>
              </w:rPr>
            </w:r>
            <w:r w:rsidR="009511AC">
              <w:rPr>
                <w:webHidden/>
              </w:rPr>
              <w:fldChar w:fldCharType="separate"/>
            </w:r>
            <w:r w:rsidR="001F27F3">
              <w:rPr>
                <w:webHidden/>
              </w:rPr>
              <w:t>57</w:t>
            </w:r>
            <w:r w:rsidR="009511AC">
              <w:rPr>
                <w:webHidden/>
              </w:rPr>
              <w:fldChar w:fldCharType="end"/>
            </w:r>
          </w:hyperlink>
        </w:p>
        <w:p w:rsidR="000F687E" w:rsidRDefault="00A73B3A">
          <w:pPr>
            <w:pStyle w:val="TOC2"/>
            <w:tabs>
              <w:tab w:val="right" w:leader="dot" w:pos="9628"/>
            </w:tabs>
            <w:rPr>
              <w:rFonts w:asciiTheme="minorHAnsi" w:eastAsiaTheme="minorEastAsia" w:hAnsiTheme="minorHAnsi"/>
              <w:noProof/>
              <w:sz w:val="22"/>
              <w:lang w:eastAsia="lt-LT"/>
            </w:rPr>
          </w:pPr>
          <w:hyperlink w:anchor="_Toc452382381" w:history="1">
            <w:r w:rsidR="000F687E" w:rsidRPr="00D44418">
              <w:rPr>
                <w:rStyle w:val="Hyperlink"/>
                <w:noProof/>
              </w:rPr>
              <w:t>TIPINIŲ SUTARČIŲ SU SUBRANGOVAIS, TIEKĖJAIS NUMATANČIŲ DRAUDIMĄ KYŠININKAUTI, PATVIRTINIMAS / SUTARTIES ĮGYVENDINIMO SKAIDRUMO DEKLARACIJOS</w:t>
            </w:r>
            <w:r w:rsidR="000F687E">
              <w:rPr>
                <w:noProof/>
                <w:webHidden/>
              </w:rPr>
              <w:tab/>
            </w:r>
            <w:r w:rsidR="009511AC">
              <w:rPr>
                <w:noProof/>
                <w:webHidden/>
              </w:rPr>
              <w:fldChar w:fldCharType="begin"/>
            </w:r>
            <w:r w:rsidR="000F687E">
              <w:rPr>
                <w:noProof/>
                <w:webHidden/>
              </w:rPr>
              <w:instrText xml:space="preserve"> PAGEREF _Toc452382381 \h </w:instrText>
            </w:r>
            <w:r w:rsidR="009511AC">
              <w:rPr>
                <w:noProof/>
                <w:webHidden/>
              </w:rPr>
            </w:r>
            <w:r w:rsidR="009511AC">
              <w:rPr>
                <w:noProof/>
                <w:webHidden/>
              </w:rPr>
              <w:fldChar w:fldCharType="separate"/>
            </w:r>
            <w:r w:rsidR="001F27F3">
              <w:rPr>
                <w:noProof/>
                <w:webHidden/>
              </w:rPr>
              <w:t>57</w:t>
            </w:r>
            <w:r w:rsidR="009511AC">
              <w:rPr>
                <w:noProof/>
                <w:webHidden/>
              </w:rPr>
              <w:fldChar w:fldCharType="end"/>
            </w:r>
          </w:hyperlink>
        </w:p>
        <w:p w:rsidR="000F687E" w:rsidRDefault="00A73B3A">
          <w:pPr>
            <w:pStyle w:val="TOC1"/>
            <w:rPr>
              <w:rFonts w:asciiTheme="minorHAnsi" w:eastAsiaTheme="minorEastAsia" w:hAnsiTheme="minorHAnsi"/>
              <w:b w:val="0"/>
              <w:sz w:val="22"/>
              <w:lang w:eastAsia="lt-LT"/>
            </w:rPr>
          </w:pPr>
          <w:hyperlink w:anchor="_Toc452382382" w:history="1">
            <w:r w:rsidR="000F687E" w:rsidRPr="00D44418">
              <w:rPr>
                <w:rStyle w:val="Hyperlink"/>
                <w:snapToGrid w:val="0"/>
              </w:rPr>
              <w:t>PRIEDAS Nr. 2.</w:t>
            </w:r>
            <w:r w:rsidR="000F687E">
              <w:rPr>
                <w:webHidden/>
              </w:rPr>
              <w:tab/>
            </w:r>
            <w:r w:rsidR="009511AC">
              <w:rPr>
                <w:webHidden/>
              </w:rPr>
              <w:fldChar w:fldCharType="begin"/>
            </w:r>
            <w:r w:rsidR="000F687E">
              <w:rPr>
                <w:webHidden/>
              </w:rPr>
              <w:instrText xml:space="preserve"> PAGEREF _Toc452382382 \h </w:instrText>
            </w:r>
            <w:r w:rsidR="009511AC">
              <w:rPr>
                <w:webHidden/>
              </w:rPr>
            </w:r>
            <w:r w:rsidR="009511AC">
              <w:rPr>
                <w:webHidden/>
              </w:rPr>
              <w:fldChar w:fldCharType="separate"/>
            </w:r>
            <w:r w:rsidR="001F27F3">
              <w:rPr>
                <w:webHidden/>
              </w:rPr>
              <w:t>61</w:t>
            </w:r>
            <w:r w:rsidR="009511AC">
              <w:rPr>
                <w:webHidden/>
              </w:rPr>
              <w:fldChar w:fldCharType="end"/>
            </w:r>
          </w:hyperlink>
        </w:p>
        <w:p w:rsidR="000F687E" w:rsidRDefault="00A73B3A">
          <w:pPr>
            <w:pStyle w:val="TOC2"/>
            <w:tabs>
              <w:tab w:val="right" w:leader="dot" w:pos="9628"/>
            </w:tabs>
            <w:rPr>
              <w:rFonts w:asciiTheme="minorHAnsi" w:eastAsiaTheme="minorEastAsia" w:hAnsiTheme="minorHAnsi"/>
              <w:noProof/>
              <w:sz w:val="22"/>
              <w:lang w:eastAsia="lt-LT"/>
            </w:rPr>
          </w:pPr>
          <w:hyperlink w:anchor="_Toc452382383" w:history="1">
            <w:r w:rsidR="000F687E" w:rsidRPr="00D44418">
              <w:rPr>
                <w:rStyle w:val="Hyperlink"/>
                <w:noProof/>
                <w:snapToGrid w:val="0"/>
              </w:rPr>
              <w:t>ĮMONĖS ETIKOS KODEKSO PAVYZDYS</w:t>
            </w:r>
            <w:r w:rsidR="000F687E">
              <w:rPr>
                <w:noProof/>
                <w:webHidden/>
              </w:rPr>
              <w:tab/>
            </w:r>
            <w:r w:rsidR="009511AC">
              <w:rPr>
                <w:noProof/>
                <w:webHidden/>
              </w:rPr>
              <w:fldChar w:fldCharType="begin"/>
            </w:r>
            <w:r w:rsidR="000F687E">
              <w:rPr>
                <w:noProof/>
                <w:webHidden/>
              </w:rPr>
              <w:instrText xml:space="preserve"> PAGEREF _Toc452382383 \h </w:instrText>
            </w:r>
            <w:r w:rsidR="009511AC">
              <w:rPr>
                <w:noProof/>
                <w:webHidden/>
              </w:rPr>
            </w:r>
            <w:r w:rsidR="009511AC">
              <w:rPr>
                <w:noProof/>
                <w:webHidden/>
              </w:rPr>
              <w:fldChar w:fldCharType="separate"/>
            </w:r>
            <w:r w:rsidR="001F27F3">
              <w:rPr>
                <w:noProof/>
                <w:webHidden/>
              </w:rPr>
              <w:t>61</w:t>
            </w:r>
            <w:r w:rsidR="009511AC">
              <w:rPr>
                <w:noProof/>
                <w:webHidden/>
              </w:rPr>
              <w:fldChar w:fldCharType="end"/>
            </w:r>
          </w:hyperlink>
        </w:p>
        <w:p w:rsidR="000F687E" w:rsidRDefault="00A73B3A">
          <w:pPr>
            <w:pStyle w:val="TOC1"/>
            <w:rPr>
              <w:rFonts w:asciiTheme="minorHAnsi" w:eastAsiaTheme="minorEastAsia" w:hAnsiTheme="minorHAnsi"/>
              <w:b w:val="0"/>
              <w:sz w:val="22"/>
              <w:lang w:eastAsia="lt-LT"/>
            </w:rPr>
          </w:pPr>
          <w:hyperlink w:anchor="_Toc452382384" w:history="1">
            <w:r w:rsidR="000F687E" w:rsidRPr="00D44418">
              <w:rPr>
                <w:rStyle w:val="Hyperlink"/>
                <w:snapToGrid w:val="0"/>
              </w:rPr>
              <w:t>PRIEDAS Nr. 3.</w:t>
            </w:r>
            <w:r w:rsidR="000F687E">
              <w:rPr>
                <w:webHidden/>
              </w:rPr>
              <w:tab/>
            </w:r>
            <w:r w:rsidR="009511AC">
              <w:rPr>
                <w:webHidden/>
              </w:rPr>
              <w:fldChar w:fldCharType="begin"/>
            </w:r>
            <w:r w:rsidR="000F687E">
              <w:rPr>
                <w:webHidden/>
              </w:rPr>
              <w:instrText xml:space="preserve"> PAGEREF _Toc452382384 \h </w:instrText>
            </w:r>
            <w:r w:rsidR="009511AC">
              <w:rPr>
                <w:webHidden/>
              </w:rPr>
            </w:r>
            <w:r w:rsidR="009511AC">
              <w:rPr>
                <w:webHidden/>
              </w:rPr>
              <w:fldChar w:fldCharType="separate"/>
            </w:r>
            <w:r w:rsidR="001F27F3">
              <w:rPr>
                <w:webHidden/>
              </w:rPr>
              <w:t>66</w:t>
            </w:r>
            <w:r w:rsidR="009511AC">
              <w:rPr>
                <w:webHidden/>
              </w:rPr>
              <w:fldChar w:fldCharType="end"/>
            </w:r>
          </w:hyperlink>
        </w:p>
        <w:p w:rsidR="000F687E" w:rsidRDefault="00A73B3A">
          <w:pPr>
            <w:pStyle w:val="TOC2"/>
            <w:tabs>
              <w:tab w:val="right" w:leader="dot" w:pos="9628"/>
            </w:tabs>
            <w:rPr>
              <w:rFonts w:asciiTheme="minorHAnsi" w:eastAsiaTheme="minorEastAsia" w:hAnsiTheme="minorHAnsi"/>
              <w:noProof/>
              <w:sz w:val="22"/>
              <w:lang w:eastAsia="lt-LT"/>
            </w:rPr>
          </w:pPr>
          <w:hyperlink w:anchor="_Toc452382385" w:history="1">
            <w:r w:rsidR="000F687E" w:rsidRPr="00D44418">
              <w:rPr>
                <w:rStyle w:val="Hyperlink"/>
                <w:noProof/>
                <w:snapToGrid w:val="0"/>
              </w:rPr>
              <w:t>NAUDINGOS NUORODOS</w:t>
            </w:r>
            <w:r w:rsidR="000F687E">
              <w:rPr>
                <w:noProof/>
                <w:webHidden/>
              </w:rPr>
              <w:tab/>
            </w:r>
            <w:r w:rsidR="009511AC">
              <w:rPr>
                <w:noProof/>
                <w:webHidden/>
              </w:rPr>
              <w:fldChar w:fldCharType="begin"/>
            </w:r>
            <w:r w:rsidR="000F687E">
              <w:rPr>
                <w:noProof/>
                <w:webHidden/>
              </w:rPr>
              <w:instrText xml:space="preserve"> PAGEREF _Toc452382385 \h </w:instrText>
            </w:r>
            <w:r w:rsidR="009511AC">
              <w:rPr>
                <w:noProof/>
                <w:webHidden/>
              </w:rPr>
            </w:r>
            <w:r w:rsidR="009511AC">
              <w:rPr>
                <w:noProof/>
                <w:webHidden/>
              </w:rPr>
              <w:fldChar w:fldCharType="separate"/>
            </w:r>
            <w:r w:rsidR="001F27F3">
              <w:rPr>
                <w:noProof/>
                <w:webHidden/>
              </w:rPr>
              <w:t>66</w:t>
            </w:r>
            <w:r w:rsidR="009511AC">
              <w:rPr>
                <w:noProof/>
                <w:webHidden/>
              </w:rPr>
              <w:fldChar w:fldCharType="end"/>
            </w:r>
          </w:hyperlink>
        </w:p>
        <w:p w:rsidR="000F687E" w:rsidRDefault="00A73B3A">
          <w:pPr>
            <w:pStyle w:val="TOC1"/>
            <w:rPr>
              <w:rFonts w:asciiTheme="minorHAnsi" w:eastAsiaTheme="minorEastAsia" w:hAnsiTheme="minorHAnsi"/>
              <w:b w:val="0"/>
              <w:sz w:val="22"/>
              <w:lang w:eastAsia="lt-LT"/>
            </w:rPr>
          </w:pPr>
          <w:hyperlink w:anchor="_Toc452382386" w:history="1">
            <w:r w:rsidR="000F687E" w:rsidRPr="00D44418">
              <w:rPr>
                <w:rStyle w:val="Hyperlink"/>
                <w:snapToGrid w:val="0"/>
              </w:rPr>
              <w:t>____________________</w:t>
            </w:r>
            <w:r w:rsidR="000F687E">
              <w:rPr>
                <w:webHidden/>
              </w:rPr>
              <w:tab/>
            </w:r>
            <w:r w:rsidR="009511AC">
              <w:rPr>
                <w:webHidden/>
              </w:rPr>
              <w:fldChar w:fldCharType="begin"/>
            </w:r>
            <w:r w:rsidR="000F687E">
              <w:rPr>
                <w:webHidden/>
              </w:rPr>
              <w:instrText xml:space="preserve"> PAGEREF _Toc452382386 \h </w:instrText>
            </w:r>
            <w:r w:rsidR="009511AC">
              <w:rPr>
                <w:webHidden/>
              </w:rPr>
            </w:r>
            <w:r w:rsidR="009511AC">
              <w:rPr>
                <w:webHidden/>
              </w:rPr>
              <w:fldChar w:fldCharType="separate"/>
            </w:r>
            <w:r w:rsidR="001F27F3">
              <w:rPr>
                <w:webHidden/>
              </w:rPr>
              <w:t>69</w:t>
            </w:r>
            <w:r w:rsidR="009511AC">
              <w:rPr>
                <w:webHidden/>
              </w:rPr>
              <w:fldChar w:fldCharType="end"/>
            </w:r>
          </w:hyperlink>
        </w:p>
        <w:p w:rsidR="000F687E" w:rsidRDefault="00A73B3A">
          <w:pPr>
            <w:pStyle w:val="TOC1"/>
            <w:rPr>
              <w:rFonts w:asciiTheme="minorHAnsi" w:eastAsiaTheme="minorEastAsia" w:hAnsiTheme="minorHAnsi"/>
              <w:b w:val="0"/>
              <w:sz w:val="22"/>
              <w:lang w:eastAsia="lt-LT"/>
            </w:rPr>
          </w:pPr>
          <w:hyperlink w:anchor="_Toc452382387" w:history="1">
            <w:r w:rsidR="000F687E" w:rsidRPr="00D44418">
              <w:rPr>
                <w:rStyle w:val="Hyperlink"/>
              </w:rPr>
              <w:t>PRIEDAS Nr. 4.</w:t>
            </w:r>
            <w:r w:rsidR="000F687E">
              <w:rPr>
                <w:webHidden/>
              </w:rPr>
              <w:tab/>
            </w:r>
            <w:r w:rsidR="009511AC">
              <w:rPr>
                <w:webHidden/>
              </w:rPr>
              <w:fldChar w:fldCharType="begin"/>
            </w:r>
            <w:r w:rsidR="000F687E">
              <w:rPr>
                <w:webHidden/>
              </w:rPr>
              <w:instrText xml:space="preserve"> PAGEREF _Toc452382387 \h </w:instrText>
            </w:r>
            <w:r w:rsidR="009511AC">
              <w:rPr>
                <w:webHidden/>
              </w:rPr>
            </w:r>
            <w:r w:rsidR="009511AC">
              <w:rPr>
                <w:webHidden/>
              </w:rPr>
              <w:fldChar w:fldCharType="separate"/>
            </w:r>
            <w:r w:rsidR="001F27F3">
              <w:rPr>
                <w:webHidden/>
              </w:rPr>
              <w:t>70</w:t>
            </w:r>
            <w:r w:rsidR="009511AC">
              <w:rPr>
                <w:webHidden/>
              </w:rPr>
              <w:fldChar w:fldCharType="end"/>
            </w:r>
          </w:hyperlink>
        </w:p>
        <w:p w:rsidR="000F687E" w:rsidRDefault="00A73B3A">
          <w:pPr>
            <w:pStyle w:val="TOC2"/>
            <w:tabs>
              <w:tab w:val="right" w:leader="dot" w:pos="9628"/>
            </w:tabs>
            <w:rPr>
              <w:rFonts w:asciiTheme="minorHAnsi" w:eastAsiaTheme="minorEastAsia" w:hAnsiTheme="minorHAnsi"/>
              <w:noProof/>
              <w:sz w:val="22"/>
              <w:lang w:eastAsia="lt-LT"/>
            </w:rPr>
          </w:pPr>
          <w:hyperlink w:anchor="_Toc452382388" w:history="1">
            <w:r w:rsidR="000F687E" w:rsidRPr="00D44418">
              <w:rPr>
                <w:rStyle w:val="Hyperlink"/>
                <w:noProof/>
              </w:rPr>
              <w:t>SOCIOLOGINIŲ TYRIMŲ REZULTATAI DĖL KORUPCIJOS</w:t>
            </w:r>
            <w:r w:rsidR="000F687E">
              <w:rPr>
                <w:noProof/>
                <w:webHidden/>
              </w:rPr>
              <w:tab/>
            </w:r>
            <w:r w:rsidR="009511AC">
              <w:rPr>
                <w:noProof/>
                <w:webHidden/>
              </w:rPr>
              <w:fldChar w:fldCharType="begin"/>
            </w:r>
            <w:r w:rsidR="000F687E">
              <w:rPr>
                <w:noProof/>
                <w:webHidden/>
              </w:rPr>
              <w:instrText xml:space="preserve"> PAGEREF _Toc452382388 \h </w:instrText>
            </w:r>
            <w:r w:rsidR="009511AC">
              <w:rPr>
                <w:noProof/>
                <w:webHidden/>
              </w:rPr>
            </w:r>
            <w:r w:rsidR="009511AC">
              <w:rPr>
                <w:noProof/>
                <w:webHidden/>
              </w:rPr>
              <w:fldChar w:fldCharType="separate"/>
            </w:r>
            <w:r w:rsidR="001F27F3">
              <w:rPr>
                <w:noProof/>
                <w:webHidden/>
              </w:rPr>
              <w:t>70</w:t>
            </w:r>
            <w:r w:rsidR="009511AC">
              <w:rPr>
                <w:noProof/>
                <w:webHidden/>
              </w:rPr>
              <w:fldChar w:fldCharType="end"/>
            </w:r>
          </w:hyperlink>
        </w:p>
        <w:p w:rsidR="000F687E" w:rsidRDefault="00A73B3A">
          <w:pPr>
            <w:pStyle w:val="TOC1"/>
            <w:rPr>
              <w:rFonts w:asciiTheme="minorHAnsi" w:eastAsiaTheme="minorEastAsia" w:hAnsiTheme="minorHAnsi"/>
              <w:b w:val="0"/>
              <w:sz w:val="22"/>
              <w:lang w:eastAsia="lt-LT"/>
            </w:rPr>
          </w:pPr>
          <w:hyperlink w:anchor="_Toc452382389" w:history="1">
            <w:r w:rsidR="000F687E" w:rsidRPr="00D44418">
              <w:rPr>
                <w:rStyle w:val="Hyperlink"/>
              </w:rPr>
              <w:t>PRIEDAS N</w:t>
            </w:r>
            <w:r w:rsidR="00C06E3D">
              <w:rPr>
                <w:rStyle w:val="Hyperlink"/>
              </w:rPr>
              <w:t>r</w:t>
            </w:r>
            <w:r w:rsidR="000F687E" w:rsidRPr="00D44418">
              <w:rPr>
                <w:rStyle w:val="Hyperlink"/>
              </w:rPr>
              <w:t>. 5</w:t>
            </w:r>
            <w:r w:rsidR="000F687E">
              <w:rPr>
                <w:webHidden/>
              </w:rPr>
              <w:tab/>
            </w:r>
            <w:r w:rsidR="009511AC">
              <w:rPr>
                <w:webHidden/>
              </w:rPr>
              <w:fldChar w:fldCharType="begin"/>
            </w:r>
            <w:r w:rsidR="000F687E">
              <w:rPr>
                <w:webHidden/>
              </w:rPr>
              <w:instrText xml:space="preserve"> PAGEREF _Toc452382389 \h </w:instrText>
            </w:r>
            <w:r w:rsidR="009511AC">
              <w:rPr>
                <w:webHidden/>
              </w:rPr>
            </w:r>
            <w:r w:rsidR="009511AC">
              <w:rPr>
                <w:webHidden/>
              </w:rPr>
              <w:fldChar w:fldCharType="separate"/>
            </w:r>
            <w:r w:rsidR="001F27F3">
              <w:rPr>
                <w:webHidden/>
              </w:rPr>
              <w:t>75</w:t>
            </w:r>
            <w:r w:rsidR="009511AC">
              <w:rPr>
                <w:webHidden/>
              </w:rPr>
              <w:fldChar w:fldCharType="end"/>
            </w:r>
          </w:hyperlink>
        </w:p>
        <w:p w:rsidR="000F687E" w:rsidRDefault="00A73B3A">
          <w:pPr>
            <w:pStyle w:val="TOC2"/>
            <w:tabs>
              <w:tab w:val="right" w:leader="dot" w:pos="9628"/>
            </w:tabs>
            <w:rPr>
              <w:rFonts w:asciiTheme="minorHAnsi" w:eastAsiaTheme="minorEastAsia" w:hAnsiTheme="minorHAnsi"/>
              <w:noProof/>
              <w:sz w:val="22"/>
              <w:lang w:eastAsia="lt-LT"/>
            </w:rPr>
          </w:pPr>
          <w:hyperlink w:anchor="_Toc452382390" w:history="1">
            <w:r w:rsidR="000F687E" w:rsidRPr="00D44418">
              <w:rPr>
                <w:rStyle w:val="Hyperlink"/>
                <w:noProof/>
              </w:rPr>
              <w:t>3. KORUPCIJOS IR ATSAKOMYBĖS UŽ JĄ TEISINIS REGLAMENTAVIMAS</w:t>
            </w:r>
            <w:r w:rsidR="000F687E">
              <w:rPr>
                <w:noProof/>
                <w:webHidden/>
              </w:rPr>
              <w:tab/>
            </w:r>
            <w:r w:rsidR="009511AC">
              <w:rPr>
                <w:noProof/>
                <w:webHidden/>
              </w:rPr>
              <w:fldChar w:fldCharType="begin"/>
            </w:r>
            <w:r w:rsidR="000F687E">
              <w:rPr>
                <w:noProof/>
                <w:webHidden/>
              </w:rPr>
              <w:instrText xml:space="preserve"> PAGEREF _Toc452382390 \h </w:instrText>
            </w:r>
            <w:r w:rsidR="009511AC">
              <w:rPr>
                <w:noProof/>
                <w:webHidden/>
              </w:rPr>
            </w:r>
            <w:r w:rsidR="009511AC">
              <w:rPr>
                <w:noProof/>
                <w:webHidden/>
              </w:rPr>
              <w:fldChar w:fldCharType="separate"/>
            </w:r>
            <w:r w:rsidR="001F27F3">
              <w:rPr>
                <w:noProof/>
                <w:webHidden/>
              </w:rPr>
              <w:t>75</w:t>
            </w:r>
            <w:r w:rsidR="009511AC">
              <w:rPr>
                <w:noProof/>
                <w:webHidden/>
              </w:rPr>
              <w:fldChar w:fldCharType="end"/>
            </w:r>
          </w:hyperlink>
        </w:p>
        <w:p w:rsidR="000F687E" w:rsidRDefault="00A73B3A">
          <w:pPr>
            <w:pStyle w:val="TOC3"/>
            <w:tabs>
              <w:tab w:val="right" w:leader="dot" w:pos="9628"/>
            </w:tabs>
            <w:rPr>
              <w:rFonts w:asciiTheme="minorHAnsi" w:eastAsiaTheme="minorEastAsia" w:hAnsiTheme="minorHAnsi"/>
              <w:noProof/>
              <w:sz w:val="22"/>
              <w:lang w:eastAsia="lt-LT"/>
            </w:rPr>
          </w:pPr>
          <w:hyperlink w:anchor="_Toc452382391" w:history="1">
            <w:r w:rsidR="000F687E" w:rsidRPr="00D44418">
              <w:rPr>
                <w:rStyle w:val="Hyperlink"/>
                <w:rFonts w:eastAsia="Times New Roman"/>
                <w:noProof/>
                <w:lang w:eastAsia="lt-LT"/>
              </w:rPr>
              <w:t>3.1. Tarptautiniai teisės aktai dėl korupcijos</w:t>
            </w:r>
            <w:r w:rsidR="000F687E">
              <w:rPr>
                <w:noProof/>
                <w:webHidden/>
              </w:rPr>
              <w:tab/>
            </w:r>
            <w:r w:rsidR="009511AC">
              <w:rPr>
                <w:noProof/>
                <w:webHidden/>
              </w:rPr>
              <w:fldChar w:fldCharType="begin"/>
            </w:r>
            <w:r w:rsidR="000F687E">
              <w:rPr>
                <w:noProof/>
                <w:webHidden/>
              </w:rPr>
              <w:instrText xml:space="preserve"> PAGEREF _Toc452382391 \h </w:instrText>
            </w:r>
            <w:r w:rsidR="009511AC">
              <w:rPr>
                <w:noProof/>
                <w:webHidden/>
              </w:rPr>
            </w:r>
            <w:r w:rsidR="009511AC">
              <w:rPr>
                <w:noProof/>
                <w:webHidden/>
              </w:rPr>
              <w:fldChar w:fldCharType="separate"/>
            </w:r>
            <w:r w:rsidR="001F27F3">
              <w:rPr>
                <w:noProof/>
                <w:webHidden/>
              </w:rPr>
              <w:t>75</w:t>
            </w:r>
            <w:r w:rsidR="009511AC">
              <w:rPr>
                <w:noProof/>
                <w:webHidden/>
              </w:rPr>
              <w:fldChar w:fldCharType="end"/>
            </w:r>
          </w:hyperlink>
        </w:p>
        <w:p w:rsidR="000F687E" w:rsidRDefault="00A73B3A">
          <w:pPr>
            <w:pStyle w:val="TOC3"/>
            <w:tabs>
              <w:tab w:val="right" w:leader="dot" w:pos="9628"/>
            </w:tabs>
            <w:rPr>
              <w:rFonts w:asciiTheme="minorHAnsi" w:eastAsiaTheme="minorEastAsia" w:hAnsiTheme="minorHAnsi"/>
              <w:noProof/>
              <w:sz w:val="22"/>
              <w:lang w:eastAsia="lt-LT"/>
            </w:rPr>
          </w:pPr>
          <w:hyperlink w:anchor="_Toc452382392" w:history="1">
            <w:r w:rsidR="000F687E" w:rsidRPr="00D44418">
              <w:rPr>
                <w:rStyle w:val="Hyperlink"/>
                <w:noProof/>
              </w:rPr>
              <w:t xml:space="preserve">3.2. Baudžiamosios atsakomybės už </w:t>
            </w:r>
            <w:r w:rsidR="000F687E" w:rsidRPr="00D44418">
              <w:rPr>
                <w:rStyle w:val="Hyperlink"/>
                <w:rFonts w:eastAsia="Times New Roman"/>
                <w:noProof/>
                <w:lang w:eastAsia="lt-LT"/>
              </w:rPr>
              <w:t>korupcinio pobūdžio nusikalstamas veikas reglamentavimas nacionalinėje teisėje</w:t>
            </w:r>
            <w:r w:rsidR="000F687E">
              <w:rPr>
                <w:noProof/>
                <w:webHidden/>
              </w:rPr>
              <w:tab/>
            </w:r>
            <w:r w:rsidR="009511AC">
              <w:rPr>
                <w:noProof/>
                <w:webHidden/>
              </w:rPr>
              <w:fldChar w:fldCharType="begin"/>
            </w:r>
            <w:r w:rsidR="000F687E">
              <w:rPr>
                <w:noProof/>
                <w:webHidden/>
              </w:rPr>
              <w:instrText xml:space="preserve"> PAGEREF _Toc452382392 \h </w:instrText>
            </w:r>
            <w:r w:rsidR="009511AC">
              <w:rPr>
                <w:noProof/>
                <w:webHidden/>
              </w:rPr>
            </w:r>
            <w:r w:rsidR="009511AC">
              <w:rPr>
                <w:noProof/>
                <w:webHidden/>
              </w:rPr>
              <w:fldChar w:fldCharType="separate"/>
            </w:r>
            <w:r w:rsidR="001F27F3">
              <w:rPr>
                <w:noProof/>
                <w:webHidden/>
              </w:rPr>
              <w:t>77</w:t>
            </w:r>
            <w:r w:rsidR="009511AC">
              <w:rPr>
                <w:noProof/>
                <w:webHidden/>
              </w:rPr>
              <w:fldChar w:fldCharType="end"/>
            </w:r>
          </w:hyperlink>
        </w:p>
        <w:p w:rsidR="000F687E" w:rsidRDefault="00A73B3A">
          <w:pPr>
            <w:pStyle w:val="TOC3"/>
            <w:tabs>
              <w:tab w:val="right" w:leader="dot" w:pos="9628"/>
            </w:tabs>
            <w:rPr>
              <w:rFonts w:asciiTheme="minorHAnsi" w:eastAsiaTheme="minorEastAsia" w:hAnsiTheme="minorHAnsi"/>
              <w:noProof/>
              <w:sz w:val="22"/>
              <w:lang w:eastAsia="lt-LT"/>
            </w:rPr>
          </w:pPr>
          <w:hyperlink w:anchor="_Toc452382393" w:history="1">
            <w:r w:rsidR="000F687E" w:rsidRPr="00D44418">
              <w:rPr>
                <w:rStyle w:val="Hyperlink"/>
                <w:noProof/>
              </w:rPr>
              <w:t>3.3. Užsienio valstybių teisės aktai dėl korupcijos</w:t>
            </w:r>
            <w:r w:rsidR="000F687E">
              <w:rPr>
                <w:noProof/>
                <w:webHidden/>
              </w:rPr>
              <w:tab/>
            </w:r>
            <w:r w:rsidR="009511AC">
              <w:rPr>
                <w:noProof/>
                <w:webHidden/>
              </w:rPr>
              <w:fldChar w:fldCharType="begin"/>
            </w:r>
            <w:r w:rsidR="000F687E">
              <w:rPr>
                <w:noProof/>
                <w:webHidden/>
              </w:rPr>
              <w:instrText xml:space="preserve"> PAGEREF _Toc452382393 \h </w:instrText>
            </w:r>
            <w:r w:rsidR="009511AC">
              <w:rPr>
                <w:noProof/>
                <w:webHidden/>
              </w:rPr>
            </w:r>
            <w:r w:rsidR="009511AC">
              <w:rPr>
                <w:noProof/>
                <w:webHidden/>
              </w:rPr>
              <w:fldChar w:fldCharType="separate"/>
            </w:r>
            <w:r w:rsidR="001F27F3">
              <w:rPr>
                <w:noProof/>
                <w:webHidden/>
              </w:rPr>
              <w:t>80</w:t>
            </w:r>
            <w:r w:rsidR="009511AC">
              <w:rPr>
                <w:noProof/>
                <w:webHidden/>
              </w:rPr>
              <w:fldChar w:fldCharType="end"/>
            </w:r>
          </w:hyperlink>
        </w:p>
        <w:p w:rsidR="000F687E" w:rsidRDefault="00A73B3A">
          <w:pPr>
            <w:pStyle w:val="TOC2"/>
            <w:tabs>
              <w:tab w:val="right" w:leader="dot" w:pos="9628"/>
            </w:tabs>
            <w:rPr>
              <w:rFonts w:asciiTheme="minorHAnsi" w:eastAsiaTheme="minorEastAsia" w:hAnsiTheme="minorHAnsi"/>
              <w:noProof/>
              <w:sz w:val="22"/>
              <w:lang w:eastAsia="lt-LT"/>
            </w:rPr>
          </w:pPr>
          <w:hyperlink w:anchor="_Toc452382394" w:history="1">
            <w:r w:rsidR="000F687E" w:rsidRPr="00D44418">
              <w:rPr>
                <w:rStyle w:val="Hyperlink"/>
                <w:noProof/>
              </w:rPr>
              <w:t>4. Korupcinio pobūdžio veikų apibrėžimai ir praktiniai pavyzdžiai</w:t>
            </w:r>
            <w:r w:rsidR="000F687E">
              <w:rPr>
                <w:noProof/>
                <w:webHidden/>
              </w:rPr>
              <w:tab/>
            </w:r>
            <w:r w:rsidR="009511AC">
              <w:rPr>
                <w:noProof/>
                <w:webHidden/>
              </w:rPr>
              <w:fldChar w:fldCharType="begin"/>
            </w:r>
            <w:r w:rsidR="000F687E">
              <w:rPr>
                <w:noProof/>
                <w:webHidden/>
              </w:rPr>
              <w:instrText xml:space="preserve"> PAGEREF _Toc452382394 \h </w:instrText>
            </w:r>
            <w:r w:rsidR="009511AC">
              <w:rPr>
                <w:noProof/>
                <w:webHidden/>
              </w:rPr>
            </w:r>
            <w:r w:rsidR="009511AC">
              <w:rPr>
                <w:noProof/>
                <w:webHidden/>
              </w:rPr>
              <w:fldChar w:fldCharType="separate"/>
            </w:r>
            <w:r w:rsidR="001F27F3">
              <w:rPr>
                <w:noProof/>
                <w:webHidden/>
              </w:rPr>
              <w:t>82</w:t>
            </w:r>
            <w:r w:rsidR="009511AC">
              <w:rPr>
                <w:noProof/>
                <w:webHidden/>
              </w:rPr>
              <w:fldChar w:fldCharType="end"/>
            </w:r>
          </w:hyperlink>
        </w:p>
        <w:p w:rsidR="000F687E" w:rsidRDefault="00A73B3A">
          <w:pPr>
            <w:pStyle w:val="TOC3"/>
            <w:tabs>
              <w:tab w:val="right" w:leader="dot" w:pos="9628"/>
            </w:tabs>
            <w:rPr>
              <w:rFonts w:asciiTheme="minorHAnsi" w:eastAsiaTheme="minorEastAsia" w:hAnsiTheme="minorHAnsi"/>
              <w:noProof/>
              <w:sz w:val="22"/>
              <w:lang w:eastAsia="lt-LT"/>
            </w:rPr>
          </w:pPr>
          <w:hyperlink w:anchor="_Toc452382395" w:history="1">
            <w:r w:rsidR="000F687E" w:rsidRPr="00D44418">
              <w:rPr>
                <w:rStyle w:val="Hyperlink"/>
                <w:noProof/>
              </w:rPr>
              <w:t>4.1. Kyšininkavimas</w:t>
            </w:r>
            <w:r w:rsidR="000F687E">
              <w:rPr>
                <w:noProof/>
                <w:webHidden/>
              </w:rPr>
              <w:tab/>
            </w:r>
            <w:r w:rsidR="009511AC">
              <w:rPr>
                <w:noProof/>
                <w:webHidden/>
              </w:rPr>
              <w:fldChar w:fldCharType="begin"/>
            </w:r>
            <w:r w:rsidR="000F687E">
              <w:rPr>
                <w:noProof/>
                <w:webHidden/>
              </w:rPr>
              <w:instrText xml:space="preserve"> PAGEREF _Toc452382395 \h </w:instrText>
            </w:r>
            <w:r w:rsidR="009511AC">
              <w:rPr>
                <w:noProof/>
                <w:webHidden/>
              </w:rPr>
            </w:r>
            <w:r w:rsidR="009511AC">
              <w:rPr>
                <w:noProof/>
                <w:webHidden/>
              </w:rPr>
              <w:fldChar w:fldCharType="separate"/>
            </w:r>
            <w:r w:rsidR="001F27F3">
              <w:rPr>
                <w:noProof/>
                <w:webHidden/>
              </w:rPr>
              <w:t>82</w:t>
            </w:r>
            <w:r w:rsidR="009511AC">
              <w:rPr>
                <w:noProof/>
                <w:webHidden/>
              </w:rPr>
              <w:fldChar w:fldCharType="end"/>
            </w:r>
          </w:hyperlink>
        </w:p>
        <w:p w:rsidR="000F687E" w:rsidRDefault="00A73B3A">
          <w:pPr>
            <w:pStyle w:val="TOC3"/>
            <w:tabs>
              <w:tab w:val="right" w:leader="dot" w:pos="9628"/>
            </w:tabs>
            <w:rPr>
              <w:rFonts w:asciiTheme="minorHAnsi" w:eastAsiaTheme="minorEastAsia" w:hAnsiTheme="minorHAnsi"/>
              <w:noProof/>
              <w:sz w:val="22"/>
              <w:lang w:eastAsia="lt-LT"/>
            </w:rPr>
          </w:pPr>
          <w:hyperlink w:anchor="_Toc452382396" w:history="1">
            <w:r w:rsidR="000F687E" w:rsidRPr="00D44418">
              <w:rPr>
                <w:rStyle w:val="Hyperlink"/>
                <w:noProof/>
              </w:rPr>
              <w:t>4.2. Papirkimas</w:t>
            </w:r>
            <w:r w:rsidR="000F687E">
              <w:rPr>
                <w:noProof/>
                <w:webHidden/>
              </w:rPr>
              <w:tab/>
            </w:r>
            <w:r w:rsidR="009511AC">
              <w:rPr>
                <w:noProof/>
                <w:webHidden/>
              </w:rPr>
              <w:fldChar w:fldCharType="begin"/>
            </w:r>
            <w:r w:rsidR="000F687E">
              <w:rPr>
                <w:noProof/>
                <w:webHidden/>
              </w:rPr>
              <w:instrText xml:space="preserve"> PAGEREF _Toc452382396 \h </w:instrText>
            </w:r>
            <w:r w:rsidR="009511AC">
              <w:rPr>
                <w:noProof/>
                <w:webHidden/>
              </w:rPr>
            </w:r>
            <w:r w:rsidR="009511AC">
              <w:rPr>
                <w:noProof/>
                <w:webHidden/>
              </w:rPr>
              <w:fldChar w:fldCharType="separate"/>
            </w:r>
            <w:r w:rsidR="001F27F3">
              <w:rPr>
                <w:noProof/>
                <w:webHidden/>
              </w:rPr>
              <w:t>85</w:t>
            </w:r>
            <w:r w:rsidR="009511AC">
              <w:rPr>
                <w:noProof/>
                <w:webHidden/>
              </w:rPr>
              <w:fldChar w:fldCharType="end"/>
            </w:r>
          </w:hyperlink>
        </w:p>
        <w:p w:rsidR="000F687E" w:rsidRDefault="00A73B3A">
          <w:pPr>
            <w:pStyle w:val="TOC3"/>
            <w:tabs>
              <w:tab w:val="right" w:leader="dot" w:pos="9628"/>
            </w:tabs>
            <w:rPr>
              <w:rFonts w:asciiTheme="minorHAnsi" w:eastAsiaTheme="minorEastAsia" w:hAnsiTheme="minorHAnsi"/>
              <w:noProof/>
              <w:sz w:val="22"/>
              <w:lang w:eastAsia="lt-LT"/>
            </w:rPr>
          </w:pPr>
          <w:hyperlink w:anchor="_Toc452382397" w:history="1">
            <w:r w:rsidR="000F687E" w:rsidRPr="00D44418">
              <w:rPr>
                <w:rStyle w:val="Hyperlink"/>
                <w:rFonts w:eastAsia="Times New Roman"/>
                <w:noProof/>
              </w:rPr>
              <w:t>4.3. Prekyba poveikiu</w:t>
            </w:r>
            <w:r w:rsidR="000F687E">
              <w:rPr>
                <w:noProof/>
                <w:webHidden/>
              </w:rPr>
              <w:tab/>
            </w:r>
            <w:r w:rsidR="009511AC">
              <w:rPr>
                <w:noProof/>
                <w:webHidden/>
              </w:rPr>
              <w:fldChar w:fldCharType="begin"/>
            </w:r>
            <w:r w:rsidR="000F687E">
              <w:rPr>
                <w:noProof/>
                <w:webHidden/>
              </w:rPr>
              <w:instrText xml:space="preserve"> PAGEREF _Toc452382397 \h </w:instrText>
            </w:r>
            <w:r w:rsidR="009511AC">
              <w:rPr>
                <w:noProof/>
                <w:webHidden/>
              </w:rPr>
            </w:r>
            <w:r w:rsidR="009511AC">
              <w:rPr>
                <w:noProof/>
                <w:webHidden/>
              </w:rPr>
              <w:fldChar w:fldCharType="separate"/>
            </w:r>
            <w:r w:rsidR="001F27F3">
              <w:rPr>
                <w:noProof/>
                <w:webHidden/>
              </w:rPr>
              <w:t>87</w:t>
            </w:r>
            <w:r w:rsidR="009511AC">
              <w:rPr>
                <w:noProof/>
                <w:webHidden/>
              </w:rPr>
              <w:fldChar w:fldCharType="end"/>
            </w:r>
          </w:hyperlink>
        </w:p>
        <w:p w:rsidR="000F687E" w:rsidRDefault="00A73B3A">
          <w:pPr>
            <w:pStyle w:val="TOC3"/>
            <w:tabs>
              <w:tab w:val="right" w:leader="dot" w:pos="9628"/>
            </w:tabs>
            <w:rPr>
              <w:rFonts w:asciiTheme="minorHAnsi" w:eastAsiaTheme="minorEastAsia" w:hAnsiTheme="minorHAnsi"/>
              <w:noProof/>
              <w:sz w:val="22"/>
              <w:lang w:eastAsia="lt-LT"/>
            </w:rPr>
          </w:pPr>
          <w:hyperlink w:anchor="_Toc452382398" w:history="1">
            <w:r w:rsidR="000F687E" w:rsidRPr="00D44418">
              <w:rPr>
                <w:rStyle w:val="Hyperlink"/>
                <w:noProof/>
              </w:rPr>
              <w:t>4.4. Piktnaudžiavimas</w:t>
            </w:r>
            <w:r w:rsidR="000F687E">
              <w:rPr>
                <w:noProof/>
                <w:webHidden/>
              </w:rPr>
              <w:tab/>
            </w:r>
            <w:r w:rsidR="009511AC">
              <w:rPr>
                <w:noProof/>
                <w:webHidden/>
              </w:rPr>
              <w:fldChar w:fldCharType="begin"/>
            </w:r>
            <w:r w:rsidR="000F687E">
              <w:rPr>
                <w:noProof/>
                <w:webHidden/>
              </w:rPr>
              <w:instrText xml:space="preserve"> PAGEREF _Toc452382398 \h </w:instrText>
            </w:r>
            <w:r w:rsidR="009511AC">
              <w:rPr>
                <w:noProof/>
                <w:webHidden/>
              </w:rPr>
            </w:r>
            <w:r w:rsidR="009511AC">
              <w:rPr>
                <w:noProof/>
                <w:webHidden/>
              </w:rPr>
              <w:fldChar w:fldCharType="separate"/>
            </w:r>
            <w:r w:rsidR="001F27F3">
              <w:rPr>
                <w:noProof/>
                <w:webHidden/>
              </w:rPr>
              <w:t>88</w:t>
            </w:r>
            <w:r w:rsidR="009511AC">
              <w:rPr>
                <w:noProof/>
                <w:webHidden/>
              </w:rPr>
              <w:fldChar w:fldCharType="end"/>
            </w:r>
          </w:hyperlink>
        </w:p>
        <w:p w:rsidR="000F687E" w:rsidRDefault="00A73B3A">
          <w:pPr>
            <w:pStyle w:val="TOC3"/>
            <w:tabs>
              <w:tab w:val="right" w:leader="dot" w:pos="9628"/>
            </w:tabs>
            <w:rPr>
              <w:rFonts w:asciiTheme="minorHAnsi" w:eastAsiaTheme="minorEastAsia" w:hAnsiTheme="minorHAnsi"/>
              <w:noProof/>
              <w:sz w:val="22"/>
              <w:lang w:eastAsia="lt-LT"/>
            </w:rPr>
          </w:pPr>
          <w:hyperlink w:anchor="_Toc452382399" w:history="1">
            <w:r w:rsidR="000F687E" w:rsidRPr="00D44418">
              <w:rPr>
                <w:rStyle w:val="Hyperlink"/>
                <w:noProof/>
              </w:rPr>
              <w:t>4.5. Tarnybos pareigų neatlikimas</w:t>
            </w:r>
            <w:r w:rsidR="000F687E">
              <w:rPr>
                <w:noProof/>
                <w:webHidden/>
              </w:rPr>
              <w:tab/>
            </w:r>
            <w:r w:rsidR="009511AC">
              <w:rPr>
                <w:noProof/>
                <w:webHidden/>
              </w:rPr>
              <w:fldChar w:fldCharType="begin"/>
            </w:r>
            <w:r w:rsidR="000F687E">
              <w:rPr>
                <w:noProof/>
                <w:webHidden/>
              </w:rPr>
              <w:instrText xml:space="preserve"> PAGEREF _Toc452382399 \h </w:instrText>
            </w:r>
            <w:r w:rsidR="009511AC">
              <w:rPr>
                <w:noProof/>
                <w:webHidden/>
              </w:rPr>
            </w:r>
            <w:r w:rsidR="009511AC">
              <w:rPr>
                <w:noProof/>
                <w:webHidden/>
              </w:rPr>
              <w:fldChar w:fldCharType="separate"/>
            </w:r>
            <w:r w:rsidR="001F27F3">
              <w:rPr>
                <w:noProof/>
                <w:webHidden/>
              </w:rPr>
              <w:t>89</w:t>
            </w:r>
            <w:r w:rsidR="009511AC">
              <w:rPr>
                <w:noProof/>
                <w:webHidden/>
              </w:rPr>
              <w:fldChar w:fldCharType="end"/>
            </w:r>
          </w:hyperlink>
        </w:p>
        <w:p w:rsidR="000F687E" w:rsidRDefault="00A73B3A">
          <w:pPr>
            <w:pStyle w:val="TOC1"/>
            <w:rPr>
              <w:rFonts w:asciiTheme="minorHAnsi" w:eastAsiaTheme="minorEastAsia" w:hAnsiTheme="minorHAnsi"/>
              <w:b w:val="0"/>
              <w:sz w:val="22"/>
              <w:lang w:eastAsia="lt-LT"/>
            </w:rPr>
          </w:pPr>
          <w:hyperlink w:anchor="_Toc452382400" w:history="1">
            <w:r w:rsidR="000F687E" w:rsidRPr="00D44418">
              <w:rPr>
                <w:rStyle w:val="Hyperlink"/>
              </w:rPr>
              <w:t>PRIEDAS N</w:t>
            </w:r>
            <w:r w:rsidR="00C06E3D">
              <w:rPr>
                <w:rStyle w:val="Hyperlink"/>
              </w:rPr>
              <w:t>r</w:t>
            </w:r>
            <w:r w:rsidR="000F687E" w:rsidRPr="00D44418">
              <w:rPr>
                <w:rStyle w:val="Hyperlink"/>
              </w:rPr>
              <w:t>. 6</w:t>
            </w:r>
            <w:r w:rsidR="000F687E">
              <w:rPr>
                <w:webHidden/>
              </w:rPr>
              <w:tab/>
            </w:r>
            <w:r w:rsidR="009511AC">
              <w:rPr>
                <w:webHidden/>
              </w:rPr>
              <w:fldChar w:fldCharType="begin"/>
            </w:r>
            <w:r w:rsidR="000F687E">
              <w:rPr>
                <w:webHidden/>
              </w:rPr>
              <w:instrText xml:space="preserve"> PAGEREF _Toc452382400 \h </w:instrText>
            </w:r>
            <w:r w:rsidR="009511AC">
              <w:rPr>
                <w:webHidden/>
              </w:rPr>
            </w:r>
            <w:r w:rsidR="009511AC">
              <w:rPr>
                <w:webHidden/>
              </w:rPr>
              <w:fldChar w:fldCharType="separate"/>
            </w:r>
            <w:r w:rsidR="001F27F3">
              <w:rPr>
                <w:webHidden/>
              </w:rPr>
              <w:t>90</w:t>
            </w:r>
            <w:r w:rsidR="009511AC">
              <w:rPr>
                <w:webHidden/>
              </w:rPr>
              <w:fldChar w:fldCharType="end"/>
            </w:r>
          </w:hyperlink>
        </w:p>
        <w:p w:rsidR="000F687E" w:rsidRDefault="00A73B3A">
          <w:pPr>
            <w:pStyle w:val="TOC2"/>
            <w:tabs>
              <w:tab w:val="right" w:leader="dot" w:pos="9628"/>
            </w:tabs>
            <w:rPr>
              <w:rFonts w:asciiTheme="minorHAnsi" w:eastAsiaTheme="minorEastAsia" w:hAnsiTheme="minorHAnsi"/>
              <w:noProof/>
              <w:sz w:val="22"/>
              <w:lang w:eastAsia="lt-LT"/>
            </w:rPr>
          </w:pPr>
          <w:hyperlink w:anchor="_Toc452382401" w:history="1">
            <w:r w:rsidR="000F687E" w:rsidRPr="00D44418">
              <w:rPr>
                <w:rStyle w:val="Hyperlink"/>
                <w:noProof/>
              </w:rPr>
              <w:t>DARBUOTOJŲ TOLERANCIJOS KORUPCIJAI NUSTATYMO ANKETA</w:t>
            </w:r>
            <w:r w:rsidR="000F687E">
              <w:rPr>
                <w:noProof/>
                <w:webHidden/>
              </w:rPr>
              <w:tab/>
            </w:r>
            <w:r w:rsidR="009511AC">
              <w:rPr>
                <w:noProof/>
                <w:webHidden/>
              </w:rPr>
              <w:fldChar w:fldCharType="begin"/>
            </w:r>
            <w:r w:rsidR="000F687E">
              <w:rPr>
                <w:noProof/>
                <w:webHidden/>
              </w:rPr>
              <w:instrText xml:space="preserve"> PAGEREF _Toc452382401 \h </w:instrText>
            </w:r>
            <w:r w:rsidR="009511AC">
              <w:rPr>
                <w:noProof/>
                <w:webHidden/>
              </w:rPr>
            </w:r>
            <w:r w:rsidR="009511AC">
              <w:rPr>
                <w:noProof/>
                <w:webHidden/>
              </w:rPr>
              <w:fldChar w:fldCharType="separate"/>
            </w:r>
            <w:r w:rsidR="001F27F3">
              <w:rPr>
                <w:noProof/>
                <w:webHidden/>
              </w:rPr>
              <w:t>90</w:t>
            </w:r>
            <w:r w:rsidR="009511AC">
              <w:rPr>
                <w:noProof/>
                <w:webHidden/>
              </w:rPr>
              <w:fldChar w:fldCharType="end"/>
            </w:r>
          </w:hyperlink>
        </w:p>
        <w:p w:rsidR="0044679C" w:rsidRPr="00B25DC5" w:rsidRDefault="009511AC" w:rsidP="000F687E">
          <w:pPr>
            <w:pStyle w:val="TOCHeading"/>
            <w:jc w:val="left"/>
          </w:pPr>
          <w:r w:rsidRPr="00B25DC5">
            <w:rPr>
              <w:sz w:val="24"/>
              <w:szCs w:val="24"/>
              <w:lang w:val="lt-LT"/>
            </w:rPr>
            <w:fldChar w:fldCharType="end"/>
          </w:r>
        </w:p>
      </w:sdtContent>
    </w:sdt>
    <w:p w:rsidR="001F27F3" w:rsidRDefault="001F27F3" w:rsidP="007567C8">
      <w:pPr>
        <w:pStyle w:val="Heading1"/>
        <w:rPr>
          <w:sz w:val="24"/>
          <w:szCs w:val="24"/>
        </w:rPr>
      </w:pPr>
      <w:bookmarkStart w:id="2" w:name="_Toc452382310"/>
    </w:p>
    <w:p w:rsidR="001F27F3" w:rsidRDefault="001F27F3" w:rsidP="007567C8">
      <w:pPr>
        <w:pStyle w:val="Heading1"/>
        <w:rPr>
          <w:sz w:val="24"/>
          <w:szCs w:val="24"/>
        </w:rPr>
      </w:pPr>
    </w:p>
    <w:p w:rsidR="001F27F3" w:rsidRDefault="001F27F3" w:rsidP="007567C8">
      <w:pPr>
        <w:pStyle w:val="Heading1"/>
        <w:rPr>
          <w:sz w:val="24"/>
          <w:szCs w:val="24"/>
        </w:rPr>
      </w:pPr>
    </w:p>
    <w:p w:rsidR="001F27F3" w:rsidRDefault="001F27F3" w:rsidP="007567C8">
      <w:pPr>
        <w:pStyle w:val="Heading1"/>
        <w:rPr>
          <w:sz w:val="24"/>
          <w:szCs w:val="24"/>
        </w:rPr>
      </w:pPr>
    </w:p>
    <w:p w:rsidR="001F27F3" w:rsidRDefault="001F27F3" w:rsidP="007567C8">
      <w:pPr>
        <w:pStyle w:val="Heading1"/>
        <w:rPr>
          <w:sz w:val="24"/>
          <w:szCs w:val="24"/>
        </w:rPr>
      </w:pPr>
    </w:p>
    <w:p w:rsidR="001F27F3" w:rsidRDefault="001F27F3" w:rsidP="001F27F3">
      <w:pPr>
        <w:spacing w:after="160" w:line="259" w:lineRule="auto"/>
        <w:rPr>
          <w:szCs w:val="24"/>
        </w:rPr>
      </w:pPr>
      <w:r>
        <w:rPr>
          <w:szCs w:val="24"/>
        </w:rPr>
        <w:br w:type="page"/>
      </w:r>
    </w:p>
    <w:p w:rsidR="007567C8" w:rsidRPr="00B25DC5" w:rsidRDefault="007567C8" w:rsidP="007567C8">
      <w:pPr>
        <w:pStyle w:val="Heading1"/>
        <w:rPr>
          <w:sz w:val="24"/>
          <w:szCs w:val="24"/>
        </w:rPr>
      </w:pPr>
      <w:r w:rsidRPr="00B25DC5">
        <w:rPr>
          <w:sz w:val="24"/>
          <w:szCs w:val="24"/>
        </w:rPr>
        <w:lastRenderedPageBreak/>
        <w:t>ĮŽANGA</w:t>
      </w:r>
      <w:bookmarkEnd w:id="2"/>
    </w:p>
    <w:p w:rsidR="007567C8" w:rsidRPr="006A7178" w:rsidRDefault="007567C8" w:rsidP="007567C8">
      <w:pPr>
        <w:rPr>
          <w:szCs w:val="24"/>
        </w:rPr>
      </w:pPr>
    </w:p>
    <w:p w:rsidR="00582D3E" w:rsidRPr="00B25DC5" w:rsidRDefault="00EF2B09" w:rsidP="007567C8">
      <w:pPr>
        <w:pStyle w:val="Heading2"/>
        <w:rPr>
          <w:rStyle w:val="Heading1Char"/>
          <w:b/>
          <w:color w:val="4472C4" w:themeColor="accent5"/>
          <w:sz w:val="24"/>
          <w:szCs w:val="24"/>
        </w:rPr>
      </w:pPr>
      <w:bookmarkStart w:id="3" w:name="_Toc452382311"/>
      <w:r w:rsidRPr="00B25DC5">
        <w:rPr>
          <w:sz w:val="24"/>
          <w:szCs w:val="24"/>
        </w:rPr>
        <w:t>1.</w:t>
      </w:r>
      <w:r w:rsidR="00371644" w:rsidRPr="00B25DC5">
        <w:rPr>
          <w:sz w:val="24"/>
          <w:szCs w:val="24"/>
        </w:rPr>
        <w:t xml:space="preserve"> </w:t>
      </w:r>
      <w:r w:rsidR="00796E13" w:rsidRPr="00B25DC5">
        <w:rPr>
          <w:rStyle w:val="Heading1Char"/>
          <w:b/>
          <w:color w:val="4472C4" w:themeColor="accent5"/>
          <w:sz w:val="24"/>
          <w:szCs w:val="24"/>
        </w:rPr>
        <w:t>Preambulė</w:t>
      </w:r>
      <w:r w:rsidR="003D223E" w:rsidRPr="00B25DC5">
        <w:rPr>
          <w:rStyle w:val="Heading1Char"/>
          <w:b/>
          <w:color w:val="4472C4" w:themeColor="accent5"/>
          <w:sz w:val="24"/>
          <w:szCs w:val="24"/>
        </w:rPr>
        <w:t xml:space="preserve"> / Vadovo paskirtis</w:t>
      </w:r>
      <w:bookmarkEnd w:id="1"/>
      <w:bookmarkEnd w:id="3"/>
    </w:p>
    <w:p w:rsidR="001827B9" w:rsidRPr="00B25DC5" w:rsidRDefault="001827B9" w:rsidP="00D1661F">
      <w:pPr>
        <w:pStyle w:val="ListParagraph"/>
        <w:ind w:left="360"/>
        <w:jc w:val="both"/>
        <w:rPr>
          <w:rFonts w:cs="Times New Roman"/>
          <w:szCs w:val="24"/>
        </w:rPr>
      </w:pPr>
    </w:p>
    <w:p w:rsidR="00D00DDF" w:rsidRPr="00B25DC5" w:rsidRDefault="00DF26E3" w:rsidP="00CF7595">
      <w:pPr>
        <w:pStyle w:val="ListParagraph"/>
        <w:ind w:left="0" w:firstLine="851"/>
        <w:contextualSpacing w:val="0"/>
        <w:jc w:val="both"/>
        <w:rPr>
          <w:rFonts w:cs="Times New Roman"/>
          <w:szCs w:val="24"/>
        </w:rPr>
      </w:pPr>
      <w:r w:rsidRPr="00B25DC5">
        <w:rPr>
          <w:rFonts w:cs="Times New Roman"/>
          <w:szCs w:val="24"/>
        </w:rPr>
        <w:t>Antikorupcinės aplinkos kūrimo ir įgyvendinimo vadovas privačiame sektoriuje (toliau – Antikorupcijos vadovas verslui/Vadovas, AVV) yra praktinio taikymo metodinė priemonė Lietuvos verslo subjektams</w:t>
      </w:r>
      <w:r w:rsidR="00D61A55" w:rsidRPr="00B25DC5">
        <w:rPr>
          <w:rStyle w:val="FootnoteReference"/>
          <w:rFonts w:cs="Times New Roman"/>
          <w:szCs w:val="24"/>
        </w:rPr>
        <w:footnoteReference w:id="1"/>
      </w:r>
      <w:r w:rsidRPr="00B25DC5">
        <w:rPr>
          <w:rFonts w:cs="Times New Roman"/>
          <w:szCs w:val="24"/>
        </w:rPr>
        <w:t>, kurio tikslas</w:t>
      </w:r>
      <w:r w:rsidR="00D00DDF" w:rsidRPr="00B25DC5">
        <w:rPr>
          <w:rFonts w:cs="Times New Roman"/>
          <w:szCs w:val="24"/>
        </w:rPr>
        <w:t>:</w:t>
      </w:r>
    </w:p>
    <w:p w:rsidR="00C9072E" w:rsidRPr="00B25DC5" w:rsidRDefault="00D00DDF" w:rsidP="00CF7595">
      <w:pPr>
        <w:pStyle w:val="ListParagraph"/>
        <w:ind w:left="0" w:firstLine="851"/>
        <w:contextualSpacing w:val="0"/>
        <w:jc w:val="both"/>
        <w:rPr>
          <w:rFonts w:cs="Times New Roman"/>
          <w:szCs w:val="24"/>
        </w:rPr>
      </w:pPr>
      <w:r w:rsidRPr="00B25DC5">
        <w:rPr>
          <w:rFonts w:cs="Times New Roman"/>
          <w:szCs w:val="24"/>
        </w:rPr>
        <w:t>- P</w:t>
      </w:r>
      <w:r w:rsidR="00DF26E3" w:rsidRPr="00B25DC5">
        <w:rPr>
          <w:rFonts w:cs="Times New Roman"/>
          <w:szCs w:val="24"/>
        </w:rPr>
        <w:t>adėti kurti antikorupcinę verslo aplinką, didinti skaidrumą ir atsakingumą</w:t>
      </w:r>
      <w:r w:rsidR="00013AE2" w:rsidRPr="00B25DC5">
        <w:rPr>
          <w:rFonts w:cs="Times New Roman"/>
          <w:szCs w:val="24"/>
        </w:rPr>
        <w:t>;</w:t>
      </w:r>
    </w:p>
    <w:p w:rsidR="00013AE2" w:rsidRPr="00B25DC5" w:rsidRDefault="00013AE2" w:rsidP="00CF7595">
      <w:pPr>
        <w:ind w:firstLine="851"/>
        <w:jc w:val="both"/>
        <w:rPr>
          <w:rFonts w:cs="Times New Roman"/>
          <w:szCs w:val="24"/>
        </w:rPr>
      </w:pPr>
      <w:r w:rsidRPr="00B25DC5">
        <w:rPr>
          <w:rFonts w:cs="Times New Roman"/>
          <w:szCs w:val="24"/>
        </w:rPr>
        <w:t>- Didinti korupcijos daromos žalos suvokimą privataus verslo sektoriuje ir paskatinti imtis aktyvių priemonių kovoti su šiuo reiškiniu;</w:t>
      </w:r>
    </w:p>
    <w:p w:rsidR="00D00DDF" w:rsidRPr="00B25DC5" w:rsidRDefault="00D00DDF" w:rsidP="00CF7595">
      <w:pPr>
        <w:ind w:firstLine="851"/>
        <w:jc w:val="both"/>
        <w:rPr>
          <w:rFonts w:cs="Times New Roman"/>
          <w:szCs w:val="24"/>
        </w:rPr>
      </w:pPr>
      <w:r w:rsidRPr="00B25DC5">
        <w:rPr>
          <w:rFonts w:cs="Times New Roman"/>
          <w:szCs w:val="24"/>
        </w:rPr>
        <w:t>- Patarti, kaip nustatyti korupcijos rizikas, kokių priemonių imtis ir kaip jas įgyvendinti, kad šios rizikos būtų valdomos;</w:t>
      </w:r>
    </w:p>
    <w:p w:rsidR="00013AE2" w:rsidRPr="00B25DC5" w:rsidRDefault="00D00DDF" w:rsidP="00CF7595">
      <w:pPr>
        <w:ind w:firstLine="851"/>
        <w:jc w:val="both"/>
        <w:rPr>
          <w:rFonts w:cs="Times New Roman"/>
          <w:szCs w:val="24"/>
        </w:rPr>
      </w:pPr>
      <w:r w:rsidRPr="00B25DC5">
        <w:rPr>
          <w:rFonts w:cs="Times New Roman"/>
          <w:szCs w:val="24"/>
        </w:rPr>
        <w:t>- Šviesti verslą apie korupcijos teisinį reglamentavimą, informuoti apie gresiančią atsakomybę už korupcinio pobūdžio veikas tiek darbuoto</w:t>
      </w:r>
      <w:r w:rsidR="00013AE2" w:rsidRPr="00B25DC5">
        <w:rPr>
          <w:rFonts w:cs="Times New Roman"/>
          <w:szCs w:val="24"/>
        </w:rPr>
        <w:t xml:space="preserve">jams, tiek verslo organizacijai, pasidalinti konkrečiais praktiniais korupcinio pobūdžio veikų pavyzdžiais. </w:t>
      </w:r>
    </w:p>
    <w:p w:rsidR="00DF26E3" w:rsidRPr="00B25DC5" w:rsidRDefault="00DF26E3" w:rsidP="00CF7595">
      <w:pPr>
        <w:pStyle w:val="ListParagraph"/>
        <w:ind w:left="0" w:firstLine="851"/>
        <w:contextualSpacing w:val="0"/>
        <w:jc w:val="both"/>
        <w:rPr>
          <w:rFonts w:cs="Times New Roman"/>
          <w:szCs w:val="24"/>
        </w:rPr>
      </w:pPr>
      <w:r w:rsidRPr="00B25DC5">
        <w:rPr>
          <w:rFonts w:cs="Times New Roman"/>
          <w:szCs w:val="24"/>
        </w:rPr>
        <w:t xml:space="preserve">Antikorupcijos vadovas verslui parengtas įgyvendinant </w:t>
      </w:r>
      <w:r w:rsidRPr="00B25DC5">
        <w:rPr>
          <w:rFonts w:cs="Times New Roman"/>
          <w:color w:val="000000"/>
          <w:szCs w:val="24"/>
        </w:rPr>
        <w:t>Lietuvos Respublikos nacionalinės kovos su korupcija 2015–2025 metų programos įgyvendinimo 2015–2019 metų tarpinstitucinio veiklos plano</w:t>
      </w:r>
      <w:r w:rsidRPr="00B25DC5">
        <w:rPr>
          <w:rStyle w:val="FootnoteReference"/>
          <w:rFonts w:cs="Times New Roman"/>
          <w:color w:val="000000"/>
          <w:szCs w:val="24"/>
        </w:rPr>
        <w:footnoteReference w:id="2"/>
      </w:r>
      <w:r w:rsidRPr="00B25DC5">
        <w:rPr>
          <w:rFonts w:cs="Times New Roman"/>
          <w:color w:val="000000"/>
          <w:szCs w:val="24"/>
        </w:rPr>
        <w:t xml:space="preserve"> 2.1.2 priemonę bei </w:t>
      </w:r>
      <w:r w:rsidRPr="00B25DC5">
        <w:rPr>
          <w:rFonts w:cs="Times New Roman"/>
          <w:szCs w:val="24"/>
        </w:rPr>
        <w:t>atsižvelgiant į tai, kad:</w:t>
      </w:r>
    </w:p>
    <w:p w:rsidR="00DF26E3" w:rsidRPr="00B25DC5" w:rsidRDefault="00DF26E3" w:rsidP="00CF7595">
      <w:pPr>
        <w:ind w:firstLine="851"/>
        <w:jc w:val="both"/>
        <w:rPr>
          <w:rFonts w:cs="Times New Roman"/>
          <w:color w:val="000000"/>
          <w:szCs w:val="24"/>
          <w:shd w:val="clear" w:color="auto" w:fill="FFFFFF"/>
        </w:rPr>
      </w:pPr>
      <w:r w:rsidRPr="00B25DC5">
        <w:rPr>
          <w:rFonts w:cs="Times New Roman"/>
          <w:szCs w:val="24"/>
        </w:rPr>
        <w:t xml:space="preserve">1) Jungtinių Tautų konvencijos prieš korupciją, kurią Lietuva ratifikavo 2006 m., 12 straipsnyje numatyta, kad </w:t>
      </w:r>
      <w:r w:rsidRPr="00B25DC5">
        <w:rPr>
          <w:rFonts w:cs="Times New Roman"/>
          <w:color w:val="000000"/>
          <w:szCs w:val="24"/>
          <w:shd w:val="clear" w:color="auto" w:fill="FFFFFF"/>
        </w:rPr>
        <w:t xml:space="preserve">kiekviena valstybė turi imtis priemonių užkirsti kelią korupcijai privačiame sektoriuje. </w:t>
      </w:r>
    </w:p>
    <w:p w:rsidR="00DF26E3" w:rsidRPr="00B25DC5" w:rsidRDefault="00DF26E3" w:rsidP="00CF7595">
      <w:pPr>
        <w:pStyle w:val="ListParagraph"/>
        <w:ind w:left="0" w:firstLine="851"/>
        <w:contextualSpacing w:val="0"/>
        <w:jc w:val="both"/>
        <w:rPr>
          <w:rFonts w:cs="Times New Roman"/>
          <w:szCs w:val="24"/>
        </w:rPr>
      </w:pPr>
      <w:r w:rsidRPr="00B25DC5">
        <w:rPr>
          <w:rFonts w:cs="Times New Roman"/>
          <w:szCs w:val="24"/>
        </w:rPr>
        <w:t>2) visuotinai pripažįstama, kad korupcija yra rimta kliūtis šalies socialinei, ekonominei ir politinei raidai. Korupcija:</w:t>
      </w:r>
    </w:p>
    <w:p w:rsidR="00DF26E3" w:rsidRPr="00B25DC5" w:rsidRDefault="00DF26E3" w:rsidP="00CF7595">
      <w:pPr>
        <w:pStyle w:val="ListParagraph"/>
        <w:numPr>
          <w:ilvl w:val="0"/>
          <w:numId w:val="1"/>
        </w:numPr>
        <w:ind w:left="0" w:firstLine="851"/>
        <w:contextualSpacing w:val="0"/>
        <w:jc w:val="both"/>
        <w:rPr>
          <w:rFonts w:cs="Times New Roman"/>
          <w:szCs w:val="24"/>
        </w:rPr>
      </w:pPr>
      <w:r w:rsidRPr="00B25DC5">
        <w:rPr>
          <w:rFonts w:cs="Times New Roman"/>
          <w:szCs w:val="24"/>
        </w:rPr>
        <w:t>kenkia teisinei valstybės santvarkai, sąlygoja neefektyvų ribotų išteklių pasiskirstymą, demoralizuoja demokratines politines sistemas ir didina nepagarbą žmonių teisėms;</w:t>
      </w:r>
    </w:p>
    <w:p w:rsidR="00DF26E3" w:rsidRPr="00B25DC5" w:rsidRDefault="00DF26E3" w:rsidP="00CF7595">
      <w:pPr>
        <w:pStyle w:val="ListParagraph"/>
        <w:numPr>
          <w:ilvl w:val="0"/>
          <w:numId w:val="1"/>
        </w:numPr>
        <w:ind w:left="0" w:firstLine="851"/>
        <w:contextualSpacing w:val="0"/>
        <w:jc w:val="both"/>
        <w:rPr>
          <w:rFonts w:cs="Times New Roman"/>
          <w:szCs w:val="24"/>
        </w:rPr>
      </w:pPr>
      <w:r w:rsidRPr="00B25DC5">
        <w:rPr>
          <w:rFonts w:cs="Times New Roman"/>
          <w:szCs w:val="24"/>
        </w:rPr>
        <w:t>be to, destabilizuoja valstybių ekonominę padėtį ir neleidžia daryti patikimų ateities prognozių, todėl didina verslo sąnaudas ir atgraso tiek vidaus, tiek užsienio investicijas</w:t>
      </w:r>
      <w:r w:rsidRPr="00B25DC5">
        <w:rPr>
          <w:rStyle w:val="FootnoteReference"/>
          <w:rFonts w:cs="Times New Roman"/>
          <w:szCs w:val="24"/>
        </w:rPr>
        <w:footnoteReference w:id="3"/>
      </w:r>
      <w:r w:rsidRPr="00B25DC5">
        <w:rPr>
          <w:rFonts w:cs="Times New Roman"/>
          <w:szCs w:val="24"/>
        </w:rPr>
        <w:t xml:space="preserve">; </w:t>
      </w:r>
    </w:p>
    <w:p w:rsidR="00DF26E3" w:rsidRPr="00B25DC5" w:rsidRDefault="00DF26E3" w:rsidP="00CF7595">
      <w:pPr>
        <w:ind w:firstLine="851"/>
        <w:jc w:val="both"/>
        <w:rPr>
          <w:rFonts w:cs="Times New Roman"/>
          <w:szCs w:val="24"/>
        </w:rPr>
      </w:pPr>
      <w:r w:rsidRPr="00B25DC5">
        <w:rPr>
          <w:rFonts w:cs="Times New Roman"/>
          <w:szCs w:val="24"/>
        </w:rPr>
        <w:t>3) sociologinių tyrimų rezultatai atskleidžia, kad korupcijos problema privačiame sektoriuje yra paplitusi ir padaro šiam sektoriui didelės žalos. Dėl korumpuotų verslo organizacijų vadovų ir žemesnės grandies vadybininkų veiksmų ar sprendimų dažniausiai nukenčia organizacijų savininkai (akcininkai, dalininkai, pajininkai ir pan.). Kai apie tokius atvejus sužino visuomenė, didžiulė žala padaroma organizacijos reputacijai, kuriai atkurti prireikia daug laiko, pastangų ir piniginių lėšų.</w:t>
      </w:r>
    </w:p>
    <w:p w:rsidR="00DF26E3" w:rsidRPr="00B25DC5" w:rsidRDefault="00DF26E3" w:rsidP="00CF7595">
      <w:pPr>
        <w:ind w:firstLine="851"/>
        <w:jc w:val="both"/>
        <w:rPr>
          <w:rFonts w:cs="Times New Roman"/>
          <w:szCs w:val="24"/>
        </w:rPr>
      </w:pPr>
      <w:r w:rsidRPr="00B25DC5">
        <w:rPr>
          <w:rFonts w:cs="Times New Roman"/>
          <w:szCs w:val="24"/>
        </w:rPr>
        <w:t>4) remiantis preliminariais skaičiavimais, korupcija Europos Sąjungos (toliau – ES) mokesčių mokėtojams kasmet kainuoja apytiksliai 120 mlrd. EUR – ši suma beveik prilygsta bendram ES metiniam biudžetui ir sudaro 1 proc. ES BVP</w:t>
      </w:r>
      <w:r w:rsidRPr="00B25DC5">
        <w:rPr>
          <w:rStyle w:val="FootnoteReference"/>
          <w:rFonts w:cs="Times New Roman"/>
          <w:szCs w:val="24"/>
        </w:rPr>
        <w:footnoteReference w:id="4"/>
      </w:r>
      <w:r w:rsidR="00C9072E" w:rsidRPr="00B25DC5">
        <w:rPr>
          <w:rFonts w:cs="Times New Roman"/>
          <w:szCs w:val="24"/>
        </w:rPr>
        <w:t>.</w:t>
      </w:r>
    </w:p>
    <w:p w:rsidR="00DF26E3" w:rsidRPr="00B25DC5" w:rsidRDefault="00DF26E3" w:rsidP="00CF7595">
      <w:pPr>
        <w:ind w:firstLine="851"/>
        <w:jc w:val="both"/>
        <w:rPr>
          <w:rFonts w:cs="Times New Roman"/>
          <w:szCs w:val="24"/>
        </w:rPr>
      </w:pPr>
      <w:r w:rsidRPr="00B25DC5">
        <w:rPr>
          <w:rFonts w:cs="Times New Roman"/>
          <w:szCs w:val="24"/>
        </w:rPr>
        <w:t xml:space="preserve">Iš kitos pusės, tiek sociologiniai, tiek moksliniai tyrimai parodo, kad bendrovės, kurios savo veikloje įgyvendina korupcijos prevencijos priemones, ilgalaikėje perspektyvoje įgyja didesnį konkurencinį pranašumą prieš kitus rinkos dalyvius, apsaugo ir netgi pagerina savo reputaciją, sugeba pritraukti daugiau investicijų bei užmegzti ilgalaikius ryšius su patikimais verslo partneriais. Todėl darytina išvada, kad </w:t>
      </w:r>
      <w:r w:rsidRPr="00B25DC5">
        <w:rPr>
          <w:rFonts w:cs="Times New Roman"/>
          <w:color w:val="000000"/>
          <w:szCs w:val="24"/>
        </w:rPr>
        <w:t>verslo organizacijų savo iniciatyva įgyvendinamos korupcijos prevencijos priemonės yra naudingos, veiksmingos, atsiperkančios ir suteikia verslui pridėtinę vertę</w:t>
      </w:r>
      <w:r w:rsidRPr="00B25DC5">
        <w:rPr>
          <w:rFonts w:cs="Times New Roman"/>
          <w:szCs w:val="24"/>
        </w:rPr>
        <w:t xml:space="preserve">. Juo labiau, aktyviai skaidrumo linkme dirbanti organizacija sėkmingiau tvarkosi su reputacijos atkūrimo dalykais korupcijos apraiškų atveju. </w:t>
      </w:r>
    </w:p>
    <w:p w:rsidR="00C9072E" w:rsidRPr="00B25DC5" w:rsidRDefault="00C9072E" w:rsidP="00CF7595">
      <w:pPr>
        <w:ind w:firstLine="851"/>
        <w:jc w:val="both"/>
        <w:rPr>
          <w:rFonts w:cs="Times New Roman"/>
          <w:szCs w:val="24"/>
        </w:rPr>
      </w:pPr>
    </w:p>
    <w:p w:rsidR="00DF26E3" w:rsidRPr="00B25DC5" w:rsidRDefault="00DF26E3" w:rsidP="00CF7595">
      <w:pPr>
        <w:ind w:firstLine="851"/>
        <w:jc w:val="both"/>
        <w:rPr>
          <w:rFonts w:cs="Times New Roman"/>
          <w:color w:val="000000"/>
          <w:szCs w:val="24"/>
          <w:shd w:val="clear" w:color="auto" w:fill="FFFFFF"/>
        </w:rPr>
      </w:pPr>
      <w:r w:rsidRPr="00B25DC5">
        <w:rPr>
          <w:rFonts w:cs="Times New Roman"/>
          <w:color w:val="000000"/>
          <w:szCs w:val="24"/>
          <w:shd w:val="clear" w:color="auto" w:fill="FFFFFF"/>
        </w:rPr>
        <w:lastRenderedPageBreak/>
        <w:t>Viena veiksmingiausių priemonių korupcijos prevencijai įdiegti standartų ir procedūrų, skirtų privačių subjektų sąžiningumui darbe užtikrinti, skatinimas, įskaitant elgesio kodeksus, kuriais siekiama užtikrinti teisingą, garbingą ir tinkamą organizacijų atstovų veiklą ir užkirsti kelią interesų konfliktams, taip pat geros komercinės praktikos tarp įmonių bei sutartiniuose santykiuose tarp įmonių ir valstybės kūrimo skatinimas.</w:t>
      </w:r>
    </w:p>
    <w:p w:rsidR="00DF26E3" w:rsidRPr="00B25DC5" w:rsidRDefault="00DF26E3" w:rsidP="00CF7595">
      <w:pPr>
        <w:ind w:firstLine="851"/>
        <w:jc w:val="both"/>
        <w:rPr>
          <w:rFonts w:cs="Times New Roman"/>
          <w:color w:val="000000"/>
          <w:szCs w:val="24"/>
          <w:shd w:val="clear" w:color="auto" w:fill="FFFFFF"/>
        </w:rPr>
      </w:pPr>
      <w:r w:rsidRPr="00B25DC5">
        <w:rPr>
          <w:rFonts w:cs="Times New Roman"/>
          <w:szCs w:val="24"/>
        </w:rPr>
        <w:t xml:space="preserve">Antikorupcinis vadovas verslui parengtas </w:t>
      </w:r>
      <w:r w:rsidRPr="00B25DC5">
        <w:rPr>
          <w:rFonts w:cs="Times New Roman"/>
          <w:color w:val="000000"/>
          <w:szCs w:val="24"/>
          <w:shd w:val="clear" w:color="auto" w:fill="FFFFFF"/>
        </w:rPr>
        <w:t>bendradarbiaujant viešajam ir privačiam sektoriams, t. y. pagrindinė šio vadovo iniciatorė ir rengėja yra Lietuvos Respublikos specialiųjų tyrimų tarnyba (</w:t>
      </w:r>
      <w:r w:rsidRPr="00B25DC5">
        <w:rPr>
          <w:rFonts w:cs="Times New Roman"/>
          <w:i/>
          <w:color w:val="000000"/>
          <w:szCs w:val="24"/>
          <w:shd w:val="clear" w:color="auto" w:fill="FFFFFF"/>
        </w:rPr>
        <w:t xml:space="preserve">tiesioginis rengėjas </w:t>
      </w:r>
      <w:r w:rsidR="00CC07F9" w:rsidRPr="00B25DC5">
        <w:rPr>
          <w:rFonts w:cs="Times New Roman"/>
          <w:color w:val="000000"/>
          <w:szCs w:val="24"/>
          <w:shd w:val="clear" w:color="auto" w:fill="FFFFFF"/>
        </w:rPr>
        <w:t xml:space="preserve">Lietuvos Respublikos specialiųjų tyrimų tarnybos Korupcijos prevencijos valdybos Korupcijos rizikos skyriaus vyriausiasis specialistas </w:t>
      </w:r>
      <w:r w:rsidRPr="00B25DC5">
        <w:rPr>
          <w:rFonts w:cs="Times New Roman"/>
          <w:i/>
          <w:color w:val="000000"/>
          <w:szCs w:val="24"/>
          <w:shd w:val="clear" w:color="auto" w:fill="FFFFFF"/>
        </w:rPr>
        <w:t>Aloiz Šafranovič, tiesioginis rengėjo vadovas</w:t>
      </w:r>
      <w:r w:rsidR="00CC07F9" w:rsidRPr="00B25DC5">
        <w:rPr>
          <w:rFonts w:cs="Times New Roman"/>
          <w:i/>
          <w:color w:val="000000"/>
          <w:szCs w:val="24"/>
          <w:shd w:val="clear" w:color="auto" w:fill="FFFFFF"/>
        </w:rPr>
        <w:t xml:space="preserve"> </w:t>
      </w:r>
      <w:r w:rsidR="00CC07F9" w:rsidRPr="00B25DC5">
        <w:rPr>
          <w:rFonts w:cs="Times New Roman"/>
          <w:color w:val="000000"/>
          <w:szCs w:val="24"/>
          <w:shd w:val="clear" w:color="auto" w:fill="FFFFFF"/>
        </w:rPr>
        <w:t xml:space="preserve">Lietuvos Respublikos specialiųjų tyrimų tarnybos Korupcijos prevencijos valdybos Korupcijos rizikos skyriaus viršininkas </w:t>
      </w:r>
      <w:r w:rsidRPr="00B25DC5">
        <w:rPr>
          <w:rFonts w:cs="Times New Roman"/>
          <w:i/>
          <w:color w:val="000000"/>
          <w:szCs w:val="24"/>
          <w:shd w:val="clear" w:color="auto" w:fill="FFFFFF"/>
        </w:rPr>
        <w:t>Vidmantas Mečkauskas, rengimo procesą koordinavo</w:t>
      </w:r>
      <w:r w:rsidR="00CC07F9" w:rsidRPr="00B25DC5">
        <w:rPr>
          <w:rFonts w:cs="Times New Roman"/>
          <w:i/>
          <w:color w:val="000000"/>
          <w:szCs w:val="24"/>
          <w:shd w:val="clear" w:color="auto" w:fill="FFFFFF"/>
        </w:rPr>
        <w:t xml:space="preserve"> </w:t>
      </w:r>
      <w:r w:rsidR="00CC07F9" w:rsidRPr="00B25DC5">
        <w:rPr>
          <w:rFonts w:cs="Times New Roman"/>
          <w:color w:val="000000"/>
          <w:szCs w:val="24"/>
          <w:shd w:val="clear" w:color="auto" w:fill="FFFFFF"/>
        </w:rPr>
        <w:t>Lietuvos Respublikos specialiųjų tyrimų tarnybos Korupcijos prevencijos valdybos viršininkas</w:t>
      </w:r>
      <w:r w:rsidR="00CC07F9" w:rsidRPr="00B25DC5">
        <w:rPr>
          <w:rFonts w:cs="Times New Roman"/>
          <w:i/>
          <w:color w:val="000000"/>
          <w:szCs w:val="24"/>
          <w:shd w:val="clear" w:color="auto" w:fill="FFFFFF"/>
        </w:rPr>
        <w:t xml:space="preserve"> </w:t>
      </w:r>
      <w:r w:rsidRPr="00B25DC5">
        <w:rPr>
          <w:rFonts w:cs="Times New Roman"/>
          <w:i/>
          <w:color w:val="000000"/>
          <w:szCs w:val="24"/>
          <w:shd w:val="clear" w:color="auto" w:fill="FFFFFF"/>
        </w:rPr>
        <w:t>Romualdas Gylys</w:t>
      </w:r>
      <w:r w:rsidRPr="00B25DC5">
        <w:rPr>
          <w:rFonts w:cs="Times New Roman"/>
          <w:color w:val="000000"/>
          <w:szCs w:val="24"/>
          <w:shd w:val="clear" w:color="auto" w:fill="FFFFFF"/>
        </w:rPr>
        <w:t>), o aktyviai taip pat prisidėjo L</w:t>
      </w:r>
      <w:r w:rsidR="00C9072E" w:rsidRPr="00B25DC5">
        <w:rPr>
          <w:rFonts w:cs="Times New Roman"/>
          <w:color w:val="000000"/>
          <w:szCs w:val="24"/>
          <w:shd w:val="clear" w:color="auto" w:fill="FFFFFF"/>
        </w:rPr>
        <w:t xml:space="preserve">ietuvos atsakingo verslo asociacija </w:t>
      </w:r>
      <w:r w:rsidR="004C447D" w:rsidRPr="00B25DC5">
        <w:rPr>
          <w:rFonts w:cs="Times New Roman"/>
          <w:color w:val="000000"/>
          <w:szCs w:val="24"/>
          <w:shd w:val="clear" w:color="auto" w:fill="FFFFFF"/>
        </w:rPr>
        <w:t>LAVA</w:t>
      </w:r>
      <w:r w:rsidRPr="00B25DC5">
        <w:rPr>
          <w:rFonts w:cs="Times New Roman"/>
          <w:color w:val="000000"/>
          <w:szCs w:val="24"/>
          <w:shd w:val="clear" w:color="auto" w:fill="FFFFFF"/>
        </w:rPr>
        <w:t xml:space="preserve">, </w:t>
      </w:r>
      <w:r w:rsidR="00CC07F9" w:rsidRPr="00B25DC5">
        <w:rPr>
          <w:rFonts w:cs="Times New Roman"/>
          <w:color w:val="000000"/>
          <w:szCs w:val="24"/>
          <w:shd w:val="clear" w:color="auto" w:fill="FFFFFF"/>
        </w:rPr>
        <w:t xml:space="preserve">AB DBN bankas, AB </w:t>
      </w:r>
      <w:r w:rsidR="00CC07F9" w:rsidRPr="006A7178">
        <w:rPr>
          <w:szCs w:val="24"/>
        </w:rPr>
        <w:t xml:space="preserve">Ernst </w:t>
      </w:r>
      <w:r w:rsidR="00CC07F9" w:rsidRPr="00B25DC5">
        <w:rPr>
          <w:szCs w:val="24"/>
        </w:rPr>
        <w:t>&amp;</w:t>
      </w:r>
      <w:r w:rsidR="00CC07F9" w:rsidRPr="006A7178">
        <w:rPr>
          <w:szCs w:val="24"/>
        </w:rPr>
        <w:t xml:space="preserve"> Young Baltic, </w:t>
      </w:r>
      <w:r w:rsidR="006A7178" w:rsidRPr="006A7178">
        <w:rPr>
          <w:szCs w:val="24"/>
        </w:rPr>
        <w:t>Vyriausioji tarnybinės etikos komisija</w:t>
      </w:r>
      <w:r w:rsidR="006A7178" w:rsidRPr="00B25DC5">
        <w:rPr>
          <w:rFonts w:cs="Times New Roman"/>
          <w:color w:val="000000"/>
          <w:szCs w:val="24"/>
          <w:shd w:val="clear" w:color="auto" w:fill="FFFFFF"/>
        </w:rPr>
        <w:t>.</w:t>
      </w:r>
    </w:p>
    <w:p w:rsidR="00DF26E3" w:rsidRPr="00B25DC5" w:rsidRDefault="00DF26E3" w:rsidP="00CF7595">
      <w:pPr>
        <w:ind w:firstLine="851"/>
        <w:jc w:val="both"/>
        <w:rPr>
          <w:rFonts w:cs="Times New Roman"/>
          <w:szCs w:val="24"/>
        </w:rPr>
      </w:pPr>
      <w:r w:rsidRPr="00B25DC5">
        <w:rPr>
          <w:rFonts w:cs="Times New Roman"/>
          <w:szCs w:val="24"/>
        </w:rPr>
        <w:t>Rengiant antikorupcinį vadovą verslui buvo atsižvelgta į šiuos tarptautinius, Europos Sąjungos ir kitų šalių dokumentus, kurie taip pat nusako korupcijos atpažinimo ir mažinimo gaires versle:</w:t>
      </w:r>
    </w:p>
    <w:p w:rsidR="00DF26E3" w:rsidRPr="00B25DC5" w:rsidRDefault="00DF26E3" w:rsidP="00CF7595">
      <w:pPr>
        <w:ind w:firstLine="851"/>
        <w:jc w:val="both"/>
        <w:rPr>
          <w:rFonts w:cs="Times New Roman"/>
          <w:szCs w:val="24"/>
        </w:rPr>
      </w:pPr>
      <w:r w:rsidRPr="00B25DC5">
        <w:rPr>
          <w:rFonts w:cs="Times New Roman"/>
          <w:szCs w:val="24"/>
        </w:rPr>
        <w:t>1)</w:t>
      </w:r>
      <w:r w:rsidR="00C9072E" w:rsidRPr="00B25DC5">
        <w:rPr>
          <w:rFonts w:cs="Times New Roman"/>
          <w:szCs w:val="24"/>
        </w:rPr>
        <w:t xml:space="preserve"> Transparency International Norvegijos skyriaus „Antikorupcinis vadovas Norvegijos privačiam sektoriui“</w:t>
      </w:r>
      <w:r w:rsidR="00EC3EE7" w:rsidRPr="00B25DC5">
        <w:rPr>
          <w:rStyle w:val="FootnoteReference"/>
          <w:rFonts w:cs="Times New Roman"/>
          <w:szCs w:val="24"/>
        </w:rPr>
        <w:footnoteReference w:id="5"/>
      </w:r>
      <w:r w:rsidR="00C9072E" w:rsidRPr="00B25DC5">
        <w:rPr>
          <w:rFonts w:cs="Times New Roman"/>
          <w:szCs w:val="24"/>
        </w:rPr>
        <w:t>;</w:t>
      </w:r>
    </w:p>
    <w:p w:rsidR="00DF26E3" w:rsidRPr="00B25DC5" w:rsidRDefault="00DF26E3" w:rsidP="00CF7595">
      <w:pPr>
        <w:ind w:firstLine="851"/>
        <w:jc w:val="both"/>
        <w:rPr>
          <w:rFonts w:cs="Times New Roman"/>
          <w:szCs w:val="24"/>
        </w:rPr>
      </w:pPr>
      <w:r w:rsidRPr="00B25DC5">
        <w:rPr>
          <w:rFonts w:cs="Times New Roman"/>
          <w:szCs w:val="24"/>
        </w:rPr>
        <w:t>2)</w:t>
      </w:r>
      <w:r w:rsidR="00C9072E" w:rsidRPr="00B25DC5">
        <w:rPr>
          <w:rFonts w:cs="Times New Roman"/>
          <w:szCs w:val="24"/>
        </w:rPr>
        <w:t xml:space="preserve"> Tarptautinės ekonominio bendradarbiavimo ir plėtros organizacijos (EBPO) kartu su Jungtinių Tautų narkotikų kontrolės ir nusikalstamumo prevencijos biuru (UNODC) ir Pasaulio banku parengtas „Kovos su korupcija, etikos ir atitikties programų vadovas verslui“</w:t>
      </w:r>
      <w:r w:rsidR="00EC3EE7" w:rsidRPr="00B25DC5">
        <w:rPr>
          <w:rStyle w:val="FootnoteReference"/>
          <w:rFonts w:cs="Times New Roman"/>
          <w:szCs w:val="24"/>
        </w:rPr>
        <w:footnoteReference w:id="6"/>
      </w:r>
      <w:r w:rsidR="00C9072E" w:rsidRPr="00B25DC5">
        <w:rPr>
          <w:rFonts w:cs="Times New Roman"/>
          <w:szCs w:val="24"/>
        </w:rPr>
        <w:t>;</w:t>
      </w:r>
    </w:p>
    <w:p w:rsidR="00DF26E3" w:rsidRPr="00B25DC5" w:rsidRDefault="00DF26E3" w:rsidP="00CF7595">
      <w:pPr>
        <w:ind w:firstLine="851"/>
        <w:jc w:val="both"/>
        <w:rPr>
          <w:rFonts w:cs="Times New Roman"/>
          <w:szCs w:val="24"/>
        </w:rPr>
      </w:pPr>
      <w:r w:rsidRPr="00B25DC5">
        <w:rPr>
          <w:rFonts w:cs="Times New Roman"/>
          <w:szCs w:val="24"/>
        </w:rPr>
        <w:t>3)</w:t>
      </w:r>
      <w:r w:rsidR="00C9072E" w:rsidRPr="00B25DC5">
        <w:rPr>
          <w:rFonts w:cs="Times New Roman"/>
          <w:szCs w:val="24"/>
        </w:rPr>
        <w:t xml:space="preserve"> EBPO „Gerosios praktikos rekomendacijos dėl reikalavimų vidaus kontrolei, etikai ir atitikties programoms“</w:t>
      </w:r>
      <w:r w:rsidR="00EC3EE7" w:rsidRPr="00B25DC5">
        <w:rPr>
          <w:rStyle w:val="FootnoteReference"/>
          <w:rFonts w:cs="Times New Roman"/>
          <w:szCs w:val="24"/>
        </w:rPr>
        <w:footnoteReference w:id="7"/>
      </w:r>
      <w:r w:rsidR="00C9072E" w:rsidRPr="00B25DC5">
        <w:rPr>
          <w:rFonts w:cs="Times New Roman"/>
          <w:szCs w:val="24"/>
        </w:rPr>
        <w:t>;</w:t>
      </w:r>
    </w:p>
    <w:p w:rsidR="00D61A55" w:rsidRPr="006A7178" w:rsidRDefault="00C9072E" w:rsidP="00CF7595">
      <w:pPr>
        <w:spacing w:line="360" w:lineRule="auto"/>
        <w:ind w:firstLine="851"/>
        <w:jc w:val="both"/>
        <w:rPr>
          <w:szCs w:val="24"/>
        </w:rPr>
      </w:pPr>
      <w:r w:rsidRPr="00B25DC5">
        <w:rPr>
          <w:rFonts w:cs="Times New Roman"/>
          <w:szCs w:val="24"/>
        </w:rPr>
        <w:t xml:space="preserve">4) </w:t>
      </w:r>
      <w:r w:rsidR="00D61A55" w:rsidRPr="006A7178">
        <w:rPr>
          <w:rFonts w:cs="Times New Roman"/>
          <w:bCs/>
          <w:color w:val="252525"/>
          <w:szCs w:val="24"/>
          <w:shd w:val="clear" w:color="auto" w:fill="FFFFFF"/>
        </w:rPr>
        <w:t xml:space="preserve">Ekonominio bendradarbiavimo ir plėtros organizacijos </w:t>
      </w:r>
      <w:r w:rsidR="00D61A55" w:rsidRPr="006A7178">
        <w:rPr>
          <w:bCs/>
          <w:color w:val="252525"/>
          <w:szCs w:val="24"/>
          <w:shd w:val="clear" w:color="auto" w:fill="FFFFFF"/>
        </w:rPr>
        <w:t>2015 m. p</w:t>
      </w:r>
      <w:r w:rsidR="00D61A55" w:rsidRPr="006A7178">
        <w:rPr>
          <w:rFonts w:cs="Times New Roman"/>
          <w:bCs/>
          <w:color w:val="252525"/>
          <w:szCs w:val="24"/>
          <w:shd w:val="clear" w:color="auto" w:fill="FFFFFF"/>
        </w:rPr>
        <w:t>rincipus bendrovių valdymui</w:t>
      </w:r>
      <w:r w:rsidR="00D61A55" w:rsidRPr="006A7178">
        <w:rPr>
          <w:rStyle w:val="FootnoteReference"/>
          <w:bCs/>
          <w:color w:val="252525"/>
          <w:szCs w:val="24"/>
          <w:shd w:val="clear" w:color="auto" w:fill="FFFFFF"/>
        </w:rPr>
        <w:footnoteReference w:id="8"/>
      </w:r>
      <w:r w:rsidR="00D61A55" w:rsidRPr="006A7178">
        <w:rPr>
          <w:bCs/>
          <w:color w:val="252525"/>
          <w:szCs w:val="24"/>
          <w:shd w:val="clear" w:color="auto" w:fill="FFFFFF"/>
        </w:rPr>
        <w:t>.</w:t>
      </w:r>
    </w:p>
    <w:p w:rsidR="00C9072E" w:rsidRPr="00B25DC5" w:rsidRDefault="00D61A55" w:rsidP="00CF7595">
      <w:pPr>
        <w:ind w:firstLine="851"/>
        <w:jc w:val="both"/>
        <w:rPr>
          <w:rFonts w:cs="Times New Roman"/>
          <w:szCs w:val="24"/>
        </w:rPr>
      </w:pPr>
      <w:r w:rsidRPr="006A7178">
        <w:rPr>
          <w:bCs/>
          <w:color w:val="252525"/>
          <w:szCs w:val="24"/>
          <w:shd w:val="clear" w:color="auto" w:fill="FFFFFF"/>
        </w:rPr>
        <w:t>5) Ekonominio bendradarbiavimo ir plėtros organizacijos 2015 m. gaires valstybės įmonių valdymui</w:t>
      </w:r>
      <w:r w:rsidRPr="006A7178">
        <w:rPr>
          <w:rStyle w:val="FootnoteReference"/>
          <w:bCs/>
          <w:color w:val="252525"/>
          <w:szCs w:val="24"/>
          <w:shd w:val="clear" w:color="auto" w:fill="FFFFFF"/>
        </w:rPr>
        <w:footnoteReference w:id="9"/>
      </w:r>
      <w:r w:rsidRPr="006A7178">
        <w:rPr>
          <w:bCs/>
          <w:color w:val="252525"/>
          <w:szCs w:val="24"/>
          <w:shd w:val="clear" w:color="auto" w:fill="FFFFFF"/>
        </w:rPr>
        <w:t>.</w:t>
      </w:r>
    </w:p>
    <w:p w:rsidR="00D61A55" w:rsidRPr="00B25DC5" w:rsidRDefault="00D61A55" w:rsidP="00CF7595">
      <w:pPr>
        <w:ind w:firstLine="851"/>
        <w:jc w:val="both"/>
        <w:rPr>
          <w:rFonts w:cs="Times New Roman"/>
          <w:color w:val="000000"/>
          <w:szCs w:val="24"/>
          <w:shd w:val="clear" w:color="auto" w:fill="FFFFFF"/>
        </w:rPr>
      </w:pPr>
      <w:r w:rsidRPr="00B25DC5">
        <w:rPr>
          <w:rFonts w:cs="Times New Roman"/>
          <w:szCs w:val="24"/>
        </w:rPr>
        <w:t>Antikorupcinis vadovas verslui sudarytas iš keturių pagrindinių dalių: įžangos, teorinės dalies, kurios tikslas padėti suprasti kas yra korupcija, kokia yra jos žala ir kodėl verslui reikia antikorupcinės politikos, praktinės dalies, kurios tikslas yra pateikti praktinius patarimus, kaip kurti antikorupcinę aplinką įmonėje bei priedų, kuriuos pateikiami konkretūs gerosios praktikos pavyzdžiai.</w:t>
      </w:r>
    </w:p>
    <w:p w:rsidR="00DF26E3" w:rsidRPr="00B25DC5" w:rsidRDefault="00DF26E3" w:rsidP="00CF7595">
      <w:pPr>
        <w:ind w:firstLine="851"/>
        <w:jc w:val="both"/>
        <w:rPr>
          <w:rFonts w:cs="Times New Roman"/>
          <w:color w:val="000000"/>
          <w:szCs w:val="24"/>
          <w:shd w:val="clear" w:color="auto" w:fill="FFFFFF"/>
        </w:rPr>
      </w:pPr>
      <w:r w:rsidRPr="00B25DC5">
        <w:rPr>
          <w:rFonts w:cs="Times New Roman"/>
          <w:szCs w:val="24"/>
        </w:rPr>
        <w:t xml:space="preserve">Antikorupcinio vadovo verslui </w:t>
      </w:r>
      <w:r w:rsidRPr="00B25DC5">
        <w:rPr>
          <w:rFonts w:cs="Times New Roman"/>
          <w:color w:val="000000"/>
          <w:szCs w:val="24"/>
          <w:shd w:val="clear" w:color="auto" w:fill="FFFFFF"/>
        </w:rPr>
        <w:t>autorių manymu, jis bus:</w:t>
      </w:r>
    </w:p>
    <w:p w:rsidR="00DF26E3" w:rsidRPr="00B25DC5" w:rsidRDefault="00DF26E3" w:rsidP="00CF7595">
      <w:pPr>
        <w:ind w:firstLine="851"/>
        <w:jc w:val="both"/>
        <w:rPr>
          <w:rFonts w:cs="Times New Roman"/>
          <w:color w:val="000000"/>
          <w:szCs w:val="24"/>
          <w:shd w:val="clear" w:color="auto" w:fill="FFFFFF"/>
        </w:rPr>
      </w:pPr>
      <w:r w:rsidRPr="00B25DC5">
        <w:rPr>
          <w:rFonts w:cs="Times New Roman"/>
          <w:color w:val="000000"/>
          <w:szCs w:val="24"/>
          <w:shd w:val="clear" w:color="auto" w:fill="FFFFFF"/>
        </w:rPr>
        <w:t xml:space="preserve">1) unikali priemonė skaidrios ir atsakingos veiklos siekiantiems verslo subjektams; </w:t>
      </w:r>
    </w:p>
    <w:p w:rsidR="00DF26E3" w:rsidRPr="00B25DC5" w:rsidRDefault="00DF26E3" w:rsidP="00CF7595">
      <w:pPr>
        <w:ind w:firstLine="851"/>
        <w:jc w:val="both"/>
        <w:rPr>
          <w:rFonts w:cs="Times New Roman"/>
          <w:color w:val="000000"/>
          <w:szCs w:val="24"/>
          <w:shd w:val="clear" w:color="auto" w:fill="FFFFFF"/>
        </w:rPr>
      </w:pPr>
      <w:r w:rsidRPr="00B25DC5">
        <w:rPr>
          <w:rFonts w:cs="Times New Roman"/>
          <w:color w:val="000000"/>
          <w:szCs w:val="24"/>
          <w:shd w:val="clear" w:color="auto" w:fill="FFFFFF"/>
        </w:rPr>
        <w:t>2) padės verslo organizacijoms pritaikyti savo veikloje veiksmingas antikorupcines priemones, kurios pagelbės identifikuojant veikloje galinčias pasireikšti korupcijos rizikas bei jas suvaldyti, didins verslo antikorupcinį sąmoningumą, skatins etišką elgesį, atsparumą korupcijai bei ugdys atsakingumą bei atskaitingumą.</w:t>
      </w:r>
    </w:p>
    <w:p w:rsidR="00371644" w:rsidRPr="00B25DC5" w:rsidRDefault="00DF26E3" w:rsidP="00CF7595">
      <w:pPr>
        <w:ind w:firstLine="851"/>
        <w:jc w:val="both"/>
        <w:rPr>
          <w:rFonts w:cs="Times New Roman"/>
          <w:color w:val="000000"/>
          <w:szCs w:val="24"/>
          <w:shd w:val="clear" w:color="auto" w:fill="FFFFFF"/>
        </w:rPr>
      </w:pPr>
      <w:r w:rsidRPr="00B25DC5">
        <w:rPr>
          <w:rFonts w:cs="Times New Roman"/>
          <w:color w:val="000000"/>
          <w:szCs w:val="24"/>
          <w:shd w:val="clear" w:color="auto" w:fill="FFFFFF"/>
        </w:rPr>
        <w:t xml:space="preserve">Vadove siūlomos priemonės verslui yra rekomendacinio pobūdžio. Kiekviena verslo organizacija turėtų pati atlikti savo verslo aplinkos bei vykdomos veiklos analizę ir, atsižvelgusi į analizės rezultatus, pasirinkti, kokia apimtimi pritaikyti savo veikloje. Svarbu suprasti, kad vieno visiems tinkamo sprendimo, kuris padėtų užtikrinti skaidrią verslo aplinką, nėra – kiekviena </w:t>
      </w:r>
      <w:r w:rsidRPr="00B25DC5">
        <w:rPr>
          <w:rFonts w:cs="Times New Roman"/>
          <w:color w:val="000000"/>
          <w:szCs w:val="24"/>
          <w:shd w:val="clear" w:color="auto" w:fill="FFFFFF"/>
        </w:rPr>
        <w:lastRenderedPageBreak/>
        <w:t xml:space="preserve">organizacija į tai turi pažvelgti iš savo veiklos perspektyvos ir pasirinkti labiausiai tinkamas priemones. </w:t>
      </w:r>
    </w:p>
    <w:p w:rsidR="00371644" w:rsidRPr="00B25DC5" w:rsidRDefault="00371644" w:rsidP="00CF7595">
      <w:pPr>
        <w:ind w:firstLine="851"/>
        <w:jc w:val="center"/>
        <w:rPr>
          <w:rFonts w:cs="Times New Roman"/>
          <w:color w:val="000000"/>
          <w:szCs w:val="24"/>
          <w:shd w:val="clear" w:color="auto" w:fill="FFFFFF"/>
        </w:rPr>
      </w:pPr>
    </w:p>
    <w:p w:rsidR="00DF26E3" w:rsidRPr="00B25DC5" w:rsidRDefault="00DF26E3" w:rsidP="00CF7595">
      <w:pPr>
        <w:ind w:firstLine="851"/>
        <w:jc w:val="center"/>
        <w:rPr>
          <w:rFonts w:cs="Times New Roman"/>
          <w:b/>
          <w:color w:val="000000"/>
          <w:szCs w:val="24"/>
          <w:shd w:val="clear" w:color="auto" w:fill="FFFFFF"/>
        </w:rPr>
      </w:pPr>
      <w:r w:rsidRPr="00B25DC5">
        <w:rPr>
          <w:rFonts w:cs="Times New Roman"/>
          <w:b/>
          <w:color w:val="000000"/>
          <w:szCs w:val="24"/>
          <w:shd w:val="clear" w:color="auto" w:fill="FFFFFF"/>
        </w:rPr>
        <w:t xml:space="preserve">Bendras tikslas </w:t>
      </w:r>
      <w:r w:rsidR="00C9072E" w:rsidRPr="00B25DC5">
        <w:rPr>
          <w:rFonts w:cs="Times New Roman"/>
          <w:b/>
          <w:color w:val="000000"/>
          <w:szCs w:val="24"/>
          <w:shd w:val="clear" w:color="auto" w:fill="FFFFFF"/>
        </w:rPr>
        <w:t xml:space="preserve">yra </w:t>
      </w:r>
      <w:r w:rsidRPr="00B25DC5">
        <w:rPr>
          <w:rFonts w:cs="Times New Roman"/>
          <w:b/>
          <w:color w:val="000000"/>
          <w:szCs w:val="24"/>
          <w:shd w:val="clear" w:color="auto" w:fill="FFFFFF"/>
        </w:rPr>
        <w:t>– nulinė tolerancija korupcijai.</w:t>
      </w:r>
    </w:p>
    <w:p w:rsidR="00C37062" w:rsidRPr="00B25DC5" w:rsidRDefault="00C37062" w:rsidP="00CF7595">
      <w:pPr>
        <w:ind w:firstLine="851"/>
        <w:jc w:val="both"/>
        <w:rPr>
          <w:rFonts w:cs="Times New Roman"/>
          <w:color w:val="000000"/>
          <w:szCs w:val="24"/>
          <w:shd w:val="clear" w:color="auto" w:fill="FFFFFF"/>
        </w:rPr>
      </w:pPr>
    </w:p>
    <w:p w:rsidR="00582D3E" w:rsidRPr="00B25DC5" w:rsidRDefault="00EF2B09" w:rsidP="00CF7595">
      <w:pPr>
        <w:pStyle w:val="Heading3"/>
        <w:ind w:firstLine="851"/>
        <w:rPr>
          <w:sz w:val="24"/>
          <w:szCs w:val="24"/>
        </w:rPr>
      </w:pPr>
      <w:bookmarkStart w:id="4" w:name="_Toc450552886"/>
      <w:bookmarkStart w:id="5" w:name="_Toc452382312"/>
      <w:r w:rsidRPr="00B25DC5">
        <w:rPr>
          <w:sz w:val="24"/>
          <w:szCs w:val="24"/>
        </w:rPr>
        <w:t xml:space="preserve">1.2. </w:t>
      </w:r>
      <w:r w:rsidR="001A36AF" w:rsidRPr="00B25DC5">
        <w:rPr>
          <w:sz w:val="24"/>
          <w:szCs w:val="24"/>
        </w:rPr>
        <w:t>Verslui keliami lūkesčiai</w:t>
      </w:r>
      <w:bookmarkEnd w:id="4"/>
      <w:bookmarkEnd w:id="5"/>
    </w:p>
    <w:p w:rsidR="00C56048" w:rsidRPr="006A7178" w:rsidRDefault="00C56048" w:rsidP="00CF7595">
      <w:pPr>
        <w:ind w:firstLine="851"/>
        <w:rPr>
          <w:szCs w:val="24"/>
        </w:rPr>
      </w:pPr>
    </w:p>
    <w:tbl>
      <w:tblPr>
        <w:tblW w:w="0" w:type="auto"/>
        <w:shd w:val="clear" w:color="auto" w:fill="FBE4D5" w:themeFill="accent2" w:themeFillTint="33"/>
        <w:tblLook w:val="04A0" w:firstRow="1" w:lastRow="0" w:firstColumn="1" w:lastColumn="0" w:noHBand="0" w:noVBand="1"/>
      </w:tblPr>
      <w:tblGrid>
        <w:gridCol w:w="4644"/>
        <w:gridCol w:w="5103"/>
      </w:tblGrid>
      <w:tr w:rsidR="00C56048" w:rsidRPr="006A7178" w:rsidTr="007E51B4">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C56048" w:rsidRPr="006A7178" w:rsidRDefault="00C56048" w:rsidP="00CF7595">
            <w:pPr>
              <w:ind w:firstLine="851"/>
              <w:rPr>
                <w:b/>
                <w:szCs w:val="24"/>
              </w:rPr>
            </w:pPr>
            <w:r w:rsidRPr="006A7178">
              <w:rPr>
                <w:b/>
                <w:szCs w:val="24"/>
              </w:rPr>
              <w:t>Pastabas ir pasiūlymus dėl šios dalies siųsti Lietuvos atsakingo verslo asociacijai</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C56048" w:rsidRPr="006A7178" w:rsidRDefault="00C56048" w:rsidP="00CF7595">
            <w:pPr>
              <w:ind w:firstLine="851"/>
              <w:rPr>
                <w:b/>
                <w:szCs w:val="24"/>
              </w:rPr>
            </w:pPr>
            <w:r w:rsidRPr="006A7178">
              <w:rPr>
                <w:b/>
                <w:szCs w:val="24"/>
              </w:rPr>
              <w:t>Renata Gaudinskaitė,</w:t>
            </w:r>
          </w:p>
          <w:p w:rsidR="00C56048" w:rsidRPr="00B25DC5" w:rsidRDefault="00C56048" w:rsidP="00CF7595">
            <w:pPr>
              <w:ind w:firstLine="851"/>
              <w:rPr>
                <w:b/>
                <w:szCs w:val="24"/>
                <w:lang w:val="pl-PL"/>
              </w:rPr>
            </w:pPr>
            <w:r w:rsidRPr="006A7178">
              <w:rPr>
                <w:b/>
                <w:szCs w:val="24"/>
              </w:rPr>
              <w:t>Renata.Gaudinskaite</w:t>
            </w:r>
            <w:r w:rsidRPr="00B25DC5">
              <w:rPr>
                <w:b/>
                <w:szCs w:val="24"/>
                <w:lang w:val="pl-PL"/>
              </w:rPr>
              <w:t>@asociacijalava.lt</w:t>
            </w:r>
          </w:p>
        </w:tc>
      </w:tr>
    </w:tbl>
    <w:p w:rsidR="00C56048" w:rsidRPr="00B25DC5" w:rsidRDefault="00C56048" w:rsidP="00CF7595">
      <w:pPr>
        <w:ind w:firstLine="851"/>
        <w:rPr>
          <w:szCs w:val="24"/>
        </w:rPr>
      </w:pPr>
    </w:p>
    <w:p w:rsidR="00EF2B09" w:rsidRPr="006A7178" w:rsidRDefault="00EF2B09" w:rsidP="00CF7595">
      <w:pPr>
        <w:ind w:firstLine="851"/>
        <w:rPr>
          <w:rFonts w:cs="Times New Roman"/>
          <w:b/>
          <w:snapToGrid w:val="0"/>
          <w:szCs w:val="24"/>
        </w:rPr>
      </w:pPr>
    </w:p>
    <w:p w:rsidR="00EF2B09" w:rsidRPr="00B25DC5" w:rsidRDefault="00EF2B09" w:rsidP="00CF7595">
      <w:pPr>
        <w:ind w:firstLine="851"/>
        <w:jc w:val="both"/>
        <w:rPr>
          <w:rFonts w:cs="Times New Roman"/>
          <w:szCs w:val="24"/>
        </w:rPr>
      </w:pPr>
      <w:r w:rsidRPr="00B25DC5">
        <w:rPr>
          <w:rFonts w:cs="Times New Roman"/>
          <w:szCs w:val="24"/>
        </w:rPr>
        <w:t xml:space="preserve">Verslo suinteresuotosios šalys, tai – </w:t>
      </w:r>
      <w:r w:rsidRPr="00B25DC5">
        <w:rPr>
          <w:rFonts w:cs="Times New Roman"/>
          <w:b/>
          <w:i/>
          <w:szCs w:val="24"/>
        </w:rPr>
        <w:t>valstybės institucijos</w:t>
      </w:r>
      <w:r w:rsidRPr="00B25DC5">
        <w:rPr>
          <w:rFonts w:cs="Times New Roman"/>
          <w:szCs w:val="24"/>
        </w:rPr>
        <w:t xml:space="preserve">, </w:t>
      </w:r>
      <w:r w:rsidRPr="00B25DC5">
        <w:rPr>
          <w:rFonts w:cs="Times New Roman"/>
          <w:b/>
          <w:i/>
          <w:szCs w:val="24"/>
        </w:rPr>
        <w:t>investuotojai</w:t>
      </w:r>
      <w:r w:rsidRPr="00B25DC5">
        <w:rPr>
          <w:rFonts w:cs="Times New Roman"/>
          <w:szCs w:val="24"/>
        </w:rPr>
        <w:t xml:space="preserve">, </w:t>
      </w:r>
      <w:r w:rsidRPr="00B25DC5">
        <w:rPr>
          <w:rFonts w:cs="Times New Roman"/>
          <w:b/>
          <w:i/>
          <w:szCs w:val="24"/>
        </w:rPr>
        <w:t>rinkos dalyviai</w:t>
      </w:r>
      <w:r w:rsidRPr="00B25DC5">
        <w:rPr>
          <w:rFonts w:cs="Times New Roman"/>
          <w:szCs w:val="24"/>
        </w:rPr>
        <w:t xml:space="preserve">, </w:t>
      </w:r>
      <w:r w:rsidRPr="00B25DC5">
        <w:rPr>
          <w:rFonts w:cs="Times New Roman"/>
          <w:b/>
          <w:i/>
          <w:szCs w:val="24"/>
        </w:rPr>
        <w:t>darbuotojai</w:t>
      </w:r>
      <w:r w:rsidRPr="00B25DC5">
        <w:rPr>
          <w:rFonts w:cs="Times New Roman"/>
          <w:szCs w:val="24"/>
        </w:rPr>
        <w:t xml:space="preserve">, </w:t>
      </w:r>
      <w:r w:rsidR="008158BE" w:rsidRPr="00B25DC5">
        <w:rPr>
          <w:rFonts w:cs="Times New Roman"/>
          <w:b/>
          <w:i/>
          <w:szCs w:val="24"/>
        </w:rPr>
        <w:t>visuomeninės</w:t>
      </w:r>
      <w:r w:rsidR="00F64589" w:rsidRPr="00B25DC5">
        <w:rPr>
          <w:rFonts w:cs="Times New Roman"/>
          <w:b/>
          <w:i/>
          <w:szCs w:val="24"/>
        </w:rPr>
        <w:t xml:space="preserve"> </w:t>
      </w:r>
      <w:r w:rsidRPr="00B25DC5">
        <w:rPr>
          <w:rFonts w:cs="Times New Roman"/>
          <w:b/>
          <w:i/>
          <w:szCs w:val="24"/>
        </w:rPr>
        <w:t>organizacijos</w:t>
      </w:r>
      <w:r w:rsidR="00371644" w:rsidRPr="00B25DC5">
        <w:rPr>
          <w:rFonts w:cs="Times New Roman"/>
          <w:b/>
          <w:i/>
          <w:szCs w:val="24"/>
        </w:rPr>
        <w:t>, vartotojai</w:t>
      </w:r>
      <w:r w:rsidRPr="00B25DC5">
        <w:rPr>
          <w:rFonts w:cs="Times New Roman"/>
          <w:szCs w:val="24"/>
        </w:rPr>
        <w:t xml:space="preserve"> ir </w:t>
      </w:r>
      <w:r w:rsidRPr="00B25DC5">
        <w:rPr>
          <w:rFonts w:cs="Times New Roman"/>
          <w:b/>
          <w:i/>
          <w:szCs w:val="24"/>
        </w:rPr>
        <w:t>plačioji visuomenė</w:t>
      </w:r>
      <w:r w:rsidRPr="00B25DC5">
        <w:rPr>
          <w:rFonts w:cs="Times New Roman"/>
          <w:szCs w:val="24"/>
        </w:rPr>
        <w:t>. Jų lūkesčiai verslo atžvilgiu – skaidri</w:t>
      </w:r>
      <w:r w:rsidR="008158BE" w:rsidRPr="00B25DC5">
        <w:rPr>
          <w:rFonts w:cs="Times New Roman"/>
          <w:szCs w:val="24"/>
        </w:rPr>
        <w:t>, etiška</w:t>
      </w:r>
      <w:r w:rsidRPr="00B25DC5">
        <w:rPr>
          <w:rFonts w:cs="Times New Roman"/>
          <w:szCs w:val="24"/>
        </w:rPr>
        <w:t xml:space="preserve"> ir nekorumpuota veikla</w:t>
      </w:r>
      <w:r w:rsidR="00F55C4D" w:rsidRPr="00B25DC5">
        <w:rPr>
          <w:rFonts w:cs="Times New Roman"/>
          <w:szCs w:val="24"/>
        </w:rPr>
        <w:t>, duodanti geriausią rezultatą: gerus ir kokybiškus verslo kuriamus produktus, tinkamai apmokamą darbą</w:t>
      </w:r>
      <w:r w:rsidRPr="00B25DC5">
        <w:rPr>
          <w:rFonts w:cs="Times New Roman"/>
          <w:szCs w:val="24"/>
        </w:rPr>
        <w:t xml:space="preserve">. </w:t>
      </w:r>
    </w:p>
    <w:p w:rsidR="00EF2B09" w:rsidRPr="00B25DC5" w:rsidRDefault="00EF2B09" w:rsidP="00CF7595">
      <w:pPr>
        <w:ind w:firstLine="851"/>
        <w:jc w:val="both"/>
        <w:rPr>
          <w:rFonts w:cs="Times New Roman"/>
          <w:szCs w:val="24"/>
        </w:rPr>
      </w:pPr>
      <w:r w:rsidRPr="00B25DC5">
        <w:rPr>
          <w:rFonts w:cs="Times New Roman"/>
          <w:szCs w:val="24"/>
        </w:rPr>
        <w:t xml:space="preserve">Šie lūkesčiai skatina verslą imtis </w:t>
      </w:r>
      <w:r w:rsidR="008158BE" w:rsidRPr="00B25DC5">
        <w:rPr>
          <w:rFonts w:cs="Times New Roman"/>
          <w:szCs w:val="24"/>
        </w:rPr>
        <w:t xml:space="preserve">atitinkamų </w:t>
      </w:r>
      <w:r w:rsidR="00371644" w:rsidRPr="00B25DC5">
        <w:rPr>
          <w:rFonts w:cs="Times New Roman"/>
          <w:szCs w:val="24"/>
        </w:rPr>
        <w:t>veiksmų:</w:t>
      </w:r>
      <w:r w:rsidRPr="00B25DC5">
        <w:rPr>
          <w:rFonts w:cs="Times New Roman"/>
          <w:szCs w:val="24"/>
        </w:rPr>
        <w:t xml:space="preserve"> deklaruoti savo nusiteikimą užkirsti kelią korupcijai, diegti antikorupcijos programas arba atskiras antikorupcines priemones ir būti skaidriems su korupcija susijusiais klausimais.</w:t>
      </w:r>
    </w:p>
    <w:p w:rsidR="00D91800" w:rsidRPr="00B25DC5" w:rsidRDefault="00D91800" w:rsidP="00CF7595">
      <w:pPr>
        <w:ind w:firstLine="851"/>
        <w:jc w:val="both"/>
        <w:rPr>
          <w:rFonts w:cs="Times New Roman"/>
          <w:szCs w:val="24"/>
        </w:rPr>
      </w:pPr>
    </w:p>
    <w:p w:rsidR="00EF2B09" w:rsidRPr="00B25DC5" w:rsidRDefault="00EF2B09" w:rsidP="00CF7595">
      <w:pPr>
        <w:ind w:firstLine="851"/>
        <w:jc w:val="center"/>
        <w:rPr>
          <w:rFonts w:cs="Times New Roman"/>
          <w:b/>
          <w:szCs w:val="24"/>
        </w:rPr>
      </w:pPr>
      <w:r w:rsidRPr="00B25DC5">
        <w:rPr>
          <w:rFonts w:cs="Times New Roman"/>
          <w:b/>
          <w:szCs w:val="24"/>
        </w:rPr>
        <w:t>Skaidrumas – būtina korupcijos prevencijos ir jos atskleidimo sąlyga.</w:t>
      </w:r>
    </w:p>
    <w:p w:rsidR="00371644" w:rsidRPr="00B25DC5" w:rsidRDefault="00371644" w:rsidP="00CF7595">
      <w:pPr>
        <w:ind w:firstLine="851"/>
        <w:jc w:val="center"/>
        <w:rPr>
          <w:rFonts w:cs="Times New Roman"/>
          <w:b/>
          <w:szCs w:val="24"/>
        </w:rPr>
      </w:pPr>
    </w:p>
    <w:p w:rsidR="00C56048" w:rsidRPr="00B25DC5" w:rsidRDefault="00C56048" w:rsidP="00CF7595">
      <w:pPr>
        <w:ind w:firstLine="851"/>
        <w:jc w:val="center"/>
        <w:rPr>
          <w:rFonts w:cs="Times New Roman"/>
          <w:b/>
          <w:szCs w:val="24"/>
        </w:rPr>
      </w:pPr>
    </w:p>
    <w:p w:rsidR="00EF2B09" w:rsidRPr="006A7178" w:rsidRDefault="00EF2B09" w:rsidP="00CF7595">
      <w:pPr>
        <w:pStyle w:val="Heading4"/>
        <w:ind w:firstLine="851"/>
        <w:rPr>
          <w:szCs w:val="24"/>
        </w:rPr>
      </w:pPr>
      <w:bookmarkStart w:id="6" w:name="_Toc450552887"/>
      <w:bookmarkStart w:id="7" w:name="_Toc452382313"/>
      <w:r w:rsidRPr="006A7178">
        <w:rPr>
          <w:szCs w:val="24"/>
        </w:rPr>
        <w:t>1.2.1. Visuomenės lūkesčiai</w:t>
      </w:r>
      <w:bookmarkEnd w:id="6"/>
      <w:bookmarkEnd w:id="7"/>
    </w:p>
    <w:p w:rsidR="00C56048" w:rsidRPr="006A7178" w:rsidRDefault="00C56048" w:rsidP="00CF7595">
      <w:pPr>
        <w:ind w:firstLine="851"/>
        <w:rPr>
          <w:szCs w:val="24"/>
        </w:rPr>
      </w:pPr>
    </w:p>
    <w:tbl>
      <w:tblPr>
        <w:tblW w:w="0" w:type="auto"/>
        <w:shd w:val="clear" w:color="auto" w:fill="FBE4D5" w:themeFill="accent2" w:themeFillTint="33"/>
        <w:tblLook w:val="04A0" w:firstRow="1" w:lastRow="0" w:firstColumn="1" w:lastColumn="0" w:noHBand="0" w:noVBand="1"/>
      </w:tblPr>
      <w:tblGrid>
        <w:gridCol w:w="4644"/>
        <w:gridCol w:w="5103"/>
      </w:tblGrid>
      <w:tr w:rsidR="00C56048" w:rsidRPr="006A7178" w:rsidTr="007E51B4">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C56048" w:rsidRPr="006A7178" w:rsidRDefault="00C56048" w:rsidP="00CF7595">
            <w:pPr>
              <w:ind w:firstLine="851"/>
              <w:rPr>
                <w:b/>
                <w:szCs w:val="24"/>
              </w:rPr>
            </w:pPr>
            <w:r w:rsidRPr="006A7178">
              <w:rPr>
                <w:b/>
                <w:szCs w:val="24"/>
              </w:rPr>
              <w:t>Pastabas ir pasiūlymus dėl šios dalies siųsti Lietuvos atsakingo verslo asociacijai</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C56048" w:rsidRPr="00B25DC5" w:rsidRDefault="00C56048" w:rsidP="00CF7595">
            <w:pPr>
              <w:ind w:firstLine="851"/>
              <w:rPr>
                <w:b/>
                <w:szCs w:val="24"/>
              </w:rPr>
            </w:pPr>
            <w:r w:rsidRPr="00B25DC5">
              <w:rPr>
                <w:b/>
                <w:szCs w:val="24"/>
              </w:rPr>
              <w:t>Renata Gaudinskaitė,</w:t>
            </w:r>
          </w:p>
          <w:p w:rsidR="00C56048" w:rsidRPr="00B25DC5" w:rsidRDefault="00C56048" w:rsidP="00CF7595">
            <w:pPr>
              <w:ind w:firstLine="851"/>
              <w:rPr>
                <w:b/>
                <w:szCs w:val="24"/>
                <w:lang w:val="pl-PL"/>
              </w:rPr>
            </w:pPr>
            <w:r w:rsidRPr="00B25DC5">
              <w:rPr>
                <w:b/>
                <w:szCs w:val="24"/>
              </w:rPr>
              <w:t>Renata.Gaudinskaite</w:t>
            </w:r>
            <w:r w:rsidRPr="00B25DC5">
              <w:rPr>
                <w:b/>
                <w:szCs w:val="24"/>
                <w:lang w:val="pl-PL"/>
              </w:rPr>
              <w:t>@asociacijalava.lt</w:t>
            </w:r>
          </w:p>
        </w:tc>
      </w:tr>
    </w:tbl>
    <w:p w:rsidR="00C56048" w:rsidRPr="00B25DC5" w:rsidRDefault="00C56048" w:rsidP="00CF7595">
      <w:pPr>
        <w:ind w:firstLine="851"/>
        <w:rPr>
          <w:szCs w:val="24"/>
        </w:rPr>
      </w:pPr>
    </w:p>
    <w:p w:rsidR="00371644" w:rsidRPr="00B25DC5" w:rsidRDefault="00371644" w:rsidP="00CF7595">
      <w:pPr>
        <w:ind w:firstLine="851"/>
        <w:jc w:val="both"/>
        <w:rPr>
          <w:rFonts w:cs="Times New Roman"/>
          <w:szCs w:val="24"/>
        </w:rPr>
      </w:pPr>
      <w:r w:rsidRPr="00B25DC5">
        <w:rPr>
          <w:rFonts w:cs="Times New Roman"/>
          <w:szCs w:val="24"/>
        </w:rPr>
        <w:t>Kiekvienas gyventojas turi teisę gyventi skaidrioje ir sąžiningai valdomoje visuomenėje, kuri remiasi teisinės valstybės principu, todėl tiek visuomenė, tiek įvairios visuomeninės organizacijos tikisi, kad visos verslo kompanijos, nepaisant šalies, kurioje vykdo savo veiklą, bus sąžiningos, veiklą vykdys etiškai, atsakingai ir skaidriai.</w:t>
      </w:r>
    </w:p>
    <w:p w:rsidR="00371644" w:rsidRPr="00B25DC5" w:rsidRDefault="00371644" w:rsidP="00CF7595">
      <w:pPr>
        <w:ind w:firstLine="851"/>
        <w:jc w:val="both"/>
        <w:rPr>
          <w:rFonts w:cs="Times New Roman"/>
          <w:szCs w:val="24"/>
        </w:rPr>
      </w:pPr>
      <w:r w:rsidRPr="00B25DC5">
        <w:rPr>
          <w:rFonts w:cs="Times New Roman"/>
          <w:szCs w:val="24"/>
        </w:rPr>
        <w:t>Didėjant visuomenės, valdžios institucijų ir tarptautinių organizacijų susirūpinimu korupcijos mastais ir jos sukeliamomis problemomis, aktyvių visuomenės dalyvių iniciatyva, daugėja ir įvairių visuomeninių organizacijų bei asociacijų, kurios skatina verslą veikti skaidriai ir atsakingai. Tokio pobūdžio organizacijos veikia ir Lietuvoje. Iš jų galima išskirti: „Transparency International Lietuvos skyrių“, Lietuvos atsakingo verslo asociaciją LAVA ir asociaciją Investors` Forum.</w:t>
      </w:r>
    </w:p>
    <w:p w:rsidR="00CC07F9" w:rsidRPr="00B25DC5" w:rsidRDefault="00371644" w:rsidP="00B25DC5">
      <w:pPr>
        <w:numPr>
          <w:ilvl w:val="0"/>
          <w:numId w:val="55"/>
        </w:numPr>
        <w:shd w:val="clear" w:color="auto" w:fill="FFFFFF"/>
        <w:spacing w:line="294" w:lineRule="atLeast"/>
        <w:ind w:left="0" w:firstLine="851"/>
        <w:jc w:val="both"/>
        <w:textAlignment w:val="baseline"/>
        <w:rPr>
          <w:rFonts w:cs="Times New Roman"/>
          <w:szCs w:val="24"/>
        </w:rPr>
      </w:pPr>
      <w:r w:rsidRPr="00B25DC5">
        <w:rPr>
          <w:rFonts w:cs="Times New Roman"/>
          <w:szCs w:val="24"/>
        </w:rPr>
        <w:t xml:space="preserve">„Transparency International Lietuvos skyrius“ – </w:t>
      </w:r>
      <w:r w:rsidR="00CC07F9" w:rsidRPr="00B25DC5">
        <w:rPr>
          <w:rFonts w:cs="Times New Roman"/>
          <w:szCs w:val="24"/>
          <w:shd w:val="clear" w:color="auto" w:fill="FFFFFF"/>
        </w:rPr>
        <w:t>yra tarptautinės organizacijos „Transparency International“ padalinys</w:t>
      </w:r>
      <w:r w:rsidR="00CC07F9" w:rsidRPr="00B25DC5">
        <w:rPr>
          <w:rStyle w:val="FootnoteReference"/>
          <w:rFonts w:cs="Times New Roman"/>
          <w:szCs w:val="24"/>
          <w:shd w:val="clear" w:color="auto" w:fill="FFFFFF"/>
        </w:rPr>
        <w:footnoteReference w:id="10"/>
      </w:r>
      <w:r w:rsidR="00CC07F9" w:rsidRPr="00B25DC5">
        <w:rPr>
          <w:rFonts w:cs="Times New Roman"/>
          <w:szCs w:val="24"/>
          <w:shd w:val="clear" w:color="auto" w:fill="FFFFFF"/>
        </w:rPr>
        <w:t xml:space="preserve">, veikiantis Lietuvoje nuo 2000 m. birželio 6 d. Šios organizacijos steigėjas – Atviros Lietuvos fondas. </w:t>
      </w:r>
      <w:r w:rsidR="00CC07F9" w:rsidRPr="00B25DC5">
        <w:rPr>
          <w:rStyle w:val="Strong"/>
          <w:rFonts w:cs="Times New Roman"/>
          <w:szCs w:val="24"/>
          <w:bdr w:val="none" w:sz="0" w:space="0" w:color="auto" w:frame="1"/>
          <w:shd w:val="clear" w:color="auto" w:fill="FFFFFF"/>
        </w:rPr>
        <w:t>TILS</w:t>
      </w:r>
      <w:r w:rsidR="00CC07F9" w:rsidRPr="00B25DC5">
        <w:rPr>
          <w:rFonts w:cs="Times New Roman"/>
          <w:szCs w:val="24"/>
          <w:shd w:val="clear" w:color="auto" w:fill="FFFFFF"/>
        </w:rPr>
        <w:t xml:space="preserve"> – nepolitinė organizacija, bendraujanti ir koordinuojanti savo veiklą tiek su vyriausybinėmis, tiek nevyriausybinėmis organizacijomis Lietuvoje bei užsienyje. Šios organizacijos tikslas </w:t>
      </w:r>
      <w:r w:rsidR="00CC07F9" w:rsidRPr="00B25DC5">
        <w:rPr>
          <w:rFonts w:cs="Times New Roman"/>
          <w:szCs w:val="24"/>
        </w:rPr>
        <w:t>skatinti pilietines antikorupcines iniciatyvas bei j</w:t>
      </w:r>
      <w:r w:rsidR="00CC07F9" w:rsidRPr="00B25DC5">
        <w:rPr>
          <w:rFonts w:cs="Times New Roman" w:hint="eastAsia"/>
          <w:szCs w:val="24"/>
        </w:rPr>
        <w:t>ų</w:t>
      </w:r>
      <w:r w:rsidR="00CC07F9" w:rsidRPr="00B25DC5">
        <w:rPr>
          <w:rFonts w:cs="Times New Roman"/>
          <w:szCs w:val="24"/>
        </w:rPr>
        <w:t xml:space="preserve"> organizavim</w:t>
      </w:r>
      <w:r w:rsidR="00CC07F9" w:rsidRPr="00B25DC5">
        <w:rPr>
          <w:rFonts w:cs="Times New Roman" w:hint="eastAsia"/>
          <w:szCs w:val="24"/>
        </w:rPr>
        <w:t>ą</w:t>
      </w:r>
      <w:r w:rsidR="00CC07F9" w:rsidRPr="00B25DC5">
        <w:rPr>
          <w:rFonts w:cs="Times New Roman"/>
          <w:szCs w:val="24"/>
        </w:rPr>
        <w:t xml:space="preserve"> Lietuvoje.</w:t>
      </w:r>
    </w:p>
    <w:p w:rsidR="00371644" w:rsidRPr="00B25DC5" w:rsidRDefault="00371644" w:rsidP="00B25DC5">
      <w:pPr>
        <w:pStyle w:val="ListParagraph"/>
        <w:numPr>
          <w:ilvl w:val="0"/>
          <w:numId w:val="55"/>
        </w:numPr>
        <w:ind w:left="0" w:firstLine="851"/>
        <w:jc w:val="both"/>
        <w:rPr>
          <w:rFonts w:cs="Times New Roman"/>
          <w:szCs w:val="24"/>
        </w:rPr>
      </w:pPr>
      <w:r w:rsidRPr="00B25DC5">
        <w:rPr>
          <w:rFonts w:cs="Times New Roman"/>
          <w:szCs w:val="24"/>
        </w:rPr>
        <w:t>Lietuvos atsakingo verslo asociacija</w:t>
      </w:r>
      <w:r w:rsidR="00CC07F9" w:rsidRPr="00B25DC5">
        <w:rPr>
          <w:rStyle w:val="FootnoteReference"/>
          <w:rFonts w:cs="Times New Roman"/>
          <w:szCs w:val="24"/>
        </w:rPr>
        <w:footnoteReference w:id="11"/>
      </w:r>
      <w:r w:rsidRPr="00B25DC5">
        <w:rPr>
          <w:rFonts w:cs="Times New Roman"/>
          <w:szCs w:val="24"/>
        </w:rPr>
        <w:t xml:space="preserve"> LAVA jungia įmones ir organizacijas, siekiančias diegti atsakingos ir etiškos veiklos principus savo veikloje. Tai atsakingo verslo gerosios praktikos dalijimosi platforma, skatinanti kurti vertę bendradarbiaujant organizacijoms, visuomenei, valstybei. LAVA susiformavo iš 2005 m. Lietuvoje pradėjusio veikti Nacionalinio atsakingo verslo </w:t>
      </w:r>
      <w:r w:rsidRPr="00B25DC5">
        <w:rPr>
          <w:rFonts w:cs="Times New Roman"/>
          <w:szCs w:val="24"/>
        </w:rPr>
        <w:lastRenderedPageBreak/>
        <w:t xml:space="preserve">įmonių tinklo NAVĮT. LAVA yra Jungtinių Tautų „Pasaulinio susitarimo“ atstovybė Lietuvoje ir tarptautinio atsakingo verslo įmonių tinklo „CSR Europe“ narė-šalies partnerė. </w:t>
      </w:r>
    </w:p>
    <w:p w:rsidR="00CC07F9" w:rsidRPr="00B25DC5" w:rsidRDefault="00371644" w:rsidP="00B25DC5">
      <w:pPr>
        <w:pStyle w:val="NormalWeb"/>
        <w:numPr>
          <w:ilvl w:val="0"/>
          <w:numId w:val="55"/>
        </w:numPr>
        <w:shd w:val="clear" w:color="auto" w:fill="FFFFFF"/>
        <w:spacing w:before="0" w:beforeAutospacing="0" w:after="0" w:afterAutospacing="0"/>
        <w:ind w:left="0" w:firstLine="851"/>
        <w:jc w:val="both"/>
      </w:pPr>
      <w:r w:rsidRPr="00B25DC5">
        <w:t>Investors` Forum</w:t>
      </w:r>
      <w:r w:rsidR="00CC07F9" w:rsidRPr="00B25DC5">
        <w:rPr>
          <w:rStyle w:val="FootnoteReference"/>
        </w:rPr>
        <w:footnoteReference w:id="12"/>
      </w:r>
      <w:r w:rsidRPr="00B25DC5">
        <w:t xml:space="preserve"> – tai</w:t>
      </w:r>
      <w:r w:rsidR="00CC07F9" w:rsidRPr="00B25DC5">
        <w:rPr>
          <w:bdr w:val="none" w:sz="0" w:space="0" w:color="auto" w:frame="1"/>
        </w:rPr>
        <w:t xml:space="preserve"> </w:t>
      </w:r>
      <w:r w:rsidR="00CC07F9" w:rsidRPr="00B25DC5">
        <w:rPr>
          <w:rStyle w:val="Strong"/>
          <w:b w:val="0"/>
          <w:bdr w:val="none" w:sz="0" w:space="0" w:color="auto" w:frame="1"/>
        </w:rPr>
        <w:t xml:space="preserve">savanoriška, visiškai nepriklausoma ir savivaldi verslo asociacija jungianti stambiausius ir aktyviausius investuotojus į Lietuvos ekonomiką. Įkurta 1999 m. birželio mėnesį šiuo metu asociacija vienija </w:t>
      </w:r>
      <w:r w:rsidR="00CC2177" w:rsidRPr="00B25DC5">
        <w:rPr>
          <w:rStyle w:val="Strong"/>
          <w:b w:val="0"/>
          <w:bdr w:val="none" w:sz="0" w:space="0" w:color="auto" w:frame="1"/>
        </w:rPr>
        <w:t>per</w:t>
      </w:r>
      <w:r w:rsidR="00CC07F9" w:rsidRPr="00B25DC5">
        <w:rPr>
          <w:rStyle w:val="Strong"/>
          <w:b w:val="0"/>
          <w:bdr w:val="none" w:sz="0" w:space="0" w:color="auto" w:frame="1"/>
        </w:rPr>
        <w:t xml:space="preserve"> 50 narių.  Misija: </w:t>
      </w:r>
      <w:r w:rsidR="00CC07F9" w:rsidRPr="00B25DC5">
        <w:t>gerinti verslo aplinką ir investicinį klimatą Lietuvoje, bendradarbiaujant su valstybės institucijomis ir verslo bendruomene. V</w:t>
      </w:r>
      <w:r w:rsidR="00CC07F9" w:rsidRPr="00B25DC5">
        <w:rPr>
          <w:rStyle w:val="Strong"/>
          <w:b w:val="0"/>
          <w:bdr w:val="none" w:sz="0" w:space="0" w:color="auto" w:frame="1"/>
        </w:rPr>
        <w:t xml:space="preserve">izija: </w:t>
      </w:r>
      <w:r w:rsidR="00CC07F9" w:rsidRPr="00B25DC5">
        <w:t>palankiausia investicijoms verslo aplinka Europos Sąjungoje, pritraukiant tarptautines užsienio investicijas Lietuvos gerovei.</w:t>
      </w:r>
    </w:p>
    <w:p w:rsidR="00371644" w:rsidRPr="00B25DC5" w:rsidRDefault="00371644" w:rsidP="00CF7595">
      <w:pPr>
        <w:ind w:firstLine="851"/>
        <w:jc w:val="both"/>
        <w:rPr>
          <w:rFonts w:cs="Times New Roman"/>
          <w:szCs w:val="24"/>
        </w:rPr>
      </w:pPr>
    </w:p>
    <w:p w:rsidR="008158BE" w:rsidRPr="006A7178" w:rsidRDefault="008158BE" w:rsidP="00B25DC5">
      <w:pPr>
        <w:pStyle w:val="Heading4"/>
        <w:ind w:firstLine="851"/>
        <w:jc w:val="center"/>
        <w:rPr>
          <w:snapToGrid w:val="0"/>
          <w:szCs w:val="24"/>
        </w:rPr>
      </w:pPr>
      <w:bookmarkStart w:id="8" w:name="_Toc450552888"/>
      <w:bookmarkStart w:id="9" w:name="_Toc452382314"/>
      <w:r w:rsidRPr="006A7178">
        <w:rPr>
          <w:snapToGrid w:val="0"/>
          <w:szCs w:val="24"/>
        </w:rPr>
        <w:t>1.2.2. Valstybės lūkesčiai</w:t>
      </w:r>
      <w:bookmarkEnd w:id="8"/>
      <w:bookmarkEnd w:id="9"/>
    </w:p>
    <w:p w:rsidR="00C56048" w:rsidRPr="006A7178" w:rsidRDefault="00C56048" w:rsidP="00CF7595">
      <w:pPr>
        <w:ind w:firstLine="851"/>
        <w:rPr>
          <w:szCs w:val="24"/>
        </w:rPr>
      </w:pPr>
    </w:p>
    <w:tbl>
      <w:tblPr>
        <w:tblW w:w="0" w:type="auto"/>
        <w:shd w:val="clear" w:color="auto" w:fill="FBE4D5" w:themeFill="accent2" w:themeFillTint="33"/>
        <w:tblLook w:val="04A0" w:firstRow="1" w:lastRow="0" w:firstColumn="1" w:lastColumn="0" w:noHBand="0" w:noVBand="1"/>
      </w:tblPr>
      <w:tblGrid>
        <w:gridCol w:w="4644"/>
        <w:gridCol w:w="5103"/>
      </w:tblGrid>
      <w:tr w:rsidR="00C56048" w:rsidRPr="006A7178" w:rsidTr="007E51B4">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C56048" w:rsidRPr="00B25DC5" w:rsidRDefault="00C56048" w:rsidP="00CF7595">
            <w:pPr>
              <w:ind w:firstLine="851"/>
              <w:rPr>
                <w:b/>
                <w:szCs w:val="24"/>
              </w:rPr>
            </w:pPr>
            <w:r w:rsidRPr="00B25DC5">
              <w:rPr>
                <w:b/>
                <w:szCs w:val="24"/>
              </w:rPr>
              <w:t>Pastabas ir pasiūlymus dėl šios dalies siųsti Lietuvos atsakingo verslo asociacijai</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C56048" w:rsidRPr="00B25DC5" w:rsidRDefault="00C56048" w:rsidP="00CF7595">
            <w:pPr>
              <w:ind w:firstLine="851"/>
              <w:rPr>
                <w:b/>
                <w:szCs w:val="24"/>
              </w:rPr>
            </w:pPr>
            <w:r w:rsidRPr="00B25DC5">
              <w:rPr>
                <w:b/>
                <w:szCs w:val="24"/>
              </w:rPr>
              <w:t>Renata Gaudinskaitė,</w:t>
            </w:r>
          </w:p>
          <w:p w:rsidR="00C56048" w:rsidRPr="00B25DC5" w:rsidRDefault="00C56048" w:rsidP="00CF7595">
            <w:pPr>
              <w:ind w:firstLine="851"/>
              <w:rPr>
                <w:b/>
                <w:szCs w:val="24"/>
                <w:lang w:val="pl-PL"/>
              </w:rPr>
            </w:pPr>
            <w:r w:rsidRPr="00B25DC5">
              <w:rPr>
                <w:b/>
                <w:szCs w:val="24"/>
              </w:rPr>
              <w:t>Renata.Gaudinskaite</w:t>
            </w:r>
            <w:r w:rsidRPr="00B25DC5">
              <w:rPr>
                <w:b/>
                <w:szCs w:val="24"/>
                <w:lang w:val="pl-PL"/>
              </w:rPr>
              <w:t>@asociacijalava.lt</w:t>
            </w:r>
          </w:p>
        </w:tc>
      </w:tr>
    </w:tbl>
    <w:p w:rsidR="008158BE" w:rsidRPr="00B25DC5" w:rsidRDefault="008158BE" w:rsidP="00CF7595">
      <w:pPr>
        <w:ind w:firstLine="851"/>
        <w:jc w:val="both"/>
        <w:rPr>
          <w:rFonts w:cs="Times New Roman"/>
          <w:szCs w:val="24"/>
        </w:rPr>
      </w:pPr>
    </w:p>
    <w:p w:rsidR="00261C39" w:rsidRPr="00B25DC5" w:rsidRDefault="00261C39" w:rsidP="00CF7595">
      <w:pPr>
        <w:ind w:firstLine="851"/>
        <w:jc w:val="both"/>
        <w:rPr>
          <w:rFonts w:cs="Times New Roman"/>
          <w:color w:val="000000"/>
          <w:szCs w:val="24"/>
        </w:rPr>
      </w:pPr>
      <w:r w:rsidRPr="00B25DC5">
        <w:rPr>
          <w:rFonts w:cs="Times New Roman"/>
          <w:szCs w:val="24"/>
        </w:rPr>
        <w:t>Lietuvos Nacionalinio saugumo strategijoje</w:t>
      </w:r>
      <w:r w:rsidRPr="00B25DC5">
        <w:rPr>
          <w:rStyle w:val="FootnoteReference"/>
          <w:rFonts w:cs="Times New Roman"/>
          <w:szCs w:val="24"/>
        </w:rPr>
        <w:footnoteReference w:id="13"/>
      </w:r>
      <w:r w:rsidR="00F64589" w:rsidRPr="00B25DC5">
        <w:rPr>
          <w:rFonts w:cs="Times New Roman"/>
          <w:szCs w:val="24"/>
        </w:rPr>
        <w:t xml:space="preserve"> </w:t>
      </w:r>
      <w:r w:rsidR="0060630E" w:rsidRPr="00B25DC5">
        <w:rPr>
          <w:rFonts w:cs="Times New Roman"/>
          <w:szCs w:val="24"/>
        </w:rPr>
        <w:t xml:space="preserve">yra </w:t>
      </w:r>
      <w:r w:rsidRPr="00B25DC5">
        <w:rPr>
          <w:rFonts w:cs="Times New Roman"/>
          <w:szCs w:val="24"/>
        </w:rPr>
        <w:t>nustatyta, kad</w:t>
      </w:r>
      <w:r w:rsidR="0060630E" w:rsidRPr="00B25DC5">
        <w:rPr>
          <w:rFonts w:cs="Times New Roman"/>
          <w:szCs w:val="24"/>
        </w:rPr>
        <w:t xml:space="preserve"> vienas iš vidaus </w:t>
      </w:r>
      <w:r w:rsidR="0060630E" w:rsidRPr="00B25DC5">
        <w:rPr>
          <w:rFonts w:cs="Times New Roman"/>
          <w:bCs/>
          <w:color w:val="000000"/>
          <w:szCs w:val="24"/>
        </w:rPr>
        <w:t>rizikos veiksnių, pavojų ir grėsmių nacionaliniam saugumui</w:t>
      </w:r>
      <w:r w:rsidR="0060630E" w:rsidRPr="00B25DC5">
        <w:rPr>
          <w:rFonts w:cs="Times New Roman"/>
          <w:color w:val="000000"/>
          <w:szCs w:val="24"/>
        </w:rPr>
        <w:t>, kuriems nacionalinį saugumą užtikrinančios institucijos turi skirti ypatingą dėmesį, yra korupcija – kenkianti teisėtiems asmenų ir valstybės interesams, kompromituojanti įstatymo viršenybės principą, mažinanti piliečių tikėjimą demokratijos vertybėmis, demokratinėmis valdžios institucijomis ir mažinanti šalies patrauklumą užsienio investuotojams.</w:t>
      </w:r>
    </w:p>
    <w:p w:rsidR="008158BE" w:rsidRPr="00B25DC5" w:rsidRDefault="0060630E" w:rsidP="00CF7595">
      <w:pPr>
        <w:ind w:firstLine="851"/>
        <w:jc w:val="both"/>
        <w:rPr>
          <w:rFonts w:cs="Times New Roman"/>
          <w:szCs w:val="24"/>
        </w:rPr>
      </w:pPr>
      <w:r w:rsidRPr="00B25DC5">
        <w:rPr>
          <w:rFonts w:cs="Times New Roman"/>
          <w:szCs w:val="24"/>
        </w:rPr>
        <w:t>Į korupcijos problemą atkreipia dėmesį ir Europos Komisija, savo 2014 m. ataskaitoje</w:t>
      </w:r>
      <w:r w:rsidRPr="00B25DC5">
        <w:rPr>
          <w:rStyle w:val="FootnoteReference"/>
          <w:rFonts w:cs="Times New Roman"/>
          <w:szCs w:val="24"/>
        </w:rPr>
        <w:footnoteReference w:id="14"/>
      </w:r>
      <w:r w:rsidRPr="00B25DC5">
        <w:rPr>
          <w:rFonts w:cs="Times New Roman"/>
          <w:szCs w:val="24"/>
        </w:rPr>
        <w:t xml:space="preserve"> nurodydama, kad – k</w:t>
      </w:r>
      <w:r w:rsidR="008158BE" w:rsidRPr="00B25DC5">
        <w:rPr>
          <w:rFonts w:cs="Times New Roman"/>
          <w:szCs w:val="24"/>
        </w:rPr>
        <w:t>orupcija kelia grėsmę valstybei bei visuomenei, piliečių saugumui, žmogaus teisėms, skatina šešėlinę ekonomiką, mažina šalies patrauklumą užsienio investicijoms. Šis reiškinys daro žalą geram valdymui, ūkiškam viešųjų lėšų tvarkymui ir konkurencijai rinkose, kraštutiniais atvejais ji pakerta piliečių pasitikėjimą demokratinėmis institucijomis ir procesais</w:t>
      </w:r>
      <w:r w:rsidRPr="00B25DC5">
        <w:rPr>
          <w:rFonts w:cs="Times New Roman"/>
          <w:szCs w:val="24"/>
        </w:rPr>
        <w:t>.</w:t>
      </w:r>
    </w:p>
    <w:p w:rsidR="008158BE" w:rsidRPr="00B25DC5" w:rsidRDefault="00261C39" w:rsidP="00CF7595">
      <w:pPr>
        <w:ind w:firstLine="851"/>
        <w:jc w:val="both"/>
        <w:rPr>
          <w:rFonts w:cs="Times New Roman"/>
          <w:i/>
          <w:szCs w:val="24"/>
        </w:rPr>
      </w:pPr>
      <w:r w:rsidRPr="00B25DC5">
        <w:rPr>
          <w:rFonts w:cs="Times New Roman"/>
          <w:i/>
          <w:szCs w:val="24"/>
        </w:rPr>
        <w:t>„Korupcija, tai yra</w:t>
      </w:r>
      <w:r w:rsidR="008158BE" w:rsidRPr="00B25DC5">
        <w:rPr>
          <w:rFonts w:cs="Times New Roman"/>
          <w:i/>
          <w:szCs w:val="24"/>
        </w:rPr>
        <w:t xml:space="preserve"> tos girnos ant valstybės kojų, kurios trukdo vystytis sparčiau ir padėt</w:t>
      </w:r>
      <w:r w:rsidRPr="00B25DC5">
        <w:rPr>
          <w:rFonts w:cs="Times New Roman"/>
          <w:i/>
          <w:szCs w:val="24"/>
        </w:rPr>
        <w:t>i mūsų žmonėms gyventi geriau“, –</w:t>
      </w:r>
      <w:r w:rsidR="008158BE" w:rsidRPr="00B25DC5">
        <w:rPr>
          <w:rFonts w:cs="Times New Roman"/>
          <w:i/>
          <w:szCs w:val="24"/>
        </w:rPr>
        <w:t xml:space="preserve"> prezidentė Dalia Grybauskaitė (</w:t>
      </w:r>
      <w:r w:rsidR="00B15BE9" w:rsidRPr="00B25DC5">
        <w:rPr>
          <w:rFonts w:cs="Times New Roman"/>
          <w:i/>
          <w:szCs w:val="24"/>
        </w:rPr>
        <w:t>2016.01)</w:t>
      </w:r>
      <w:r w:rsidR="008158BE" w:rsidRPr="00B25DC5">
        <w:rPr>
          <w:rFonts w:cs="Times New Roman"/>
          <w:i/>
          <w:szCs w:val="24"/>
        </w:rPr>
        <w:t xml:space="preserve">. </w:t>
      </w:r>
    </w:p>
    <w:p w:rsidR="00D91800" w:rsidRPr="00B25DC5" w:rsidRDefault="00D91800" w:rsidP="00CF7595">
      <w:pPr>
        <w:ind w:firstLine="851"/>
        <w:jc w:val="both"/>
        <w:rPr>
          <w:rFonts w:cs="Times New Roman"/>
          <w:szCs w:val="24"/>
        </w:rPr>
      </w:pPr>
      <w:r w:rsidRPr="00B25DC5">
        <w:rPr>
          <w:rFonts w:cs="Times New Roman"/>
          <w:szCs w:val="24"/>
        </w:rPr>
        <w:t xml:space="preserve">Pagrindinė Lietuvos nacionalinė institucija, 1997 m. įsteigta kovai su korupcijos reiškiniu, yra </w:t>
      </w:r>
      <w:r w:rsidR="008B1B2E" w:rsidRPr="00B25DC5">
        <w:rPr>
          <w:rFonts w:cs="Times New Roman"/>
          <w:szCs w:val="24"/>
        </w:rPr>
        <w:t>Lietuvos Respublikos s</w:t>
      </w:r>
      <w:r w:rsidRPr="00B25DC5">
        <w:rPr>
          <w:rFonts w:cs="Times New Roman"/>
          <w:szCs w:val="24"/>
        </w:rPr>
        <w:t>pecialiųjų tyrimų tarnyba (toliau – STT)</w:t>
      </w:r>
      <w:r w:rsidRPr="00B25DC5">
        <w:rPr>
          <w:rStyle w:val="FootnoteReference"/>
          <w:rFonts w:cs="Times New Roman"/>
          <w:szCs w:val="24"/>
        </w:rPr>
        <w:footnoteReference w:id="15"/>
      </w:r>
      <w:r w:rsidRPr="00B25DC5">
        <w:rPr>
          <w:rFonts w:cs="Times New Roman"/>
          <w:szCs w:val="24"/>
        </w:rPr>
        <w:t>. Ši institucija yra nepriklausoma nuo vykdomosios valdžios, atsakinga Lietuvos Respublikos Prezidentui ir Seimui.</w:t>
      </w:r>
    </w:p>
    <w:p w:rsidR="00D91800" w:rsidRPr="00B25DC5" w:rsidRDefault="00D91800" w:rsidP="00CF7595">
      <w:pPr>
        <w:ind w:firstLine="851"/>
        <w:jc w:val="both"/>
        <w:rPr>
          <w:rFonts w:cs="Times New Roman"/>
          <w:szCs w:val="24"/>
        </w:rPr>
      </w:pPr>
      <w:r w:rsidRPr="00B25DC5">
        <w:rPr>
          <w:rFonts w:cs="Times New Roman"/>
          <w:szCs w:val="24"/>
        </w:rPr>
        <w:t>STT pagrindiniai uždaviniai – atskleisti ir tirti korupcinio pobūdžio nusikalstamas veikas, rengti ir įgyvendinti korupcijos prevencijos priemones. Savo veiklą tarnyba orientuoja į korupcijos viešajame sektoriuje mažinimą bei visuomenės nepakantumo šiam reiškiniui skatinimą.</w:t>
      </w:r>
    </w:p>
    <w:p w:rsidR="00D91800" w:rsidRPr="00B25DC5" w:rsidRDefault="00D91800" w:rsidP="00CF7595">
      <w:pPr>
        <w:ind w:firstLine="851"/>
        <w:jc w:val="both"/>
        <w:rPr>
          <w:rFonts w:cs="Times New Roman"/>
          <w:color w:val="000000"/>
          <w:szCs w:val="24"/>
        </w:rPr>
      </w:pPr>
      <w:r w:rsidRPr="00B25DC5">
        <w:rPr>
          <w:rFonts w:cs="Times New Roman"/>
          <w:b/>
          <w:szCs w:val="24"/>
        </w:rPr>
        <w:t>Nacionalinė programa.</w:t>
      </w:r>
      <w:r w:rsidR="008B1B2E" w:rsidRPr="00B25DC5">
        <w:rPr>
          <w:rFonts w:cs="Times New Roman"/>
          <w:b/>
          <w:szCs w:val="24"/>
        </w:rPr>
        <w:t xml:space="preserve"> </w:t>
      </w:r>
      <w:r w:rsidRPr="00B25DC5">
        <w:rPr>
          <w:rFonts w:cs="Times New Roman"/>
          <w:color w:val="000000"/>
          <w:szCs w:val="24"/>
        </w:rPr>
        <w:t>Siekiant užtikrinti ilgalaikę, veiksmingą ir kryptingą korupcijos prevencijos ir kontrolės sistemą, 2015 m. buvo patvirtinta Lietuv</w:t>
      </w:r>
      <w:r w:rsidR="008B1B2E" w:rsidRPr="00B25DC5">
        <w:rPr>
          <w:rFonts w:cs="Times New Roman"/>
          <w:color w:val="000000"/>
          <w:szCs w:val="24"/>
        </w:rPr>
        <w:t>os Respublikos nacionalinė</w:t>
      </w:r>
      <w:r w:rsidRPr="00B25DC5">
        <w:rPr>
          <w:rFonts w:cs="Times New Roman"/>
          <w:color w:val="000000"/>
          <w:szCs w:val="24"/>
        </w:rPr>
        <w:t xml:space="preserve"> kovos su korupcija 2015–2025 metų programa</w:t>
      </w:r>
      <w:r w:rsidR="005D3FBE" w:rsidRPr="00B25DC5">
        <w:rPr>
          <w:rStyle w:val="FootnoteReference"/>
          <w:rFonts w:cs="Times New Roman"/>
          <w:color w:val="000000"/>
          <w:szCs w:val="24"/>
        </w:rPr>
        <w:footnoteReference w:id="16"/>
      </w:r>
      <w:r w:rsidR="005D3FBE" w:rsidRPr="00B25DC5">
        <w:rPr>
          <w:rFonts w:cs="Times New Roman"/>
          <w:color w:val="000000"/>
          <w:szCs w:val="24"/>
        </w:rPr>
        <w:t>. Programos tikslams ir uždaviniams įgyvendinti Vyriausybė patvirtino 2015–2019 m. tarpinstitucinį veiklos planą</w:t>
      </w:r>
      <w:r w:rsidR="005D3FBE" w:rsidRPr="00B25DC5">
        <w:rPr>
          <w:rStyle w:val="FootnoteReference"/>
          <w:rFonts w:cs="Times New Roman"/>
          <w:color w:val="000000"/>
          <w:szCs w:val="24"/>
        </w:rPr>
        <w:footnoteReference w:id="17"/>
      </w:r>
      <w:r w:rsidR="00850671" w:rsidRPr="00B25DC5">
        <w:rPr>
          <w:rFonts w:cs="Times New Roman"/>
          <w:color w:val="000000"/>
          <w:szCs w:val="24"/>
        </w:rPr>
        <w:t xml:space="preserve"> (</w:t>
      </w:r>
      <w:r w:rsidR="009D0CA8" w:rsidRPr="00B25DC5">
        <w:rPr>
          <w:rFonts w:cs="Times New Roman"/>
          <w:color w:val="000000"/>
          <w:szCs w:val="24"/>
        </w:rPr>
        <w:t xml:space="preserve">kaip minėta </w:t>
      </w:r>
      <w:r w:rsidR="00850671" w:rsidRPr="00B25DC5">
        <w:rPr>
          <w:rFonts w:cs="Times New Roman"/>
          <w:color w:val="000000"/>
          <w:szCs w:val="24"/>
        </w:rPr>
        <w:t>šio plano 2.1.2 priemonėje yra numatyta parengti antikorupcinės aplinkos viešajame ir privačiame sektoriuose kūrimo ir įgyvendinimo vadovus).</w:t>
      </w:r>
    </w:p>
    <w:p w:rsidR="00480C96" w:rsidRPr="00B25DC5" w:rsidRDefault="00850671" w:rsidP="00CF7595">
      <w:pPr>
        <w:ind w:firstLine="851"/>
        <w:jc w:val="both"/>
        <w:rPr>
          <w:rFonts w:eastAsia="Times New Roman" w:cs="Times New Roman"/>
          <w:color w:val="000000"/>
          <w:szCs w:val="24"/>
          <w:lang w:eastAsia="lt-LT"/>
        </w:rPr>
      </w:pPr>
      <w:r w:rsidRPr="00B25DC5">
        <w:rPr>
          <w:rFonts w:eastAsia="Times New Roman" w:cs="Times New Roman"/>
          <w:color w:val="000000"/>
          <w:szCs w:val="24"/>
          <w:lang w:eastAsia="lt-LT"/>
        </w:rPr>
        <w:t>Programos įgyvendinimą organizuoja ir kontroliuoja Vyriausybė, dalyvaujant STT.</w:t>
      </w:r>
      <w:bookmarkStart w:id="10" w:name="part_ffa0561dddb742ffa4698b36ad501663"/>
      <w:bookmarkEnd w:id="10"/>
      <w:r w:rsidRPr="00B25DC5">
        <w:rPr>
          <w:rFonts w:eastAsia="Times New Roman" w:cs="Times New Roman"/>
          <w:color w:val="000000"/>
          <w:szCs w:val="24"/>
          <w:lang w:eastAsia="lt-LT"/>
        </w:rPr>
        <w:t xml:space="preserve"> Programą pagal kompetenciją įgyvendina ministerijos, STT, Lietuvos Respublikos Generalinė </w:t>
      </w:r>
      <w:r w:rsidRPr="00B25DC5">
        <w:rPr>
          <w:rFonts w:eastAsia="Times New Roman" w:cs="Times New Roman"/>
          <w:color w:val="000000"/>
          <w:szCs w:val="24"/>
          <w:lang w:eastAsia="lt-LT"/>
        </w:rPr>
        <w:lastRenderedPageBreak/>
        <w:t xml:space="preserve">Prokuratūra, Viešųjų pirkimų tarnyba, Vyriausioji tarnybinės etikos komisija, Lietuvos Respublikos vyriausioji rinkimų komisija, kitos valstybės ir savivaldybių institucijos ir įstaigos. </w:t>
      </w:r>
    </w:p>
    <w:p w:rsidR="00850671" w:rsidRPr="00B25DC5" w:rsidRDefault="00850671" w:rsidP="00CF7595">
      <w:pPr>
        <w:ind w:firstLine="851"/>
        <w:jc w:val="both"/>
        <w:rPr>
          <w:rFonts w:eastAsia="Times New Roman" w:cs="Times New Roman"/>
          <w:color w:val="000000"/>
          <w:szCs w:val="24"/>
          <w:lang w:eastAsia="lt-LT"/>
        </w:rPr>
      </w:pPr>
      <w:r w:rsidRPr="00B25DC5">
        <w:rPr>
          <w:rFonts w:eastAsia="Times New Roman" w:cs="Times New Roman"/>
          <w:color w:val="000000"/>
          <w:szCs w:val="24"/>
          <w:shd w:val="clear" w:color="auto" w:fill="FFFFFF"/>
          <w:lang w:eastAsia="lt-LT"/>
        </w:rPr>
        <w:t>Nevyriausybinės organizacijos, suinteresuotos visuomeninės grupės ir privataus sektoriaus subjektai gali savo veiksmais prisidėti prie Programos vykdymo, jos tikslų ir uždavinių pasiekimo.</w:t>
      </w:r>
    </w:p>
    <w:p w:rsidR="008158BE" w:rsidRPr="00B25DC5" w:rsidRDefault="008158BE" w:rsidP="00CF7595">
      <w:pPr>
        <w:ind w:firstLine="851"/>
        <w:jc w:val="both"/>
        <w:rPr>
          <w:rFonts w:cs="Times New Roman"/>
          <w:szCs w:val="24"/>
        </w:rPr>
      </w:pPr>
      <w:r w:rsidRPr="00B25DC5">
        <w:rPr>
          <w:rFonts w:cs="Times New Roman"/>
          <w:b/>
          <w:szCs w:val="24"/>
        </w:rPr>
        <w:t>Antikorupcijos politika ir EBPO</w:t>
      </w:r>
      <w:r w:rsidRPr="00B25DC5">
        <w:rPr>
          <w:rFonts w:cs="Times New Roman"/>
          <w:szCs w:val="24"/>
        </w:rPr>
        <w:t xml:space="preserve">. Efektyvi kovos su korupcija veikla yra ypač aktuali Lietuvai siekiant tapti Ekonominio bendradarbiavimo ir plėtros organizacijos (EBPO) nare, kur šalis jau yra pakviesta pradėti derybas. </w:t>
      </w:r>
    </w:p>
    <w:p w:rsidR="008158BE" w:rsidRPr="00B25DC5" w:rsidRDefault="008158BE" w:rsidP="00CF7595">
      <w:pPr>
        <w:ind w:firstLine="851"/>
        <w:jc w:val="both"/>
        <w:rPr>
          <w:rFonts w:cs="Times New Roman"/>
          <w:szCs w:val="24"/>
        </w:rPr>
      </w:pPr>
      <w:r w:rsidRPr="00B25DC5">
        <w:rPr>
          <w:rFonts w:cs="Times New Roman"/>
          <w:szCs w:val="24"/>
        </w:rPr>
        <w:t>Lietuvai ši narystė naudinga tuo, kad pagerintų Lietuvos ūkio konkurencing</w:t>
      </w:r>
      <w:r w:rsidR="00B82F68" w:rsidRPr="00B25DC5">
        <w:rPr>
          <w:rFonts w:cs="Times New Roman"/>
          <w:szCs w:val="24"/>
        </w:rPr>
        <w:t>um</w:t>
      </w:r>
      <w:r w:rsidRPr="00B25DC5">
        <w:rPr>
          <w:rFonts w:cs="Times New Roman"/>
          <w:szCs w:val="24"/>
        </w:rPr>
        <w:t>ą tarptautiniame konte</w:t>
      </w:r>
      <w:r w:rsidR="00850671" w:rsidRPr="00B25DC5">
        <w:rPr>
          <w:rFonts w:cs="Times New Roman"/>
          <w:szCs w:val="24"/>
        </w:rPr>
        <w:t xml:space="preserve">kste ir padidintų pasitikėjimą </w:t>
      </w:r>
      <w:r w:rsidRPr="00B25DC5">
        <w:rPr>
          <w:rFonts w:cs="Times New Roman"/>
          <w:szCs w:val="24"/>
        </w:rPr>
        <w:t>valstybe. EBPO narės palankiau vertinamos tarptautinių reitingų agentūrų bei finansų institucijų, tai gali padėti šaliai skolintis geresnėmis sąlygomis.</w:t>
      </w:r>
    </w:p>
    <w:p w:rsidR="008158BE" w:rsidRPr="00B25DC5" w:rsidRDefault="008158BE" w:rsidP="00CF7595">
      <w:pPr>
        <w:ind w:firstLine="851"/>
        <w:jc w:val="both"/>
        <w:rPr>
          <w:rFonts w:cs="Times New Roman"/>
          <w:szCs w:val="24"/>
        </w:rPr>
      </w:pPr>
      <w:r w:rsidRPr="00B25DC5">
        <w:rPr>
          <w:rFonts w:cs="Times New Roman"/>
          <w:szCs w:val="24"/>
        </w:rPr>
        <w:t>2015 m. liepos 8 d. EBPO Taryba priėmė Lietuvos prisijungimo prie EBPO Konvencijos veiksmų planą</w:t>
      </w:r>
      <w:r w:rsidR="00B46639" w:rsidRPr="00B25DC5">
        <w:rPr>
          <w:rStyle w:val="FootnoteReference"/>
          <w:rFonts w:cs="Times New Roman"/>
          <w:szCs w:val="24"/>
        </w:rPr>
        <w:footnoteReference w:id="18"/>
      </w:r>
      <w:r w:rsidRPr="00B25DC5">
        <w:rPr>
          <w:rFonts w:cs="Times New Roman"/>
          <w:szCs w:val="24"/>
        </w:rPr>
        <w:t xml:space="preserve">, kuriame aprašytos šalies stojimo į organizaciją sąlygos. </w:t>
      </w:r>
    </w:p>
    <w:p w:rsidR="009D0CA8" w:rsidRPr="00B25DC5" w:rsidRDefault="008158BE" w:rsidP="00CF7595">
      <w:pPr>
        <w:ind w:firstLine="851"/>
        <w:jc w:val="both"/>
        <w:rPr>
          <w:rFonts w:cs="Times New Roman"/>
          <w:szCs w:val="24"/>
        </w:rPr>
      </w:pPr>
      <w:r w:rsidRPr="00B25DC5">
        <w:rPr>
          <w:rFonts w:cs="Times New Roman"/>
          <w:szCs w:val="24"/>
        </w:rPr>
        <w:t xml:space="preserve">EBPO komitetai pagal šį planą atliks detalias peržiūras ir visi turės patvirtinti, kad šalis atitinka EBPO kriterijus, apimančius įvairias ūkio sritis, tarp jų – </w:t>
      </w:r>
      <w:r w:rsidRPr="00B25DC5">
        <w:rPr>
          <w:rFonts w:cs="Times New Roman"/>
          <w:b/>
          <w:szCs w:val="24"/>
        </w:rPr>
        <w:t>investicijos</w:t>
      </w:r>
      <w:r w:rsidRPr="00B25DC5">
        <w:rPr>
          <w:rFonts w:cs="Times New Roman"/>
          <w:szCs w:val="24"/>
        </w:rPr>
        <w:t xml:space="preserve">, </w:t>
      </w:r>
      <w:r w:rsidRPr="00B25DC5">
        <w:rPr>
          <w:rFonts w:cs="Times New Roman"/>
          <w:b/>
          <w:szCs w:val="24"/>
        </w:rPr>
        <w:t>kova su korupcija</w:t>
      </w:r>
      <w:r w:rsidRPr="00B25DC5">
        <w:rPr>
          <w:rFonts w:cs="Times New Roman"/>
          <w:szCs w:val="24"/>
        </w:rPr>
        <w:t xml:space="preserve">, </w:t>
      </w:r>
      <w:r w:rsidRPr="00B25DC5">
        <w:rPr>
          <w:rFonts w:cs="Times New Roman"/>
          <w:b/>
          <w:szCs w:val="24"/>
        </w:rPr>
        <w:t>bendrovių valdymas</w:t>
      </w:r>
      <w:r w:rsidRPr="00B25DC5">
        <w:rPr>
          <w:rFonts w:cs="Times New Roman"/>
          <w:szCs w:val="24"/>
        </w:rPr>
        <w:t>, finansinės rinkos, draudimas, konkurencija, mokesčiai, aplinka, chemikalai, viešasis valdymas, reguliavimo politika, statistika, ekonomika, švietimas, darbas ir socialiniai reikalai, sveikatos apsauga, prekyba, eksporto kreditai, žuvininkystė, mokslas ir technologijos, skaitmeninė ekonomika, vartotojų politika.</w:t>
      </w:r>
    </w:p>
    <w:p w:rsidR="00B82F68" w:rsidRPr="00B25DC5" w:rsidRDefault="00B82F68" w:rsidP="00CF7595">
      <w:pPr>
        <w:ind w:firstLine="851"/>
        <w:jc w:val="both"/>
        <w:rPr>
          <w:rFonts w:cs="Times New Roman"/>
          <w:szCs w:val="24"/>
        </w:rPr>
      </w:pPr>
    </w:p>
    <w:p w:rsidR="00A95A87" w:rsidRPr="006A7178" w:rsidRDefault="0089197C" w:rsidP="00B25DC5">
      <w:pPr>
        <w:pStyle w:val="Heading4"/>
        <w:ind w:firstLine="851"/>
        <w:jc w:val="center"/>
        <w:rPr>
          <w:szCs w:val="24"/>
        </w:rPr>
      </w:pPr>
      <w:bookmarkStart w:id="11" w:name="_Toc450552889"/>
      <w:bookmarkStart w:id="12" w:name="_Toc452382315"/>
      <w:r w:rsidRPr="006A7178">
        <w:rPr>
          <w:szCs w:val="24"/>
        </w:rPr>
        <w:t>1.2.3. Darbuotojų lūkesčiai</w:t>
      </w:r>
      <w:bookmarkEnd w:id="11"/>
      <w:bookmarkEnd w:id="12"/>
    </w:p>
    <w:p w:rsidR="00C56048" w:rsidRPr="006A7178" w:rsidRDefault="00C56048" w:rsidP="00CF7595">
      <w:pPr>
        <w:ind w:firstLine="851"/>
        <w:rPr>
          <w:szCs w:val="24"/>
        </w:rPr>
      </w:pPr>
    </w:p>
    <w:tbl>
      <w:tblPr>
        <w:tblW w:w="0" w:type="auto"/>
        <w:shd w:val="clear" w:color="auto" w:fill="FBE4D5" w:themeFill="accent2" w:themeFillTint="33"/>
        <w:tblLook w:val="04A0" w:firstRow="1" w:lastRow="0" w:firstColumn="1" w:lastColumn="0" w:noHBand="0" w:noVBand="1"/>
      </w:tblPr>
      <w:tblGrid>
        <w:gridCol w:w="4644"/>
        <w:gridCol w:w="5103"/>
      </w:tblGrid>
      <w:tr w:rsidR="00C56048" w:rsidRPr="006A7178" w:rsidTr="007E51B4">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C56048" w:rsidRPr="006A7178" w:rsidRDefault="00C56048" w:rsidP="00CF7595">
            <w:pPr>
              <w:ind w:firstLine="851"/>
              <w:rPr>
                <w:b/>
                <w:szCs w:val="24"/>
              </w:rPr>
            </w:pPr>
            <w:r w:rsidRPr="006A7178">
              <w:rPr>
                <w:b/>
                <w:szCs w:val="24"/>
              </w:rPr>
              <w:t>Pastabas ir pasiūlymus dėl šios dalies siųsti Lietuvos atsakingo verslo asociacijai</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C56048" w:rsidRPr="006A7178" w:rsidRDefault="00C56048" w:rsidP="00CF7595">
            <w:pPr>
              <w:ind w:firstLine="851"/>
              <w:rPr>
                <w:b/>
                <w:szCs w:val="24"/>
              </w:rPr>
            </w:pPr>
            <w:r w:rsidRPr="006A7178">
              <w:rPr>
                <w:b/>
                <w:szCs w:val="24"/>
              </w:rPr>
              <w:t>Renata Gaudinskaitė,</w:t>
            </w:r>
          </w:p>
          <w:p w:rsidR="00C56048" w:rsidRPr="00B25DC5" w:rsidRDefault="00C56048" w:rsidP="00CF7595">
            <w:pPr>
              <w:ind w:firstLine="851"/>
              <w:rPr>
                <w:b/>
                <w:szCs w:val="24"/>
                <w:lang w:val="pl-PL"/>
              </w:rPr>
            </w:pPr>
            <w:r w:rsidRPr="00B25DC5">
              <w:rPr>
                <w:b/>
                <w:szCs w:val="24"/>
              </w:rPr>
              <w:t>Renata.Gaudinskaite</w:t>
            </w:r>
            <w:r w:rsidRPr="00B25DC5">
              <w:rPr>
                <w:b/>
                <w:szCs w:val="24"/>
                <w:lang w:val="pl-PL"/>
              </w:rPr>
              <w:t>@asociacijalava.lt</w:t>
            </w:r>
          </w:p>
        </w:tc>
      </w:tr>
    </w:tbl>
    <w:p w:rsidR="00A95A87" w:rsidRPr="00B25DC5" w:rsidRDefault="00A95A87" w:rsidP="00CF7595">
      <w:pPr>
        <w:ind w:firstLine="851"/>
        <w:rPr>
          <w:rFonts w:cs="Times New Roman"/>
          <w:szCs w:val="24"/>
        </w:rPr>
      </w:pPr>
    </w:p>
    <w:p w:rsidR="0089197C" w:rsidRPr="00B25DC5" w:rsidRDefault="0089197C" w:rsidP="00CF7595">
      <w:pPr>
        <w:ind w:firstLine="851"/>
        <w:jc w:val="both"/>
        <w:rPr>
          <w:rFonts w:cs="Times New Roman"/>
          <w:szCs w:val="24"/>
        </w:rPr>
      </w:pPr>
      <w:r w:rsidRPr="00B25DC5">
        <w:rPr>
          <w:rFonts w:cs="Times New Roman"/>
          <w:szCs w:val="24"/>
        </w:rPr>
        <w:t xml:space="preserve">Įmonės tikisi, kad jų darbuotojai bus lojalūs ir motyvuoti. Mainais, darbuotojai turėtų tikėtis, kad darbdavys demonstruos </w:t>
      </w:r>
      <w:r w:rsidR="00A95A87" w:rsidRPr="00B25DC5">
        <w:rPr>
          <w:rFonts w:cs="Times New Roman"/>
          <w:szCs w:val="24"/>
        </w:rPr>
        <w:t xml:space="preserve">etiškas vertybes, </w:t>
      </w:r>
      <w:r w:rsidRPr="00B25DC5">
        <w:rPr>
          <w:rFonts w:cs="Times New Roman"/>
          <w:szCs w:val="24"/>
        </w:rPr>
        <w:t>socialinę atsakomybę, gins darbuotojo interesus ir rodys aiški</w:t>
      </w:r>
      <w:r w:rsidR="00A95A87" w:rsidRPr="00B25DC5">
        <w:rPr>
          <w:rFonts w:cs="Times New Roman"/>
          <w:szCs w:val="24"/>
        </w:rPr>
        <w:t>ą poziciją kovoje su korupcija.</w:t>
      </w:r>
    </w:p>
    <w:p w:rsidR="0089197C" w:rsidRPr="00B25DC5" w:rsidRDefault="00255968" w:rsidP="00CF7595">
      <w:pPr>
        <w:ind w:firstLine="851"/>
        <w:jc w:val="both"/>
        <w:rPr>
          <w:rFonts w:cs="Times New Roman"/>
          <w:szCs w:val="24"/>
        </w:rPr>
      </w:pPr>
      <w:r w:rsidRPr="00B25DC5">
        <w:rPr>
          <w:rFonts w:cs="Times New Roman"/>
          <w:szCs w:val="24"/>
        </w:rPr>
        <w:t>B</w:t>
      </w:r>
      <w:r w:rsidR="0089197C" w:rsidRPr="00B25DC5">
        <w:rPr>
          <w:rFonts w:cs="Times New Roman"/>
          <w:szCs w:val="24"/>
        </w:rPr>
        <w:t>endrovė ir darbuotojai įprastai turi daug bendrų interesų, tačiau korupci</w:t>
      </w:r>
      <w:r w:rsidR="009F6063" w:rsidRPr="00B25DC5">
        <w:rPr>
          <w:rFonts w:cs="Times New Roman"/>
          <w:szCs w:val="24"/>
        </w:rPr>
        <w:t>nio</w:t>
      </w:r>
      <w:r w:rsidR="0089197C" w:rsidRPr="00B25DC5">
        <w:rPr>
          <w:rFonts w:cs="Times New Roman"/>
          <w:szCs w:val="24"/>
        </w:rPr>
        <w:t xml:space="preserve"> incidento atveju interesai </w:t>
      </w:r>
      <w:r w:rsidR="00A95A87" w:rsidRPr="00B25DC5">
        <w:rPr>
          <w:rFonts w:cs="Times New Roman"/>
          <w:szCs w:val="24"/>
        </w:rPr>
        <w:t xml:space="preserve">neretai išsiskiria. Nors tiek bendrovė, tiek darbuotojas gali </w:t>
      </w:r>
      <w:r w:rsidR="009F6063" w:rsidRPr="00B25DC5">
        <w:rPr>
          <w:rFonts w:cs="Times New Roman"/>
          <w:szCs w:val="24"/>
        </w:rPr>
        <w:t>patirti</w:t>
      </w:r>
      <w:r w:rsidR="00A95A87" w:rsidRPr="00B25DC5">
        <w:rPr>
          <w:rFonts w:cs="Times New Roman"/>
          <w:szCs w:val="24"/>
        </w:rPr>
        <w:t xml:space="preserve"> labai neigiam</w:t>
      </w:r>
      <w:r w:rsidR="00CF0B55" w:rsidRPr="00B25DC5">
        <w:rPr>
          <w:rFonts w:cs="Times New Roman"/>
          <w:szCs w:val="24"/>
        </w:rPr>
        <w:t>ų</w:t>
      </w:r>
      <w:r w:rsidR="00A95A87" w:rsidRPr="00B25DC5">
        <w:rPr>
          <w:rFonts w:cs="Times New Roman"/>
          <w:szCs w:val="24"/>
        </w:rPr>
        <w:t xml:space="preserve"> pasekm</w:t>
      </w:r>
      <w:r w:rsidR="00CF0B55" w:rsidRPr="00B25DC5">
        <w:rPr>
          <w:rFonts w:cs="Times New Roman"/>
          <w:szCs w:val="24"/>
        </w:rPr>
        <w:t>ių</w:t>
      </w:r>
      <w:r w:rsidR="00A95A87" w:rsidRPr="00B25DC5">
        <w:rPr>
          <w:rFonts w:cs="Times New Roman"/>
          <w:szCs w:val="24"/>
        </w:rPr>
        <w:t xml:space="preserve"> (bendrov</w:t>
      </w:r>
      <w:r w:rsidR="009F6063" w:rsidRPr="00B25DC5">
        <w:rPr>
          <w:rFonts w:cs="Times New Roman"/>
          <w:szCs w:val="24"/>
        </w:rPr>
        <w:t>ė</w:t>
      </w:r>
      <w:r w:rsidR="00BB38C3" w:rsidRPr="00B25DC5">
        <w:rPr>
          <w:rFonts w:cs="Times New Roman"/>
          <w:szCs w:val="24"/>
        </w:rPr>
        <w:t xml:space="preserve"> –</w:t>
      </w:r>
      <w:r w:rsidR="00A95A87" w:rsidRPr="00B25DC5">
        <w:rPr>
          <w:rFonts w:cs="Times New Roman"/>
          <w:szCs w:val="24"/>
        </w:rPr>
        <w:t xml:space="preserve"> </w:t>
      </w:r>
      <w:r w:rsidR="00A95A87" w:rsidRPr="00B25DC5">
        <w:rPr>
          <w:rFonts w:cs="Times New Roman"/>
          <w:i/>
          <w:szCs w:val="24"/>
        </w:rPr>
        <w:t>išlaid</w:t>
      </w:r>
      <w:r w:rsidR="009F6063" w:rsidRPr="00B25DC5">
        <w:rPr>
          <w:rFonts w:cs="Times New Roman"/>
          <w:i/>
          <w:szCs w:val="24"/>
        </w:rPr>
        <w:t>a</w:t>
      </w:r>
      <w:r w:rsidR="008B1B2E" w:rsidRPr="00B25DC5">
        <w:rPr>
          <w:rFonts w:cs="Times New Roman"/>
          <w:i/>
          <w:szCs w:val="24"/>
        </w:rPr>
        <w:t>s teisininkams bei</w:t>
      </w:r>
      <w:r w:rsidR="00A95A87" w:rsidRPr="00B25DC5">
        <w:rPr>
          <w:rFonts w:cs="Times New Roman"/>
          <w:i/>
          <w:szCs w:val="24"/>
        </w:rPr>
        <w:t xml:space="preserve"> </w:t>
      </w:r>
      <w:r w:rsidR="00DF664D" w:rsidRPr="00B25DC5">
        <w:rPr>
          <w:rFonts w:cs="Times New Roman"/>
          <w:i/>
          <w:szCs w:val="24"/>
        </w:rPr>
        <w:t>išlaid</w:t>
      </w:r>
      <w:r w:rsidR="009F6063" w:rsidRPr="00B25DC5">
        <w:rPr>
          <w:rFonts w:cs="Times New Roman"/>
          <w:i/>
          <w:szCs w:val="24"/>
        </w:rPr>
        <w:t>a</w:t>
      </w:r>
      <w:r w:rsidR="00DF664D" w:rsidRPr="00B25DC5">
        <w:rPr>
          <w:rFonts w:cs="Times New Roman"/>
          <w:i/>
          <w:szCs w:val="24"/>
        </w:rPr>
        <w:t xml:space="preserve">s </w:t>
      </w:r>
      <w:r w:rsidR="00A95A87" w:rsidRPr="00B25DC5">
        <w:rPr>
          <w:rFonts w:cs="Times New Roman"/>
          <w:i/>
          <w:szCs w:val="24"/>
        </w:rPr>
        <w:t>reputacijai atkurti</w:t>
      </w:r>
      <w:r w:rsidR="00BB38C3" w:rsidRPr="00B25DC5">
        <w:rPr>
          <w:rFonts w:cs="Times New Roman"/>
          <w:i/>
          <w:szCs w:val="24"/>
        </w:rPr>
        <w:t>, galim</w:t>
      </w:r>
      <w:r w:rsidR="009F6063" w:rsidRPr="00B25DC5">
        <w:rPr>
          <w:rFonts w:cs="Times New Roman"/>
          <w:i/>
          <w:szCs w:val="24"/>
        </w:rPr>
        <w:t>a</w:t>
      </w:r>
      <w:r w:rsidR="00BB38C3" w:rsidRPr="00B25DC5">
        <w:rPr>
          <w:rFonts w:cs="Times New Roman"/>
          <w:i/>
          <w:szCs w:val="24"/>
        </w:rPr>
        <w:t>s dide</w:t>
      </w:r>
      <w:r w:rsidR="009F6063" w:rsidRPr="00B25DC5">
        <w:rPr>
          <w:rFonts w:cs="Times New Roman"/>
          <w:i/>
          <w:szCs w:val="24"/>
        </w:rPr>
        <w:t>le</w:t>
      </w:r>
      <w:r w:rsidR="00BB38C3" w:rsidRPr="00B25DC5">
        <w:rPr>
          <w:rFonts w:cs="Times New Roman"/>
          <w:i/>
          <w:szCs w:val="24"/>
        </w:rPr>
        <w:t xml:space="preserve">s </w:t>
      </w:r>
      <w:r w:rsidR="009F6063" w:rsidRPr="00B25DC5">
        <w:rPr>
          <w:rFonts w:cs="Times New Roman"/>
          <w:i/>
          <w:szCs w:val="24"/>
        </w:rPr>
        <w:t>pinigines bauda</w:t>
      </w:r>
      <w:r w:rsidR="00BB38C3" w:rsidRPr="00B25DC5">
        <w:rPr>
          <w:rFonts w:cs="Times New Roman"/>
          <w:i/>
          <w:szCs w:val="24"/>
        </w:rPr>
        <w:t>s,</w:t>
      </w:r>
      <w:r w:rsidR="00DF664D" w:rsidRPr="00B25DC5">
        <w:rPr>
          <w:rFonts w:cs="Times New Roman"/>
          <w:i/>
          <w:szCs w:val="24"/>
        </w:rPr>
        <w:t xml:space="preserve"> veiklos apribojim</w:t>
      </w:r>
      <w:r w:rsidR="009F6063" w:rsidRPr="00B25DC5">
        <w:rPr>
          <w:rFonts w:cs="Times New Roman"/>
          <w:i/>
          <w:szCs w:val="24"/>
        </w:rPr>
        <w:t>ą</w:t>
      </w:r>
      <w:r w:rsidR="00DF664D" w:rsidRPr="00B25DC5">
        <w:rPr>
          <w:rFonts w:cs="Times New Roman"/>
          <w:i/>
          <w:szCs w:val="24"/>
        </w:rPr>
        <w:t xml:space="preserve"> ar netgi likvidavim</w:t>
      </w:r>
      <w:r w:rsidR="009F6063" w:rsidRPr="00B25DC5">
        <w:rPr>
          <w:rFonts w:cs="Times New Roman"/>
          <w:i/>
          <w:szCs w:val="24"/>
        </w:rPr>
        <w:t>ą</w:t>
      </w:r>
      <w:r w:rsidR="00DF664D" w:rsidRPr="00B25DC5">
        <w:rPr>
          <w:rFonts w:cs="Times New Roman"/>
          <w:i/>
          <w:szCs w:val="24"/>
        </w:rPr>
        <w:t>, potencialių</w:t>
      </w:r>
      <w:r w:rsidR="00BB38C3" w:rsidRPr="00B25DC5">
        <w:rPr>
          <w:rFonts w:cs="Times New Roman"/>
          <w:i/>
          <w:szCs w:val="24"/>
        </w:rPr>
        <w:t xml:space="preserve"> investicijų ir</w:t>
      </w:r>
      <w:r w:rsidR="00DF664D" w:rsidRPr="00B25DC5">
        <w:rPr>
          <w:rFonts w:cs="Times New Roman"/>
          <w:i/>
          <w:szCs w:val="24"/>
        </w:rPr>
        <w:t xml:space="preserve"> turimų</w:t>
      </w:r>
      <w:r w:rsidR="00BB38C3" w:rsidRPr="00B25DC5">
        <w:rPr>
          <w:rFonts w:cs="Times New Roman"/>
          <w:i/>
          <w:szCs w:val="24"/>
        </w:rPr>
        <w:t xml:space="preserve"> partnerių netekt</w:t>
      </w:r>
      <w:r w:rsidR="009F6063" w:rsidRPr="00B25DC5">
        <w:rPr>
          <w:rFonts w:cs="Times New Roman"/>
          <w:i/>
          <w:szCs w:val="24"/>
        </w:rPr>
        <w:t>į</w:t>
      </w:r>
      <w:r w:rsidR="00BB38C3" w:rsidRPr="00B25DC5">
        <w:rPr>
          <w:rFonts w:cs="Times New Roman"/>
          <w:szCs w:val="24"/>
        </w:rPr>
        <w:t>; darbuotoj</w:t>
      </w:r>
      <w:r w:rsidR="009F6063" w:rsidRPr="00B25DC5">
        <w:rPr>
          <w:rFonts w:cs="Times New Roman"/>
          <w:szCs w:val="24"/>
        </w:rPr>
        <w:t>as</w:t>
      </w:r>
      <w:r w:rsidR="00BB38C3" w:rsidRPr="00B25DC5">
        <w:rPr>
          <w:rFonts w:cs="Times New Roman"/>
          <w:szCs w:val="24"/>
        </w:rPr>
        <w:t xml:space="preserve"> – </w:t>
      </w:r>
      <w:r w:rsidR="00BB38C3" w:rsidRPr="00B25DC5">
        <w:rPr>
          <w:rFonts w:cs="Times New Roman"/>
          <w:i/>
          <w:szCs w:val="24"/>
        </w:rPr>
        <w:t>pinigin</w:t>
      </w:r>
      <w:r w:rsidR="009F6063" w:rsidRPr="00B25DC5">
        <w:rPr>
          <w:rFonts w:cs="Times New Roman"/>
          <w:i/>
          <w:szCs w:val="24"/>
        </w:rPr>
        <w:t>ę</w:t>
      </w:r>
      <w:r w:rsidR="00BB38C3" w:rsidRPr="00B25DC5">
        <w:rPr>
          <w:rFonts w:cs="Times New Roman"/>
          <w:i/>
          <w:szCs w:val="24"/>
        </w:rPr>
        <w:t xml:space="preserve"> baud</w:t>
      </w:r>
      <w:r w:rsidR="009F6063" w:rsidRPr="00B25DC5">
        <w:rPr>
          <w:rFonts w:cs="Times New Roman"/>
          <w:i/>
          <w:szCs w:val="24"/>
        </w:rPr>
        <w:t>ą</w:t>
      </w:r>
      <w:r w:rsidR="00DF664D" w:rsidRPr="00B25DC5">
        <w:rPr>
          <w:rFonts w:cs="Times New Roman"/>
          <w:i/>
          <w:szCs w:val="24"/>
        </w:rPr>
        <w:t xml:space="preserve"> arba laisvės atėmimo bausm</w:t>
      </w:r>
      <w:r w:rsidR="009F6063" w:rsidRPr="00B25DC5">
        <w:rPr>
          <w:rFonts w:cs="Times New Roman"/>
          <w:i/>
          <w:szCs w:val="24"/>
        </w:rPr>
        <w:t>ę</w:t>
      </w:r>
      <w:r w:rsidR="00DF664D" w:rsidRPr="00B25DC5">
        <w:rPr>
          <w:rFonts w:cs="Times New Roman"/>
          <w:i/>
          <w:szCs w:val="24"/>
        </w:rPr>
        <w:t>,</w:t>
      </w:r>
      <w:r w:rsidR="008B1B2E" w:rsidRPr="00B25DC5">
        <w:rPr>
          <w:rFonts w:cs="Times New Roman"/>
          <w:i/>
          <w:szCs w:val="24"/>
        </w:rPr>
        <w:t xml:space="preserve"> </w:t>
      </w:r>
      <w:r w:rsidR="00DF664D" w:rsidRPr="00B25DC5">
        <w:rPr>
          <w:rFonts w:cs="Times New Roman"/>
          <w:i/>
          <w:szCs w:val="24"/>
        </w:rPr>
        <w:t>teistum</w:t>
      </w:r>
      <w:r w:rsidR="009F6063" w:rsidRPr="00B25DC5">
        <w:rPr>
          <w:rFonts w:cs="Times New Roman"/>
          <w:i/>
          <w:szCs w:val="24"/>
        </w:rPr>
        <w:t>ą</w:t>
      </w:r>
      <w:r w:rsidR="00DF664D" w:rsidRPr="00B25DC5">
        <w:rPr>
          <w:rFonts w:cs="Times New Roman"/>
          <w:i/>
          <w:szCs w:val="24"/>
        </w:rPr>
        <w:t xml:space="preserve">, </w:t>
      </w:r>
      <w:r w:rsidR="00BB38C3" w:rsidRPr="00B25DC5">
        <w:rPr>
          <w:rFonts w:cs="Times New Roman"/>
          <w:i/>
          <w:szCs w:val="24"/>
        </w:rPr>
        <w:t>sugriaut</w:t>
      </w:r>
      <w:r w:rsidR="009F6063" w:rsidRPr="00B25DC5">
        <w:rPr>
          <w:rFonts w:cs="Times New Roman"/>
          <w:i/>
          <w:szCs w:val="24"/>
        </w:rPr>
        <w:t>ą</w:t>
      </w:r>
      <w:r w:rsidR="00BB38C3" w:rsidRPr="00B25DC5">
        <w:rPr>
          <w:rFonts w:cs="Times New Roman"/>
          <w:i/>
          <w:szCs w:val="24"/>
        </w:rPr>
        <w:t xml:space="preserve"> profesin</w:t>
      </w:r>
      <w:r w:rsidR="009F6063" w:rsidRPr="00B25DC5">
        <w:rPr>
          <w:rFonts w:cs="Times New Roman"/>
          <w:i/>
          <w:szCs w:val="24"/>
        </w:rPr>
        <w:t>ę</w:t>
      </w:r>
      <w:r w:rsidR="00BB38C3" w:rsidRPr="00B25DC5">
        <w:rPr>
          <w:rFonts w:cs="Times New Roman"/>
          <w:i/>
          <w:szCs w:val="24"/>
        </w:rPr>
        <w:t xml:space="preserve"> karjer</w:t>
      </w:r>
      <w:r w:rsidR="009F6063" w:rsidRPr="00B25DC5">
        <w:rPr>
          <w:rFonts w:cs="Times New Roman"/>
          <w:i/>
          <w:szCs w:val="24"/>
        </w:rPr>
        <w:t>ą</w:t>
      </w:r>
      <w:r w:rsidR="00DF664D" w:rsidRPr="00B25DC5">
        <w:rPr>
          <w:rFonts w:cs="Times New Roman"/>
          <w:i/>
          <w:szCs w:val="24"/>
        </w:rPr>
        <w:t>, sunkum</w:t>
      </w:r>
      <w:r w:rsidR="009F6063" w:rsidRPr="00B25DC5">
        <w:rPr>
          <w:rFonts w:cs="Times New Roman"/>
          <w:i/>
          <w:szCs w:val="24"/>
        </w:rPr>
        <w:t>us</w:t>
      </w:r>
      <w:r w:rsidR="00DF664D" w:rsidRPr="00B25DC5">
        <w:rPr>
          <w:rFonts w:cs="Times New Roman"/>
          <w:i/>
          <w:szCs w:val="24"/>
        </w:rPr>
        <w:t xml:space="preserve"> ieškant naujo darbo</w:t>
      </w:r>
      <w:r w:rsidR="00CF0B55" w:rsidRPr="00B25DC5">
        <w:rPr>
          <w:rFonts w:cs="Times New Roman"/>
          <w:i/>
          <w:szCs w:val="24"/>
        </w:rPr>
        <w:t xml:space="preserve"> ir pan.</w:t>
      </w:r>
      <w:r w:rsidR="00A95A87" w:rsidRPr="00B25DC5">
        <w:rPr>
          <w:rFonts w:cs="Times New Roman"/>
          <w:szCs w:val="24"/>
        </w:rPr>
        <w:t>)</w:t>
      </w:r>
      <w:r w:rsidR="00DF664D" w:rsidRPr="00B25DC5">
        <w:rPr>
          <w:rFonts w:cs="Times New Roman"/>
          <w:szCs w:val="24"/>
        </w:rPr>
        <w:t>, baudžiamojo persekiojimo metu įmonė bus suinteresuota suversti kuo daugiau kaltės darbuotojui, kuris dalyvavo korupcijos akte, o darbuotojas teigs, kad jis/ji veikė vadovybės pavedim</w:t>
      </w:r>
      <w:r w:rsidR="009F6063" w:rsidRPr="00B25DC5">
        <w:rPr>
          <w:rFonts w:cs="Times New Roman"/>
          <w:szCs w:val="24"/>
        </w:rPr>
        <w:t xml:space="preserve">u, kad vadovybė buvo informuota, taip pat, </w:t>
      </w:r>
      <w:r w:rsidR="00DF664D" w:rsidRPr="00B25DC5">
        <w:rPr>
          <w:rFonts w:cs="Times New Roman"/>
          <w:szCs w:val="24"/>
        </w:rPr>
        <w:t>kad bendrovėje nebuvo pakankamų antikorupcinių politikų, draudžiančių atitinkamą veikimą, ar</w:t>
      </w:r>
      <w:r w:rsidR="009F6063" w:rsidRPr="00B25DC5">
        <w:rPr>
          <w:rFonts w:cs="Times New Roman"/>
          <w:szCs w:val="24"/>
        </w:rPr>
        <w:t xml:space="preserve"> nebuvo organizuota tokio pobūdžio</w:t>
      </w:r>
      <w:r w:rsidR="00DF664D" w:rsidRPr="00B25DC5">
        <w:rPr>
          <w:rFonts w:cs="Times New Roman"/>
          <w:szCs w:val="24"/>
        </w:rPr>
        <w:t xml:space="preserve"> mokymų.</w:t>
      </w:r>
    </w:p>
    <w:p w:rsidR="00E225B7" w:rsidRPr="00B25DC5" w:rsidRDefault="00255968" w:rsidP="00CF7595">
      <w:pPr>
        <w:pStyle w:val="NormalWeb"/>
        <w:spacing w:before="0" w:beforeAutospacing="0" w:after="0" w:afterAutospacing="0"/>
        <w:ind w:firstLine="851"/>
        <w:jc w:val="both"/>
        <w:rPr>
          <w:rFonts w:eastAsiaTheme="minorHAnsi"/>
          <w:lang w:eastAsia="en-US"/>
        </w:rPr>
      </w:pPr>
      <w:r w:rsidRPr="00B25DC5">
        <w:rPr>
          <w:rFonts w:eastAsiaTheme="minorHAnsi"/>
          <w:lang w:eastAsia="en-US"/>
        </w:rPr>
        <w:t xml:space="preserve">Pažymėtina, </w:t>
      </w:r>
      <w:r w:rsidR="00D00DDF" w:rsidRPr="00B25DC5">
        <w:rPr>
          <w:rFonts w:eastAsiaTheme="minorHAnsi"/>
          <w:lang w:eastAsia="en-US"/>
        </w:rPr>
        <w:t>jog</w:t>
      </w:r>
      <w:r w:rsidR="00E225B7" w:rsidRPr="00B25DC5">
        <w:rPr>
          <w:rFonts w:eastAsiaTheme="minorHAnsi"/>
          <w:lang w:eastAsia="en-US"/>
        </w:rPr>
        <w:t>:</w:t>
      </w:r>
    </w:p>
    <w:p w:rsidR="00E225B7" w:rsidRPr="00B25DC5" w:rsidRDefault="00E225B7" w:rsidP="00CF7595">
      <w:pPr>
        <w:pStyle w:val="NormalWeb"/>
        <w:spacing w:before="0" w:beforeAutospacing="0" w:after="0" w:afterAutospacing="0"/>
        <w:ind w:firstLine="851"/>
        <w:jc w:val="both"/>
        <w:rPr>
          <w:shd w:val="clear" w:color="auto" w:fill="FFFFFF"/>
        </w:rPr>
      </w:pPr>
      <w:r w:rsidRPr="00B25DC5">
        <w:rPr>
          <w:rFonts w:eastAsiaTheme="minorHAnsi"/>
          <w:lang w:eastAsia="en-US"/>
        </w:rPr>
        <w:t xml:space="preserve">- </w:t>
      </w:r>
      <w:r w:rsidR="00255968" w:rsidRPr="00B25DC5">
        <w:rPr>
          <w:rFonts w:eastAsiaTheme="minorHAnsi"/>
          <w:lang w:eastAsia="en-US"/>
        </w:rPr>
        <w:t>Darbo kodeksas reikalauja, kad s</w:t>
      </w:r>
      <w:r w:rsidR="00255968" w:rsidRPr="00B25DC5">
        <w:t>udarydamas darbo sutartį, darbdavys pasirašytinai supažindintų priimamą dirbti asmenį su jo būsimo darbo sąlygomis, kolektyvine sutartimi, darbo tvarkos taisyklėmis, kitais darbovietėje galiojančiais aktais, reglamentuojančiais jo darbą</w:t>
      </w:r>
      <w:r w:rsidR="00255968" w:rsidRPr="00B25DC5">
        <w:rPr>
          <w:rStyle w:val="FootnoteReference"/>
        </w:rPr>
        <w:footnoteReference w:id="19"/>
      </w:r>
      <w:r w:rsidRPr="00B25DC5">
        <w:t>,</w:t>
      </w:r>
    </w:p>
    <w:p w:rsidR="00E225B7" w:rsidRPr="00B25DC5" w:rsidRDefault="00E225B7" w:rsidP="00CF7595">
      <w:pPr>
        <w:pStyle w:val="NormalWeb"/>
        <w:spacing w:before="0" w:beforeAutospacing="0" w:after="0" w:afterAutospacing="0"/>
        <w:ind w:firstLine="851"/>
        <w:jc w:val="both"/>
        <w:rPr>
          <w:shd w:val="clear" w:color="auto" w:fill="FFFFFF"/>
        </w:rPr>
      </w:pPr>
      <w:r w:rsidRPr="00B25DC5">
        <w:rPr>
          <w:shd w:val="clear" w:color="auto" w:fill="FFFFFF"/>
        </w:rPr>
        <w:t xml:space="preserve">- </w:t>
      </w:r>
      <w:r w:rsidR="00255968" w:rsidRPr="00B25DC5">
        <w:rPr>
          <w:shd w:val="clear" w:color="auto" w:fill="FFFFFF"/>
        </w:rPr>
        <w:t>Lietuvos Aukščiausiasis Teismas kasacinėje praktikoje yra nurodęs, kad, jeigu darbdavys neįvykdo savo pareigos supažindinti darbuotoją su jo pareigomis ir darbuotojas, nors ir būdamas reikiamai atidus, būtent dėl nežinojimo neatlieka tam tikrų pareigų arba jas netinkamai atlieka, šie darbuotojo veiksmai negali būti kvalifikuojami kaip kalti ir negali būti drausminės atsakomybės pagrindas</w:t>
      </w:r>
      <w:r w:rsidR="00255968" w:rsidRPr="00B25DC5">
        <w:rPr>
          <w:rStyle w:val="FootnoteReference"/>
          <w:shd w:val="clear" w:color="auto" w:fill="FFFFFF"/>
        </w:rPr>
        <w:footnoteReference w:id="20"/>
      </w:r>
      <w:r w:rsidRPr="00B25DC5">
        <w:rPr>
          <w:shd w:val="clear" w:color="auto" w:fill="FFFFFF"/>
        </w:rPr>
        <w:t>,</w:t>
      </w:r>
    </w:p>
    <w:p w:rsidR="00E225B7" w:rsidRPr="00B25DC5" w:rsidRDefault="00E225B7" w:rsidP="00CF7595">
      <w:pPr>
        <w:pStyle w:val="NormalWeb"/>
        <w:spacing w:before="0" w:beforeAutospacing="0" w:after="0" w:afterAutospacing="0"/>
        <w:ind w:firstLine="851"/>
        <w:jc w:val="both"/>
        <w:rPr>
          <w:shd w:val="clear" w:color="auto" w:fill="FFFFFF"/>
        </w:rPr>
      </w:pPr>
      <w:r w:rsidRPr="00B25DC5">
        <w:rPr>
          <w:shd w:val="clear" w:color="auto" w:fill="FFFFFF"/>
        </w:rPr>
        <w:lastRenderedPageBreak/>
        <w:t xml:space="preserve">- </w:t>
      </w:r>
      <w:r w:rsidRPr="00B25DC5">
        <w:t>b</w:t>
      </w:r>
      <w:r w:rsidR="00255968" w:rsidRPr="00B25DC5">
        <w:t>e to, Baudžiamojo kodekso 20 straipsnio 3 dalis nustato, kad juridinis asmuo atsako už fizinio asmens padarytas nusikalstamas veikas, jeigu jas juridinio asmens naudai padarė juridinio asmens darbuotojas ar įgaliotas atstovas dėl nepakankamos priežiūros arba kontrolės</w:t>
      </w:r>
      <w:r w:rsidRPr="00B25DC5">
        <w:t>,</w:t>
      </w:r>
      <w:r w:rsidRPr="00B25DC5">
        <w:rPr>
          <w:shd w:val="clear" w:color="auto" w:fill="FFFFFF"/>
        </w:rPr>
        <w:t xml:space="preserve"> </w:t>
      </w:r>
    </w:p>
    <w:p w:rsidR="00E225B7" w:rsidRPr="00B25DC5" w:rsidRDefault="00E225B7" w:rsidP="00CF7595">
      <w:pPr>
        <w:pStyle w:val="NormalWeb"/>
        <w:spacing w:before="0" w:beforeAutospacing="0" w:after="0" w:afterAutospacing="0"/>
        <w:ind w:firstLine="851"/>
        <w:jc w:val="both"/>
        <w:rPr>
          <w:shd w:val="clear" w:color="auto" w:fill="FFFFFF"/>
        </w:rPr>
      </w:pPr>
      <w:r w:rsidRPr="00B25DC5">
        <w:rPr>
          <w:shd w:val="clear" w:color="auto" w:fill="FFFFFF"/>
        </w:rPr>
        <w:t>todėl labai svarbu yra, kad įmonės teisės aktuose būtų nustatytos aiškios antikorupcinės nuostatos bei etiško elgesio reikalavimai, su kuriais visi darbuotojai būtų supažindinami pasirašytinai, o esant reikalui periodiškai būtų pravedami darbuotojų antikorupciniai mokymai.</w:t>
      </w:r>
    </w:p>
    <w:p w:rsidR="0089197C" w:rsidRPr="00B25DC5" w:rsidRDefault="004B3ABE" w:rsidP="00CF7595">
      <w:pPr>
        <w:ind w:firstLine="851"/>
        <w:jc w:val="both"/>
        <w:rPr>
          <w:rFonts w:cs="Times New Roman"/>
          <w:szCs w:val="24"/>
        </w:rPr>
      </w:pPr>
      <w:r w:rsidRPr="00B25DC5">
        <w:rPr>
          <w:rFonts w:cs="Times New Roman"/>
          <w:szCs w:val="24"/>
        </w:rPr>
        <w:t>Pastebima tendencija, kad d</w:t>
      </w:r>
      <w:r w:rsidR="0089197C" w:rsidRPr="00B25DC5">
        <w:rPr>
          <w:rFonts w:cs="Times New Roman"/>
          <w:szCs w:val="24"/>
        </w:rPr>
        <w:t xml:space="preserve">arbuotojų atrankų kompanijos vis dažniau </w:t>
      </w:r>
      <w:r w:rsidRPr="00B25DC5">
        <w:rPr>
          <w:rFonts w:cs="Times New Roman"/>
          <w:szCs w:val="24"/>
        </w:rPr>
        <w:t>sulaukia darbdavių pageidavimų rasti personalą iš tokių kompanijų,</w:t>
      </w:r>
      <w:r w:rsidR="0089197C" w:rsidRPr="00B25DC5">
        <w:rPr>
          <w:rFonts w:cs="Times New Roman"/>
          <w:szCs w:val="24"/>
        </w:rPr>
        <w:t xml:space="preserve"> kuriose vykdomos atitinkamo lygio antikorupcijos programos ir mokymai.</w:t>
      </w:r>
    </w:p>
    <w:p w:rsidR="0089197C" w:rsidRPr="006A7178" w:rsidRDefault="0089197C" w:rsidP="00CF7595">
      <w:pPr>
        <w:ind w:firstLine="851"/>
        <w:rPr>
          <w:rFonts w:cs="Times New Roman"/>
          <w:szCs w:val="24"/>
        </w:rPr>
      </w:pPr>
    </w:p>
    <w:p w:rsidR="00E13300" w:rsidRPr="006A7178" w:rsidRDefault="00E13300" w:rsidP="00CF7595">
      <w:pPr>
        <w:ind w:firstLine="851"/>
        <w:rPr>
          <w:rFonts w:cs="Times New Roman"/>
          <w:szCs w:val="24"/>
        </w:rPr>
      </w:pPr>
    </w:p>
    <w:p w:rsidR="006100CC" w:rsidRPr="006A7178" w:rsidRDefault="0089197C" w:rsidP="00B25DC5">
      <w:pPr>
        <w:pStyle w:val="Heading4"/>
        <w:ind w:firstLine="851"/>
        <w:jc w:val="center"/>
        <w:rPr>
          <w:szCs w:val="24"/>
        </w:rPr>
      </w:pPr>
      <w:bookmarkStart w:id="13" w:name="_Toc450552890"/>
      <w:bookmarkStart w:id="14" w:name="_Toc452382316"/>
      <w:r w:rsidRPr="006A7178">
        <w:rPr>
          <w:szCs w:val="24"/>
        </w:rPr>
        <w:t>1.2.4. Verslo partnerių lūkesčiai</w:t>
      </w:r>
      <w:bookmarkEnd w:id="13"/>
      <w:bookmarkEnd w:id="14"/>
    </w:p>
    <w:p w:rsidR="00C56048" w:rsidRPr="006A7178" w:rsidRDefault="00C56048" w:rsidP="00CF7595">
      <w:pPr>
        <w:ind w:firstLine="851"/>
        <w:rPr>
          <w:szCs w:val="24"/>
        </w:rPr>
      </w:pPr>
    </w:p>
    <w:tbl>
      <w:tblPr>
        <w:tblW w:w="0" w:type="auto"/>
        <w:shd w:val="clear" w:color="auto" w:fill="FBE4D5" w:themeFill="accent2" w:themeFillTint="33"/>
        <w:tblLook w:val="04A0" w:firstRow="1" w:lastRow="0" w:firstColumn="1" w:lastColumn="0" w:noHBand="0" w:noVBand="1"/>
      </w:tblPr>
      <w:tblGrid>
        <w:gridCol w:w="4644"/>
        <w:gridCol w:w="5103"/>
      </w:tblGrid>
      <w:tr w:rsidR="00C56048" w:rsidRPr="006A7178" w:rsidTr="007E51B4">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C56048" w:rsidRPr="00B25DC5" w:rsidRDefault="00C56048" w:rsidP="00CF7595">
            <w:pPr>
              <w:ind w:firstLine="851"/>
              <w:rPr>
                <w:b/>
                <w:szCs w:val="24"/>
              </w:rPr>
            </w:pPr>
            <w:r w:rsidRPr="00B25DC5">
              <w:rPr>
                <w:b/>
                <w:szCs w:val="24"/>
              </w:rPr>
              <w:t>Pastabas ir pasiūlymus dėl šios dalies siųsti Lietuvos atsakingo verslo asociacijai</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C56048" w:rsidRPr="00B25DC5" w:rsidRDefault="00C56048" w:rsidP="00CF7595">
            <w:pPr>
              <w:ind w:firstLine="851"/>
              <w:rPr>
                <w:b/>
                <w:szCs w:val="24"/>
              </w:rPr>
            </w:pPr>
            <w:r w:rsidRPr="00B25DC5">
              <w:rPr>
                <w:b/>
                <w:szCs w:val="24"/>
              </w:rPr>
              <w:t>Renata Gaudinskaitė,</w:t>
            </w:r>
          </w:p>
          <w:p w:rsidR="00C56048" w:rsidRPr="00B25DC5" w:rsidRDefault="00C56048" w:rsidP="00CF7595">
            <w:pPr>
              <w:ind w:firstLine="851"/>
              <w:rPr>
                <w:b/>
                <w:szCs w:val="24"/>
                <w:lang w:val="pl-PL"/>
              </w:rPr>
            </w:pPr>
            <w:r w:rsidRPr="00B25DC5">
              <w:rPr>
                <w:b/>
                <w:szCs w:val="24"/>
              </w:rPr>
              <w:t>Renata.Gaudinskaite</w:t>
            </w:r>
            <w:r w:rsidRPr="00B25DC5">
              <w:rPr>
                <w:b/>
                <w:szCs w:val="24"/>
                <w:lang w:val="pl-PL"/>
              </w:rPr>
              <w:t>@asociacijalava.lt</w:t>
            </w:r>
          </w:p>
        </w:tc>
      </w:tr>
    </w:tbl>
    <w:p w:rsidR="006100CC" w:rsidRPr="00B25DC5" w:rsidRDefault="006100CC" w:rsidP="00CF7595">
      <w:pPr>
        <w:ind w:firstLine="851"/>
        <w:rPr>
          <w:rFonts w:cs="Times New Roman"/>
          <w:b/>
          <w:szCs w:val="24"/>
        </w:rPr>
      </w:pPr>
    </w:p>
    <w:p w:rsidR="000D796D" w:rsidRPr="00B25DC5" w:rsidRDefault="0089197C" w:rsidP="00CF7595">
      <w:pPr>
        <w:ind w:firstLine="851"/>
        <w:jc w:val="both"/>
        <w:rPr>
          <w:rFonts w:cs="Times New Roman"/>
          <w:szCs w:val="24"/>
        </w:rPr>
      </w:pPr>
      <w:r w:rsidRPr="00B25DC5">
        <w:rPr>
          <w:rFonts w:cs="Times New Roman"/>
          <w:szCs w:val="24"/>
        </w:rPr>
        <w:t>Įmonės tikisi, kad jų verslo rinkos dalyviai (partneriai, tiekėjai, klien</w:t>
      </w:r>
      <w:r w:rsidR="006100CC" w:rsidRPr="00B25DC5">
        <w:rPr>
          <w:rFonts w:cs="Times New Roman"/>
          <w:szCs w:val="24"/>
        </w:rPr>
        <w:t xml:space="preserve">tai ir t. t.) </w:t>
      </w:r>
      <w:r w:rsidR="00013E45" w:rsidRPr="00B25DC5">
        <w:rPr>
          <w:rFonts w:cs="Times New Roman"/>
          <w:szCs w:val="24"/>
        </w:rPr>
        <w:t xml:space="preserve">sąžiningai vykdys savo sutartinius įsipareigojimus ir </w:t>
      </w:r>
      <w:r w:rsidR="006100CC" w:rsidRPr="00B25DC5">
        <w:rPr>
          <w:rFonts w:cs="Times New Roman"/>
          <w:szCs w:val="24"/>
        </w:rPr>
        <w:t>nebus korumpuoti, a</w:t>
      </w:r>
      <w:r w:rsidRPr="00B25DC5">
        <w:rPr>
          <w:rFonts w:cs="Times New Roman"/>
          <w:szCs w:val="24"/>
        </w:rPr>
        <w:t xml:space="preserve">ntraip įmonės rizikuotų tapti bendrininkėmis korupcinėje veikloje ir </w:t>
      </w:r>
      <w:r w:rsidR="006100CC" w:rsidRPr="00B25DC5">
        <w:rPr>
          <w:rFonts w:cs="Times New Roman"/>
          <w:szCs w:val="24"/>
        </w:rPr>
        <w:t xml:space="preserve">kartu galėtų </w:t>
      </w:r>
      <w:r w:rsidRPr="00B25DC5">
        <w:rPr>
          <w:rFonts w:cs="Times New Roman"/>
          <w:szCs w:val="24"/>
        </w:rPr>
        <w:t>būt</w:t>
      </w:r>
      <w:r w:rsidR="006100CC" w:rsidRPr="00B25DC5">
        <w:rPr>
          <w:rFonts w:cs="Times New Roman"/>
          <w:szCs w:val="24"/>
        </w:rPr>
        <w:t>i</w:t>
      </w:r>
      <w:r w:rsidRPr="00B25DC5">
        <w:rPr>
          <w:rFonts w:cs="Times New Roman"/>
          <w:szCs w:val="24"/>
        </w:rPr>
        <w:t xml:space="preserve"> patrauktos baudžiamojon ar civilinėn atsakomybėn.</w:t>
      </w:r>
    </w:p>
    <w:p w:rsidR="006100CC" w:rsidRPr="00B25DC5" w:rsidRDefault="0089197C" w:rsidP="00CF7595">
      <w:pPr>
        <w:ind w:firstLine="851"/>
        <w:jc w:val="both"/>
        <w:rPr>
          <w:rFonts w:cs="Times New Roman"/>
          <w:szCs w:val="24"/>
        </w:rPr>
      </w:pPr>
      <w:r w:rsidRPr="00B25DC5">
        <w:rPr>
          <w:rFonts w:cs="Times New Roman"/>
          <w:szCs w:val="24"/>
        </w:rPr>
        <w:t xml:space="preserve">Taip pat </w:t>
      </w:r>
      <w:r w:rsidR="006100CC" w:rsidRPr="00B25DC5">
        <w:rPr>
          <w:rFonts w:cs="Times New Roman"/>
          <w:szCs w:val="24"/>
        </w:rPr>
        <w:t>egzistuoja</w:t>
      </w:r>
      <w:r w:rsidRPr="00B25DC5">
        <w:rPr>
          <w:rFonts w:cs="Times New Roman"/>
          <w:szCs w:val="24"/>
        </w:rPr>
        <w:t xml:space="preserve"> didelė reputacinė rizika, jei </w:t>
      </w:r>
      <w:r w:rsidR="006100CC" w:rsidRPr="00B25DC5">
        <w:rPr>
          <w:rFonts w:cs="Times New Roman"/>
          <w:szCs w:val="24"/>
        </w:rPr>
        <w:t>paaiškėtų, kad įmonė palaiko verslo ryšius</w:t>
      </w:r>
      <w:r w:rsidRPr="00B25DC5">
        <w:rPr>
          <w:rFonts w:cs="Times New Roman"/>
          <w:szCs w:val="24"/>
        </w:rPr>
        <w:t xml:space="preserve"> su korumpuotomis </w:t>
      </w:r>
      <w:r w:rsidR="006100CC" w:rsidRPr="00B25DC5">
        <w:rPr>
          <w:rFonts w:cs="Times New Roman"/>
          <w:szCs w:val="24"/>
        </w:rPr>
        <w:t>bendrovėmis</w:t>
      </w:r>
      <w:r w:rsidRPr="00B25DC5">
        <w:rPr>
          <w:rFonts w:cs="Times New Roman"/>
          <w:szCs w:val="24"/>
        </w:rPr>
        <w:t xml:space="preserve"> ar</w:t>
      </w:r>
      <w:r w:rsidR="006100CC" w:rsidRPr="00B25DC5">
        <w:rPr>
          <w:rFonts w:cs="Times New Roman"/>
          <w:szCs w:val="24"/>
        </w:rPr>
        <w:t xml:space="preserve"> pavieniais</w:t>
      </w:r>
      <w:r w:rsidRPr="00B25DC5">
        <w:rPr>
          <w:rFonts w:cs="Times New Roman"/>
          <w:szCs w:val="24"/>
        </w:rPr>
        <w:t xml:space="preserve"> fiziniais asmenimis. </w:t>
      </w:r>
    </w:p>
    <w:p w:rsidR="0089197C" w:rsidRPr="00B25DC5" w:rsidRDefault="0089197C" w:rsidP="00CF7595">
      <w:pPr>
        <w:ind w:firstLine="851"/>
        <w:jc w:val="both"/>
        <w:rPr>
          <w:rFonts w:cs="Times New Roman"/>
          <w:szCs w:val="24"/>
        </w:rPr>
      </w:pPr>
      <w:r w:rsidRPr="00B25DC5">
        <w:rPr>
          <w:rFonts w:cs="Times New Roman"/>
          <w:szCs w:val="24"/>
        </w:rPr>
        <w:t>Tinkamai valdyti korupcijos riziką verslo santykiuose – reiškia turėti ir nuosekliai įgyvendin</w:t>
      </w:r>
      <w:r w:rsidR="006100CC" w:rsidRPr="00B25DC5">
        <w:rPr>
          <w:rFonts w:cs="Times New Roman"/>
          <w:szCs w:val="24"/>
        </w:rPr>
        <w:t xml:space="preserve">ti gerą antikorupcijos programą, todėl </w:t>
      </w:r>
      <w:r w:rsidRPr="00B25DC5">
        <w:rPr>
          <w:rFonts w:cs="Times New Roman"/>
          <w:szCs w:val="24"/>
        </w:rPr>
        <w:t>būsimam verslo partneriui visuomet verta iš karto aiškiai įvardyti, kokius reikalavimus ir lūkesčius kompanija kel</w:t>
      </w:r>
      <w:r w:rsidR="00013E45" w:rsidRPr="00B25DC5">
        <w:rPr>
          <w:rFonts w:cs="Times New Roman"/>
          <w:szCs w:val="24"/>
        </w:rPr>
        <w:t>ia kovos su korupcija srityje. Jau</w:t>
      </w:r>
      <w:r w:rsidRPr="00B25DC5">
        <w:rPr>
          <w:rFonts w:cs="Times New Roman"/>
          <w:szCs w:val="24"/>
        </w:rPr>
        <w:t xml:space="preserve"> </w:t>
      </w:r>
      <w:r w:rsidR="00013E45" w:rsidRPr="00B25DC5">
        <w:rPr>
          <w:rFonts w:cs="Times New Roman"/>
          <w:szCs w:val="24"/>
        </w:rPr>
        <w:t xml:space="preserve">po truputį </w:t>
      </w:r>
      <w:r w:rsidRPr="00B25DC5">
        <w:rPr>
          <w:rFonts w:cs="Times New Roman"/>
          <w:szCs w:val="24"/>
        </w:rPr>
        <w:t>tampa norma šiuos reikalavimus ir lūkesčius konkretizuoti sutartyse su verslo partneriais</w:t>
      </w:r>
      <w:r w:rsidR="006100CC" w:rsidRPr="00B25DC5">
        <w:rPr>
          <w:rStyle w:val="FootnoteReference"/>
          <w:rFonts w:cs="Times New Roman"/>
          <w:szCs w:val="24"/>
        </w:rPr>
        <w:footnoteReference w:id="21"/>
      </w:r>
      <w:r w:rsidRPr="00B25DC5">
        <w:rPr>
          <w:rFonts w:cs="Times New Roman"/>
          <w:szCs w:val="24"/>
        </w:rPr>
        <w:t>.</w:t>
      </w:r>
    </w:p>
    <w:p w:rsidR="008158BE" w:rsidRPr="00B25DC5" w:rsidRDefault="008158BE" w:rsidP="00CF7595">
      <w:pPr>
        <w:ind w:firstLine="851"/>
        <w:jc w:val="both"/>
        <w:rPr>
          <w:rFonts w:cs="Times New Roman"/>
          <w:szCs w:val="24"/>
        </w:rPr>
      </w:pPr>
    </w:p>
    <w:p w:rsidR="008158BE" w:rsidRPr="006A7178" w:rsidRDefault="008158BE" w:rsidP="00B25DC5">
      <w:pPr>
        <w:pStyle w:val="Heading4"/>
        <w:ind w:firstLine="851"/>
        <w:jc w:val="center"/>
        <w:rPr>
          <w:szCs w:val="24"/>
        </w:rPr>
      </w:pPr>
      <w:bookmarkStart w:id="15" w:name="_Toc450552891"/>
      <w:bookmarkStart w:id="16" w:name="_Toc452382317"/>
      <w:r w:rsidRPr="006A7178">
        <w:rPr>
          <w:szCs w:val="24"/>
        </w:rPr>
        <w:t>1.2.5. Investuotojų lūkesčiai</w:t>
      </w:r>
      <w:bookmarkEnd w:id="15"/>
      <w:bookmarkEnd w:id="16"/>
    </w:p>
    <w:p w:rsidR="00C56048" w:rsidRPr="006A7178" w:rsidRDefault="00C56048" w:rsidP="00CF7595">
      <w:pPr>
        <w:ind w:firstLine="851"/>
        <w:rPr>
          <w:szCs w:val="24"/>
        </w:rPr>
      </w:pPr>
    </w:p>
    <w:tbl>
      <w:tblPr>
        <w:tblW w:w="0" w:type="auto"/>
        <w:shd w:val="clear" w:color="auto" w:fill="FBE4D5" w:themeFill="accent2" w:themeFillTint="33"/>
        <w:tblLook w:val="04A0" w:firstRow="1" w:lastRow="0" w:firstColumn="1" w:lastColumn="0" w:noHBand="0" w:noVBand="1"/>
      </w:tblPr>
      <w:tblGrid>
        <w:gridCol w:w="4644"/>
        <w:gridCol w:w="5103"/>
      </w:tblGrid>
      <w:tr w:rsidR="00C56048" w:rsidRPr="006A7178" w:rsidTr="007E51B4">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C56048" w:rsidRPr="006A7178" w:rsidRDefault="00C56048" w:rsidP="00CF7595">
            <w:pPr>
              <w:ind w:firstLine="851"/>
              <w:rPr>
                <w:b/>
                <w:szCs w:val="24"/>
              </w:rPr>
            </w:pPr>
            <w:r w:rsidRPr="006A7178">
              <w:rPr>
                <w:b/>
                <w:szCs w:val="24"/>
              </w:rPr>
              <w:t>Pastabas ir pasiūlymus dėl šios dalies siųsti Lietuvos atsakingo verslo asociacijai</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C56048" w:rsidRPr="006A7178" w:rsidRDefault="00C56048" w:rsidP="00CF7595">
            <w:pPr>
              <w:ind w:firstLine="851"/>
              <w:rPr>
                <w:b/>
                <w:szCs w:val="24"/>
              </w:rPr>
            </w:pPr>
            <w:r w:rsidRPr="006A7178">
              <w:rPr>
                <w:b/>
                <w:szCs w:val="24"/>
              </w:rPr>
              <w:t>Renata Gaudinskaitė,</w:t>
            </w:r>
          </w:p>
          <w:p w:rsidR="00C56048" w:rsidRPr="00B25DC5" w:rsidRDefault="00C56048" w:rsidP="00CF7595">
            <w:pPr>
              <w:ind w:firstLine="851"/>
              <w:rPr>
                <w:b/>
                <w:szCs w:val="24"/>
                <w:lang w:val="pl-PL"/>
              </w:rPr>
            </w:pPr>
            <w:r w:rsidRPr="00B25DC5">
              <w:rPr>
                <w:b/>
                <w:szCs w:val="24"/>
              </w:rPr>
              <w:t>Renata.Gaudinskaite</w:t>
            </w:r>
            <w:r w:rsidRPr="00B25DC5">
              <w:rPr>
                <w:b/>
                <w:szCs w:val="24"/>
                <w:lang w:val="pl-PL"/>
              </w:rPr>
              <w:t>@asociacijalava.lt</w:t>
            </w:r>
          </w:p>
        </w:tc>
      </w:tr>
    </w:tbl>
    <w:p w:rsidR="0089197C" w:rsidRPr="00B25DC5" w:rsidRDefault="0089197C" w:rsidP="00CF7595">
      <w:pPr>
        <w:ind w:firstLine="851"/>
        <w:jc w:val="both"/>
        <w:rPr>
          <w:rFonts w:cs="Times New Roman"/>
          <w:b/>
          <w:szCs w:val="24"/>
        </w:rPr>
      </w:pPr>
    </w:p>
    <w:p w:rsidR="0076303F" w:rsidRPr="00B25DC5" w:rsidRDefault="008158BE" w:rsidP="00CF7595">
      <w:pPr>
        <w:ind w:firstLine="851"/>
        <w:jc w:val="both"/>
        <w:rPr>
          <w:rFonts w:cs="Times New Roman"/>
          <w:szCs w:val="24"/>
        </w:rPr>
      </w:pPr>
      <w:r w:rsidRPr="00B25DC5">
        <w:rPr>
          <w:rFonts w:cs="Times New Roman"/>
          <w:szCs w:val="24"/>
        </w:rPr>
        <w:t xml:space="preserve">Vis daugiau investuotojų imasi atsakingo investavimo praktikos, keldami aiškius įmonės rizikos valdymo, verslo etikos ir socialinės atsakomybės lūkesčius. Esminė šių lūkesčių dalis – </w:t>
      </w:r>
      <w:r w:rsidRPr="00B25DC5">
        <w:rPr>
          <w:rFonts w:cs="Times New Roman"/>
          <w:b/>
          <w:i/>
          <w:szCs w:val="24"/>
        </w:rPr>
        <w:t>nulinė tolerancija korupcijai</w:t>
      </w:r>
      <w:r w:rsidRPr="00B25DC5">
        <w:rPr>
          <w:rFonts w:cs="Times New Roman"/>
          <w:szCs w:val="24"/>
        </w:rPr>
        <w:t xml:space="preserve"> ir nuosekli antikorupcinė veikla. </w:t>
      </w:r>
    </w:p>
    <w:p w:rsidR="008158BE" w:rsidRPr="00B25DC5" w:rsidRDefault="008158BE" w:rsidP="00CF7595">
      <w:pPr>
        <w:ind w:firstLine="851"/>
        <w:jc w:val="both"/>
        <w:rPr>
          <w:rFonts w:cs="Times New Roman"/>
          <w:szCs w:val="24"/>
        </w:rPr>
      </w:pPr>
      <w:r w:rsidRPr="00B25DC5">
        <w:rPr>
          <w:rFonts w:cs="Times New Roman"/>
          <w:szCs w:val="24"/>
        </w:rPr>
        <w:t xml:space="preserve">Šie lūkesčiai reiškia: </w:t>
      </w:r>
    </w:p>
    <w:p w:rsidR="008158BE" w:rsidRPr="00B25DC5" w:rsidRDefault="001A36AF" w:rsidP="00CF7595">
      <w:pPr>
        <w:ind w:firstLine="851"/>
        <w:jc w:val="both"/>
        <w:rPr>
          <w:rFonts w:cs="Times New Roman"/>
          <w:szCs w:val="24"/>
        </w:rPr>
      </w:pPr>
      <w:r w:rsidRPr="00B25DC5">
        <w:rPr>
          <w:rFonts w:cs="Times New Roman"/>
          <w:b/>
          <w:szCs w:val="24"/>
        </w:rPr>
        <w:t xml:space="preserve">- </w:t>
      </w:r>
      <w:r w:rsidR="008158BE" w:rsidRPr="00B25DC5">
        <w:rPr>
          <w:rFonts w:cs="Times New Roman"/>
          <w:b/>
          <w:szCs w:val="24"/>
        </w:rPr>
        <w:t>Vadovybės prisiimtą atsakomybę</w:t>
      </w:r>
      <w:r w:rsidR="008158BE" w:rsidRPr="00B25DC5">
        <w:rPr>
          <w:rFonts w:cs="Times New Roman"/>
          <w:szCs w:val="24"/>
        </w:rPr>
        <w:t xml:space="preserve">. Įmonė turi turėti nulinės tolerancijos korupcijai nuostatą ir viešai prieinamą vadovybės patvirtintą aprašą, ką tai reiškia bendrovei. Aprašas turi apimti pagrindines su verslo sritimi susijusias korupcijos rizikas. Valdyba privalo užtikrinti, kad antikorupcijos programa yra tinkamai parengta ir įmonėje yra sukurta sistema spręsti galimus korupcijos incidentus. </w:t>
      </w:r>
    </w:p>
    <w:p w:rsidR="008158BE" w:rsidRPr="00B25DC5" w:rsidRDefault="001A36AF" w:rsidP="00CF7595">
      <w:pPr>
        <w:ind w:firstLine="851"/>
        <w:jc w:val="both"/>
        <w:rPr>
          <w:rFonts w:cs="Times New Roman"/>
          <w:szCs w:val="24"/>
        </w:rPr>
      </w:pPr>
      <w:r w:rsidRPr="00B25DC5">
        <w:rPr>
          <w:rFonts w:cs="Times New Roman"/>
          <w:b/>
          <w:szCs w:val="24"/>
        </w:rPr>
        <w:t xml:space="preserve">- </w:t>
      </w:r>
      <w:r w:rsidR="008158BE" w:rsidRPr="00B25DC5">
        <w:rPr>
          <w:rFonts w:cs="Times New Roman"/>
          <w:b/>
          <w:szCs w:val="24"/>
        </w:rPr>
        <w:t>Įgyvendinimą ir atitiktį.</w:t>
      </w:r>
      <w:r w:rsidR="008158BE" w:rsidRPr="00B25DC5">
        <w:rPr>
          <w:rFonts w:cs="Times New Roman"/>
          <w:szCs w:val="24"/>
        </w:rPr>
        <w:t xml:space="preserve"> Nulinės tolerancijos</w:t>
      </w:r>
      <w:r w:rsidR="0076303F" w:rsidRPr="00B25DC5">
        <w:rPr>
          <w:rFonts w:cs="Times New Roman"/>
          <w:szCs w:val="24"/>
        </w:rPr>
        <w:t xml:space="preserve"> korupcijai</w:t>
      </w:r>
      <w:r w:rsidR="008158BE" w:rsidRPr="00B25DC5">
        <w:rPr>
          <w:rFonts w:cs="Times New Roman"/>
          <w:szCs w:val="24"/>
        </w:rPr>
        <w:t xml:space="preserve"> reikalavimas turi būti diegiamas parengiant esmines politikas bei gaires, kurios turi būti integruotos į įmonės verslo procesus. Antikorupcijos programa turi padėti užkirsti kelią korupcijai ir identifikuoti situacijas, susijusias su įmonės rizikomis bei apimti incidentų valdymo gaires. </w:t>
      </w:r>
    </w:p>
    <w:p w:rsidR="008158BE" w:rsidRPr="00B25DC5" w:rsidRDefault="001A36AF" w:rsidP="00CF7595">
      <w:pPr>
        <w:ind w:firstLine="851"/>
        <w:jc w:val="both"/>
        <w:rPr>
          <w:rFonts w:cs="Times New Roman"/>
          <w:szCs w:val="24"/>
        </w:rPr>
      </w:pPr>
      <w:r w:rsidRPr="00B25DC5">
        <w:rPr>
          <w:rFonts w:cs="Times New Roman"/>
          <w:b/>
          <w:szCs w:val="24"/>
        </w:rPr>
        <w:t xml:space="preserve">- </w:t>
      </w:r>
      <w:r w:rsidR="008158BE" w:rsidRPr="00B25DC5">
        <w:rPr>
          <w:rFonts w:cs="Times New Roman"/>
          <w:b/>
          <w:szCs w:val="24"/>
        </w:rPr>
        <w:t>Atskaitomybę ir komunikaciją</w:t>
      </w:r>
      <w:r w:rsidR="0089197C" w:rsidRPr="00B25DC5">
        <w:rPr>
          <w:rFonts w:cs="Times New Roman"/>
          <w:szCs w:val="24"/>
        </w:rPr>
        <w:t xml:space="preserve">. </w:t>
      </w:r>
      <w:r w:rsidR="008158BE" w:rsidRPr="00B25DC5">
        <w:rPr>
          <w:rFonts w:cs="Times New Roman"/>
          <w:szCs w:val="24"/>
        </w:rPr>
        <w:t xml:space="preserve">Nulinės tolerancijos korupcijai reikalavimas turi būti aiškiai iškomunikuotas nuo aukščiausios valdžios, per vadovus, visai organizacijai. Aukščiausios valdymo grandies balsas yra kritiškai svarbus, siekiant rezultatų kovoje su korupcija. </w:t>
      </w:r>
    </w:p>
    <w:p w:rsidR="00F71EE1" w:rsidRPr="00B25DC5" w:rsidRDefault="00F71EE1" w:rsidP="00CF7595">
      <w:pPr>
        <w:ind w:firstLine="851"/>
        <w:jc w:val="both"/>
        <w:rPr>
          <w:rFonts w:cs="Times New Roman"/>
          <w:szCs w:val="24"/>
        </w:rPr>
      </w:pPr>
    </w:p>
    <w:p w:rsidR="008158BE" w:rsidRPr="00B25DC5" w:rsidRDefault="0089197C" w:rsidP="00CF7595">
      <w:pPr>
        <w:ind w:firstLine="851"/>
        <w:jc w:val="both"/>
        <w:rPr>
          <w:rFonts w:cs="Times New Roman"/>
          <w:szCs w:val="24"/>
        </w:rPr>
      </w:pPr>
      <w:r w:rsidRPr="00B25DC5">
        <w:rPr>
          <w:rFonts w:cs="Times New Roman"/>
          <w:szCs w:val="24"/>
        </w:rPr>
        <w:lastRenderedPageBreak/>
        <w:t xml:space="preserve">Kaip </w:t>
      </w:r>
      <w:r w:rsidR="008158BE" w:rsidRPr="00B25DC5">
        <w:rPr>
          <w:rFonts w:cs="Times New Roman"/>
          <w:szCs w:val="24"/>
        </w:rPr>
        <w:t xml:space="preserve">laikomasi antikorupcijos programos, turi būti raportuojama iš padalinių aukštyn, iki valdybos. Skaidrumo principas turi būti praktikuojamas bendrovės viešose ataskaitose, pateikiant informaciją apie antikorupcijos programą, įmonės nuosavybės interesus bei pagrindinius finansinius duomenis. Apie incidentus turi būti raportuojama atitikties funkcijos vykdytojui, </w:t>
      </w:r>
      <w:r w:rsidR="001A36AF" w:rsidRPr="00B25DC5">
        <w:rPr>
          <w:rFonts w:cs="Times New Roman"/>
          <w:szCs w:val="24"/>
        </w:rPr>
        <w:t>Audito komitetui</w:t>
      </w:r>
      <w:r w:rsidR="008158BE" w:rsidRPr="00B25DC5">
        <w:rPr>
          <w:rFonts w:cs="Times New Roman"/>
          <w:szCs w:val="24"/>
        </w:rPr>
        <w:t xml:space="preserve">, valdybai ir atitinkamoms institucijoms, pagal antikorupcijos programos nuostatas. </w:t>
      </w:r>
    </w:p>
    <w:p w:rsidR="00F71EE1" w:rsidRPr="00B25DC5" w:rsidRDefault="008158BE" w:rsidP="00CF7595">
      <w:pPr>
        <w:ind w:firstLine="851"/>
        <w:jc w:val="both"/>
        <w:rPr>
          <w:rFonts w:cs="Times New Roman"/>
          <w:szCs w:val="24"/>
        </w:rPr>
      </w:pPr>
      <w:r w:rsidRPr="00B25DC5">
        <w:rPr>
          <w:rFonts w:cs="Times New Roman"/>
          <w:szCs w:val="24"/>
        </w:rPr>
        <w:t>Rimtų korupcijos incidentų atveju valdyba pati turi informuoti pagrindines suinteresuotąsias šalis, tokias kaip</w:t>
      </w:r>
      <w:r w:rsidR="0089197C" w:rsidRPr="00B25DC5">
        <w:rPr>
          <w:rFonts w:cs="Times New Roman"/>
          <w:szCs w:val="24"/>
        </w:rPr>
        <w:t>:</w:t>
      </w:r>
      <w:r w:rsidRPr="00B25DC5">
        <w:rPr>
          <w:rFonts w:cs="Times New Roman"/>
          <w:szCs w:val="24"/>
        </w:rPr>
        <w:t xml:space="preserve"> klientai, </w:t>
      </w:r>
      <w:r w:rsidR="0089197C" w:rsidRPr="00B25DC5">
        <w:rPr>
          <w:rFonts w:cs="Times New Roman"/>
          <w:szCs w:val="24"/>
        </w:rPr>
        <w:t xml:space="preserve">partneriai, </w:t>
      </w:r>
      <w:r w:rsidR="004501BA" w:rsidRPr="00B25DC5">
        <w:rPr>
          <w:rFonts w:cs="Times New Roman"/>
          <w:szCs w:val="24"/>
        </w:rPr>
        <w:t>savininkai.</w:t>
      </w:r>
    </w:p>
    <w:p w:rsidR="00F71EE1" w:rsidRPr="00B25DC5" w:rsidRDefault="00F71EE1" w:rsidP="00CF7595">
      <w:pPr>
        <w:ind w:firstLine="851"/>
        <w:jc w:val="both"/>
        <w:rPr>
          <w:rFonts w:cs="Times New Roman"/>
          <w:szCs w:val="24"/>
        </w:rPr>
      </w:pPr>
    </w:p>
    <w:p w:rsidR="00E13300" w:rsidRDefault="00E13300" w:rsidP="00D1661F">
      <w:pPr>
        <w:ind w:firstLine="567"/>
        <w:jc w:val="both"/>
        <w:rPr>
          <w:rFonts w:cs="Times New Roman"/>
          <w:szCs w:val="24"/>
        </w:rPr>
      </w:pPr>
    </w:p>
    <w:p w:rsidR="006A7178" w:rsidRDefault="006A7178" w:rsidP="00D1661F">
      <w:pPr>
        <w:ind w:firstLine="567"/>
        <w:jc w:val="both"/>
        <w:rPr>
          <w:rFonts w:cs="Times New Roman"/>
          <w:szCs w:val="24"/>
        </w:rPr>
      </w:pPr>
    </w:p>
    <w:p w:rsidR="006A7178" w:rsidRDefault="006A7178" w:rsidP="00D1661F">
      <w:pPr>
        <w:ind w:firstLine="567"/>
        <w:jc w:val="both"/>
        <w:rPr>
          <w:rFonts w:cs="Times New Roman"/>
          <w:szCs w:val="24"/>
        </w:rPr>
      </w:pPr>
    </w:p>
    <w:p w:rsidR="006A7178" w:rsidRDefault="006A7178" w:rsidP="00D1661F">
      <w:pPr>
        <w:ind w:firstLine="567"/>
        <w:jc w:val="both"/>
        <w:rPr>
          <w:rFonts w:cs="Times New Roman"/>
          <w:szCs w:val="24"/>
        </w:rPr>
      </w:pPr>
    </w:p>
    <w:p w:rsidR="006A7178" w:rsidRDefault="006A7178" w:rsidP="00D1661F">
      <w:pPr>
        <w:ind w:firstLine="567"/>
        <w:jc w:val="both"/>
        <w:rPr>
          <w:rFonts w:cs="Times New Roman"/>
          <w:szCs w:val="24"/>
        </w:rPr>
      </w:pPr>
    </w:p>
    <w:p w:rsidR="006A7178" w:rsidRDefault="006A7178" w:rsidP="00D1661F">
      <w:pPr>
        <w:ind w:firstLine="567"/>
        <w:jc w:val="both"/>
        <w:rPr>
          <w:rFonts w:cs="Times New Roman"/>
          <w:szCs w:val="24"/>
        </w:rPr>
      </w:pPr>
    </w:p>
    <w:p w:rsidR="006A7178" w:rsidRDefault="006A7178" w:rsidP="00D1661F">
      <w:pPr>
        <w:ind w:firstLine="567"/>
        <w:jc w:val="both"/>
        <w:rPr>
          <w:rFonts w:cs="Times New Roman"/>
          <w:szCs w:val="24"/>
        </w:rPr>
      </w:pPr>
    </w:p>
    <w:p w:rsidR="006A7178" w:rsidRDefault="006A7178" w:rsidP="00D1661F">
      <w:pPr>
        <w:ind w:firstLine="567"/>
        <w:jc w:val="both"/>
        <w:rPr>
          <w:rFonts w:cs="Times New Roman"/>
          <w:szCs w:val="24"/>
        </w:rPr>
      </w:pPr>
    </w:p>
    <w:p w:rsidR="006A7178" w:rsidRDefault="006A7178" w:rsidP="00D1661F">
      <w:pPr>
        <w:ind w:firstLine="567"/>
        <w:jc w:val="both"/>
        <w:rPr>
          <w:rFonts w:cs="Times New Roman"/>
          <w:szCs w:val="24"/>
        </w:rPr>
      </w:pPr>
    </w:p>
    <w:p w:rsidR="006A7178" w:rsidRDefault="006A7178" w:rsidP="00D1661F">
      <w:pPr>
        <w:ind w:firstLine="567"/>
        <w:jc w:val="both"/>
        <w:rPr>
          <w:rFonts w:cs="Times New Roman"/>
          <w:szCs w:val="24"/>
        </w:rPr>
      </w:pPr>
    </w:p>
    <w:p w:rsidR="006A7178" w:rsidRDefault="006A7178" w:rsidP="00D1661F">
      <w:pPr>
        <w:ind w:firstLine="567"/>
        <w:jc w:val="both"/>
        <w:rPr>
          <w:rFonts w:cs="Times New Roman"/>
          <w:szCs w:val="24"/>
        </w:rPr>
      </w:pPr>
    </w:p>
    <w:p w:rsidR="006A7178" w:rsidRDefault="006A7178" w:rsidP="00D1661F">
      <w:pPr>
        <w:ind w:firstLine="567"/>
        <w:jc w:val="both"/>
        <w:rPr>
          <w:rFonts w:cs="Times New Roman"/>
          <w:szCs w:val="24"/>
        </w:rPr>
      </w:pPr>
    </w:p>
    <w:p w:rsidR="006A7178" w:rsidRDefault="006A7178" w:rsidP="00D1661F">
      <w:pPr>
        <w:ind w:firstLine="567"/>
        <w:jc w:val="both"/>
        <w:rPr>
          <w:rFonts w:cs="Times New Roman"/>
          <w:szCs w:val="24"/>
        </w:rPr>
      </w:pPr>
    </w:p>
    <w:p w:rsidR="006A7178" w:rsidRDefault="006A7178" w:rsidP="00D1661F">
      <w:pPr>
        <w:ind w:firstLine="567"/>
        <w:jc w:val="both"/>
        <w:rPr>
          <w:rFonts w:cs="Times New Roman"/>
          <w:szCs w:val="24"/>
        </w:rPr>
      </w:pPr>
    </w:p>
    <w:p w:rsidR="006A7178" w:rsidRDefault="006A7178" w:rsidP="00D1661F">
      <w:pPr>
        <w:ind w:firstLine="567"/>
        <w:jc w:val="both"/>
        <w:rPr>
          <w:rFonts w:cs="Times New Roman"/>
          <w:szCs w:val="24"/>
        </w:rPr>
      </w:pPr>
    </w:p>
    <w:p w:rsidR="006A7178" w:rsidRDefault="006A7178" w:rsidP="00D1661F">
      <w:pPr>
        <w:ind w:firstLine="567"/>
        <w:jc w:val="both"/>
        <w:rPr>
          <w:rFonts w:cs="Times New Roman"/>
          <w:szCs w:val="24"/>
        </w:rPr>
      </w:pPr>
    </w:p>
    <w:p w:rsidR="006A7178" w:rsidRDefault="006A7178" w:rsidP="00D1661F">
      <w:pPr>
        <w:ind w:firstLine="567"/>
        <w:jc w:val="both"/>
        <w:rPr>
          <w:rFonts w:cs="Times New Roman"/>
          <w:szCs w:val="24"/>
        </w:rPr>
      </w:pPr>
    </w:p>
    <w:p w:rsidR="006A7178" w:rsidRDefault="006A7178" w:rsidP="00D1661F">
      <w:pPr>
        <w:ind w:firstLine="567"/>
        <w:jc w:val="both"/>
        <w:rPr>
          <w:rFonts w:cs="Times New Roman"/>
          <w:szCs w:val="24"/>
        </w:rPr>
      </w:pPr>
    </w:p>
    <w:p w:rsidR="00CF7595" w:rsidRDefault="00CF7595" w:rsidP="00D1661F">
      <w:pPr>
        <w:ind w:firstLine="567"/>
        <w:jc w:val="both"/>
        <w:rPr>
          <w:rFonts w:cs="Times New Roman"/>
          <w:szCs w:val="24"/>
        </w:rPr>
      </w:pPr>
    </w:p>
    <w:p w:rsidR="00CF7595" w:rsidRDefault="00CF7595" w:rsidP="00D1661F">
      <w:pPr>
        <w:ind w:firstLine="567"/>
        <w:jc w:val="both"/>
        <w:rPr>
          <w:rFonts w:cs="Times New Roman"/>
          <w:szCs w:val="24"/>
        </w:rPr>
      </w:pPr>
    </w:p>
    <w:p w:rsidR="00CF7595" w:rsidRDefault="00CF7595" w:rsidP="00D1661F">
      <w:pPr>
        <w:ind w:firstLine="567"/>
        <w:jc w:val="both"/>
        <w:rPr>
          <w:rFonts w:cs="Times New Roman"/>
          <w:szCs w:val="24"/>
        </w:rPr>
      </w:pPr>
    </w:p>
    <w:p w:rsidR="00CF7595" w:rsidRDefault="00CF7595" w:rsidP="00D1661F">
      <w:pPr>
        <w:ind w:firstLine="567"/>
        <w:jc w:val="both"/>
        <w:rPr>
          <w:rFonts w:cs="Times New Roman"/>
          <w:szCs w:val="24"/>
        </w:rPr>
      </w:pPr>
    </w:p>
    <w:p w:rsidR="00CF7595" w:rsidRDefault="00CF7595" w:rsidP="00D1661F">
      <w:pPr>
        <w:ind w:firstLine="567"/>
        <w:jc w:val="both"/>
        <w:rPr>
          <w:rFonts w:cs="Times New Roman"/>
          <w:szCs w:val="24"/>
        </w:rPr>
      </w:pPr>
    </w:p>
    <w:p w:rsidR="00CF7595" w:rsidRDefault="00CF7595" w:rsidP="00D1661F">
      <w:pPr>
        <w:ind w:firstLine="567"/>
        <w:jc w:val="both"/>
        <w:rPr>
          <w:rFonts w:cs="Times New Roman"/>
          <w:szCs w:val="24"/>
        </w:rPr>
      </w:pPr>
    </w:p>
    <w:p w:rsidR="00CF7595" w:rsidRDefault="00CF7595" w:rsidP="00D1661F">
      <w:pPr>
        <w:ind w:firstLine="567"/>
        <w:jc w:val="both"/>
        <w:rPr>
          <w:rFonts w:cs="Times New Roman"/>
          <w:szCs w:val="24"/>
        </w:rPr>
      </w:pPr>
    </w:p>
    <w:p w:rsidR="00CF7595" w:rsidRDefault="00CF7595" w:rsidP="00D1661F">
      <w:pPr>
        <w:ind w:firstLine="567"/>
        <w:jc w:val="both"/>
        <w:rPr>
          <w:rFonts w:cs="Times New Roman"/>
          <w:szCs w:val="24"/>
        </w:rPr>
      </w:pPr>
    </w:p>
    <w:p w:rsidR="00CF7595" w:rsidRDefault="00CF7595" w:rsidP="00D1661F">
      <w:pPr>
        <w:ind w:firstLine="567"/>
        <w:jc w:val="both"/>
        <w:rPr>
          <w:rFonts w:cs="Times New Roman"/>
          <w:szCs w:val="24"/>
        </w:rPr>
      </w:pPr>
    </w:p>
    <w:p w:rsidR="00CF7595" w:rsidRDefault="00CF7595" w:rsidP="00D1661F">
      <w:pPr>
        <w:ind w:firstLine="567"/>
        <w:jc w:val="both"/>
        <w:rPr>
          <w:rFonts w:cs="Times New Roman"/>
          <w:szCs w:val="24"/>
        </w:rPr>
      </w:pPr>
    </w:p>
    <w:p w:rsidR="00CF7595" w:rsidRDefault="00CF7595" w:rsidP="00D1661F">
      <w:pPr>
        <w:ind w:firstLine="567"/>
        <w:jc w:val="both"/>
        <w:rPr>
          <w:rFonts w:cs="Times New Roman"/>
          <w:szCs w:val="24"/>
        </w:rPr>
      </w:pPr>
    </w:p>
    <w:p w:rsidR="00CF7595" w:rsidRDefault="00CF7595" w:rsidP="00D1661F">
      <w:pPr>
        <w:ind w:firstLine="567"/>
        <w:jc w:val="both"/>
        <w:rPr>
          <w:rFonts w:cs="Times New Roman"/>
          <w:szCs w:val="24"/>
        </w:rPr>
      </w:pPr>
    </w:p>
    <w:p w:rsidR="00CF7595" w:rsidRDefault="00CF7595" w:rsidP="00D1661F">
      <w:pPr>
        <w:ind w:firstLine="567"/>
        <w:jc w:val="both"/>
        <w:rPr>
          <w:rFonts w:cs="Times New Roman"/>
          <w:szCs w:val="24"/>
        </w:rPr>
      </w:pPr>
    </w:p>
    <w:p w:rsidR="00CF7595" w:rsidRDefault="00CF7595" w:rsidP="00D1661F">
      <w:pPr>
        <w:ind w:firstLine="567"/>
        <w:jc w:val="both"/>
        <w:rPr>
          <w:rFonts w:cs="Times New Roman"/>
          <w:szCs w:val="24"/>
        </w:rPr>
      </w:pPr>
    </w:p>
    <w:p w:rsidR="00CF7595" w:rsidRDefault="00CF7595" w:rsidP="00D1661F">
      <w:pPr>
        <w:ind w:firstLine="567"/>
        <w:jc w:val="both"/>
        <w:rPr>
          <w:rFonts w:cs="Times New Roman"/>
          <w:szCs w:val="24"/>
        </w:rPr>
      </w:pPr>
    </w:p>
    <w:p w:rsidR="00CF7595" w:rsidRDefault="00CF7595" w:rsidP="00D1661F">
      <w:pPr>
        <w:ind w:firstLine="567"/>
        <w:jc w:val="both"/>
        <w:rPr>
          <w:rFonts w:cs="Times New Roman"/>
          <w:szCs w:val="24"/>
        </w:rPr>
      </w:pPr>
    </w:p>
    <w:p w:rsidR="00CF7595" w:rsidRDefault="00CF7595" w:rsidP="00D1661F">
      <w:pPr>
        <w:ind w:firstLine="567"/>
        <w:jc w:val="both"/>
        <w:rPr>
          <w:rFonts w:cs="Times New Roman"/>
          <w:szCs w:val="24"/>
        </w:rPr>
      </w:pPr>
    </w:p>
    <w:p w:rsidR="00CF7595" w:rsidRDefault="00CF7595" w:rsidP="00D1661F">
      <w:pPr>
        <w:ind w:firstLine="567"/>
        <w:jc w:val="both"/>
        <w:rPr>
          <w:rFonts w:cs="Times New Roman"/>
          <w:szCs w:val="24"/>
        </w:rPr>
      </w:pPr>
    </w:p>
    <w:p w:rsidR="00CF7595" w:rsidRDefault="00CF7595" w:rsidP="00D1661F">
      <w:pPr>
        <w:ind w:firstLine="567"/>
        <w:jc w:val="both"/>
        <w:rPr>
          <w:rFonts w:cs="Times New Roman"/>
          <w:szCs w:val="24"/>
        </w:rPr>
      </w:pPr>
    </w:p>
    <w:p w:rsidR="00CF7595" w:rsidRDefault="00CF7595" w:rsidP="00D1661F">
      <w:pPr>
        <w:ind w:firstLine="567"/>
        <w:jc w:val="both"/>
        <w:rPr>
          <w:rFonts w:cs="Times New Roman"/>
          <w:szCs w:val="24"/>
        </w:rPr>
      </w:pPr>
    </w:p>
    <w:p w:rsidR="00CF7595" w:rsidRDefault="00CF7595" w:rsidP="00D1661F">
      <w:pPr>
        <w:ind w:firstLine="567"/>
        <w:jc w:val="both"/>
        <w:rPr>
          <w:rFonts w:cs="Times New Roman"/>
          <w:szCs w:val="24"/>
        </w:rPr>
      </w:pPr>
    </w:p>
    <w:p w:rsidR="00CF7595" w:rsidRDefault="00CF7595" w:rsidP="00D1661F">
      <w:pPr>
        <w:ind w:firstLine="567"/>
        <w:jc w:val="both"/>
        <w:rPr>
          <w:rFonts w:cs="Times New Roman"/>
          <w:szCs w:val="24"/>
        </w:rPr>
      </w:pPr>
    </w:p>
    <w:p w:rsidR="006A7178" w:rsidRDefault="006A7178" w:rsidP="00D1661F">
      <w:pPr>
        <w:ind w:firstLine="567"/>
        <w:jc w:val="both"/>
        <w:rPr>
          <w:rFonts w:cs="Times New Roman"/>
          <w:szCs w:val="24"/>
        </w:rPr>
      </w:pPr>
    </w:p>
    <w:p w:rsidR="006A7178" w:rsidRDefault="006A7178" w:rsidP="00D1661F">
      <w:pPr>
        <w:ind w:firstLine="567"/>
        <w:jc w:val="both"/>
        <w:rPr>
          <w:rFonts w:cs="Times New Roman"/>
          <w:szCs w:val="24"/>
        </w:rPr>
      </w:pPr>
    </w:p>
    <w:p w:rsidR="006A7178" w:rsidRPr="00B25DC5" w:rsidRDefault="006A7178" w:rsidP="00D1661F">
      <w:pPr>
        <w:ind w:firstLine="567"/>
        <w:jc w:val="both"/>
        <w:rPr>
          <w:rFonts w:cs="Times New Roman"/>
          <w:szCs w:val="24"/>
        </w:rPr>
      </w:pPr>
    </w:p>
    <w:p w:rsidR="007567C8" w:rsidRPr="00B25DC5" w:rsidRDefault="007567C8" w:rsidP="007567C8">
      <w:pPr>
        <w:pStyle w:val="Heading1"/>
        <w:rPr>
          <w:sz w:val="24"/>
          <w:szCs w:val="24"/>
        </w:rPr>
      </w:pPr>
      <w:bookmarkStart w:id="17" w:name="_Toc452382318"/>
      <w:r w:rsidRPr="00B25DC5">
        <w:rPr>
          <w:sz w:val="24"/>
          <w:szCs w:val="24"/>
        </w:rPr>
        <w:lastRenderedPageBreak/>
        <w:t>TEORINĖ ANTIKORUPCIJOS VADOVO VERSLUI DALIS</w:t>
      </w:r>
      <w:bookmarkEnd w:id="17"/>
    </w:p>
    <w:p w:rsidR="00EF2B09" w:rsidRPr="00B25DC5" w:rsidRDefault="00EF2B09" w:rsidP="00D1661F">
      <w:pPr>
        <w:jc w:val="both"/>
        <w:rPr>
          <w:rFonts w:cs="Times New Roman"/>
          <w:szCs w:val="24"/>
        </w:rPr>
      </w:pPr>
    </w:p>
    <w:p w:rsidR="001A36AF" w:rsidRPr="00B25DC5" w:rsidRDefault="007567C8" w:rsidP="007567C8">
      <w:pPr>
        <w:pStyle w:val="Heading2"/>
        <w:rPr>
          <w:sz w:val="24"/>
          <w:szCs w:val="24"/>
        </w:rPr>
      </w:pPr>
      <w:bookmarkStart w:id="18" w:name="_Toc450552893"/>
      <w:bookmarkStart w:id="19" w:name="_Toc452382319"/>
      <w:r w:rsidRPr="00B25DC5">
        <w:rPr>
          <w:sz w:val="24"/>
          <w:szCs w:val="24"/>
        </w:rPr>
        <w:t>2</w:t>
      </w:r>
      <w:r w:rsidR="001A36AF" w:rsidRPr="00B25DC5">
        <w:rPr>
          <w:sz w:val="24"/>
          <w:szCs w:val="24"/>
        </w:rPr>
        <w:t>. Korupcijos samprata, paplitimas ir jos daroma žala</w:t>
      </w:r>
      <w:bookmarkEnd w:id="18"/>
      <w:bookmarkEnd w:id="19"/>
    </w:p>
    <w:p w:rsidR="000D796D" w:rsidRPr="006A7178" w:rsidRDefault="000D796D" w:rsidP="00D1661F">
      <w:pPr>
        <w:jc w:val="both"/>
        <w:rPr>
          <w:rFonts w:cs="Times New Roman"/>
          <w:b/>
          <w:color w:val="00CC99"/>
          <w:szCs w:val="24"/>
        </w:rPr>
      </w:pPr>
    </w:p>
    <w:p w:rsidR="000D796D" w:rsidRPr="00B25DC5" w:rsidRDefault="007567C8" w:rsidP="00AD7616">
      <w:pPr>
        <w:pStyle w:val="Heading3"/>
        <w:rPr>
          <w:sz w:val="24"/>
          <w:szCs w:val="24"/>
        </w:rPr>
      </w:pPr>
      <w:bookmarkStart w:id="20" w:name="_Toc450552894"/>
      <w:bookmarkStart w:id="21" w:name="_Toc452382320"/>
      <w:r w:rsidRPr="00B25DC5">
        <w:rPr>
          <w:sz w:val="24"/>
          <w:szCs w:val="24"/>
        </w:rPr>
        <w:t>2</w:t>
      </w:r>
      <w:r w:rsidR="000D796D" w:rsidRPr="00B25DC5">
        <w:rPr>
          <w:sz w:val="24"/>
          <w:szCs w:val="24"/>
        </w:rPr>
        <w:t>.1. Korupcijos apibrėžimas</w:t>
      </w:r>
      <w:bookmarkEnd w:id="20"/>
      <w:bookmarkEnd w:id="21"/>
    </w:p>
    <w:p w:rsidR="00C56048" w:rsidRPr="006A7178" w:rsidRDefault="00C56048" w:rsidP="00C56048">
      <w:pPr>
        <w:rPr>
          <w:szCs w:val="24"/>
        </w:rPr>
      </w:pPr>
    </w:p>
    <w:tbl>
      <w:tblPr>
        <w:tblW w:w="0" w:type="auto"/>
        <w:shd w:val="clear" w:color="auto" w:fill="FBE4D5" w:themeFill="accent2" w:themeFillTint="33"/>
        <w:tblLook w:val="04A0" w:firstRow="1" w:lastRow="0" w:firstColumn="1" w:lastColumn="0" w:noHBand="0" w:noVBand="1"/>
      </w:tblPr>
      <w:tblGrid>
        <w:gridCol w:w="4644"/>
        <w:gridCol w:w="5103"/>
      </w:tblGrid>
      <w:tr w:rsidR="00C56048" w:rsidRPr="006A7178" w:rsidTr="007E51B4">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C56048" w:rsidRPr="00B25DC5" w:rsidRDefault="00C56048" w:rsidP="004446CE">
            <w:pPr>
              <w:rPr>
                <w:b/>
                <w:szCs w:val="24"/>
              </w:rPr>
            </w:pPr>
            <w:r w:rsidRPr="006A7178">
              <w:rPr>
                <w:b/>
                <w:szCs w:val="24"/>
              </w:rPr>
              <w:t>Pastabas ir pasiūlymus dėl šios dalies siųsti Specialiųjų tyrimų tarnybai</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C56048" w:rsidRPr="00B25DC5" w:rsidRDefault="00C56048" w:rsidP="004446CE">
            <w:pPr>
              <w:rPr>
                <w:b/>
                <w:szCs w:val="24"/>
              </w:rPr>
            </w:pPr>
            <w:r w:rsidRPr="00B25DC5">
              <w:rPr>
                <w:b/>
                <w:szCs w:val="24"/>
              </w:rPr>
              <w:t>Aloizas Šafranovič,</w:t>
            </w:r>
          </w:p>
          <w:p w:rsidR="00C56048" w:rsidRPr="00B25DC5" w:rsidRDefault="00C56048" w:rsidP="004446CE">
            <w:pPr>
              <w:rPr>
                <w:b/>
                <w:szCs w:val="24"/>
                <w:lang w:val="en-US"/>
              </w:rPr>
            </w:pPr>
            <w:r w:rsidRPr="00B25DC5">
              <w:rPr>
                <w:b/>
                <w:szCs w:val="24"/>
              </w:rPr>
              <w:t>aloizas</w:t>
            </w:r>
            <w:r w:rsidRPr="00B25DC5">
              <w:rPr>
                <w:b/>
                <w:szCs w:val="24"/>
                <w:lang w:val="en-US"/>
              </w:rPr>
              <w:t>@stt.lt</w:t>
            </w:r>
          </w:p>
        </w:tc>
      </w:tr>
    </w:tbl>
    <w:p w:rsidR="000D796D" w:rsidRPr="006A7178" w:rsidRDefault="000D796D" w:rsidP="00D1661F">
      <w:pPr>
        <w:jc w:val="both"/>
        <w:rPr>
          <w:rFonts w:cs="Times New Roman"/>
          <w:b/>
          <w:color w:val="00CC99"/>
          <w:szCs w:val="24"/>
        </w:rPr>
      </w:pPr>
    </w:p>
    <w:p w:rsidR="000D796D" w:rsidRPr="00B25DC5" w:rsidRDefault="000D796D" w:rsidP="00DE7812">
      <w:pPr>
        <w:ind w:firstLine="851"/>
        <w:jc w:val="both"/>
        <w:rPr>
          <w:rFonts w:cs="Times New Roman"/>
          <w:szCs w:val="24"/>
        </w:rPr>
      </w:pPr>
      <w:r w:rsidRPr="00B25DC5">
        <w:rPr>
          <w:rFonts w:cs="Times New Roman"/>
          <w:szCs w:val="24"/>
        </w:rPr>
        <w:t>Yra daug įvairių korupcijos apibrėžimų, tačiau taikliausiai ir aiškiausiai šį socialinį reiškinį apibūdina 2011 m. Europos Komisijos komunikatas dėl kovos su korupcija Europos Sąjungoje</w:t>
      </w:r>
      <w:r w:rsidRPr="00B25DC5">
        <w:rPr>
          <w:rStyle w:val="FootnoteReference"/>
          <w:rFonts w:cs="Times New Roman"/>
          <w:szCs w:val="24"/>
        </w:rPr>
        <w:footnoteReference w:id="22"/>
      </w:r>
      <w:r w:rsidRPr="00B25DC5">
        <w:rPr>
          <w:rFonts w:cs="Times New Roman"/>
          <w:szCs w:val="24"/>
        </w:rPr>
        <w:t xml:space="preserve">: </w:t>
      </w:r>
    </w:p>
    <w:p w:rsidR="000D796D" w:rsidRPr="00B25DC5" w:rsidRDefault="000D796D" w:rsidP="00B25DC5">
      <w:pPr>
        <w:ind w:firstLine="851"/>
        <w:rPr>
          <w:rFonts w:cs="Times New Roman"/>
          <w:szCs w:val="24"/>
        </w:rPr>
      </w:pPr>
      <w:r w:rsidRPr="00B25DC5">
        <w:rPr>
          <w:rFonts w:cs="Times New Roman"/>
          <w:b/>
          <w:szCs w:val="24"/>
        </w:rPr>
        <w:t xml:space="preserve">Korupcija – </w:t>
      </w:r>
      <w:r w:rsidRPr="00B25DC5">
        <w:rPr>
          <w:rFonts w:cs="Times New Roman"/>
          <w:szCs w:val="24"/>
        </w:rPr>
        <w:t>piktnaudžiavimas įgaliojimais siekiant asmeninės naudos – kuri apima korupciją tiek viešajame, tiek privačiajame sektoriuose.</w:t>
      </w:r>
    </w:p>
    <w:p w:rsidR="000D796D" w:rsidRPr="00B25DC5" w:rsidRDefault="000D796D" w:rsidP="00DE7812">
      <w:pPr>
        <w:ind w:firstLine="851"/>
        <w:rPr>
          <w:rFonts w:cs="Times New Roman"/>
          <w:szCs w:val="24"/>
        </w:rPr>
      </w:pPr>
      <w:r w:rsidRPr="00B25DC5">
        <w:rPr>
          <w:rFonts w:cs="Times New Roman"/>
          <w:szCs w:val="24"/>
        </w:rPr>
        <w:t xml:space="preserve">Kiek detalesnę korupcijos sąvoką siūlo Lietuvos </w:t>
      </w:r>
      <w:r w:rsidR="00013E45" w:rsidRPr="00B25DC5">
        <w:rPr>
          <w:rFonts w:cs="Times New Roman"/>
          <w:szCs w:val="24"/>
        </w:rPr>
        <w:t>Teisės instituto</w:t>
      </w:r>
      <w:r w:rsidRPr="00B25DC5">
        <w:rPr>
          <w:rFonts w:cs="Times New Roman"/>
          <w:szCs w:val="24"/>
        </w:rPr>
        <w:t xml:space="preserve"> mokslininkai</w:t>
      </w:r>
      <w:r w:rsidRPr="00B25DC5">
        <w:rPr>
          <w:rStyle w:val="FootnoteReference"/>
          <w:rFonts w:cs="Times New Roman"/>
          <w:szCs w:val="24"/>
        </w:rPr>
        <w:footnoteReference w:id="23"/>
      </w:r>
      <w:r w:rsidRPr="00B25DC5">
        <w:rPr>
          <w:rFonts w:cs="Times New Roman"/>
          <w:szCs w:val="24"/>
        </w:rPr>
        <w:t>:</w:t>
      </w:r>
    </w:p>
    <w:p w:rsidR="000D796D" w:rsidRPr="00B25DC5" w:rsidRDefault="000D796D" w:rsidP="00DE7812">
      <w:pPr>
        <w:ind w:firstLine="851"/>
        <w:jc w:val="both"/>
        <w:rPr>
          <w:rFonts w:cs="Times New Roman"/>
          <w:szCs w:val="24"/>
        </w:rPr>
      </w:pPr>
      <w:r w:rsidRPr="00B25DC5">
        <w:rPr>
          <w:rFonts w:cs="Times New Roman"/>
          <w:b/>
          <w:szCs w:val="24"/>
        </w:rPr>
        <w:t xml:space="preserve">Korupcija </w:t>
      </w:r>
      <w:r w:rsidRPr="00B25DC5">
        <w:rPr>
          <w:rFonts w:cs="Times New Roman"/>
          <w:szCs w:val="24"/>
        </w:rPr>
        <w:t xml:space="preserve">– bet koks asmenų, dirbančių </w:t>
      </w:r>
      <w:r w:rsidRPr="00B25DC5">
        <w:rPr>
          <w:rFonts w:cs="Times New Roman"/>
          <w:b/>
          <w:szCs w:val="24"/>
        </w:rPr>
        <w:t xml:space="preserve">valstybinėje tarnyboje </w:t>
      </w:r>
      <w:r w:rsidRPr="00B25DC5">
        <w:rPr>
          <w:rFonts w:cs="Times New Roman"/>
          <w:i/>
          <w:szCs w:val="24"/>
        </w:rPr>
        <w:t>(valstybės politiko, teisėjo, valstybės pareigūno, valstybės tarnautojo ir kito jam prilyginto asmens</w:t>
      </w:r>
      <w:r w:rsidRPr="00B25DC5">
        <w:rPr>
          <w:rFonts w:cs="Times New Roman"/>
          <w:szCs w:val="24"/>
        </w:rPr>
        <w:t xml:space="preserve">) arba </w:t>
      </w:r>
      <w:r w:rsidRPr="00B25DC5">
        <w:rPr>
          <w:rFonts w:cs="Times New Roman"/>
          <w:b/>
          <w:szCs w:val="24"/>
        </w:rPr>
        <w:t>privačiame sektoriuje</w:t>
      </w:r>
      <w:r w:rsidRPr="00B25DC5">
        <w:rPr>
          <w:rFonts w:cs="Times New Roman"/>
          <w:szCs w:val="24"/>
        </w:rPr>
        <w:t>, elgesys, neatitinkantis jiems suteiktų įgaliojimų, teisės aktuose ar įmonių vidaus taisyklėse nustatytų elgesio standartų, siekiant naudos sau ar kitiems asmenims, ir taip pakenkiant valstybės ar atskirų fizinių arba juridinių asmenų interesams.</w:t>
      </w:r>
    </w:p>
    <w:p w:rsidR="000D796D" w:rsidRPr="00B25DC5" w:rsidRDefault="000D796D" w:rsidP="00DE7812">
      <w:pPr>
        <w:ind w:firstLine="851"/>
        <w:jc w:val="both"/>
        <w:rPr>
          <w:rFonts w:cs="Times New Roman"/>
          <w:szCs w:val="24"/>
        </w:rPr>
      </w:pPr>
      <w:r w:rsidRPr="00B25DC5">
        <w:rPr>
          <w:rFonts w:cs="Times New Roman"/>
          <w:szCs w:val="24"/>
        </w:rPr>
        <w:t xml:space="preserve">Būtini </w:t>
      </w:r>
      <w:r w:rsidRPr="00B25DC5">
        <w:rPr>
          <w:rFonts w:cs="Times New Roman"/>
          <w:b/>
          <w:szCs w:val="24"/>
        </w:rPr>
        <w:t>korupcijos</w:t>
      </w:r>
      <w:r w:rsidRPr="00B25DC5">
        <w:rPr>
          <w:rFonts w:cs="Times New Roman"/>
          <w:szCs w:val="24"/>
        </w:rPr>
        <w:t xml:space="preserve"> elementai:</w:t>
      </w:r>
    </w:p>
    <w:p w:rsidR="000D796D" w:rsidRPr="00B25DC5" w:rsidRDefault="000D796D" w:rsidP="00DE7812">
      <w:pPr>
        <w:ind w:firstLine="851"/>
        <w:jc w:val="both"/>
        <w:rPr>
          <w:rFonts w:cs="Times New Roman"/>
          <w:szCs w:val="24"/>
        </w:rPr>
      </w:pPr>
      <w:r w:rsidRPr="00B25DC5">
        <w:rPr>
          <w:rFonts w:cs="Times New Roman"/>
          <w:szCs w:val="24"/>
        </w:rPr>
        <w:t xml:space="preserve">1) </w:t>
      </w:r>
      <w:r w:rsidRPr="00B25DC5">
        <w:rPr>
          <w:rFonts w:cs="Times New Roman"/>
          <w:szCs w:val="24"/>
          <w:u w:val="single"/>
        </w:rPr>
        <w:t>turimi asmens įgaliojimai</w:t>
      </w:r>
    </w:p>
    <w:p w:rsidR="000D796D" w:rsidRPr="00B25DC5" w:rsidRDefault="000D796D" w:rsidP="00DE7812">
      <w:pPr>
        <w:ind w:firstLine="851"/>
        <w:jc w:val="both"/>
        <w:rPr>
          <w:rFonts w:cs="Times New Roman"/>
          <w:szCs w:val="24"/>
        </w:rPr>
      </w:pPr>
      <w:r w:rsidRPr="00B25DC5">
        <w:rPr>
          <w:rFonts w:cs="Times New Roman"/>
          <w:szCs w:val="24"/>
        </w:rPr>
        <w:t xml:space="preserve">- </w:t>
      </w:r>
      <w:r w:rsidRPr="00B25DC5">
        <w:rPr>
          <w:rFonts w:cs="Times New Roman"/>
          <w:i/>
          <w:szCs w:val="24"/>
        </w:rPr>
        <w:t>įgaliojimai nurodo, kaip asmuo privalo elgtis esant tam tikroms aplinkybėms. Paprastai jie būna įtvirtinti:</w:t>
      </w:r>
    </w:p>
    <w:p w:rsidR="000D796D" w:rsidRPr="00B25DC5" w:rsidRDefault="000D796D" w:rsidP="00DE7812">
      <w:pPr>
        <w:ind w:firstLine="851"/>
        <w:jc w:val="both"/>
        <w:rPr>
          <w:rFonts w:cs="Times New Roman"/>
          <w:szCs w:val="24"/>
        </w:rPr>
      </w:pPr>
      <w:r w:rsidRPr="00B25DC5">
        <w:rPr>
          <w:rFonts w:cs="Times New Roman"/>
          <w:szCs w:val="24"/>
        </w:rPr>
        <w:t>● konkrečiame teisės akte (pavyzdžiui: valstybės tarnautojų veiklos etikos principai yra įtvirtinti Lietuvos Respublikos valstybės tarnybos įstatyme, Viešųjų ir privačių interesų derinimo valstybinėje tarnyboje įstatyme ir kt.);</w:t>
      </w:r>
    </w:p>
    <w:p w:rsidR="000D796D" w:rsidRPr="00B25DC5" w:rsidRDefault="000D796D" w:rsidP="00DE7812">
      <w:pPr>
        <w:ind w:firstLine="851"/>
        <w:jc w:val="both"/>
        <w:rPr>
          <w:rFonts w:cs="Times New Roman"/>
          <w:szCs w:val="24"/>
        </w:rPr>
      </w:pPr>
      <w:r w:rsidRPr="00B25DC5">
        <w:rPr>
          <w:rFonts w:cs="Times New Roman"/>
          <w:szCs w:val="24"/>
        </w:rPr>
        <w:t>● organizacijos patvirtintose tvarkose arba taisyklėse (pavyzdžiui: įmonių / įstaigų /organizacijų vidaus elgesio taisyklėse, etikos kodeksuose, darbo sutartyse, darbuotojų pareigybių aprašymuose ir pan.).</w:t>
      </w:r>
    </w:p>
    <w:p w:rsidR="000D796D" w:rsidRPr="00B25DC5" w:rsidRDefault="000D796D" w:rsidP="00DE7812">
      <w:pPr>
        <w:ind w:firstLine="851"/>
        <w:jc w:val="both"/>
        <w:rPr>
          <w:rFonts w:cs="Times New Roman"/>
          <w:szCs w:val="24"/>
        </w:rPr>
      </w:pPr>
      <w:r w:rsidRPr="00B25DC5">
        <w:rPr>
          <w:rFonts w:cs="Times New Roman"/>
          <w:szCs w:val="24"/>
        </w:rPr>
        <w:t xml:space="preserve">2) </w:t>
      </w:r>
      <w:r w:rsidRPr="00B25DC5">
        <w:rPr>
          <w:rFonts w:cs="Times New Roman"/>
          <w:szCs w:val="24"/>
          <w:u w:val="single"/>
        </w:rPr>
        <w:t>elgesys priešingas turimiems įgaliojimams</w:t>
      </w:r>
    </w:p>
    <w:p w:rsidR="000D796D" w:rsidRPr="00B25DC5" w:rsidRDefault="000D796D" w:rsidP="00DE7812">
      <w:pPr>
        <w:ind w:firstLine="851"/>
        <w:jc w:val="both"/>
        <w:rPr>
          <w:rFonts w:cs="Times New Roman"/>
          <w:szCs w:val="24"/>
        </w:rPr>
      </w:pPr>
      <w:r w:rsidRPr="00B25DC5">
        <w:rPr>
          <w:rFonts w:cs="Times New Roman"/>
          <w:i/>
          <w:szCs w:val="24"/>
        </w:rPr>
        <w:t>- elgesys gali pasireikšti</w:t>
      </w:r>
      <w:r w:rsidRPr="00B25DC5">
        <w:rPr>
          <w:rFonts w:cs="Times New Roman"/>
          <w:szCs w:val="24"/>
        </w:rPr>
        <w:t>:</w:t>
      </w:r>
    </w:p>
    <w:p w:rsidR="000D796D" w:rsidRPr="00B25DC5" w:rsidRDefault="000D796D" w:rsidP="00DE7812">
      <w:pPr>
        <w:ind w:firstLine="851"/>
        <w:jc w:val="both"/>
        <w:rPr>
          <w:rFonts w:cs="Times New Roman"/>
          <w:szCs w:val="24"/>
        </w:rPr>
      </w:pPr>
      <w:r w:rsidRPr="00B25DC5">
        <w:rPr>
          <w:rFonts w:cs="Times New Roman"/>
          <w:szCs w:val="24"/>
        </w:rPr>
        <w:t>● aktyviais veiksmais, kai elgiamasi priešingai negu reikalauja nustatytos taisyklės;</w:t>
      </w:r>
    </w:p>
    <w:p w:rsidR="000D796D" w:rsidRPr="00B25DC5" w:rsidRDefault="000D796D" w:rsidP="00DE7812">
      <w:pPr>
        <w:ind w:firstLine="851"/>
        <w:jc w:val="both"/>
        <w:rPr>
          <w:rFonts w:cs="Times New Roman"/>
          <w:szCs w:val="24"/>
        </w:rPr>
      </w:pPr>
      <w:r w:rsidRPr="00B25DC5">
        <w:rPr>
          <w:rFonts w:cs="Times New Roman"/>
          <w:szCs w:val="24"/>
        </w:rPr>
        <w:t>● neveikimu, kai tyčia nesiimama reikiamų veiksmų;</w:t>
      </w:r>
    </w:p>
    <w:p w:rsidR="000D796D" w:rsidRPr="00B25DC5" w:rsidRDefault="000D796D" w:rsidP="00DE7812">
      <w:pPr>
        <w:ind w:firstLine="851"/>
        <w:jc w:val="both"/>
        <w:rPr>
          <w:rFonts w:cs="Times New Roman"/>
          <w:szCs w:val="24"/>
        </w:rPr>
      </w:pPr>
      <w:r w:rsidRPr="00B25DC5">
        <w:rPr>
          <w:rFonts w:cs="Times New Roman"/>
          <w:szCs w:val="24"/>
        </w:rPr>
        <w:t xml:space="preserve">3) </w:t>
      </w:r>
      <w:r w:rsidR="007D72E3" w:rsidRPr="00B25DC5">
        <w:rPr>
          <w:rFonts w:cs="Times New Roman"/>
          <w:szCs w:val="24"/>
        </w:rPr>
        <w:t xml:space="preserve">nepagrįstos </w:t>
      </w:r>
      <w:r w:rsidRPr="00B25DC5">
        <w:rPr>
          <w:rFonts w:cs="Times New Roman"/>
          <w:szCs w:val="24"/>
          <w:u w:val="single"/>
        </w:rPr>
        <w:t>naudos sau ar kitiems siekimas</w:t>
      </w:r>
    </w:p>
    <w:p w:rsidR="000D796D" w:rsidRPr="00B25DC5" w:rsidRDefault="000D796D" w:rsidP="00DE7812">
      <w:pPr>
        <w:ind w:firstLine="851"/>
        <w:jc w:val="both"/>
        <w:rPr>
          <w:rFonts w:cs="Times New Roman"/>
          <w:szCs w:val="24"/>
        </w:rPr>
      </w:pPr>
      <w:r w:rsidRPr="00B25DC5">
        <w:rPr>
          <w:rFonts w:cs="Times New Roman"/>
          <w:szCs w:val="24"/>
        </w:rPr>
        <w:t xml:space="preserve">- </w:t>
      </w:r>
      <w:r w:rsidRPr="00B25DC5">
        <w:rPr>
          <w:rFonts w:cs="Times New Roman"/>
          <w:i/>
          <w:szCs w:val="24"/>
        </w:rPr>
        <w:t>naudos gali būti siekiama</w:t>
      </w:r>
      <w:r w:rsidRPr="00B25DC5">
        <w:rPr>
          <w:rFonts w:cs="Times New Roman"/>
          <w:szCs w:val="24"/>
        </w:rPr>
        <w:t>:</w:t>
      </w:r>
    </w:p>
    <w:p w:rsidR="000D796D" w:rsidRPr="00B25DC5" w:rsidRDefault="000D796D" w:rsidP="00DE7812">
      <w:pPr>
        <w:ind w:firstLine="851"/>
        <w:jc w:val="both"/>
        <w:rPr>
          <w:rFonts w:cs="Times New Roman"/>
          <w:szCs w:val="24"/>
        </w:rPr>
      </w:pPr>
      <w:r w:rsidRPr="00B25DC5">
        <w:rPr>
          <w:rFonts w:cs="Times New Roman"/>
          <w:szCs w:val="24"/>
        </w:rPr>
        <w:t>● sau pačiam;</w:t>
      </w:r>
    </w:p>
    <w:p w:rsidR="000D796D" w:rsidRPr="00B25DC5" w:rsidRDefault="000D796D" w:rsidP="00DE7812">
      <w:pPr>
        <w:ind w:firstLine="851"/>
        <w:jc w:val="both"/>
        <w:rPr>
          <w:rFonts w:cs="Times New Roman"/>
          <w:szCs w:val="24"/>
        </w:rPr>
      </w:pPr>
      <w:r w:rsidRPr="00B25DC5">
        <w:rPr>
          <w:rFonts w:cs="Times New Roman"/>
          <w:szCs w:val="24"/>
        </w:rPr>
        <w:t>● draugui, bendradarbiui, šeimos nariui;</w:t>
      </w:r>
    </w:p>
    <w:p w:rsidR="000D796D" w:rsidRPr="00B25DC5" w:rsidRDefault="000D796D" w:rsidP="00DE7812">
      <w:pPr>
        <w:ind w:firstLine="851"/>
        <w:jc w:val="both"/>
        <w:rPr>
          <w:rFonts w:cs="Times New Roman"/>
          <w:szCs w:val="24"/>
        </w:rPr>
      </w:pPr>
      <w:r w:rsidRPr="00B25DC5">
        <w:rPr>
          <w:rFonts w:cs="Times New Roman"/>
          <w:szCs w:val="24"/>
        </w:rPr>
        <w:t>● bet kuriam kitam asmeniui.</w:t>
      </w:r>
    </w:p>
    <w:p w:rsidR="000D796D" w:rsidRPr="00B25DC5" w:rsidRDefault="000D796D" w:rsidP="00DE7812">
      <w:pPr>
        <w:ind w:firstLine="851"/>
        <w:jc w:val="both"/>
        <w:rPr>
          <w:rFonts w:cs="Times New Roman"/>
          <w:szCs w:val="24"/>
        </w:rPr>
      </w:pPr>
      <w:r w:rsidRPr="00B25DC5">
        <w:rPr>
          <w:rFonts w:cs="Times New Roman"/>
          <w:szCs w:val="24"/>
        </w:rPr>
        <w:t xml:space="preserve">- </w:t>
      </w:r>
      <w:r w:rsidRPr="00B25DC5">
        <w:rPr>
          <w:rFonts w:cs="Times New Roman"/>
          <w:i/>
          <w:szCs w:val="24"/>
        </w:rPr>
        <w:t>galimas naudos pobūdis</w:t>
      </w:r>
      <w:r w:rsidRPr="00B25DC5">
        <w:rPr>
          <w:rFonts w:cs="Times New Roman"/>
          <w:szCs w:val="24"/>
        </w:rPr>
        <w:t>:</w:t>
      </w:r>
    </w:p>
    <w:p w:rsidR="000D796D" w:rsidRPr="00B25DC5" w:rsidRDefault="000D796D" w:rsidP="00DE7812">
      <w:pPr>
        <w:ind w:firstLine="851"/>
        <w:jc w:val="both"/>
        <w:rPr>
          <w:rFonts w:cs="Times New Roman"/>
          <w:szCs w:val="24"/>
        </w:rPr>
      </w:pPr>
      <w:r w:rsidRPr="00B25DC5">
        <w:rPr>
          <w:rFonts w:cs="Times New Roman"/>
          <w:szCs w:val="24"/>
        </w:rPr>
        <w:t>● materialinė nauda (pinigai, turtas, paslaugos);</w:t>
      </w:r>
    </w:p>
    <w:p w:rsidR="000D796D" w:rsidRPr="00B25DC5" w:rsidRDefault="000D796D" w:rsidP="00DE7812">
      <w:pPr>
        <w:ind w:firstLine="851"/>
        <w:jc w:val="both"/>
        <w:rPr>
          <w:rFonts w:cs="Times New Roman"/>
          <w:szCs w:val="24"/>
        </w:rPr>
      </w:pPr>
      <w:r w:rsidRPr="00B25DC5">
        <w:rPr>
          <w:rFonts w:cs="Times New Roman"/>
          <w:szCs w:val="24"/>
        </w:rPr>
        <w:t>● nematerialinė nauda (išlaidų išvengimas, patirtis, žinomumas ir pan.)</w:t>
      </w:r>
      <w:r w:rsidR="00F71EE1" w:rsidRPr="00B25DC5">
        <w:rPr>
          <w:rFonts w:cs="Times New Roman"/>
          <w:szCs w:val="24"/>
        </w:rPr>
        <w:t>.</w:t>
      </w:r>
    </w:p>
    <w:p w:rsidR="000D796D" w:rsidRPr="00B25DC5" w:rsidRDefault="000D796D" w:rsidP="00DE7812">
      <w:pPr>
        <w:ind w:firstLine="851"/>
        <w:jc w:val="both"/>
        <w:rPr>
          <w:rFonts w:cs="Times New Roman"/>
          <w:szCs w:val="24"/>
        </w:rPr>
      </w:pPr>
      <w:r w:rsidRPr="00B25DC5">
        <w:rPr>
          <w:rFonts w:cs="Times New Roman"/>
          <w:szCs w:val="24"/>
        </w:rPr>
        <w:t xml:space="preserve">4) </w:t>
      </w:r>
      <w:r w:rsidRPr="00B25DC5">
        <w:rPr>
          <w:rFonts w:cs="Times New Roman"/>
          <w:szCs w:val="24"/>
          <w:u w:val="single"/>
        </w:rPr>
        <w:t>žala</w:t>
      </w:r>
    </w:p>
    <w:p w:rsidR="000D796D" w:rsidRPr="00B25DC5" w:rsidRDefault="000D796D" w:rsidP="00DE7812">
      <w:pPr>
        <w:ind w:firstLine="851"/>
        <w:jc w:val="both"/>
        <w:rPr>
          <w:rFonts w:cs="Times New Roman"/>
          <w:szCs w:val="24"/>
        </w:rPr>
      </w:pPr>
      <w:r w:rsidRPr="00B25DC5">
        <w:rPr>
          <w:rFonts w:cs="Times New Roman"/>
          <w:szCs w:val="24"/>
        </w:rPr>
        <w:t xml:space="preserve">- </w:t>
      </w:r>
      <w:r w:rsidRPr="00B25DC5">
        <w:rPr>
          <w:rFonts w:cs="Times New Roman"/>
          <w:i/>
          <w:szCs w:val="24"/>
        </w:rPr>
        <w:t>žala gali būti padaroma</w:t>
      </w:r>
      <w:r w:rsidRPr="00B25DC5">
        <w:rPr>
          <w:rFonts w:cs="Times New Roman"/>
          <w:szCs w:val="24"/>
        </w:rPr>
        <w:t>:</w:t>
      </w:r>
    </w:p>
    <w:p w:rsidR="000D796D" w:rsidRPr="00B25DC5" w:rsidRDefault="000D796D" w:rsidP="00DE7812">
      <w:pPr>
        <w:ind w:firstLine="851"/>
        <w:jc w:val="both"/>
        <w:rPr>
          <w:rFonts w:cs="Times New Roman"/>
          <w:szCs w:val="24"/>
        </w:rPr>
      </w:pPr>
      <w:r w:rsidRPr="00B25DC5">
        <w:rPr>
          <w:rFonts w:cs="Times New Roman"/>
          <w:szCs w:val="24"/>
        </w:rPr>
        <w:t>● valstybei, visuomenei (viešajam interesui);</w:t>
      </w:r>
    </w:p>
    <w:p w:rsidR="000D796D" w:rsidRPr="00B25DC5" w:rsidRDefault="000D796D" w:rsidP="00DE7812">
      <w:pPr>
        <w:ind w:firstLine="851"/>
        <w:jc w:val="both"/>
        <w:rPr>
          <w:rFonts w:cs="Times New Roman"/>
          <w:szCs w:val="24"/>
        </w:rPr>
      </w:pPr>
      <w:r w:rsidRPr="00B25DC5">
        <w:rPr>
          <w:rFonts w:cs="Times New Roman"/>
          <w:szCs w:val="24"/>
        </w:rPr>
        <w:t>● bet kokios teisinės formos įmonei, įstaigai, organizacijai;</w:t>
      </w:r>
    </w:p>
    <w:p w:rsidR="000D796D" w:rsidRPr="00B25DC5" w:rsidRDefault="000D796D" w:rsidP="00DE7812">
      <w:pPr>
        <w:ind w:firstLine="851"/>
        <w:jc w:val="both"/>
        <w:rPr>
          <w:rFonts w:cs="Times New Roman"/>
          <w:szCs w:val="24"/>
        </w:rPr>
      </w:pPr>
      <w:r w:rsidRPr="00B25DC5">
        <w:rPr>
          <w:rFonts w:cs="Times New Roman"/>
          <w:szCs w:val="24"/>
        </w:rPr>
        <w:t>● fiziniam asmeniui ar jų grupei;</w:t>
      </w:r>
    </w:p>
    <w:p w:rsidR="000D796D" w:rsidRPr="00B25DC5" w:rsidRDefault="000D796D" w:rsidP="00DE7812">
      <w:pPr>
        <w:ind w:firstLine="851"/>
        <w:jc w:val="both"/>
        <w:rPr>
          <w:rFonts w:cs="Times New Roman"/>
          <w:szCs w:val="24"/>
        </w:rPr>
      </w:pPr>
      <w:r w:rsidRPr="00B25DC5">
        <w:rPr>
          <w:rFonts w:cs="Times New Roman"/>
          <w:szCs w:val="24"/>
        </w:rPr>
        <w:t xml:space="preserve">- </w:t>
      </w:r>
      <w:r w:rsidRPr="00B25DC5">
        <w:rPr>
          <w:rFonts w:cs="Times New Roman"/>
          <w:i/>
          <w:szCs w:val="24"/>
        </w:rPr>
        <w:t>žalos pobūdis gali būti</w:t>
      </w:r>
      <w:r w:rsidRPr="00B25DC5">
        <w:rPr>
          <w:rFonts w:cs="Times New Roman"/>
          <w:szCs w:val="24"/>
        </w:rPr>
        <w:t>:</w:t>
      </w:r>
    </w:p>
    <w:p w:rsidR="000D796D" w:rsidRPr="00B25DC5" w:rsidRDefault="000D796D" w:rsidP="00DE7812">
      <w:pPr>
        <w:ind w:firstLine="851"/>
        <w:jc w:val="both"/>
        <w:rPr>
          <w:rFonts w:cs="Times New Roman"/>
          <w:szCs w:val="24"/>
        </w:rPr>
      </w:pPr>
      <w:r w:rsidRPr="00B25DC5">
        <w:rPr>
          <w:rFonts w:cs="Times New Roman"/>
          <w:szCs w:val="24"/>
        </w:rPr>
        <w:t>● materialinis (turto netekimas, nuostoliai ir pan.);</w:t>
      </w:r>
    </w:p>
    <w:p w:rsidR="000D796D" w:rsidRPr="00B25DC5" w:rsidRDefault="000D796D" w:rsidP="00DE7812">
      <w:pPr>
        <w:ind w:firstLine="851"/>
        <w:jc w:val="both"/>
        <w:rPr>
          <w:rFonts w:cs="Times New Roman"/>
          <w:szCs w:val="24"/>
        </w:rPr>
      </w:pPr>
      <w:r w:rsidRPr="00B25DC5">
        <w:rPr>
          <w:rFonts w:cs="Times New Roman"/>
          <w:szCs w:val="24"/>
        </w:rPr>
        <w:t>● nematerialinis (reputacijos praradimas, investicijų, pajamų netekimas ir pan.).</w:t>
      </w:r>
    </w:p>
    <w:p w:rsidR="0068185A" w:rsidRPr="00B25DC5" w:rsidRDefault="0068185A" w:rsidP="00DE7812">
      <w:pPr>
        <w:ind w:firstLine="851"/>
        <w:jc w:val="both"/>
        <w:rPr>
          <w:rFonts w:cs="Times New Roman"/>
          <w:b/>
          <w:color w:val="00CC99"/>
          <w:szCs w:val="24"/>
        </w:rPr>
      </w:pPr>
    </w:p>
    <w:p w:rsidR="007D72E3" w:rsidRPr="006A7178" w:rsidRDefault="007567C8" w:rsidP="00B25DC5">
      <w:pPr>
        <w:pStyle w:val="Heading4"/>
        <w:ind w:firstLine="851"/>
        <w:jc w:val="center"/>
        <w:rPr>
          <w:szCs w:val="24"/>
        </w:rPr>
      </w:pPr>
      <w:bookmarkStart w:id="22" w:name="_Toc450552895"/>
      <w:bookmarkStart w:id="23" w:name="_Toc452382321"/>
      <w:r w:rsidRPr="006A7178">
        <w:rPr>
          <w:szCs w:val="24"/>
        </w:rPr>
        <w:t>2</w:t>
      </w:r>
      <w:r w:rsidR="00B15BE9" w:rsidRPr="006A7178">
        <w:rPr>
          <w:szCs w:val="24"/>
        </w:rPr>
        <w:t>.1.1.</w:t>
      </w:r>
      <w:r w:rsidR="007B2A34" w:rsidRPr="006A7178">
        <w:rPr>
          <w:szCs w:val="24"/>
        </w:rPr>
        <w:t xml:space="preserve"> </w:t>
      </w:r>
      <w:r w:rsidR="00B15BE9" w:rsidRPr="006A7178">
        <w:rPr>
          <w:szCs w:val="24"/>
        </w:rPr>
        <w:t>Korupcij</w:t>
      </w:r>
      <w:r w:rsidRPr="006A7178">
        <w:rPr>
          <w:szCs w:val="24"/>
        </w:rPr>
        <w:t>a</w:t>
      </w:r>
      <w:r w:rsidR="00B15BE9" w:rsidRPr="006A7178">
        <w:rPr>
          <w:szCs w:val="24"/>
        </w:rPr>
        <w:t xml:space="preserve"> privačiame sektoriuje ir jos formos:</w:t>
      </w:r>
      <w:bookmarkEnd w:id="22"/>
      <w:bookmarkEnd w:id="23"/>
    </w:p>
    <w:p w:rsidR="007B2A34" w:rsidRPr="00B25DC5" w:rsidRDefault="007B2A34" w:rsidP="00DE7812">
      <w:pPr>
        <w:ind w:firstLine="851"/>
        <w:jc w:val="both"/>
        <w:rPr>
          <w:rFonts w:cs="Times New Roman"/>
          <w:szCs w:val="24"/>
        </w:rPr>
      </w:pPr>
    </w:p>
    <w:p w:rsidR="00F71EE1" w:rsidRPr="006A7178" w:rsidRDefault="007567C8" w:rsidP="00DE7812">
      <w:pPr>
        <w:pStyle w:val="Heading5"/>
        <w:ind w:firstLine="851"/>
        <w:rPr>
          <w:szCs w:val="24"/>
        </w:rPr>
      </w:pPr>
      <w:bookmarkStart w:id="24" w:name="_Toc450552896"/>
      <w:bookmarkStart w:id="25" w:name="_Toc452382322"/>
      <w:bookmarkStart w:id="26" w:name="OLE_LINK1"/>
      <w:bookmarkStart w:id="27" w:name="OLE_LINK2"/>
      <w:r w:rsidRPr="006A7178">
        <w:rPr>
          <w:szCs w:val="24"/>
        </w:rPr>
        <w:t>2</w:t>
      </w:r>
      <w:r w:rsidR="00F71EE1" w:rsidRPr="006A7178">
        <w:rPr>
          <w:szCs w:val="24"/>
        </w:rPr>
        <w:t>.1.1.</w:t>
      </w:r>
      <w:r w:rsidR="007B2A34" w:rsidRPr="006A7178">
        <w:rPr>
          <w:szCs w:val="24"/>
        </w:rPr>
        <w:t>1.</w:t>
      </w:r>
      <w:r w:rsidR="00F71EE1" w:rsidRPr="006A7178">
        <w:rPr>
          <w:szCs w:val="24"/>
        </w:rPr>
        <w:t xml:space="preserve"> Korupcija tarp verslo ir viešojo sektoriaus subjektų</w:t>
      </w:r>
      <w:bookmarkEnd w:id="24"/>
      <w:bookmarkEnd w:id="25"/>
    </w:p>
    <w:p w:rsidR="00C56048" w:rsidRPr="006A7178" w:rsidRDefault="00C56048" w:rsidP="00DE7812">
      <w:pPr>
        <w:ind w:firstLine="851"/>
        <w:rPr>
          <w:szCs w:val="24"/>
        </w:rPr>
      </w:pPr>
    </w:p>
    <w:tbl>
      <w:tblPr>
        <w:tblW w:w="0" w:type="auto"/>
        <w:shd w:val="clear" w:color="auto" w:fill="FBE4D5" w:themeFill="accent2" w:themeFillTint="33"/>
        <w:tblLook w:val="04A0" w:firstRow="1" w:lastRow="0" w:firstColumn="1" w:lastColumn="0" w:noHBand="0" w:noVBand="1"/>
      </w:tblPr>
      <w:tblGrid>
        <w:gridCol w:w="4644"/>
        <w:gridCol w:w="5103"/>
      </w:tblGrid>
      <w:tr w:rsidR="00C56048" w:rsidRPr="006A7178" w:rsidTr="007E51B4">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C56048" w:rsidRPr="00B25DC5" w:rsidRDefault="00C56048" w:rsidP="00DE7812">
            <w:pPr>
              <w:ind w:firstLine="851"/>
              <w:rPr>
                <w:b/>
                <w:szCs w:val="24"/>
              </w:rPr>
            </w:pPr>
            <w:r w:rsidRPr="006A7178">
              <w:rPr>
                <w:b/>
                <w:szCs w:val="24"/>
              </w:rPr>
              <w:t>Pastabas ir pasiūlymus dėl šios dalies siųsti Specialiųjų tyrimų tarnybai</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C56048" w:rsidRPr="00B25DC5" w:rsidRDefault="00C56048" w:rsidP="00DE7812">
            <w:pPr>
              <w:ind w:firstLine="851"/>
              <w:rPr>
                <w:b/>
                <w:szCs w:val="24"/>
              </w:rPr>
            </w:pPr>
            <w:r w:rsidRPr="00B25DC5">
              <w:rPr>
                <w:b/>
                <w:szCs w:val="24"/>
              </w:rPr>
              <w:t>Aloizas Šafranovič,</w:t>
            </w:r>
          </w:p>
          <w:p w:rsidR="00C56048" w:rsidRPr="00B25DC5" w:rsidRDefault="00C56048" w:rsidP="00DE7812">
            <w:pPr>
              <w:ind w:firstLine="851"/>
              <w:rPr>
                <w:b/>
                <w:szCs w:val="24"/>
                <w:lang w:val="en-US"/>
              </w:rPr>
            </w:pPr>
            <w:r w:rsidRPr="00B25DC5">
              <w:rPr>
                <w:b/>
                <w:szCs w:val="24"/>
              </w:rPr>
              <w:t>aloizas</w:t>
            </w:r>
            <w:r w:rsidRPr="00B25DC5">
              <w:rPr>
                <w:b/>
                <w:szCs w:val="24"/>
                <w:lang w:val="en-US"/>
              </w:rPr>
              <w:t>@stt.lt</w:t>
            </w:r>
          </w:p>
        </w:tc>
      </w:tr>
      <w:bookmarkEnd w:id="26"/>
      <w:bookmarkEnd w:id="27"/>
    </w:tbl>
    <w:p w:rsidR="00F71EE1" w:rsidRPr="006A7178" w:rsidRDefault="00F71EE1" w:rsidP="00DE7812">
      <w:pPr>
        <w:ind w:firstLine="851"/>
        <w:jc w:val="both"/>
        <w:rPr>
          <w:rFonts w:cs="Times New Roman"/>
          <w:b/>
          <w:szCs w:val="24"/>
        </w:rPr>
      </w:pPr>
    </w:p>
    <w:p w:rsidR="00F71EE1" w:rsidRPr="00B25DC5" w:rsidRDefault="00F71EE1" w:rsidP="00DE7812">
      <w:pPr>
        <w:ind w:firstLine="851"/>
        <w:jc w:val="both"/>
        <w:rPr>
          <w:rFonts w:cs="Times New Roman"/>
          <w:szCs w:val="24"/>
        </w:rPr>
      </w:pPr>
      <w:r w:rsidRPr="00B25DC5">
        <w:rPr>
          <w:rFonts w:cs="Times New Roman"/>
          <w:szCs w:val="24"/>
        </w:rPr>
        <w:t xml:space="preserve">Visuomenės nuomone, labiausiai paplitusi korupcija pasireiškia tarp viešojo ir privataus sektorių. Šiame korupciniame sandėryje </w:t>
      </w:r>
      <w:r w:rsidRPr="00B25DC5">
        <w:rPr>
          <w:rFonts w:cs="Times New Roman"/>
          <w:b/>
          <w:szCs w:val="24"/>
        </w:rPr>
        <w:t>viešojo sektoriaus</w:t>
      </w:r>
      <w:r w:rsidRPr="00B25DC5">
        <w:rPr>
          <w:rFonts w:cs="Times New Roman"/>
          <w:szCs w:val="24"/>
        </w:rPr>
        <w:t xml:space="preserve"> atstovai, kurių priedermė yra viešojo intereso tenkinimas ir gynimas, už nepagrįstą naudą (</w:t>
      </w:r>
      <w:r w:rsidRPr="00B25DC5">
        <w:rPr>
          <w:rFonts w:cs="Times New Roman"/>
          <w:i/>
          <w:szCs w:val="24"/>
        </w:rPr>
        <w:t>kyšius</w:t>
      </w:r>
      <w:r w:rsidRPr="00B25DC5">
        <w:rPr>
          <w:rFonts w:cs="Times New Roman"/>
          <w:szCs w:val="24"/>
        </w:rPr>
        <w:t xml:space="preserve">) iš </w:t>
      </w:r>
      <w:r w:rsidRPr="00B25DC5">
        <w:rPr>
          <w:rFonts w:cs="Times New Roman"/>
          <w:b/>
          <w:szCs w:val="24"/>
        </w:rPr>
        <w:t>privataus sektoriaus</w:t>
      </w:r>
      <w:r w:rsidRPr="00B25DC5">
        <w:rPr>
          <w:rFonts w:cs="Times New Roman"/>
          <w:szCs w:val="24"/>
        </w:rPr>
        <w:t xml:space="preserve"> atstovų, atlieka pastariesiems naudingus veiksmus ar priima jiems naudingus sprendimus, dėl ko nukenčia viešasis interesas.</w:t>
      </w:r>
    </w:p>
    <w:p w:rsidR="00F71EE1" w:rsidRPr="00B25DC5" w:rsidRDefault="00F71EE1" w:rsidP="00DE7812">
      <w:pPr>
        <w:ind w:firstLine="851"/>
        <w:jc w:val="both"/>
        <w:rPr>
          <w:rFonts w:cs="Times New Roman"/>
          <w:szCs w:val="24"/>
        </w:rPr>
      </w:pPr>
      <w:r w:rsidRPr="00B25DC5">
        <w:rPr>
          <w:rFonts w:cs="Times New Roman"/>
          <w:b/>
          <w:szCs w:val="24"/>
        </w:rPr>
        <w:t>Viešasis sektorius</w:t>
      </w:r>
      <w:r w:rsidRPr="00B25DC5">
        <w:rPr>
          <w:rFonts w:cs="Times New Roman"/>
          <w:szCs w:val="24"/>
        </w:rPr>
        <w:t xml:space="preserve"> – iš valstybės ir savivaldybių biudžeto lėšų išlaikomų valstybės ir savivaldybių įstaigų ir institucijų, atliekančių viešąjį administravimą, visuma. </w:t>
      </w:r>
    </w:p>
    <w:p w:rsidR="00F71EE1" w:rsidRPr="00B25DC5" w:rsidRDefault="00F71EE1" w:rsidP="00DE7812">
      <w:pPr>
        <w:ind w:firstLine="851"/>
        <w:jc w:val="both"/>
        <w:rPr>
          <w:rFonts w:cs="Times New Roman"/>
          <w:szCs w:val="24"/>
        </w:rPr>
      </w:pPr>
      <w:r w:rsidRPr="00B25DC5">
        <w:rPr>
          <w:rFonts w:cs="Times New Roman"/>
          <w:i/>
          <w:szCs w:val="24"/>
        </w:rPr>
        <w:t>Viešasis administravimas</w:t>
      </w:r>
      <w:r w:rsidRPr="00B25DC5">
        <w:rPr>
          <w:rStyle w:val="FootnoteReference"/>
          <w:rFonts w:cs="Times New Roman"/>
          <w:i/>
          <w:szCs w:val="24"/>
        </w:rPr>
        <w:footnoteReference w:id="24"/>
      </w:r>
      <w:r w:rsidRPr="00B25DC5">
        <w:rPr>
          <w:rFonts w:cs="Times New Roman"/>
          <w:i/>
          <w:szCs w:val="24"/>
        </w:rPr>
        <w:t xml:space="preserve"> apima</w:t>
      </w:r>
      <w:r w:rsidRPr="00B25DC5">
        <w:rPr>
          <w:rFonts w:cs="Times New Roman"/>
          <w:szCs w:val="24"/>
        </w:rPr>
        <w:t xml:space="preserve">: </w:t>
      </w:r>
    </w:p>
    <w:p w:rsidR="00F71EE1" w:rsidRPr="00B25DC5" w:rsidRDefault="00F71EE1" w:rsidP="00DE7812">
      <w:pPr>
        <w:ind w:firstLine="851"/>
        <w:jc w:val="both"/>
        <w:rPr>
          <w:rFonts w:cs="Times New Roman"/>
          <w:color w:val="000000"/>
          <w:szCs w:val="24"/>
        </w:rPr>
      </w:pPr>
      <w:r w:rsidRPr="00B25DC5">
        <w:rPr>
          <w:rFonts w:cs="Times New Roman"/>
          <w:szCs w:val="24"/>
        </w:rPr>
        <w:t xml:space="preserve">● </w:t>
      </w:r>
      <w:r w:rsidRPr="00B25DC5">
        <w:rPr>
          <w:rFonts w:cs="Times New Roman"/>
          <w:color w:val="000000"/>
          <w:szCs w:val="24"/>
        </w:rPr>
        <w:t>administracinių sprendimų priėmimą;</w:t>
      </w:r>
    </w:p>
    <w:p w:rsidR="00F71EE1" w:rsidRPr="00B25DC5" w:rsidRDefault="00F71EE1" w:rsidP="00DE7812">
      <w:pPr>
        <w:ind w:firstLine="851"/>
        <w:jc w:val="both"/>
        <w:rPr>
          <w:rFonts w:cs="Times New Roman"/>
          <w:color w:val="000000"/>
          <w:szCs w:val="24"/>
        </w:rPr>
      </w:pPr>
      <w:r w:rsidRPr="00B25DC5">
        <w:rPr>
          <w:rFonts w:cs="Times New Roman"/>
          <w:szCs w:val="24"/>
        </w:rPr>
        <w:t xml:space="preserve">● </w:t>
      </w:r>
      <w:r w:rsidRPr="00B25DC5">
        <w:rPr>
          <w:rFonts w:cs="Times New Roman"/>
          <w:color w:val="000000"/>
          <w:szCs w:val="24"/>
        </w:rPr>
        <w:t>įstatymų ir administracinių sprendimų įgyvendinimo kontrolę;</w:t>
      </w:r>
    </w:p>
    <w:p w:rsidR="00F71EE1" w:rsidRPr="00B25DC5" w:rsidRDefault="00F71EE1" w:rsidP="00DE7812">
      <w:pPr>
        <w:ind w:firstLine="851"/>
        <w:jc w:val="both"/>
        <w:rPr>
          <w:rFonts w:cs="Times New Roman"/>
          <w:color w:val="000000"/>
          <w:szCs w:val="24"/>
        </w:rPr>
      </w:pPr>
      <w:r w:rsidRPr="00B25DC5">
        <w:rPr>
          <w:rFonts w:cs="Times New Roman"/>
          <w:szCs w:val="24"/>
        </w:rPr>
        <w:t xml:space="preserve">● </w:t>
      </w:r>
      <w:r w:rsidRPr="00B25DC5">
        <w:rPr>
          <w:rFonts w:cs="Times New Roman"/>
          <w:color w:val="000000"/>
          <w:szCs w:val="24"/>
        </w:rPr>
        <w:t>įstatymų nustatytų administracinių paslaugų</w:t>
      </w:r>
      <w:r w:rsidRPr="00B25DC5">
        <w:rPr>
          <w:rStyle w:val="FootnoteReference"/>
          <w:rFonts w:cs="Times New Roman"/>
          <w:color w:val="000000"/>
          <w:szCs w:val="24"/>
        </w:rPr>
        <w:footnoteReference w:id="25"/>
      </w:r>
      <w:r w:rsidRPr="00B25DC5">
        <w:rPr>
          <w:rFonts w:cs="Times New Roman"/>
          <w:color w:val="000000"/>
          <w:szCs w:val="24"/>
        </w:rPr>
        <w:t xml:space="preserve"> teikimą;</w:t>
      </w:r>
    </w:p>
    <w:p w:rsidR="00F71EE1" w:rsidRPr="00B25DC5" w:rsidRDefault="00F71EE1" w:rsidP="00DE7812">
      <w:pPr>
        <w:ind w:firstLine="851"/>
        <w:jc w:val="both"/>
        <w:rPr>
          <w:rFonts w:cs="Times New Roman"/>
          <w:color w:val="000000"/>
          <w:szCs w:val="24"/>
        </w:rPr>
      </w:pPr>
      <w:r w:rsidRPr="00B25DC5">
        <w:rPr>
          <w:rFonts w:cs="Times New Roman"/>
          <w:szCs w:val="24"/>
        </w:rPr>
        <w:t xml:space="preserve">● </w:t>
      </w:r>
      <w:r w:rsidRPr="00B25DC5">
        <w:rPr>
          <w:rFonts w:cs="Times New Roman"/>
          <w:color w:val="000000"/>
          <w:szCs w:val="24"/>
        </w:rPr>
        <w:t>viešųjų paslaugų</w:t>
      </w:r>
      <w:r w:rsidRPr="00B25DC5">
        <w:rPr>
          <w:rStyle w:val="FootnoteReference"/>
          <w:rFonts w:cs="Times New Roman"/>
          <w:color w:val="000000"/>
          <w:szCs w:val="24"/>
        </w:rPr>
        <w:footnoteReference w:id="26"/>
      </w:r>
      <w:r w:rsidRPr="00B25DC5">
        <w:rPr>
          <w:rFonts w:cs="Times New Roman"/>
          <w:color w:val="000000"/>
          <w:szCs w:val="24"/>
        </w:rPr>
        <w:t xml:space="preserve"> teikimo administravimą;</w:t>
      </w:r>
    </w:p>
    <w:p w:rsidR="00F71EE1" w:rsidRPr="00B25DC5" w:rsidRDefault="00F71EE1" w:rsidP="00DE7812">
      <w:pPr>
        <w:ind w:firstLine="851"/>
        <w:jc w:val="both"/>
        <w:rPr>
          <w:rFonts w:cs="Times New Roman"/>
          <w:szCs w:val="24"/>
        </w:rPr>
      </w:pPr>
      <w:r w:rsidRPr="00B25DC5">
        <w:rPr>
          <w:rFonts w:cs="Times New Roman"/>
          <w:szCs w:val="24"/>
        </w:rPr>
        <w:t xml:space="preserve">● </w:t>
      </w:r>
      <w:r w:rsidRPr="00B25DC5">
        <w:rPr>
          <w:rFonts w:cs="Times New Roman"/>
          <w:color w:val="000000"/>
          <w:szCs w:val="24"/>
        </w:rPr>
        <w:t>viešojo administravimo subjekto vidaus administravimą</w:t>
      </w:r>
      <w:r w:rsidRPr="00B25DC5">
        <w:rPr>
          <w:rStyle w:val="FootnoteReference"/>
          <w:rFonts w:cs="Times New Roman"/>
          <w:color w:val="000000"/>
          <w:szCs w:val="24"/>
        </w:rPr>
        <w:footnoteReference w:id="27"/>
      </w:r>
      <w:r w:rsidRPr="00B25DC5">
        <w:rPr>
          <w:rFonts w:cs="Times New Roman"/>
          <w:szCs w:val="24"/>
        </w:rPr>
        <w:t>.</w:t>
      </w:r>
    </w:p>
    <w:p w:rsidR="00F71EE1" w:rsidRPr="00B25DC5" w:rsidRDefault="00F71EE1" w:rsidP="00DE7812">
      <w:pPr>
        <w:ind w:firstLine="851"/>
        <w:jc w:val="both"/>
        <w:rPr>
          <w:rFonts w:cs="Times New Roman"/>
          <w:szCs w:val="24"/>
        </w:rPr>
      </w:pPr>
      <w:r w:rsidRPr="00B25DC5">
        <w:rPr>
          <w:rFonts w:cs="Times New Roman"/>
          <w:b/>
          <w:szCs w:val="24"/>
        </w:rPr>
        <w:t>Privatus sektorius</w:t>
      </w:r>
      <w:r w:rsidRPr="00B25DC5">
        <w:rPr>
          <w:rFonts w:cs="Times New Roman"/>
          <w:szCs w:val="24"/>
        </w:rPr>
        <w:t xml:space="preserve"> – </w:t>
      </w:r>
      <w:r w:rsidRPr="00B25DC5">
        <w:rPr>
          <w:rStyle w:val="apple-converted-space"/>
          <w:rFonts w:cs="Times New Roman"/>
          <w:color w:val="000000"/>
          <w:szCs w:val="24"/>
        </w:rPr>
        <w:t xml:space="preserve">apima visus </w:t>
      </w:r>
      <w:r w:rsidRPr="00B25DC5">
        <w:rPr>
          <w:rFonts w:cs="Times New Roman"/>
          <w:color w:val="000000"/>
          <w:szCs w:val="24"/>
        </w:rPr>
        <w:t>privačius juridinius asmenis, kurių tikslas yra tenkinti privačius interesus (dažniausiai – uždirbti pinigų / gauti pelną) ir kurių veiklą dėl jos atitikties teisės aktuose nustatytiems reikalavimams didesne arba mažesne apimtimi prižiūri viešojo sektoriaus atstovai.</w:t>
      </w:r>
      <w:r w:rsidR="0097092C">
        <w:rPr>
          <w:rFonts w:cs="Times New Roman"/>
          <w:color w:val="000000"/>
          <w:szCs w:val="24"/>
        </w:rPr>
        <w:t xml:space="preserve"> Taip pat ir valstybės ir savivaldybės įmonės, akcinės bendrovės.</w:t>
      </w:r>
    </w:p>
    <w:p w:rsidR="00F71EE1" w:rsidRPr="00B25DC5" w:rsidRDefault="00F71EE1" w:rsidP="00DE7812">
      <w:pPr>
        <w:ind w:firstLine="851"/>
        <w:jc w:val="both"/>
        <w:rPr>
          <w:rFonts w:cs="Times New Roman"/>
          <w:szCs w:val="24"/>
        </w:rPr>
      </w:pPr>
    </w:p>
    <w:p w:rsidR="00F71EE1" w:rsidRPr="00B25DC5" w:rsidRDefault="00F71EE1" w:rsidP="00DE7812">
      <w:pPr>
        <w:ind w:firstLine="851"/>
        <w:jc w:val="both"/>
        <w:rPr>
          <w:rFonts w:cs="Times New Roman"/>
          <w:szCs w:val="24"/>
        </w:rPr>
      </w:pPr>
      <w:r w:rsidRPr="00B25DC5">
        <w:rPr>
          <w:rFonts w:cs="Times New Roman"/>
          <w:szCs w:val="24"/>
        </w:rPr>
        <w:t>Korupcinio pobūdžio veikos, kurių dalyviais yra viešojo ir privataus sektorių subjektai, dažniausiai skirstomos į:</w:t>
      </w:r>
    </w:p>
    <w:p w:rsidR="00F71EE1" w:rsidRPr="00B25DC5" w:rsidRDefault="00F71EE1" w:rsidP="00DE7812">
      <w:pPr>
        <w:ind w:firstLine="851"/>
        <w:jc w:val="both"/>
        <w:rPr>
          <w:rFonts w:cs="Times New Roman"/>
          <w:szCs w:val="24"/>
        </w:rPr>
      </w:pPr>
      <w:r w:rsidRPr="00B25DC5">
        <w:rPr>
          <w:rFonts w:cs="Times New Roman"/>
          <w:i/>
          <w:szCs w:val="24"/>
          <w:u w:val="single"/>
        </w:rPr>
        <w:t>Sisteminė (didžioji) korupcija</w:t>
      </w:r>
      <w:r w:rsidRPr="00B25DC5">
        <w:rPr>
          <w:rFonts w:cs="Times New Roman"/>
          <w:szCs w:val="24"/>
        </w:rPr>
        <w:t xml:space="preserve"> – atvejai, kai verslo subjektai kyšius moka aukštesnio lygio valstybės tarnautojams ar politikams, siekdami palankių sprendimų jų verslui priėmimo ar gauti valstybinių užsakymų. Tokio pobūdžio korupcija būdinga šiose srityse:</w:t>
      </w:r>
    </w:p>
    <w:p w:rsidR="00F71EE1" w:rsidRPr="00B25DC5" w:rsidRDefault="00F71EE1" w:rsidP="00DE7812">
      <w:pPr>
        <w:ind w:firstLine="851"/>
        <w:jc w:val="both"/>
        <w:rPr>
          <w:rFonts w:cs="Times New Roman"/>
          <w:szCs w:val="24"/>
        </w:rPr>
      </w:pPr>
      <w:r w:rsidRPr="00B25DC5">
        <w:rPr>
          <w:rFonts w:cs="Times New Roman"/>
          <w:szCs w:val="24"/>
        </w:rPr>
        <w:t>• Teisėkūroje (kai paperkami įstatymų leidybos teisę turintys politikai, siekiant tik siaurajai privataus verslo interesų grupei palankaus teisinio reguliavimo).</w:t>
      </w:r>
    </w:p>
    <w:p w:rsidR="00F71EE1" w:rsidRPr="00B25DC5" w:rsidRDefault="00F71EE1" w:rsidP="00DE7812">
      <w:pPr>
        <w:ind w:firstLine="851"/>
        <w:jc w:val="both"/>
        <w:rPr>
          <w:rFonts w:cs="Times New Roman"/>
          <w:szCs w:val="24"/>
        </w:rPr>
      </w:pPr>
      <w:r w:rsidRPr="00B25DC5">
        <w:rPr>
          <w:rFonts w:cs="Times New Roman"/>
          <w:szCs w:val="24"/>
        </w:rPr>
        <w:t>• Viešuosiuose pirkimuose (kai papirkti valstybės tarnautojai proteguoja konkrečius verslo subjektus, nustatydami konkurenciją ribojančius kvalifikacinius reikalavimus tiekėjams ar technines specifikacijas pirkimo objektams ir pan.).</w:t>
      </w:r>
    </w:p>
    <w:p w:rsidR="00F71EE1" w:rsidRPr="00B25DC5" w:rsidRDefault="00F71EE1" w:rsidP="00DE7812">
      <w:pPr>
        <w:ind w:firstLine="851"/>
        <w:jc w:val="both"/>
        <w:rPr>
          <w:rFonts w:cs="Times New Roman"/>
          <w:szCs w:val="24"/>
        </w:rPr>
      </w:pPr>
      <w:r w:rsidRPr="00B25DC5">
        <w:rPr>
          <w:rFonts w:cs="Times New Roman"/>
          <w:szCs w:val="24"/>
        </w:rPr>
        <w:t>• Statybų ir teritorijų planavimo sektoriuose (kai papirkti valstybės įgalioti asmenys, pažeisdami teisės aktų reikalavimus, verslo subjektams neteisėtai išduoda statybų leidimus, keičia žemės paskirtį, tvirtina detaliuosius planus ir pan.).</w:t>
      </w:r>
    </w:p>
    <w:p w:rsidR="00F71EE1" w:rsidRPr="00B25DC5" w:rsidRDefault="00F71EE1" w:rsidP="00DE7812">
      <w:pPr>
        <w:ind w:firstLine="851"/>
        <w:jc w:val="both"/>
        <w:rPr>
          <w:rFonts w:cs="Times New Roman"/>
          <w:szCs w:val="24"/>
        </w:rPr>
      </w:pPr>
      <w:r w:rsidRPr="00B25DC5">
        <w:rPr>
          <w:rFonts w:cs="Times New Roman"/>
          <w:szCs w:val="24"/>
        </w:rPr>
        <w:t>• Aplinkos apsaugos sektoriuje (kai korumpuoti aplinkosaugos pareigūnai neteisėtai išduoda taršos leidimus, derina poveikio aplinkai vertinimus, aplaidžiai kontroliuoja atliekas tvarkančius verslo subjektus ir pan.).</w:t>
      </w:r>
    </w:p>
    <w:p w:rsidR="00F71EE1" w:rsidRPr="00B25DC5" w:rsidRDefault="00F71EE1" w:rsidP="00DE7812">
      <w:pPr>
        <w:ind w:firstLine="851"/>
        <w:jc w:val="both"/>
        <w:rPr>
          <w:rFonts w:cs="Times New Roman"/>
          <w:szCs w:val="24"/>
        </w:rPr>
      </w:pPr>
      <w:r w:rsidRPr="00B25DC5">
        <w:rPr>
          <w:rFonts w:cs="Times New Roman"/>
          <w:szCs w:val="24"/>
        </w:rPr>
        <w:t>• Teisingumo vykdymo sistemoje (kai paperkami teisėjai, siekiant naudingų sprendimų teisminio nagrinėjimo metu; šiai sričiai būdingas išskirtinis imunitetas ir didelė diskrecija priimant sprendimus).</w:t>
      </w:r>
    </w:p>
    <w:p w:rsidR="00F71EE1" w:rsidRPr="00B25DC5" w:rsidRDefault="00F71EE1" w:rsidP="00DE7812">
      <w:pPr>
        <w:ind w:firstLine="851"/>
        <w:jc w:val="both"/>
        <w:rPr>
          <w:rFonts w:cs="Times New Roman"/>
          <w:szCs w:val="24"/>
        </w:rPr>
      </w:pPr>
      <w:r w:rsidRPr="00B25DC5">
        <w:rPr>
          <w:rFonts w:cs="Times New Roman"/>
          <w:szCs w:val="24"/>
        </w:rPr>
        <w:t>Didžiajai / sisteminei korupcijai būdinga:</w:t>
      </w:r>
    </w:p>
    <w:p w:rsidR="00F71EE1" w:rsidRPr="00B25DC5" w:rsidRDefault="00F71EE1" w:rsidP="00DE7812">
      <w:pPr>
        <w:ind w:firstLine="851"/>
        <w:jc w:val="both"/>
        <w:rPr>
          <w:rFonts w:cs="Times New Roman"/>
          <w:color w:val="000000"/>
          <w:szCs w:val="24"/>
        </w:rPr>
      </w:pPr>
      <w:r w:rsidRPr="00B25DC5">
        <w:rPr>
          <w:rFonts w:cs="Times New Roman"/>
          <w:szCs w:val="24"/>
        </w:rPr>
        <w:t xml:space="preserve">- Tokio pobūdžio korupcija daro neigiamą tiek materialinę, tiek moralinę įtaką Lietuvos politinei ir ekonominei sistemai. </w:t>
      </w:r>
    </w:p>
    <w:p w:rsidR="00F71EE1" w:rsidRPr="00B25DC5" w:rsidRDefault="00F71EE1" w:rsidP="00DE7812">
      <w:pPr>
        <w:ind w:firstLine="851"/>
        <w:jc w:val="both"/>
        <w:rPr>
          <w:rFonts w:cs="Times New Roman"/>
          <w:color w:val="000000"/>
          <w:szCs w:val="24"/>
        </w:rPr>
      </w:pPr>
      <w:r w:rsidRPr="00B25DC5">
        <w:rPr>
          <w:rFonts w:cs="Times New Roman"/>
          <w:szCs w:val="24"/>
        </w:rPr>
        <w:t xml:space="preserve">- Šio lygio korupcija pasižymi didesnėmis kyšių sumomis, o tarp kyšių davėjų (paprastai verslo atstovų) ir gavėjų dažnai būna susiklostę ilgalaikiai, abiem pusėms naudingi korupciniai santykiai. </w:t>
      </w:r>
    </w:p>
    <w:p w:rsidR="00F71EE1" w:rsidRPr="00B25DC5" w:rsidRDefault="00F71EE1" w:rsidP="00DE7812">
      <w:pPr>
        <w:ind w:firstLine="851"/>
        <w:jc w:val="both"/>
        <w:rPr>
          <w:rFonts w:cs="Times New Roman"/>
          <w:color w:val="000000"/>
          <w:szCs w:val="24"/>
        </w:rPr>
      </w:pPr>
      <w:r w:rsidRPr="00B25DC5">
        <w:rPr>
          <w:rFonts w:cs="Times New Roman"/>
          <w:szCs w:val="24"/>
        </w:rPr>
        <w:t xml:space="preserve">- Sisteminė korupcija ne tik </w:t>
      </w:r>
      <w:r w:rsidRPr="00B25DC5">
        <w:rPr>
          <w:rFonts w:cs="Times New Roman"/>
          <w:color w:val="000000"/>
          <w:szCs w:val="24"/>
        </w:rPr>
        <w:t>mažina Lietuvos gyventojų pasitikėjimą demokratiniu valstybės valdymu, skatina nepagarbą įstatymams ir griauna demokratinės teisinės valstybės sampratą, bet ir lemia didelius ekonominius nuostolius. Ekonominiai praradimai pasireiškia per negautas valstybės biudžeto pajamas, investicijų mažėjimą, menką ekonomikos augimą ar iškreipiamą rinkos konkurenciją.</w:t>
      </w:r>
    </w:p>
    <w:p w:rsidR="00F71EE1" w:rsidRPr="00B25DC5" w:rsidRDefault="00F71EE1" w:rsidP="00DE7812">
      <w:pPr>
        <w:ind w:firstLine="851"/>
        <w:jc w:val="both"/>
        <w:rPr>
          <w:rFonts w:cs="Times New Roman"/>
          <w:color w:val="000000"/>
          <w:szCs w:val="24"/>
        </w:rPr>
      </w:pPr>
    </w:p>
    <w:p w:rsidR="00F71EE1" w:rsidRPr="00B25DC5" w:rsidRDefault="00F71EE1" w:rsidP="00DE7812">
      <w:pPr>
        <w:ind w:firstLine="851"/>
        <w:jc w:val="both"/>
        <w:rPr>
          <w:rFonts w:cs="Times New Roman"/>
          <w:szCs w:val="24"/>
        </w:rPr>
      </w:pPr>
      <w:r w:rsidRPr="00B25DC5">
        <w:rPr>
          <w:rFonts w:cs="Times New Roman"/>
          <w:i/>
          <w:szCs w:val="24"/>
          <w:u w:val="single"/>
        </w:rPr>
        <w:t>Smulkioji (arba buitinė) korupcija</w:t>
      </w:r>
      <w:r w:rsidRPr="00B25DC5">
        <w:rPr>
          <w:rFonts w:cs="Times New Roman"/>
          <w:szCs w:val="24"/>
        </w:rPr>
        <w:t xml:space="preserve"> – tai gyventojų mokamas neteisėtas atlygis žemesnio rango valstybės tarnautojams, siekiant išvengti nuobaudos ar norint gauti viešąsias paslaugas, išvengiant biurokratinių procedūrų ar galimo sprendimų priėmimo vilkinimo. Didžiausios prielaidos pasireikšti smulkiajai korupcijai yra miestų ir rajonų savivaldybėse, sveikatos priežiūros įstaigose, taip pat įstaigose ir institucijose, kurios įgaliotos vykdyti administracinę priežiūrą ir taikyti administracines nuobaudas (</w:t>
      </w:r>
      <w:r w:rsidRPr="00B25DC5">
        <w:rPr>
          <w:rFonts w:cs="Times New Roman"/>
          <w:i/>
          <w:szCs w:val="24"/>
        </w:rPr>
        <w:t>Policijoje, Mokesčių inspekcijoje, Muitinėje ir pan.</w:t>
      </w:r>
      <w:r w:rsidRPr="00B25DC5">
        <w:rPr>
          <w:rFonts w:cs="Times New Roman"/>
          <w:szCs w:val="24"/>
        </w:rPr>
        <w:t>).</w:t>
      </w:r>
    </w:p>
    <w:p w:rsidR="00F71EE1" w:rsidRPr="00B25DC5" w:rsidRDefault="00F71EE1" w:rsidP="00DE7812">
      <w:pPr>
        <w:ind w:firstLine="851"/>
        <w:jc w:val="both"/>
        <w:rPr>
          <w:rFonts w:cs="Times New Roman"/>
          <w:szCs w:val="24"/>
        </w:rPr>
      </w:pPr>
      <w:r w:rsidRPr="00B25DC5">
        <w:rPr>
          <w:rFonts w:cs="Times New Roman"/>
          <w:szCs w:val="24"/>
        </w:rPr>
        <w:t>Smulkiajai korupcijai būdinga:</w:t>
      </w:r>
    </w:p>
    <w:p w:rsidR="00F71EE1" w:rsidRPr="00B25DC5" w:rsidRDefault="00F71EE1" w:rsidP="00DE7812">
      <w:pPr>
        <w:widowControl w:val="0"/>
        <w:ind w:firstLine="851"/>
        <w:jc w:val="both"/>
        <w:rPr>
          <w:rFonts w:cs="Times New Roman"/>
          <w:szCs w:val="24"/>
        </w:rPr>
      </w:pPr>
      <w:r w:rsidRPr="00B25DC5">
        <w:rPr>
          <w:rFonts w:cs="Times New Roman"/>
          <w:color w:val="000000"/>
          <w:szCs w:val="24"/>
        </w:rPr>
        <w:t xml:space="preserve">- Tokio pobūdžio korupcija apima platesnį žmonių ratą ir turi ypač neigimą moralinį poveikį Lietuvos gyventojams. </w:t>
      </w:r>
    </w:p>
    <w:p w:rsidR="00F71EE1" w:rsidRPr="00B25DC5" w:rsidRDefault="00F71EE1" w:rsidP="00DE7812">
      <w:pPr>
        <w:widowControl w:val="0"/>
        <w:ind w:firstLine="851"/>
        <w:jc w:val="both"/>
        <w:rPr>
          <w:rFonts w:cs="Times New Roman"/>
          <w:szCs w:val="24"/>
        </w:rPr>
      </w:pPr>
      <w:r w:rsidRPr="00B25DC5">
        <w:rPr>
          <w:rFonts w:cs="Times New Roman"/>
          <w:szCs w:val="24"/>
        </w:rPr>
        <w:t xml:space="preserve">- Su tokio tipo korupcija gyventojai susiduria kasdieninėje aplinkoje, todėl nors ir vienkartinė neigiama jų patirtis sukuria įspūdį apie masiškai paplitusį ir visus valdžios lygius apimantį kyšininkavimą. </w:t>
      </w:r>
    </w:p>
    <w:p w:rsidR="00F71EE1" w:rsidRPr="00B25DC5" w:rsidRDefault="00F71EE1" w:rsidP="00DE7812">
      <w:pPr>
        <w:widowControl w:val="0"/>
        <w:ind w:firstLine="851"/>
        <w:jc w:val="both"/>
        <w:rPr>
          <w:rFonts w:cs="Times New Roman"/>
          <w:szCs w:val="24"/>
        </w:rPr>
      </w:pPr>
      <w:r w:rsidRPr="00B25DC5">
        <w:rPr>
          <w:rFonts w:cs="Times New Roman"/>
          <w:szCs w:val="24"/>
        </w:rPr>
        <w:t xml:space="preserve">- Įsitikinimas, kad valdžia yra labai </w:t>
      </w:r>
      <w:r w:rsidRPr="00B25DC5">
        <w:rPr>
          <w:rFonts w:cs="Times New Roman"/>
          <w:i/>
          <w:szCs w:val="24"/>
        </w:rPr>
        <w:t>korumpuota</w:t>
      </w:r>
      <w:r w:rsidRPr="00B25DC5">
        <w:rPr>
          <w:rFonts w:cs="Times New Roman"/>
          <w:szCs w:val="24"/>
        </w:rPr>
        <w:t xml:space="preserve">, skatina piliečių nusivylimą šalies institucijomis, nepasitikėjimą politikais ir Vyriausybe, kartu sukuriamas įvaizdis, jog kyšio davimas yra geriausias ir greičiausias problemos sprendimo būdas. Dėl minėtų priežasčių dalis korupcinių nusikaltimų šiose įstaigose įvykdoma pačių gyventojų iniciatyva. </w:t>
      </w:r>
    </w:p>
    <w:p w:rsidR="00F71EE1" w:rsidRPr="006A7178" w:rsidRDefault="00F71EE1" w:rsidP="00DE7812">
      <w:pPr>
        <w:ind w:firstLine="851"/>
        <w:rPr>
          <w:szCs w:val="24"/>
        </w:rPr>
      </w:pPr>
    </w:p>
    <w:p w:rsidR="00C56048" w:rsidRPr="006A7178" w:rsidRDefault="00C56048" w:rsidP="00DE7812">
      <w:pPr>
        <w:ind w:firstLine="851"/>
        <w:rPr>
          <w:szCs w:val="24"/>
        </w:rPr>
      </w:pPr>
    </w:p>
    <w:p w:rsidR="00872B8C" w:rsidRPr="00B25DC5" w:rsidRDefault="007567C8" w:rsidP="00DE7812">
      <w:pPr>
        <w:pStyle w:val="Heading5"/>
        <w:ind w:firstLine="851"/>
        <w:rPr>
          <w:szCs w:val="24"/>
        </w:rPr>
      </w:pPr>
      <w:bookmarkStart w:id="28" w:name="_Toc450552897"/>
      <w:bookmarkStart w:id="29" w:name="_Toc452382323"/>
      <w:r w:rsidRPr="006A7178">
        <w:rPr>
          <w:szCs w:val="24"/>
        </w:rPr>
        <w:t>2</w:t>
      </w:r>
      <w:r w:rsidR="00872B8C" w:rsidRPr="00B25DC5">
        <w:rPr>
          <w:szCs w:val="24"/>
        </w:rPr>
        <w:t>.1.</w:t>
      </w:r>
      <w:r w:rsidR="007B2A34" w:rsidRPr="00B25DC5">
        <w:rPr>
          <w:szCs w:val="24"/>
        </w:rPr>
        <w:t>1.</w:t>
      </w:r>
      <w:r w:rsidR="00342592" w:rsidRPr="00B25DC5">
        <w:rPr>
          <w:szCs w:val="24"/>
        </w:rPr>
        <w:t>2</w:t>
      </w:r>
      <w:r w:rsidR="00872B8C" w:rsidRPr="00B25DC5">
        <w:rPr>
          <w:szCs w:val="24"/>
        </w:rPr>
        <w:t xml:space="preserve">. Korupcija </w:t>
      </w:r>
      <w:r w:rsidR="007B2A34" w:rsidRPr="00B25DC5">
        <w:rPr>
          <w:szCs w:val="24"/>
        </w:rPr>
        <w:t xml:space="preserve">tarp </w:t>
      </w:r>
      <w:r w:rsidR="00E40BAB" w:rsidRPr="00B25DC5">
        <w:rPr>
          <w:szCs w:val="24"/>
        </w:rPr>
        <w:t>priva</w:t>
      </w:r>
      <w:r w:rsidR="007B2A34" w:rsidRPr="00B25DC5">
        <w:rPr>
          <w:szCs w:val="24"/>
        </w:rPr>
        <w:t>taus sektoriaus subjektų</w:t>
      </w:r>
      <w:bookmarkEnd w:id="28"/>
      <w:bookmarkEnd w:id="29"/>
    </w:p>
    <w:p w:rsidR="00C56048" w:rsidRPr="00B25DC5" w:rsidRDefault="00C56048" w:rsidP="00DE7812">
      <w:pPr>
        <w:ind w:firstLine="851"/>
        <w:rPr>
          <w:szCs w:val="24"/>
        </w:rPr>
      </w:pPr>
    </w:p>
    <w:tbl>
      <w:tblPr>
        <w:tblW w:w="0" w:type="auto"/>
        <w:shd w:val="clear" w:color="auto" w:fill="FBE4D5" w:themeFill="accent2" w:themeFillTint="33"/>
        <w:tblLook w:val="04A0" w:firstRow="1" w:lastRow="0" w:firstColumn="1" w:lastColumn="0" w:noHBand="0" w:noVBand="1"/>
      </w:tblPr>
      <w:tblGrid>
        <w:gridCol w:w="4644"/>
        <w:gridCol w:w="5103"/>
      </w:tblGrid>
      <w:tr w:rsidR="00C56048" w:rsidRPr="006A7178" w:rsidTr="007E51B4">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C56048" w:rsidRPr="006A7178" w:rsidRDefault="00C56048" w:rsidP="00DE7812">
            <w:pPr>
              <w:ind w:firstLine="851"/>
              <w:rPr>
                <w:b/>
                <w:szCs w:val="24"/>
              </w:rPr>
            </w:pPr>
            <w:r w:rsidRPr="006A7178">
              <w:rPr>
                <w:b/>
                <w:szCs w:val="24"/>
              </w:rPr>
              <w:t>Pastabas ir pasiūlymus dėl šios dalies siųsti Specialiųjų tyrimų tarnybai</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C56048" w:rsidRPr="00B25DC5" w:rsidRDefault="00C56048" w:rsidP="00DE7812">
            <w:pPr>
              <w:ind w:firstLine="851"/>
              <w:rPr>
                <w:b/>
                <w:szCs w:val="24"/>
              </w:rPr>
            </w:pPr>
            <w:r w:rsidRPr="00B25DC5">
              <w:rPr>
                <w:b/>
                <w:szCs w:val="24"/>
              </w:rPr>
              <w:t>Aloizas Šafranovič,</w:t>
            </w:r>
          </w:p>
          <w:p w:rsidR="00C56048" w:rsidRPr="00B25DC5" w:rsidRDefault="00C56048" w:rsidP="00DE7812">
            <w:pPr>
              <w:ind w:firstLine="851"/>
              <w:rPr>
                <w:b/>
                <w:szCs w:val="24"/>
                <w:lang w:val="en-US"/>
              </w:rPr>
            </w:pPr>
            <w:r w:rsidRPr="00B25DC5">
              <w:rPr>
                <w:b/>
                <w:szCs w:val="24"/>
              </w:rPr>
              <w:t>aloizas</w:t>
            </w:r>
            <w:r w:rsidRPr="00B25DC5">
              <w:rPr>
                <w:b/>
                <w:szCs w:val="24"/>
                <w:lang w:val="en-US"/>
              </w:rPr>
              <w:t>@stt.lt</w:t>
            </w:r>
          </w:p>
        </w:tc>
      </w:tr>
    </w:tbl>
    <w:p w:rsidR="00C56048" w:rsidRPr="00B25DC5" w:rsidRDefault="00C56048" w:rsidP="00DE7812">
      <w:pPr>
        <w:ind w:firstLine="851"/>
        <w:rPr>
          <w:szCs w:val="24"/>
        </w:rPr>
      </w:pPr>
    </w:p>
    <w:p w:rsidR="008F7C67" w:rsidRPr="00B25DC5" w:rsidRDefault="00CD4CE2" w:rsidP="00DE7812">
      <w:pPr>
        <w:ind w:firstLine="851"/>
        <w:jc w:val="both"/>
        <w:rPr>
          <w:rFonts w:cs="Times New Roman"/>
          <w:szCs w:val="24"/>
        </w:rPr>
      </w:pPr>
      <w:r w:rsidRPr="00B25DC5">
        <w:rPr>
          <w:rFonts w:cs="Times New Roman"/>
          <w:szCs w:val="24"/>
        </w:rPr>
        <w:t xml:space="preserve">Viešoje erdvėje </w:t>
      </w:r>
      <w:r w:rsidR="008F7C67" w:rsidRPr="00B25DC5">
        <w:rPr>
          <w:rFonts w:cs="Times New Roman"/>
          <w:szCs w:val="24"/>
        </w:rPr>
        <w:t>informacija apie korupcijos</w:t>
      </w:r>
      <w:r w:rsidR="0076303F" w:rsidRPr="00B25DC5">
        <w:rPr>
          <w:rFonts w:cs="Times New Roman"/>
          <w:szCs w:val="24"/>
        </w:rPr>
        <w:t xml:space="preserve"> </w:t>
      </w:r>
      <w:r w:rsidR="008F7C67" w:rsidRPr="00B25DC5">
        <w:rPr>
          <w:rFonts w:cs="Times New Roman"/>
          <w:szCs w:val="24"/>
        </w:rPr>
        <w:t xml:space="preserve">atvejus </w:t>
      </w:r>
      <w:r w:rsidRPr="00B25DC5">
        <w:rPr>
          <w:rFonts w:cs="Times New Roman"/>
          <w:szCs w:val="24"/>
        </w:rPr>
        <w:t>privačiame sektoriuje</w:t>
      </w:r>
      <w:r w:rsidR="008F7C67" w:rsidRPr="00B25DC5">
        <w:rPr>
          <w:rFonts w:cs="Times New Roman"/>
          <w:szCs w:val="24"/>
        </w:rPr>
        <w:t xml:space="preserve"> ar tarp </w:t>
      </w:r>
      <w:r w:rsidR="00DA0A0E" w:rsidRPr="00B25DC5">
        <w:rPr>
          <w:rFonts w:cs="Times New Roman"/>
          <w:szCs w:val="24"/>
        </w:rPr>
        <w:t xml:space="preserve">atskirų </w:t>
      </w:r>
      <w:r w:rsidR="008F7C67" w:rsidRPr="00B25DC5">
        <w:rPr>
          <w:rFonts w:cs="Times New Roman"/>
          <w:szCs w:val="24"/>
        </w:rPr>
        <w:t>privataus sektorių subjektų praktiškai neskelbiama. Tikėtina, kad taip yra dėl kelių priežasčių:</w:t>
      </w:r>
    </w:p>
    <w:p w:rsidR="008F7C67" w:rsidRPr="00B25DC5" w:rsidRDefault="008F7C67" w:rsidP="00DE7812">
      <w:pPr>
        <w:ind w:firstLine="851"/>
        <w:jc w:val="both"/>
        <w:rPr>
          <w:rFonts w:cs="Times New Roman"/>
          <w:szCs w:val="24"/>
        </w:rPr>
      </w:pPr>
      <w:r w:rsidRPr="00B25DC5">
        <w:rPr>
          <w:rFonts w:cs="Times New Roman"/>
          <w:szCs w:val="24"/>
        </w:rPr>
        <w:t xml:space="preserve">- verslo subjektai </w:t>
      </w:r>
      <w:r w:rsidR="00E04560" w:rsidRPr="00B25DC5">
        <w:rPr>
          <w:rFonts w:cs="Times New Roman"/>
          <w:szCs w:val="24"/>
        </w:rPr>
        <w:t xml:space="preserve">kruopščiai </w:t>
      </w:r>
      <w:r w:rsidRPr="00B25DC5">
        <w:rPr>
          <w:rFonts w:cs="Times New Roman"/>
          <w:szCs w:val="24"/>
        </w:rPr>
        <w:t>slepia tokio pobūdžio informaciją, siekdami nepakenkti savo reputacijai;</w:t>
      </w:r>
    </w:p>
    <w:p w:rsidR="00CD4CE2" w:rsidRPr="00B25DC5" w:rsidRDefault="008F7C67" w:rsidP="00DE7812">
      <w:pPr>
        <w:ind w:firstLine="851"/>
        <w:jc w:val="both"/>
        <w:rPr>
          <w:rFonts w:cs="Times New Roman"/>
          <w:szCs w:val="24"/>
        </w:rPr>
      </w:pPr>
      <w:r w:rsidRPr="00B25DC5">
        <w:rPr>
          <w:rFonts w:cs="Times New Roman"/>
          <w:szCs w:val="24"/>
        </w:rPr>
        <w:t>- ši problema nebuvo nuodugniau tiriama</w:t>
      </w:r>
      <w:r w:rsidR="00CE0558" w:rsidRPr="00B25DC5">
        <w:rPr>
          <w:rFonts w:cs="Times New Roman"/>
          <w:szCs w:val="24"/>
        </w:rPr>
        <w:t xml:space="preserve"> ir nebuvo žinomas jos mastas, todėl jai nebuvo skirtas deramas dėmesys</w:t>
      </w:r>
      <w:r w:rsidRPr="00B25DC5">
        <w:rPr>
          <w:rFonts w:cs="Times New Roman"/>
          <w:szCs w:val="24"/>
        </w:rPr>
        <w:t>;</w:t>
      </w:r>
    </w:p>
    <w:p w:rsidR="008F7C67" w:rsidRPr="00B25DC5" w:rsidRDefault="008F7C67" w:rsidP="00DE7812">
      <w:pPr>
        <w:ind w:firstLine="851"/>
        <w:jc w:val="both"/>
        <w:rPr>
          <w:rFonts w:cs="Times New Roman"/>
          <w:szCs w:val="24"/>
        </w:rPr>
      </w:pPr>
      <w:r w:rsidRPr="00B25DC5">
        <w:rPr>
          <w:rFonts w:cs="Times New Roman"/>
          <w:szCs w:val="24"/>
        </w:rPr>
        <w:t>- visuomenė tokio pobūdžio viekas privačiame sektoriuje traktuoja ne kaip korupcinio pobūdžio nusikaltim</w:t>
      </w:r>
      <w:r w:rsidR="008D501E" w:rsidRPr="00B25DC5">
        <w:rPr>
          <w:rFonts w:cs="Times New Roman"/>
          <w:szCs w:val="24"/>
        </w:rPr>
        <w:t>us</w:t>
      </w:r>
      <w:r w:rsidRPr="00B25DC5">
        <w:rPr>
          <w:rFonts w:cs="Times New Roman"/>
          <w:szCs w:val="24"/>
        </w:rPr>
        <w:t xml:space="preserve">, o kaip </w:t>
      </w:r>
      <w:r w:rsidR="00CE0558" w:rsidRPr="00B25DC5">
        <w:rPr>
          <w:rFonts w:cs="Times New Roman"/>
          <w:szCs w:val="24"/>
        </w:rPr>
        <w:t xml:space="preserve">baudžiamosios atsakomybės neužtraukiantį </w:t>
      </w:r>
      <w:r w:rsidRPr="00B25DC5">
        <w:rPr>
          <w:rFonts w:cs="Times New Roman"/>
          <w:szCs w:val="24"/>
        </w:rPr>
        <w:t>nesąžiningą veikimą ir iš dalies jį toleruoja</w:t>
      </w:r>
      <w:r w:rsidR="00CE0558" w:rsidRPr="00B25DC5">
        <w:rPr>
          <w:rFonts w:cs="Times New Roman"/>
          <w:szCs w:val="24"/>
        </w:rPr>
        <w:t>.</w:t>
      </w:r>
    </w:p>
    <w:p w:rsidR="009D46DD" w:rsidRPr="00B25DC5" w:rsidRDefault="00DA0A0E" w:rsidP="00DE7812">
      <w:pPr>
        <w:ind w:firstLine="851"/>
        <w:jc w:val="both"/>
        <w:rPr>
          <w:rFonts w:cs="Times New Roman"/>
          <w:szCs w:val="24"/>
        </w:rPr>
      </w:pPr>
      <w:r w:rsidRPr="00B25DC5">
        <w:rPr>
          <w:rFonts w:cs="Times New Roman"/>
          <w:szCs w:val="24"/>
        </w:rPr>
        <w:t>Lietuvos Teisės instituto mokslininkų 2014 m. atliktas tyrimas</w:t>
      </w:r>
      <w:r w:rsidRPr="00B25DC5">
        <w:rPr>
          <w:rStyle w:val="FootnoteReference"/>
          <w:rFonts w:cs="Times New Roman"/>
          <w:szCs w:val="24"/>
        </w:rPr>
        <w:footnoteReference w:id="28"/>
      </w:r>
      <w:r w:rsidRPr="00B25DC5">
        <w:rPr>
          <w:rFonts w:cs="Times New Roman"/>
          <w:szCs w:val="24"/>
        </w:rPr>
        <w:t xml:space="preserve"> atskleidė, kad korupcija privačiame sektoriuje nėra svetima ir Lietuvoje.</w:t>
      </w:r>
      <w:r w:rsidR="009D46DD" w:rsidRPr="00B25DC5">
        <w:rPr>
          <w:rFonts w:cs="Times New Roman"/>
          <w:szCs w:val="24"/>
        </w:rPr>
        <w:t xml:space="preserve"> Tyrim</w:t>
      </w:r>
      <w:r w:rsidR="00A8477A" w:rsidRPr="00B25DC5">
        <w:rPr>
          <w:rFonts w:cs="Times New Roman"/>
          <w:szCs w:val="24"/>
        </w:rPr>
        <w:t>o</w:t>
      </w:r>
      <w:r w:rsidR="0076303F" w:rsidRPr="00B25DC5">
        <w:rPr>
          <w:rFonts w:cs="Times New Roman"/>
          <w:szCs w:val="24"/>
        </w:rPr>
        <w:t xml:space="preserve"> </w:t>
      </w:r>
      <w:r w:rsidR="00A8477A" w:rsidRPr="00B25DC5">
        <w:rPr>
          <w:rFonts w:cs="Times New Roman"/>
          <w:szCs w:val="24"/>
        </w:rPr>
        <w:t>metu nustatyti įvairūs galimi korupciniai mechanizmai šiose</w:t>
      </w:r>
      <w:r w:rsidR="009D46DD" w:rsidRPr="00B25DC5">
        <w:rPr>
          <w:rFonts w:cs="Times New Roman"/>
          <w:szCs w:val="24"/>
        </w:rPr>
        <w:t xml:space="preserve"> srityse</w:t>
      </w:r>
      <w:r w:rsidR="00305A27" w:rsidRPr="00B25DC5">
        <w:rPr>
          <w:rFonts w:cs="Times New Roman"/>
          <w:szCs w:val="24"/>
        </w:rPr>
        <w:t>, pavyzdžiui</w:t>
      </w:r>
      <w:r w:rsidR="009D46DD" w:rsidRPr="00B25DC5">
        <w:rPr>
          <w:rFonts w:cs="Times New Roman"/>
          <w:szCs w:val="24"/>
        </w:rPr>
        <w:t xml:space="preserve">: </w:t>
      </w:r>
    </w:p>
    <w:p w:rsidR="00CE0558" w:rsidRPr="00B25DC5" w:rsidRDefault="009D46DD" w:rsidP="00DE7812">
      <w:pPr>
        <w:ind w:firstLine="851"/>
        <w:jc w:val="both"/>
        <w:rPr>
          <w:rFonts w:cs="Times New Roman"/>
          <w:szCs w:val="24"/>
        </w:rPr>
      </w:pPr>
      <w:r w:rsidRPr="00B25DC5">
        <w:rPr>
          <w:rFonts w:cs="Times New Roman"/>
          <w:b/>
          <w:szCs w:val="24"/>
        </w:rPr>
        <w:t>● žiniasklaidoje</w:t>
      </w:r>
      <w:r w:rsidRPr="00B25DC5">
        <w:rPr>
          <w:rFonts w:cs="Times New Roman"/>
          <w:szCs w:val="24"/>
        </w:rPr>
        <w:t xml:space="preserve"> (</w:t>
      </w:r>
      <w:r w:rsidR="008D501E" w:rsidRPr="00B25DC5">
        <w:rPr>
          <w:szCs w:val="24"/>
        </w:rPr>
        <w:t>kyšį sumokančiam asmeniui</w:t>
      </w:r>
      <w:r w:rsidRPr="00B25DC5">
        <w:rPr>
          <w:szCs w:val="24"/>
        </w:rPr>
        <w:t xml:space="preserve"> nenaudingos informacijos sulaikymas (neskelbimas) arba „retušavimas“; </w:t>
      </w:r>
      <w:r w:rsidR="00F54015" w:rsidRPr="00B25DC5">
        <w:rPr>
          <w:szCs w:val="24"/>
        </w:rPr>
        <w:t>v</w:t>
      </w:r>
      <w:r w:rsidRPr="00B25DC5">
        <w:rPr>
          <w:szCs w:val="24"/>
        </w:rPr>
        <w:t>isuomenės informavimo priemonių atstovų, konkurentų ar kitų užsakovų nemalonę užsitraukusių asmenų šmeižimas bei kitoks susidorojimas ar kenkimas jų interesams už atlygį ir pan.</w:t>
      </w:r>
      <w:r w:rsidRPr="00B25DC5">
        <w:rPr>
          <w:rFonts w:cs="Times New Roman"/>
          <w:szCs w:val="24"/>
        </w:rPr>
        <w:t>);</w:t>
      </w:r>
    </w:p>
    <w:p w:rsidR="009D46DD" w:rsidRPr="00B25DC5" w:rsidRDefault="009D46DD" w:rsidP="00DE7812">
      <w:pPr>
        <w:ind w:firstLine="851"/>
        <w:jc w:val="both"/>
        <w:rPr>
          <w:rFonts w:cs="Times New Roman"/>
          <w:szCs w:val="24"/>
        </w:rPr>
      </w:pPr>
      <w:r w:rsidRPr="00B25DC5">
        <w:rPr>
          <w:rFonts w:cs="Times New Roman"/>
          <w:szCs w:val="24"/>
        </w:rPr>
        <w:t xml:space="preserve">● </w:t>
      </w:r>
      <w:r w:rsidRPr="00B25DC5">
        <w:rPr>
          <w:rFonts w:cs="Times New Roman"/>
          <w:b/>
          <w:szCs w:val="24"/>
        </w:rPr>
        <w:t>sporte</w:t>
      </w:r>
      <w:r w:rsidRPr="00B25DC5">
        <w:rPr>
          <w:rFonts w:cs="Times New Roman"/>
          <w:szCs w:val="24"/>
        </w:rPr>
        <w:t xml:space="preserve"> (</w:t>
      </w:r>
      <w:r w:rsidRPr="00B25DC5">
        <w:rPr>
          <w:szCs w:val="24"/>
        </w:rPr>
        <w:t xml:space="preserve">balsavimo sporto organizacijose ir federacijose pažeidimai, kyšininkavimas, dovanos ir kitos atsilyginimo formos už </w:t>
      </w:r>
      <w:r w:rsidR="00F54015" w:rsidRPr="00B25DC5">
        <w:rPr>
          <w:szCs w:val="24"/>
        </w:rPr>
        <w:t>sporto rezultatų falsifikavimą; manipuliavimas varžybų eiga, rezultatais arba statistika ir pan.</w:t>
      </w:r>
      <w:r w:rsidRPr="00B25DC5">
        <w:rPr>
          <w:rFonts w:cs="Times New Roman"/>
          <w:szCs w:val="24"/>
        </w:rPr>
        <w:t>)</w:t>
      </w:r>
      <w:r w:rsidR="00F54015" w:rsidRPr="00B25DC5">
        <w:rPr>
          <w:rFonts w:cs="Times New Roman"/>
          <w:szCs w:val="24"/>
        </w:rPr>
        <w:t>;</w:t>
      </w:r>
    </w:p>
    <w:p w:rsidR="00F54015" w:rsidRPr="00B25DC5" w:rsidRDefault="00F54015" w:rsidP="00DE7812">
      <w:pPr>
        <w:ind w:firstLine="851"/>
        <w:jc w:val="both"/>
        <w:rPr>
          <w:rFonts w:cs="Times New Roman"/>
          <w:szCs w:val="24"/>
        </w:rPr>
      </w:pPr>
      <w:r w:rsidRPr="00B25DC5">
        <w:rPr>
          <w:rFonts w:cs="Times New Roman"/>
          <w:szCs w:val="24"/>
        </w:rPr>
        <w:t xml:space="preserve">● </w:t>
      </w:r>
      <w:r w:rsidRPr="00B25DC5">
        <w:rPr>
          <w:rFonts w:cs="Times New Roman"/>
          <w:b/>
          <w:szCs w:val="24"/>
        </w:rPr>
        <w:t xml:space="preserve">švietime </w:t>
      </w:r>
      <w:r w:rsidRPr="00B25DC5">
        <w:rPr>
          <w:rFonts w:cs="Times New Roman"/>
          <w:szCs w:val="24"/>
        </w:rPr>
        <w:t>(prekyba pažymiais, egzaminų užduotimis, diplomais, stojamaisiais egzaminais į aukštąsias mokyklas; reitingų aukštajai mokyklai „pirkimas“ ir pan.);</w:t>
      </w:r>
    </w:p>
    <w:p w:rsidR="00F54015" w:rsidRPr="00B25DC5" w:rsidRDefault="00F54015" w:rsidP="00DE7812">
      <w:pPr>
        <w:ind w:firstLine="851"/>
        <w:jc w:val="both"/>
        <w:rPr>
          <w:rFonts w:cs="Times New Roman"/>
          <w:szCs w:val="24"/>
        </w:rPr>
      </w:pPr>
      <w:r w:rsidRPr="00B25DC5">
        <w:rPr>
          <w:rFonts w:cs="Times New Roman"/>
          <w:szCs w:val="24"/>
        </w:rPr>
        <w:t xml:space="preserve">● </w:t>
      </w:r>
      <w:r w:rsidRPr="00B25DC5">
        <w:rPr>
          <w:rFonts w:cs="Times New Roman"/>
          <w:b/>
          <w:szCs w:val="24"/>
        </w:rPr>
        <w:t xml:space="preserve">teisinių paslaugų teikimo srityje </w:t>
      </w:r>
      <w:r w:rsidRPr="00B25DC5">
        <w:rPr>
          <w:rFonts w:cs="Times New Roman"/>
          <w:szCs w:val="24"/>
        </w:rPr>
        <w:t xml:space="preserve">(atstovavimas dviem priešingoms šalims vienu metu; fiktyvių paslaugų teikimas, siekiant išplauti pinigus; </w:t>
      </w:r>
      <w:r w:rsidR="00506C52" w:rsidRPr="00B25DC5">
        <w:rPr>
          <w:rFonts w:cs="Times New Roman"/>
          <w:szCs w:val="24"/>
        </w:rPr>
        <w:t>nesąžiningas interesų atstovavimas ir pan.</w:t>
      </w:r>
      <w:r w:rsidRPr="00B25DC5">
        <w:rPr>
          <w:rFonts w:cs="Times New Roman"/>
          <w:szCs w:val="24"/>
        </w:rPr>
        <w:t>)</w:t>
      </w:r>
      <w:r w:rsidR="00506C52" w:rsidRPr="00B25DC5">
        <w:rPr>
          <w:rFonts w:cs="Times New Roman"/>
          <w:szCs w:val="24"/>
        </w:rPr>
        <w:t>;</w:t>
      </w:r>
    </w:p>
    <w:p w:rsidR="00506C52" w:rsidRPr="00B25DC5" w:rsidRDefault="00506C52" w:rsidP="00DE7812">
      <w:pPr>
        <w:ind w:firstLine="851"/>
        <w:jc w:val="both"/>
        <w:rPr>
          <w:rFonts w:cs="Times New Roman"/>
          <w:szCs w:val="24"/>
        </w:rPr>
      </w:pPr>
      <w:r w:rsidRPr="00B25DC5">
        <w:rPr>
          <w:rFonts w:cs="Times New Roman"/>
          <w:szCs w:val="24"/>
        </w:rPr>
        <w:t xml:space="preserve">● </w:t>
      </w:r>
      <w:r w:rsidRPr="00B25DC5">
        <w:rPr>
          <w:rFonts w:cs="Times New Roman"/>
          <w:b/>
          <w:szCs w:val="24"/>
        </w:rPr>
        <w:t xml:space="preserve">asmens sveikatos priežiūros paslaugų srityje </w:t>
      </w:r>
      <w:r w:rsidRPr="00B25DC5">
        <w:rPr>
          <w:rFonts w:cs="Times New Roman"/>
          <w:szCs w:val="24"/>
        </w:rPr>
        <w:t>(mokėjimai, siekiant gauti gydymą be eilės, sveikatos pažymų klastojimas; farmacinių bendrovių protegavimas išrašant brangesni</w:t>
      </w:r>
      <w:r w:rsidR="00A8477A" w:rsidRPr="00B25DC5">
        <w:rPr>
          <w:rFonts w:cs="Times New Roman"/>
          <w:szCs w:val="24"/>
        </w:rPr>
        <w:t>u</w:t>
      </w:r>
      <w:r w:rsidRPr="00B25DC5">
        <w:rPr>
          <w:rFonts w:cs="Times New Roman"/>
          <w:szCs w:val="24"/>
        </w:rPr>
        <w:t xml:space="preserve">s ar netinkamus vaistus </w:t>
      </w:r>
      <w:r w:rsidR="0076303F" w:rsidRPr="00B25DC5">
        <w:rPr>
          <w:rFonts w:cs="Times New Roman"/>
          <w:szCs w:val="24"/>
        </w:rPr>
        <w:t xml:space="preserve">pacientams </w:t>
      </w:r>
      <w:r w:rsidRPr="00B25DC5">
        <w:rPr>
          <w:rFonts w:cs="Times New Roman"/>
          <w:szCs w:val="24"/>
        </w:rPr>
        <w:t>ir pan.);</w:t>
      </w:r>
    </w:p>
    <w:p w:rsidR="00506C52" w:rsidRPr="00B25DC5" w:rsidRDefault="00506C52" w:rsidP="00DE7812">
      <w:pPr>
        <w:ind w:firstLine="851"/>
        <w:jc w:val="both"/>
        <w:rPr>
          <w:rFonts w:cs="Times New Roman"/>
          <w:szCs w:val="24"/>
        </w:rPr>
      </w:pPr>
      <w:r w:rsidRPr="00B25DC5">
        <w:rPr>
          <w:rFonts w:cs="Times New Roman"/>
          <w:szCs w:val="24"/>
        </w:rPr>
        <w:t xml:space="preserve">● </w:t>
      </w:r>
      <w:r w:rsidRPr="00B25DC5">
        <w:rPr>
          <w:rFonts w:cs="Times New Roman"/>
          <w:b/>
          <w:szCs w:val="24"/>
        </w:rPr>
        <w:t>farmacijos srityje</w:t>
      </w:r>
      <w:r w:rsidRPr="00B25DC5">
        <w:rPr>
          <w:rFonts w:cs="Times New Roman"/>
          <w:szCs w:val="24"/>
        </w:rPr>
        <w:t xml:space="preserve"> (fiktyvūs klinikiniai tyrimai; neteisėtas gydytojų ir vaistininkų rėmimas; rinkos pasidalijimas ir pan.);</w:t>
      </w:r>
    </w:p>
    <w:p w:rsidR="00506C52" w:rsidRPr="00B25DC5" w:rsidRDefault="00506C52" w:rsidP="00DE7812">
      <w:pPr>
        <w:ind w:firstLine="851"/>
        <w:jc w:val="both"/>
        <w:rPr>
          <w:rFonts w:cs="Times New Roman"/>
          <w:szCs w:val="24"/>
        </w:rPr>
      </w:pPr>
      <w:r w:rsidRPr="00B25DC5">
        <w:rPr>
          <w:rFonts w:cs="Times New Roman"/>
          <w:szCs w:val="24"/>
        </w:rPr>
        <w:t xml:space="preserve">● </w:t>
      </w:r>
      <w:r w:rsidRPr="00B25DC5">
        <w:rPr>
          <w:rFonts w:cs="Times New Roman"/>
          <w:b/>
          <w:szCs w:val="24"/>
        </w:rPr>
        <w:t>įmonių veikloje</w:t>
      </w:r>
      <w:r w:rsidRPr="00B25DC5">
        <w:rPr>
          <w:rFonts w:cs="Times New Roman"/>
          <w:szCs w:val="24"/>
        </w:rPr>
        <w:t xml:space="preserve"> (įmonės turto pasisavinimas/švaistymas; </w:t>
      </w:r>
      <w:r w:rsidR="00A8477A" w:rsidRPr="00B25DC5">
        <w:rPr>
          <w:rFonts w:cs="Times New Roman"/>
          <w:szCs w:val="24"/>
        </w:rPr>
        <w:t xml:space="preserve">konfidencialios įmonės informacijos nutekinimas konkurentams; </w:t>
      </w:r>
      <w:r w:rsidR="00A8477A" w:rsidRPr="00B25DC5">
        <w:rPr>
          <w:szCs w:val="24"/>
        </w:rPr>
        <w:t>pasiūlymų derinimas; karteliniai susitarimai; tiekėjų mokančių kyšius pasirinkimas ir pan.</w:t>
      </w:r>
      <w:r w:rsidRPr="00B25DC5">
        <w:rPr>
          <w:rFonts w:cs="Times New Roman"/>
          <w:szCs w:val="24"/>
        </w:rPr>
        <w:t>)</w:t>
      </w:r>
      <w:r w:rsidR="00305A27" w:rsidRPr="00B25DC5">
        <w:rPr>
          <w:rFonts w:cs="Times New Roman"/>
          <w:szCs w:val="24"/>
        </w:rPr>
        <w:t>.</w:t>
      </w:r>
    </w:p>
    <w:p w:rsidR="00305A27" w:rsidRPr="00B25DC5" w:rsidRDefault="00305A27" w:rsidP="00DE7812">
      <w:pPr>
        <w:ind w:firstLine="851"/>
        <w:jc w:val="both"/>
        <w:rPr>
          <w:rFonts w:cs="Times New Roman"/>
          <w:szCs w:val="24"/>
        </w:rPr>
      </w:pPr>
      <w:r w:rsidRPr="00B25DC5">
        <w:rPr>
          <w:rFonts w:cs="Times New Roman"/>
          <w:szCs w:val="24"/>
        </w:rPr>
        <w:t xml:space="preserve">Taigi privačiam sektoriui būdingos korupcinės veikos </w:t>
      </w:r>
      <w:r w:rsidR="00175B8C" w:rsidRPr="00B25DC5">
        <w:rPr>
          <w:rFonts w:cs="Times New Roman"/>
          <w:szCs w:val="24"/>
        </w:rPr>
        <w:t xml:space="preserve">savo prigimtimi ir tikslais yra analogiškos veikoms, padaromoms </w:t>
      </w:r>
      <w:r w:rsidRPr="00B25DC5">
        <w:rPr>
          <w:rFonts w:cs="Times New Roman"/>
          <w:szCs w:val="24"/>
        </w:rPr>
        <w:t>viešajam</w:t>
      </w:r>
      <w:r w:rsidR="00175B8C" w:rsidRPr="00B25DC5">
        <w:rPr>
          <w:rFonts w:cs="Times New Roman"/>
          <w:szCs w:val="24"/>
        </w:rPr>
        <w:t>e sektoriuje</w:t>
      </w:r>
      <w:r w:rsidRPr="00B25DC5">
        <w:rPr>
          <w:rFonts w:cs="Times New Roman"/>
          <w:szCs w:val="24"/>
        </w:rPr>
        <w:t xml:space="preserve">, tik šiuo atveju žala </w:t>
      </w:r>
      <w:r w:rsidR="00175B8C" w:rsidRPr="00B25DC5">
        <w:rPr>
          <w:rFonts w:cs="Times New Roman"/>
          <w:szCs w:val="24"/>
        </w:rPr>
        <w:t xml:space="preserve">čia paprastai </w:t>
      </w:r>
      <w:r w:rsidRPr="00B25DC5">
        <w:rPr>
          <w:rFonts w:cs="Times New Roman"/>
          <w:szCs w:val="24"/>
        </w:rPr>
        <w:t>yra padaroma</w:t>
      </w:r>
      <w:r w:rsidR="00175B8C" w:rsidRPr="00B25DC5">
        <w:rPr>
          <w:rFonts w:cs="Times New Roman"/>
          <w:szCs w:val="24"/>
        </w:rPr>
        <w:t xml:space="preserve"> </w:t>
      </w:r>
      <w:r w:rsidR="006D6D7E" w:rsidRPr="00B25DC5">
        <w:rPr>
          <w:rFonts w:cs="Times New Roman"/>
          <w:szCs w:val="24"/>
        </w:rPr>
        <w:t>ne valstybei, o vienai ar kelioms verslo organizacijoms</w:t>
      </w:r>
      <w:r w:rsidR="00E04560" w:rsidRPr="00B25DC5">
        <w:rPr>
          <w:rFonts w:cs="Times New Roman"/>
          <w:szCs w:val="24"/>
        </w:rPr>
        <w:t>.</w:t>
      </w:r>
    </w:p>
    <w:p w:rsidR="00F8594E" w:rsidRPr="00B25DC5" w:rsidRDefault="00E04560" w:rsidP="00DE7812">
      <w:pPr>
        <w:ind w:firstLine="851"/>
        <w:jc w:val="both"/>
        <w:rPr>
          <w:rFonts w:cs="Times New Roman"/>
          <w:color w:val="000000"/>
          <w:szCs w:val="24"/>
          <w:shd w:val="clear" w:color="auto" w:fill="FFFFFF"/>
        </w:rPr>
      </w:pPr>
      <w:r w:rsidRPr="00B25DC5">
        <w:rPr>
          <w:rFonts w:cs="Times New Roman"/>
          <w:color w:val="000000"/>
          <w:szCs w:val="24"/>
          <w:shd w:val="clear" w:color="auto" w:fill="FFFFFF"/>
        </w:rPr>
        <w:t>Tikslinga pažymėti</w:t>
      </w:r>
      <w:r w:rsidR="00A67B0F" w:rsidRPr="00B25DC5">
        <w:rPr>
          <w:rFonts w:cs="Times New Roman"/>
          <w:color w:val="000000"/>
          <w:szCs w:val="24"/>
          <w:shd w:val="clear" w:color="auto" w:fill="FFFFFF"/>
        </w:rPr>
        <w:t xml:space="preserve">, kad bendrovių akcininkai neretai net nesusimąsto, kokia didelė žala yra padaroma jų </w:t>
      </w:r>
      <w:r w:rsidR="00EE028A" w:rsidRPr="00B25DC5">
        <w:rPr>
          <w:rFonts w:cs="Times New Roman"/>
          <w:color w:val="000000"/>
          <w:szCs w:val="24"/>
          <w:shd w:val="clear" w:color="auto" w:fill="FFFFFF"/>
        </w:rPr>
        <w:t>valdomoms verslo organizacijoms</w:t>
      </w:r>
      <w:r w:rsidR="00A67B0F" w:rsidRPr="00B25DC5">
        <w:rPr>
          <w:rFonts w:cs="Times New Roman"/>
          <w:color w:val="000000"/>
          <w:szCs w:val="24"/>
          <w:shd w:val="clear" w:color="auto" w:fill="FFFFFF"/>
        </w:rPr>
        <w:t xml:space="preserve"> dėl</w:t>
      </w:r>
      <w:r w:rsidRPr="00B25DC5">
        <w:rPr>
          <w:rFonts w:cs="Times New Roman"/>
          <w:color w:val="000000"/>
          <w:szCs w:val="24"/>
          <w:shd w:val="clear" w:color="auto" w:fill="FFFFFF"/>
        </w:rPr>
        <w:t xml:space="preserve"> netinkamai parengtų </w:t>
      </w:r>
      <w:r w:rsidR="00175B8C" w:rsidRPr="00B25DC5">
        <w:rPr>
          <w:rFonts w:cs="Times New Roman"/>
          <w:color w:val="000000"/>
          <w:szCs w:val="24"/>
          <w:shd w:val="clear" w:color="auto" w:fill="FFFFFF"/>
        </w:rPr>
        <w:t xml:space="preserve">organizacijos </w:t>
      </w:r>
      <w:r w:rsidRPr="00B25DC5">
        <w:rPr>
          <w:rFonts w:cs="Times New Roman"/>
          <w:color w:val="000000"/>
          <w:szCs w:val="24"/>
          <w:shd w:val="clear" w:color="auto" w:fill="FFFFFF"/>
        </w:rPr>
        <w:t xml:space="preserve">vidaus elgesio taisyklių, </w:t>
      </w:r>
      <w:r w:rsidR="00175B8C" w:rsidRPr="00B25DC5">
        <w:rPr>
          <w:rFonts w:cs="Times New Roman"/>
          <w:color w:val="000000"/>
          <w:szCs w:val="24"/>
          <w:shd w:val="clear" w:color="auto" w:fill="FFFFFF"/>
        </w:rPr>
        <w:t xml:space="preserve">darbuotojų </w:t>
      </w:r>
      <w:r w:rsidRPr="00B25DC5">
        <w:rPr>
          <w:rFonts w:cs="Times New Roman"/>
          <w:color w:val="000000"/>
          <w:szCs w:val="24"/>
          <w:shd w:val="clear" w:color="auto" w:fill="FFFFFF"/>
        </w:rPr>
        <w:t>pareigybių aprašymų ir iš jų išplaukiančios</w:t>
      </w:r>
      <w:r w:rsidR="00A67B0F" w:rsidRPr="00B25DC5">
        <w:rPr>
          <w:rFonts w:cs="Times New Roman"/>
          <w:color w:val="000000"/>
          <w:szCs w:val="24"/>
          <w:shd w:val="clear" w:color="auto" w:fill="FFFFFF"/>
        </w:rPr>
        <w:t xml:space="preserve"> plačios diskrecijos </w:t>
      </w:r>
      <w:r w:rsidRPr="00B25DC5">
        <w:rPr>
          <w:rFonts w:cs="Times New Roman"/>
          <w:color w:val="000000"/>
          <w:szCs w:val="24"/>
          <w:shd w:val="clear" w:color="auto" w:fill="FFFFFF"/>
        </w:rPr>
        <w:t xml:space="preserve">bendrovių </w:t>
      </w:r>
      <w:r w:rsidR="00F8594E" w:rsidRPr="00B25DC5">
        <w:rPr>
          <w:rFonts w:cs="Times New Roman"/>
          <w:color w:val="000000"/>
          <w:szCs w:val="24"/>
          <w:shd w:val="clear" w:color="auto" w:fill="FFFFFF"/>
        </w:rPr>
        <w:t xml:space="preserve">vadovams ar eiliniams </w:t>
      </w:r>
      <w:r w:rsidRPr="00B25DC5">
        <w:rPr>
          <w:rFonts w:cs="Times New Roman"/>
          <w:color w:val="000000"/>
          <w:szCs w:val="24"/>
          <w:shd w:val="clear" w:color="auto" w:fill="FFFFFF"/>
        </w:rPr>
        <w:t>vadybininkams, taip pat</w:t>
      </w:r>
      <w:r w:rsidR="00A67B0F" w:rsidRPr="00B25DC5">
        <w:rPr>
          <w:rFonts w:cs="Times New Roman"/>
          <w:color w:val="000000"/>
          <w:szCs w:val="24"/>
          <w:shd w:val="clear" w:color="auto" w:fill="FFFFFF"/>
        </w:rPr>
        <w:t xml:space="preserve"> </w:t>
      </w:r>
      <w:r w:rsidR="00175B8C" w:rsidRPr="00B25DC5">
        <w:rPr>
          <w:rFonts w:cs="Times New Roman"/>
          <w:color w:val="000000"/>
          <w:szCs w:val="24"/>
          <w:shd w:val="clear" w:color="auto" w:fill="FFFFFF"/>
        </w:rPr>
        <w:t xml:space="preserve">dėl </w:t>
      </w:r>
      <w:r w:rsidR="00A67B0F" w:rsidRPr="00B25DC5">
        <w:rPr>
          <w:rFonts w:cs="Times New Roman"/>
          <w:color w:val="000000"/>
          <w:szCs w:val="24"/>
          <w:shd w:val="clear" w:color="auto" w:fill="FFFFFF"/>
        </w:rPr>
        <w:t xml:space="preserve">veiksmingos </w:t>
      </w:r>
      <w:r w:rsidR="00175B8C" w:rsidRPr="00B25DC5">
        <w:rPr>
          <w:rFonts w:cs="Times New Roman"/>
          <w:color w:val="000000"/>
          <w:szCs w:val="24"/>
          <w:shd w:val="clear" w:color="auto" w:fill="FFFFFF"/>
        </w:rPr>
        <w:t>pastarų</w:t>
      </w:r>
      <w:r w:rsidR="00A67B0F" w:rsidRPr="00B25DC5">
        <w:rPr>
          <w:rFonts w:cs="Times New Roman"/>
          <w:color w:val="000000"/>
          <w:szCs w:val="24"/>
          <w:shd w:val="clear" w:color="auto" w:fill="FFFFFF"/>
        </w:rPr>
        <w:t xml:space="preserve">jų veiklos kontrolės nebuvimo, ko pasekmėje </w:t>
      </w:r>
      <w:r w:rsidR="00BE09BD" w:rsidRPr="00B25DC5">
        <w:rPr>
          <w:rFonts w:cs="Times New Roman"/>
          <w:color w:val="000000"/>
          <w:szCs w:val="24"/>
          <w:shd w:val="clear" w:color="auto" w:fill="FFFFFF"/>
        </w:rPr>
        <w:t>įgalioti bendrovės darbuotojai</w:t>
      </w:r>
      <w:r w:rsidR="00A67B0F" w:rsidRPr="00B25DC5">
        <w:rPr>
          <w:rFonts w:cs="Times New Roman"/>
          <w:color w:val="000000"/>
          <w:szCs w:val="24"/>
          <w:shd w:val="clear" w:color="auto" w:fill="FFFFFF"/>
        </w:rPr>
        <w:t xml:space="preserve"> </w:t>
      </w:r>
      <w:r w:rsidR="00175B8C" w:rsidRPr="00B25DC5">
        <w:rPr>
          <w:rFonts w:cs="Times New Roman"/>
          <w:color w:val="000000"/>
          <w:szCs w:val="24"/>
          <w:shd w:val="clear" w:color="auto" w:fill="FFFFFF"/>
        </w:rPr>
        <w:t xml:space="preserve">piktnaudžiaudami patikėta valdžia </w:t>
      </w:r>
      <w:r w:rsidR="00A67B0F" w:rsidRPr="00B25DC5">
        <w:rPr>
          <w:rFonts w:cs="Times New Roman"/>
          <w:color w:val="000000"/>
          <w:szCs w:val="24"/>
          <w:shd w:val="clear" w:color="auto" w:fill="FFFFFF"/>
        </w:rPr>
        <w:t>neretai</w:t>
      </w:r>
      <w:r w:rsidR="00175B8C" w:rsidRPr="00B25DC5">
        <w:rPr>
          <w:rFonts w:cs="Times New Roman"/>
          <w:color w:val="000000"/>
          <w:szCs w:val="24"/>
          <w:shd w:val="clear" w:color="auto" w:fill="FFFFFF"/>
        </w:rPr>
        <w:t xml:space="preserve"> organizacijos turtą naudoja asmeniniais tikslais,</w:t>
      </w:r>
      <w:r w:rsidR="00A67B0F" w:rsidRPr="00B25DC5">
        <w:rPr>
          <w:rFonts w:cs="Times New Roman"/>
          <w:color w:val="000000"/>
          <w:szCs w:val="24"/>
          <w:shd w:val="clear" w:color="auto" w:fill="FFFFFF"/>
        </w:rPr>
        <w:t xml:space="preserve"> </w:t>
      </w:r>
      <w:r w:rsidRPr="00B25DC5">
        <w:rPr>
          <w:rFonts w:cs="Times New Roman"/>
          <w:color w:val="000000"/>
          <w:szCs w:val="24"/>
          <w:shd w:val="clear" w:color="auto" w:fill="FFFFFF"/>
        </w:rPr>
        <w:t xml:space="preserve">savo nuožiūra </w:t>
      </w:r>
      <w:r w:rsidR="00A67B0F" w:rsidRPr="00B25DC5">
        <w:rPr>
          <w:rFonts w:cs="Times New Roman"/>
          <w:color w:val="000000"/>
          <w:szCs w:val="24"/>
          <w:shd w:val="clear" w:color="auto" w:fill="FFFFFF"/>
        </w:rPr>
        <w:t xml:space="preserve">įmonei parenka ne tuos tiekėjus, kurie siūlo geriausiai kainos ir kokybės santykį atitinkančias prekes ir paslaugas, o tuos, kurie kaskart jiems už tai sumoka neteisėtą atlygį. </w:t>
      </w:r>
    </w:p>
    <w:p w:rsidR="00A8477A" w:rsidRPr="00B25DC5" w:rsidRDefault="00F8594E" w:rsidP="00DE7812">
      <w:pPr>
        <w:ind w:firstLine="851"/>
        <w:jc w:val="both"/>
        <w:rPr>
          <w:rFonts w:cs="Times New Roman"/>
          <w:color w:val="000000"/>
          <w:szCs w:val="24"/>
          <w:shd w:val="clear" w:color="auto" w:fill="FFFFFF"/>
        </w:rPr>
      </w:pPr>
      <w:r w:rsidRPr="00B25DC5">
        <w:rPr>
          <w:rFonts w:cs="Times New Roman"/>
          <w:color w:val="000000"/>
          <w:szCs w:val="24"/>
          <w:shd w:val="clear" w:color="auto" w:fill="FFFFFF"/>
        </w:rPr>
        <w:t xml:space="preserve">Dėl tokių nesąžiningų </w:t>
      </w:r>
      <w:r w:rsidR="00EE028A" w:rsidRPr="00B25DC5">
        <w:rPr>
          <w:rFonts w:cs="Times New Roman"/>
          <w:color w:val="000000"/>
          <w:szCs w:val="24"/>
          <w:shd w:val="clear" w:color="auto" w:fill="FFFFFF"/>
        </w:rPr>
        <w:t xml:space="preserve">darbuotojų </w:t>
      </w:r>
      <w:r w:rsidRPr="00B25DC5">
        <w:rPr>
          <w:rFonts w:cs="Times New Roman"/>
          <w:color w:val="000000"/>
          <w:szCs w:val="24"/>
          <w:shd w:val="clear" w:color="auto" w:fill="FFFFFF"/>
        </w:rPr>
        <w:t>veiksmų verslo or</w:t>
      </w:r>
      <w:r w:rsidR="00EE028A" w:rsidRPr="00B25DC5">
        <w:rPr>
          <w:rFonts w:cs="Times New Roman"/>
          <w:color w:val="000000"/>
          <w:szCs w:val="24"/>
          <w:shd w:val="clear" w:color="auto" w:fill="FFFFFF"/>
        </w:rPr>
        <w:t>ganizacija patiria trigubą žalą:</w:t>
      </w:r>
      <w:r w:rsidRPr="00B25DC5">
        <w:rPr>
          <w:rFonts w:cs="Times New Roman"/>
          <w:color w:val="000000"/>
          <w:szCs w:val="24"/>
          <w:shd w:val="clear" w:color="auto" w:fill="FFFFFF"/>
        </w:rPr>
        <w:t xml:space="preserve"> 1) gauna prastesnės kokybės prekes/paslaugas, 2) reikiamas prekes/paslaugas įgyja brangiau, 3) praranda gerą vardą</w:t>
      </w:r>
      <w:r w:rsidR="00EE028A" w:rsidRPr="00B25DC5">
        <w:rPr>
          <w:rFonts w:cs="Times New Roman"/>
          <w:color w:val="000000"/>
          <w:szCs w:val="24"/>
          <w:shd w:val="clear" w:color="auto" w:fill="FFFFFF"/>
        </w:rPr>
        <w:t xml:space="preserve"> </w:t>
      </w:r>
      <w:r w:rsidRPr="00B25DC5">
        <w:rPr>
          <w:rFonts w:cs="Times New Roman"/>
          <w:color w:val="000000"/>
          <w:szCs w:val="24"/>
          <w:shd w:val="clear" w:color="auto" w:fill="FFFFFF"/>
        </w:rPr>
        <w:t>rinkoje</w:t>
      </w:r>
      <w:r w:rsidR="00EE028A" w:rsidRPr="00B25DC5">
        <w:rPr>
          <w:rFonts w:cs="Times New Roman"/>
          <w:color w:val="000000"/>
          <w:szCs w:val="24"/>
          <w:shd w:val="clear" w:color="auto" w:fill="FFFFFF"/>
        </w:rPr>
        <w:t>, o apie tai tapus žinoma viešai, – ir visuomenėje</w:t>
      </w:r>
      <w:r w:rsidRPr="00B25DC5">
        <w:rPr>
          <w:rFonts w:cs="Times New Roman"/>
          <w:color w:val="000000"/>
          <w:szCs w:val="24"/>
          <w:shd w:val="clear" w:color="auto" w:fill="FFFFFF"/>
        </w:rPr>
        <w:t>.</w:t>
      </w:r>
    </w:p>
    <w:p w:rsidR="00E04560" w:rsidRPr="00B25DC5" w:rsidRDefault="00E04560" w:rsidP="00DE7812">
      <w:pPr>
        <w:ind w:firstLine="851"/>
        <w:jc w:val="both"/>
        <w:rPr>
          <w:rFonts w:cs="Times New Roman"/>
          <w:szCs w:val="24"/>
        </w:rPr>
      </w:pPr>
    </w:p>
    <w:p w:rsidR="00C56048" w:rsidRPr="00B25DC5" w:rsidRDefault="00C56048" w:rsidP="00DE7812">
      <w:pPr>
        <w:ind w:firstLine="851"/>
        <w:jc w:val="both"/>
        <w:rPr>
          <w:rFonts w:cs="Times New Roman"/>
          <w:szCs w:val="24"/>
        </w:rPr>
      </w:pPr>
    </w:p>
    <w:p w:rsidR="00BE09BD" w:rsidRPr="006A7178" w:rsidRDefault="007567C8" w:rsidP="00B25DC5">
      <w:pPr>
        <w:pStyle w:val="Heading4"/>
        <w:ind w:firstLine="851"/>
        <w:jc w:val="center"/>
        <w:rPr>
          <w:szCs w:val="24"/>
        </w:rPr>
      </w:pPr>
      <w:bookmarkStart w:id="30" w:name="_Toc450552898"/>
      <w:bookmarkStart w:id="31" w:name="_Toc452382324"/>
      <w:r w:rsidRPr="006A7178">
        <w:rPr>
          <w:szCs w:val="24"/>
        </w:rPr>
        <w:t>2</w:t>
      </w:r>
      <w:r w:rsidR="00BE09BD" w:rsidRPr="006A7178">
        <w:rPr>
          <w:szCs w:val="24"/>
        </w:rPr>
        <w:t>.1.</w:t>
      </w:r>
      <w:r w:rsidR="007B2A34" w:rsidRPr="006A7178">
        <w:rPr>
          <w:szCs w:val="24"/>
        </w:rPr>
        <w:t>2</w:t>
      </w:r>
      <w:r w:rsidR="00BE09BD" w:rsidRPr="006A7178">
        <w:rPr>
          <w:szCs w:val="24"/>
        </w:rPr>
        <w:t xml:space="preserve">. </w:t>
      </w:r>
      <w:r w:rsidR="00E40BAB" w:rsidRPr="006A7178">
        <w:rPr>
          <w:szCs w:val="24"/>
        </w:rPr>
        <w:t>T</w:t>
      </w:r>
      <w:r w:rsidR="00BE09BD" w:rsidRPr="006A7178">
        <w:rPr>
          <w:szCs w:val="24"/>
        </w:rPr>
        <w:t>arptautinė korupcija</w:t>
      </w:r>
      <w:r w:rsidR="007B2A34" w:rsidRPr="006A7178">
        <w:rPr>
          <w:szCs w:val="24"/>
        </w:rPr>
        <w:t xml:space="preserve"> ir verslas</w:t>
      </w:r>
      <w:bookmarkEnd w:id="30"/>
      <w:bookmarkEnd w:id="31"/>
    </w:p>
    <w:p w:rsidR="00C56048" w:rsidRPr="006A7178" w:rsidRDefault="00C56048" w:rsidP="00DE7812">
      <w:pPr>
        <w:ind w:firstLine="851"/>
        <w:rPr>
          <w:szCs w:val="24"/>
        </w:rPr>
      </w:pPr>
    </w:p>
    <w:tbl>
      <w:tblPr>
        <w:tblW w:w="0" w:type="auto"/>
        <w:shd w:val="clear" w:color="auto" w:fill="FBE4D5" w:themeFill="accent2" w:themeFillTint="33"/>
        <w:tblLook w:val="04A0" w:firstRow="1" w:lastRow="0" w:firstColumn="1" w:lastColumn="0" w:noHBand="0" w:noVBand="1"/>
      </w:tblPr>
      <w:tblGrid>
        <w:gridCol w:w="4644"/>
        <w:gridCol w:w="5103"/>
      </w:tblGrid>
      <w:tr w:rsidR="00C56048" w:rsidRPr="006A7178" w:rsidTr="007E51B4">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C56048" w:rsidRPr="00B25DC5" w:rsidRDefault="00C56048" w:rsidP="00DE7812">
            <w:pPr>
              <w:ind w:firstLine="851"/>
              <w:rPr>
                <w:b/>
                <w:szCs w:val="24"/>
              </w:rPr>
            </w:pPr>
            <w:r w:rsidRPr="006A7178">
              <w:rPr>
                <w:b/>
                <w:szCs w:val="24"/>
              </w:rPr>
              <w:t xml:space="preserve">Pastabas ir pasiūlymus dėl šios dalies siųsti </w:t>
            </w:r>
            <w:r w:rsidRPr="00B25DC5">
              <w:rPr>
                <w:b/>
                <w:szCs w:val="24"/>
              </w:rPr>
              <w:t>Specialiųjų tyrimų tarnybai</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C56048" w:rsidRPr="00B25DC5" w:rsidRDefault="00C56048" w:rsidP="00DE7812">
            <w:pPr>
              <w:ind w:firstLine="851"/>
              <w:rPr>
                <w:b/>
                <w:szCs w:val="24"/>
              </w:rPr>
            </w:pPr>
            <w:r w:rsidRPr="00B25DC5">
              <w:rPr>
                <w:b/>
                <w:szCs w:val="24"/>
              </w:rPr>
              <w:t>Aloizas Šafranovič,</w:t>
            </w:r>
          </w:p>
          <w:p w:rsidR="00C56048" w:rsidRPr="00B25DC5" w:rsidRDefault="00C56048" w:rsidP="00DE7812">
            <w:pPr>
              <w:ind w:firstLine="851"/>
              <w:rPr>
                <w:b/>
                <w:szCs w:val="24"/>
                <w:lang w:val="en-US"/>
              </w:rPr>
            </w:pPr>
            <w:r w:rsidRPr="00B25DC5">
              <w:rPr>
                <w:b/>
                <w:szCs w:val="24"/>
              </w:rPr>
              <w:t>aloizas</w:t>
            </w:r>
            <w:r w:rsidRPr="00B25DC5">
              <w:rPr>
                <w:b/>
                <w:szCs w:val="24"/>
                <w:lang w:val="en-US"/>
              </w:rPr>
              <w:t>@stt.lt</w:t>
            </w:r>
          </w:p>
        </w:tc>
      </w:tr>
    </w:tbl>
    <w:p w:rsidR="00C56048" w:rsidRPr="00B25DC5" w:rsidRDefault="00C56048" w:rsidP="00DE7812">
      <w:pPr>
        <w:ind w:firstLine="851"/>
        <w:rPr>
          <w:szCs w:val="24"/>
        </w:rPr>
      </w:pPr>
    </w:p>
    <w:p w:rsidR="00BE09BD" w:rsidRPr="00B25DC5" w:rsidRDefault="00BE09BD" w:rsidP="00DE7812">
      <w:pPr>
        <w:ind w:firstLine="851"/>
        <w:jc w:val="both"/>
        <w:rPr>
          <w:rFonts w:cs="Times New Roman"/>
          <w:color w:val="000000"/>
          <w:szCs w:val="24"/>
          <w:shd w:val="clear" w:color="auto" w:fill="FFFFFF"/>
        </w:rPr>
      </w:pPr>
      <w:r w:rsidRPr="00B25DC5">
        <w:rPr>
          <w:rFonts w:cs="Times New Roman"/>
          <w:color w:val="000000"/>
          <w:szCs w:val="24"/>
          <w:shd w:val="clear" w:color="auto" w:fill="FFFFFF"/>
        </w:rPr>
        <w:t>Ilgą laiką korupcija buvo laikoma nacionaliniu nusikaltimu, kuri</w:t>
      </w:r>
      <w:r w:rsidR="003A09A6" w:rsidRPr="00B25DC5">
        <w:rPr>
          <w:rFonts w:cs="Times New Roman"/>
          <w:color w:val="000000"/>
          <w:szCs w:val="24"/>
          <w:shd w:val="clear" w:color="auto" w:fill="FFFFFF"/>
        </w:rPr>
        <w:t>s</w:t>
      </w:r>
      <w:r w:rsidRPr="00B25DC5">
        <w:rPr>
          <w:rFonts w:cs="Times New Roman"/>
          <w:color w:val="000000"/>
          <w:szCs w:val="24"/>
          <w:shd w:val="clear" w:color="auto" w:fill="FFFFFF"/>
        </w:rPr>
        <w:t xml:space="preserve"> neperžengia vienos valstybės sienos rib</w:t>
      </w:r>
      <w:r w:rsidR="003A09A6" w:rsidRPr="00B25DC5">
        <w:rPr>
          <w:rFonts w:cs="Times New Roman"/>
          <w:color w:val="000000"/>
          <w:szCs w:val="24"/>
          <w:shd w:val="clear" w:color="auto" w:fill="FFFFFF"/>
        </w:rPr>
        <w:t>ų</w:t>
      </w:r>
      <w:r w:rsidRPr="00B25DC5">
        <w:rPr>
          <w:rFonts w:cs="Times New Roman"/>
          <w:color w:val="000000"/>
          <w:szCs w:val="24"/>
          <w:shd w:val="clear" w:color="auto" w:fill="FFFFFF"/>
        </w:rPr>
        <w:t xml:space="preserve">. Tačiau ilgainiui vykstant globalizacijos procesams, verslo organizacijos </w:t>
      </w:r>
      <w:r w:rsidR="00E40BAB" w:rsidRPr="00B25DC5">
        <w:rPr>
          <w:rFonts w:cs="Times New Roman"/>
          <w:color w:val="000000"/>
          <w:szCs w:val="24"/>
          <w:shd w:val="clear" w:color="auto" w:fill="FFFFFF"/>
        </w:rPr>
        <w:t>ėmė savo veiklą plėsti</w:t>
      </w:r>
      <w:r w:rsidR="00754E34" w:rsidRPr="00B25DC5">
        <w:rPr>
          <w:rFonts w:cs="Times New Roman"/>
          <w:color w:val="000000"/>
          <w:szCs w:val="24"/>
          <w:shd w:val="clear" w:color="auto" w:fill="FFFFFF"/>
        </w:rPr>
        <w:t xml:space="preserve"> </w:t>
      </w:r>
      <w:r w:rsidR="00B30277" w:rsidRPr="00B25DC5">
        <w:rPr>
          <w:rFonts w:cs="Times New Roman"/>
          <w:color w:val="000000"/>
          <w:szCs w:val="24"/>
          <w:shd w:val="clear" w:color="auto" w:fill="FFFFFF"/>
        </w:rPr>
        <w:t>į kitas šalis,</w:t>
      </w:r>
      <w:r w:rsidR="00786E8A" w:rsidRPr="00B25DC5">
        <w:rPr>
          <w:rFonts w:cs="Times New Roman"/>
          <w:color w:val="000000"/>
          <w:szCs w:val="24"/>
          <w:shd w:val="clear" w:color="auto" w:fill="FFFFFF"/>
        </w:rPr>
        <w:t xml:space="preserve"> dažnai </w:t>
      </w:r>
      <w:r w:rsidR="00B66BFE" w:rsidRPr="00B25DC5">
        <w:rPr>
          <w:rFonts w:cs="Times New Roman"/>
          <w:color w:val="000000"/>
          <w:szCs w:val="24"/>
          <w:shd w:val="clear" w:color="auto" w:fill="FFFFFF"/>
        </w:rPr>
        <w:t>esančias kituose</w:t>
      </w:r>
      <w:r w:rsidRPr="00B25DC5">
        <w:rPr>
          <w:rFonts w:cs="Times New Roman"/>
          <w:color w:val="000000"/>
          <w:szCs w:val="24"/>
          <w:shd w:val="clear" w:color="auto" w:fill="FFFFFF"/>
        </w:rPr>
        <w:t xml:space="preserve"> pasaulio žemynu</w:t>
      </w:r>
      <w:r w:rsidR="00B66BFE" w:rsidRPr="00B25DC5">
        <w:rPr>
          <w:rFonts w:cs="Times New Roman"/>
          <w:color w:val="000000"/>
          <w:szCs w:val="24"/>
          <w:shd w:val="clear" w:color="auto" w:fill="FFFFFF"/>
        </w:rPr>
        <w:t>o</w:t>
      </w:r>
      <w:r w:rsidRPr="00B25DC5">
        <w:rPr>
          <w:rFonts w:cs="Times New Roman"/>
          <w:color w:val="000000"/>
          <w:szCs w:val="24"/>
          <w:shd w:val="clear" w:color="auto" w:fill="FFFFFF"/>
        </w:rPr>
        <w:t>s</w:t>
      </w:r>
      <w:r w:rsidR="00B66BFE" w:rsidRPr="00B25DC5">
        <w:rPr>
          <w:rFonts w:cs="Times New Roman"/>
          <w:color w:val="000000"/>
          <w:szCs w:val="24"/>
          <w:shd w:val="clear" w:color="auto" w:fill="FFFFFF"/>
        </w:rPr>
        <w:t>e, įskaitant ir mažiau išsivysčiusias valstybes</w:t>
      </w:r>
      <w:r w:rsidRPr="00B25DC5">
        <w:rPr>
          <w:rFonts w:cs="Times New Roman"/>
          <w:color w:val="000000"/>
          <w:szCs w:val="24"/>
          <w:shd w:val="clear" w:color="auto" w:fill="FFFFFF"/>
        </w:rPr>
        <w:t xml:space="preserve">. </w:t>
      </w:r>
    </w:p>
    <w:p w:rsidR="00BE09BD" w:rsidRPr="00B25DC5" w:rsidRDefault="003A09A6" w:rsidP="00DE7812">
      <w:pPr>
        <w:ind w:firstLine="851"/>
        <w:jc w:val="both"/>
        <w:rPr>
          <w:rFonts w:cs="Times New Roman"/>
          <w:color w:val="000000"/>
          <w:szCs w:val="24"/>
          <w:shd w:val="clear" w:color="auto" w:fill="FFFFFF"/>
        </w:rPr>
      </w:pPr>
      <w:r w:rsidRPr="00B25DC5">
        <w:rPr>
          <w:rFonts w:cs="Times New Roman"/>
          <w:color w:val="000000"/>
          <w:szCs w:val="24"/>
          <w:shd w:val="clear" w:color="auto" w:fill="FFFFFF"/>
        </w:rPr>
        <w:t xml:space="preserve">Įsivyravo ydinga praktika, kai verslas, siekdamas </w:t>
      </w:r>
      <w:r w:rsidR="005C18D8" w:rsidRPr="00B25DC5">
        <w:rPr>
          <w:rFonts w:cs="Times New Roman"/>
          <w:color w:val="000000"/>
          <w:szCs w:val="24"/>
          <w:shd w:val="clear" w:color="auto" w:fill="FFFFFF"/>
        </w:rPr>
        <w:t xml:space="preserve">be konkurencijos </w:t>
      </w:r>
      <w:r w:rsidRPr="00B25DC5">
        <w:rPr>
          <w:rFonts w:cs="Times New Roman"/>
          <w:color w:val="000000"/>
          <w:szCs w:val="24"/>
          <w:shd w:val="clear" w:color="auto" w:fill="FFFFFF"/>
        </w:rPr>
        <w:t xml:space="preserve">įžengti į trečiųjų šalių rinkas bei jose </w:t>
      </w:r>
      <w:r w:rsidR="005C18D8" w:rsidRPr="00B25DC5">
        <w:rPr>
          <w:rFonts w:cs="Times New Roman"/>
          <w:color w:val="000000"/>
          <w:szCs w:val="24"/>
          <w:shd w:val="clear" w:color="auto" w:fill="FFFFFF"/>
        </w:rPr>
        <w:t>įsitvirtinti</w:t>
      </w:r>
      <w:r w:rsidRPr="00B25DC5">
        <w:rPr>
          <w:rFonts w:cs="Times New Roman"/>
          <w:color w:val="000000"/>
          <w:szCs w:val="24"/>
          <w:shd w:val="clear" w:color="auto" w:fill="FFFFFF"/>
        </w:rPr>
        <w:t xml:space="preserve">, </w:t>
      </w:r>
      <w:r w:rsidR="00786E8A" w:rsidRPr="00B25DC5">
        <w:rPr>
          <w:rFonts w:cs="Times New Roman"/>
          <w:color w:val="000000"/>
          <w:szCs w:val="24"/>
          <w:shd w:val="clear" w:color="auto" w:fill="FFFFFF"/>
        </w:rPr>
        <w:t>mokėdavo</w:t>
      </w:r>
      <w:r w:rsidRPr="00B25DC5">
        <w:rPr>
          <w:rFonts w:cs="Times New Roman"/>
          <w:color w:val="000000"/>
          <w:szCs w:val="24"/>
          <w:shd w:val="clear" w:color="auto" w:fill="FFFFFF"/>
        </w:rPr>
        <w:t xml:space="preserve"> nepagrįstą atlygį šio</w:t>
      </w:r>
      <w:r w:rsidR="009E7285" w:rsidRPr="00B25DC5">
        <w:rPr>
          <w:rFonts w:cs="Times New Roman"/>
          <w:color w:val="000000"/>
          <w:szCs w:val="24"/>
          <w:shd w:val="clear" w:color="auto" w:fill="FFFFFF"/>
        </w:rPr>
        <w:t>s</w:t>
      </w:r>
      <w:r w:rsidRPr="00B25DC5">
        <w:rPr>
          <w:rFonts w:cs="Times New Roman"/>
          <w:color w:val="000000"/>
          <w:szCs w:val="24"/>
          <w:shd w:val="clear" w:color="auto" w:fill="FFFFFF"/>
        </w:rPr>
        <w:t>e šal</w:t>
      </w:r>
      <w:r w:rsidR="009E7285" w:rsidRPr="00B25DC5">
        <w:rPr>
          <w:rFonts w:cs="Times New Roman"/>
          <w:color w:val="000000"/>
          <w:szCs w:val="24"/>
          <w:shd w:val="clear" w:color="auto" w:fill="FFFFFF"/>
        </w:rPr>
        <w:t>ys</w:t>
      </w:r>
      <w:r w:rsidRPr="00B25DC5">
        <w:rPr>
          <w:rFonts w:cs="Times New Roman"/>
          <w:color w:val="000000"/>
          <w:szCs w:val="24"/>
          <w:shd w:val="clear" w:color="auto" w:fill="FFFFFF"/>
        </w:rPr>
        <w:t>e veikiantiems valdžios atstovams</w:t>
      </w:r>
      <w:r w:rsidR="005C18D8" w:rsidRPr="00B25DC5">
        <w:rPr>
          <w:rFonts w:cs="Times New Roman"/>
          <w:color w:val="000000"/>
          <w:szCs w:val="24"/>
          <w:shd w:val="clear" w:color="auto" w:fill="FFFFFF"/>
        </w:rPr>
        <w:t>.</w:t>
      </w:r>
    </w:p>
    <w:p w:rsidR="00FC20FD" w:rsidRPr="00B25DC5" w:rsidRDefault="00FC20FD" w:rsidP="00DE7812">
      <w:pPr>
        <w:ind w:firstLine="851"/>
        <w:jc w:val="both"/>
        <w:rPr>
          <w:rFonts w:cs="Times New Roman"/>
          <w:color w:val="000000"/>
          <w:szCs w:val="24"/>
          <w:shd w:val="clear" w:color="auto" w:fill="FFFFFF"/>
        </w:rPr>
      </w:pPr>
    </w:p>
    <w:p w:rsidR="00E40BAB" w:rsidRPr="00B25DC5" w:rsidRDefault="00E40BAB" w:rsidP="00DE7812">
      <w:pPr>
        <w:ind w:firstLine="851"/>
        <w:jc w:val="both"/>
        <w:rPr>
          <w:szCs w:val="24"/>
        </w:rPr>
      </w:pPr>
      <w:r w:rsidRPr="00B25DC5">
        <w:rPr>
          <w:rFonts w:cs="Times New Roman"/>
          <w:color w:val="000000"/>
          <w:szCs w:val="24"/>
          <w:shd w:val="clear" w:color="auto" w:fill="FFFFFF"/>
        </w:rPr>
        <w:t>EBPO</w:t>
      </w:r>
      <w:r w:rsidRPr="00B25DC5">
        <w:rPr>
          <w:szCs w:val="24"/>
        </w:rPr>
        <w:t xml:space="preserve"> suvokdama, kad tokio pobūdžio tarptautinė korupcija kelia svarbią moralinę ir politinę problemą, pakerta geros valstybės valdymo bei ekonominės plėtros principus ir iškraipo tarptautinės konkurencijos sąlygas, 1997 m. priėmė konvenciją dėl kovos su užsienio valstybių pareigūnų papirkinėjimu tarptautiniuose verslo sandoriuose</w:t>
      </w:r>
      <w:r w:rsidR="009E7285" w:rsidRPr="00B25DC5">
        <w:rPr>
          <w:rStyle w:val="FootnoteReference"/>
          <w:szCs w:val="24"/>
        </w:rPr>
        <w:footnoteReference w:id="29"/>
      </w:r>
      <w:r w:rsidRPr="00B25DC5">
        <w:rPr>
          <w:szCs w:val="24"/>
        </w:rPr>
        <w:t>.</w:t>
      </w:r>
    </w:p>
    <w:p w:rsidR="00FC20FD" w:rsidRPr="00B25DC5" w:rsidRDefault="00E40BAB" w:rsidP="00DE7812">
      <w:pPr>
        <w:ind w:firstLine="851"/>
        <w:jc w:val="both"/>
        <w:rPr>
          <w:szCs w:val="24"/>
        </w:rPr>
      </w:pPr>
      <w:r w:rsidRPr="00B25DC5">
        <w:rPr>
          <w:szCs w:val="24"/>
        </w:rPr>
        <w:t xml:space="preserve">Pagal šią konvenciją </w:t>
      </w:r>
      <w:r w:rsidR="00FC20FD" w:rsidRPr="00B25DC5">
        <w:rPr>
          <w:szCs w:val="24"/>
        </w:rPr>
        <w:t xml:space="preserve">bet kokio rango </w:t>
      </w:r>
      <w:r w:rsidR="009E7285" w:rsidRPr="00B25DC5">
        <w:rPr>
          <w:szCs w:val="24"/>
        </w:rPr>
        <w:t xml:space="preserve">užsienio </w:t>
      </w:r>
      <w:r w:rsidRPr="00B25DC5">
        <w:rPr>
          <w:szCs w:val="24"/>
        </w:rPr>
        <w:t>valstyb</w:t>
      </w:r>
      <w:r w:rsidR="009E7285" w:rsidRPr="00B25DC5">
        <w:rPr>
          <w:szCs w:val="24"/>
        </w:rPr>
        <w:t xml:space="preserve">ių pareigūnų papirkinėjimas yra laikomas korupcinio pobūdžio </w:t>
      </w:r>
      <w:r w:rsidR="009E7285" w:rsidRPr="00B25DC5">
        <w:rPr>
          <w:b/>
          <w:szCs w:val="24"/>
        </w:rPr>
        <w:t>nusikalstama veika</w:t>
      </w:r>
      <w:r w:rsidR="009E7285" w:rsidRPr="00B25DC5">
        <w:rPr>
          <w:szCs w:val="24"/>
        </w:rPr>
        <w:t xml:space="preserve"> ir </w:t>
      </w:r>
      <w:r w:rsidR="009E7285" w:rsidRPr="00B25DC5">
        <w:rPr>
          <w:b/>
          <w:szCs w:val="24"/>
        </w:rPr>
        <w:t>užtraukia baudžiamąją atsakomybę</w:t>
      </w:r>
      <w:r w:rsidR="00754E34" w:rsidRPr="00B25DC5">
        <w:rPr>
          <w:b/>
          <w:szCs w:val="24"/>
        </w:rPr>
        <w:t xml:space="preserve"> </w:t>
      </w:r>
      <w:r w:rsidR="009E7285" w:rsidRPr="00B25DC5">
        <w:rPr>
          <w:b/>
          <w:szCs w:val="24"/>
        </w:rPr>
        <w:t>pagal nacionalinę teisę</w:t>
      </w:r>
      <w:r w:rsidR="009E7285" w:rsidRPr="00B25DC5">
        <w:rPr>
          <w:szCs w:val="24"/>
        </w:rPr>
        <w:t>.</w:t>
      </w:r>
      <w:r w:rsidR="00FC20FD" w:rsidRPr="00B25DC5">
        <w:rPr>
          <w:szCs w:val="24"/>
        </w:rPr>
        <w:t xml:space="preserve"> Už tokio pobūdžio veikas baudžiamoji atsakomybė yra taikoma ir Lietuvoje.</w:t>
      </w:r>
    </w:p>
    <w:p w:rsidR="00D1661F" w:rsidRDefault="00D1661F" w:rsidP="00DE7812">
      <w:pPr>
        <w:ind w:firstLine="851"/>
        <w:jc w:val="both"/>
        <w:rPr>
          <w:szCs w:val="24"/>
        </w:rPr>
      </w:pPr>
    </w:p>
    <w:p w:rsidR="00194D0B" w:rsidRPr="006A7178" w:rsidRDefault="00194D0B" w:rsidP="00DE7812">
      <w:pPr>
        <w:ind w:firstLine="851"/>
        <w:jc w:val="both"/>
        <w:rPr>
          <w:szCs w:val="24"/>
        </w:rPr>
      </w:pPr>
    </w:p>
    <w:p w:rsidR="000A0B85" w:rsidRPr="00B25DC5" w:rsidRDefault="007567C8" w:rsidP="00DE7812">
      <w:pPr>
        <w:pStyle w:val="Heading3"/>
        <w:ind w:firstLine="851"/>
        <w:rPr>
          <w:sz w:val="24"/>
          <w:szCs w:val="24"/>
        </w:rPr>
      </w:pPr>
      <w:bookmarkStart w:id="32" w:name="_Toc450552899"/>
      <w:bookmarkStart w:id="33" w:name="_Toc452382325"/>
      <w:r w:rsidRPr="00B25DC5">
        <w:rPr>
          <w:sz w:val="24"/>
          <w:szCs w:val="24"/>
        </w:rPr>
        <w:t>2</w:t>
      </w:r>
      <w:r w:rsidR="000A0B85" w:rsidRPr="00B25DC5">
        <w:rPr>
          <w:sz w:val="24"/>
          <w:szCs w:val="24"/>
        </w:rPr>
        <w:t>.2. Sociologinių tyrimų rezultatai dėl korupcijos</w:t>
      </w:r>
      <w:bookmarkEnd w:id="32"/>
      <w:bookmarkEnd w:id="33"/>
      <w:r w:rsidR="000A0B85" w:rsidRPr="00B25DC5">
        <w:rPr>
          <w:sz w:val="24"/>
          <w:szCs w:val="24"/>
        </w:rPr>
        <w:t xml:space="preserve"> </w:t>
      </w:r>
    </w:p>
    <w:p w:rsidR="00C56048" w:rsidRPr="006A7178" w:rsidRDefault="00C56048" w:rsidP="00DE7812">
      <w:pPr>
        <w:ind w:firstLine="851"/>
        <w:rPr>
          <w:szCs w:val="24"/>
        </w:rPr>
      </w:pPr>
    </w:p>
    <w:tbl>
      <w:tblPr>
        <w:tblW w:w="0" w:type="auto"/>
        <w:shd w:val="clear" w:color="auto" w:fill="FBE4D5" w:themeFill="accent2" w:themeFillTint="33"/>
        <w:tblLook w:val="04A0" w:firstRow="1" w:lastRow="0" w:firstColumn="1" w:lastColumn="0" w:noHBand="0" w:noVBand="1"/>
      </w:tblPr>
      <w:tblGrid>
        <w:gridCol w:w="4644"/>
        <w:gridCol w:w="5103"/>
      </w:tblGrid>
      <w:tr w:rsidR="00C56048" w:rsidRPr="006A7178" w:rsidTr="007E51B4">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C56048" w:rsidRPr="00B25DC5" w:rsidRDefault="00C56048" w:rsidP="00DE7812">
            <w:pPr>
              <w:ind w:firstLine="851"/>
              <w:rPr>
                <w:b/>
                <w:szCs w:val="24"/>
              </w:rPr>
            </w:pPr>
            <w:r w:rsidRPr="006A7178">
              <w:rPr>
                <w:b/>
                <w:szCs w:val="24"/>
              </w:rPr>
              <w:t>Pastabas ir pasiūlymus dėl šios dalies siųsti Specialiųjų tyrimų tarnybai</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C56048" w:rsidRPr="00B25DC5" w:rsidRDefault="00C56048" w:rsidP="00DE7812">
            <w:pPr>
              <w:ind w:firstLine="851"/>
              <w:rPr>
                <w:b/>
                <w:szCs w:val="24"/>
              </w:rPr>
            </w:pPr>
            <w:r w:rsidRPr="00B25DC5">
              <w:rPr>
                <w:b/>
                <w:szCs w:val="24"/>
              </w:rPr>
              <w:t>Aloizas Šafranovič,</w:t>
            </w:r>
          </w:p>
          <w:p w:rsidR="00C56048" w:rsidRPr="00B25DC5" w:rsidRDefault="00C56048" w:rsidP="00DE7812">
            <w:pPr>
              <w:ind w:firstLine="851"/>
              <w:rPr>
                <w:b/>
                <w:szCs w:val="24"/>
                <w:lang w:val="en-US"/>
              </w:rPr>
            </w:pPr>
            <w:r w:rsidRPr="00B25DC5">
              <w:rPr>
                <w:b/>
                <w:szCs w:val="24"/>
              </w:rPr>
              <w:t>aloizas</w:t>
            </w:r>
            <w:r w:rsidRPr="00B25DC5">
              <w:rPr>
                <w:b/>
                <w:szCs w:val="24"/>
                <w:lang w:val="en-US"/>
              </w:rPr>
              <w:t>@stt.lt</w:t>
            </w:r>
          </w:p>
        </w:tc>
      </w:tr>
    </w:tbl>
    <w:p w:rsidR="000A0B85" w:rsidRPr="00B25DC5" w:rsidRDefault="000A0B85" w:rsidP="00DE7812">
      <w:pPr>
        <w:ind w:firstLine="851"/>
        <w:jc w:val="both"/>
        <w:rPr>
          <w:rFonts w:cs="Times New Roman"/>
          <w:b/>
          <w:i/>
          <w:szCs w:val="24"/>
        </w:rPr>
      </w:pPr>
    </w:p>
    <w:p w:rsidR="00B46EC5" w:rsidRPr="00B25DC5" w:rsidRDefault="00B46EC5" w:rsidP="00DE7812">
      <w:pPr>
        <w:ind w:firstLine="851"/>
        <w:jc w:val="both"/>
        <w:rPr>
          <w:rFonts w:cs="Times New Roman"/>
          <w:szCs w:val="24"/>
        </w:rPr>
      </w:pPr>
      <w:r w:rsidRPr="00B25DC5">
        <w:rPr>
          <w:rFonts w:cs="Times New Roman"/>
          <w:szCs w:val="24"/>
        </w:rPr>
        <w:t xml:space="preserve">Dauguma tarptautinių </w:t>
      </w:r>
      <w:r w:rsidR="009F1743" w:rsidRPr="00B25DC5">
        <w:rPr>
          <w:rFonts w:cs="Times New Roman"/>
          <w:szCs w:val="24"/>
        </w:rPr>
        <w:t xml:space="preserve">verslo </w:t>
      </w:r>
      <w:r w:rsidRPr="00B25DC5">
        <w:rPr>
          <w:rFonts w:cs="Times New Roman"/>
          <w:szCs w:val="24"/>
        </w:rPr>
        <w:t xml:space="preserve">organizacijų, </w:t>
      </w:r>
      <w:r w:rsidR="009F1743" w:rsidRPr="00B25DC5">
        <w:rPr>
          <w:rFonts w:cs="Times New Roman"/>
          <w:szCs w:val="24"/>
        </w:rPr>
        <w:t>spręsdamos dėl ve</w:t>
      </w:r>
      <w:r w:rsidR="006D6D7E" w:rsidRPr="00B25DC5">
        <w:rPr>
          <w:rFonts w:cs="Times New Roman"/>
          <w:szCs w:val="24"/>
        </w:rPr>
        <w:t>r</w:t>
      </w:r>
      <w:r w:rsidR="009F1743" w:rsidRPr="00B25DC5">
        <w:rPr>
          <w:rFonts w:cs="Times New Roman"/>
          <w:szCs w:val="24"/>
        </w:rPr>
        <w:t>slo plėtros bei investavimo</w:t>
      </w:r>
      <w:r w:rsidR="00892CDA" w:rsidRPr="00B25DC5">
        <w:rPr>
          <w:rFonts w:cs="Times New Roman"/>
          <w:szCs w:val="24"/>
        </w:rPr>
        <w:t xml:space="preserve"> krypčių, dažnai atlieka</w:t>
      </w:r>
      <w:r w:rsidRPr="00B25DC5">
        <w:rPr>
          <w:rFonts w:cs="Times New Roman"/>
          <w:szCs w:val="24"/>
        </w:rPr>
        <w:t xml:space="preserve"> </w:t>
      </w:r>
      <w:r w:rsidR="00892CDA" w:rsidRPr="00B25DC5">
        <w:rPr>
          <w:rFonts w:cs="Times New Roman"/>
          <w:szCs w:val="24"/>
        </w:rPr>
        <w:t xml:space="preserve">atskirų valstybių </w:t>
      </w:r>
      <w:r w:rsidRPr="00B25DC5">
        <w:rPr>
          <w:rFonts w:cs="Times New Roman"/>
          <w:szCs w:val="24"/>
        </w:rPr>
        <w:t xml:space="preserve">verslo aplinkos analizes, </w:t>
      </w:r>
      <w:r w:rsidR="00892CDA" w:rsidRPr="00B25DC5">
        <w:rPr>
          <w:rFonts w:cs="Times New Roman"/>
          <w:szCs w:val="24"/>
        </w:rPr>
        <w:t>kurių metu korupcijos faktorius yra išskiriamas kaip vienas</w:t>
      </w:r>
      <w:r w:rsidRPr="00B25DC5">
        <w:rPr>
          <w:rFonts w:cs="Times New Roman"/>
          <w:szCs w:val="24"/>
        </w:rPr>
        <w:t xml:space="preserve"> iš svarbių verslo sąlygas paveikiančių veiksnių, todėl</w:t>
      </w:r>
      <w:r w:rsidR="009F1743" w:rsidRPr="00B25DC5">
        <w:rPr>
          <w:rFonts w:cs="Times New Roman"/>
          <w:szCs w:val="24"/>
        </w:rPr>
        <w:t xml:space="preserve"> </w:t>
      </w:r>
      <w:r w:rsidRPr="00B25DC5">
        <w:rPr>
          <w:rFonts w:cs="Times New Roman"/>
          <w:szCs w:val="24"/>
        </w:rPr>
        <w:t>p</w:t>
      </w:r>
      <w:r w:rsidR="000A0B85" w:rsidRPr="00B25DC5">
        <w:rPr>
          <w:rFonts w:cs="Times New Roman"/>
          <w:szCs w:val="24"/>
        </w:rPr>
        <w:t>asaulyje yra atliekama daug</w:t>
      </w:r>
      <w:r w:rsidR="001B197F" w:rsidRPr="00B25DC5">
        <w:rPr>
          <w:rFonts w:cs="Times New Roman"/>
          <w:szCs w:val="24"/>
        </w:rPr>
        <w:t xml:space="preserve"> įvairių sociologinių ir mokslinių</w:t>
      </w:r>
      <w:r w:rsidR="000A0B85" w:rsidRPr="00B25DC5">
        <w:rPr>
          <w:rFonts w:cs="Times New Roman"/>
          <w:szCs w:val="24"/>
        </w:rPr>
        <w:t xml:space="preserve"> tyrimų, kurie matuoja korupcijos lygį ar jos paplitimą valst</w:t>
      </w:r>
      <w:r w:rsidRPr="00B25DC5">
        <w:rPr>
          <w:rFonts w:cs="Times New Roman"/>
          <w:szCs w:val="24"/>
        </w:rPr>
        <w:t>ybėje, jos poveikį visuomenei</w:t>
      </w:r>
      <w:r w:rsidR="001B197F" w:rsidRPr="00B25DC5">
        <w:rPr>
          <w:rFonts w:cs="Times New Roman"/>
          <w:szCs w:val="24"/>
        </w:rPr>
        <w:t xml:space="preserve"> ir verslui</w:t>
      </w:r>
      <w:r w:rsidRPr="00B25DC5">
        <w:rPr>
          <w:rFonts w:cs="Times New Roman"/>
          <w:szCs w:val="24"/>
        </w:rPr>
        <w:t xml:space="preserve">, </w:t>
      </w:r>
      <w:r w:rsidR="009F1743" w:rsidRPr="00B25DC5">
        <w:rPr>
          <w:rFonts w:cs="Times New Roman"/>
          <w:szCs w:val="24"/>
        </w:rPr>
        <w:t>vertina</w:t>
      </w:r>
      <w:r w:rsidR="001B197F" w:rsidRPr="00B25DC5">
        <w:rPr>
          <w:rFonts w:cs="Times New Roman"/>
          <w:szCs w:val="24"/>
        </w:rPr>
        <w:t xml:space="preserve"> </w:t>
      </w:r>
      <w:r w:rsidR="009F1743" w:rsidRPr="00B25DC5">
        <w:rPr>
          <w:rFonts w:cs="Times New Roman"/>
          <w:szCs w:val="24"/>
        </w:rPr>
        <w:t xml:space="preserve">viešajame ir privačiame sektoriuose įgyvendinamas </w:t>
      </w:r>
      <w:r w:rsidR="001B197F" w:rsidRPr="00B25DC5">
        <w:rPr>
          <w:rFonts w:cs="Times New Roman"/>
          <w:szCs w:val="24"/>
        </w:rPr>
        <w:t>korupcijos prevencijos priemone</w:t>
      </w:r>
      <w:r w:rsidRPr="00B25DC5">
        <w:rPr>
          <w:rFonts w:cs="Times New Roman"/>
          <w:szCs w:val="24"/>
        </w:rPr>
        <w:t xml:space="preserve">s, </w:t>
      </w:r>
      <w:r w:rsidR="009F1743" w:rsidRPr="00B25DC5">
        <w:rPr>
          <w:rFonts w:cs="Times New Roman"/>
          <w:szCs w:val="24"/>
        </w:rPr>
        <w:t>šių priemonių veiksmingumą ir atsiperkamumą</w:t>
      </w:r>
      <w:r w:rsidRPr="00B25DC5">
        <w:rPr>
          <w:rFonts w:cs="Times New Roman"/>
          <w:szCs w:val="24"/>
        </w:rPr>
        <w:t>.</w:t>
      </w:r>
    </w:p>
    <w:p w:rsidR="001B197F" w:rsidRPr="00B25DC5" w:rsidRDefault="001B197F" w:rsidP="00DE7812">
      <w:pPr>
        <w:ind w:firstLine="851"/>
        <w:jc w:val="both"/>
        <w:rPr>
          <w:rFonts w:cs="Times New Roman"/>
          <w:szCs w:val="24"/>
        </w:rPr>
      </w:pPr>
      <w:r w:rsidRPr="00B25DC5">
        <w:rPr>
          <w:rFonts w:cs="Times New Roman"/>
          <w:szCs w:val="24"/>
        </w:rPr>
        <w:t>Iš reikšmingesnių tyrimų</w:t>
      </w:r>
      <w:r w:rsidR="00FD2E0C">
        <w:rPr>
          <w:rStyle w:val="FootnoteReference"/>
          <w:rFonts w:cs="Times New Roman"/>
          <w:szCs w:val="24"/>
        </w:rPr>
        <w:footnoteReference w:id="30"/>
      </w:r>
      <w:r w:rsidRPr="00B25DC5">
        <w:rPr>
          <w:rFonts w:cs="Times New Roman"/>
          <w:szCs w:val="24"/>
        </w:rPr>
        <w:t xml:space="preserve"> paminėtini:</w:t>
      </w:r>
    </w:p>
    <w:p w:rsidR="00E43D43" w:rsidRPr="00FD2E0C" w:rsidRDefault="000A0B85" w:rsidP="00B25DC5">
      <w:pPr>
        <w:pStyle w:val="ListParagraph"/>
        <w:numPr>
          <w:ilvl w:val="0"/>
          <w:numId w:val="57"/>
        </w:numPr>
        <w:ind w:left="0" w:firstLine="851"/>
        <w:rPr>
          <w:szCs w:val="24"/>
        </w:rPr>
      </w:pPr>
      <w:bookmarkStart w:id="34" w:name="_Toc450552900"/>
      <w:r w:rsidRPr="00FD2E0C">
        <w:rPr>
          <w:szCs w:val="24"/>
        </w:rPr>
        <w:t>Transparency International „Korupcijos suvokimo indeksas“</w:t>
      </w:r>
      <w:r w:rsidRPr="00B25DC5">
        <w:rPr>
          <w:rStyle w:val="FootnoteReference"/>
          <w:rFonts w:cs="Times New Roman"/>
          <w:i/>
          <w:szCs w:val="24"/>
        </w:rPr>
        <w:footnoteReference w:id="31"/>
      </w:r>
      <w:bookmarkEnd w:id="34"/>
    </w:p>
    <w:p w:rsidR="000A0B85" w:rsidRPr="00FD2E0C" w:rsidRDefault="000A0B85" w:rsidP="00B25DC5">
      <w:pPr>
        <w:pStyle w:val="ListParagraph"/>
        <w:numPr>
          <w:ilvl w:val="0"/>
          <w:numId w:val="57"/>
        </w:numPr>
        <w:ind w:left="0" w:firstLine="851"/>
        <w:rPr>
          <w:szCs w:val="24"/>
        </w:rPr>
      </w:pPr>
      <w:bookmarkStart w:id="35" w:name="_Toc450552901"/>
      <w:r w:rsidRPr="00FD2E0C">
        <w:rPr>
          <w:szCs w:val="24"/>
        </w:rPr>
        <w:t>TRACE Matrix (korupcijos grėsmės vertinimo indeksas)</w:t>
      </w:r>
      <w:r w:rsidRPr="00B25DC5">
        <w:rPr>
          <w:rStyle w:val="FootnoteReference"/>
          <w:rFonts w:cs="Times New Roman"/>
          <w:color w:val="000000"/>
          <w:szCs w:val="24"/>
        </w:rPr>
        <w:footnoteReference w:id="32"/>
      </w:r>
      <w:bookmarkEnd w:id="35"/>
    </w:p>
    <w:p w:rsidR="000A0B85" w:rsidRPr="00FD2E0C" w:rsidRDefault="000A0B85" w:rsidP="00B25DC5">
      <w:pPr>
        <w:pStyle w:val="ListParagraph"/>
        <w:numPr>
          <w:ilvl w:val="0"/>
          <w:numId w:val="57"/>
        </w:numPr>
        <w:ind w:left="0" w:firstLine="851"/>
        <w:rPr>
          <w:szCs w:val="24"/>
        </w:rPr>
      </w:pPr>
      <w:bookmarkStart w:id="36" w:name="_Toc450552902"/>
      <w:r w:rsidRPr="00FD2E0C">
        <w:rPr>
          <w:szCs w:val="24"/>
        </w:rPr>
        <w:t>Eurobarometro sociologinis tyrimas „Verslo požiūris į korupciją“</w:t>
      </w:r>
      <w:r w:rsidRPr="00B25DC5">
        <w:rPr>
          <w:rStyle w:val="FootnoteReference"/>
          <w:rFonts w:cs="Times New Roman"/>
          <w:i/>
          <w:szCs w:val="24"/>
        </w:rPr>
        <w:footnoteReference w:id="33"/>
      </w:r>
      <w:bookmarkEnd w:id="36"/>
    </w:p>
    <w:p w:rsidR="000A0B85" w:rsidRPr="00FD2E0C" w:rsidRDefault="000A0B85" w:rsidP="00B25DC5">
      <w:pPr>
        <w:pStyle w:val="ListParagraph"/>
        <w:numPr>
          <w:ilvl w:val="0"/>
          <w:numId w:val="57"/>
        </w:numPr>
        <w:ind w:left="0" w:firstLine="851"/>
        <w:rPr>
          <w:szCs w:val="24"/>
        </w:rPr>
      </w:pPr>
      <w:bookmarkStart w:id="37" w:name="_Toc450552903"/>
      <w:r w:rsidRPr="00FD2E0C">
        <w:rPr>
          <w:szCs w:val="24"/>
        </w:rPr>
        <w:t>Control Risk tyrimas „Verslo požiūris į korupciją 2015–2016 m.“</w:t>
      </w:r>
      <w:r w:rsidRPr="00B25DC5">
        <w:rPr>
          <w:rStyle w:val="FootnoteReference"/>
          <w:rFonts w:cs="Times New Roman"/>
          <w:i/>
          <w:szCs w:val="24"/>
        </w:rPr>
        <w:footnoteReference w:id="34"/>
      </w:r>
      <w:bookmarkEnd w:id="37"/>
    </w:p>
    <w:p w:rsidR="005F3F5C" w:rsidRPr="00FD2E0C" w:rsidRDefault="005F3F5C" w:rsidP="00B25DC5">
      <w:pPr>
        <w:pStyle w:val="ListParagraph"/>
        <w:numPr>
          <w:ilvl w:val="0"/>
          <w:numId w:val="57"/>
        </w:numPr>
        <w:ind w:left="0" w:firstLine="851"/>
        <w:rPr>
          <w:szCs w:val="24"/>
        </w:rPr>
      </w:pPr>
      <w:bookmarkStart w:id="38" w:name="_Toc450552904"/>
      <w:r w:rsidRPr="00FD2E0C">
        <w:rPr>
          <w:szCs w:val="24"/>
        </w:rPr>
        <w:t>Tikroji atitikties kaina 2011 (anglų kalba. The</w:t>
      </w:r>
      <w:r w:rsidR="00C51F8F" w:rsidRPr="00FD2E0C">
        <w:rPr>
          <w:szCs w:val="24"/>
        </w:rPr>
        <w:t xml:space="preserve"> </w:t>
      </w:r>
      <w:r w:rsidRPr="00FD2E0C">
        <w:rPr>
          <w:szCs w:val="24"/>
        </w:rPr>
        <w:t>true</w:t>
      </w:r>
      <w:r w:rsidR="00C51F8F" w:rsidRPr="00FD2E0C">
        <w:rPr>
          <w:szCs w:val="24"/>
        </w:rPr>
        <w:t xml:space="preserve"> </w:t>
      </w:r>
      <w:r w:rsidRPr="00FD2E0C">
        <w:rPr>
          <w:szCs w:val="24"/>
        </w:rPr>
        <w:t>cost</w:t>
      </w:r>
      <w:r w:rsidR="00C51F8F" w:rsidRPr="00FD2E0C">
        <w:rPr>
          <w:szCs w:val="24"/>
        </w:rPr>
        <w:t xml:space="preserve"> </w:t>
      </w:r>
      <w:r w:rsidRPr="00FD2E0C">
        <w:rPr>
          <w:szCs w:val="24"/>
        </w:rPr>
        <w:t>of</w:t>
      </w:r>
      <w:r w:rsidR="00C51F8F" w:rsidRPr="00FD2E0C">
        <w:rPr>
          <w:szCs w:val="24"/>
        </w:rPr>
        <w:t xml:space="preserve"> </w:t>
      </w:r>
      <w:r w:rsidRPr="00FD2E0C">
        <w:rPr>
          <w:szCs w:val="24"/>
        </w:rPr>
        <w:t xml:space="preserve">compliance) </w:t>
      </w:r>
      <w:r w:rsidRPr="00B25DC5">
        <w:rPr>
          <w:rStyle w:val="FootnoteReference"/>
          <w:rFonts w:cs="Times New Roman"/>
          <w:i/>
          <w:szCs w:val="24"/>
        </w:rPr>
        <w:footnoteReference w:id="35"/>
      </w:r>
      <w:bookmarkEnd w:id="38"/>
    </w:p>
    <w:p w:rsidR="000A0B85" w:rsidRPr="00FD2E0C" w:rsidRDefault="000A0B85" w:rsidP="00B25DC5">
      <w:pPr>
        <w:pStyle w:val="ListParagraph"/>
        <w:numPr>
          <w:ilvl w:val="0"/>
          <w:numId w:val="57"/>
        </w:numPr>
        <w:ind w:left="0" w:firstLine="851"/>
        <w:rPr>
          <w:szCs w:val="24"/>
        </w:rPr>
      </w:pPr>
      <w:bookmarkStart w:id="39" w:name="_Toc450552905"/>
      <w:r w:rsidRPr="00FD2E0C">
        <w:rPr>
          <w:szCs w:val="24"/>
        </w:rPr>
        <w:t>Lietuvos korupcijos žemėlapis 2014</w:t>
      </w:r>
      <w:r w:rsidR="00CD6E04" w:rsidRPr="00FD2E0C">
        <w:rPr>
          <w:szCs w:val="24"/>
        </w:rPr>
        <w:t xml:space="preserve"> </w:t>
      </w:r>
      <w:r w:rsidRPr="00B25DC5">
        <w:rPr>
          <w:rStyle w:val="FootnoteReference"/>
          <w:rFonts w:cs="Times New Roman"/>
          <w:i/>
          <w:szCs w:val="24"/>
        </w:rPr>
        <w:footnoteReference w:id="36"/>
      </w:r>
      <w:bookmarkEnd w:id="39"/>
    </w:p>
    <w:p w:rsidR="0068185A" w:rsidRPr="00B25DC5" w:rsidRDefault="002601D0" w:rsidP="00B25DC5">
      <w:pPr>
        <w:pStyle w:val="ListParagraph"/>
        <w:ind w:left="0" w:firstLine="851"/>
        <w:rPr>
          <w:rFonts w:cs="Times New Roman"/>
          <w:i/>
          <w:szCs w:val="24"/>
        </w:rPr>
      </w:pPr>
      <w:bookmarkStart w:id="40" w:name="_Toc450552906"/>
      <w:r w:rsidRPr="00FD2E0C">
        <w:rPr>
          <w:szCs w:val="24"/>
        </w:rPr>
        <w:t>Lietuvos investuotojų pasitikėjimo indekso (LIPI) tyrimas</w:t>
      </w:r>
      <w:r w:rsidRPr="00B25DC5">
        <w:rPr>
          <w:rStyle w:val="FootnoteReference"/>
          <w:rFonts w:cs="Times New Roman"/>
          <w:szCs w:val="24"/>
        </w:rPr>
        <w:footnoteReference w:id="37"/>
      </w:r>
      <w:bookmarkEnd w:id="40"/>
    </w:p>
    <w:p w:rsidR="000A0B85" w:rsidRPr="00FD2E0C" w:rsidRDefault="000A0B85" w:rsidP="00B25DC5">
      <w:pPr>
        <w:pStyle w:val="ListParagraph"/>
        <w:numPr>
          <w:ilvl w:val="0"/>
          <w:numId w:val="57"/>
        </w:numPr>
        <w:ind w:left="0" w:firstLine="851"/>
        <w:rPr>
          <w:szCs w:val="24"/>
        </w:rPr>
      </w:pPr>
      <w:bookmarkStart w:id="41" w:name="_Toc450552907"/>
      <w:r w:rsidRPr="00FD2E0C">
        <w:rPr>
          <w:szCs w:val="24"/>
        </w:rPr>
        <w:t xml:space="preserve">Ekonominės laisvės indeksas </w:t>
      </w:r>
      <w:r w:rsidR="004904A5" w:rsidRPr="00B25DC5">
        <w:rPr>
          <w:rStyle w:val="FootnoteReference"/>
          <w:rFonts w:cs="Times New Roman"/>
          <w:i/>
          <w:szCs w:val="24"/>
        </w:rPr>
        <w:footnoteReference w:id="38"/>
      </w:r>
      <w:bookmarkEnd w:id="41"/>
    </w:p>
    <w:p w:rsidR="000A0B85" w:rsidRPr="00FD2E0C" w:rsidRDefault="000A0B85" w:rsidP="00B25DC5">
      <w:pPr>
        <w:pStyle w:val="ListParagraph"/>
        <w:numPr>
          <w:ilvl w:val="0"/>
          <w:numId w:val="57"/>
        </w:numPr>
        <w:ind w:left="0" w:firstLine="851"/>
        <w:rPr>
          <w:szCs w:val="24"/>
        </w:rPr>
      </w:pPr>
      <w:bookmarkStart w:id="42" w:name="_Toc450552908"/>
      <w:r w:rsidRPr="00FD2E0C">
        <w:rPr>
          <w:szCs w:val="24"/>
        </w:rPr>
        <w:t>„Doing</w:t>
      </w:r>
      <w:r w:rsidR="0068185A" w:rsidRPr="00FD2E0C">
        <w:rPr>
          <w:szCs w:val="24"/>
        </w:rPr>
        <w:t xml:space="preserve"> </w:t>
      </w:r>
      <w:r w:rsidRPr="00FD2E0C">
        <w:rPr>
          <w:szCs w:val="24"/>
        </w:rPr>
        <w:t>business 2016“ tyrimas</w:t>
      </w:r>
      <w:r w:rsidRPr="00FD2E0C">
        <w:rPr>
          <w:vertAlign w:val="superscript"/>
        </w:rPr>
        <w:footnoteReference w:id="39"/>
      </w:r>
      <w:bookmarkEnd w:id="42"/>
    </w:p>
    <w:p w:rsidR="00CD6E04" w:rsidRPr="00FD2E0C" w:rsidRDefault="00CD6E04" w:rsidP="00B25DC5">
      <w:pPr>
        <w:pStyle w:val="ListParagraph"/>
        <w:numPr>
          <w:ilvl w:val="0"/>
          <w:numId w:val="57"/>
        </w:numPr>
        <w:ind w:left="0" w:firstLine="851"/>
        <w:rPr>
          <w:szCs w:val="24"/>
        </w:rPr>
      </w:pPr>
      <w:bookmarkStart w:id="43" w:name="_Toc450552909"/>
      <w:r w:rsidRPr="00FD2E0C">
        <w:rPr>
          <w:szCs w:val="24"/>
        </w:rPr>
        <w:t xml:space="preserve">Verslo antikorupcinė Interneto svetainė </w:t>
      </w:r>
      <w:r w:rsidRPr="00B25DC5">
        <w:rPr>
          <w:rStyle w:val="FootnoteReference"/>
          <w:rFonts w:cs="Times New Roman"/>
          <w:i/>
          <w:szCs w:val="24"/>
        </w:rPr>
        <w:footnoteReference w:id="40"/>
      </w:r>
      <w:bookmarkEnd w:id="43"/>
    </w:p>
    <w:p w:rsidR="00CD6E04" w:rsidRDefault="00FD2E0C" w:rsidP="00B25DC5">
      <w:pPr>
        <w:ind w:firstLine="851"/>
        <w:rPr>
          <w:rFonts w:cs="Times New Roman"/>
          <w:szCs w:val="24"/>
        </w:rPr>
      </w:pPr>
      <w:r>
        <w:rPr>
          <w:rFonts w:cs="Times New Roman"/>
          <w:szCs w:val="24"/>
        </w:rPr>
        <w:t xml:space="preserve">Minėti tyrimai, plačiau aprašomi šio vadovo </w:t>
      </w:r>
      <w:r w:rsidRPr="00194D0B">
        <w:rPr>
          <w:rFonts w:cs="Times New Roman"/>
          <w:szCs w:val="24"/>
        </w:rPr>
        <w:t>4 priede.</w:t>
      </w:r>
    </w:p>
    <w:p w:rsidR="00194D0B" w:rsidRDefault="00194D0B" w:rsidP="00B25DC5">
      <w:pPr>
        <w:ind w:firstLine="851"/>
        <w:rPr>
          <w:rFonts w:cs="Times New Roman"/>
          <w:szCs w:val="24"/>
        </w:rPr>
      </w:pPr>
    </w:p>
    <w:p w:rsidR="00194D0B" w:rsidRDefault="00194D0B" w:rsidP="00B25DC5">
      <w:pPr>
        <w:ind w:firstLine="851"/>
        <w:rPr>
          <w:rFonts w:cs="Times New Roman"/>
          <w:szCs w:val="24"/>
        </w:rPr>
      </w:pPr>
    </w:p>
    <w:p w:rsidR="007567A0" w:rsidRPr="00B25DC5" w:rsidRDefault="00AD7616" w:rsidP="00DE7812">
      <w:pPr>
        <w:pStyle w:val="Heading3"/>
        <w:ind w:firstLine="851"/>
        <w:rPr>
          <w:sz w:val="24"/>
          <w:szCs w:val="24"/>
        </w:rPr>
      </w:pPr>
      <w:bookmarkStart w:id="44" w:name="_Toc450552910"/>
      <w:bookmarkStart w:id="45" w:name="_Toc452382326"/>
      <w:r w:rsidRPr="00B25DC5">
        <w:rPr>
          <w:sz w:val="24"/>
          <w:szCs w:val="24"/>
        </w:rPr>
        <w:t>2</w:t>
      </w:r>
      <w:r w:rsidR="00C00296" w:rsidRPr="00B25DC5">
        <w:rPr>
          <w:sz w:val="24"/>
          <w:szCs w:val="24"/>
        </w:rPr>
        <w:t>.</w:t>
      </w:r>
      <w:r w:rsidR="00830771" w:rsidRPr="00B25DC5">
        <w:rPr>
          <w:sz w:val="24"/>
          <w:szCs w:val="24"/>
        </w:rPr>
        <w:t>3</w:t>
      </w:r>
      <w:r w:rsidR="00C00296" w:rsidRPr="00B25DC5">
        <w:rPr>
          <w:sz w:val="24"/>
          <w:szCs w:val="24"/>
        </w:rPr>
        <w:t>. K</w:t>
      </w:r>
      <w:r w:rsidR="007567A0" w:rsidRPr="00B25DC5">
        <w:rPr>
          <w:sz w:val="24"/>
          <w:szCs w:val="24"/>
        </w:rPr>
        <w:t>orupcijos rizikos ir jų padariniai verslui: kodėl bendrovės turėtų kovoti su korupcija?</w:t>
      </w:r>
      <w:bookmarkEnd w:id="44"/>
      <w:bookmarkEnd w:id="45"/>
    </w:p>
    <w:tbl>
      <w:tblPr>
        <w:tblW w:w="0" w:type="auto"/>
        <w:shd w:val="clear" w:color="auto" w:fill="FBE4D5" w:themeFill="accent2" w:themeFillTint="33"/>
        <w:tblLook w:val="04A0" w:firstRow="1" w:lastRow="0" w:firstColumn="1" w:lastColumn="0" w:noHBand="0" w:noVBand="1"/>
      </w:tblPr>
      <w:tblGrid>
        <w:gridCol w:w="4644"/>
        <w:gridCol w:w="5103"/>
      </w:tblGrid>
      <w:tr w:rsidR="00C56048" w:rsidRPr="006A7178" w:rsidTr="007E51B4">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C56048" w:rsidRPr="006A7178" w:rsidRDefault="00C56048" w:rsidP="00DE7812">
            <w:pPr>
              <w:ind w:firstLine="851"/>
              <w:rPr>
                <w:b/>
                <w:szCs w:val="24"/>
              </w:rPr>
            </w:pPr>
            <w:r w:rsidRPr="006A7178">
              <w:rPr>
                <w:b/>
                <w:szCs w:val="24"/>
              </w:rPr>
              <w:t>Pastabas ir pasiūlymus dėl šios dalies siųsti Lietuvos atsakingo verslo asociacijai</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C56048" w:rsidRPr="006A7178" w:rsidRDefault="00C56048" w:rsidP="00DE7812">
            <w:pPr>
              <w:ind w:firstLine="851"/>
              <w:rPr>
                <w:b/>
                <w:szCs w:val="24"/>
              </w:rPr>
            </w:pPr>
            <w:r w:rsidRPr="006A7178">
              <w:rPr>
                <w:b/>
                <w:szCs w:val="24"/>
              </w:rPr>
              <w:t>Renata Gaudinskaitė,</w:t>
            </w:r>
          </w:p>
          <w:p w:rsidR="00C56048" w:rsidRPr="006A7178" w:rsidRDefault="00C56048" w:rsidP="00DE7812">
            <w:pPr>
              <w:ind w:firstLine="851"/>
              <w:rPr>
                <w:b/>
                <w:szCs w:val="24"/>
                <w:lang w:val="pl-PL"/>
              </w:rPr>
            </w:pPr>
            <w:r w:rsidRPr="006A7178">
              <w:rPr>
                <w:b/>
                <w:szCs w:val="24"/>
              </w:rPr>
              <w:t>Renata.Gaudinskaite</w:t>
            </w:r>
            <w:r w:rsidRPr="006A7178">
              <w:rPr>
                <w:b/>
                <w:szCs w:val="24"/>
                <w:lang w:val="pl-PL"/>
              </w:rPr>
              <w:t>@asociacijalava.lt</w:t>
            </w:r>
          </w:p>
        </w:tc>
      </w:tr>
    </w:tbl>
    <w:p w:rsidR="00C56048" w:rsidRPr="00B25DC5" w:rsidRDefault="00C56048" w:rsidP="00DE7812">
      <w:pPr>
        <w:ind w:firstLine="851"/>
        <w:rPr>
          <w:szCs w:val="24"/>
        </w:rPr>
      </w:pPr>
    </w:p>
    <w:p w:rsidR="007567A0" w:rsidRPr="00B25DC5" w:rsidRDefault="007567A0" w:rsidP="00DE7812">
      <w:pPr>
        <w:ind w:firstLine="851"/>
        <w:jc w:val="both"/>
        <w:rPr>
          <w:rFonts w:eastAsia="Times New Roman" w:cs="Times New Roman"/>
          <w:szCs w:val="24"/>
        </w:rPr>
      </w:pPr>
      <w:r w:rsidRPr="00B25DC5">
        <w:rPr>
          <w:rFonts w:eastAsia="Times New Roman" w:cs="Times New Roman"/>
          <w:szCs w:val="24"/>
        </w:rPr>
        <w:t>Visuotinai paplitusi nuomonė, kad korupcija yra neetiška. Ir įmonės, ir institucijos apibrėžia kovą su korupcija</w:t>
      </w:r>
      <w:r w:rsidR="00051E51" w:rsidRPr="00B25DC5">
        <w:rPr>
          <w:rFonts w:eastAsia="Times New Roman" w:cs="Times New Roman"/>
          <w:szCs w:val="24"/>
        </w:rPr>
        <w:t xml:space="preserve"> </w:t>
      </w:r>
      <w:r w:rsidRPr="00B25DC5">
        <w:rPr>
          <w:rFonts w:eastAsia="Times New Roman" w:cs="Times New Roman"/>
          <w:szCs w:val="24"/>
        </w:rPr>
        <w:t xml:space="preserve">kaip įmonių socialinės atsakomybės dalį, daug bendrovių įtraukia antikorupciją į savo vertybes. </w:t>
      </w:r>
    </w:p>
    <w:p w:rsidR="007567A0" w:rsidRPr="00B25DC5" w:rsidRDefault="007567A0" w:rsidP="00DE7812">
      <w:pPr>
        <w:ind w:firstLine="851"/>
        <w:jc w:val="both"/>
        <w:rPr>
          <w:rFonts w:eastAsia="Times New Roman" w:cs="Times New Roman"/>
          <w:szCs w:val="24"/>
        </w:rPr>
      </w:pPr>
      <w:r w:rsidRPr="00B25DC5">
        <w:rPr>
          <w:rFonts w:eastAsia="Times New Roman" w:cs="Times New Roman"/>
          <w:szCs w:val="24"/>
        </w:rPr>
        <w:t xml:space="preserve">Įmonės suinteresuotos kovoti su korupcija, nes tai gali sukelti sunkių teisinių sankcijų ir kitų rimtų pasekmių. Todėl vis dažniau įmonės išanalizuoja savo veiklą, siekdamos nustatyti esmines korupcijos rizikas ir įgyvendinti prevencines priemones. </w:t>
      </w:r>
    </w:p>
    <w:p w:rsidR="00AB7CE6" w:rsidRPr="00B25DC5" w:rsidRDefault="007567A0" w:rsidP="00DE7812">
      <w:pPr>
        <w:ind w:firstLine="851"/>
        <w:jc w:val="both"/>
        <w:rPr>
          <w:rFonts w:eastAsia="Times New Roman" w:cs="Times New Roman"/>
          <w:szCs w:val="24"/>
        </w:rPr>
      </w:pPr>
      <w:r w:rsidRPr="00B25DC5">
        <w:rPr>
          <w:rFonts w:eastAsia="Times New Roman" w:cs="Times New Roman"/>
          <w:szCs w:val="24"/>
        </w:rPr>
        <w:t>Korupcijos rizikos gali sukelti daug įvairių rimtų pasekmių:</w:t>
      </w:r>
    </w:p>
    <w:p w:rsidR="00AB7CE6" w:rsidRPr="00B25DC5" w:rsidRDefault="007567A0" w:rsidP="00DE7812">
      <w:pPr>
        <w:ind w:firstLine="851"/>
        <w:jc w:val="both"/>
        <w:rPr>
          <w:rFonts w:eastAsia="Times New Roman" w:cs="Times New Roman"/>
          <w:szCs w:val="24"/>
        </w:rPr>
      </w:pPr>
      <w:r w:rsidRPr="00B25DC5">
        <w:rPr>
          <w:rFonts w:eastAsia="Times New Roman" w:cs="Times New Roman"/>
          <w:b/>
          <w:i/>
          <w:szCs w:val="24"/>
        </w:rPr>
        <w:t>Teisinio persekiojimo rizika.</w:t>
      </w:r>
      <w:r w:rsidRPr="00B25DC5">
        <w:rPr>
          <w:rFonts w:eastAsia="Times New Roman" w:cs="Times New Roman"/>
          <w:szCs w:val="24"/>
        </w:rPr>
        <w:t xml:space="preserve"> Korupcija yra didelė teisinė rizika tiek įmonėms, tiek ir jų darbuotojams – rizika prisiimti baudžiamąją ir civilinę atsakomybę už bendrovę, taip pat atsakomybė už verslo partnerius, veikiant bendrovės vardu. Dėl įmonių, turinčių verslą ne Lietuvoje, yra papildoma rizika būti patrauktam baudžiamojon atsakomybėn pagal kitų šalių įstatymus. </w:t>
      </w:r>
    </w:p>
    <w:p w:rsidR="00AB7CE6" w:rsidRPr="00B25DC5" w:rsidRDefault="007567A0" w:rsidP="00DE7812">
      <w:pPr>
        <w:ind w:firstLine="851"/>
        <w:jc w:val="both"/>
        <w:rPr>
          <w:rFonts w:eastAsia="Times New Roman" w:cs="Times New Roman"/>
          <w:szCs w:val="24"/>
        </w:rPr>
      </w:pPr>
      <w:r w:rsidRPr="00B25DC5">
        <w:rPr>
          <w:rFonts w:eastAsia="Times New Roman" w:cs="Times New Roman"/>
          <w:b/>
          <w:i/>
          <w:szCs w:val="24"/>
        </w:rPr>
        <w:t>Kaštų rizika.</w:t>
      </w:r>
      <w:r w:rsidRPr="00B25DC5">
        <w:rPr>
          <w:rFonts w:eastAsia="Times New Roman" w:cs="Times New Roman"/>
          <w:szCs w:val="24"/>
        </w:rPr>
        <w:t xml:space="preserve"> Įmonės dalyvavimo korupcijoje kaina gali būti labai didelė, kalbant apie baudas, kompensacijas už padarytą žalą ir pan. Blogiausiais atvejais, korupcija gali kelti grėsmę kompanijos egzistavimui. Korupcijos sugadinta reputacija gali lemti prarastas verslo galimybes. Viešuosiuose pirkimuose antikorupcijos sąlyga yra apibrėžta įstatymu. Ši praktika – blokuoti korumpuotas bendroves – vis dažnesnė ir privataus sektoriaus konkursuose. </w:t>
      </w:r>
    </w:p>
    <w:p w:rsidR="00AB7CE6" w:rsidRPr="00B25DC5" w:rsidRDefault="007567A0" w:rsidP="00DE7812">
      <w:pPr>
        <w:ind w:firstLine="851"/>
        <w:jc w:val="both"/>
        <w:rPr>
          <w:rFonts w:eastAsia="Times New Roman" w:cs="Times New Roman"/>
          <w:szCs w:val="24"/>
        </w:rPr>
      </w:pPr>
      <w:r w:rsidRPr="00B25DC5">
        <w:rPr>
          <w:rFonts w:eastAsia="Times New Roman" w:cs="Times New Roman"/>
          <w:b/>
          <w:i/>
          <w:szCs w:val="24"/>
        </w:rPr>
        <w:t>Finansinė rizika.</w:t>
      </w:r>
      <w:r w:rsidRPr="00B25DC5">
        <w:rPr>
          <w:rFonts w:eastAsia="Times New Roman" w:cs="Times New Roman"/>
          <w:szCs w:val="24"/>
        </w:rPr>
        <w:t xml:space="preserve"> Reali grėsmė – negalėjimas augti finansiškai, pritraukti investuotojų. Į korupciją įtrauktoms įmonėms sunku gauti paskolą iš nacionalinių ir tarptautinių finansų institucijų. </w:t>
      </w:r>
      <w:r w:rsidR="00AB7CE6" w:rsidRPr="00B25DC5">
        <w:rPr>
          <w:rFonts w:eastAsia="Times New Roman" w:cs="Times New Roman"/>
          <w:szCs w:val="24"/>
        </w:rPr>
        <w:t>Jei paaiškėtų, kad lėšų gavėjas įsipainiojęs į korupciją, g</w:t>
      </w:r>
      <w:r w:rsidRPr="00B25DC5">
        <w:rPr>
          <w:rFonts w:eastAsia="Times New Roman" w:cs="Times New Roman"/>
          <w:szCs w:val="24"/>
        </w:rPr>
        <w:t>ali nutrūkti esamos paskolų sutartys su kredito</w:t>
      </w:r>
      <w:r w:rsidR="00AB7CE6" w:rsidRPr="00B25DC5">
        <w:rPr>
          <w:rFonts w:eastAsia="Times New Roman" w:cs="Times New Roman"/>
          <w:szCs w:val="24"/>
        </w:rPr>
        <w:t>riais ir finansų institucijomis</w:t>
      </w:r>
      <w:r w:rsidRPr="00B25DC5">
        <w:rPr>
          <w:rFonts w:eastAsia="Times New Roman" w:cs="Times New Roman"/>
          <w:szCs w:val="24"/>
        </w:rPr>
        <w:t xml:space="preserve">. Atsakingi investuotojai </w:t>
      </w:r>
      <w:r w:rsidR="00AB7CE6" w:rsidRPr="00B25DC5">
        <w:rPr>
          <w:rFonts w:eastAsia="Times New Roman" w:cs="Times New Roman"/>
          <w:szCs w:val="24"/>
        </w:rPr>
        <w:t>atsisako</w:t>
      </w:r>
      <w:r w:rsidRPr="00B25DC5">
        <w:rPr>
          <w:rFonts w:eastAsia="Times New Roman" w:cs="Times New Roman"/>
          <w:szCs w:val="24"/>
        </w:rPr>
        <w:t xml:space="preserve"> investuoti į akcijas ir gali atsiimti </w:t>
      </w:r>
      <w:r w:rsidR="00AB7CE6" w:rsidRPr="00B25DC5">
        <w:rPr>
          <w:rFonts w:eastAsia="Times New Roman" w:cs="Times New Roman"/>
          <w:szCs w:val="24"/>
        </w:rPr>
        <w:t>jau padarytas</w:t>
      </w:r>
      <w:r w:rsidRPr="00B25DC5">
        <w:rPr>
          <w:rFonts w:eastAsia="Times New Roman" w:cs="Times New Roman"/>
          <w:szCs w:val="24"/>
        </w:rPr>
        <w:t xml:space="preserve"> investicijas, jei </w:t>
      </w:r>
      <w:r w:rsidR="00AB7CE6" w:rsidRPr="00B25DC5">
        <w:rPr>
          <w:rFonts w:eastAsia="Times New Roman" w:cs="Times New Roman"/>
          <w:szCs w:val="24"/>
        </w:rPr>
        <w:t xml:space="preserve">paaiškėtų, kad </w:t>
      </w:r>
      <w:r w:rsidRPr="00B25DC5">
        <w:rPr>
          <w:rFonts w:eastAsia="Times New Roman" w:cs="Times New Roman"/>
          <w:szCs w:val="24"/>
        </w:rPr>
        <w:t xml:space="preserve">bendrovė įsivėlė į korupcijos skandalą. </w:t>
      </w:r>
    </w:p>
    <w:p w:rsidR="007567A0" w:rsidRPr="00B25DC5" w:rsidRDefault="00FD1DBB" w:rsidP="00DE7812">
      <w:pPr>
        <w:ind w:firstLine="851"/>
        <w:jc w:val="both"/>
        <w:rPr>
          <w:rFonts w:eastAsia="Times New Roman" w:cs="Times New Roman"/>
          <w:szCs w:val="24"/>
        </w:rPr>
      </w:pPr>
      <w:r w:rsidRPr="00B25DC5">
        <w:rPr>
          <w:rFonts w:eastAsia="Times New Roman" w:cs="Times New Roman"/>
          <w:b/>
          <w:i/>
          <w:szCs w:val="24"/>
        </w:rPr>
        <w:t>Reputacinė rizika</w:t>
      </w:r>
      <w:r w:rsidR="007567A0" w:rsidRPr="00B25DC5">
        <w:rPr>
          <w:rFonts w:eastAsia="Times New Roman" w:cs="Times New Roman"/>
          <w:b/>
          <w:i/>
          <w:szCs w:val="24"/>
        </w:rPr>
        <w:t>.</w:t>
      </w:r>
      <w:r w:rsidR="007567A0" w:rsidRPr="00B25DC5">
        <w:rPr>
          <w:rFonts w:eastAsia="Times New Roman" w:cs="Times New Roman"/>
          <w:szCs w:val="24"/>
        </w:rPr>
        <w:t xml:space="preserve"> Sugadinta reputacija daro įtaką organizacijos vertei, akcijų kainai ir verslo ateities galimybėms. Įmonės su neetiškos veiklos reputacija laikomos nepageidaujamais verslo partneriais, jos praranda klientus, sunkiau pritraukia gerus darbuotojus. </w:t>
      </w:r>
    </w:p>
    <w:p w:rsidR="007567A0" w:rsidRPr="00B25DC5" w:rsidRDefault="007567A0" w:rsidP="00DE7812">
      <w:pPr>
        <w:ind w:firstLine="851"/>
        <w:jc w:val="both"/>
        <w:rPr>
          <w:rFonts w:eastAsia="Times New Roman" w:cs="Times New Roman"/>
          <w:szCs w:val="24"/>
        </w:rPr>
      </w:pPr>
      <w:r w:rsidRPr="00B25DC5">
        <w:rPr>
          <w:rFonts w:eastAsia="Times New Roman" w:cs="Times New Roman"/>
          <w:szCs w:val="24"/>
        </w:rPr>
        <w:t>Augantys atskaitomybės lūkesčiai iš valdžios institucijų ir plačiosios visuomenės didina spaudimą bendrovėms veikti etiškai, didina reputacijos riziką bei sunkina galimas pasekmes.</w:t>
      </w:r>
    </w:p>
    <w:p w:rsidR="00AB7CE6" w:rsidRPr="00B25DC5" w:rsidRDefault="00AB7CE6" w:rsidP="00DE7812">
      <w:pPr>
        <w:ind w:firstLine="851"/>
        <w:jc w:val="both"/>
        <w:rPr>
          <w:rFonts w:cs="Times New Roman"/>
          <w:szCs w:val="24"/>
        </w:rPr>
      </w:pPr>
      <w:r w:rsidRPr="00B25DC5">
        <w:rPr>
          <w:rFonts w:cs="Times New Roman"/>
          <w:szCs w:val="24"/>
        </w:rPr>
        <w:t>Lietuvoje aukštų etikos standartų dažniausiai laikosi tarptautiniai žaidėjai – užsienio investuotojai arba įmonės, eksportuojančios į Vakarų Europos, J</w:t>
      </w:r>
      <w:r w:rsidR="00FD1DBB" w:rsidRPr="00B25DC5">
        <w:rPr>
          <w:rFonts w:cs="Times New Roman"/>
          <w:szCs w:val="24"/>
        </w:rPr>
        <w:t>AV, Skandinavijos šalių rinkas, tačiau į jas po truputį orientuojasi ir likusios verslo organizacijos.</w:t>
      </w:r>
    </w:p>
    <w:p w:rsidR="00AB7CE6" w:rsidRPr="00B25DC5" w:rsidRDefault="00AB7CE6" w:rsidP="00DE7812">
      <w:pPr>
        <w:ind w:firstLine="851"/>
        <w:jc w:val="both"/>
        <w:rPr>
          <w:rFonts w:cs="Times New Roman"/>
          <w:szCs w:val="24"/>
        </w:rPr>
      </w:pPr>
      <w:r w:rsidRPr="00B25DC5">
        <w:rPr>
          <w:rFonts w:cs="Times New Roman"/>
          <w:snapToGrid w:val="0"/>
          <w:szCs w:val="24"/>
        </w:rPr>
        <w:t>Lietuvos investuotojų pasitikėjimo tyrimo duomenimis</w:t>
      </w:r>
      <w:r w:rsidR="00051E51" w:rsidRPr="00B25DC5">
        <w:rPr>
          <w:rStyle w:val="FootnoteReference"/>
          <w:rFonts w:cs="Times New Roman"/>
          <w:szCs w:val="24"/>
        </w:rPr>
        <w:footnoteReference w:id="41"/>
      </w:r>
      <w:r w:rsidRPr="00B25DC5">
        <w:rPr>
          <w:rFonts w:cs="Times New Roman"/>
          <w:snapToGrid w:val="0"/>
          <w:szCs w:val="24"/>
        </w:rPr>
        <w:t xml:space="preserve"> (2016 m. I ketv.) </w:t>
      </w:r>
      <w:r w:rsidRPr="00B25DC5">
        <w:rPr>
          <w:rFonts w:cs="Times New Roman"/>
          <w:szCs w:val="24"/>
        </w:rPr>
        <w:t xml:space="preserve">vienas iš svarbių faktorių, skatinančių verslą elgtis etiškai, yra įmonės prekės ženklo ir reputacijos svarba. Šį faktorių pažymėjo 83 % apklaustųjų investuotojų. Nemažiau svarbūs faktoriai yra visuomenės pripažinimas (57 %), vartotojų spaudimas (38 %) bei globalizacija (31 %). Įdomu, tai, kad vieną iš ryškesnių priežasčių verslo etikai verslas įvardija paprasčiausią įsitikinimą, kad tai yra </w:t>
      </w:r>
      <w:r w:rsidR="00051E51" w:rsidRPr="00B25DC5">
        <w:rPr>
          <w:rFonts w:cs="Times New Roman"/>
          <w:szCs w:val="24"/>
        </w:rPr>
        <w:t xml:space="preserve">tiesiog </w:t>
      </w:r>
      <w:r w:rsidRPr="00B25DC5">
        <w:rPr>
          <w:rFonts w:cs="Times New Roman"/>
          <w:szCs w:val="24"/>
        </w:rPr>
        <w:t xml:space="preserve">„teisinga“ (angl. </w:t>
      </w:r>
      <w:r w:rsidR="00B15BE9" w:rsidRPr="00B25DC5">
        <w:rPr>
          <w:rFonts w:cs="Times New Roman"/>
          <w:i/>
          <w:szCs w:val="24"/>
        </w:rPr>
        <w:t>the right thing to do</w:t>
      </w:r>
      <w:r w:rsidRPr="00B25DC5">
        <w:rPr>
          <w:rFonts w:cs="Times New Roman"/>
          <w:szCs w:val="24"/>
        </w:rPr>
        <w:t>).</w:t>
      </w:r>
    </w:p>
    <w:p w:rsidR="00AB7CE6" w:rsidRPr="00B25DC5" w:rsidRDefault="00AB7CE6" w:rsidP="00DE7812">
      <w:pPr>
        <w:ind w:firstLine="851"/>
        <w:jc w:val="both"/>
        <w:rPr>
          <w:rFonts w:cs="Times New Roman"/>
          <w:szCs w:val="24"/>
        </w:rPr>
      </w:pPr>
      <w:r w:rsidRPr="00B25DC5">
        <w:rPr>
          <w:rFonts w:cs="Times New Roman"/>
          <w:szCs w:val="24"/>
        </w:rPr>
        <w:t xml:space="preserve">Ar tai reiškia, kad pagaliau galime kalbėti apie kokybiškai kitokią lyderystę ir naują vadovų kartą – lyderius, kurie darbe vadovaujasi ne tik standartiniais vadybos principais, bet ir vertybėmis, kurių gyvenime nuosekliai laikosi? Tai – visai tikėtina, ypač turint galvoje, kad apie 50 </w:t>
      </w:r>
      <w:r w:rsidR="007F3482" w:rsidRPr="00B25DC5">
        <w:rPr>
          <w:rFonts w:cs="Times New Roman"/>
          <w:szCs w:val="24"/>
        </w:rPr>
        <w:t>%</w:t>
      </w:r>
      <w:r w:rsidRPr="00B25DC5">
        <w:rPr>
          <w:rFonts w:cs="Times New Roman"/>
          <w:szCs w:val="24"/>
        </w:rPr>
        <w:t xml:space="preserve"> pasaulio gyventojų šiandien yra jaunesni nei 28 m. amžiaus. Jie priklauso vadinamosioms Y ir Z kartoms, mokslininkų teigimu, turinčioms daug griežtesnį požiūrį į verslo skaidrumą, atskaitomybę ir etiką.</w:t>
      </w:r>
    </w:p>
    <w:p w:rsidR="007F3482" w:rsidRPr="00B25DC5" w:rsidRDefault="007F3482" w:rsidP="00DE7812">
      <w:pPr>
        <w:ind w:firstLine="851"/>
        <w:jc w:val="both"/>
        <w:rPr>
          <w:rFonts w:cs="Times New Roman"/>
          <w:szCs w:val="24"/>
        </w:rPr>
      </w:pPr>
    </w:p>
    <w:tbl>
      <w:tblPr>
        <w:tblW w:w="5000" w:type="pct"/>
        <w:jc w:val="center"/>
        <w:tblLook w:val="04A0" w:firstRow="1" w:lastRow="0" w:firstColumn="1" w:lastColumn="0" w:noHBand="0" w:noVBand="1"/>
      </w:tblPr>
      <w:tblGrid>
        <w:gridCol w:w="7834"/>
        <w:gridCol w:w="2020"/>
      </w:tblGrid>
      <w:tr w:rsidR="00AB7CE6" w:rsidRPr="006A7178" w:rsidTr="007F3482">
        <w:trPr>
          <w:trHeight w:val="571"/>
          <w:jc w:val="center"/>
        </w:trPr>
        <w:tc>
          <w:tcPr>
            <w:tcW w:w="5000" w:type="pct"/>
            <w:gridSpan w:val="2"/>
            <w:vAlign w:val="center"/>
            <w:hideMark/>
          </w:tcPr>
          <w:p w:rsidR="00AB7CE6" w:rsidRPr="00B25DC5" w:rsidRDefault="00AB7CE6" w:rsidP="00DE7812">
            <w:pPr>
              <w:ind w:firstLine="851"/>
              <w:jc w:val="center"/>
              <w:rPr>
                <w:rFonts w:eastAsia="Times New Roman" w:cs="Times New Roman"/>
                <w:bCs/>
                <w:color w:val="000000"/>
                <w:szCs w:val="24"/>
              </w:rPr>
            </w:pPr>
            <w:r w:rsidRPr="00B25DC5">
              <w:rPr>
                <w:rFonts w:eastAsia="Times New Roman" w:cs="Times New Roman"/>
                <w:color w:val="000000"/>
                <w:szCs w:val="24"/>
              </w:rPr>
              <w:t>Kokie yra esminiai faktoriai skatinantys verslo etiką (jūsų versle?)</w:t>
            </w:r>
          </w:p>
        </w:tc>
      </w:tr>
      <w:tr w:rsidR="00AB7CE6" w:rsidRPr="006A7178" w:rsidTr="007F3482">
        <w:trPr>
          <w:trHeight w:val="285"/>
          <w:jc w:val="center"/>
        </w:trPr>
        <w:tc>
          <w:tcPr>
            <w:tcW w:w="3975" w:type="pct"/>
            <w:hideMark/>
          </w:tcPr>
          <w:p w:rsidR="00AB7CE6" w:rsidRPr="00B25DC5" w:rsidRDefault="00AB7CE6" w:rsidP="00DE7812">
            <w:pPr>
              <w:ind w:firstLine="851"/>
              <w:jc w:val="both"/>
              <w:rPr>
                <w:rFonts w:eastAsia="Times New Roman" w:cs="Times New Roman"/>
                <w:b/>
                <w:color w:val="000000"/>
                <w:szCs w:val="24"/>
              </w:rPr>
            </w:pPr>
            <w:r w:rsidRPr="00B25DC5">
              <w:rPr>
                <w:rFonts w:eastAsia="Times New Roman" w:cs="Times New Roman"/>
                <w:color w:val="000000"/>
                <w:szCs w:val="24"/>
              </w:rPr>
              <w:t>Globalizacija</w:t>
            </w:r>
          </w:p>
        </w:tc>
        <w:tc>
          <w:tcPr>
            <w:tcW w:w="1025" w:type="pct"/>
            <w:hideMark/>
          </w:tcPr>
          <w:p w:rsidR="00AB7CE6" w:rsidRPr="00B25DC5" w:rsidRDefault="00AB7CE6" w:rsidP="00DE7812">
            <w:pPr>
              <w:ind w:firstLine="851"/>
              <w:jc w:val="both"/>
              <w:rPr>
                <w:rFonts w:eastAsia="Times New Roman" w:cs="Times New Roman"/>
                <w:color w:val="000000"/>
                <w:szCs w:val="24"/>
              </w:rPr>
            </w:pPr>
            <w:r w:rsidRPr="00B25DC5">
              <w:rPr>
                <w:rFonts w:eastAsia="Times New Roman" w:cs="Times New Roman"/>
                <w:color w:val="000000"/>
                <w:szCs w:val="24"/>
              </w:rPr>
              <w:t>31%</w:t>
            </w:r>
          </w:p>
        </w:tc>
      </w:tr>
      <w:tr w:rsidR="00AB7CE6" w:rsidRPr="006A7178" w:rsidTr="007F3482">
        <w:trPr>
          <w:trHeight w:val="285"/>
          <w:jc w:val="center"/>
        </w:trPr>
        <w:tc>
          <w:tcPr>
            <w:tcW w:w="3975" w:type="pct"/>
            <w:hideMark/>
          </w:tcPr>
          <w:p w:rsidR="00AB7CE6" w:rsidRPr="00B25DC5" w:rsidRDefault="00AB7CE6" w:rsidP="00DE7812">
            <w:pPr>
              <w:ind w:firstLine="851"/>
              <w:jc w:val="both"/>
              <w:rPr>
                <w:rFonts w:eastAsia="Times New Roman" w:cs="Times New Roman"/>
                <w:b/>
                <w:color w:val="000000"/>
                <w:szCs w:val="24"/>
              </w:rPr>
            </w:pPr>
            <w:r w:rsidRPr="00B25DC5">
              <w:rPr>
                <w:rFonts w:eastAsia="Times New Roman" w:cs="Times New Roman"/>
                <w:color w:val="000000"/>
                <w:szCs w:val="24"/>
              </w:rPr>
              <w:t>Internacionalizacija</w:t>
            </w:r>
          </w:p>
        </w:tc>
        <w:tc>
          <w:tcPr>
            <w:tcW w:w="1025" w:type="pct"/>
            <w:hideMark/>
          </w:tcPr>
          <w:p w:rsidR="00AB7CE6" w:rsidRPr="00B25DC5" w:rsidRDefault="00AB7CE6" w:rsidP="00DE7812">
            <w:pPr>
              <w:ind w:firstLine="851"/>
              <w:jc w:val="both"/>
              <w:rPr>
                <w:rFonts w:eastAsia="Times New Roman" w:cs="Times New Roman"/>
                <w:color w:val="000000"/>
                <w:szCs w:val="24"/>
              </w:rPr>
            </w:pPr>
            <w:r w:rsidRPr="00B25DC5">
              <w:rPr>
                <w:rFonts w:eastAsia="Times New Roman" w:cs="Times New Roman"/>
                <w:color w:val="000000"/>
                <w:szCs w:val="24"/>
              </w:rPr>
              <w:t>26%</w:t>
            </w:r>
          </w:p>
        </w:tc>
      </w:tr>
      <w:tr w:rsidR="00AB7CE6" w:rsidRPr="006A7178" w:rsidTr="007F3482">
        <w:trPr>
          <w:trHeight w:val="285"/>
          <w:jc w:val="center"/>
        </w:trPr>
        <w:tc>
          <w:tcPr>
            <w:tcW w:w="3975" w:type="pct"/>
            <w:hideMark/>
          </w:tcPr>
          <w:p w:rsidR="00AB7CE6" w:rsidRPr="00B25DC5" w:rsidRDefault="00AB7CE6" w:rsidP="00DE7812">
            <w:pPr>
              <w:ind w:firstLine="851"/>
              <w:jc w:val="both"/>
              <w:rPr>
                <w:rFonts w:eastAsia="Times New Roman" w:cs="Times New Roman"/>
                <w:b/>
                <w:color w:val="000000"/>
                <w:szCs w:val="24"/>
              </w:rPr>
            </w:pPr>
            <w:r w:rsidRPr="00B25DC5">
              <w:rPr>
                <w:rFonts w:eastAsia="Times New Roman" w:cs="Times New Roman"/>
                <w:color w:val="000000"/>
                <w:szCs w:val="24"/>
              </w:rPr>
              <w:t>Konkurencija rinkoje</w:t>
            </w:r>
          </w:p>
        </w:tc>
        <w:tc>
          <w:tcPr>
            <w:tcW w:w="1025" w:type="pct"/>
            <w:hideMark/>
          </w:tcPr>
          <w:p w:rsidR="00AB7CE6" w:rsidRPr="00B25DC5" w:rsidRDefault="00AB7CE6" w:rsidP="00DE7812">
            <w:pPr>
              <w:ind w:firstLine="851"/>
              <w:jc w:val="both"/>
              <w:rPr>
                <w:rFonts w:eastAsia="Times New Roman" w:cs="Times New Roman"/>
                <w:color w:val="000000"/>
                <w:szCs w:val="24"/>
              </w:rPr>
            </w:pPr>
            <w:r w:rsidRPr="00B25DC5">
              <w:rPr>
                <w:rFonts w:eastAsia="Times New Roman" w:cs="Times New Roman"/>
                <w:color w:val="000000"/>
                <w:szCs w:val="24"/>
              </w:rPr>
              <w:t>29%</w:t>
            </w:r>
          </w:p>
        </w:tc>
      </w:tr>
      <w:tr w:rsidR="00AB7CE6" w:rsidRPr="006A7178" w:rsidTr="007F3482">
        <w:trPr>
          <w:trHeight w:val="285"/>
          <w:jc w:val="center"/>
        </w:trPr>
        <w:tc>
          <w:tcPr>
            <w:tcW w:w="3975" w:type="pct"/>
            <w:hideMark/>
          </w:tcPr>
          <w:p w:rsidR="00AB7CE6" w:rsidRPr="00B25DC5" w:rsidRDefault="00AB7CE6" w:rsidP="00DE7812">
            <w:pPr>
              <w:ind w:firstLine="851"/>
              <w:jc w:val="both"/>
              <w:rPr>
                <w:rFonts w:eastAsia="Times New Roman" w:cs="Times New Roman"/>
                <w:b/>
                <w:color w:val="000000"/>
                <w:szCs w:val="24"/>
              </w:rPr>
            </w:pPr>
            <w:r w:rsidRPr="00B25DC5">
              <w:rPr>
                <w:rFonts w:eastAsia="Times New Roman" w:cs="Times New Roman"/>
                <w:color w:val="000000"/>
                <w:szCs w:val="24"/>
              </w:rPr>
              <w:t>Re</w:t>
            </w:r>
            <w:r w:rsidR="007F3482" w:rsidRPr="00B25DC5">
              <w:rPr>
                <w:rFonts w:eastAsia="Times New Roman" w:cs="Times New Roman"/>
                <w:color w:val="000000"/>
                <w:szCs w:val="24"/>
              </w:rPr>
              <w:t>i</w:t>
            </w:r>
            <w:r w:rsidRPr="00B25DC5">
              <w:rPr>
                <w:rFonts w:eastAsia="Times New Roman" w:cs="Times New Roman"/>
                <w:color w:val="000000"/>
                <w:szCs w:val="24"/>
              </w:rPr>
              <w:t>kalavimas iš investuotojų</w:t>
            </w:r>
          </w:p>
        </w:tc>
        <w:tc>
          <w:tcPr>
            <w:tcW w:w="1025" w:type="pct"/>
            <w:hideMark/>
          </w:tcPr>
          <w:p w:rsidR="00AB7CE6" w:rsidRPr="00B25DC5" w:rsidRDefault="00AB7CE6" w:rsidP="00DE7812">
            <w:pPr>
              <w:ind w:firstLine="851"/>
              <w:jc w:val="both"/>
              <w:rPr>
                <w:rFonts w:eastAsia="Times New Roman" w:cs="Times New Roman"/>
                <w:color w:val="000000"/>
                <w:szCs w:val="24"/>
              </w:rPr>
            </w:pPr>
            <w:r w:rsidRPr="00B25DC5">
              <w:rPr>
                <w:rFonts w:eastAsia="Times New Roman" w:cs="Times New Roman"/>
                <w:color w:val="000000"/>
                <w:szCs w:val="24"/>
              </w:rPr>
              <w:t>29%</w:t>
            </w:r>
          </w:p>
        </w:tc>
      </w:tr>
      <w:tr w:rsidR="00AB7CE6" w:rsidRPr="006A7178" w:rsidTr="007F3482">
        <w:trPr>
          <w:trHeight w:val="285"/>
          <w:jc w:val="center"/>
        </w:trPr>
        <w:tc>
          <w:tcPr>
            <w:tcW w:w="3975" w:type="pct"/>
            <w:hideMark/>
          </w:tcPr>
          <w:p w:rsidR="00AB7CE6" w:rsidRPr="00B25DC5" w:rsidRDefault="00AB7CE6" w:rsidP="00DE7812">
            <w:pPr>
              <w:ind w:firstLine="851"/>
              <w:jc w:val="both"/>
              <w:rPr>
                <w:rFonts w:eastAsia="Times New Roman" w:cs="Times New Roman"/>
                <w:b/>
                <w:color w:val="000000"/>
                <w:szCs w:val="24"/>
              </w:rPr>
            </w:pPr>
            <w:r w:rsidRPr="00B25DC5">
              <w:rPr>
                <w:rFonts w:eastAsia="Times New Roman" w:cs="Times New Roman"/>
                <w:color w:val="000000"/>
                <w:szCs w:val="24"/>
              </w:rPr>
              <w:t>Vartotojų spaudimas</w:t>
            </w:r>
          </w:p>
        </w:tc>
        <w:tc>
          <w:tcPr>
            <w:tcW w:w="1025" w:type="pct"/>
            <w:hideMark/>
          </w:tcPr>
          <w:p w:rsidR="00AB7CE6" w:rsidRPr="00B25DC5" w:rsidRDefault="00AB7CE6" w:rsidP="00DE7812">
            <w:pPr>
              <w:ind w:firstLine="851"/>
              <w:jc w:val="both"/>
              <w:rPr>
                <w:rFonts w:eastAsia="Times New Roman" w:cs="Times New Roman"/>
                <w:b/>
                <w:color w:val="000000"/>
                <w:szCs w:val="24"/>
              </w:rPr>
            </w:pPr>
            <w:r w:rsidRPr="00B25DC5">
              <w:rPr>
                <w:rFonts w:eastAsia="Times New Roman" w:cs="Times New Roman"/>
                <w:b/>
                <w:color w:val="000000"/>
                <w:szCs w:val="24"/>
              </w:rPr>
              <w:t>38%</w:t>
            </w:r>
          </w:p>
        </w:tc>
      </w:tr>
      <w:tr w:rsidR="00AB7CE6" w:rsidRPr="006A7178" w:rsidTr="007F3482">
        <w:trPr>
          <w:trHeight w:val="285"/>
          <w:jc w:val="center"/>
        </w:trPr>
        <w:tc>
          <w:tcPr>
            <w:tcW w:w="3975" w:type="pct"/>
            <w:hideMark/>
          </w:tcPr>
          <w:p w:rsidR="00AB7CE6" w:rsidRPr="00B25DC5" w:rsidRDefault="00AB7CE6" w:rsidP="00DE7812">
            <w:pPr>
              <w:ind w:firstLine="851"/>
              <w:jc w:val="both"/>
              <w:rPr>
                <w:rFonts w:eastAsia="Times New Roman" w:cs="Times New Roman"/>
                <w:b/>
                <w:color w:val="000000"/>
                <w:szCs w:val="24"/>
              </w:rPr>
            </w:pPr>
            <w:r w:rsidRPr="00B25DC5">
              <w:rPr>
                <w:rFonts w:eastAsia="Times New Roman" w:cs="Times New Roman"/>
                <w:color w:val="000000"/>
                <w:szCs w:val="24"/>
              </w:rPr>
              <w:t>Visuomenės pripažinimas</w:t>
            </w:r>
          </w:p>
        </w:tc>
        <w:tc>
          <w:tcPr>
            <w:tcW w:w="1025" w:type="pct"/>
            <w:hideMark/>
          </w:tcPr>
          <w:p w:rsidR="00AB7CE6" w:rsidRPr="00B25DC5" w:rsidRDefault="00AB7CE6" w:rsidP="00DE7812">
            <w:pPr>
              <w:ind w:firstLine="851"/>
              <w:jc w:val="both"/>
              <w:rPr>
                <w:rFonts w:eastAsia="Times New Roman" w:cs="Times New Roman"/>
                <w:b/>
                <w:color w:val="000000"/>
                <w:szCs w:val="24"/>
              </w:rPr>
            </w:pPr>
            <w:r w:rsidRPr="00B25DC5">
              <w:rPr>
                <w:rFonts w:eastAsia="Times New Roman" w:cs="Times New Roman"/>
                <w:b/>
                <w:color w:val="000000"/>
                <w:szCs w:val="24"/>
              </w:rPr>
              <w:t>57%</w:t>
            </w:r>
          </w:p>
        </w:tc>
      </w:tr>
      <w:tr w:rsidR="00AB7CE6" w:rsidRPr="006A7178" w:rsidTr="007F3482">
        <w:trPr>
          <w:trHeight w:val="570"/>
          <w:jc w:val="center"/>
        </w:trPr>
        <w:tc>
          <w:tcPr>
            <w:tcW w:w="3975" w:type="pct"/>
            <w:hideMark/>
          </w:tcPr>
          <w:p w:rsidR="00AB7CE6" w:rsidRPr="00B25DC5" w:rsidRDefault="00AB7CE6" w:rsidP="00DE7812">
            <w:pPr>
              <w:ind w:firstLine="851"/>
              <w:jc w:val="both"/>
              <w:rPr>
                <w:rFonts w:eastAsia="Times New Roman" w:cs="Times New Roman"/>
                <w:b/>
                <w:color w:val="000000"/>
                <w:szCs w:val="24"/>
              </w:rPr>
            </w:pPr>
            <w:r w:rsidRPr="00B25DC5">
              <w:rPr>
                <w:rFonts w:eastAsia="Times New Roman" w:cs="Times New Roman"/>
                <w:color w:val="000000"/>
                <w:szCs w:val="24"/>
              </w:rPr>
              <w:t>Prekės ženklo ir reputacijos apsauga</w:t>
            </w:r>
          </w:p>
        </w:tc>
        <w:tc>
          <w:tcPr>
            <w:tcW w:w="1025" w:type="pct"/>
            <w:hideMark/>
          </w:tcPr>
          <w:p w:rsidR="00AB7CE6" w:rsidRPr="00B25DC5" w:rsidRDefault="00AB7CE6" w:rsidP="00DE7812">
            <w:pPr>
              <w:ind w:firstLine="851"/>
              <w:jc w:val="both"/>
              <w:rPr>
                <w:rFonts w:eastAsia="Times New Roman" w:cs="Times New Roman"/>
                <w:b/>
                <w:color w:val="000000"/>
                <w:szCs w:val="24"/>
              </w:rPr>
            </w:pPr>
            <w:r w:rsidRPr="00B25DC5">
              <w:rPr>
                <w:rFonts w:eastAsia="Times New Roman" w:cs="Times New Roman"/>
                <w:b/>
                <w:color w:val="000000"/>
                <w:szCs w:val="24"/>
              </w:rPr>
              <w:t>83%</w:t>
            </w:r>
          </w:p>
        </w:tc>
      </w:tr>
      <w:tr w:rsidR="00AB7CE6" w:rsidRPr="006A7178" w:rsidTr="007F3482">
        <w:trPr>
          <w:trHeight w:val="570"/>
          <w:jc w:val="center"/>
        </w:trPr>
        <w:tc>
          <w:tcPr>
            <w:tcW w:w="3975" w:type="pct"/>
            <w:hideMark/>
          </w:tcPr>
          <w:p w:rsidR="00AB7CE6" w:rsidRPr="00B25DC5" w:rsidRDefault="00AB7CE6" w:rsidP="00DE7812">
            <w:pPr>
              <w:ind w:firstLine="851"/>
              <w:jc w:val="both"/>
              <w:rPr>
                <w:rFonts w:eastAsia="Times New Roman" w:cs="Times New Roman"/>
                <w:b/>
                <w:color w:val="000000"/>
                <w:szCs w:val="24"/>
              </w:rPr>
            </w:pPr>
            <w:r w:rsidRPr="00B25DC5">
              <w:rPr>
                <w:rFonts w:eastAsia="Times New Roman" w:cs="Times New Roman"/>
                <w:color w:val="000000"/>
                <w:szCs w:val="24"/>
              </w:rPr>
              <w:t>Tai yra tiesiog teisinga</w:t>
            </w:r>
          </w:p>
        </w:tc>
        <w:tc>
          <w:tcPr>
            <w:tcW w:w="1025" w:type="pct"/>
            <w:hideMark/>
          </w:tcPr>
          <w:p w:rsidR="00AB7CE6" w:rsidRPr="00B25DC5" w:rsidRDefault="00AB7CE6" w:rsidP="00DE7812">
            <w:pPr>
              <w:ind w:firstLine="851"/>
              <w:jc w:val="both"/>
              <w:rPr>
                <w:rFonts w:eastAsia="Times New Roman" w:cs="Times New Roman"/>
                <w:b/>
                <w:color w:val="000000"/>
                <w:szCs w:val="24"/>
              </w:rPr>
            </w:pPr>
            <w:r w:rsidRPr="00B25DC5">
              <w:rPr>
                <w:rFonts w:eastAsia="Times New Roman" w:cs="Times New Roman"/>
                <w:b/>
                <w:color w:val="000000"/>
                <w:szCs w:val="24"/>
              </w:rPr>
              <w:t>48%</w:t>
            </w:r>
          </w:p>
        </w:tc>
      </w:tr>
      <w:tr w:rsidR="00AB7CE6" w:rsidRPr="006A7178" w:rsidTr="007F3482">
        <w:trPr>
          <w:trHeight w:val="300"/>
          <w:jc w:val="center"/>
        </w:trPr>
        <w:tc>
          <w:tcPr>
            <w:tcW w:w="3975" w:type="pct"/>
            <w:hideMark/>
          </w:tcPr>
          <w:p w:rsidR="00AB7CE6" w:rsidRPr="00B25DC5" w:rsidRDefault="00AB7CE6" w:rsidP="00DE7812">
            <w:pPr>
              <w:ind w:firstLine="851"/>
              <w:jc w:val="both"/>
              <w:rPr>
                <w:rFonts w:eastAsia="Times New Roman" w:cs="Times New Roman"/>
                <w:b/>
                <w:color w:val="000000"/>
                <w:szCs w:val="24"/>
              </w:rPr>
            </w:pPr>
            <w:r w:rsidRPr="00B25DC5">
              <w:rPr>
                <w:rFonts w:eastAsia="Times New Roman" w:cs="Times New Roman"/>
                <w:color w:val="000000"/>
                <w:szCs w:val="24"/>
              </w:rPr>
              <w:t>Korporatyviniai skandalai</w:t>
            </w:r>
          </w:p>
        </w:tc>
        <w:tc>
          <w:tcPr>
            <w:tcW w:w="1025" w:type="pct"/>
            <w:hideMark/>
          </w:tcPr>
          <w:p w:rsidR="00AB7CE6" w:rsidRPr="00B25DC5" w:rsidRDefault="00AB7CE6" w:rsidP="00DE7812">
            <w:pPr>
              <w:ind w:firstLine="851"/>
              <w:jc w:val="both"/>
              <w:rPr>
                <w:rFonts w:eastAsia="Times New Roman" w:cs="Times New Roman"/>
                <w:color w:val="000000"/>
                <w:szCs w:val="24"/>
              </w:rPr>
            </w:pPr>
            <w:r w:rsidRPr="00B25DC5">
              <w:rPr>
                <w:rFonts w:eastAsia="Times New Roman" w:cs="Times New Roman"/>
                <w:color w:val="000000"/>
                <w:szCs w:val="24"/>
              </w:rPr>
              <w:t>0%</w:t>
            </w:r>
          </w:p>
        </w:tc>
      </w:tr>
    </w:tbl>
    <w:p w:rsidR="00AB7CE6" w:rsidRPr="00B25DC5" w:rsidRDefault="00AB7CE6" w:rsidP="00DE7812">
      <w:pPr>
        <w:ind w:firstLine="851"/>
        <w:jc w:val="both"/>
        <w:rPr>
          <w:rFonts w:cs="Times New Roman"/>
          <w:color w:val="565350"/>
          <w:szCs w:val="24"/>
        </w:rPr>
      </w:pPr>
    </w:p>
    <w:p w:rsidR="007567A0" w:rsidRPr="00B25DC5" w:rsidRDefault="007F3482" w:rsidP="00DE7812">
      <w:pPr>
        <w:ind w:firstLine="851"/>
        <w:jc w:val="both"/>
        <w:rPr>
          <w:rFonts w:eastAsia="Times New Roman" w:cs="Times New Roman"/>
          <w:i/>
          <w:szCs w:val="24"/>
        </w:rPr>
      </w:pPr>
      <w:r w:rsidRPr="00B25DC5">
        <w:rPr>
          <w:rFonts w:eastAsia="Times New Roman" w:cs="Times New Roman"/>
          <w:i/>
          <w:szCs w:val="24"/>
        </w:rPr>
        <w:t>Pažymėtina, kad n</w:t>
      </w:r>
      <w:r w:rsidR="007567A0" w:rsidRPr="00B25DC5">
        <w:rPr>
          <w:rFonts w:eastAsia="Times New Roman" w:cs="Times New Roman"/>
          <w:i/>
          <w:szCs w:val="24"/>
        </w:rPr>
        <w:t>eretai įmonės, kurios veikia etiškai ir skaidriai, gali nuspręsti neplėsti verslo arba pasitraukti iš šalių, kur korupcija yra gaji ir plačiai paplitusi. Problemos, deja, tai neišsprendžia, nes rinką užima žemesnių standartų organizacijos. Įmonės su aukštais standartais turėtų matyti save kaip etikos problemos sprendimo dalį – veikdamos kaip sektinas pavyzdys, naudodamos savo įtaką valdžios institucijoms, tiekėjams ir verslo partneriams, inicijuodamos bendradarbiavimą su kitais veikėjais, remdamos pilietinės visuomenės organizacijas. Padėdamos visuomenei veikti tinkamai, įmonės iš tikrųjų padėtų sau pačioms.</w:t>
      </w:r>
    </w:p>
    <w:p w:rsidR="00051E51" w:rsidRPr="00B25DC5" w:rsidRDefault="00051E51" w:rsidP="00DE7812">
      <w:pPr>
        <w:ind w:firstLine="851"/>
        <w:jc w:val="both"/>
        <w:rPr>
          <w:rFonts w:cs="Times New Roman"/>
          <w:i/>
          <w:szCs w:val="24"/>
        </w:rPr>
      </w:pPr>
    </w:p>
    <w:p w:rsidR="00A64BCE" w:rsidRPr="00B25DC5" w:rsidRDefault="00A64BCE" w:rsidP="00DE7812">
      <w:pPr>
        <w:ind w:firstLine="851"/>
        <w:jc w:val="both"/>
        <w:rPr>
          <w:rFonts w:cs="Times New Roman"/>
          <w:i/>
          <w:szCs w:val="24"/>
        </w:rPr>
      </w:pPr>
    </w:p>
    <w:p w:rsidR="00830771" w:rsidRPr="00B25DC5" w:rsidRDefault="00AD7616" w:rsidP="00DE7812">
      <w:pPr>
        <w:pStyle w:val="Heading3"/>
        <w:ind w:firstLine="851"/>
        <w:rPr>
          <w:sz w:val="24"/>
          <w:szCs w:val="24"/>
        </w:rPr>
      </w:pPr>
      <w:bookmarkStart w:id="46" w:name="_Toc450552911"/>
      <w:bookmarkStart w:id="47" w:name="_Toc452382327"/>
      <w:r w:rsidRPr="00B25DC5">
        <w:rPr>
          <w:sz w:val="24"/>
          <w:szCs w:val="24"/>
        </w:rPr>
        <w:t>2</w:t>
      </w:r>
      <w:r w:rsidR="00830771" w:rsidRPr="00B25DC5">
        <w:rPr>
          <w:sz w:val="24"/>
          <w:szCs w:val="24"/>
        </w:rPr>
        <w:t>.4. Pavyzdžiai dėl korupcijos padarytos žalos</w:t>
      </w:r>
      <w:bookmarkEnd w:id="46"/>
      <w:bookmarkEnd w:id="47"/>
    </w:p>
    <w:p w:rsidR="00E82E84" w:rsidRPr="00B25DC5" w:rsidRDefault="00E82E84" w:rsidP="00DE7812">
      <w:pPr>
        <w:ind w:firstLine="851"/>
        <w:jc w:val="both"/>
        <w:rPr>
          <w:rFonts w:eastAsia="Times New Roman" w:cs="Times New Roman"/>
          <w:i/>
          <w:szCs w:val="24"/>
        </w:rPr>
      </w:pPr>
    </w:p>
    <w:tbl>
      <w:tblPr>
        <w:tblW w:w="0" w:type="auto"/>
        <w:shd w:val="clear" w:color="auto" w:fill="FBE4D5" w:themeFill="accent2" w:themeFillTint="33"/>
        <w:tblLook w:val="04A0" w:firstRow="1" w:lastRow="0" w:firstColumn="1" w:lastColumn="0" w:noHBand="0" w:noVBand="1"/>
      </w:tblPr>
      <w:tblGrid>
        <w:gridCol w:w="4644"/>
        <w:gridCol w:w="5103"/>
      </w:tblGrid>
      <w:tr w:rsidR="00C56048" w:rsidRPr="006A7178" w:rsidTr="007E51B4">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C56048" w:rsidRPr="006A7178" w:rsidRDefault="00C56048" w:rsidP="00DE7812">
            <w:pPr>
              <w:ind w:firstLine="851"/>
              <w:rPr>
                <w:b/>
                <w:szCs w:val="24"/>
              </w:rPr>
            </w:pPr>
            <w:r w:rsidRPr="006A7178">
              <w:rPr>
                <w:b/>
                <w:szCs w:val="24"/>
              </w:rPr>
              <w:t>Pastabas ir pasiūlymus dėl šios dalies siųsti Specialiųjų tyrimų tarnybai</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C56048" w:rsidRPr="006A7178" w:rsidRDefault="00C56048" w:rsidP="00DE7812">
            <w:pPr>
              <w:ind w:firstLine="851"/>
              <w:rPr>
                <w:b/>
                <w:szCs w:val="24"/>
              </w:rPr>
            </w:pPr>
            <w:r w:rsidRPr="006A7178">
              <w:rPr>
                <w:b/>
                <w:szCs w:val="24"/>
              </w:rPr>
              <w:t>Aloizas Šafranovič,</w:t>
            </w:r>
          </w:p>
          <w:p w:rsidR="00C56048" w:rsidRPr="00E478FD" w:rsidRDefault="00A73B3A" w:rsidP="00DE7812">
            <w:pPr>
              <w:ind w:firstLine="851"/>
              <w:rPr>
                <w:b/>
                <w:szCs w:val="24"/>
              </w:rPr>
            </w:pPr>
            <w:hyperlink r:id="rId8" w:history="1">
              <w:r w:rsidR="00E478FD" w:rsidRPr="002E1E60">
                <w:rPr>
                  <w:rStyle w:val="Hyperlink"/>
                  <w:b/>
                  <w:szCs w:val="24"/>
                </w:rPr>
                <w:t>aloizas</w:t>
              </w:r>
              <w:r w:rsidR="00E478FD" w:rsidRPr="00E478FD">
                <w:rPr>
                  <w:rStyle w:val="Hyperlink"/>
                  <w:b/>
                  <w:szCs w:val="24"/>
                </w:rPr>
                <w:t>@stt.lt</w:t>
              </w:r>
            </w:hyperlink>
          </w:p>
          <w:p w:rsidR="00E478FD" w:rsidRPr="00E478FD" w:rsidRDefault="00E478FD" w:rsidP="00E478FD">
            <w:pPr>
              <w:pStyle w:val="CommentText"/>
            </w:pPr>
            <w:r w:rsidRPr="00E478FD">
              <w:t>Dėl šio punkto, manau, kad geriausiai būtų, jei asociacijos tiesiog apklaustų savo narius, gal jie pasidalintų savo ar savo partnerių patirtimi (jei verslas nepageidaus, galėsime bendrovių pavadinimų neįvardinti).</w:t>
            </w:r>
          </w:p>
          <w:p w:rsidR="00E478FD" w:rsidRPr="00E478FD" w:rsidRDefault="00E478FD" w:rsidP="00E478FD">
            <w:pPr>
              <w:rPr>
                <w:b/>
                <w:sz w:val="20"/>
                <w:szCs w:val="20"/>
              </w:rPr>
            </w:pPr>
            <w:r w:rsidRPr="00E478FD">
              <w:rPr>
                <w:sz w:val="20"/>
                <w:szCs w:val="20"/>
              </w:rPr>
              <w:t>Jei ne, galima palikti kelis paminėtus „globalius“ pavyzdžius, gal dar kas nors ką įdomesnio papildys arba iš viso apsieiti be pavyzdžių.</w:t>
            </w:r>
          </w:p>
          <w:p w:rsidR="00E478FD" w:rsidRPr="00E478FD" w:rsidRDefault="00E478FD" w:rsidP="00DE7812">
            <w:pPr>
              <w:ind w:firstLine="851"/>
              <w:rPr>
                <w:b/>
                <w:szCs w:val="24"/>
              </w:rPr>
            </w:pPr>
          </w:p>
        </w:tc>
      </w:tr>
    </w:tbl>
    <w:p w:rsidR="00C56048" w:rsidRPr="00B25DC5" w:rsidRDefault="00C56048" w:rsidP="00DE7812">
      <w:pPr>
        <w:ind w:firstLine="851"/>
        <w:jc w:val="both"/>
        <w:rPr>
          <w:rFonts w:eastAsia="Times New Roman" w:cs="Times New Roman"/>
          <w:i/>
          <w:szCs w:val="24"/>
        </w:rPr>
      </w:pPr>
    </w:p>
    <w:p w:rsidR="00896054" w:rsidRPr="00B25DC5" w:rsidRDefault="00896054" w:rsidP="00DE7812">
      <w:pPr>
        <w:ind w:firstLine="851"/>
        <w:jc w:val="both"/>
        <w:rPr>
          <w:rFonts w:eastAsia="Times New Roman" w:cs="Times New Roman"/>
          <w:szCs w:val="24"/>
        </w:rPr>
      </w:pPr>
      <w:r w:rsidRPr="00B25DC5">
        <w:rPr>
          <w:rFonts w:eastAsia="Times New Roman" w:cs="Times New Roman"/>
          <w:szCs w:val="24"/>
        </w:rPr>
        <w:t xml:space="preserve">Korupcija daro didelę žalą tiek valstybei, tiek verslui, tiek kiekvienam visuomenės </w:t>
      </w:r>
      <w:r w:rsidR="00D1661F" w:rsidRPr="00B25DC5">
        <w:rPr>
          <w:rFonts w:eastAsia="Times New Roman" w:cs="Times New Roman"/>
          <w:szCs w:val="24"/>
        </w:rPr>
        <w:t>individui</w:t>
      </w:r>
      <w:r w:rsidRPr="00B25DC5">
        <w:rPr>
          <w:rFonts w:eastAsia="Times New Roman" w:cs="Times New Roman"/>
          <w:szCs w:val="24"/>
        </w:rPr>
        <w:t>. Tarp didesnio atgarsio sulaukusių korupcijos skandalų, dėl kurių smarkiai nukentėjo visi išvardyti subjektai, galima paminėti:</w:t>
      </w:r>
    </w:p>
    <w:p w:rsidR="00896054" w:rsidRPr="00B25DC5" w:rsidRDefault="00896054" w:rsidP="00DE7812">
      <w:pPr>
        <w:ind w:firstLine="851"/>
        <w:jc w:val="both"/>
        <w:rPr>
          <w:rFonts w:eastAsia="Times New Roman" w:cs="Times New Roman"/>
          <w:b/>
          <w:i/>
          <w:szCs w:val="24"/>
        </w:rPr>
      </w:pPr>
      <w:r w:rsidRPr="00B25DC5">
        <w:rPr>
          <w:rFonts w:eastAsia="Times New Roman" w:cs="Times New Roman"/>
          <w:b/>
          <w:i/>
          <w:szCs w:val="24"/>
        </w:rPr>
        <w:t>Mokyklos Sičuano provincijoje</w:t>
      </w:r>
    </w:p>
    <w:p w:rsidR="00351A09" w:rsidRPr="00B25DC5" w:rsidRDefault="00E82E84" w:rsidP="00DE7812">
      <w:pPr>
        <w:ind w:firstLine="851"/>
        <w:jc w:val="both"/>
        <w:rPr>
          <w:rFonts w:eastAsia="Times New Roman" w:cs="Times New Roman"/>
          <w:szCs w:val="24"/>
        </w:rPr>
      </w:pPr>
      <w:r w:rsidRPr="00B25DC5">
        <w:rPr>
          <w:rFonts w:eastAsia="Times New Roman" w:cs="Times New Roman"/>
          <w:szCs w:val="24"/>
        </w:rPr>
        <w:t>2008 m. per žemės drebėjimą Kinijo</w:t>
      </w:r>
      <w:r w:rsidR="005D0304" w:rsidRPr="00B25DC5">
        <w:rPr>
          <w:rFonts w:eastAsia="Times New Roman" w:cs="Times New Roman"/>
          <w:szCs w:val="24"/>
        </w:rPr>
        <w:t>s</w:t>
      </w:r>
      <w:r w:rsidRPr="00B25DC5">
        <w:rPr>
          <w:rFonts w:eastAsia="Times New Roman" w:cs="Times New Roman"/>
          <w:szCs w:val="24"/>
        </w:rPr>
        <w:t xml:space="preserve"> Sičuano provincijoje sugriuvo daugiau nei 7000 mokyklų klasių (daugiausiai kaimo vietovėse), žuvo beveik 5000 jose buvusiu mokinių, daugiau nei 15000 </w:t>
      </w:r>
      <w:r w:rsidR="005D0304" w:rsidRPr="00B25DC5">
        <w:rPr>
          <w:rFonts w:eastAsia="Times New Roman" w:cs="Times New Roman"/>
          <w:szCs w:val="24"/>
        </w:rPr>
        <w:t xml:space="preserve">mokinių </w:t>
      </w:r>
      <w:r w:rsidRPr="00B25DC5">
        <w:rPr>
          <w:rFonts w:eastAsia="Times New Roman" w:cs="Times New Roman"/>
          <w:szCs w:val="24"/>
        </w:rPr>
        <w:t>buvo sužaloti.</w:t>
      </w:r>
      <w:r w:rsidR="005D0304" w:rsidRPr="00B25DC5">
        <w:rPr>
          <w:rStyle w:val="FootnoteReference"/>
          <w:rFonts w:eastAsia="Times New Roman" w:cs="Times New Roman"/>
          <w:szCs w:val="24"/>
        </w:rPr>
        <w:footnoteReference w:id="42"/>
      </w:r>
    </w:p>
    <w:p w:rsidR="00E82E84" w:rsidRPr="00B25DC5" w:rsidRDefault="005D0304" w:rsidP="00DE7812">
      <w:pPr>
        <w:ind w:firstLine="851"/>
        <w:jc w:val="both"/>
        <w:rPr>
          <w:rFonts w:eastAsia="Times New Roman" w:cs="Times New Roman"/>
          <w:szCs w:val="24"/>
        </w:rPr>
      </w:pPr>
      <w:r w:rsidRPr="00B25DC5">
        <w:rPr>
          <w:rFonts w:eastAsia="Times New Roman" w:cs="Times New Roman"/>
          <w:szCs w:val="24"/>
        </w:rPr>
        <w:t>Būtent į mokyklas atkreiptas dėmesys dėl to, kad kai kuriose vietovėse jos buvo vieninteliai pastatai, kurie sugriuvo, be to, senos statybos mokyklo</w:t>
      </w:r>
      <w:r w:rsidR="00D1661F" w:rsidRPr="00B25DC5">
        <w:rPr>
          <w:rFonts w:eastAsia="Times New Roman" w:cs="Times New Roman"/>
          <w:szCs w:val="24"/>
        </w:rPr>
        <w:t>s žemės drebėjimą atlaikė. Įtar</w:t>
      </w:r>
      <w:r w:rsidRPr="00B25DC5">
        <w:rPr>
          <w:rFonts w:eastAsia="Times New Roman" w:cs="Times New Roman"/>
          <w:szCs w:val="24"/>
        </w:rPr>
        <w:t xml:space="preserve">iama, kad dėl korumpuotų Kinijos Švietimo ministerijos tarnautojų ir statybų bendrovių susitarimų </w:t>
      </w:r>
      <w:r w:rsidR="006A2C6B" w:rsidRPr="00B25DC5">
        <w:rPr>
          <w:rFonts w:eastAsia="Times New Roman" w:cs="Times New Roman"/>
          <w:szCs w:val="24"/>
        </w:rPr>
        <w:t xml:space="preserve">naujos </w:t>
      </w:r>
      <w:r w:rsidRPr="00B25DC5">
        <w:rPr>
          <w:rFonts w:eastAsia="Times New Roman" w:cs="Times New Roman"/>
          <w:szCs w:val="24"/>
        </w:rPr>
        <w:t>mokyklos buvo pastatytos nesilaikant techninių statybos standartų, taupant arba naudojant nekokybiškas medžiagas.</w:t>
      </w:r>
    </w:p>
    <w:p w:rsidR="00B73996" w:rsidRPr="00B25DC5" w:rsidRDefault="00896054" w:rsidP="00DE7812">
      <w:pPr>
        <w:ind w:firstLine="851"/>
        <w:jc w:val="both"/>
        <w:rPr>
          <w:rFonts w:eastAsia="Times New Roman" w:cs="Times New Roman"/>
          <w:b/>
          <w:i/>
          <w:szCs w:val="24"/>
        </w:rPr>
      </w:pPr>
      <w:r w:rsidRPr="00B25DC5">
        <w:rPr>
          <w:rFonts w:eastAsia="Times New Roman" w:cs="Times New Roman"/>
          <w:b/>
          <w:i/>
          <w:szCs w:val="24"/>
        </w:rPr>
        <w:t>Prekybos centras Rygoje</w:t>
      </w:r>
    </w:p>
    <w:p w:rsidR="00B73996" w:rsidRPr="00B25DC5" w:rsidRDefault="00D75590" w:rsidP="00DE7812">
      <w:pPr>
        <w:ind w:firstLine="851"/>
        <w:jc w:val="both"/>
        <w:rPr>
          <w:rFonts w:eastAsia="Times New Roman" w:cs="Times New Roman"/>
          <w:szCs w:val="24"/>
        </w:rPr>
      </w:pPr>
      <w:r w:rsidRPr="00B25DC5">
        <w:rPr>
          <w:rFonts w:eastAsia="Times New Roman" w:cs="Times New Roman"/>
          <w:szCs w:val="24"/>
        </w:rPr>
        <w:t>Panašaus pobūdžio</w:t>
      </w:r>
      <w:r w:rsidR="00B73996" w:rsidRPr="00B25DC5">
        <w:rPr>
          <w:rFonts w:eastAsia="Times New Roman" w:cs="Times New Roman"/>
          <w:szCs w:val="24"/>
        </w:rPr>
        <w:t xml:space="preserve"> nelaimė 2013 m. įvyko ir kaimyninėje Latvijoje, kai jos sostinėje</w:t>
      </w:r>
      <w:r w:rsidR="00372865" w:rsidRPr="00B25DC5">
        <w:rPr>
          <w:rFonts w:eastAsia="Times New Roman" w:cs="Times New Roman"/>
          <w:szCs w:val="24"/>
        </w:rPr>
        <w:t xml:space="preserve"> Rygoje</w:t>
      </w:r>
      <w:r w:rsidR="00B73996" w:rsidRPr="00B25DC5">
        <w:rPr>
          <w:rFonts w:eastAsia="Times New Roman" w:cs="Times New Roman"/>
          <w:szCs w:val="24"/>
        </w:rPr>
        <w:t xml:space="preserve"> įgriuvo prekybos centro stogas, nusinešdamas 54 žmonių gyvybes.</w:t>
      </w:r>
      <w:r w:rsidR="00372865" w:rsidRPr="00B25DC5">
        <w:rPr>
          <w:rFonts w:eastAsia="Times New Roman" w:cs="Times New Roman"/>
          <w:szCs w:val="24"/>
        </w:rPr>
        <w:t xml:space="preserve"> Dėl nelaimės kaltinamos statybų kompanijos ir jas kontroliavusieji valdžios pareigūnai. </w:t>
      </w:r>
      <w:r w:rsidRPr="00B25DC5">
        <w:rPr>
          <w:rFonts w:eastAsia="Times New Roman" w:cs="Times New Roman"/>
          <w:szCs w:val="24"/>
        </w:rPr>
        <w:t>Šiuo metu tebevyksta teisminiai nagrinėjimai, kurių metu n</w:t>
      </w:r>
      <w:r w:rsidR="00372865" w:rsidRPr="00B25DC5">
        <w:rPr>
          <w:rFonts w:eastAsia="Times New Roman" w:cs="Times New Roman"/>
          <w:szCs w:val="24"/>
        </w:rPr>
        <w:t>ukentėjusiųjų asmenų pareikšti ieškiniai viršija 155 mln. Eurų</w:t>
      </w:r>
      <w:r w:rsidR="00D1661F" w:rsidRPr="00B25DC5">
        <w:rPr>
          <w:rFonts w:eastAsia="Times New Roman" w:cs="Times New Roman"/>
          <w:szCs w:val="24"/>
        </w:rPr>
        <w:t xml:space="preserve"> sumą</w:t>
      </w:r>
      <w:r w:rsidR="00372865" w:rsidRPr="00B25DC5">
        <w:rPr>
          <w:rStyle w:val="FootnoteReference"/>
          <w:rFonts w:eastAsia="Times New Roman" w:cs="Times New Roman"/>
          <w:szCs w:val="24"/>
        </w:rPr>
        <w:footnoteReference w:id="43"/>
      </w:r>
      <w:r w:rsidR="00372865" w:rsidRPr="00B25DC5">
        <w:rPr>
          <w:rFonts w:eastAsia="Times New Roman" w:cs="Times New Roman"/>
          <w:szCs w:val="24"/>
        </w:rPr>
        <w:t>.</w:t>
      </w:r>
    </w:p>
    <w:p w:rsidR="00896054" w:rsidRPr="00B25DC5" w:rsidRDefault="00896054" w:rsidP="00DE7812">
      <w:pPr>
        <w:ind w:firstLine="851"/>
        <w:jc w:val="both"/>
        <w:rPr>
          <w:rFonts w:eastAsia="Times New Roman" w:cs="Times New Roman"/>
          <w:b/>
          <w:i/>
          <w:szCs w:val="24"/>
        </w:rPr>
      </w:pPr>
      <w:r w:rsidRPr="00B25DC5">
        <w:rPr>
          <w:rFonts w:eastAsia="Times New Roman" w:cs="Times New Roman"/>
          <w:b/>
          <w:i/>
          <w:szCs w:val="24"/>
        </w:rPr>
        <w:t>Wolksvagen duomenis klastojanti įranga</w:t>
      </w:r>
    </w:p>
    <w:p w:rsidR="00351A09" w:rsidRPr="00B25DC5" w:rsidRDefault="00896054" w:rsidP="00DE7812">
      <w:pPr>
        <w:ind w:firstLine="851"/>
        <w:jc w:val="both"/>
        <w:rPr>
          <w:rFonts w:ascii="Arial" w:hAnsi="Arial" w:cs="Arial"/>
          <w:color w:val="252525"/>
          <w:szCs w:val="24"/>
        </w:rPr>
      </w:pPr>
      <w:r w:rsidRPr="00B25DC5">
        <w:rPr>
          <w:rFonts w:eastAsia="Times New Roman" w:cs="Times New Roman"/>
          <w:szCs w:val="24"/>
        </w:rPr>
        <w:t>Deja, bet dėl didelio godumo korupcijos skandalų kartais neišvengia ir didelės</w:t>
      </w:r>
      <w:r w:rsidR="00D75590" w:rsidRPr="00B25DC5">
        <w:rPr>
          <w:rFonts w:eastAsia="Times New Roman" w:cs="Times New Roman"/>
          <w:szCs w:val="24"/>
        </w:rPr>
        <w:t xml:space="preserve"> bei</w:t>
      </w:r>
      <w:r w:rsidRPr="00B25DC5">
        <w:rPr>
          <w:rFonts w:eastAsia="Times New Roman" w:cs="Times New Roman"/>
          <w:szCs w:val="24"/>
        </w:rPr>
        <w:t xml:space="preserve"> gerą reputaciją pasaulyje užsitarnavusios kompanijos</w:t>
      </w:r>
      <w:r w:rsidR="00267718" w:rsidRPr="00B25DC5">
        <w:rPr>
          <w:rFonts w:eastAsia="Times New Roman" w:cs="Times New Roman"/>
          <w:szCs w:val="24"/>
        </w:rPr>
        <w:t xml:space="preserve"> – </w:t>
      </w:r>
      <w:r w:rsidRPr="00B25DC5">
        <w:rPr>
          <w:rFonts w:eastAsia="Times New Roman" w:cs="Times New Roman"/>
          <w:szCs w:val="24"/>
        </w:rPr>
        <w:t>senbu</w:t>
      </w:r>
      <w:r w:rsidR="00D1661F" w:rsidRPr="00B25DC5">
        <w:rPr>
          <w:rFonts w:eastAsia="Times New Roman" w:cs="Times New Roman"/>
          <w:szCs w:val="24"/>
        </w:rPr>
        <w:t>v</w:t>
      </w:r>
      <w:r w:rsidRPr="00B25DC5">
        <w:rPr>
          <w:rFonts w:eastAsia="Times New Roman" w:cs="Times New Roman"/>
          <w:szCs w:val="24"/>
        </w:rPr>
        <w:t xml:space="preserve">ės. Tarp tokių galima būtų paminėti </w:t>
      </w:r>
      <w:r w:rsidR="00D1661F" w:rsidRPr="00B25DC5">
        <w:rPr>
          <w:rFonts w:eastAsia="Times New Roman" w:cs="Times New Roman"/>
          <w:szCs w:val="24"/>
        </w:rPr>
        <w:t>V</w:t>
      </w:r>
      <w:r w:rsidRPr="00B25DC5">
        <w:rPr>
          <w:rFonts w:eastAsia="Times New Roman" w:cs="Times New Roman"/>
          <w:szCs w:val="24"/>
        </w:rPr>
        <w:t>okietijos au</w:t>
      </w:r>
      <w:r w:rsidR="00D1661F" w:rsidRPr="00B25DC5">
        <w:rPr>
          <w:rFonts w:eastAsia="Times New Roman" w:cs="Times New Roman"/>
          <w:szCs w:val="24"/>
        </w:rPr>
        <w:t xml:space="preserve">tomobilių gamintoją Wolksvagen. </w:t>
      </w:r>
      <w:r w:rsidRPr="00B25DC5">
        <w:rPr>
          <w:rFonts w:eastAsia="Times New Roman" w:cs="Times New Roman"/>
          <w:szCs w:val="24"/>
        </w:rPr>
        <w:t xml:space="preserve">2015 m. paaiškėjo, kad maždaug 11-oje milijonų </w:t>
      </w:r>
      <w:r w:rsidR="00D75590" w:rsidRPr="00B25DC5">
        <w:rPr>
          <w:rFonts w:eastAsia="Times New Roman" w:cs="Times New Roman"/>
          <w:szCs w:val="24"/>
        </w:rPr>
        <w:t>šios bendrovės</w:t>
      </w:r>
      <w:r w:rsidRPr="00B25DC5">
        <w:rPr>
          <w:rFonts w:eastAsia="Times New Roman" w:cs="Times New Roman"/>
          <w:szCs w:val="24"/>
        </w:rPr>
        <w:t xml:space="preserve"> pagamintų automobilių buvo įdiegta taršos duomenis klastojanti įranga</w:t>
      </w:r>
      <w:r w:rsidR="00011081" w:rsidRPr="00B25DC5">
        <w:rPr>
          <w:rStyle w:val="FootnoteReference"/>
          <w:rFonts w:eastAsia="Times New Roman" w:cs="Times New Roman"/>
          <w:szCs w:val="24"/>
        </w:rPr>
        <w:footnoteReference w:id="44"/>
      </w:r>
      <w:r w:rsidRPr="00B25DC5">
        <w:rPr>
          <w:rFonts w:eastAsia="Times New Roman" w:cs="Times New Roman"/>
          <w:szCs w:val="24"/>
        </w:rPr>
        <w:t xml:space="preserve">. </w:t>
      </w:r>
      <w:r w:rsidR="00267718" w:rsidRPr="00B25DC5">
        <w:rPr>
          <w:rFonts w:eastAsia="Times New Roman" w:cs="Times New Roman"/>
          <w:szCs w:val="24"/>
        </w:rPr>
        <w:t>Pripažįstama, kad d</w:t>
      </w:r>
      <w:r w:rsidRPr="00B25DC5">
        <w:rPr>
          <w:rFonts w:eastAsia="Times New Roman" w:cs="Times New Roman"/>
          <w:szCs w:val="24"/>
        </w:rPr>
        <w:t xml:space="preserve">ėl paaiškėjusių sukčiavimo atvejų, pramonės gigantė </w:t>
      </w:r>
      <w:r w:rsidR="00011081" w:rsidRPr="00B25DC5">
        <w:rPr>
          <w:rFonts w:eastAsia="Times New Roman" w:cs="Times New Roman"/>
          <w:szCs w:val="24"/>
        </w:rPr>
        <w:t>kasdien patiria</w:t>
      </w:r>
      <w:r w:rsidRPr="00B25DC5">
        <w:rPr>
          <w:rFonts w:eastAsia="Times New Roman" w:cs="Times New Roman"/>
          <w:szCs w:val="24"/>
        </w:rPr>
        <w:t xml:space="preserve"> milžiniškų nuostolių.</w:t>
      </w:r>
    </w:p>
    <w:p w:rsidR="007A7CE8" w:rsidRPr="006A7178" w:rsidRDefault="007A7CE8" w:rsidP="00DE7812">
      <w:pPr>
        <w:tabs>
          <w:tab w:val="left" w:pos="1418"/>
        </w:tabs>
        <w:ind w:firstLine="851"/>
        <w:jc w:val="both"/>
        <w:rPr>
          <w:rFonts w:cs="Times New Roman"/>
          <w:szCs w:val="24"/>
        </w:rPr>
      </w:pPr>
    </w:p>
    <w:p w:rsidR="00C56048" w:rsidRPr="00B25DC5" w:rsidRDefault="00AD7616" w:rsidP="00DE7812">
      <w:pPr>
        <w:pStyle w:val="Heading3"/>
        <w:ind w:firstLine="851"/>
        <w:rPr>
          <w:sz w:val="24"/>
          <w:szCs w:val="24"/>
        </w:rPr>
      </w:pPr>
      <w:bookmarkStart w:id="48" w:name="_Toc452382328"/>
      <w:bookmarkStart w:id="49" w:name="_Toc450552912"/>
      <w:r w:rsidRPr="00B25DC5">
        <w:rPr>
          <w:sz w:val="24"/>
          <w:szCs w:val="24"/>
        </w:rPr>
        <w:t>2</w:t>
      </w:r>
      <w:r w:rsidR="007A7CE8" w:rsidRPr="00B25DC5">
        <w:rPr>
          <w:sz w:val="24"/>
          <w:szCs w:val="24"/>
        </w:rPr>
        <w:t>.5. Lietuvos baudžiamųjų bylų dėl korupcijos statistika</w:t>
      </w:r>
      <w:bookmarkEnd w:id="48"/>
    </w:p>
    <w:bookmarkEnd w:id="49"/>
    <w:p w:rsidR="00C56048" w:rsidRPr="00B25DC5" w:rsidRDefault="00C56048" w:rsidP="00DE7812">
      <w:pPr>
        <w:pStyle w:val="Heading3"/>
        <w:ind w:firstLine="851"/>
        <w:rPr>
          <w:sz w:val="24"/>
          <w:szCs w:val="24"/>
        </w:rPr>
      </w:pPr>
    </w:p>
    <w:tbl>
      <w:tblPr>
        <w:tblW w:w="0" w:type="auto"/>
        <w:shd w:val="clear" w:color="auto" w:fill="FBE4D5" w:themeFill="accent2" w:themeFillTint="33"/>
        <w:tblLook w:val="04A0" w:firstRow="1" w:lastRow="0" w:firstColumn="1" w:lastColumn="0" w:noHBand="0" w:noVBand="1"/>
      </w:tblPr>
      <w:tblGrid>
        <w:gridCol w:w="4644"/>
        <w:gridCol w:w="5103"/>
      </w:tblGrid>
      <w:tr w:rsidR="00C56048" w:rsidRPr="006A7178" w:rsidTr="007E51B4">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C56048" w:rsidRPr="006A7178" w:rsidRDefault="00C56048" w:rsidP="00DE7812">
            <w:pPr>
              <w:ind w:firstLine="851"/>
              <w:rPr>
                <w:b/>
                <w:szCs w:val="24"/>
              </w:rPr>
            </w:pPr>
            <w:r w:rsidRPr="006A7178">
              <w:rPr>
                <w:b/>
                <w:szCs w:val="24"/>
              </w:rPr>
              <w:t>Pastabas ir pasiūlymus dėl šios dalies siųsti Specialiųjų tyrimų tarnybai</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C56048" w:rsidRPr="006A7178" w:rsidRDefault="00C56048" w:rsidP="00DE7812">
            <w:pPr>
              <w:ind w:firstLine="851"/>
              <w:rPr>
                <w:b/>
                <w:szCs w:val="24"/>
              </w:rPr>
            </w:pPr>
            <w:r w:rsidRPr="006A7178">
              <w:rPr>
                <w:b/>
                <w:szCs w:val="24"/>
              </w:rPr>
              <w:t>Aloizas Šafranovič,</w:t>
            </w:r>
          </w:p>
          <w:p w:rsidR="00C56048" w:rsidRDefault="00A73B3A" w:rsidP="00DE7812">
            <w:pPr>
              <w:ind w:firstLine="851"/>
              <w:rPr>
                <w:b/>
                <w:szCs w:val="24"/>
                <w:lang w:val="en-US"/>
              </w:rPr>
            </w:pPr>
            <w:hyperlink r:id="rId9" w:history="1">
              <w:r w:rsidR="00E478FD" w:rsidRPr="002E1E60">
                <w:rPr>
                  <w:rStyle w:val="Hyperlink"/>
                  <w:b/>
                  <w:szCs w:val="24"/>
                </w:rPr>
                <w:t>aloizas</w:t>
              </w:r>
              <w:r w:rsidR="00E478FD" w:rsidRPr="002E1E60">
                <w:rPr>
                  <w:rStyle w:val="Hyperlink"/>
                  <w:b/>
                  <w:szCs w:val="24"/>
                  <w:lang w:val="en-US"/>
                </w:rPr>
                <w:t>@stt.lt</w:t>
              </w:r>
            </w:hyperlink>
          </w:p>
          <w:p w:rsidR="00E478FD" w:rsidRPr="00E478FD" w:rsidRDefault="00E478FD" w:rsidP="00E478FD">
            <w:pPr>
              <w:rPr>
                <w:szCs w:val="24"/>
              </w:rPr>
            </w:pPr>
            <w:r w:rsidRPr="00E478FD">
              <w:rPr>
                <w:szCs w:val="24"/>
              </w:rPr>
              <w:t>Papildomai reiktų,</w:t>
            </w:r>
            <w:r w:rsidRPr="00E478FD">
              <w:t xml:space="preserve"> </w:t>
            </w:r>
            <w:r>
              <w:t>kad atrinkti</w:t>
            </w:r>
            <w:r w:rsidRPr="00E478FD">
              <w:t xml:space="preserve"> kiek tarp nuteistų asmenų yra verslininkų</w:t>
            </w:r>
            <w:r>
              <w:t>.</w:t>
            </w:r>
          </w:p>
        </w:tc>
      </w:tr>
    </w:tbl>
    <w:p w:rsidR="007A7CE8" w:rsidRPr="00B25DC5" w:rsidRDefault="007A7CE8" w:rsidP="00DE7812">
      <w:pPr>
        <w:tabs>
          <w:tab w:val="left" w:pos="1418"/>
        </w:tabs>
        <w:ind w:firstLine="851"/>
        <w:jc w:val="both"/>
        <w:rPr>
          <w:rFonts w:eastAsia="Times New Roman" w:cs="Times New Roman"/>
          <w:szCs w:val="24"/>
        </w:rPr>
      </w:pPr>
    </w:p>
    <w:p w:rsidR="008C70BF" w:rsidRPr="00B25DC5" w:rsidRDefault="007A7CE8" w:rsidP="00DE7812">
      <w:pPr>
        <w:tabs>
          <w:tab w:val="left" w:pos="1418"/>
        </w:tabs>
        <w:ind w:firstLine="851"/>
        <w:jc w:val="both"/>
        <w:rPr>
          <w:rFonts w:cs="Times New Roman"/>
          <w:szCs w:val="24"/>
        </w:rPr>
      </w:pPr>
      <w:r w:rsidRPr="00B25DC5">
        <w:rPr>
          <w:rFonts w:cs="Times New Roman"/>
          <w:szCs w:val="24"/>
        </w:rPr>
        <w:t>Kasmet užregistruotų korupcinio pobūdžio nusikalstamų veikų Valstybės tarnybai ir viešiesiems interesams (toliau – VTVI) skaičius nors ir nežymiai, tačiau mažėja, be to, didžiąją Lietuvoje išaiškinamų nusikaltimų dalį sudaro smulkioji korupcija. Pavyzdžiui, 2014 m.:</w:t>
      </w:r>
    </w:p>
    <w:p w:rsidR="008C70BF" w:rsidRPr="00B25DC5" w:rsidRDefault="008C70BF" w:rsidP="00DE7812">
      <w:pPr>
        <w:tabs>
          <w:tab w:val="left" w:pos="1418"/>
        </w:tabs>
        <w:ind w:firstLine="851"/>
        <w:jc w:val="both"/>
        <w:rPr>
          <w:rFonts w:cs="Times New Roman"/>
          <w:szCs w:val="24"/>
        </w:rPr>
      </w:pPr>
      <w:r w:rsidRPr="00B25DC5">
        <w:rPr>
          <w:rFonts w:cs="Times New Roman"/>
          <w:szCs w:val="24"/>
        </w:rPr>
        <w:t>●</w:t>
      </w:r>
      <w:r w:rsidR="007A7CE8" w:rsidRPr="00B25DC5">
        <w:rPr>
          <w:rFonts w:cs="Times New Roman"/>
          <w:szCs w:val="24"/>
        </w:rPr>
        <w:t xml:space="preserve">buvo užregistruotos </w:t>
      </w:r>
      <w:r w:rsidR="007A7CE8" w:rsidRPr="00B25DC5">
        <w:rPr>
          <w:rFonts w:cs="Times New Roman"/>
          <w:b/>
          <w:szCs w:val="24"/>
        </w:rPr>
        <w:t>1597</w:t>
      </w:r>
      <w:r w:rsidR="007A7CE8" w:rsidRPr="00B25DC5">
        <w:rPr>
          <w:rFonts w:cs="Times New Roman"/>
          <w:szCs w:val="24"/>
        </w:rPr>
        <w:t xml:space="preserve"> korupcinio pobūdžio nusikalstamos veikos, t. y. </w:t>
      </w:r>
      <w:r w:rsidR="007A7CE8" w:rsidRPr="00B25DC5">
        <w:rPr>
          <w:rFonts w:cs="Times New Roman"/>
          <w:b/>
          <w:szCs w:val="24"/>
        </w:rPr>
        <w:t>2,9 % mažiau</w:t>
      </w:r>
      <w:r w:rsidR="007A7CE8" w:rsidRPr="00B25DC5">
        <w:rPr>
          <w:rFonts w:cs="Times New Roman"/>
          <w:szCs w:val="24"/>
        </w:rPr>
        <w:t xml:space="preserve"> nei 2013 m.</w:t>
      </w:r>
    </w:p>
    <w:p w:rsidR="007A7CE8" w:rsidRPr="00B25DC5" w:rsidRDefault="008C70BF" w:rsidP="00DE7812">
      <w:pPr>
        <w:pStyle w:val="ListParagraph"/>
        <w:ind w:left="0" w:firstLine="851"/>
        <w:contextualSpacing w:val="0"/>
        <w:jc w:val="both"/>
        <w:rPr>
          <w:rFonts w:cs="Times New Roman"/>
          <w:szCs w:val="24"/>
        </w:rPr>
      </w:pPr>
      <w:r w:rsidRPr="00B25DC5">
        <w:rPr>
          <w:rFonts w:cs="Times New Roman"/>
          <w:szCs w:val="24"/>
        </w:rPr>
        <w:t>●</w:t>
      </w:r>
      <w:r w:rsidR="007A7CE8" w:rsidRPr="00B25DC5">
        <w:rPr>
          <w:rFonts w:cs="Times New Roman"/>
          <w:szCs w:val="24"/>
        </w:rPr>
        <w:t>iš jų – net 1104</w:t>
      </w:r>
      <w:r w:rsidR="007A7CE8" w:rsidRPr="00B25DC5">
        <w:rPr>
          <w:rFonts w:cs="Times New Roman"/>
          <w:b/>
          <w:szCs w:val="24"/>
        </w:rPr>
        <w:t xml:space="preserve"> papirkimo</w:t>
      </w:r>
      <w:r w:rsidR="007A7CE8" w:rsidRPr="00B25DC5">
        <w:rPr>
          <w:rFonts w:cs="Times New Roman"/>
          <w:szCs w:val="24"/>
        </w:rPr>
        <w:t xml:space="preserve"> atvejai, tai sudaro </w:t>
      </w:r>
      <w:r w:rsidR="007A7CE8" w:rsidRPr="00B25DC5">
        <w:rPr>
          <w:rFonts w:cs="Times New Roman"/>
          <w:b/>
          <w:szCs w:val="24"/>
        </w:rPr>
        <w:t>69 %</w:t>
      </w:r>
      <w:r w:rsidR="007A7CE8" w:rsidRPr="00B25DC5">
        <w:rPr>
          <w:rFonts w:cs="Times New Roman"/>
          <w:szCs w:val="24"/>
        </w:rPr>
        <w:t xml:space="preserve"> visų užregistruotų nusikalstamų veikų VTVI.</w:t>
      </w:r>
    </w:p>
    <w:p w:rsidR="007A7CE8" w:rsidRPr="00B25DC5" w:rsidRDefault="008C70BF" w:rsidP="00DE7812">
      <w:pPr>
        <w:pStyle w:val="ListParagraph"/>
        <w:ind w:left="0" w:firstLine="851"/>
        <w:contextualSpacing w:val="0"/>
        <w:jc w:val="both"/>
        <w:rPr>
          <w:rFonts w:cs="Times New Roman"/>
          <w:szCs w:val="24"/>
        </w:rPr>
      </w:pPr>
      <w:r w:rsidRPr="00B25DC5">
        <w:rPr>
          <w:rFonts w:cs="Times New Roman"/>
          <w:szCs w:val="24"/>
        </w:rPr>
        <w:t>●</w:t>
      </w:r>
      <w:r w:rsidR="007A7CE8" w:rsidRPr="00B25DC5">
        <w:rPr>
          <w:rFonts w:cs="Times New Roman"/>
          <w:szCs w:val="24"/>
        </w:rPr>
        <w:t>net 91 % papirkimo atvejų užregistravo policija, todėl galima teigti, kad didžioji dalis užregistruotų nusikalstamų veikų VTVI, buvo smulkiosios korupcijos atvejai.</w:t>
      </w:r>
    </w:p>
    <w:p w:rsidR="007A7CE8" w:rsidRPr="00B25DC5" w:rsidRDefault="007A7CE8" w:rsidP="00DE7812">
      <w:pPr>
        <w:ind w:firstLine="851"/>
        <w:jc w:val="both"/>
        <w:rPr>
          <w:rFonts w:cs="Times New Roman"/>
          <w:szCs w:val="24"/>
        </w:rPr>
      </w:pPr>
      <w:r w:rsidRPr="00B25DC5">
        <w:rPr>
          <w:rFonts w:cs="Times New Roman"/>
          <w:szCs w:val="24"/>
        </w:rPr>
        <w:t>Viena pagrindinių kovos su korupcija institucijų –</w:t>
      </w:r>
      <w:r w:rsidR="008C70BF" w:rsidRPr="00B25DC5">
        <w:rPr>
          <w:rFonts w:cs="Times New Roman"/>
          <w:szCs w:val="24"/>
        </w:rPr>
        <w:t xml:space="preserve"> STT</w:t>
      </w:r>
      <w:r w:rsidRPr="00B25DC5">
        <w:rPr>
          <w:rFonts w:cs="Times New Roman"/>
          <w:szCs w:val="24"/>
        </w:rPr>
        <w:t xml:space="preserve"> – orientuojasi į sudėtingų, sisteminių korupcinio pobūdžio nusikalstamų veikų </w:t>
      </w:r>
      <w:r w:rsidR="008C70BF" w:rsidRPr="00B25DC5">
        <w:rPr>
          <w:rFonts w:cs="Times New Roman"/>
          <w:szCs w:val="24"/>
        </w:rPr>
        <w:t xml:space="preserve">tyrimą ir atskleidimą </w:t>
      </w:r>
      <w:r w:rsidRPr="00B25DC5">
        <w:rPr>
          <w:rFonts w:cs="Times New Roman"/>
          <w:szCs w:val="24"/>
        </w:rPr>
        <w:t xml:space="preserve">viešajame sektoriuje. </w:t>
      </w:r>
    </w:p>
    <w:p w:rsidR="007A7CE8" w:rsidRPr="00B25DC5" w:rsidRDefault="007A7CE8" w:rsidP="00DE7812">
      <w:pPr>
        <w:ind w:firstLine="851"/>
        <w:jc w:val="both"/>
        <w:rPr>
          <w:rFonts w:cs="Times New Roman"/>
          <w:szCs w:val="24"/>
        </w:rPr>
      </w:pPr>
      <w:r w:rsidRPr="00B25DC5">
        <w:rPr>
          <w:rFonts w:cs="Times New Roman"/>
          <w:szCs w:val="24"/>
        </w:rPr>
        <w:t>STT baudžiamojo persekiojimo tendencijos:</w:t>
      </w:r>
    </w:p>
    <w:p w:rsidR="007A7CE8" w:rsidRPr="00B25DC5" w:rsidRDefault="007A7CE8" w:rsidP="00DE7812">
      <w:pPr>
        <w:pStyle w:val="ListParagraph"/>
        <w:numPr>
          <w:ilvl w:val="0"/>
          <w:numId w:val="3"/>
        </w:numPr>
        <w:tabs>
          <w:tab w:val="left" w:pos="1418"/>
        </w:tabs>
        <w:ind w:left="0" w:firstLine="851"/>
        <w:contextualSpacing w:val="0"/>
        <w:jc w:val="both"/>
        <w:rPr>
          <w:rFonts w:cs="Times New Roman"/>
          <w:szCs w:val="24"/>
        </w:rPr>
      </w:pPr>
      <w:r w:rsidRPr="00B25DC5">
        <w:rPr>
          <w:rFonts w:cs="Times New Roman"/>
          <w:color w:val="000000"/>
          <w:szCs w:val="24"/>
        </w:rPr>
        <w:t>nežymiai mažėja STT ikiteisminių tyrimų skaičius, tačiau tyrimai tampa vis sudėtingesni, orientuojamasi į nusikalstamas veikas, padaromas aukščiausio rango politikų ir valstybės tarnautojų;</w:t>
      </w:r>
    </w:p>
    <w:p w:rsidR="007A7CE8" w:rsidRPr="00B25DC5" w:rsidRDefault="007A7CE8" w:rsidP="00DE7812">
      <w:pPr>
        <w:pStyle w:val="ListParagraph"/>
        <w:numPr>
          <w:ilvl w:val="0"/>
          <w:numId w:val="3"/>
        </w:numPr>
        <w:tabs>
          <w:tab w:val="left" w:pos="1418"/>
        </w:tabs>
        <w:ind w:left="0" w:firstLine="851"/>
        <w:contextualSpacing w:val="0"/>
        <w:jc w:val="both"/>
        <w:rPr>
          <w:rFonts w:cs="Times New Roman"/>
          <w:szCs w:val="24"/>
        </w:rPr>
      </w:pPr>
      <w:r w:rsidRPr="00B25DC5">
        <w:rPr>
          <w:rFonts w:cs="Times New Roman"/>
          <w:szCs w:val="24"/>
        </w:rPr>
        <w:t>didžioji dauguma įtariamų asmenų, užimančių aukščiausias pareigas, yra nustatyti būtent STT pradėtuose tyrimuose;</w:t>
      </w:r>
    </w:p>
    <w:p w:rsidR="00031450" w:rsidRPr="00B25DC5" w:rsidRDefault="007A7CE8" w:rsidP="00DE7812">
      <w:pPr>
        <w:pStyle w:val="ListParagraph"/>
        <w:numPr>
          <w:ilvl w:val="0"/>
          <w:numId w:val="3"/>
        </w:numPr>
        <w:tabs>
          <w:tab w:val="left" w:pos="1418"/>
        </w:tabs>
        <w:ind w:left="0" w:firstLine="851"/>
        <w:contextualSpacing w:val="0"/>
        <w:jc w:val="both"/>
        <w:rPr>
          <w:rFonts w:cs="Times New Roman"/>
          <w:szCs w:val="24"/>
        </w:rPr>
      </w:pPr>
      <w:r w:rsidRPr="00B25DC5">
        <w:rPr>
          <w:szCs w:val="24"/>
        </w:rPr>
        <w:t>daugėja ikiteisminių tyrimų, kurie pradedami gavus asmenų skundą ar pranešimą, tai rodo didėjantį gyventojų nesitaikstymą su korupcija;</w:t>
      </w:r>
    </w:p>
    <w:p w:rsidR="007A7CE8" w:rsidRPr="00B25DC5" w:rsidRDefault="007A7CE8" w:rsidP="00DE7812">
      <w:pPr>
        <w:pStyle w:val="ListParagraph"/>
        <w:numPr>
          <w:ilvl w:val="0"/>
          <w:numId w:val="3"/>
        </w:numPr>
        <w:tabs>
          <w:tab w:val="left" w:pos="1418"/>
        </w:tabs>
        <w:ind w:left="0" w:firstLine="851"/>
        <w:contextualSpacing w:val="0"/>
        <w:jc w:val="both"/>
        <w:rPr>
          <w:rFonts w:cs="Times New Roman"/>
          <w:szCs w:val="24"/>
        </w:rPr>
      </w:pPr>
      <w:r w:rsidRPr="00B25DC5">
        <w:rPr>
          <w:szCs w:val="24"/>
        </w:rPr>
        <w:t xml:space="preserve">2015 m. </w:t>
      </w:r>
      <w:r w:rsidR="00C86C53" w:rsidRPr="00B25DC5">
        <w:rPr>
          <w:szCs w:val="24"/>
        </w:rPr>
        <w:t xml:space="preserve">net </w:t>
      </w:r>
      <w:r w:rsidRPr="00B25DC5">
        <w:rPr>
          <w:szCs w:val="24"/>
        </w:rPr>
        <w:t xml:space="preserve">85 proc. teismuose išnagrinėtų STT bylų kaltinti asmenys </w:t>
      </w:r>
      <w:r w:rsidR="008C70BF" w:rsidRPr="00B25DC5">
        <w:rPr>
          <w:szCs w:val="24"/>
        </w:rPr>
        <w:t xml:space="preserve">buvo </w:t>
      </w:r>
      <w:r w:rsidRPr="00B25DC5">
        <w:rPr>
          <w:szCs w:val="24"/>
        </w:rPr>
        <w:t>pripažinti kaltais</w:t>
      </w:r>
      <w:r w:rsidR="008C70BF" w:rsidRPr="00B25DC5">
        <w:rPr>
          <w:szCs w:val="24"/>
        </w:rPr>
        <w:t>.</w:t>
      </w:r>
    </w:p>
    <w:p w:rsidR="007567A0" w:rsidRPr="006A7178" w:rsidRDefault="007567A0" w:rsidP="00DE7812">
      <w:pPr>
        <w:ind w:firstLine="851"/>
        <w:rPr>
          <w:rFonts w:cs="Times New Roman"/>
          <w:szCs w:val="24"/>
        </w:rPr>
      </w:pPr>
    </w:p>
    <w:p w:rsidR="005B4021" w:rsidRPr="00B25DC5" w:rsidRDefault="00AD7616" w:rsidP="00DE7812">
      <w:pPr>
        <w:pStyle w:val="Heading2"/>
        <w:ind w:firstLine="851"/>
        <w:rPr>
          <w:sz w:val="24"/>
          <w:szCs w:val="24"/>
        </w:rPr>
      </w:pPr>
      <w:bookmarkStart w:id="50" w:name="_Toc450552913"/>
      <w:bookmarkStart w:id="51" w:name="_Toc452382330"/>
      <w:r w:rsidRPr="00B25DC5">
        <w:rPr>
          <w:sz w:val="24"/>
          <w:szCs w:val="24"/>
        </w:rPr>
        <w:t>3</w:t>
      </w:r>
      <w:r w:rsidR="005B4021" w:rsidRPr="00B25DC5">
        <w:rPr>
          <w:sz w:val="24"/>
          <w:szCs w:val="24"/>
        </w:rPr>
        <w:t>. Korupcijos ir atsakomybės už ją teisinis reglamentavimas</w:t>
      </w:r>
      <w:bookmarkEnd w:id="50"/>
      <w:bookmarkEnd w:id="51"/>
    </w:p>
    <w:p w:rsidR="005B4021" w:rsidRPr="006A7178" w:rsidRDefault="005B4021" w:rsidP="00DE7812">
      <w:pPr>
        <w:ind w:firstLine="851"/>
        <w:jc w:val="both"/>
        <w:rPr>
          <w:rFonts w:cs="Times New Roman"/>
          <w:b/>
          <w:color w:val="00CC99"/>
          <w:szCs w:val="24"/>
        </w:rPr>
      </w:pPr>
    </w:p>
    <w:p w:rsidR="005B4021" w:rsidRPr="00B25DC5" w:rsidRDefault="005B4021" w:rsidP="00DE7812">
      <w:pPr>
        <w:ind w:firstLine="851"/>
        <w:jc w:val="both"/>
        <w:rPr>
          <w:rFonts w:cs="Times New Roman"/>
          <w:szCs w:val="24"/>
        </w:rPr>
      </w:pPr>
      <w:r w:rsidRPr="00B25DC5">
        <w:rPr>
          <w:rFonts w:cs="Times New Roman"/>
          <w:szCs w:val="24"/>
        </w:rPr>
        <w:t xml:space="preserve">Baudžiamosios teisės taikymas yra </w:t>
      </w:r>
      <w:r w:rsidRPr="00B25DC5">
        <w:rPr>
          <w:rFonts w:cs="Times New Roman"/>
          <w:b/>
          <w:szCs w:val="24"/>
        </w:rPr>
        <w:t>kraštutinė poveikio</w:t>
      </w:r>
      <w:r w:rsidRPr="00B25DC5">
        <w:rPr>
          <w:rFonts w:cs="Times New Roman"/>
          <w:szCs w:val="24"/>
        </w:rPr>
        <w:t xml:space="preserve"> priemonė (</w:t>
      </w:r>
      <w:r w:rsidRPr="00B25DC5">
        <w:rPr>
          <w:rFonts w:cs="Times New Roman"/>
          <w:i/>
          <w:szCs w:val="24"/>
        </w:rPr>
        <w:t>ultima ratio</w:t>
      </w:r>
      <w:r w:rsidRPr="00B25DC5">
        <w:rPr>
          <w:rFonts w:cs="Times New Roman"/>
          <w:szCs w:val="24"/>
        </w:rPr>
        <w:t xml:space="preserve">) ginant visuomenę nuo teisei priešingų veiksmų ir taikoma tik už </w:t>
      </w:r>
      <w:r w:rsidRPr="00B25DC5">
        <w:rPr>
          <w:rFonts w:cs="Times New Roman"/>
          <w:b/>
          <w:szCs w:val="24"/>
        </w:rPr>
        <w:t>pavojingiausias</w:t>
      </w:r>
      <w:r w:rsidRPr="00B25DC5">
        <w:rPr>
          <w:rFonts w:cs="Times New Roman"/>
          <w:szCs w:val="24"/>
        </w:rPr>
        <w:t xml:space="preserve"> veikas, prie kurių yra priskiriamos ir </w:t>
      </w:r>
      <w:r w:rsidRPr="00B25DC5">
        <w:rPr>
          <w:rFonts w:cs="Times New Roman"/>
          <w:b/>
          <w:szCs w:val="24"/>
        </w:rPr>
        <w:t>korupcinio pobūdžio nusikalstamos veikos</w:t>
      </w:r>
      <w:r w:rsidRPr="00B25DC5">
        <w:rPr>
          <w:rFonts w:cs="Times New Roman"/>
          <w:szCs w:val="24"/>
        </w:rPr>
        <w:t>.</w:t>
      </w:r>
    </w:p>
    <w:p w:rsidR="005B4021" w:rsidRPr="00B25DC5" w:rsidRDefault="005B4021" w:rsidP="00DE7812">
      <w:pPr>
        <w:ind w:firstLine="851"/>
        <w:jc w:val="both"/>
        <w:rPr>
          <w:rFonts w:cs="Times New Roman"/>
          <w:szCs w:val="24"/>
        </w:rPr>
      </w:pPr>
      <w:r w:rsidRPr="00B25DC5">
        <w:rPr>
          <w:rFonts w:cs="Times New Roman"/>
          <w:szCs w:val="24"/>
        </w:rPr>
        <w:t xml:space="preserve">Korupcinio pobūdžio veikos, kurios užtraukia baudžiamąją atsakomybę, yra nustatytos Lietuvos Respublikos baudžiamajame kodekse. Mažiau pavojingi korupcinio pobūdžio teisės pažeidimai yra nustatyti kituose teisės aktuose ir paprastai užtraukia švelnesnes pasekmes (pavyzdžiui, drausminę </w:t>
      </w:r>
      <w:r w:rsidR="007B2A34" w:rsidRPr="00B25DC5">
        <w:rPr>
          <w:rFonts w:cs="Times New Roman"/>
          <w:szCs w:val="24"/>
        </w:rPr>
        <w:t xml:space="preserve">ar administracinę </w:t>
      </w:r>
      <w:r w:rsidRPr="00B25DC5">
        <w:rPr>
          <w:rFonts w:cs="Times New Roman"/>
          <w:szCs w:val="24"/>
        </w:rPr>
        <w:t>atsakomybę).</w:t>
      </w:r>
    </w:p>
    <w:p w:rsidR="00E04560" w:rsidRPr="00B25DC5" w:rsidRDefault="00E04560" w:rsidP="00DE7812">
      <w:pPr>
        <w:ind w:firstLine="851"/>
        <w:jc w:val="both"/>
        <w:rPr>
          <w:rFonts w:cs="Times New Roman"/>
          <w:szCs w:val="24"/>
        </w:rPr>
      </w:pPr>
    </w:p>
    <w:p w:rsidR="005B4021" w:rsidRPr="00B25DC5" w:rsidRDefault="00AD7616" w:rsidP="00DE7812">
      <w:pPr>
        <w:pStyle w:val="Heading3"/>
        <w:ind w:firstLine="851"/>
        <w:rPr>
          <w:rFonts w:eastAsia="Times New Roman"/>
          <w:sz w:val="24"/>
          <w:szCs w:val="24"/>
          <w:lang w:eastAsia="lt-LT"/>
        </w:rPr>
      </w:pPr>
      <w:bookmarkStart w:id="52" w:name="_Toc450552914"/>
      <w:bookmarkStart w:id="53" w:name="_Toc452382331"/>
      <w:r w:rsidRPr="00B25DC5">
        <w:rPr>
          <w:rFonts w:eastAsia="Times New Roman"/>
          <w:sz w:val="24"/>
          <w:szCs w:val="24"/>
          <w:lang w:eastAsia="lt-LT"/>
        </w:rPr>
        <w:t>3</w:t>
      </w:r>
      <w:r w:rsidR="005B4021" w:rsidRPr="00B25DC5">
        <w:rPr>
          <w:rFonts w:eastAsia="Times New Roman"/>
          <w:sz w:val="24"/>
          <w:szCs w:val="24"/>
          <w:lang w:eastAsia="lt-LT"/>
        </w:rPr>
        <w:t>.1. Tarptautiniai teisės aktai dėl korupcijos</w:t>
      </w:r>
      <w:bookmarkEnd w:id="52"/>
      <w:bookmarkEnd w:id="53"/>
    </w:p>
    <w:p w:rsidR="00C56048" w:rsidRPr="006A7178" w:rsidRDefault="00C56048" w:rsidP="00DE7812">
      <w:pPr>
        <w:ind w:firstLine="851"/>
        <w:rPr>
          <w:szCs w:val="24"/>
          <w:lang w:eastAsia="lt-LT"/>
        </w:rPr>
      </w:pPr>
    </w:p>
    <w:tbl>
      <w:tblPr>
        <w:tblW w:w="0" w:type="auto"/>
        <w:shd w:val="clear" w:color="auto" w:fill="FBE4D5" w:themeFill="accent2" w:themeFillTint="33"/>
        <w:tblLook w:val="04A0" w:firstRow="1" w:lastRow="0" w:firstColumn="1" w:lastColumn="0" w:noHBand="0" w:noVBand="1"/>
      </w:tblPr>
      <w:tblGrid>
        <w:gridCol w:w="4644"/>
        <w:gridCol w:w="5103"/>
      </w:tblGrid>
      <w:tr w:rsidR="00C56048" w:rsidRPr="006A7178" w:rsidTr="007E51B4">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C56048" w:rsidRPr="006A7178" w:rsidRDefault="00C56048" w:rsidP="00DE7812">
            <w:pPr>
              <w:ind w:firstLine="851"/>
              <w:rPr>
                <w:b/>
                <w:szCs w:val="24"/>
              </w:rPr>
            </w:pPr>
            <w:r w:rsidRPr="006A7178">
              <w:rPr>
                <w:b/>
                <w:szCs w:val="24"/>
              </w:rPr>
              <w:t>Pastabas ir pasiūlymus dėl šios dalies siųsti Specialiųjų tyrimų tarnybai</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C56048" w:rsidRPr="006A7178" w:rsidRDefault="00C56048" w:rsidP="00DE7812">
            <w:pPr>
              <w:ind w:firstLine="851"/>
              <w:rPr>
                <w:b/>
                <w:szCs w:val="24"/>
              </w:rPr>
            </w:pPr>
            <w:r w:rsidRPr="006A7178">
              <w:rPr>
                <w:b/>
                <w:szCs w:val="24"/>
              </w:rPr>
              <w:t>Aloizas Šafranovič,</w:t>
            </w:r>
          </w:p>
          <w:p w:rsidR="00C56048" w:rsidRPr="006A7178" w:rsidRDefault="00C56048" w:rsidP="00DE7812">
            <w:pPr>
              <w:ind w:firstLine="851"/>
              <w:rPr>
                <w:b/>
                <w:szCs w:val="24"/>
                <w:lang w:val="en-US"/>
              </w:rPr>
            </w:pPr>
            <w:r w:rsidRPr="006A7178">
              <w:rPr>
                <w:b/>
                <w:szCs w:val="24"/>
              </w:rPr>
              <w:t>aloizas</w:t>
            </w:r>
            <w:r w:rsidRPr="006A7178">
              <w:rPr>
                <w:b/>
                <w:szCs w:val="24"/>
                <w:lang w:val="en-US"/>
              </w:rPr>
              <w:t>@stt.lt</w:t>
            </w:r>
          </w:p>
        </w:tc>
      </w:tr>
    </w:tbl>
    <w:p w:rsidR="005B4021" w:rsidRPr="006A7178" w:rsidRDefault="005B4021" w:rsidP="00DE7812">
      <w:pPr>
        <w:ind w:firstLine="851"/>
        <w:jc w:val="both"/>
        <w:rPr>
          <w:rFonts w:eastAsia="Times New Roman" w:cs="Times New Roman"/>
          <w:b/>
          <w:color w:val="00CC99"/>
          <w:szCs w:val="24"/>
          <w:lang w:eastAsia="lt-LT"/>
        </w:rPr>
      </w:pPr>
    </w:p>
    <w:p w:rsidR="005B4021" w:rsidRPr="00B25DC5" w:rsidRDefault="005B4021" w:rsidP="00DE7812">
      <w:pPr>
        <w:ind w:firstLine="851"/>
        <w:jc w:val="both"/>
        <w:rPr>
          <w:rFonts w:eastAsia="Times New Roman" w:cs="Times New Roman"/>
          <w:color w:val="000000"/>
          <w:szCs w:val="24"/>
          <w:lang w:eastAsia="lt-LT"/>
        </w:rPr>
      </w:pPr>
      <w:r w:rsidRPr="00B25DC5">
        <w:rPr>
          <w:rFonts w:eastAsia="Times New Roman" w:cs="Times New Roman"/>
          <w:color w:val="000000"/>
          <w:szCs w:val="24"/>
          <w:lang w:eastAsia="lt-LT"/>
        </w:rPr>
        <w:t xml:space="preserve">Lietuva yra pagrindinių antikorupcinių tarptautinių konvencijų, kuriose yra įtvirtintas valstybės įsipareigojimas kriminalizuoti korupciją, dalyvė. Didžioji dalis šių konvencijų, be kita ko, įpareigoja jas pasirašiusias valstybes numatyti baudžiamąją atsakomybę ir už kyšininkavimą </w:t>
      </w:r>
      <w:r w:rsidRPr="00B25DC5">
        <w:rPr>
          <w:rFonts w:eastAsia="Times New Roman" w:cs="Times New Roman"/>
          <w:b/>
          <w:color w:val="000000"/>
          <w:szCs w:val="24"/>
          <w:lang w:eastAsia="lt-LT"/>
        </w:rPr>
        <w:t>privačiame sektoriuje</w:t>
      </w:r>
      <w:r w:rsidRPr="00B25DC5">
        <w:rPr>
          <w:rFonts w:eastAsia="Times New Roman" w:cs="Times New Roman"/>
          <w:color w:val="000000"/>
          <w:szCs w:val="24"/>
          <w:lang w:eastAsia="lt-LT"/>
        </w:rPr>
        <w:t>.</w:t>
      </w:r>
    </w:p>
    <w:p w:rsidR="00C86C53" w:rsidRPr="00B25DC5" w:rsidRDefault="005B4021" w:rsidP="00B25DC5">
      <w:pPr>
        <w:pStyle w:val="ListParagraph"/>
        <w:numPr>
          <w:ilvl w:val="0"/>
          <w:numId w:val="59"/>
        </w:numPr>
        <w:ind w:left="0" w:firstLine="851"/>
        <w:rPr>
          <w:rStyle w:val="Emphasis"/>
          <w:rFonts w:cs="Times New Roman"/>
          <w:i w:val="0"/>
          <w:color w:val="000000"/>
          <w:szCs w:val="24"/>
        </w:rPr>
      </w:pPr>
      <w:r w:rsidRPr="00B25DC5">
        <w:rPr>
          <w:rStyle w:val="Emphasis"/>
          <w:rFonts w:cs="Times New Roman"/>
          <w:i w:val="0"/>
          <w:color w:val="000000"/>
          <w:szCs w:val="24"/>
        </w:rPr>
        <w:t>ES Tarybos pamatini</w:t>
      </w:r>
      <w:r w:rsidR="00C86C53" w:rsidRPr="00B25DC5">
        <w:rPr>
          <w:rStyle w:val="Emphasis"/>
          <w:rFonts w:cs="Times New Roman"/>
          <w:i w:val="0"/>
          <w:color w:val="000000"/>
          <w:szCs w:val="24"/>
        </w:rPr>
        <w:t>s</w:t>
      </w:r>
      <w:r w:rsidRPr="00B25DC5">
        <w:rPr>
          <w:rStyle w:val="Emphasis"/>
          <w:rFonts w:cs="Times New Roman"/>
          <w:i w:val="0"/>
          <w:color w:val="000000"/>
          <w:szCs w:val="24"/>
        </w:rPr>
        <w:t xml:space="preserve"> sprendim</w:t>
      </w:r>
      <w:r w:rsidR="00C86C53" w:rsidRPr="00B25DC5">
        <w:rPr>
          <w:rStyle w:val="Emphasis"/>
          <w:rFonts w:cs="Times New Roman"/>
          <w:i w:val="0"/>
          <w:color w:val="000000"/>
          <w:szCs w:val="24"/>
        </w:rPr>
        <w:t>as</w:t>
      </w:r>
      <w:r w:rsidR="00E95799" w:rsidRPr="00B25DC5">
        <w:rPr>
          <w:rStyle w:val="FootnoteReference"/>
          <w:rFonts w:cs="Times New Roman"/>
          <w:iCs/>
          <w:color w:val="000000"/>
          <w:szCs w:val="24"/>
        </w:rPr>
        <w:footnoteReference w:id="45"/>
      </w:r>
      <w:r w:rsidRPr="00B25DC5">
        <w:rPr>
          <w:rStyle w:val="Emphasis"/>
          <w:rFonts w:cs="Times New Roman"/>
          <w:i w:val="0"/>
          <w:color w:val="000000"/>
          <w:szCs w:val="24"/>
        </w:rPr>
        <w:t xml:space="preserve"> 2003/568/TVR dėl kovos su korupcija privačiame sektoriuje</w:t>
      </w:r>
    </w:p>
    <w:p w:rsidR="00C86C53" w:rsidRPr="00E95799" w:rsidRDefault="005B4021" w:rsidP="00B25DC5">
      <w:pPr>
        <w:pStyle w:val="ListParagraph"/>
        <w:numPr>
          <w:ilvl w:val="0"/>
          <w:numId w:val="59"/>
        </w:numPr>
        <w:ind w:left="0" w:firstLine="851"/>
        <w:rPr>
          <w:szCs w:val="24"/>
          <w:lang w:eastAsia="lt-LT"/>
        </w:rPr>
      </w:pPr>
      <w:bookmarkStart w:id="54" w:name="_Toc450552915"/>
      <w:r w:rsidRPr="00E95799">
        <w:rPr>
          <w:szCs w:val="24"/>
          <w:lang w:eastAsia="lt-LT"/>
        </w:rPr>
        <w:t>Jungtinių Tautų Konvencij</w:t>
      </w:r>
      <w:r w:rsidR="00C86C53" w:rsidRPr="00E95799">
        <w:rPr>
          <w:szCs w:val="24"/>
          <w:lang w:eastAsia="lt-LT"/>
        </w:rPr>
        <w:t>a</w:t>
      </w:r>
      <w:r w:rsidRPr="00E95799">
        <w:rPr>
          <w:szCs w:val="24"/>
          <w:lang w:eastAsia="lt-LT"/>
        </w:rPr>
        <w:t xml:space="preserve"> prieš korupciją</w:t>
      </w:r>
      <w:r w:rsidRPr="00B25DC5">
        <w:rPr>
          <w:rStyle w:val="FootnoteReference"/>
          <w:rFonts w:eastAsia="Times New Roman" w:cs="Times New Roman"/>
          <w:color w:val="000000"/>
          <w:szCs w:val="24"/>
          <w:lang w:eastAsia="lt-LT"/>
        </w:rPr>
        <w:footnoteReference w:id="46"/>
      </w:r>
      <w:bookmarkEnd w:id="54"/>
    </w:p>
    <w:p w:rsidR="00EF075A" w:rsidRPr="00E95799" w:rsidRDefault="005B4021" w:rsidP="00B25DC5">
      <w:pPr>
        <w:pStyle w:val="ListParagraph"/>
        <w:numPr>
          <w:ilvl w:val="0"/>
          <w:numId w:val="59"/>
        </w:numPr>
        <w:ind w:left="0" w:firstLine="851"/>
        <w:rPr>
          <w:szCs w:val="24"/>
          <w:shd w:val="clear" w:color="auto" w:fill="FFFFFF"/>
        </w:rPr>
      </w:pPr>
      <w:bookmarkStart w:id="55" w:name="_Toc450552916"/>
      <w:r w:rsidRPr="00E95799">
        <w:rPr>
          <w:szCs w:val="24"/>
          <w:shd w:val="clear" w:color="auto" w:fill="FFFFFF"/>
        </w:rPr>
        <w:t>Baudžiamosios teisės konvencij</w:t>
      </w:r>
      <w:r w:rsidR="00EF075A" w:rsidRPr="00E95799">
        <w:rPr>
          <w:szCs w:val="24"/>
          <w:shd w:val="clear" w:color="auto" w:fill="FFFFFF"/>
        </w:rPr>
        <w:t>a</w:t>
      </w:r>
      <w:r w:rsidRPr="00E95799">
        <w:rPr>
          <w:szCs w:val="24"/>
          <w:shd w:val="clear" w:color="auto" w:fill="FFFFFF"/>
        </w:rPr>
        <w:t xml:space="preserve"> dėl korupcijos</w:t>
      </w:r>
      <w:r w:rsidRPr="00B25DC5">
        <w:rPr>
          <w:rStyle w:val="FootnoteReference"/>
          <w:rFonts w:cs="Times New Roman"/>
          <w:color w:val="000000"/>
          <w:szCs w:val="24"/>
          <w:shd w:val="clear" w:color="auto" w:fill="FFFFFF"/>
        </w:rPr>
        <w:footnoteReference w:id="47"/>
      </w:r>
      <w:bookmarkEnd w:id="55"/>
    </w:p>
    <w:p w:rsidR="00EF075A" w:rsidRPr="00B25DC5" w:rsidRDefault="005B4021" w:rsidP="00B25DC5">
      <w:pPr>
        <w:pStyle w:val="bodytext"/>
        <w:numPr>
          <w:ilvl w:val="0"/>
          <w:numId w:val="59"/>
        </w:numPr>
        <w:shd w:val="clear" w:color="auto" w:fill="FFFFFF"/>
        <w:spacing w:before="0" w:beforeAutospacing="0" w:after="0" w:afterAutospacing="0"/>
        <w:ind w:left="0" w:firstLine="851"/>
        <w:rPr>
          <w:bCs/>
          <w:color w:val="000000"/>
          <w:shd w:val="clear" w:color="auto" w:fill="FFFFFF"/>
        </w:rPr>
      </w:pPr>
      <w:r w:rsidRPr="00B25DC5">
        <w:rPr>
          <w:bCs/>
          <w:color w:val="000000"/>
          <w:shd w:val="clear" w:color="auto" w:fill="FFFFFF"/>
        </w:rPr>
        <w:t>Civilinės teisės konvencija dėl korupcijos</w:t>
      </w:r>
      <w:r w:rsidRPr="00B25DC5">
        <w:rPr>
          <w:rStyle w:val="FootnoteReference"/>
          <w:bCs/>
          <w:color w:val="000000"/>
          <w:shd w:val="clear" w:color="auto" w:fill="FFFFFF"/>
        </w:rPr>
        <w:footnoteReference w:id="48"/>
      </w:r>
    </w:p>
    <w:p w:rsidR="00860188" w:rsidRPr="00B25DC5" w:rsidRDefault="00860188" w:rsidP="00B25DC5">
      <w:pPr>
        <w:pStyle w:val="ListParagraph"/>
        <w:numPr>
          <w:ilvl w:val="0"/>
          <w:numId w:val="59"/>
        </w:numPr>
        <w:ind w:left="0" w:firstLine="851"/>
        <w:rPr>
          <w:rStyle w:val="Emphasis"/>
          <w:i w:val="0"/>
          <w:color w:val="000000"/>
          <w:szCs w:val="24"/>
        </w:rPr>
      </w:pPr>
      <w:bookmarkStart w:id="56" w:name="_Toc450552917"/>
      <w:r w:rsidRPr="00B25DC5">
        <w:rPr>
          <w:rStyle w:val="Emphasis"/>
          <w:i w:val="0"/>
          <w:color w:val="000000"/>
          <w:szCs w:val="24"/>
        </w:rPr>
        <w:t xml:space="preserve">Konvencija dėl kovos su užsienio valstybių pareigūnų papirkinėjimu tarptautiniuose verslo sandoriuose </w:t>
      </w:r>
      <w:r w:rsidRPr="00B25DC5">
        <w:rPr>
          <w:rStyle w:val="FootnoteReference"/>
          <w:iCs/>
          <w:color w:val="000000"/>
          <w:szCs w:val="24"/>
        </w:rPr>
        <w:footnoteReference w:id="49"/>
      </w:r>
      <w:bookmarkEnd w:id="56"/>
    </w:p>
    <w:p w:rsidR="00860188" w:rsidRPr="006A7178" w:rsidRDefault="00E95799" w:rsidP="00B25DC5">
      <w:pPr>
        <w:ind w:firstLine="851"/>
        <w:jc w:val="both"/>
        <w:rPr>
          <w:rFonts w:cs="Times New Roman"/>
          <w:bCs/>
          <w:color w:val="000000"/>
          <w:szCs w:val="24"/>
          <w:shd w:val="clear" w:color="auto" w:fill="FFFFFF"/>
        </w:rPr>
      </w:pPr>
      <w:r>
        <w:rPr>
          <w:rFonts w:cs="Times New Roman"/>
          <w:bCs/>
          <w:color w:val="000000"/>
          <w:szCs w:val="24"/>
          <w:shd w:val="clear" w:color="auto" w:fill="FFFFFF"/>
        </w:rPr>
        <w:t xml:space="preserve">Plačiau šio Vadovo </w:t>
      </w:r>
      <w:r w:rsidRPr="00194D0B">
        <w:rPr>
          <w:rFonts w:cs="Times New Roman"/>
          <w:bCs/>
          <w:color w:val="000000"/>
          <w:szCs w:val="24"/>
          <w:shd w:val="clear" w:color="auto" w:fill="FFFFFF"/>
        </w:rPr>
        <w:t>priede Nr. 5.</w:t>
      </w:r>
    </w:p>
    <w:p w:rsidR="00CE7ECA" w:rsidRPr="006A7178" w:rsidRDefault="00CE7ECA" w:rsidP="00DE7812">
      <w:pPr>
        <w:ind w:firstLine="851"/>
        <w:jc w:val="both"/>
        <w:rPr>
          <w:rFonts w:cs="Times New Roman"/>
          <w:b/>
          <w:color w:val="00CC99"/>
          <w:szCs w:val="24"/>
        </w:rPr>
      </w:pPr>
    </w:p>
    <w:p w:rsidR="00CE7ECA" w:rsidRPr="00B25DC5" w:rsidRDefault="00AD7616" w:rsidP="00DE7812">
      <w:pPr>
        <w:pStyle w:val="Heading3"/>
        <w:ind w:firstLine="851"/>
        <w:rPr>
          <w:rFonts w:eastAsia="Times New Roman"/>
          <w:sz w:val="24"/>
          <w:szCs w:val="24"/>
          <w:lang w:eastAsia="lt-LT"/>
        </w:rPr>
      </w:pPr>
      <w:bookmarkStart w:id="57" w:name="_Toc450552918"/>
      <w:bookmarkStart w:id="58" w:name="_Toc452382332"/>
      <w:r w:rsidRPr="00B25DC5">
        <w:rPr>
          <w:sz w:val="24"/>
          <w:szCs w:val="24"/>
        </w:rPr>
        <w:t>3</w:t>
      </w:r>
      <w:r w:rsidR="00CE7ECA" w:rsidRPr="00B25DC5">
        <w:rPr>
          <w:sz w:val="24"/>
          <w:szCs w:val="24"/>
        </w:rPr>
        <w:t xml:space="preserve">.2. Baudžiamosios atsakomybės už </w:t>
      </w:r>
      <w:r w:rsidR="00CE7ECA" w:rsidRPr="00B25DC5">
        <w:rPr>
          <w:rFonts w:eastAsia="Times New Roman"/>
          <w:sz w:val="24"/>
          <w:szCs w:val="24"/>
          <w:lang w:eastAsia="lt-LT"/>
        </w:rPr>
        <w:t>korupcinio</w:t>
      </w:r>
      <w:r w:rsidR="00860188" w:rsidRPr="00B25DC5">
        <w:rPr>
          <w:rFonts w:eastAsia="Times New Roman"/>
          <w:sz w:val="24"/>
          <w:szCs w:val="24"/>
          <w:lang w:eastAsia="lt-LT"/>
        </w:rPr>
        <w:t xml:space="preserve"> pobūdžio nusikalstamas veikas </w:t>
      </w:r>
      <w:r w:rsidR="00CE7ECA" w:rsidRPr="00B25DC5">
        <w:rPr>
          <w:rFonts w:eastAsia="Times New Roman"/>
          <w:sz w:val="24"/>
          <w:szCs w:val="24"/>
          <w:lang w:eastAsia="lt-LT"/>
        </w:rPr>
        <w:t>reglamentavimas nacionalinėje teisėje</w:t>
      </w:r>
      <w:bookmarkEnd w:id="57"/>
      <w:bookmarkEnd w:id="58"/>
    </w:p>
    <w:p w:rsidR="00C56048" w:rsidRPr="006A7178" w:rsidRDefault="00C56048" w:rsidP="00DE7812">
      <w:pPr>
        <w:ind w:firstLine="851"/>
        <w:rPr>
          <w:szCs w:val="24"/>
          <w:lang w:eastAsia="lt-LT"/>
        </w:rPr>
      </w:pPr>
    </w:p>
    <w:tbl>
      <w:tblPr>
        <w:tblW w:w="0" w:type="auto"/>
        <w:shd w:val="clear" w:color="auto" w:fill="FBE4D5" w:themeFill="accent2" w:themeFillTint="33"/>
        <w:tblLook w:val="04A0" w:firstRow="1" w:lastRow="0" w:firstColumn="1" w:lastColumn="0" w:noHBand="0" w:noVBand="1"/>
      </w:tblPr>
      <w:tblGrid>
        <w:gridCol w:w="4644"/>
        <w:gridCol w:w="5103"/>
      </w:tblGrid>
      <w:tr w:rsidR="00C56048" w:rsidRPr="006A7178" w:rsidTr="007E51B4">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C56048" w:rsidRPr="006A7178" w:rsidRDefault="00C56048" w:rsidP="00DE7812">
            <w:pPr>
              <w:ind w:firstLine="851"/>
              <w:rPr>
                <w:b/>
                <w:szCs w:val="24"/>
              </w:rPr>
            </w:pPr>
            <w:r w:rsidRPr="006A7178">
              <w:rPr>
                <w:b/>
                <w:szCs w:val="24"/>
              </w:rPr>
              <w:t>Pastabas ir pasiūlymus dėl šios dalies siųsti Specialiųjų tyrimų tarnybai</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C56048" w:rsidRPr="006A7178" w:rsidRDefault="00C56048" w:rsidP="00DE7812">
            <w:pPr>
              <w:ind w:firstLine="851"/>
              <w:rPr>
                <w:b/>
                <w:szCs w:val="24"/>
              </w:rPr>
            </w:pPr>
            <w:r w:rsidRPr="006A7178">
              <w:rPr>
                <w:b/>
                <w:szCs w:val="24"/>
              </w:rPr>
              <w:t>Aloizas Šafranovič,</w:t>
            </w:r>
          </w:p>
          <w:p w:rsidR="00C56048" w:rsidRPr="006A7178" w:rsidRDefault="00C56048" w:rsidP="00DE7812">
            <w:pPr>
              <w:ind w:firstLine="851"/>
              <w:rPr>
                <w:b/>
                <w:szCs w:val="24"/>
                <w:lang w:val="en-US"/>
              </w:rPr>
            </w:pPr>
            <w:r w:rsidRPr="006A7178">
              <w:rPr>
                <w:b/>
                <w:szCs w:val="24"/>
              </w:rPr>
              <w:t>aloizas</w:t>
            </w:r>
            <w:r w:rsidRPr="006A7178">
              <w:rPr>
                <w:b/>
                <w:szCs w:val="24"/>
                <w:lang w:val="en-US"/>
              </w:rPr>
              <w:t>@stt.lt</w:t>
            </w:r>
          </w:p>
        </w:tc>
      </w:tr>
    </w:tbl>
    <w:p w:rsidR="00C56048" w:rsidRPr="006A7178" w:rsidRDefault="00C56048" w:rsidP="00DE7812">
      <w:pPr>
        <w:ind w:firstLine="851"/>
        <w:jc w:val="both"/>
        <w:rPr>
          <w:rFonts w:eastAsia="Times New Roman" w:cs="Times New Roman"/>
          <w:b/>
          <w:color w:val="00CC99"/>
          <w:szCs w:val="24"/>
          <w:lang w:eastAsia="lt-LT"/>
        </w:rPr>
      </w:pPr>
    </w:p>
    <w:p w:rsidR="00CE7ECA" w:rsidRPr="00B25DC5" w:rsidRDefault="00CE7ECA" w:rsidP="00DE7812">
      <w:pPr>
        <w:ind w:firstLine="851"/>
        <w:jc w:val="both"/>
        <w:rPr>
          <w:rFonts w:cs="Times New Roman"/>
          <w:bCs/>
          <w:color w:val="000000"/>
          <w:szCs w:val="24"/>
        </w:rPr>
      </w:pPr>
      <w:r w:rsidRPr="00B25DC5">
        <w:rPr>
          <w:rFonts w:cs="Times New Roman"/>
          <w:szCs w:val="24"/>
        </w:rPr>
        <w:t>Lietuvos Respublikos baudžiamajame kodekse</w:t>
      </w:r>
      <w:r w:rsidRPr="00B25DC5">
        <w:rPr>
          <w:rStyle w:val="FootnoteReference"/>
          <w:rFonts w:cs="Times New Roman"/>
          <w:szCs w:val="24"/>
        </w:rPr>
        <w:footnoteReference w:id="50"/>
      </w:r>
      <w:r w:rsidRPr="00B25DC5">
        <w:rPr>
          <w:rFonts w:cs="Times New Roman"/>
          <w:szCs w:val="24"/>
        </w:rPr>
        <w:t xml:space="preserve"> (toliau – BK) yra kriminalizuotos 6 korupcinio pobūdžio nusikalstamos veikos: kyšininkavimas, prekyba poveikiu, papirkimas, piktnaudžiavimas, </w:t>
      </w:r>
      <w:r w:rsidRPr="00B25DC5">
        <w:rPr>
          <w:rFonts w:cs="Times New Roman"/>
          <w:bCs/>
          <w:color w:val="000000"/>
          <w:szCs w:val="24"/>
        </w:rPr>
        <w:t>neteisėtas teisių į daiktą įregistravimas ir tarnybos pareigų neatlikimas.</w:t>
      </w:r>
    </w:p>
    <w:p w:rsidR="00CE7ECA" w:rsidRPr="00B25DC5" w:rsidRDefault="00CE7ECA" w:rsidP="00DE7812">
      <w:pPr>
        <w:ind w:firstLine="851"/>
        <w:jc w:val="both"/>
        <w:rPr>
          <w:rFonts w:cs="Times New Roman"/>
          <w:bCs/>
          <w:color w:val="000000"/>
          <w:szCs w:val="24"/>
        </w:rPr>
      </w:pPr>
      <w:r w:rsidRPr="00B25DC5">
        <w:rPr>
          <w:rFonts w:cs="Times New Roman"/>
          <w:bCs/>
          <w:color w:val="000000"/>
          <w:szCs w:val="24"/>
        </w:rPr>
        <w:t xml:space="preserve">Už išvardytas nusikalstamas veikas baudžiamojon atsakomybėn yra traukiami </w:t>
      </w:r>
      <w:r w:rsidRPr="00B25DC5">
        <w:rPr>
          <w:rFonts w:cs="Times New Roman"/>
          <w:color w:val="000000"/>
          <w:szCs w:val="24"/>
        </w:rPr>
        <w:t xml:space="preserve">asmenys, padarę nusikalstamas veikas </w:t>
      </w:r>
      <w:r w:rsidRPr="00B25DC5">
        <w:rPr>
          <w:rFonts w:cs="Times New Roman"/>
          <w:color w:val="000000"/>
          <w:szCs w:val="24"/>
          <w:u w:val="single"/>
        </w:rPr>
        <w:t>Lietuvos valstybės teritorijoje</w:t>
      </w:r>
      <w:r w:rsidRPr="00B25DC5">
        <w:rPr>
          <w:rFonts w:cs="Times New Roman"/>
          <w:color w:val="000000"/>
          <w:szCs w:val="24"/>
        </w:rPr>
        <w:t xml:space="preserve"> arba Lietuvos Respublikos piliečiai ir kiti nuolat Lietuvoje gyvenantys asmenys, padarę nusikaltimus užsienyje,</w:t>
      </w:r>
      <w:r w:rsidR="00860188" w:rsidRPr="00B25DC5">
        <w:rPr>
          <w:rFonts w:cs="Times New Roman"/>
          <w:color w:val="000000"/>
          <w:szCs w:val="24"/>
        </w:rPr>
        <w:t xml:space="preserve"> </w:t>
      </w:r>
      <w:r w:rsidRPr="00B25DC5">
        <w:rPr>
          <w:rFonts w:cs="Times New Roman"/>
          <w:color w:val="000000"/>
          <w:szCs w:val="24"/>
        </w:rPr>
        <w:t xml:space="preserve">o </w:t>
      </w:r>
      <w:r w:rsidRPr="00B25DC5">
        <w:rPr>
          <w:rFonts w:cs="Times New Roman"/>
          <w:bCs/>
          <w:color w:val="000000"/>
          <w:szCs w:val="24"/>
        </w:rPr>
        <w:t xml:space="preserve">už BK 225–227 straipsniuose nustatytas nusikalstamas veikas (kyšininkavimą, prekybą poveikiu ir papirkimą), kurias kriminalizuoti įpareigoja tarptautinės konvencijos ir Lietuvos pasirašytos tarptautinės sutartys, atsako </w:t>
      </w:r>
      <w:r w:rsidRPr="00B25DC5">
        <w:rPr>
          <w:rFonts w:cs="Times New Roman"/>
          <w:bCs/>
          <w:color w:val="000000"/>
          <w:szCs w:val="24"/>
          <w:u w:val="single"/>
        </w:rPr>
        <w:t>visi a</w:t>
      </w:r>
      <w:r w:rsidRPr="00B25DC5">
        <w:rPr>
          <w:rFonts w:cs="Times New Roman"/>
          <w:color w:val="000000"/>
          <w:szCs w:val="24"/>
          <w:u w:val="single"/>
        </w:rPr>
        <w:t>smenys, nesvarbu, kokia jų pilietybė ir gyvenamoji vieta, taip pat nusikaltimo padarymo vieta bei tai, ar už padarytas veikas baudžiama pagal nusikaltimo padarymo vietos įstatymus</w:t>
      </w:r>
      <w:r w:rsidRPr="00B25DC5">
        <w:rPr>
          <w:rFonts w:cs="Times New Roman"/>
          <w:color w:val="000000"/>
          <w:szCs w:val="24"/>
        </w:rPr>
        <w:t xml:space="preserve">. </w:t>
      </w:r>
    </w:p>
    <w:p w:rsidR="00CE7ECA" w:rsidRPr="00B25DC5" w:rsidRDefault="00E95799" w:rsidP="00DE7812">
      <w:pPr>
        <w:ind w:firstLine="851"/>
        <w:jc w:val="both"/>
        <w:rPr>
          <w:rFonts w:cs="Times New Roman"/>
          <w:bCs/>
          <w:color w:val="000000"/>
          <w:szCs w:val="24"/>
        </w:rPr>
      </w:pPr>
      <w:r>
        <w:rPr>
          <w:rFonts w:cs="Times New Roman"/>
          <w:bCs/>
          <w:color w:val="000000"/>
          <w:szCs w:val="24"/>
        </w:rPr>
        <w:t>Yra numatytos šios korupcinio pobūdžio</w:t>
      </w:r>
      <w:r>
        <w:rPr>
          <w:rStyle w:val="FootnoteReference"/>
          <w:rFonts w:cs="Times New Roman"/>
          <w:bCs/>
          <w:color w:val="000000"/>
          <w:szCs w:val="24"/>
        </w:rPr>
        <w:footnoteReference w:id="51"/>
      </w:r>
      <w:r>
        <w:rPr>
          <w:rFonts w:cs="Times New Roman"/>
          <w:bCs/>
          <w:color w:val="000000"/>
          <w:szCs w:val="24"/>
        </w:rPr>
        <w:t xml:space="preserve"> nusikalstamos veikos:</w:t>
      </w:r>
    </w:p>
    <w:p w:rsidR="00CE7ECA" w:rsidRPr="006A7178" w:rsidRDefault="00CE7ECA" w:rsidP="00B25DC5">
      <w:pPr>
        <w:ind w:firstLine="851"/>
        <w:rPr>
          <w:rFonts w:cs="Times New Roman"/>
          <w:b/>
          <w:bCs/>
          <w:i/>
          <w:color w:val="000000"/>
          <w:szCs w:val="24"/>
        </w:rPr>
      </w:pPr>
      <w:r w:rsidRPr="006A7178">
        <w:rPr>
          <w:rFonts w:cs="Times New Roman"/>
          <w:bCs/>
          <w:color w:val="000000"/>
          <w:szCs w:val="24"/>
        </w:rPr>
        <w:t xml:space="preserve">BK 225 straipsnis </w:t>
      </w:r>
      <w:r w:rsidRPr="006A7178">
        <w:rPr>
          <w:rFonts w:cs="Times New Roman"/>
          <w:b/>
          <w:bCs/>
          <w:i/>
          <w:color w:val="000000"/>
          <w:szCs w:val="24"/>
        </w:rPr>
        <w:t>kyšininkavimas</w:t>
      </w:r>
    </w:p>
    <w:p w:rsidR="00CE7ECA" w:rsidRPr="006A7178" w:rsidRDefault="00CE7ECA" w:rsidP="00B25DC5">
      <w:pPr>
        <w:ind w:firstLine="851"/>
        <w:rPr>
          <w:rFonts w:cs="Times New Roman"/>
          <w:b/>
          <w:i/>
          <w:szCs w:val="24"/>
        </w:rPr>
      </w:pPr>
      <w:bookmarkStart w:id="59" w:name="part_6c594d6d9cde4a869c740c01dabcdf50"/>
      <w:bookmarkStart w:id="60" w:name="part_e0c9136aeb6d46b689264615c0d67190"/>
      <w:bookmarkStart w:id="61" w:name="part_90432d7406804d5a9e319eeefbc7d39e"/>
      <w:bookmarkStart w:id="62" w:name="part_19197a5a5cd6427f938c93ca349ea72e"/>
      <w:bookmarkEnd w:id="59"/>
      <w:bookmarkEnd w:id="60"/>
      <w:bookmarkEnd w:id="61"/>
      <w:bookmarkEnd w:id="62"/>
      <w:r w:rsidRPr="006A7178">
        <w:rPr>
          <w:rFonts w:cs="Times New Roman"/>
          <w:szCs w:val="24"/>
        </w:rPr>
        <w:t xml:space="preserve">BK 226 straipsnis </w:t>
      </w:r>
      <w:r w:rsidRPr="006A7178">
        <w:rPr>
          <w:rFonts w:cs="Times New Roman"/>
          <w:b/>
          <w:i/>
          <w:szCs w:val="24"/>
        </w:rPr>
        <w:t>prekyba poveikiu</w:t>
      </w:r>
    </w:p>
    <w:p w:rsidR="00CE7ECA" w:rsidRPr="006A7178" w:rsidRDefault="00CE7ECA" w:rsidP="00B25DC5">
      <w:pPr>
        <w:ind w:firstLine="851"/>
        <w:rPr>
          <w:rFonts w:cs="Times New Roman"/>
          <w:b/>
          <w:i/>
          <w:szCs w:val="24"/>
        </w:rPr>
      </w:pPr>
      <w:bookmarkStart w:id="63" w:name="part_3f611bdb169240fe8b2ec996778f8748"/>
      <w:bookmarkStart w:id="64" w:name="part_bc66b48a61904adfbd443399b5116a51"/>
      <w:bookmarkStart w:id="65" w:name="part_88d16e50f90a465eb9aa1874a87fdf5d"/>
      <w:bookmarkStart w:id="66" w:name="part_ccf428d677c34beeb6b1e9e32257f4da"/>
      <w:bookmarkStart w:id="67" w:name="part_99965cbde1ec4d3ebb5c73a03c96425f"/>
      <w:bookmarkStart w:id="68" w:name="part_80ca636042e94ead89e3f4585b912c78"/>
      <w:bookmarkEnd w:id="63"/>
      <w:bookmarkEnd w:id="64"/>
      <w:bookmarkEnd w:id="65"/>
      <w:bookmarkEnd w:id="66"/>
      <w:bookmarkEnd w:id="67"/>
      <w:bookmarkEnd w:id="68"/>
      <w:r w:rsidRPr="006A7178">
        <w:rPr>
          <w:rFonts w:cs="Times New Roman"/>
          <w:szCs w:val="24"/>
        </w:rPr>
        <w:t xml:space="preserve">BK 227 straipsnis </w:t>
      </w:r>
      <w:r w:rsidRPr="006A7178">
        <w:rPr>
          <w:rFonts w:cs="Times New Roman"/>
          <w:b/>
          <w:i/>
          <w:szCs w:val="24"/>
        </w:rPr>
        <w:t>papirkimas</w:t>
      </w:r>
    </w:p>
    <w:p w:rsidR="00CE7ECA" w:rsidRPr="006A7178" w:rsidRDefault="00CE7ECA" w:rsidP="00B25DC5">
      <w:pPr>
        <w:ind w:firstLine="851"/>
        <w:rPr>
          <w:rFonts w:cs="Times New Roman"/>
          <w:b/>
          <w:i/>
          <w:szCs w:val="24"/>
        </w:rPr>
      </w:pPr>
      <w:bookmarkStart w:id="69" w:name="part_0f41ea4ed79e40a3acb95ddd3c103f68"/>
      <w:bookmarkStart w:id="70" w:name="part_837fec35da6842ed813f299dc893405e"/>
      <w:bookmarkStart w:id="71" w:name="part_b10cbb49748d489faf74f83190c1622d"/>
      <w:bookmarkStart w:id="72" w:name="part_2aa826ea1fcb4088ad09a7c8236be883"/>
      <w:bookmarkStart w:id="73" w:name="part_9ae5c5f72f0f457f91598881a323453b"/>
      <w:bookmarkEnd w:id="69"/>
      <w:bookmarkEnd w:id="70"/>
      <w:bookmarkEnd w:id="71"/>
      <w:bookmarkEnd w:id="72"/>
      <w:bookmarkEnd w:id="73"/>
      <w:r w:rsidRPr="006A7178">
        <w:rPr>
          <w:rFonts w:cs="Times New Roman"/>
          <w:szCs w:val="24"/>
        </w:rPr>
        <w:t xml:space="preserve">BK 228 straipsnis </w:t>
      </w:r>
      <w:r w:rsidRPr="006A7178">
        <w:rPr>
          <w:rFonts w:cs="Times New Roman"/>
          <w:b/>
          <w:i/>
          <w:szCs w:val="24"/>
        </w:rPr>
        <w:t>piktnaudžiavimas</w:t>
      </w:r>
    </w:p>
    <w:p w:rsidR="00CE7ECA" w:rsidRPr="006A7178" w:rsidRDefault="00CE7ECA" w:rsidP="00B25DC5">
      <w:pPr>
        <w:ind w:firstLine="851"/>
        <w:rPr>
          <w:rFonts w:cs="Times New Roman"/>
          <w:b/>
          <w:bCs/>
          <w:i/>
          <w:color w:val="000000"/>
          <w:szCs w:val="24"/>
        </w:rPr>
      </w:pPr>
      <w:bookmarkStart w:id="74" w:name="part_b6c6d3fce3054f958946ad0138b1a0c3"/>
      <w:bookmarkStart w:id="75" w:name="part_38b5fdc07c9f4d3ab214a1eda39fb57c"/>
      <w:bookmarkEnd w:id="74"/>
      <w:bookmarkEnd w:id="75"/>
      <w:r w:rsidRPr="006A7178">
        <w:rPr>
          <w:rFonts w:cs="Times New Roman"/>
          <w:szCs w:val="24"/>
        </w:rPr>
        <w:t>BK 228</w:t>
      </w:r>
      <w:r w:rsidRPr="006A7178">
        <w:rPr>
          <w:rFonts w:cs="Times New Roman"/>
          <w:szCs w:val="24"/>
          <w:vertAlign w:val="superscript"/>
        </w:rPr>
        <w:t>1</w:t>
      </w:r>
      <w:r w:rsidRPr="006A7178">
        <w:rPr>
          <w:rFonts w:cs="Times New Roman"/>
          <w:szCs w:val="24"/>
        </w:rPr>
        <w:t xml:space="preserve"> straipsnis </w:t>
      </w:r>
      <w:r w:rsidRPr="006A7178">
        <w:rPr>
          <w:rFonts w:cs="Times New Roman"/>
          <w:b/>
          <w:bCs/>
          <w:i/>
          <w:color w:val="000000"/>
          <w:szCs w:val="24"/>
        </w:rPr>
        <w:t>neteisėtas teisių į daiktą įregistravimas</w:t>
      </w:r>
    </w:p>
    <w:p w:rsidR="00CE7ECA" w:rsidRPr="006A7178" w:rsidRDefault="00CE7ECA" w:rsidP="00B25DC5">
      <w:pPr>
        <w:ind w:firstLine="851"/>
        <w:rPr>
          <w:rFonts w:cs="Times New Roman"/>
          <w:b/>
          <w:bCs/>
          <w:i/>
          <w:color w:val="000000"/>
          <w:szCs w:val="24"/>
        </w:rPr>
      </w:pPr>
      <w:bookmarkStart w:id="76" w:name="part_81d5e41f61e647c4ae482ed5e65f9936"/>
      <w:bookmarkEnd w:id="76"/>
      <w:r w:rsidRPr="006A7178">
        <w:rPr>
          <w:rFonts w:eastAsia="Times New Roman" w:cs="Times New Roman"/>
          <w:color w:val="000000"/>
          <w:szCs w:val="24"/>
          <w:lang w:eastAsia="lt-LT"/>
        </w:rPr>
        <w:t xml:space="preserve">BK 229 straipsnis </w:t>
      </w:r>
      <w:r w:rsidRPr="006A7178">
        <w:rPr>
          <w:rFonts w:cs="Times New Roman"/>
          <w:b/>
          <w:bCs/>
          <w:i/>
          <w:color w:val="000000"/>
          <w:szCs w:val="24"/>
        </w:rPr>
        <w:t>tarnybos pareigų neatlikimas</w:t>
      </w:r>
    </w:p>
    <w:p w:rsidR="00CE7ECA" w:rsidRPr="006A7178" w:rsidRDefault="00CE7ECA" w:rsidP="00B25DC5">
      <w:pPr>
        <w:ind w:firstLine="851"/>
        <w:rPr>
          <w:rFonts w:cs="Times New Roman"/>
          <w:b/>
          <w:bCs/>
          <w:i/>
          <w:color w:val="000000"/>
          <w:szCs w:val="24"/>
        </w:rPr>
      </w:pPr>
      <w:bookmarkStart w:id="77" w:name="part_2f272128da0c49df8b93b3fc6cd4b550"/>
      <w:bookmarkEnd w:id="77"/>
      <w:r w:rsidRPr="006A7178">
        <w:rPr>
          <w:rFonts w:cs="Times New Roman"/>
          <w:bCs/>
          <w:color w:val="000000"/>
          <w:szCs w:val="24"/>
        </w:rPr>
        <w:t>BK 230</w:t>
      </w:r>
      <w:r w:rsidR="00A160B3" w:rsidRPr="006A7178">
        <w:rPr>
          <w:rStyle w:val="apple-converted-space"/>
          <w:rFonts w:cs="Times New Roman"/>
          <w:bCs/>
          <w:color w:val="000000"/>
          <w:szCs w:val="24"/>
        </w:rPr>
        <w:t xml:space="preserve"> </w:t>
      </w:r>
      <w:r w:rsidRPr="006A7178">
        <w:rPr>
          <w:rFonts w:cs="Times New Roman"/>
          <w:bCs/>
          <w:color w:val="000000"/>
          <w:szCs w:val="24"/>
        </w:rPr>
        <w:t>straipsnis</w:t>
      </w:r>
      <w:r w:rsidR="00A160B3" w:rsidRPr="006A7178">
        <w:rPr>
          <w:rStyle w:val="apple-converted-space"/>
          <w:rFonts w:cs="Times New Roman"/>
          <w:b/>
          <w:bCs/>
          <w:color w:val="000000"/>
          <w:szCs w:val="24"/>
        </w:rPr>
        <w:t xml:space="preserve"> </w:t>
      </w:r>
      <w:r w:rsidRPr="006A7178">
        <w:rPr>
          <w:rStyle w:val="apple-converted-space"/>
          <w:rFonts w:cs="Times New Roman"/>
          <w:b/>
          <w:bCs/>
          <w:color w:val="000000"/>
          <w:szCs w:val="24"/>
        </w:rPr>
        <w:t>s</w:t>
      </w:r>
      <w:r w:rsidRPr="006A7178">
        <w:rPr>
          <w:rFonts w:cs="Times New Roman"/>
          <w:b/>
          <w:bCs/>
          <w:i/>
          <w:color w:val="000000"/>
          <w:szCs w:val="24"/>
        </w:rPr>
        <w:t>ąvokų išaiškinimas</w:t>
      </w:r>
    </w:p>
    <w:p w:rsidR="00E95799" w:rsidRPr="006A7178" w:rsidRDefault="00E95799">
      <w:pPr>
        <w:ind w:firstLine="851"/>
        <w:jc w:val="both"/>
        <w:rPr>
          <w:rFonts w:cs="Times New Roman"/>
          <w:bCs/>
          <w:color w:val="000000"/>
          <w:szCs w:val="24"/>
          <w:shd w:val="clear" w:color="auto" w:fill="FFFFFF"/>
        </w:rPr>
      </w:pPr>
      <w:r>
        <w:rPr>
          <w:rFonts w:cs="Times New Roman"/>
          <w:bCs/>
          <w:color w:val="000000"/>
          <w:szCs w:val="24"/>
          <w:shd w:val="clear" w:color="auto" w:fill="FFFFFF"/>
        </w:rPr>
        <w:t>Plačiau šio Vadovo priede Nr. 5.</w:t>
      </w:r>
    </w:p>
    <w:p w:rsidR="00CE7ECA" w:rsidRPr="00B25DC5" w:rsidRDefault="00CE7ECA" w:rsidP="00D1661F">
      <w:pPr>
        <w:ind w:firstLine="562"/>
        <w:jc w:val="both"/>
        <w:rPr>
          <w:rFonts w:cs="Times New Roman"/>
          <w:color w:val="000000"/>
          <w:szCs w:val="24"/>
        </w:rPr>
      </w:pPr>
      <w:bookmarkStart w:id="78" w:name="part_646cafad82b64249812517570650711f"/>
      <w:bookmarkStart w:id="79" w:name="part_921190112a7a447d8923d7548b8248e9"/>
      <w:bookmarkStart w:id="80" w:name="part_513aae1bba4e4827aad55daa8c4ec20c"/>
      <w:bookmarkStart w:id="81" w:name="part_c2b4d3ff960a4f1d8c272854739bfd81"/>
      <w:bookmarkEnd w:id="78"/>
      <w:bookmarkEnd w:id="79"/>
      <w:bookmarkEnd w:id="80"/>
      <w:bookmarkEnd w:id="81"/>
    </w:p>
    <w:p w:rsidR="00CE7ECA" w:rsidRPr="00B25DC5" w:rsidRDefault="00AD7616" w:rsidP="00AD7616">
      <w:pPr>
        <w:pStyle w:val="Heading3"/>
        <w:rPr>
          <w:sz w:val="24"/>
          <w:szCs w:val="24"/>
        </w:rPr>
      </w:pPr>
      <w:bookmarkStart w:id="82" w:name="_Toc450552919"/>
      <w:bookmarkStart w:id="83" w:name="_Toc452382333"/>
      <w:r w:rsidRPr="00B25DC5">
        <w:rPr>
          <w:sz w:val="24"/>
          <w:szCs w:val="24"/>
        </w:rPr>
        <w:t>3</w:t>
      </w:r>
      <w:r w:rsidR="00CE7ECA" w:rsidRPr="00B25DC5">
        <w:rPr>
          <w:sz w:val="24"/>
          <w:szCs w:val="24"/>
        </w:rPr>
        <w:t>.3. Užsienio valstybių teisės aktai dėl korupcijos</w:t>
      </w:r>
      <w:bookmarkEnd w:id="82"/>
      <w:bookmarkEnd w:id="83"/>
    </w:p>
    <w:p w:rsidR="00C56048" w:rsidRPr="006A7178" w:rsidRDefault="00C56048" w:rsidP="00C56048">
      <w:pPr>
        <w:rPr>
          <w:szCs w:val="24"/>
        </w:rPr>
      </w:pPr>
    </w:p>
    <w:tbl>
      <w:tblPr>
        <w:tblW w:w="0" w:type="auto"/>
        <w:shd w:val="clear" w:color="auto" w:fill="FBE4D5" w:themeFill="accent2" w:themeFillTint="33"/>
        <w:tblLook w:val="04A0" w:firstRow="1" w:lastRow="0" w:firstColumn="1" w:lastColumn="0" w:noHBand="0" w:noVBand="1"/>
      </w:tblPr>
      <w:tblGrid>
        <w:gridCol w:w="4644"/>
        <w:gridCol w:w="5103"/>
      </w:tblGrid>
      <w:tr w:rsidR="00C56048" w:rsidRPr="006A7178" w:rsidTr="007E51B4">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C56048" w:rsidRPr="006A7178" w:rsidRDefault="00C56048" w:rsidP="004446CE">
            <w:pPr>
              <w:rPr>
                <w:b/>
                <w:szCs w:val="24"/>
              </w:rPr>
            </w:pPr>
            <w:r w:rsidRPr="006A7178">
              <w:rPr>
                <w:b/>
                <w:szCs w:val="24"/>
              </w:rPr>
              <w:t>Pastabas ir pasiūlymus dėl šios dalies siųsti Specialiųjų tyrimų tarnybai</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C56048" w:rsidRPr="006A7178" w:rsidRDefault="00C56048" w:rsidP="004446CE">
            <w:pPr>
              <w:rPr>
                <w:b/>
                <w:szCs w:val="24"/>
              </w:rPr>
            </w:pPr>
            <w:r w:rsidRPr="006A7178">
              <w:rPr>
                <w:b/>
                <w:szCs w:val="24"/>
              </w:rPr>
              <w:t>Aloizas Šafranovič,</w:t>
            </w:r>
          </w:p>
          <w:p w:rsidR="00C56048" w:rsidRPr="006A7178" w:rsidRDefault="00C56048" w:rsidP="004446CE">
            <w:pPr>
              <w:rPr>
                <w:b/>
                <w:szCs w:val="24"/>
                <w:lang w:val="en-US"/>
              </w:rPr>
            </w:pPr>
            <w:r w:rsidRPr="006A7178">
              <w:rPr>
                <w:b/>
                <w:szCs w:val="24"/>
              </w:rPr>
              <w:t>aloizas</w:t>
            </w:r>
            <w:r w:rsidRPr="006A7178">
              <w:rPr>
                <w:b/>
                <w:szCs w:val="24"/>
                <w:lang w:val="en-US"/>
              </w:rPr>
              <w:t>@stt.lt</w:t>
            </w:r>
          </w:p>
        </w:tc>
      </w:tr>
    </w:tbl>
    <w:p w:rsidR="00CE7ECA" w:rsidRPr="006A7178" w:rsidRDefault="00CE7ECA" w:rsidP="00D1661F">
      <w:pPr>
        <w:ind w:firstLine="720"/>
        <w:jc w:val="both"/>
        <w:rPr>
          <w:rFonts w:cs="Times New Roman"/>
          <w:color w:val="000000"/>
          <w:szCs w:val="24"/>
        </w:rPr>
      </w:pPr>
    </w:p>
    <w:p w:rsidR="00CE7ECA" w:rsidRPr="00B25DC5" w:rsidRDefault="00CE7ECA" w:rsidP="00DE7812">
      <w:pPr>
        <w:ind w:firstLine="851"/>
        <w:jc w:val="both"/>
        <w:rPr>
          <w:rFonts w:cs="Times New Roman"/>
          <w:szCs w:val="24"/>
        </w:rPr>
      </w:pPr>
      <w:r w:rsidRPr="00B25DC5">
        <w:rPr>
          <w:rFonts w:cs="Times New Roman"/>
          <w:szCs w:val="24"/>
        </w:rPr>
        <w:t>Verslo organizacijoms, kurios vykdo arba planuoja vykdyti savo komercinę veiklą tarptautiniu mastu arba tam tikrose užsienio valstybėse, tikslinga būtų iš anksto susipažinti su specifiniais, kai kurių užsienio šalių antikorupciniais reikalavimais</w:t>
      </w:r>
      <w:r w:rsidR="00E95799">
        <w:rPr>
          <w:rFonts w:cs="Times New Roman"/>
          <w:szCs w:val="24"/>
        </w:rPr>
        <w:t>:</w:t>
      </w:r>
    </w:p>
    <w:p w:rsidR="00CE7ECA" w:rsidRPr="006A7178" w:rsidRDefault="00CE7ECA" w:rsidP="00DE7812">
      <w:pPr>
        <w:ind w:firstLine="851"/>
        <w:jc w:val="both"/>
        <w:rPr>
          <w:rFonts w:cs="Times New Roman"/>
          <w:b/>
          <w:szCs w:val="24"/>
        </w:rPr>
      </w:pPr>
      <w:r w:rsidRPr="006A7178">
        <w:rPr>
          <w:rFonts w:cs="Times New Roman"/>
          <w:b/>
          <w:szCs w:val="24"/>
        </w:rPr>
        <w:t>Jungtinių Amerikos Valstijų (JAV) 1977 m. Korumpuotos veiklos užsienyje įstatymas</w:t>
      </w:r>
      <w:r w:rsidR="00E95799">
        <w:rPr>
          <w:rStyle w:val="FootnoteReference"/>
          <w:rFonts w:cs="Times New Roman"/>
          <w:b/>
          <w:szCs w:val="24"/>
        </w:rPr>
        <w:footnoteReference w:id="52"/>
      </w:r>
      <w:r w:rsidRPr="006A7178">
        <w:rPr>
          <w:rFonts w:cs="Times New Roman"/>
          <w:b/>
          <w:szCs w:val="24"/>
        </w:rPr>
        <w:t xml:space="preserve">, </w:t>
      </w:r>
      <w:r w:rsidRPr="006A7178">
        <w:rPr>
          <w:rFonts w:cs="Times New Roman"/>
          <w:szCs w:val="24"/>
        </w:rPr>
        <w:t xml:space="preserve">angl. </w:t>
      </w:r>
      <w:r w:rsidRPr="006A7178">
        <w:rPr>
          <w:rFonts w:cs="Times New Roman"/>
          <w:i/>
          <w:szCs w:val="24"/>
        </w:rPr>
        <w:t xml:space="preserve">Foreign Corrupt Practices Act </w:t>
      </w:r>
      <w:r w:rsidRPr="006A7178">
        <w:rPr>
          <w:rFonts w:cs="Times New Roman"/>
          <w:szCs w:val="24"/>
        </w:rPr>
        <w:t>(toliau – FCPA)</w:t>
      </w:r>
      <w:r w:rsidRPr="006A7178">
        <w:rPr>
          <w:rFonts w:cs="Times New Roman"/>
          <w:b/>
          <w:szCs w:val="24"/>
        </w:rPr>
        <w:t>.</w:t>
      </w:r>
    </w:p>
    <w:p w:rsidR="00CE7ECA" w:rsidRPr="006A7178" w:rsidRDefault="00CE7ECA" w:rsidP="00DE7812">
      <w:pPr>
        <w:ind w:firstLine="851"/>
        <w:jc w:val="both"/>
        <w:rPr>
          <w:rFonts w:cs="Times New Roman"/>
          <w:szCs w:val="24"/>
        </w:rPr>
      </w:pPr>
      <w:r w:rsidRPr="006A7178">
        <w:rPr>
          <w:rFonts w:cs="Times New Roman"/>
          <w:b/>
          <w:szCs w:val="24"/>
        </w:rPr>
        <w:t>Jungtinės Karalystės 2011 m. Kyšininkavimo aktas</w:t>
      </w:r>
      <w:r w:rsidR="00DE7812">
        <w:rPr>
          <w:rStyle w:val="FootnoteReference"/>
          <w:rFonts w:cs="Times New Roman"/>
          <w:b/>
          <w:szCs w:val="24"/>
        </w:rPr>
        <w:footnoteReference w:id="53"/>
      </w:r>
      <w:r w:rsidRPr="006A7178">
        <w:rPr>
          <w:rFonts w:cs="Times New Roman"/>
          <w:szCs w:val="24"/>
        </w:rPr>
        <w:t xml:space="preserve">, angl. </w:t>
      </w:r>
      <w:r w:rsidRPr="006A7178">
        <w:rPr>
          <w:rFonts w:cs="Times New Roman"/>
          <w:i/>
          <w:szCs w:val="24"/>
        </w:rPr>
        <w:t xml:space="preserve">The United Kingdom`s UK Bribery Act </w:t>
      </w:r>
      <w:r w:rsidRPr="006A7178">
        <w:rPr>
          <w:rFonts w:cs="Times New Roman"/>
          <w:szCs w:val="24"/>
        </w:rPr>
        <w:t xml:space="preserve">(toliau – UKBA). </w:t>
      </w:r>
    </w:p>
    <w:p w:rsidR="00CE7ECA" w:rsidRPr="00B25DC5" w:rsidRDefault="00CE7ECA" w:rsidP="00B25DC5">
      <w:pPr>
        <w:ind w:firstLine="851"/>
        <w:jc w:val="both"/>
        <w:rPr>
          <w:rFonts w:cs="Times New Roman"/>
          <w:szCs w:val="24"/>
        </w:rPr>
      </w:pPr>
      <w:r w:rsidRPr="00B25DC5">
        <w:rPr>
          <w:rFonts w:cs="Times New Roman"/>
          <w:szCs w:val="24"/>
        </w:rPr>
        <w:t xml:space="preserve">Britų teisinės institucijos yra parengusios gaires, kas laikytina tinkama kovos su korupcija programa, kuri leistų išvengti juridinio asmens baudžiamosios atsakomybės, – </w:t>
      </w:r>
      <w:r w:rsidRPr="00B25DC5">
        <w:rPr>
          <w:rFonts w:cs="Times New Roman"/>
          <w:b/>
          <w:szCs w:val="24"/>
        </w:rPr>
        <w:t>Kyšininkavimo akto Gairės 2010</w:t>
      </w:r>
      <w:r w:rsidRPr="00B25DC5">
        <w:rPr>
          <w:rFonts w:cs="Times New Roman"/>
          <w:szCs w:val="24"/>
        </w:rPr>
        <w:t xml:space="preserve"> (angl. </w:t>
      </w:r>
      <w:r w:rsidRPr="00B25DC5">
        <w:rPr>
          <w:rFonts w:cs="Times New Roman"/>
          <w:i/>
          <w:szCs w:val="24"/>
        </w:rPr>
        <w:t>The Bribery Act 2010 – Guidance</w:t>
      </w:r>
      <w:r w:rsidR="00A160B3" w:rsidRPr="00B25DC5">
        <w:rPr>
          <w:rFonts w:cs="Times New Roman"/>
          <w:i/>
          <w:szCs w:val="24"/>
        </w:rPr>
        <w:t xml:space="preserve"> </w:t>
      </w:r>
      <w:r w:rsidRPr="00B25DC5">
        <w:rPr>
          <w:rStyle w:val="FootnoteReference"/>
          <w:rFonts w:cs="Times New Roman"/>
          <w:i/>
          <w:szCs w:val="24"/>
        </w:rPr>
        <w:footnoteReference w:id="54"/>
      </w:r>
      <w:r w:rsidRPr="00B25DC5">
        <w:rPr>
          <w:rFonts w:cs="Times New Roman"/>
          <w:szCs w:val="24"/>
        </w:rPr>
        <w:t>). Gairės susideda iš šešių pagrindinių principų:</w:t>
      </w:r>
      <w:r w:rsidR="00DE7812">
        <w:rPr>
          <w:rFonts w:cs="Times New Roman"/>
          <w:szCs w:val="24"/>
        </w:rPr>
        <w:t xml:space="preserve"> proporcingumo, įsipareigojimo, vertinimo, išankstinio patikrinimo, komunikacijos ir mokymų, </w:t>
      </w:r>
      <w:r w:rsidRPr="00B25DC5">
        <w:rPr>
          <w:rFonts w:cs="Times New Roman"/>
          <w:szCs w:val="24"/>
        </w:rPr>
        <w:t>procedūrų kontrolė</w:t>
      </w:r>
      <w:r w:rsidR="00DE7812">
        <w:rPr>
          <w:rFonts w:cs="Times New Roman"/>
          <w:szCs w:val="24"/>
        </w:rPr>
        <w:t>s.</w:t>
      </w:r>
    </w:p>
    <w:p w:rsidR="00CE7ECA" w:rsidRPr="00B25DC5" w:rsidRDefault="00DE7812" w:rsidP="00DE7812">
      <w:pPr>
        <w:ind w:firstLine="851"/>
        <w:jc w:val="both"/>
        <w:rPr>
          <w:rFonts w:cs="Times New Roman"/>
          <w:szCs w:val="24"/>
        </w:rPr>
      </w:pPr>
      <w:r>
        <w:rPr>
          <w:rFonts w:cs="Times New Roman"/>
          <w:szCs w:val="24"/>
        </w:rPr>
        <w:t>P</w:t>
      </w:r>
      <w:r w:rsidR="00CE7ECA" w:rsidRPr="00B25DC5">
        <w:rPr>
          <w:rFonts w:cs="Times New Roman"/>
          <w:szCs w:val="24"/>
        </w:rPr>
        <w:t>aminėti</w:t>
      </w:r>
      <w:r>
        <w:rPr>
          <w:rFonts w:cs="Times New Roman"/>
          <w:szCs w:val="24"/>
        </w:rPr>
        <w:t>na</w:t>
      </w:r>
      <w:r w:rsidR="00CE7ECA" w:rsidRPr="00B25DC5">
        <w:rPr>
          <w:rFonts w:cs="Times New Roman"/>
          <w:szCs w:val="24"/>
        </w:rPr>
        <w:t>, jog:</w:t>
      </w:r>
    </w:p>
    <w:p w:rsidR="00CE7ECA" w:rsidRPr="00B25DC5" w:rsidRDefault="00CE7ECA" w:rsidP="00DE7812">
      <w:pPr>
        <w:pStyle w:val="ListParagraph"/>
        <w:numPr>
          <w:ilvl w:val="0"/>
          <w:numId w:val="7"/>
        </w:numPr>
        <w:ind w:left="0" w:firstLine="851"/>
        <w:contextualSpacing w:val="0"/>
        <w:jc w:val="both"/>
        <w:rPr>
          <w:rFonts w:cs="Times New Roman"/>
          <w:szCs w:val="24"/>
        </w:rPr>
      </w:pPr>
      <w:r w:rsidRPr="00B25DC5">
        <w:rPr>
          <w:rFonts w:cs="Times New Roman"/>
          <w:szCs w:val="24"/>
        </w:rPr>
        <w:t xml:space="preserve">Belgijoje kyšininkavimas yra pagrindas juridiniam asmeniui būti diskvalifikuotam iš valstybės remiamų sutarčių ir kontraktų. </w:t>
      </w:r>
    </w:p>
    <w:p w:rsidR="00CE7ECA" w:rsidRPr="00B25DC5" w:rsidRDefault="00CE7ECA" w:rsidP="00DE7812">
      <w:pPr>
        <w:pStyle w:val="ListParagraph"/>
        <w:numPr>
          <w:ilvl w:val="0"/>
          <w:numId w:val="7"/>
        </w:numPr>
        <w:ind w:left="0" w:firstLine="851"/>
        <w:contextualSpacing w:val="0"/>
        <w:jc w:val="both"/>
        <w:rPr>
          <w:rFonts w:cs="Times New Roman"/>
          <w:szCs w:val="24"/>
        </w:rPr>
      </w:pPr>
      <w:r w:rsidRPr="00B25DC5">
        <w:rPr>
          <w:rFonts w:cs="Times New Roman"/>
          <w:szCs w:val="24"/>
        </w:rPr>
        <w:t>Danijoje 2013 m. mokesčių kodeksas buvo pakeistas taip, kad uždraudė įmonėms atskaitymus iš kyšių ir „skubos mokesčių“.</w:t>
      </w:r>
    </w:p>
    <w:p w:rsidR="00DE7812" w:rsidRDefault="00CE7ECA" w:rsidP="00B25DC5">
      <w:pPr>
        <w:pStyle w:val="ListParagraph"/>
        <w:numPr>
          <w:ilvl w:val="0"/>
          <w:numId w:val="7"/>
        </w:numPr>
        <w:ind w:left="0" w:firstLine="851"/>
        <w:contextualSpacing w:val="0"/>
        <w:jc w:val="both"/>
        <w:rPr>
          <w:rFonts w:cs="Times New Roman"/>
          <w:szCs w:val="24"/>
        </w:rPr>
      </w:pPr>
      <w:r w:rsidRPr="00B25DC5">
        <w:rPr>
          <w:rFonts w:cs="Times New Roman"/>
          <w:szCs w:val="24"/>
        </w:rPr>
        <w:t xml:space="preserve">Estijoje motininė bendrovė yra traukiama baudžiamojon atsakomybėn kaip bendrininkė, jei nustatoma, kad jos dukterinė bendrovė padarė kyšininkavimo nusikalstamą veiką, motininei įmonei davus tam leidimą ar finansavus tokį aktą. </w:t>
      </w:r>
    </w:p>
    <w:p w:rsidR="00CE7ECA" w:rsidRPr="00B25DC5" w:rsidRDefault="00CE7ECA" w:rsidP="00B25DC5">
      <w:pPr>
        <w:pStyle w:val="ListParagraph"/>
        <w:numPr>
          <w:ilvl w:val="0"/>
          <w:numId w:val="7"/>
        </w:numPr>
        <w:ind w:left="0" w:firstLine="851"/>
        <w:contextualSpacing w:val="0"/>
        <w:jc w:val="both"/>
        <w:rPr>
          <w:rFonts w:cs="Times New Roman"/>
          <w:szCs w:val="24"/>
        </w:rPr>
      </w:pPr>
      <w:r w:rsidRPr="00B25DC5">
        <w:rPr>
          <w:rFonts w:cs="Times New Roman"/>
          <w:szCs w:val="24"/>
        </w:rPr>
        <w:t xml:space="preserve">Latvijoje įmonei, nuteistai už kyšininkavimą, draudžiama trejus metus dalyvauti viešuosiuose pirkimuose, o Latvijos įmonių pajamų mokesčių įstatymas nustato, jog išlaidos, nesusijusios su ekonomine veikla </w:t>
      </w:r>
      <w:r w:rsidR="00020BEB" w:rsidRPr="00B25DC5">
        <w:rPr>
          <w:rFonts w:cs="Times New Roman"/>
          <w:szCs w:val="24"/>
        </w:rPr>
        <w:t>(</w:t>
      </w:r>
      <w:r w:rsidRPr="00B25DC5">
        <w:rPr>
          <w:rFonts w:cs="Times New Roman"/>
          <w:szCs w:val="24"/>
        </w:rPr>
        <w:t>prie kurių priskiriami ir kyšiai), negali būti išskaičiuojamos iš mokesčių.</w:t>
      </w:r>
    </w:p>
    <w:p w:rsidR="00CE7ECA" w:rsidRPr="00B25DC5" w:rsidRDefault="00CE7ECA" w:rsidP="00DE7812">
      <w:pPr>
        <w:pStyle w:val="ListParagraph"/>
        <w:numPr>
          <w:ilvl w:val="0"/>
          <w:numId w:val="7"/>
        </w:numPr>
        <w:ind w:left="0" w:firstLine="851"/>
        <w:contextualSpacing w:val="0"/>
        <w:jc w:val="both"/>
        <w:rPr>
          <w:rFonts w:cs="Times New Roman"/>
          <w:szCs w:val="24"/>
        </w:rPr>
      </w:pPr>
      <w:r w:rsidRPr="00B25DC5">
        <w:rPr>
          <w:rFonts w:cs="Times New Roman"/>
          <w:szCs w:val="24"/>
        </w:rPr>
        <w:t>Prancūzijoje motininė įmonė gali būti traukiama baudžiamojon atsakomybėn kaip bendrininkė arba organizatorė už kyšininkavimą padarytą savo padalinio kitoje šalyje.</w:t>
      </w:r>
    </w:p>
    <w:p w:rsidR="00CE7ECA" w:rsidRDefault="00CE7ECA" w:rsidP="00DE7812">
      <w:pPr>
        <w:pStyle w:val="ListParagraph"/>
        <w:numPr>
          <w:ilvl w:val="0"/>
          <w:numId w:val="7"/>
        </w:numPr>
        <w:ind w:left="0" w:firstLine="851"/>
        <w:contextualSpacing w:val="0"/>
        <w:jc w:val="both"/>
        <w:rPr>
          <w:rFonts w:cs="Times New Roman"/>
          <w:szCs w:val="24"/>
        </w:rPr>
      </w:pPr>
      <w:r w:rsidRPr="00B25DC5">
        <w:rPr>
          <w:rFonts w:cs="Times New Roman"/>
          <w:szCs w:val="24"/>
        </w:rPr>
        <w:t>Vokietijoje juridinis asmuo už korupcinius nusikaltimus atsako Administracinių pažeidimų įstatymo nustatyta tvarka, kompanijos gali atsakyti ir už tai, kad nesiėmė pakankamai prevencinių priemonių užkirsti keliui jos darbuotojų kyšininkavimui.</w:t>
      </w:r>
    </w:p>
    <w:p w:rsidR="00DE7812" w:rsidRPr="00DE7812" w:rsidRDefault="00DE7812" w:rsidP="00B25DC5">
      <w:pPr>
        <w:pStyle w:val="ListParagraph"/>
        <w:ind w:left="0" w:firstLine="851"/>
        <w:jc w:val="both"/>
        <w:rPr>
          <w:rFonts w:cs="Times New Roman"/>
          <w:bCs/>
          <w:color w:val="000000"/>
          <w:szCs w:val="24"/>
          <w:shd w:val="clear" w:color="auto" w:fill="FFFFFF"/>
        </w:rPr>
      </w:pPr>
      <w:r w:rsidRPr="00DE7812">
        <w:rPr>
          <w:rFonts w:cs="Times New Roman"/>
          <w:bCs/>
          <w:color w:val="000000"/>
          <w:szCs w:val="24"/>
          <w:shd w:val="clear" w:color="auto" w:fill="FFFFFF"/>
        </w:rPr>
        <w:t>Plačiau šio Vadovo priede Nr. 5.</w:t>
      </w:r>
    </w:p>
    <w:p w:rsidR="00DE7812" w:rsidRPr="00B25DC5" w:rsidRDefault="00DE7812" w:rsidP="00B25DC5">
      <w:pPr>
        <w:pStyle w:val="ListParagraph"/>
        <w:ind w:left="562"/>
        <w:contextualSpacing w:val="0"/>
        <w:jc w:val="both"/>
        <w:rPr>
          <w:rFonts w:cs="Times New Roman"/>
          <w:szCs w:val="24"/>
        </w:rPr>
      </w:pPr>
    </w:p>
    <w:p w:rsidR="00020BEB" w:rsidRDefault="00AD7616" w:rsidP="00AD7616">
      <w:pPr>
        <w:pStyle w:val="Heading2"/>
        <w:rPr>
          <w:sz w:val="24"/>
          <w:szCs w:val="24"/>
        </w:rPr>
      </w:pPr>
      <w:bookmarkStart w:id="84" w:name="_Toc450552920"/>
      <w:bookmarkStart w:id="85" w:name="_Toc452382334"/>
      <w:r w:rsidRPr="00B25DC5">
        <w:rPr>
          <w:sz w:val="24"/>
          <w:szCs w:val="24"/>
        </w:rPr>
        <w:t>4</w:t>
      </w:r>
      <w:r w:rsidR="00020BEB" w:rsidRPr="00B25DC5">
        <w:rPr>
          <w:sz w:val="24"/>
          <w:szCs w:val="24"/>
        </w:rPr>
        <w:t>. Korupcinio pobūdžio veik</w:t>
      </w:r>
      <w:r w:rsidR="00FF121D" w:rsidRPr="00B25DC5">
        <w:rPr>
          <w:sz w:val="24"/>
          <w:szCs w:val="24"/>
        </w:rPr>
        <w:t xml:space="preserve">ų </w:t>
      </w:r>
      <w:r w:rsidR="00020BEB" w:rsidRPr="00B25DC5">
        <w:rPr>
          <w:sz w:val="24"/>
          <w:szCs w:val="24"/>
        </w:rPr>
        <w:t>apibrėžima</w:t>
      </w:r>
      <w:r w:rsidR="00FF121D" w:rsidRPr="00B25DC5">
        <w:rPr>
          <w:sz w:val="24"/>
          <w:szCs w:val="24"/>
        </w:rPr>
        <w:t>i</w:t>
      </w:r>
      <w:r w:rsidR="00020BEB" w:rsidRPr="00B25DC5">
        <w:rPr>
          <w:sz w:val="24"/>
          <w:szCs w:val="24"/>
        </w:rPr>
        <w:t xml:space="preserve"> ir praktiniai pavyzdžiai</w:t>
      </w:r>
      <w:bookmarkEnd w:id="84"/>
      <w:bookmarkEnd w:id="85"/>
    </w:p>
    <w:p w:rsidR="00194D0B" w:rsidRPr="00194D0B" w:rsidRDefault="00194D0B" w:rsidP="00194D0B"/>
    <w:tbl>
      <w:tblPr>
        <w:tblW w:w="0" w:type="auto"/>
        <w:shd w:val="clear" w:color="auto" w:fill="FBE4D5" w:themeFill="accent2" w:themeFillTint="33"/>
        <w:tblLook w:val="04A0" w:firstRow="1" w:lastRow="0" w:firstColumn="1" w:lastColumn="0" w:noHBand="0" w:noVBand="1"/>
      </w:tblPr>
      <w:tblGrid>
        <w:gridCol w:w="4644"/>
        <w:gridCol w:w="5103"/>
      </w:tblGrid>
      <w:tr w:rsidR="00DE7812" w:rsidRPr="006A7178" w:rsidTr="00DE7812">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DE7812" w:rsidRPr="006A7178" w:rsidRDefault="00DE7812" w:rsidP="00DE7812">
            <w:pPr>
              <w:rPr>
                <w:b/>
                <w:szCs w:val="24"/>
              </w:rPr>
            </w:pPr>
            <w:r w:rsidRPr="006A7178">
              <w:rPr>
                <w:b/>
                <w:szCs w:val="24"/>
              </w:rPr>
              <w:t>Pastabas ir pasiūlymus dėl šios dalies siųsti Specialiųjų tyrimų tarnybai</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DE7812" w:rsidRPr="006A7178" w:rsidRDefault="00DE7812" w:rsidP="00DE7812">
            <w:pPr>
              <w:rPr>
                <w:b/>
                <w:szCs w:val="24"/>
              </w:rPr>
            </w:pPr>
            <w:r w:rsidRPr="006A7178">
              <w:rPr>
                <w:b/>
                <w:szCs w:val="24"/>
              </w:rPr>
              <w:t>Aloizas Šafranovič,</w:t>
            </w:r>
          </w:p>
          <w:p w:rsidR="00DE7812" w:rsidRPr="006A7178" w:rsidRDefault="00DE7812" w:rsidP="00DE7812">
            <w:pPr>
              <w:rPr>
                <w:b/>
                <w:szCs w:val="24"/>
                <w:lang w:val="en-US"/>
              </w:rPr>
            </w:pPr>
            <w:r w:rsidRPr="006A7178">
              <w:rPr>
                <w:b/>
                <w:szCs w:val="24"/>
              </w:rPr>
              <w:t>aloizas</w:t>
            </w:r>
            <w:r w:rsidRPr="006A7178">
              <w:rPr>
                <w:b/>
                <w:szCs w:val="24"/>
                <w:lang w:val="en-US"/>
              </w:rPr>
              <w:t>@stt.lt</w:t>
            </w:r>
          </w:p>
        </w:tc>
      </w:tr>
    </w:tbl>
    <w:p w:rsidR="00020BEB" w:rsidRPr="00B25DC5" w:rsidRDefault="00020BEB" w:rsidP="00D1661F">
      <w:pPr>
        <w:ind w:firstLine="562"/>
        <w:jc w:val="both"/>
        <w:rPr>
          <w:rFonts w:cs="Times New Roman"/>
          <w:b/>
          <w:color w:val="00CC99"/>
          <w:szCs w:val="24"/>
        </w:rPr>
      </w:pPr>
    </w:p>
    <w:p w:rsidR="00020BEB" w:rsidRPr="00B25DC5" w:rsidRDefault="00020BEB" w:rsidP="00DE7812">
      <w:pPr>
        <w:ind w:firstLine="851"/>
        <w:jc w:val="both"/>
        <w:rPr>
          <w:rFonts w:cs="Times New Roman"/>
          <w:szCs w:val="24"/>
        </w:rPr>
      </w:pPr>
      <w:r w:rsidRPr="00B25DC5">
        <w:rPr>
          <w:rFonts w:cs="Times New Roman"/>
          <w:szCs w:val="24"/>
        </w:rPr>
        <w:t>Kiekvienas verslo organizacijos darbuotojas turėtų suvokti:</w:t>
      </w:r>
    </w:p>
    <w:p w:rsidR="00020BEB" w:rsidRPr="00B25DC5" w:rsidRDefault="00020BEB" w:rsidP="00DE7812">
      <w:pPr>
        <w:ind w:firstLine="851"/>
        <w:jc w:val="both"/>
        <w:rPr>
          <w:rFonts w:cs="Times New Roman"/>
          <w:szCs w:val="24"/>
        </w:rPr>
      </w:pPr>
      <w:r w:rsidRPr="00B25DC5">
        <w:rPr>
          <w:rFonts w:cs="Times New Roman"/>
          <w:szCs w:val="24"/>
        </w:rPr>
        <w:t>- kas yra korupcija (kokios yra korupcinio pobūdžio veikos, kokią atsakomybę jos užtraukia kaltininkui ir jo organizacijai),</w:t>
      </w:r>
    </w:p>
    <w:p w:rsidR="00020BEB" w:rsidRPr="00B25DC5" w:rsidRDefault="00020BEB" w:rsidP="00DE7812">
      <w:pPr>
        <w:ind w:firstLine="851"/>
        <w:jc w:val="both"/>
        <w:rPr>
          <w:rFonts w:cs="Times New Roman"/>
          <w:szCs w:val="24"/>
        </w:rPr>
      </w:pPr>
      <w:r w:rsidRPr="00B25DC5">
        <w:rPr>
          <w:rFonts w:cs="Times New Roman"/>
          <w:szCs w:val="24"/>
        </w:rPr>
        <w:t>- kas yra interesų konfliktas ir kaip elgtis esant atitinkamai situacijai,</w:t>
      </w:r>
    </w:p>
    <w:p w:rsidR="00020BEB" w:rsidRPr="00B25DC5" w:rsidRDefault="00020BEB" w:rsidP="00DE7812">
      <w:pPr>
        <w:ind w:firstLine="851"/>
        <w:jc w:val="both"/>
        <w:rPr>
          <w:rFonts w:cs="Times New Roman"/>
          <w:szCs w:val="24"/>
        </w:rPr>
      </w:pPr>
      <w:r w:rsidRPr="00B25DC5">
        <w:rPr>
          <w:rFonts w:cs="Times New Roman"/>
          <w:szCs w:val="24"/>
        </w:rPr>
        <w:t>- kaip dovanos yra traktuojamos viešajame sektoriuje,</w:t>
      </w:r>
    </w:p>
    <w:p w:rsidR="00020BEB" w:rsidRPr="00B25DC5" w:rsidRDefault="00020BEB" w:rsidP="00DE7812">
      <w:pPr>
        <w:ind w:firstLine="851"/>
        <w:jc w:val="both"/>
        <w:rPr>
          <w:rFonts w:cs="Times New Roman"/>
          <w:szCs w:val="24"/>
        </w:rPr>
      </w:pPr>
      <w:r w:rsidRPr="00B25DC5">
        <w:rPr>
          <w:rFonts w:cs="Times New Roman"/>
          <w:szCs w:val="24"/>
        </w:rPr>
        <w:t xml:space="preserve">- kokią dovanų politiką vykdo </w:t>
      </w:r>
      <w:r w:rsidR="000E686D" w:rsidRPr="00B25DC5">
        <w:rPr>
          <w:rFonts w:cs="Times New Roman"/>
          <w:szCs w:val="24"/>
        </w:rPr>
        <w:t xml:space="preserve">jo </w:t>
      </w:r>
      <w:r w:rsidRPr="00B25DC5">
        <w:rPr>
          <w:rFonts w:cs="Times New Roman"/>
          <w:szCs w:val="24"/>
        </w:rPr>
        <w:t>verslo organizacija (darbdavys),</w:t>
      </w:r>
    </w:p>
    <w:p w:rsidR="00020BEB" w:rsidRPr="00B25DC5" w:rsidRDefault="00020BEB" w:rsidP="00DE7812">
      <w:pPr>
        <w:ind w:firstLine="851"/>
        <w:jc w:val="both"/>
        <w:rPr>
          <w:rFonts w:cs="Times New Roman"/>
          <w:szCs w:val="24"/>
        </w:rPr>
      </w:pPr>
      <w:r w:rsidRPr="00B25DC5">
        <w:rPr>
          <w:rFonts w:cs="Times New Roman"/>
          <w:szCs w:val="24"/>
        </w:rPr>
        <w:t>- kas yra labdara ir parama ir kaip ją teikti, kad nekiltų įtarimų dėl jos skaidrumo,</w:t>
      </w:r>
    </w:p>
    <w:p w:rsidR="00020BEB" w:rsidRPr="00B25DC5" w:rsidRDefault="00020BEB" w:rsidP="00DE7812">
      <w:pPr>
        <w:ind w:firstLine="851"/>
        <w:jc w:val="both"/>
        <w:rPr>
          <w:rFonts w:cs="Times New Roman"/>
          <w:szCs w:val="24"/>
        </w:rPr>
      </w:pPr>
      <w:r w:rsidRPr="00B25DC5">
        <w:rPr>
          <w:rFonts w:cs="Times New Roman"/>
          <w:szCs w:val="24"/>
        </w:rPr>
        <w:t>todėl tikslinga būtų išvardytus aspektus bent trumpai aptarti kiekvienos organizacijos antikorupcinėje politikoje arba rengiamoje antikorupcinėje programoje.</w:t>
      </w:r>
    </w:p>
    <w:p w:rsidR="00DE7812" w:rsidRDefault="00DE7812" w:rsidP="00DE7812">
      <w:pPr>
        <w:pStyle w:val="ListParagraph"/>
        <w:ind w:left="0" w:firstLine="851"/>
        <w:jc w:val="both"/>
        <w:rPr>
          <w:rFonts w:cs="Times New Roman"/>
          <w:bCs/>
          <w:color w:val="000000"/>
          <w:szCs w:val="24"/>
          <w:shd w:val="clear" w:color="auto" w:fill="FFFFFF"/>
        </w:rPr>
      </w:pPr>
      <w:r w:rsidRPr="00DE7812">
        <w:rPr>
          <w:rFonts w:cs="Times New Roman"/>
          <w:bCs/>
          <w:color w:val="000000"/>
          <w:szCs w:val="24"/>
          <w:shd w:val="clear" w:color="auto" w:fill="FFFFFF"/>
        </w:rPr>
        <w:t>Plačiau šio Vadovo priede Nr. 5.</w:t>
      </w:r>
    </w:p>
    <w:p w:rsidR="00194D0B" w:rsidRPr="00DE7812" w:rsidRDefault="00194D0B" w:rsidP="00DE7812">
      <w:pPr>
        <w:pStyle w:val="ListParagraph"/>
        <w:ind w:left="0" w:firstLine="851"/>
        <w:jc w:val="both"/>
        <w:rPr>
          <w:rFonts w:cs="Times New Roman"/>
          <w:bCs/>
          <w:color w:val="000000"/>
          <w:szCs w:val="24"/>
          <w:shd w:val="clear" w:color="auto" w:fill="FFFFFF"/>
        </w:rPr>
      </w:pPr>
    </w:p>
    <w:p w:rsidR="00020BEB" w:rsidRPr="00B25DC5" w:rsidRDefault="00AD7616" w:rsidP="00DE7812">
      <w:pPr>
        <w:pStyle w:val="Heading3"/>
        <w:ind w:firstLine="851"/>
        <w:rPr>
          <w:rStyle w:val="Heading2Char"/>
          <w:b/>
          <w:sz w:val="24"/>
          <w:szCs w:val="24"/>
        </w:rPr>
      </w:pPr>
      <w:bookmarkStart w:id="86" w:name="_Toc450552921"/>
      <w:bookmarkStart w:id="87" w:name="_Toc452382335"/>
      <w:r w:rsidRPr="00B25DC5">
        <w:rPr>
          <w:sz w:val="24"/>
          <w:szCs w:val="24"/>
        </w:rPr>
        <w:t>4</w:t>
      </w:r>
      <w:r w:rsidR="00020BEB" w:rsidRPr="00B25DC5">
        <w:rPr>
          <w:sz w:val="24"/>
          <w:szCs w:val="24"/>
        </w:rPr>
        <w:t xml:space="preserve">.1. </w:t>
      </w:r>
      <w:r w:rsidR="00020BEB" w:rsidRPr="00B25DC5">
        <w:rPr>
          <w:rStyle w:val="Heading2Char"/>
          <w:b/>
          <w:sz w:val="24"/>
          <w:szCs w:val="24"/>
        </w:rPr>
        <w:t>Kyšininkavimas</w:t>
      </w:r>
      <w:bookmarkEnd w:id="86"/>
      <w:bookmarkEnd w:id="87"/>
    </w:p>
    <w:p w:rsidR="00C56048" w:rsidRPr="006A7178" w:rsidRDefault="00C56048" w:rsidP="00DE7812">
      <w:pPr>
        <w:ind w:firstLine="851"/>
        <w:rPr>
          <w:szCs w:val="24"/>
        </w:rPr>
      </w:pPr>
    </w:p>
    <w:tbl>
      <w:tblPr>
        <w:tblW w:w="0" w:type="auto"/>
        <w:shd w:val="clear" w:color="auto" w:fill="FBE4D5" w:themeFill="accent2" w:themeFillTint="33"/>
        <w:tblLook w:val="04A0" w:firstRow="1" w:lastRow="0" w:firstColumn="1" w:lastColumn="0" w:noHBand="0" w:noVBand="1"/>
      </w:tblPr>
      <w:tblGrid>
        <w:gridCol w:w="4644"/>
        <w:gridCol w:w="5103"/>
      </w:tblGrid>
      <w:tr w:rsidR="00C56048" w:rsidRPr="006A7178" w:rsidTr="007E51B4">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C56048" w:rsidRPr="006A7178" w:rsidRDefault="00C56048" w:rsidP="00DE7812">
            <w:pPr>
              <w:ind w:firstLine="851"/>
              <w:rPr>
                <w:b/>
                <w:szCs w:val="24"/>
              </w:rPr>
            </w:pPr>
            <w:r w:rsidRPr="006A7178">
              <w:rPr>
                <w:b/>
                <w:szCs w:val="24"/>
              </w:rPr>
              <w:t>Pastabas ir pasiūlymus dėl šios dalies siųsti Specialiųjų tyrimų tarnybai</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C56048" w:rsidRPr="006A7178" w:rsidRDefault="00C56048" w:rsidP="00DE7812">
            <w:pPr>
              <w:ind w:firstLine="851"/>
              <w:rPr>
                <w:b/>
                <w:szCs w:val="24"/>
              </w:rPr>
            </w:pPr>
            <w:r w:rsidRPr="006A7178">
              <w:rPr>
                <w:b/>
                <w:szCs w:val="24"/>
              </w:rPr>
              <w:t>Aloizas Šafranovič,</w:t>
            </w:r>
          </w:p>
          <w:p w:rsidR="00C56048" w:rsidRPr="006A7178" w:rsidRDefault="00C56048" w:rsidP="00DE7812">
            <w:pPr>
              <w:ind w:firstLine="851"/>
              <w:rPr>
                <w:b/>
                <w:szCs w:val="24"/>
                <w:lang w:val="en-US"/>
              </w:rPr>
            </w:pPr>
            <w:r w:rsidRPr="006A7178">
              <w:rPr>
                <w:b/>
                <w:szCs w:val="24"/>
              </w:rPr>
              <w:t>aloizas</w:t>
            </w:r>
            <w:r w:rsidRPr="006A7178">
              <w:rPr>
                <w:b/>
                <w:szCs w:val="24"/>
                <w:lang w:val="en-US"/>
              </w:rPr>
              <w:t>@stt.lt</w:t>
            </w:r>
          </w:p>
        </w:tc>
      </w:tr>
    </w:tbl>
    <w:p w:rsidR="00C56048" w:rsidRPr="00B25DC5" w:rsidRDefault="00C56048" w:rsidP="00DE7812">
      <w:pPr>
        <w:ind w:firstLine="851"/>
        <w:rPr>
          <w:szCs w:val="24"/>
        </w:rPr>
      </w:pPr>
    </w:p>
    <w:p w:rsidR="00020BEB" w:rsidRPr="00B25DC5" w:rsidRDefault="00020BEB" w:rsidP="00DE7812">
      <w:pPr>
        <w:ind w:firstLine="851"/>
        <w:jc w:val="both"/>
        <w:rPr>
          <w:rFonts w:eastAsia="Calibri" w:cs="Times New Roman"/>
          <w:szCs w:val="24"/>
        </w:rPr>
      </w:pPr>
      <w:r w:rsidRPr="00B25DC5">
        <w:rPr>
          <w:rFonts w:cs="Times New Roman"/>
          <w:szCs w:val="24"/>
        </w:rPr>
        <w:t>D</w:t>
      </w:r>
      <w:r w:rsidRPr="00B25DC5">
        <w:rPr>
          <w:rFonts w:eastAsia="Calibri" w:cs="Times New Roman"/>
          <w:szCs w:val="24"/>
        </w:rPr>
        <w:t xml:space="preserve">auguma visuomenės, korupciją visų pirma tapatina </w:t>
      </w:r>
      <w:r w:rsidRPr="00B25DC5">
        <w:rPr>
          <w:rFonts w:cs="Times New Roman"/>
          <w:szCs w:val="24"/>
        </w:rPr>
        <w:t xml:space="preserve">su </w:t>
      </w:r>
      <w:r w:rsidRPr="00B25DC5">
        <w:rPr>
          <w:rFonts w:eastAsia="Calibri" w:cs="Times New Roman"/>
          <w:szCs w:val="24"/>
        </w:rPr>
        <w:t>kyšininkavimu</w:t>
      </w:r>
      <w:r w:rsidRPr="00B25DC5">
        <w:rPr>
          <w:rFonts w:cs="Times New Roman"/>
          <w:szCs w:val="24"/>
        </w:rPr>
        <w:t>. Ši korupcijos forma priskiriama prie ypatingai latentinių</w:t>
      </w:r>
      <w:r w:rsidRPr="00B25DC5">
        <w:rPr>
          <w:rFonts w:eastAsia="Calibri" w:cs="Times New Roman"/>
          <w:szCs w:val="24"/>
        </w:rPr>
        <w:t xml:space="preserve"> reiškin</w:t>
      </w:r>
      <w:r w:rsidRPr="00B25DC5">
        <w:rPr>
          <w:rFonts w:cs="Times New Roman"/>
          <w:szCs w:val="24"/>
        </w:rPr>
        <w:t>ių</w:t>
      </w:r>
      <w:r w:rsidRPr="00B25DC5">
        <w:rPr>
          <w:rStyle w:val="FootnoteReference"/>
          <w:rFonts w:eastAsia="Calibri" w:cs="Times New Roman"/>
          <w:szCs w:val="24"/>
        </w:rPr>
        <w:footnoteReference w:id="55"/>
      </w:r>
      <w:r w:rsidRPr="00B25DC5">
        <w:rPr>
          <w:rFonts w:eastAsia="Calibri" w:cs="Times New Roman"/>
          <w:szCs w:val="24"/>
        </w:rPr>
        <w:t xml:space="preserve">. </w:t>
      </w:r>
      <w:r w:rsidRPr="00B25DC5">
        <w:rPr>
          <w:rFonts w:cs="Times New Roman"/>
          <w:szCs w:val="24"/>
        </w:rPr>
        <w:t>Kyšininkavimo</w:t>
      </w:r>
      <w:r w:rsidR="00B11F1A" w:rsidRPr="00B25DC5">
        <w:rPr>
          <w:rFonts w:cs="Times New Roman"/>
          <w:szCs w:val="24"/>
        </w:rPr>
        <w:t xml:space="preserve"> </w:t>
      </w:r>
      <w:r w:rsidRPr="00B25DC5">
        <w:rPr>
          <w:rFonts w:eastAsia="Calibri" w:cs="Times New Roman"/>
          <w:szCs w:val="24"/>
        </w:rPr>
        <w:t>latentiškumą lemia sekantys faktoriai:</w:t>
      </w:r>
    </w:p>
    <w:p w:rsidR="00020BEB" w:rsidRPr="00B25DC5" w:rsidRDefault="00020BEB" w:rsidP="00DE7812">
      <w:pPr>
        <w:pStyle w:val="ListParagraph"/>
        <w:numPr>
          <w:ilvl w:val="0"/>
          <w:numId w:val="13"/>
        </w:numPr>
        <w:ind w:left="0" w:firstLine="851"/>
        <w:contextualSpacing w:val="0"/>
        <w:jc w:val="both"/>
        <w:rPr>
          <w:rFonts w:cs="Times New Roman"/>
          <w:szCs w:val="24"/>
        </w:rPr>
      </w:pPr>
      <w:r w:rsidRPr="00B25DC5">
        <w:rPr>
          <w:rFonts w:eastAsia="Calibri" w:cs="Times New Roman"/>
          <w:szCs w:val="24"/>
        </w:rPr>
        <w:t>abi šalys (tiek kyšio davėjas, tiek kyšio gavėjas) yra suinteresuot</w:t>
      </w:r>
      <w:r w:rsidRPr="00B25DC5">
        <w:rPr>
          <w:rFonts w:cs="Times New Roman"/>
          <w:szCs w:val="24"/>
        </w:rPr>
        <w:t>o</w:t>
      </w:r>
      <w:r w:rsidRPr="00B25DC5">
        <w:rPr>
          <w:rFonts w:eastAsia="Calibri" w:cs="Times New Roman"/>
          <w:szCs w:val="24"/>
        </w:rPr>
        <w:t>s įvykį nuslėpti</w:t>
      </w:r>
      <w:r w:rsidRPr="00B25DC5">
        <w:rPr>
          <w:rFonts w:cs="Times New Roman"/>
          <w:szCs w:val="24"/>
        </w:rPr>
        <w:t>;</w:t>
      </w:r>
    </w:p>
    <w:p w:rsidR="00020BEB" w:rsidRPr="00B25DC5" w:rsidRDefault="00020BEB" w:rsidP="00DE7812">
      <w:pPr>
        <w:pStyle w:val="ListParagraph"/>
        <w:numPr>
          <w:ilvl w:val="0"/>
          <w:numId w:val="13"/>
        </w:numPr>
        <w:ind w:left="0" w:firstLine="851"/>
        <w:contextualSpacing w:val="0"/>
        <w:jc w:val="both"/>
        <w:rPr>
          <w:rFonts w:cs="Times New Roman"/>
          <w:szCs w:val="24"/>
        </w:rPr>
      </w:pPr>
      <w:r w:rsidRPr="00B25DC5">
        <w:rPr>
          <w:rFonts w:eastAsia="Calibri" w:cs="Times New Roman"/>
          <w:szCs w:val="24"/>
        </w:rPr>
        <w:t>abiem šalims nusikalstama veika yra naudinga;</w:t>
      </w:r>
    </w:p>
    <w:p w:rsidR="00020BEB" w:rsidRPr="00B25DC5" w:rsidRDefault="00020BEB" w:rsidP="00DE7812">
      <w:pPr>
        <w:pStyle w:val="ListParagraph"/>
        <w:numPr>
          <w:ilvl w:val="0"/>
          <w:numId w:val="13"/>
        </w:numPr>
        <w:ind w:left="0" w:firstLine="851"/>
        <w:contextualSpacing w:val="0"/>
        <w:jc w:val="both"/>
        <w:rPr>
          <w:rFonts w:cs="Times New Roman"/>
          <w:szCs w:val="24"/>
        </w:rPr>
      </w:pPr>
      <w:r w:rsidRPr="00B25DC5">
        <w:rPr>
          <w:rFonts w:eastAsia="Calibri" w:cs="Times New Roman"/>
          <w:szCs w:val="24"/>
        </w:rPr>
        <w:t>pasekmės nėra akivaizdžiai matomos ir dažniausiai, jei paaiškėja, tai tik praėjus tam tikram laikui;</w:t>
      </w:r>
    </w:p>
    <w:p w:rsidR="00020BEB" w:rsidRPr="00B25DC5" w:rsidRDefault="00020BEB" w:rsidP="00DE7812">
      <w:pPr>
        <w:pStyle w:val="ListParagraph"/>
        <w:numPr>
          <w:ilvl w:val="0"/>
          <w:numId w:val="13"/>
        </w:numPr>
        <w:ind w:left="0" w:firstLine="851"/>
        <w:contextualSpacing w:val="0"/>
        <w:jc w:val="both"/>
        <w:rPr>
          <w:rFonts w:cs="Times New Roman"/>
          <w:szCs w:val="24"/>
        </w:rPr>
      </w:pPr>
      <w:r w:rsidRPr="00B25DC5">
        <w:rPr>
          <w:rFonts w:eastAsia="Calibri" w:cs="Times New Roman"/>
          <w:szCs w:val="24"/>
        </w:rPr>
        <w:t>nors visuomenė šį reiškinį smerkia, nemaža dalis vis dar noriai duoda/ima kyšius arba yra pasirengę jį duoti/paimti</w:t>
      </w:r>
      <w:r w:rsidRPr="00B25DC5">
        <w:rPr>
          <w:rFonts w:cs="Times New Roman"/>
          <w:szCs w:val="24"/>
        </w:rPr>
        <w:t>;</w:t>
      </w:r>
    </w:p>
    <w:p w:rsidR="00020BEB" w:rsidRPr="00B25DC5" w:rsidRDefault="00020BEB" w:rsidP="00DE7812">
      <w:pPr>
        <w:pStyle w:val="NormalWeb"/>
        <w:spacing w:before="0" w:beforeAutospacing="0" w:after="0" w:afterAutospacing="0"/>
        <w:ind w:firstLine="851"/>
        <w:jc w:val="both"/>
        <w:rPr>
          <w:b/>
          <w:i/>
          <w:color w:val="0099FF"/>
          <w:u w:val="single"/>
        </w:rPr>
      </w:pPr>
      <w:r w:rsidRPr="00B25DC5">
        <w:rPr>
          <w:b/>
          <w:i/>
          <w:color w:val="0099FF"/>
          <w:u w:val="single"/>
        </w:rPr>
        <w:t>Kyšininkavimo pavyzdys tarp viešojo ir privataus sektorių atstovų</w:t>
      </w:r>
    </w:p>
    <w:p w:rsidR="00020BEB" w:rsidRPr="00B25DC5" w:rsidRDefault="00020BEB" w:rsidP="00DE7812">
      <w:pPr>
        <w:pStyle w:val="NormalWeb"/>
        <w:spacing w:before="0" w:beforeAutospacing="0" w:after="0" w:afterAutospacing="0"/>
        <w:ind w:firstLine="851"/>
        <w:jc w:val="both"/>
        <w:rPr>
          <w:b/>
          <w:i/>
        </w:rPr>
      </w:pPr>
      <w:r w:rsidRPr="00B25DC5">
        <w:t>Įgaliotas statybos techninis prižiūrėtojas, vykdydamas statomo objekto techninę priežiūrą, nustatė rimtus statinio techninius i</w:t>
      </w:r>
      <w:r w:rsidR="006D0B48" w:rsidRPr="00B25DC5">
        <w:t>r saugos trūkumus, apie kuriuos</w:t>
      </w:r>
      <w:r w:rsidRPr="00B25DC5">
        <w:t xml:space="preserve"> informavo statybas vykdantį rangovą, tačiau kartu nurodė, kad už 2000 EUR kyšį gali nefiksuoti pažeidimų, nereikalauti juos pašalinti ir sudaryti sąlygas rangovui šiuos trūkumus užmaskuoti.</w:t>
      </w:r>
    </w:p>
    <w:p w:rsidR="00020BEB" w:rsidRPr="00B25DC5" w:rsidRDefault="00020BEB" w:rsidP="00DE7812">
      <w:pPr>
        <w:pStyle w:val="NormalWeb"/>
        <w:spacing w:before="0" w:beforeAutospacing="0" w:after="0" w:afterAutospacing="0"/>
        <w:ind w:firstLine="851"/>
        <w:jc w:val="both"/>
        <w:rPr>
          <w:b/>
          <w:i/>
          <w:color w:val="0099FF"/>
          <w:u w:val="single"/>
        </w:rPr>
      </w:pPr>
      <w:r w:rsidRPr="00B25DC5">
        <w:rPr>
          <w:b/>
          <w:i/>
          <w:color w:val="0099FF"/>
          <w:u w:val="single"/>
        </w:rPr>
        <w:t>Kyšininkavimo pavyzdys tarp privataus sektorių atstovų</w:t>
      </w:r>
    </w:p>
    <w:p w:rsidR="00BC35BB" w:rsidRPr="00B25DC5" w:rsidRDefault="00020BEB" w:rsidP="00DE7812">
      <w:pPr>
        <w:pStyle w:val="NormalWeb"/>
        <w:spacing w:before="0" w:beforeAutospacing="0" w:after="0" w:afterAutospacing="0"/>
        <w:ind w:firstLine="851"/>
        <w:jc w:val="both"/>
      </w:pPr>
      <w:r w:rsidRPr="00B25DC5">
        <w:t>Vadybininkas, įmonės direktoriaus įsakymu įgaliotas parinkti įmonei parankiausius tiekėjus, dėl jam suteiktos plačios diskrecijos</w:t>
      </w:r>
      <w:r w:rsidRPr="00B25DC5">
        <w:rPr>
          <w:rStyle w:val="FootnoteReference"/>
        </w:rPr>
        <w:footnoteReference w:id="56"/>
      </w:r>
      <w:r w:rsidRPr="00B25DC5">
        <w:t xml:space="preserve"> bei silpnos įmonės vidaus kontrolės, pasirenka atstovaujamai įmonei ne naudingiausią tiekėją, o tą, kuris pasiūlo ir sumoka jam didžiausią kyšį.</w:t>
      </w:r>
    </w:p>
    <w:p w:rsidR="00BC35BB" w:rsidRPr="00B25DC5" w:rsidRDefault="00BC35BB" w:rsidP="00DE7812">
      <w:pPr>
        <w:pStyle w:val="NormalWeb"/>
        <w:spacing w:before="0" w:beforeAutospacing="0" w:after="0" w:afterAutospacing="0"/>
        <w:ind w:firstLine="851"/>
        <w:jc w:val="both"/>
      </w:pPr>
      <w:r w:rsidRPr="00B25DC5">
        <w:t>Savivaldybės paskelbtame viešojo pirkimo konkurse dalyvauja trys privačios įmonės (tiekėjai), tačiau viena iš jų mainais už nepagrįstą naudą (kyšį) susitaria su likusiomis, kad jos atsiims savo pasiūlymus arba pateiks pasiūlymus, kurie neatitinka pirkimo reikalavimų.</w:t>
      </w:r>
    </w:p>
    <w:p w:rsidR="00DE7812" w:rsidRPr="00DE7812" w:rsidRDefault="00DE7812" w:rsidP="00DE7812">
      <w:pPr>
        <w:pStyle w:val="ListParagraph"/>
        <w:ind w:left="0" w:firstLine="851"/>
        <w:jc w:val="both"/>
        <w:rPr>
          <w:rFonts w:cs="Times New Roman"/>
          <w:bCs/>
          <w:color w:val="000000"/>
          <w:szCs w:val="24"/>
          <w:shd w:val="clear" w:color="auto" w:fill="FFFFFF"/>
        </w:rPr>
      </w:pPr>
      <w:r w:rsidRPr="00DE7812">
        <w:rPr>
          <w:rFonts w:cs="Times New Roman"/>
          <w:bCs/>
          <w:color w:val="000000"/>
          <w:szCs w:val="24"/>
          <w:shd w:val="clear" w:color="auto" w:fill="FFFFFF"/>
        </w:rPr>
        <w:t>Plačiau šio Vadovo priede Nr. 5.</w:t>
      </w:r>
    </w:p>
    <w:p w:rsidR="00BC35BB" w:rsidRPr="00B25DC5" w:rsidRDefault="00BC35BB" w:rsidP="00D1661F">
      <w:pPr>
        <w:pStyle w:val="NormalWeb"/>
        <w:spacing w:before="0" w:beforeAutospacing="0" w:after="0" w:afterAutospacing="0"/>
        <w:ind w:firstLine="562"/>
        <w:jc w:val="both"/>
      </w:pPr>
    </w:p>
    <w:p w:rsidR="00020BEB" w:rsidRPr="00B25DC5" w:rsidRDefault="00AD7616" w:rsidP="00AD7616">
      <w:pPr>
        <w:pStyle w:val="Heading3"/>
        <w:rPr>
          <w:sz w:val="24"/>
          <w:szCs w:val="24"/>
        </w:rPr>
      </w:pPr>
      <w:bookmarkStart w:id="88" w:name="_Toc450552922"/>
      <w:bookmarkStart w:id="89" w:name="_Toc452382336"/>
      <w:r w:rsidRPr="00B25DC5">
        <w:rPr>
          <w:sz w:val="24"/>
          <w:szCs w:val="24"/>
        </w:rPr>
        <w:t>4</w:t>
      </w:r>
      <w:r w:rsidR="00020BEB" w:rsidRPr="00B25DC5">
        <w:rPr>
          <w:sz w:val="24"/>
          <w:szCs w:val="24"/>
        </w:rPr>
        <w:t>.2. Papirkimas</w:t>
      </w:r>
      <w:bookmarkEnd w:id="88"/>
      <w:bookmarkEnd w:id="89"/>
    </w:p>
    <w:p w:rsidR="00C56048" w:rsidRPr="006A7178" w:rsidRDefault="00C56048" w:rsidP="00C56048">
      <w:pPr>
        <w:rPr>
          <w:szCs w:val="24"/>
        </w:rPr>
      </w:pPr>
    </w:p>
    <w:tbl>
      <w:tblPr>
        <w:tblW w:w="0" w:type="auto"/>
        <w:shd w:val="clear" w:color="auto" w:fill="FBE4D5" w:themeFill="accent2" w:themeFillTint="33"/>
        <w:tblLook w:val="04A0" w:firstRow="1" w:lastRow="0" w:firstColumn="1" w:lastColumn="0" w:noHBand="0" w:noVBand="1"/>
      </w:tblPr>
      <w:tblGrid>
        <w:gridCol w:w="4644"/>
        <w:gridCol w:w="5103"/>
      </w:tblGrid>
      <w:tr w:rsidR="00C56048" w:rsidRPr="006A7178" w:rsidTr="007E51B4">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C56048" w:rsidRPr="006A7178" w:rsidRDefault="00C56048" w:rsidP="004446CE">
            <w:pPr>
              <w:rPr>
                <w:b/>
                <w:szCs w:val="24"/>
              </w:rPr>
            </w:pPr>
            <w:r w:rsidRPr="006A7178">
              <w:rPr>
                <w:b/>
                <w:szCs w:val="24"/>
              </w:rPr>
              <w:t>Pastabas ir pasiūlymus dėl šios dalies siųsti Specialiųjų tyrimų tarnybai</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C56048" w:rsidRPr="006A7178" w:rsidRDefault="00C56048" w:rsidP="004446CE">
            <w:pPr>
              <w:rPr>
                <w:b/>
                <w:szCs w:val="24"/>
              </w:rPr>
            </w:pPr>
            <w:r w:rsidRPr="006A7178">
              <w:rPr>
                <w:b/>
                <w:szCs w:val="24"/>
              </w:rPr>
              <w:t>Aloizas Šafranovič,</w:t>
            </w:r>
          </w:p>
          <w:p w:rsidR="00C56048" w:rsidRPr="00B25DC5" w:rsidRDefault="00C56048" w:rsidP="004446CE">
            <w:pPr>
              <w:rPr>
                <w:b/>
                <w:szCs w:val="24"/>
                <w:lang w:val="en-US"/>
              </w:rPr>
            </w:pPr>
            <w:r w:rsidRPr="006A7178">
              <w:rPr>
                <w:b/>
                <w:szCs w:val="24"/>
              </w:rPr>
              <w:t>aloizas</w:t>
            </w:r>
            <w:r w:rsidRPr="006A7178">
              <w:rPr>
                <w:b/>
                <w:szCs w:val="24"/>
                <w:lang w:val="en-US"/>
              </w:rPr>
              <w:t>@</w:t>
            </w:r>
            <w:r w:rsidRPr="00B25DC5">
              <w:rPr>
                <w:b/>
                <w:szCs w:val="24"/>
                <w:lang w:val="en-US"/>
              </w:rPr>
              <w:t>stt.lt</w:t>
            </w:r>
          </w:p>
        </w:tc>
      </w:tr>
    </w:tbl>
    <w:p w:rsidR="00C56048" w:rsidRPr="00B25DC5" w:rsidRDefault="00C56048" w:rsidP="00C56048">
      <w:pPr>
        <w:rPr>
          <w:szCs w:val="24"/>
        </w:rPr>
      </w:pPr>
    </w:p>
    <w:p w:rsidR="00020BEB" w:rsidRPr="00B25DC5" w:rsidRDefault="00020BEB" w:rsidP="00DE7812">
      <w:pPr>
        <w:pStyle w:val="NormalWeb"/>
        <w:spacing w:before="0" w:beforeAutospacing="0" w:after="0" w:afterAutospacing="0"/>
        <w:ind w:firstLine="851"/>
        <w:jc w:val="both"/>
      </w:pPr>
      <w:r w:rsidRPr="00B25DC5">
        <w:t xml:space="preserve">Papirkimas – tai tiesioginis ar netiesioginis kyšio pasiūlymas, pažadėjimas ar davimas valstybės tarnautojui ar jam prilygintam asmeniui už pageidaujamą teisėtą veikimą ar neveikimą vykdant įgaliojimus, arba tarpininkui siekiant tų pačių rezultatų. </w:t>
      </w:r>
    </w:p>
    <w:p w:rsidR="00020BEB" w:rsidRPr="00B25DC5" w:rsidRDefault="00020BEB" w:rsidP="00DE7812">
      <w:pPr>
        <w:pStyle w:val="NormalWeb"/>
        <w:spacing w:before="0" w:beforeAutospacing="0" w:after="0" w:afterAutospacing="0"/>
        <w:ind w:firstLine="851"/>
        <w:jc w:val="both"/>
      </w:pPr>
      <w:r w:rsidRPr="00B25DC5">
        <w:t>Papirkimas gali pasireikšti keturiomis formomis:</w:t>
      </w:r>
    </w:p>
    <w:p w:rsidR="00020BEB" w:rsidRPr="00B25DC5" w:rsidRDefault="00020BEB" w:rsidP="00DE7812">
      <w:pPr>
        <w:pStyle w:val="NormalWeb"/>
        <w:numPr>
          <w:ilvl w:val="0"/>
          <w:numId w:val="11"/>
        </w:numPr>
        <w:spacing w:before="0" w:beforeAutospacing="0" w:after="0" w:afterAutospacing="0"/>
        <w:ind w:left="0" w:firstLine="851"/>
        <w:jc w:val="both"/>
      </w:pPr>
      <w:r w:rsidRPr="00B25DC5">
        <w:rPr>
          <w:i/>
        </w:rPr>
        <w:t>Kyšio pasiūlymu</w:t>
      </w:r>
      <w:r w:rsidRPr="00B25DC5">
        <w:t>;</w:t>
      </w:r>
    </w:p>
    <w:p w:rsidR="00020BEB" w:rsidRPr="00B25DC5" w:rsidRDefault="00020BEB" w:rsidP="00DE7812">
      <w:pPr>
        <w:pStyle w:val="NormalWeb"/>
        <w:numPr>
          <w:ilvl w:val="0"/>
          <w:numId w:val="11"/>
        </w:numPr>
        <w:spacing w:before="0" w:beforeAutospacing="0" w:after="0" w:afterAutospacing="0"/>
        <w:ind w:left="0" w:firstLine="851"/>
        <w:jc w:val="both"/>
      </w:pPr>
      <w:r w:rsidRPr="00B25DC5">
        <w:rPr>
          <w:i/>
        </w:rPr>
        <w:t>Pažadėjimu duoti kyšį</w:t>
      </w:r>
      <w:r w:rsidRPr="00B25DC5">
        <w:t>;</w:t>
      </w:r>
    </w:p>
    <w:p w:rsidR="00020BEB" w:rsidRPr="00B25DC5" w:rsidRDefault="00020BEB" w:rsidP="00DE7812">
      <w:pPr>
        <w:pStyle w:val="NormalWeb"/>
        <w:numPr>
          <w:ilvl w:val="0"/>
          <w:numId w:val="11"/>
        </w:numPr>
        <w:spacing w:before="0" w:beforeAutospacing="0" w:after="0" w:afterAutospacing="0"/>
        <w:ind w:left="0" w:firstLine="851"/>
        <w:jc w:val="both"/>
      </w:pPr>
      <w:r w:rsidRPr="00B25DC5">
        <w:rPr>
          <w:i/>
        </w:rPr>
        <w:t>Kyšio davimu</w:t>
      </w:r>
      <w:r w:rsidRPr="00B25DC5">
        <w:t>;</w:t>
      </w:r>
    </w:p>
    <w:p w:rsidR="00020BEB" w:rsidRPr="00B25DC5" w:rsidRDefault="00020BEB" w:rsidP="00DE7812">
      <w:pPr>
        <w:pStyle w:val="NormalWeb"/>
        <w:numPr>
          <w:ilvl w:val="0"/>
          <w:numId w:val="11"/>
        </w:numPr>
        <w:spacing w:before="0" w:beforeAutospacing="0" w:after="0" w:afterAutospacing="0"/>
        <w:ind w:left="0" w:firstLine="851"/>
        <w:jc w:val="both"/>
      </w:pPr>
      <w:r w:rsidRPr="00B25DC5">
        <w:rPr>
          <w:i/>
        </w:rPr>
        <w:t>Kyšio pasiūlymu, pažadėjimu duoti kyšį ar kyšio davimu tarpininkui</w:t>
      </w:r>
      <w:r w:rsidRPr="00B25DC5">
        <w:t>.</w:t>
      </w:r>
    </w:p>
    <w:p w:rsidR="00020BEB" w:rsidRPr="00B25DC5" w:rsidRDefault="00020BEB" w:rsidP="00DE7812">
      <w:pPr>
        <w:pStyle w:val="NormalWeb"/>
        <w:spacing w:before="0" w:beforeAutospacing="0" w:after="0" w:afterAutospacing="0"/>
        <w:ind w:firstLine="851"/>
        <w:jc w:val="both"/>
        <w:rPr>
          <w:b/>
          <w:i/>
          <w:color w:val="0099FF"/>
          <w:u w:val="single"/>
        </w:rPr>
      </w:pPr>
      <w:r w:rsidRPr="00B25DC5">
        <w:rPr>
          <w:b/>
          <w:i/>
          <w:color w:val="0099FF"/>
          <w:u w:val="single"/>
        </w:rPr>
        <w:t>Papirkimo pavyzdys tarp viešojo ir privataus sektorių atstovų</w:t>
      </w:r>
    </w:p>
    <w:p w:rsidR="00020BEB" w:rsidRDefault="00020BEB" w:rsidP="00DE7812">
      <w:pPr>
        <w:pStyle w:val="NormalWeb"/>
        <w:spacing w:before="0" w:beforeAutospacing="0" w:after="0" w:afterAutospacing="0"/>
        <w:ind w:firstLine="851"/>
        <w:jc w:val="both"/>
      </w:pPr>
      <w:r w:rsidRPr="00B25DC5">
        <w:t>Aplinkos inspektorius įmonės teritorijoje aptiko didelį kiekį pavojingų ir netinkamai saugomų atliekų, už ką jai grėsė didelė administracinė nuobauda. Siekdamas išvengti gresiančios didelės baudos, įmonės direktorius</w:t>
      </w:r>
      <w:r w:rsidR="00E56683" w:rsidRPr="00B25DC5">
        <w:t xml:space="preserve"> </w:t>
      </w:r>
      <w:r w:rsidRPr="00B25DC5">
        <w:t>sumokėjo inspektoriui 200 EUR kyšį, kad įmonėje aptiktos atliekos administracinės teisės pažeidimo protokole būtų įvardintos kaip nepavojingos, kas užtraukė jam ženkliai mažesnę atsakomybę.</w:t>
      </w:r>
    </w:p>
    <w:p w:rsidR="001F27F3" w:rsidRDefault="001F27F3" w:rsidP="00DE7812">
      <w:pPr>
        <w:pStyle w:val="NormalWeb"/>
        <w:spacing w:before="0" w:beforeAutospacing="0" w:after="0" w:afterAutospacing="0"/>
        <w:ind w:firstLine="851"/>
        <w:jc w:val="both"/>
      </w:pPr>
    </w:p>
    <w:p w:rsidR="001F27F3" w:rsidRPr="00B25DC5" w:rsidRDefault="001F27F3" w:rsidP="00DE7812">
      <w:pPr>
        <w:pStyle w:val="NormalWeb"/>
        <w:spacing w:before="0" w:beforeAutospacing="0" w:after="0" w:afterAutospacing="0"/>
        <w:ind w:firstLine="851"/>
        <w:jc w:val="both"/>
      </w:pPr>
    </w:p>
    <w:p w:rsidR="00020BEB" w:rsidRPr="00B25DC5" w:rsidRDefault="00020BEB" w:rsidP="00DE7812">
      <w:pPr>
        <w:pStyle w:val="NormalWeb"/>
        <w:spacing w:before="0" w:beforeAutospacing="0" w:after="0" w:afterAutospacing="0"/>
        <w:ind w:firstLine="851"/>
        <w:jc w:val="both"/>
        <w:rPr>
          <w:b/>
          <w:i/>
          <w:u w:val="single"/>
        </w:rPr>
      </w:pPr>
      <w:r w:rsidRPr="00B25DC5">
        <w:rPr>
          <w:b/>
          <w:i/>
          <w:color w:val="0099FF"/>
          <w:u w:val="single"/>
        </w:rPr>
        <w:t>Papirkimo pavyzdys tarp privataus sektorių atstovų</w:t>
      </w:r>
    </w:p>
    <w:p w:rsidR="00020BEB" w:rsidRPr="00B25DC5" w:rsidRDefault="00020BEB" w:rsidP="00DE7812">
      <w:pPr>
        <w:pStyle w:val="NormalWeb"/>
        <w:spacing w:before="0" w:beforeAutospacing="0" w:after="0" w:afterAutospacing="0"/>
        <w:ind w:firstLine="851"/>
        <w:jc w:val="both"/>
        <w:rPr>
          <w:i/>
        </w:rPr>
      </w:pPr>
      <w:r w:rsidRPr="00B25DC5">
        <w:t>Įmonės vadybininkas žinodamas, kad konkuruojančios bendrovės</w:t>
      </w:r>
      <w:r w:rsidR="004775D6" w:rsidRPr="00B25DC5">
        <w:t xml:space="preserve">, kuri taip pat rengia pasiūlymo dokumentus viešajam pirkimui, </w:t>
      </w:r>
      <w:r w:rsidRPr="00B25DC5">
        <w:t xml:space="preserve">informacinių technologijų darbuotojas greitu metu ketino pakeisti darbovietę, susitarė sumokėti pastarajam 1000 EUR kyšį už jo </w:t>
      </w:r>
      <w:r w:rsidR="004775D6" w:rsidRPr="00B25DC5">
        <w:t>parengto pasiūlymo viešajam pirkimui kopiją</w:t>
      </w:r>
      <w:r w:rsidRPr="00B25DC5">
        <w:t>.</w:t>
      </w:r>
    </w:p>
    <w:p w:rsidR="00DE7812" w:rsidRPr="00DE7812" w:rsidRDefault="00DE7812" w:rsidP="00DE7812">
      <w:pPr>
        <w:pStyle w:val="ListParagraph"/>
        <w:ind w:left="0" w:firstLine="851"/>
        <w:jc w:val="both"/>
        <w:rPr>
          <w:rFonts w:cs="Times New Roman"/>
          <w:bCs/>
          <w:color w:val="000000"/>
          <w:szCs w:val="24"/>
          <w:shd w:val="clear" w:color="auto" w:fill="FFFFFF"/>
        </w:rPr>
      </w:pPr>
      <w:r w:rsidRPr="00DE7812">
        <w:rPr>
          <w:rFonts w:cs="Times New Roman"/>
          <w:bCs/>
          <w:color w:val="000000"/>
          <w:szCs w:val="24"/>
          <w:shd w:val="clear" w:color="auto" w:fill="FFFFFF"/>
        </w:rPr>
        <w:t>Plačiau šio Vadovo priede Nr. 5.</w:t>
      </w:r>
    </w:p>
    <w:p w:rsidR="00020BEB" w:rsidRPr="00B25DC5" w:rsidRDefault="00020BEB" w:rsidP="00D1661F">
      <w:pPr>
        <w:ind w:firstLine="562"/>
        <w:jc w:val="both"/>
        <w:rPr>
          <w:rFonts w:eastAsia="Times New Roman" w:cs="Times New Roman"/>
          <w:b/>
          <w:bCs/>
          <w:color w:val="000000"/>
          <w:szCs w:val="24"/>
        </w:rPr>
      </w:pPr>
    </w:p>
    <w:p w:rsidR="00020BEB" w:rsidRPr="00B25DC5" w:rsidRDefault="00AD7616" w:rsidP="00AD7616">
      <w:pPr>
        <w:pStyle w:val="Heading3"/>
        <w:rPr>
          <w:rFonts w:eastAsia="Times New Roman"/>
          <w:sz w:val="24"/>
          <w:szCs w:val="24"/>
        </w:rPr>
      </w:pPr>
      <w:bookmarkStart w:id="90" w:name="_Toc450552923"/>
      <w:bookmarkStart w:id="91" w:name="_Toc452382337"/>
      <w:r w:rsidRPr="00B25DC5">
        <w:rPr>
          <w:rFonts w:eastAsia="Times New Roman"/>
          <w:sz w:val="24"/>
          <w:szCs w:val="24"/>
        </w:rPr>
        <w:t>4</w:t>
      </w:r>
      <w:r w:rsidR="00020BEB" w:rsidRPr="00B25DC5">
        <w:rPr>
          <w:rFonts w:eastAsia="Times New Roman"/>
          <w:sz w:val="24"/>
          <w:szCs w:val="24"/>
        </w:rPr>
        <w:t>.3. Prekyba poveikiu</w:t>
      </w:r>
      <w:bookmarkEnd w:id="90"/>
      <w:bookmarkEnd w:id="91"/>
    </w:p>
    <w:p w:rsidR="00C56048" w:rsidRPr="006A7178" w:rsidRDefault="00C56048" w:rsidP="00C56048">
      <w:pPr>
        <w:rPr>
          <w:szCs w:val="24"/>
        </w:rPr>
      </w:pPr>
    </w:p>
    <w:tbl>
      <w:tblPr>
        <w:tblW w:w="0" w:type="auto"/>
        <w:shd w:val="clear" w:color="auto" w:fill="FBE4D5" w:themeFill="accent2" w:themeFillTint="33"/>
        <w:tblLook w:val="04A0" w:firstRow="1" w:lastRow="0" w:firstColumn="1" w:lastColumn="0" w:noHBand="0" w:noVBand="1"/>
      </w:tblPr>
      <w:tblGrid>
        <w:gridCol w:w="4644"/>
        <w:gridCol w:w="5103"/>
      </w:tblGrid>
      <w:tr w:rsidR="00C56048" w:rsidRPr="006A7178" w:rsidTr="007E51B4">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C56048" w:rsidRPr="006A7178" w:rsidRDefault="00C56048" w:rsidP="004446CE">
            <w:pPr>
              <w:rPr>
                <w:b/>
                <w:szCs w:val="24"/>
              </w:rPr>
            </w:pPr>
            <w:r w:rsidRPr="006A7178">
              <w:rPr>
                <w:b/>
                <w:szCs w:val="24"/>
              </w:rPr>
              <w:t>Pastabas ir pasiūlymus dėl šios dalies siųsti Specialiųjų tyrimų tarnybai</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C56048" w:rsidRPr="006A7178" w:rsidRDefault="00C56048" w:rsidP="004446CE">
            <w:pPr>
              <w:rPr>
                <w:b/>
                <w:szCs w:val="24"/>
              </w:rPr>
            </w:pPr>
            <w:r w:rsidRPr="006A7178">
              <w:rPr>
                <w:b/>
                <w:szCs w:val="24"/>
              </w:rPr>
              <w:t>Aloizas Šafranovič,</w:t>
            </w:r>
          </w:p>
          <w:p w:rsidR="00C56048" w:rsidRPr="00B25DC5" w:rsidRDefault="00C56048" w:rsidP="004446CE">
            <w:pPr>
              <w:rPr>
                <w:b/>
                <w:szCs w:val="24"/>
                <w:lang w:val="en-US"/>
              </w:rPr>
            </w:pPr>
            <w:r w:rsidRPr="006A7178">
              <w:rPr>
                <w:b/>
                <w:szCs w:val="24"/>
              </w:rPr>
              <w:t>aloizas</w:t>
            </w:r>
            <w:r w:rsidRPr="006A7178">
              <w:rPr>
                <w:b/>
                <w:szCs w:val="24"/>
                <w:lang w:val="en-US"/>
              </w:rPr>
              <w:t>@</w:t>
            </w:r>
            <w:r w:rsidRPr="00B25DC5">
              <w:rPr>
                <w:b/>
                <w:szCs w:val="24"/>
                <w:lang w:val="en-US"/>
              </w:rPr>
              <w:t>stt.lt</w:t>
            </w:r>
          </w:p>
        </w:tc>
      </w:tr>
    </w:tbl>
    <w:p w:rsidR="00C56048" w:rsidRPr="00B25DC5" w:rsidRDefault="00C56048" w:rsidP="00DE7812">
      <w:pPr>
        <w:ind w:firstLine="851"/>
        <w:rPr>
          <w:szCs w:val="24"/>
        </w:rPr>
      </w:pPr>
    </w:p>
    <w:p w:rsidR="00020BEB" w:rsidRPr="00B25DC5" w:rsidRDefault="00020BEB" w:rsidP="00DE7812">
      <w:pPr>
        <w:ind w:firstLine="851"/>
        <w:jc w:val="both"/>
        <w:rPr>
          <w:rFonts w:eastAsia="Times New Roman" w:cs="Times New Roman"/>
          <w:b/>
          <w:bCs/>
          <w:color w:val="00CC99"/>
          <w:szCs w:val="24"/>
        </w:rPr>
      </w:pPr>
    </w:p>
    <w:p w:rsidR="00020BEB" w:rsidRPr="00B25DC5" w:rsidRDefault="00020BEB" w:rsidP="00DE7812">
      <w:pPr>
        <w:ind w:firstLine="851"/>
        <w:jc w:val="both"/>
        <w:rPr>
          <w:rFonts w:cs="Times New Roman"/>
          <w:color w:val="000000"/>
          <w:szCs w:val="24"/>
          <w:shd w:val="clear" w:color="auto" w:fill="FFFFFF"/>
        </w:rPr>
      </w:pPr>
      <w:r w:rsidRPr="00B25DC5">
        <w:rPr>
          <w:rFonts w:cs="Times New Roman"/>
          <w:color w:val="000000"/>
          <w:szCs w:val="24"/>
          <w:shd w:val="clear" w:color="auto" w:fill="FFFFFF"/>
        </w:rPr>
        <w:t xml:space="preserve">Neretai asmenys, siekiantys sau naudingų sprendimų, neturi galimybių tiesiogiai papirkti atitinkamus veiksmus atlikti įgaliotus tarnautojus, todėl į pagalbą pasitelkia jiems įtaką galinčius daryti trečiuosius asmenis, dažnai vadinamus tarpininkais. Tokių tarpininkų kyšininkavimas bei papirkimas taip pat laikytini savarankiškais korupciniais nusikaltimais. </w:t>
      </w:r>
    </w:p>
    <w:p w:rsidR="00020BEB" w:rsidRPr="00B25DC5" w:rsidRDefault="00020BEB" w:rsidP="00DE7812">
      <w:pPr>
        <w:pStyle w:val="NormalWeb"/>
        <w:spacing w:before="0" w:beforeAutospacing="0" w:after="0" w:afterAutospacing="0"/>
        <w:ind w:firstLine="851"/>
        <w:jc w:val="both"/>
        <w:rPr>
          <w:b/>
          <w:i/>
          <w:color w:val="0099FF"/>
          <w:u w:val="single"/>
        </w:rPr>
      </w:pPr>
      <w:r w:rsidRPr="00B25DC5">
        <w:rPr>
          <w:b/>
          <w:i/>
          <w:color w:val="0099FF"/>
          <w:u w:val="single"/>
        </w:rPr>
        <w:t>Prekybos poveikiu pavyzdys tarp viešojo ir privataus sektorių atstovų</w:t>
      </w:r>
    </w:p>
    <w:p w:rsidR="00020BEB" w:rsidRPr="00B25DC5" w:rsidRDefault="00020BEB" w:rsidP="00DE7812">
      <w:pPr>
        <w:pStyle w:val="NormalWeb"/>
        <w:spacing w:before="0" w:beforeAutospacing="0" w:after="0" w:afterAutospacing="0"/>
        <w:ind w:firstLine="851"/>
        <w:jc w:val="both"/>
        <w:rPr>
          <w:b/>
          <w:i/>
        </w:rPr>
      </w:pPr>
      <w:r w:rsidRPr="00B25DC5">
        <w:t>Bendrovė finansavo vienos politinės partijos sąskrydžio organizavimą, mainais už tai, kad pastarosios partijos pirmininkas paveiktų šios partijos deleguotą ministrą sudaryti palankias sąlygas bendrovei laimėti ministerijos viešuosius pirkimus.</w:t>
      </w:r>
    </w:p>
    <w:p w:rsidR="00020BEB" w:rsidRPr="00B25DC5" w:rsidRDefault="00020BEB" w:rsidP="00DE7812">
      <w:pPr>
        <w:pStyle w:val="NormalWeb"/>
        <w:spacing w:before="0" w:beforeAutospacing="0" w:after="0" w:afterAutospacing="0"/>
        <w:ind w:firstLine="851"/>
        <w:jc w:val="both"/>
        <w:rPr>
          <w:b/>
          <w:i/>
          <w:color w:val="0099FF"/>
          <w:u w:val="single"/>
        </w:rPr>
      </w:pPr>
      <w:r w:rsidRPr="00B25DC5">
        <w:rPr>
          <w:b/>
          <w:i/>
          <w:color w:val="0099FF"/>
          <w:u w:val="single"/>
        </w:rPr>
        <w:t>Prekybos poveikiu pavyzdys tarp privataus sektorių atstovų</w:t>
      </w:r>
    </w:p>
    <w:p w:rsidR="00020BEB" w:rsidRPr="00B25DC5" w:rsidRDefault="00020BEB" w:rsidP="00DE7812">
      <w:pPr>
        <w:pStyle w:val="NormalWeb"/>
        <w:spacing w:before="0" w:beforeAutospacing="0" w:after="0" w:afterAutospacing="0"/>
        <w:ind w:firstLine="851"/>
        <w:jc w:val="both"/>
        <w:rPr>
          <w:i/>
        </w:rPr>
      </w:pPr>
      <w:r w:rsidRPr="00B25DC5">
        <w:t>Bendrovės, superkančios miškus ir ruošiančios medienos žaliavą, direktorius padovanojo savo buvusiam klasiokui nemokamą apsilankymą dviem asmenims SPA centre Druskininkuose už tai, kad pastarasis padarytų įtaką vadybininku biokuro katilinėje</w:t>
      </w:r>
      <w:r w:rsidR="004775D6" w:rsidRPr="00B25DC5">
        <w:t xml:space="preserve"> (gamina šilum</w:t>
      </w:r>
      <w:r w:rsidR="001C53E6" w:rsidRPr="00B25DC5">
        <w:t>ą</w:t>
      </w:r>
      <w:r w:rsidR="004775D6" w:rsidRPr="00B25DC5">
        <w:t xml:space="preserve"> daugiabučiams namams)</w:t>
      </w:r>
      <w:r w:rsidRPr="00B25DC5">
        <w:t xml:space="preserve"> dirbančiam žentui, kad pastarasis vieneriems metams pratęstų su bendrove sudarytą biokuro žaliavos tiekimo kontraktą.</w:t>
      </w:r>
    </w:p>
    <w:p w:rsidR="00DE7812" w:rsidRPr="00DE7812" w:rsidRDefault="00DE7812" w:rsidP="00DE7812">
      <w:pPr>
        <w:pStyle w:val="ListParagraph"/>
        <w:ind w:left="0" w:firstLine="851"/>
        <w:jc w:val="both"/>
        <w:rPr>
          <w:rFonts w:cs="Times New Roman"/>
          <w:bCs/>
          <w:color w:val="000000"/>
          <w:szCs w:val="24"/>
          <w:shd w:val="clear" w:color="auto" w:fill="FFFFFF"/>
        </w:rPr>
      </w:pPr>
      <w:r w:rsidRPr="00DE7812">
        <w:rPr>
          <w:rFonts w:cs="Times New Roman"/>
          <w:bCs/>
          <w:color w:val="000000"/>
          <w:szCs w:val="24"/>
          <w:shd w:val="clear" w:color="auto" w:fill="FFFFFF"/>
        </w:rPr>
        <w:t>Plačiau šio Vadovo priede Nr. 5.</w:t>
      </w:r>
    </w:p>
    <w:p w:rsidR="00020BEB" w:rsidRPr="00B25DC5" w:rsidRDefault="00020BEB" w:rsidP="00D1661F">
      <w:pPr>
        <w:jc w:val="both"/>
        <w:rPr>
          <w:rFonts w:eastAsia="Times New Roman" w:cs="Times New Roman"/>
          <w:b/>
          <w:bCs/>
          <w:color w:val="000000"/>
          <w:szCs w:val="24"/>
        </w:rPr>
      </w:pPr>
    </w:p>
    <w:p w:rsidR="00020BEB" w:rsidRPr="00B25DC5" w:rsidRDefault="00AD7616" w:rsidP="00AD7616">
      <w:pPr>
        <w:pStyle w:val="Heading3"/>
        <w:rPr>
          <w:sz w:val="24"/>
          <w:szCs w:val="24"/>
        </w:rPr>
      </w:pPr>
      <w:bookmarkStart w:id="92" w:name="_Toc450552924"/>
      <w:bookmarkStart w:id="93" w:name="_Toc452382338"/>
      <w:r w:rsidRPr="00B25DC5">
        <w:rPr>
          <w:sz w:val="24"/>
          <w:szCs w:val="24"/>
        </w:rPr>
        <w:t>4</w:t>
      </w:r>
      <w:r w:rsidR="00020BEB" w:rsidRPr="00B25DC5">
        <w:rPr>
          <w:sz w:val="24"/>
          <w:szCs w:val="24"/>
        </w:rPr>
        <w:t>.4. Piktnaudžiavimas</w:t>
      </w:r>
      <w:bookmarkEnd w:id="92"/>
      <w:bookmarkEnd w:id="93"/>
    </w:p>
    <w:p w:rsidR="00020BEB" w:rsidRPr="00B25DC5" w:rsidRDefault="00020BEB" w:rsidP="00D1661F">
      <w:pPr>
        <w:ind w:firstLine="562"/>
        <w:jc w:val="both"/>
        <w:rPr>
          <w:rFonts w:cs="Times New Roman"/>
          <w:b/>
          <w:color w:val="00CC99"/>
          <w:szCs w:val="24"/>
        </w:rPr>
      </w:pPr>
    </w:p>
    <w:tbl>
      <w:tblPr>
        <w:tblW w:w="0" w:type="auto"/>
        <w:shd w:val="clear" w:color="auto" w:fill="FBE4D5" w:themeFill="accent2" w:themeFillTint="33"/>
        <w:tblLook w:val="04A0" w:firstRow="1" w:lastRow="0" w:firstColumn="1" w:lastColumn="0" w:noHBand="0" w:noVBand="1"/>
      </w:tblPr>
      <w:tblGrid>
        <w:gridCol w:w="4644"/>
        <w:gridCol w:w="5103"/>
      </w:tblGrid>
      <w:tr w:rsidR="00C56048" w:rsidRPr="006A7178" w:rsidTr="007E51B4">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C56048" w:rsidRPr="006A7178" w:rsidRDefault="00C56048" w:rsidP="004446CE">
            <w:pPr>
              <w:rPr>
                <w:b/>
                <w:szCs w:val="24"/>
              </w:rPr>
            </w:pPr>
            <w:r w:rsidRPr="006A7178">
              <w:rPr>
                <w:b/>
                <w:szCs w:val="24"/>
              </w:rPr>
              <w:t>Pastabas ir pasiūlymus dėl šios dalies siųsti Specialiųjų tyrimų tarnybai</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C56048" w:rsidRPr="006A7178" w:rsidRDefault="00C56048" w:rsidP="004446CE">
            <w:pPr>
              <w:rPr>
                <w:b/>
                <w:szCs w:val="24"/>
              </w:rPr>
            </w:pPr>
            <w:r w:rsidRPr="006A7178">
              <w:rPr>
                <w:b/>
                <w:szCs w:val="24"/>
              </w:rPr>
              <w:t>Aloizas Šafranovič,</w:t>
            </w:r>
          </w:p>
          <w:p w:rsidR="00C56048" w:rsidRPr="006A7178" w:rsidRDefault="00C56048" w:rsidP="004446CE">
            <w:pPr>
              <w:rPr>
                <w:b/>
                <w:szCs w:val="24"/>
                <w:lang w:val="en-US"/>
              </w:rPr>
            </w:pPr>
            <w:r w:rsidRPr="006A7178">
              <w:rPr>
                <w:b/>
                <w:szCs w:val="24"/>
              </w:rPr>
              <w:t>aloizas</w:t>
            </w:r>
            <w:r w:rsidRPr="006A7178">
              <w:rPr>
                <w:b/>
                <w:szCs w:val="24"/>
                <w:lang w:val="en-US"/>
              </w:rPr>
              <w:t>@stt.lt</w:t>
            </w:r>
          </w:p>
        </w:tc>
      </w:tr>
    </w:tbl>
    <w:p w:rsidR="00C56048" w:rsidRPr="00B25DC5" w:rsidRDefault="00C56048" w:rsidP="00D1661F">
      <w:pPr>
        <w:ind w:firstLine="562"/>
        <w:jc w:val="both"/>
        <w:rPr>
          <w:rFonts w:cs="Times New Roman"/>
          <w:b/>
          <w:color w:val="00CC99"/>
          <w:szCs w:val="24"/>
        </w:rPr>
      </w:pPr>
    </w:p>
    <w:p w:rsidR="00020BEB" w:rsidRPr="00B25DC5" w:rsidRDefault="00020BEB" w:rsidP="00DE7812">
      <w:pPr>
        <w:ind w:firstLine="851"/>
        <w:jc w:val="both"/>
        <w:rPr>
          <w:rFonts w:cs="Times New Roman"/>
          <w:szCs w:val="24"/>
        </w:rPr>
      </w:pPr>
      <w:r w:rsidRPr="00B25DC5">
        <w:rPr>
          <w:rFonts w:cs="Times New Roman"/>
          <w:szCs w:val="24"/>
        </w:rPr>
        <w:t xml:space="preserve">Piktnaudžiavimas tarnybine padėtimi – tai pasinaudojimas savo tarnybine padėtimi priešingais tarnybai ar susijusio verslo interesais. </w:t>
      </w:r>
    </w:p>
    <w:p w:rsidR="00020BEB" w:rsidRPr="00B25DC5" w:rsidRDefault="00020BEB" w:rsidP="00DE7812">
      <w:pPr>
        <w:ind w:firstLine="851"/>
        <w:jc w:val="both"/>
        <w:rPr>
          <w:rFonts w:cs="Times New Roman"/>
          <w:szCs w:val="24"/>
        </w:rPr>
      </w:pPr>
      <w:r w:rsidRPr="00B25DC5">
        <w:rPr>
          <w:rFonts w:cs="Times New Roman"/>
          <w:szCs w:val="24"/>
        </w:rPr>
        <w:t>Ši veika pasireiškia tuo, kad įgaliotas asmuo išoriškai atlieka jam paskirtas pareigas, įgyvendina jam suteiktas teises ir pareigas, tačiau iš tikrųjų savo veikimu ar neveikimu pažeidžia tarnybos ar darbdavio nustatytus elgesio principus ir tikslus, jo veikloje dominuoja ne viešasis ar atstovaujamos organizacijos, bet asmeninis arba savanaudiškas interesas.</w:t>
      </w:r>
    </w:p>
    <w:p w:rsidR="00020BEB" w:rsidRPr="00B25DC5" w:rsidRDefault="00020BEB" w:rsidP="00DE7812">
      <w:pPr>
        <w:pStyle w:val="NormalWeb"/>
        <w:spacing w:before="0" w:beforeAutospacing="0" w:after="0" w:afterAutospacing="0"/>
        <w:ind w:firstLine="851"/>
        <w:jc w:val="both"/>
        <w:rPr>
          <w:b/>
          <w:i/>
          <w:color w:val="0099FF"/>
          <w:u w:val="single"/>
        </w:rPr>
      </w:pPr>
      <w:r w:rsidRPr="00B25DC5">
        <w:rPr>
          <w:b/>
          <w:i/>
          <w:color w:val="0099FF"/>
          <w:u w:val="single"/>
        </w:rPr>
        <w:t>Piktnaudžiavimo pavyzdys</w:t>
      </w:r>
      <w:r w:rsidR="0036063E" w:rsidRPr="00B25DC5">
        <w:rPr>
          <w:b/>
          <w:i/>
          <w:color w:val="0099FF"/>
          <w:u w:val="single"/>
        </w:rPr>
        <w:t xml:space="preserve"> </w:t>
      </w:r>
      <w:r w:rsidRPr="00B25DC5">
        <w:rPr>
          <w:b/>
          <w:i/>
          <w:color w:val="0099FF"/>
          <w:u w:val="single"/>
        </w:rPr>
        <w:t>viešajame sektoriuje</w:t>
      </w:r>
    </w:p>
    <w:p w:rsidR="00020BEB" w:rsidRPr="00B25DC5" w:rsidRDefault="00020BEB" w:rsidP="00DE7812">
      <w:pPr>
        <w:pStyle w:val="NormalWeb"/>
        <w:spacing w:before="0" w:beforeAutospacing="0" w:after="0" w:afterAutospacing="0"/>
        <w:ind w:firstLine="851"/>
        <w:jc w:val="both"/>
      </w:pPr>
      <w:r w:rsidRPr="00B25DC5">
        <w:t>Viešosios įstaigos, kurios steigėja yra savivaldybė, direktorius be savivaldybės žinios ir ne konkurso tvarka suteikė savo geram draugui teisę neatlygintinai naudotis ir vykdyti komercinę veiklą patalpose, kurias viešajai įstaigai savivaldybė suteikė naudotis panaudos teisėmis. Tokiu būdu savivaldybei buvo padaryta didelė žala, nes pastaroji neteko lėšų, kurias galėtų gauti, jei patalpos būtų išnuomotos teisės aktų nustatyta tvarka.</w:t>
      </w:r>
    </w:p>
    <w:p w:rsidR="00020BEB" w:rsidRPr="00B25DC5" w:rsidRDefault="00020BEB" w:rsidP="00DE7812">
      <w:pPr>
        <w:pStyle w:val="NormalWeb"/>
        <w:spacing w:before="0" w:beforeAutospacing="0" w:after="0" w:afterAutospacing="0"/>
        <w:ind w:firstLine="851"/>
        <w:jc w:val="both"/>
        <w:rPr>
          <w:b/>
          <w:i/>
          <w:color w:val="0099FF"/>
          <w:u w:val="single"/>
        </w:rPr>
      </w:pPr>
      <w:r w:rsidRPr="00B25DC5">
        <w:rPr>
          <w:b/>
          <w:i/>
          <w:color w:val="0099FF"/>
          <w:u w:val="single"/>
        </w:rPr>
        <w:t>Piktnaudžiavimo pavyzdys privačiame sektoriuje</w:t>
      </w:r>
    </w:p>
    <w:p w:rsidR="00020BEB" w:rsidRPr="00B25DC5" w:rsidRDefault="00020BEB" w:rsidP="00DE7812">
      <w:pPr>
        <w:pStyle w:val="NormalWeb"/>
        <w:spacing w:before="0" w:beforeAutospacing="0" w:after="0" w:afterAutospacing="0"/>
        <w:ind w:firstLine="851"/>
        <w:jc w:val="both"/>
      </w:pPr>
      <w:r w:rsidRPr="00B25DC5">
        <w:t xml:space="preserve">Akcininkų pasitikėjimą turintis bendrovės direktorius, vykdydamas verslo plėtrą, naujos </w:t>
      </w:r>
      <w:r w:rsidR="001C53E6" w:rsidRPr="00B25DC5">
        <w:t xml:space="preserve">atliekų perdirbimo </w:t>
      </w:r>
      <w:r w:rsidRPr="00B25DC5">
        <w:t>gamyklos statybai įsigijo</w:t>
      </w:r>
      <w:r w:rsidR="0036063E" w:rsidRPr="00B25DC5">
        <w:t xml:space="preserve"> </w:t>
      </w:r>
      <w:r w:rsidRPr="00B25DC5">
        <w:t>giminaičio parduodamą žemės sklypą</w:t>
      </w:r>
      <w:r w:rsidR="0036063E" w:rsidRPr="00B25DC5">
        <w:t xml:space="preserve"> </w:t>
      </w:r>
      <w:r w:rsidRPr="00B25DC5">
        <w:t>aukštesne nei vidutine rinko kaina, tuo padarydamas žalą bendrovei ir jos akcininkams.</w:t>
      </w:r>
    </w:p>
    <w:p w:rsidR="00DE7812" w:rsidRPr="00B25DC5" w:rsidRDefault="00DE7812" w:rsidP="00B25DC5">
      <w:pPr>
        <w:ind w:firstLine="851"/>
        <w:jc w:val="both"/>
        <w:rPr>
          <w:rFonts w:cs="Times New Roman"/>
          <w:bCs/>
          <w:color w:val="000000"/>
          <w:szCs w:val="24"/>
          <w:shd w:val="clear" w:color="auto" w:fill="FFFFFF"/>
        </w:rPr>
      </w:pPr>
      <w:r w:rsidRPr="00B25DC5">
        <w:rPr>
          <w:rFonts w:cs="Times New Roman"/>
          <w:bCs/>
          <w:color w:val="000000"/>
          <w:szCs w:val="24"/>
          <w:shd w:val="clear" w:color="auto" w:fill="FFFFFF"/>
        </w:rPr>
        <w:t>Plačiau šio Vadovo priede Nr. 5.</w:t>
      </w:r>
    </w:p>
    <w:p w:rsidR="00020BEB" w:rsidRPr="00B25DC5" w:rsidRDefault="00AD7616" w:rsidP="00AD7616">
      <w:pPr>
        <w:pStyle w:val="Heading3"/>
        <w:rPr>
          <w:sz w:val="24"/>
          <w:szCs w:val="24"/>
        </w:rPr>
      </w:pPr>
      <w:bookmarkStart w:id="94" w:name="_Toc450552925"/>
      <w:bookmarkStart w:id="95" w:name="_Toc452382339"/>
      <w:r w:rsidRPr="00B25DC5">
        <w:rPr>
          <w:sz w:val="24"/>
          <w:szCs w:val="24"/>
        </w:rPr>
        <w:t>4</w:t>
      </w:r>
      <w:r w:rsidR="00020BEB" w:rsidRPr="00B25DC5">
        <w:rPr>
          <w:sz w:val="24"/>
          <w:szCs w:val="24"/>
        </w:rPr>
        <w:t>.5. Tarnybos pareigų neatlikimas</w:t>
      </w:r>
      <w:bookmarkEnd w:id="94"/>
      <w:bookmarkEnd w:id="95"/>
    </w:p>
    <w:p w:rsidR="00C56048" w:rsidRPr="006A7178" w:rsidRDefault="00C56048" w:rsidP="00C56048">
      <w:pPr>
        <w:rPr>
          <w:szCs w:val="24"/>
        </w:rPr>
      </w:pPr>
    </w:p>
    <w:tbl>
      <w:tblPr>
        <w:tblW w:w="0" w:type="auto"/>
        <w:shd w:val="clear" w:color="auto" w:fill="FBE4D5" w:themeFill="accent2" w:themeFillTint="33"/>
        <w:tblLook w:val="04A0" w:firstRow="1" w:lastRow="0" w:firstColumn="1" w:lastColumn="0" w:noHBand="0" w:noVBand="1"/>
      </w:tblPr>
      <w:tblGrid>
        <w:gridCol w:w="4644"/>
        <w:gridCol w:w="5103"/>
      </w:tblGrid>
      <w:tr w:rsidR="00C56048" w:rsidRPr="006A7178" w:rsidTr="007E51B4">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C56048" w:rsidRPr="006A7178" w:rsidRDefault="00C56048" w:rsidP="004446CE">
            <w:pPr>
              <w:rPr>
                <w:b/>
                <w:szCs w:val="24"/>
              </w:rPr>
            </w:pPr>
            <w:r w:rsidRPr="006A7178">
              <w:rPr>
                <w:b/>
                <w:szCs w:val="24"/>
              </w:rPr>
              <w:t>Pastabas ir pasiūlymus dėl šios dalies siųsti Specialiųjų tyrimų tarnybai</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C56048" w:rsidRPr="006A7178" w:rsidRDefault="00C56048" w:rsidP="004446CE">
            <w:pPr>
              <w:rPr>
                <w:b/>
                <w:szCs w:val="24"/>
              </w:rPr>
            </w:pPr>
            <w:r w:rsidRPr="006A7178">
              <w:rPr>
                <w:b/>
                <w:szCs w:val="24"/>
              </w:rPr>
              <w:t>Aloizas Šafranovič,</w:t>
            </w:r>
          </w:p>
          <w:p w:rsidR="00C56048" w:rsidRPr="00B25DC5" w:rsidRDefault="00C56048" w:rsidP="004446CE">
            <w:pPr>
              <w:rPr>
                <w:b/>
                <w:szCs w:val="24"/>
                <w:lang w:val="en-US"/>
              </w:rPr>
            </w:pPr>
            <w:r w:rsidRPr="006A7178">
              <w:rPr>
                <w:b/>
                <w:szCs w:val="24"/>
              </w:rPr>
              <w:t>aloizas</w:t>
            </w:r>
            <w:r w:rsidRPr="006A7178">
              <w:rPr>
                <w:b/>
                <w:szCs w:val="24"/>
                <w:lang w:val="en-US"/>
              </w:rPr>
              <w:t>@</w:t>
            </w:r>
            <w:r w:rsidRPr="00B25DC5">
              <w:rPr>
                <w:b/>
                <w:szCs w:val="24"/>
                <w:lang w:val="en-US"/>
              </w:rPr>
              <w:t>stt.lt</w:t>
            </w:r>
          </w:p>
        </w:tc>
      </w:tr>
    </w:tbl>
    <w:p w:rsidR="00C56048" w:rsidRPr="00B25DC5" w:rsidRDefault="00C56048" w:rsidP="00C56048">
      <w:pPr>
        <w:rPr>
          <w:szCs w:val="24"/>
        </w:rPr>
      </w:pPr>
    </w:p>
    <w:p w:rsidR="00020BEB" w:rsidRPr="00B25DC5" w:rsidRDefault="00020BEB" w:rsidP="00B404E7">
      <w:pPr>
        <w:ind w:firstLine="851"/>
        <w:jc w:val="both"/>
        <w:rPr>
          <w:rFonts w:cs="Times New Roman"/>
          <w:szCs w:val="24"/>
        </w:rPr>
      </w:pPr>
      <w:r w:rsidRPr="00B25DC5">
        <w:rPr>
          <w:rFonts w:cs="Times New Roman"/>
          <w:szCs w:val="24"/>
        </w:rPr>
        <w:t>Šis nusikaltimas pasireiškia dviem formomis:</w:t>
      </w:r>
    </w:p>
    <w:p w:rsidR="00020BEB" w:rsidRPr="00B25DC5" w:rsidRDefault="00020BEB" w:rsidP="00B404E7">
      <w:pPr>
        <w:pStyle w:val="ListParagraph"/>
        <w:numPr>
          <w:ilvl w:val="0"/>
          <w:numId w:val="16"/>
        </w:numPr>
        <w:ind w:left="0" w:firstLine="851"/>
        <w:contextualSpacing w:val="0"/>
        <w:jc w:val="both"/>
        <w:rPr>
          <w:rFonts w:cs="Times New Roman"/>
          <w:szCs w:val="24"/>
        </w:rPr>
      </w:pPr>
      <w:r w:rsidRPr="00B25DC5">
        <w:rPr>
          <w:rFonts w:cs="Times New Roman"/>
          <w:i/>
          <w:szCs w:val="24"/>
        </w:rPr>
        <w:t>Pareigų neatlikimu</w:t>
      </w:r>
      <w:r w:rsidRPr="00B25DC5">
        <w:rPr>
          <w:rFonts w:cs="Times New Roman"/>
          <w:szCs w:val="24"/>
        </w:rPr>
        <w:t xml:space="preserve"> – kai asmuo neatlieka</w:t>
      </w:r>
      <w:r w:rsidR="0036063E" w:rsidRPr="00B25DC5">
        <w:rPr>
          <w:rFonts w:cs="Times New Roman"/>
          <w:szCs w:val="24"/>
        </w:rPr>
        <w:t xml:space="preserve"> </w:t>
      </w:r>
      <w:r w:rsidRPr="00B25DC5">
        <w:rPr>
          <w:rFonts w:cs="Times New Roman"/>
          <w:szCs w:val="24"/>
        </w:rPr>
        <w:t>pareigų, kurios priklauso jo kompetencijai ir yra būtinos tarnybos ar darbdavio interesams užtikrinti;</w:t>
      </w:r>
    </w:p>
    <w:p w:rsidR="00020BEB" w:rsidRPr="00B25DC5" w:rsidRDefault="00020BEB" w:rsidP="00B404E7">
      <w:pPr>
        <w:pStyle w:val="ListParagraph"/>
        <w:numPr>
          <w:ilvl w:val="0"/>
          <w:numId w:val="16"/>
        </w:numPr>
        <w:ind w:left="0" w:firstLine="851"/>
        <w:contextualSpacing w:val="0"/>
        <w:jc w:val="both"/>
        <w:rPr>
          <w:rFonts w:cs="Times New Roman"/>
          <w:szCs w:val="24"/>
        </w:rPr>
      </w:pPr>
      <w:r w:rsidRPr="00B25DC5">
        <w:rPr>
          <w:rFonts w:cs="Times New Roman"/>
          <w:i/>
          <w:szCs w:val="24"/>
        </w:rPr>
        <w:t>Netinkamu pareigų atlikimu</w:t>
      </w:r>
      <w:r w:rsidRPr="00B25DC5">
        <w:rPr>
          <w:rFonts w:cs="Times New Roman"/>
          <w:szCs w:val="24"/>
        </w:rPr>
        <w:t>– kai asmuo aplaidžiai, atmestinai, atsainiai, nekokybiškai</w:t>
      </w:r>
      <w:r w:rsidR="0036063E" w:rsidRPr="00B25DC5">
        <w:rPr>
          <w:rFonts w:cs="Times New Roman"/>
          <w:szCs w:val="24"/>
        </w:rPr>
        <w:t xml:space="preserve"> </w:t>
      </w:r>
      <w:r w:rsidRPr="00B25DC5">
        <w:rPr>
          <w:rFonts w:cs="Times New Roman"/>
          <w:szCs w:val="24"/>
        </w:rPr>
        <w:t>arba nepakankamai veiksmingai vykdo savo pareigas.</w:t>
      </w:r>
    </w:p>
    <w:p w:rsidR="00020BEB" w:rsidRPr="00B25DC5" w:rsidRDefault="00020BEB" w:rsidP="00B404E7">
      <w:pPr>
        <w:pStyle w:val="NormalWeb"/>
        <w:spacing w:before="0" w:beforeAutospacing="0" w:after="0" w:afterAutospacing="0"/>
        <w:ind w:firstLine="851"/>
        <w:jc w:val="both"/>
        <w:rPr>
          <w:b/>
          <w:i/>
          <w:color w:val="0099FF"/>
          <w:u w:val="single"/>
        </w:rPr>
      </w:pPr>
      <w:r w:rsidRPr="00B25DC5">
        <w:rPr>
          <w:b/>
          <w:i/>
          <w:color w:val="0099FF"/>
          <w:u w:val="single"/>
        </w:rPr>
        <w:t>Tarnybos pareigų neatlikimo pavyzdys viešajame sektoriuje</w:t>
      </w:r>
    </w:p>
    <w:p w:rsidR="00020BEB" w:rsidRPr="00B25DC5" w:rsidRDefault="00020BEB" w:rsidP="00B404E7">
      <w:pPr>
        <w:pStyle w:val="NormalWeb"/>
        <w:spacing w:before="0" w:beforeAutospacing="0" w:after="0" w:afterAutospacing="0"/>
        <w:ind w:firstLine="851"/>
        <w:jc w:val="both"/>
        <w:rPr>
          <w:b/>
          <w:i/>
        </w:rPr>
      </w:pPr>
      <w:r w:rsidRPr="00B25DC5">
        <w:t>Policijos pareigūnas, gavęs pranešimą apie gresiantį pavojų asmens sveikatai, delsė imtis būtinų priemonių, kad būtų užkardytas nusikaltimas, dėl ko pagalbos besikreipusiam asmeniui buvo padaryta didelė žala – stiprus sveikatos sutrikdymas.</w:t>
      </w:r>
    </w:p>
    <w:p w:rsidR="00020BEB" w:rsidRPr="00B25DC5" w:rsidRDefault="00020BEB" w:rsidP="00B404E7">
      <w:pPr>
        <w:pStyle w:val="NormalWeb"/>
        <w:spacing w:before="0" w:beforeAutospacing="0" w:after="0" w:afterAutospacing="0"/>
        <w:ind w:firstLine="851"/>
        <w:jc w:val="both"/>
        <w:rPr>
          <w:b/>
          <w:i/>
          <w:color w:val="0099FF"/>
          <w:u w:val="single"/>
        </w:rPr>
      </w:pPr>
      <w:r w:rsidRPr="00B25DC5">
        <w:rPr>
          <w:b/>
          <w:i/>
          <w:color w:val="0099FF"/>
          <w:u w:val="single"/>
        </w:rPr>
        <w:t>Tarnybos pareigų neatlikimo pavyzdys privačiame sektoriuje</w:t>
      </w:r>
    </w:p>
    <w:p w:rsidR="00020BEB" w:rsidRPr="00B25DC5" w:rsidRDefault="00020BEB" w:rsidP="00B404E7">
      <w:pPr>
        <w:pStyle w:val="NormalWeb"/>
        <w:spacing w:before="0" w:beforeAutospacing="0" w:after="0" w:afterAutospacing="0"/>
        <w:ind w:firstLine="851"/>
        <w:jc w:val="both"/>
      </w:pPr>
      <w:r w:rsidRPr="00B25DC5">
        <w:t xml:space="preserve">Įmonės teisininkas, atsakingas už įmonės interesų atstovavimą teismuose bei visų reikiamų procesinių dokumentų rengimą, </w:t>
      </w:r>
      <w:r w:rsidR="001C53E6" w:rsidRPr="00B25DC5">
        <w:t xml:space="preserve">atsižvelgdamas į įsiskolinusios bendrovės vadovo neformalų prašymą, </w:t>
      </w:r>
      <w:r w:rsidRPr="00B25DC5">
        <w:t>laiku neparengė ir nepateikė teismui ieškinio dėl didelės skolos bei palūkanų išieškojimo iš įsiskolinusios bendrovės, dėl ko suėjo ieškinio pateikimo senaties terminai ir įmonė prarado galimybę atgauti skolą.</w:t>
      </w:r>
    </w:p>
    <w:p w:rsidR="00B404E7" w:rsidRPr="00DE7812" w:rsidRDefault="00B404E7" w:rsidP="00B404E7">
      <w:pPr>
        <w:ind w:firstLine="851"/>
        <w:jc w:val="both"/>
        <w:rPr>
          <w:rFonts w:cs="Times New Roman"/>
          <w:bCs/>
          <w:color w:val="000000"/>
          <w:szCs w:val="24"/>
          <w:shd w:val="clear" w:color="auto" w:fill="FFFFFF"/>
        </w:rPr>
      </w:pPr>
      <w:r w:rsidRPr="00DE7812">
        <w:rPr>
          <w:rFonts w:cs="Times New Roman"/>
          <w:bCs/>
          <w:color w:val="000000"/>
          <w:szCs w:val="24"/>
          <w:shd w:val="clear" w:color="auto" w:fill="FFFFFF"/>
        </w:rPr>
        <w:t>Plačiau šio Vadovo priede Nr. 5.</w:t>
      </w:r>
    </w:p>
    <w:p w:rsidR="001256CB" w:rsidRPr="00B25DC5" w:rsidRDefault="001256CB" w:rsidP="00D1661F">
      <w:pPr>
        <w:jc w:val="both"/>
        <w:rPr>
          <w:rFonts w:eastAsia="Times New Roman" w:cs="Times New Roman"/>
          <w:b/>
          <w:color w:val="00CC99"/>
          <w:szCs w:val="24"/>
          <w:lang w:eastAsia="lt-LT"/>
        </w:rPr>
      </w:pPr>
    </w:p>
    <w:p w:rsidR="00020BEB" w:rsidRPr="00B25DC5" w:rsidRDefault="00AD7616" w:rsidP="00B404E7">
      <w:pPr>
        <w:pStyle w:val="Heading3"/>
        <w:ind w:firstLine="851"/>
        <w:rPr>
          <w:rFonts w:eastAsia="Times New Roman"/>
          <w:sz w:val="24"/>
          <w:szCs w:val="24"/>
          <w:lang w:eastAsia="lt-LT"/>
        </w:rPr>
      </w:pPr>
      <w:bookmarkStart w:id="96" w:name="_Toc450552926"/>
      <w:bookmarkStart w:id="97" w:name="_Toc452382340"/>
      <w:r w:rsidRPr="00B25DC5">
        <w:rPr>
          <w:rFonts w:eastAsia="Times New Roman"/>
          <w:sz w:val="24"/>
          <w:szCs w:val="24"/>
          <w:lang w:eastAsia="lt-LT"/>
        </w:rPr>
        <w:t>4</w:t>
      </w:r>
      <w:r w:rsidR="00020BEB" w:rsidRPr="00B25DC5">
        <w:rPr>
          <w:rFonts w:eastAsia="Times New Roman"/>
          <w:sz w:val="24"/>
          <w:szCs w:val="24"/>
          <w:lang w:eastAsia="lt-LT"/>
        </w:rPr>
        <w:t>.6. Dovanos, paslaugos ir svetingumas</w:t>
      </w:r>
      <w:bookmarkEnd w:id="96"/>
      <w:bookmarkEnd w:id="97"/>
    </w:p>
    <w:p w:rsidR="00C56048" w:rsidRPr="006A7178" w:rsidRDefault="00C56048" w:rsidP="00B404E7">
      <w:pPr>
        <w:ind w:firstLine="851"/>
        <w:rPr>
          <w:szCs w:val="24"/>
          <w:lang w:eastAsia="lt-LT"/>
        </w:rPr>
      </w:pPr>
    </w:p>
    <w:tbl>
      <w:tblPr>
        <w:tblW w:w="0" w:type="auto"/>
        <w:shd w:val="clear" w:color="auto" w:fill="FBE4D5" w:themeFill="accent2" w:themeFillTint="33"/>
        <w:tblLook w:val="04A0" w:firstRow="1" w:lastRow="0" w:firstColumn="1" w:lastColumn="0" w:noHBand="0" w:noVBand="1"/>
      </w:tblPr>
      <w:tblGrid>
        <w:gridCol w:w="4644"/>
        <w:gridCol w:w="5103"/>
      </w:tblGrid>
      <w:tr w:rsidR="00C56048" w:rsidRPr="006A7178" w:rsidTr="007E51B4">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C56048" w:rsidRPr="006A7178" w:rsidRDefault="00C56048" w:rsidP="00B404E7">
            <w:pPr>
              <w:ind w:firstLine="851"/>
              <w:rPr>
                <w:b/>
                <w:szCs w:val="24"/>
              </w:rPr>
            </w:pPr>
            <w:r w:rsidRPr="006A7178">
              <w:rPr>
                <w:b/>
                <w:szCs w:val="24"/>
              </w:rPr>
              <w:t>Pastabas ir pasiūlymus dėl šios dalies siųsti Specialiųjų tyrimų tarnybai</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C56048" w:rsidRPr="006A7178" w:rsidRDefault="00C56048" w:rsidP="00B404E7">
            <w:pPr>
              <w:ind w:firstLine="851"/>
              <w:rPr>
                <w:b/>
                <w:szCs w:val="24"/>
              </w:rPr>
            </w:pPr>
            <w:r w:rsidRPr="006A7178">
              <w:rPr>
                <w:b/>
                <w:szCs w:val="24"/>
              </w:rPr>
              <w:t>Aloizas Šafranovič,</w:t>
            </w:r>
          </w:p>
          <w:p w:rsidR="00C56048" w:rsidRPr="00B25DC5" w:rsidRDefault="00C56048" w:rsidP="00B404E7">
            <w:pPr>
              <w:ind w:firstLine="851"/>
              <w:rPr>
                <w:b/>
                <w:szCs w:val="24"/>
                <w:lang w:val="en-US"/>
              </w:rPr>
            </w:pPr>
            <w:r w:rsidRPr="006A7178">
              <w:rPr>
                <w:b/>
                <w:szCs w:val="24"/>
              </w:rPr>
              <w:t>aloizas</w:t>
            </w:r>
            <w:r w:rsidRPr="006A7178">
              <w:rPr>
                <w:b/>
                <w:szCs w:val="24"/>
                <w:lang w:val="en-US"/>
              </w:rPr>
              <w:t>@</w:t>
            </w:r>
            <w:r w:rsidRPr="00B25DC5">
              <w:rPr>
                <w:b/>
                <w:szCs w:val="24"/>
                <w:lang w:val="en-US"/>
              </w:rPr>
              <w:t>stt.lt</w:t>
            </w:r>
          </w:p>
        </w:tc>
      </w:tr>
    </w:tbl>
    <w:p w:rsidR="001C53E6" w:rsidRPr="00B25DC5" w:rsidRDefault="001C53E6" w:rsidP="00B404E7">
      <w:pPr>
        <w:ind w:firstLine="851"/>
        <w:jc w:val="both"/>
        <w:rPr>
          <w:rFonts w:eastAsia="Times New Roman" w:cs="Times New Roman"/>
          <w:b/>
          <w:color w:val="000000"/>
          <w:szCs w:val="24"/>
          <w:lang w:eastAsia="lt-LT"/>
        </w:rPr>
      </w:pPr>
    </w:p>
    <w:p w:rsidR="00020BEB" w:rsidRPr="00B25DC5" w:rsidRDefault="00020BEB" w:rsidP="00B404E7">
      <w:pPr>
        <w:ind w:firstLine="851"/>
        <w:jc w:val="both"/>
        <w:rPr>
          <w:rFonts w:eastAsia="Times New Roman" w:cs="Times New Roman"/>
          <w:color w:val="000000"/>
          <w:szCs w:val="24"/>
          <w:lang w:eastAsia="lt-LT"/>
        </w:rPr>
      </w:pPr>
      <w:r w:rsidRPr="00B25DC5">
        <w:rPr>
          <w:rFonts w:eastAsia="Times New Roman" w:cs="Times New Roman"/>
          <w:b/>
          <w:color w:val="000000"/>
          <w:szCs w:val="24"/>
          <w:lang w:eastAsia="lt-LT"/>
        </w:rPr>
        <w:t>Dovana</w:t>
      </w:r>
      <w:r w:rsidRPr="00B25DC5">
        <w:rPr>
          <w:rFonts w:eastAsia="Times New Roman" w:cs="Times New Roman"/>
          <w:color w:val="000000"/>
          <w:szCs w:val="24"/>
          <w:lang w:eastAsia="lt-LT"/>
        </w:rPr>
        <w:t xml:space="preserve"> yra bet koks vertę turintis materialinis daiktas</w:t>
      </w:r>
      <w:r w:rsidR="007E04FA" w:rsidRPr="00B25DC5">
        <w:rPr>
          <w:rFonts w:eastAsia="Times New Roman" w:cs="Times New Roman"/>
          <w:color w:val="000000"/>
          <w:szCs w:val="24"/>
          <w:lang w:eastAsia="lt-LT"/>
        </w:rPr>
        <w:t>,</w:t>
      </w:r>
      <w:r w:rsidRPr="00B25DC5">
        <w:rPr>
          <w:rFonts w:eastAsia="Times New Roman" w:cs="Times New Roman"/>
          <w:color w:val="000000"/>
          <w:szCs w:val="24"/>
          <w:lang w:eastAsia="lt-LT"/>
        </w:rPr>
        <w:t xml:space="preserve"> įteikiamas kitam žmogui kaip draugystės ar dėkingumo ženklas</w:t>
      </w:r>
      <w:r w:rsidR="00B663EE" w:rsidRPr="00B25DC5">
        <w:rPr>
          <w:rFonts w:eastAsia="Times New Roman" w:cs="Times New Roman"/>
          <w:color w:val="000000"/>
          <w:szCs w:val="24"/>
          <w:lang w:eastAsia="lt-LT"/>
        </w:rPr>
        <w:t xml:space="preserve"> pagal nusistovėjusias tradicijas ir papročius</w:t>
      </w:r>
      <w:r w:rsidRPr="00B25DC5">
        <w:rPr>
          <w:rFonts w:eastAsia="Times New Roman" w:cs="Times New Roman"/>
          <w:color w:val="000000"/>
          <w:szCs w:val="24"/>
          <w:lang w:eastAsia="lt-LT"/>
        </w:rPr>
        <w:t>. Paprastai dovanos yra teikiamos nesitikint mainais už tai</w:t>
      </w:r>
      <w:r w:rsidR="0036063E" w:rsidRPr="00B25DC5">
        <w:rPr>
          <w:rFonts w:eastAsia="Times New Roman" w:cs="Times New Roman"/>
          <w:color w:val="000000"/>
          <w:szCs w:val="24"/>
          <w:lang w:eastAsia="lt-LT"/>
        </w:rPr>
        <w:t xml:space="preserve"> </w:t>
      </w:r>
      <w:r w:rsidRPr="00B25DC5">
        <w:rPr>
          <w:rFonts w:eastAsia="Times New Roman" w:cs="Times New Roman"/>
          <w:color w:val="000000"/>
          <w:szCs w:val="24"/>
          <w:lang w:eastAsia="lt-LT"/>
        </w:rPr>
        <w:t xml:space="preserve">gauti kokį nors atlygį, tačiau priklausomai nuo </w:t>
      </w:r>
      <w:r w:rsidRPr="00B25DC5">
        <w:rPr>
          <w:rFonts w:eastAsia="Times New Roman" w:cs="Times New Roman"/>
          <w:b/>
          <w:color w:val="000000"/>
          <w:szCs w:val="24"/>
          <w:lang w:eastAsia="lt-LT"/>
        </w:rPr>
        <w:t>dovanos vertės</w:t>
      </w:r>
      <w:r w:rsidRPr="00B25DC5">
        <w:rPr>
          <w:rFonts w:eastAsia="Times New Roman" w:cs="Times New Roman"/>
          <w:color w:val="000000"/>
          <w:szCs w:val="24"/>
          <w:lang w:eastAsia="lt-LT"/>
        </w:rPr>
        <w:t xml:space="preserve">, nuo to </w:t>
      </w:r>
      <w:r w:rsidRPr="00B25DC5">
        <w:rPr>
          <w:rFonts w:eastAsia="Times New Roman" w:cs="Times New Roman"/>
          <w:b/>
          <w:color w:val="000000"/>
          <w:szCs w:val="24"/>
          <w:lang w:eastAsia="lt-LT"/>
        </w:rPr>
        <w:t>kam</w:t>
      </w:r>
      <w:r w:rsidRPr="00B25DC5">
        <w:rPr>
          <w:rFonts w:eastAsia="Times New Roman" w:cs="Times New Roman"/>
          <w:color w:val="000000"/>
          <w:szCs w:val="24"/>
          <w:lang w:eastAsia="lt-LT"/>
        </w:rPr>
        <w:t>,</w:t>
      </w:r>
      <w:r w:rsidR="001256CB" w:rsidRPr="00B25DC5">
        <w:rPr>
          <w:rFonts w:eastAsia="Times New Roman" w:cs="Times New Roman"/>
          <w:color w:val="000000"/>
          <w:szCs w:val="24"/>
          <w:lang w:eastAsia="lt-LT"/>
        </w:rPr>
        <w:t xml:space="preserve"> </w:t>
      </w:r>
      <w:r w:rsidRPr="00B25DC5">
        <w:rPr>
          <w:rFonts w:eastAsia="Times New Roman" w:cs="Times New Roman"/>
          <w:b/>
          <w:color w:val="000000"/>
          <w:szCs w:val="24"/>
          <w:lang w:eastAsia="lt-LT"/>
        </w:rPr>
        <w:t>kokiomis aplinkybėmis</w:t>
      </w:r>
      <w:r w:rsidR="0036063E" w:rsidRPr="00B25DC5">
        <w:rPr>
          <w:rFonts w:eastAsia="Times New Roman" w:cs="Times New Roman"/>
          <w:color w:val="000000"/>
          <w:szCs w:val="24"/>
          <w:lang w:eastAsia="lt-LT"/>
        </w:rPr>
        <w:t xml:space="preserve">, </w:t>
      </w:r>
      <w:r w:rsidRPr="00B25DC5">
        <w:rPr>
          <w:rFonts w:eastAsia="Times New Roman" w:cs="Times New Roman"/>
          <w:b/>
          <w:color w:val="000000"/>
          <w:szCs w:val="24"/>
          <w:lang w:eastAsia="lt-LT"/>
        </w:rPr>
        <w:t>kaip dažnai</w:t>
      </w:r>
      <w:r w:rsidR="0036063E" w:rsidRPr="00B25DC5">
        <w:rPr>
          <w:rFonts w:eastAsia="Times New Roman" w:cs="Times New Roman"/>
          <w:b/>
          <w:color w:val="000000"/>
          <w:szCs w:val="24"/>
          <w:lang w:eastAsia="lt-LT"/>
        </w:rPr>
        <w:t xml:space="preserve"> ir kokiu tikslu</w:t>
      </w:r>
      <w:r w:rsidRPr="00B25DC5">
        <w:rPr>
          <w:rFonts w:eastAsia="Times New Roman" w:cs="Times New Roman"/>
          <w:color w:val="000000"/>
          <w:szCs w:val="24"/>
          <w:lang w:eastAsia="lt-LT"/>
        </w:rPr>
        <w:t xml:space="preserve"> ji teikiama, dovana gali būti traktuojama kaip neteisėta nauda arba kyšis, todėl tiek viešajame, tiek privačiame sektoriuje labai svarbu yra žinoti takoskyrą tarp dovanos ir kyšio. </w:t>
      </w:r>
    </w:p>
    <w:p w:rsidR="00395516" w:rsidRPr="00B25DC5" w:rsidRDefault="00395516" w:rsidP="00B404E7">
      <w:pPr>
        <w:ind w:firstLine="851"/>
        <w:jc w:val="both"/>
        <w:rPr>
          <w:rFonts w:eastAsia="Times New Roman" w:cs="Times New Roman"/>
          <w:color w:val="000000"/>
          <w:szCs w:val="24"/>
          <w:lang w:eastAsia="lt-LT"/>
        </w:rPr>
      </w:pPr>
    </w:p>
    <w:p w:rsidR="00B663EE" w:rsidRPr="00B25DC5" w:rsidRDefault="00B663EE" w:rsidP="00B404E7">
      <w:pPr>
        <w:ind w:firstLine="851"/>
        <w:jc w:val="center"/>
        <w:rPr>
          <w:rFonts w:eastAsia="Times New Roman" w:cs="Times New Roman"/>
          <w:b/>
          <w:i/>
          <w:color w:val="000000"/>
          <w:szCs w:val="24"/>
          <w:lang w:eastAsia="lt-LT"/>
        </w:rPr>
      </w:pPr>
      <w:r w:rsidRPr="00B25DC5">
        <w:rPr>
          <w:rFonts w:eastAsia="Times New Roman" w:cs="Times New Roman"/>
          <w:b/>
          <w:i/>
          <w:color w:val="000000"/>
          <w:szCs w:val="24"/>
          <w:lang w:eastAsia="lt-LT"/>
        </w:rPr>
        <w:t>Tikra dovana niekada negali būti kyšiu, o kyšis dovana.</w:t>
      </w:r>
    </w:p>
    <w:p w:rsidR="00020BEB" w:rsidRPr="00B25DC5" w:rsidRDefault="00020BEB" w:rsidP="00B404E7">
      <w:pPr>
        <w:ind w:firstLine="851"/>
        <w:jc w:val="both"/>
        <w:rPr>
          <w:rFonts w:eastAsia="Times New Roman" w:cs="Times New Roman"/>
          <w:color w:val="000000"/>
          <w:szCs w:val="24"/>
          <w:lang w:eastAsia="lt-LT"/>
        </w:rPr>
      </w:pPr>
    </w:p>
    <w:p w:rsidR="00020BEB" w:rsidRPr="00B25DC5" w:rsidRDefault="00020BEB" w:rsidP="00B404E7">
      <w:pPr>
        <w:ind w:firstLine="851"/>
        <w:jc w:val="both"/>
        <w:rPr>
          <w:rFonts w:cs="Times New Roman"/>
          <w:color w:val="000000"/>
          <w:szCs w:val="24"/>
        </w:rPr>
      </w:pPr>
      <w:r w:rsidRPr="00B25DC5">
        <w:rPr>
          <w:rFonts w:cs="Times New Roman"/>
          <w:b/>
          <w:color w:val="000000"/>
          <w:szCs w:val="24"/>
        </w:rPr>
        <w:t>Paslauga</w:t>
      </w:r>
      <w:r w:rsidR="00FE065D" w:rsidRPr="00B25DC5">
        <w:rPr>
          <w:rFonts w:cs="Times New Roman"/>
          <w:b/>
          <w:color w:val="000000"/>
          <w:szCs w:val="24"/>
        </w:rPr>
        <w:t xml:space="preserve"> </w:t>
      </w:r>
      <w:r w:rsidRPr="00B25DC5">
        <w:rPr>
          <w:rFonts w:cs="Times New Roman"/>
          <w:color w:val="000000"/>
          <w:szCs w:val="24"/>
        </w:rPr>
        <w:t>– tai materialinę vertę turinti, neapčiuopiama veikla (</w:t>
      </w:r>
      <w:r w:rsidRPr="00B25DC5">
        <w:rPr>
          <w:rFonts w:cs="Times New Roman"/>
          <w:i/>
          <w:color w:val="000000"/>
          <w:szCs w:val="24"/>
        </w:rPr>
        <w:t>remonto darbai, projektavimas, grožio, sveikatinimo procedūros, poilsio organizavimas, konsultacijos ir pan.</w:t>
      </w:r>
      <w:r w:rsidRPr="00B25DC5">
        <w:rPr>
          <w:rFonts w:cs="Times New Roman"/>
          <w:color w:val="000000"/>
          <w:szCs w:val="24"/>
        </w:rPr>
        <w:t>), kuria tenkinamas konkretus materialus ar nematerialus vartotojo poreikis.</w:t>
      </w:r>
    </w:p>
    <w:p w:rsidR="00020BEB" w:rsidRPr="00B25DC5" w:rsidRDefault="00020BEB" w:rsidP="00B404E7">
      <w:pPr>
        <w:ind w:firstLine="851"/>
        <w:jc w:val="both"/>
        <w:rPr>
          <w:rFonts w:cs="Times New Roman"/>
          <w:color w:val="000000"/>
          <w:szCs w:val="24"/>
        </w:rPr>
      </w:pPr>
      <w:r w:rsidRPr="00B25DC5">
        <w:rPr>
          <w:rFonts w:cs="Times New Roman"/>
          <w:b/>
          <w:color w:val="000000"/>
          <w:szCs w:val="24"/>
        </w:rPr>
        <w:t>Svetingumas</w:t>
      </w:r>
      <w:r w:rsidRPr="00B25DC5">
        <w:rPr>
          <w:rFonts w:cs="Times New Roman"/>
          <w:color w:val="000000"/>
          <w:szCs w:val="24"/>
        </w:rPr>
        <w:t xml:space="preserve"> – tai malonus ir paslaugus žmogaus sutikimo, priėmimo arba aptarnavimo būdas</w:t>
      </w:r>
      <w:r w:rsidRPr="00B25DC5">
        <w:rPr>
          <w:rFonts w:eastAsia="Times New Roman" w:cs="Times New Roman"/>
          <w:color w:val="000000"/>
          <w:szCs w:val="24"/>
          <w:lang w:eastAsia="lt-LT"/>
        </w:rPr>
        <w:t>, apimantis kompleksą apčiuopiamų (</w:t>
      </w:r>
      <w:r w:rsidRPr="00B25DC5">
        <w:rPr>
          <w:rFonts w:eastAsia="Times New Roman" w:cs="Times New Roman"/>
          <w:i/>
          <w:color w:val="000000"/>
          <w:szCs w:val="24"/>
          <w:lang w:eastAsia="lt-LT"/>
        </w:rPr>
        <w:t>maistas, gėrimai, nakvynė</w:t>
      </w:r>
      <w:r w:rsidRPr="00B25DC5">
        <w:rPr>
          <w:rFonts w:eastAsia="Times New Roman" w:cs="Times New Roman"/>
          <w:color w:val="000000"/>
          <w:szCs w:val="24"/>
          <w:lang w:eastAsia="lt-LT"/>
        </w:rPr>
        <w:t>) ir nepačiuopiamų (</w:t>
      </w:r>
      <w:r w:rsidRPr="00B25DC5">
        <w:rPr>
          <w:rFonts w:eastAsia="Times New Roman" w:cs="Times New Roman"/>
          <w:i/>
          <w:color w:val="000000"/>
          <w:szCs w:val="24"/>
          <w:lang w:eastAsia="lt-LT"/>
        </w:rPr>
        <w:t>aptarnavimas, atmosfera, įvaizdis</w:t>
      </w:r>
      <w:r w:rsidRPr="00B25DC5">
        <w:rPr>
          <w:rFonts w:eastAsia="Times New Roman" w:cs="Times New Roman"/>
          <w:color w:val="000000"/>
          <w:szCs w:val="24"/>
          <w:lang w:eastAsia="lt-LT"/>
        </w:rPr>
        <w:t>) elementų.</w:t>
      </w:r>
    </w:p>
    <w:p w:rsidR="00020BEB" w:rsidRPr="00B25DC5" w:rsidRDefault="00020BEB" w:rsidP="00B404E7">
      <w:pPr>
        <w:ind w:firstLine="851"/>
        <w:jc w:val="both"/>
        <w:rPr>
          <w:rFonts w:eastAsia="Times New Roman" w:cs="Times New Roman"/>
          <w:color w:val="000000"/>
          <w:szCs w:val="24"/>
          <w:lang w:eastAsia="lt-LT"/>
        </w:rPr>
      </w:pPr>
    </w:p>
    <w:p w:rsidR="00020BEB" w:rsidRPr="006A7178" w:rsidRDefault="004446CE" w:rsidP="00B25DC5">
      <w:pPr>
        <w:pStyle w:val="Heading4"/>
        <w:ind w:firstLine="851"/>
        <w:jc w:val="center"/>
        <w:rPr>
          <w:rFonts w:eastAsia="Times New Roman"/>
          <w:szCs w:val="24"/>
          <w:lang w:eastAsia="lt-LT"/>
        </w:rPr>
      </w:pPr>
      <w:bookmarkStart w:id="98" w:name="_Toc452382341"/>
      <w:r w:rsidRPr="006A7178">
        <w:rPr>
          <w:rFonts w:eastAsia="Times New Roman"/>
          <w:szCs w:val="24"/>
          <w:lang w:eastAsia="lt-LT"/>
        </w:rPr>
        <w:t xml:space="preserve">4.6.1. </w:t>
      </w:r>
      <w:r w:rsidR="00020BEB" w:rsidRPr="006A7178">
        <w:rPr>
          <w:rFonts w:eastAsia="Times New Roman"/>
          <w:szCs w:val="24"/>
          <w:lang w:eastAsia="lt-LT"/>
        </w:rPr>
        <w:t>Dovanų (įskaitant paslaugų ir svetingumo) traktavimas viešajame sektoriuje</w:t>
      </w:r>
      <w:bookmarkEnd w:id="98"/>
    </w:p>
    <w:p w:rsidR="00B61112" w:rsidRPr="006A7178" w:rsidRDefault="00B61112" w:rsidP="00B404E7">
      <w:pPr>
        <w:ind w:firstLine="851"/>
        <w:jc w:val="both"/>
        <w:rPr>
          <w:rFonts w:eastAsia="Times New Roman" w:cs="Times New Roman"/>
          <w:b/>
          <w:i/>
          <w:color w:val="000000"/>
          <w:szCs w:val="24"/>
          <w:lang w:eastAsia="lt-LT"/>
        </w:rPr>
      </w:pPr>
    </w:p>
    <w:p w:rsidR="00020BEB" w:rsidRPr="00B25DC5" w:rsidRDefault="00020BEB" w:rsidP="00B404E7">
      <w:pPr>
        <w:ind w:firstLine="851"/>
        <w:jc w:val="both"/>
        <w:rPr>
          <w:rFonts w:eastAsia="Times New Roman" w:cs="Times New Roman"/>
          <w:color w:val="000000"/>
          <w:szCs w:val="24"/>
          <w:lang w:eastAsia="lt-LT"/>
        </w:rPr>
      </w:pPr>
      <w:r w:rsidRPr="00B25DC5">
        <w:rPr>
          <w:rFonts w:eastAsia="Times New Roman" w:cs="Times New Roman"/>
          <w:color w:val="000000"/>
          <w:szCs w:val="24"/>
          <w:lang w:eastAsia="lt-LT"/>
        </w:rPr>
        <w:t>Lietuvos Respublikos teisės aktai draudžia bet kokio pobūdžio dovanas, paslaugas, atsidėkojimus ar svetingumo išraiškas</w:t>
      </w:r>
      <w:r w:rsidR="00A754AD" w:rsidRPr="00B25DC5">
        <w:rPr>
          <w:rFonts w:eastAsia="Times New Roman" w:cs="Times New Roman"/>
          <w:color w:val="000000"/>
          <w:szCs w:val="24"/>
          <w:lang w:eastAsia="lt-LT"/>
        </w:rPr>
        <w:t xml:space="preserve"> </w:t>
      </w:r>
      <w:r w:rsidRPr="00B25DC5">
        <w:rPr>
          <w:rFonts w:eastAsia="Times New Roman" w:cs="Times New Roman"/>
          <w:color w:val="000000"/>
          <w:szCs w:val="24"/>
          <w:lang w:eastAsia="lt-LT"/>
        </w:rPr>
        <w:t xml:space="preserve">viešojo sektoriaus darbuotojams, jei jie </w:t>
      </w:r>
      <w:r w:rsidRPr="00B25DC5">
        <w:rPr>
          <w:rFonts w:eastAsia="Times New Roman" w:cs="Times New Roman"/>
          <w:b/>
          <w:color w:val="000000"/>
          <w:szCs w:val="24"/>
          <w:u w:val="single"/>
          <w:lang w:eastAsia="lt-LT"/>
        </w:rPr>
        <w:t>susiję su darbuotojo einamomis pareigomis</w:t>
      </w:r>
      <w:r w:rsidRPr="00B25DC5">
        <w:rPr>
          <w:rFonts w:eastAsia="Times New Roman" w:cs="Times New Roman"/>
          <w:color w:val="000000"/>
          <w:szCs w:val="24"/>
          <w:lang w:eastAsia="lt-LT"/>
        </w:rPr>
        <w:t xml:space="preserve">. Tokio pobūdžio naudos teikimas ir priėmimas nepriklausomai nuo naudos vertės yra laikomas neteisėta veika ir užtraukia drausminę arba baudžiamąją atsakomybę. </w:t>
      </w:r>
    </w:p>
    <w:p w:rsidR="00020BEB" w:rsidRPr="00B25DC5" w:rsidRDefault="00020BEB" w:rsidP="00B404E7">
      <w:pPr>
        <w:ind w:firstLine="851"/>
        <w:jc w:val="both"/>
        <w:rPr>
          <w:rFonts w:eastAsia="Times New Roman" w:cs="Times New Roman"/>
          <w:color w:val="000000"/>
          <w:szCs w:val="24"/>
          <w:lang w:eastAsia="lt-LT"/>
        </w:rPr>
      </w:pPr>
      <w:r w:rsidRPr="00B25DC5">
        <w:rPr>
          <w:rFonts w:eastAsia="Times New Roman" w:cs="Times New Roman"/>
          <w:color w:val="000000"/>
          <w:szCs w:val="24"/>
          <w:lang w:eastAsia="lt-LT"/>
        </w:rPr>
        <w:t>Pažymėtina, kad Lietuvos BK</w:t>
      </w:r>
      <w:r w:rsidR="00092310" w:rsidRPr="00B25DC5">
        <w:rPr>
          <w:rFonts w:eastAsia="Times New Roman" w:cs="Times New Roman"/>
          <w:color w:val="000000"/>
          <w:szCs w:val="24"/>
          <w:lang w:eastAsia="lt-LT"/>
        </w:rPr>
        <w:t xml:space="preserve"> </w:t>
      </w:r>
      <w:r w:rsidRPr="00B25DC5">
        <w:rPr>
          <w:rFonts w:eastAsia="Times New Roman" w:cs="Times New Roman"/>
          <w:color w:val="000000"/>
          <w:szCs w:val="24"/>
          <w:lang w:eastAsia="lt-LT"/>
        </w:rPr>
        <w:t>nustato baudžiamąją atsakomybę netgi už mažesnės negu 1 MGL (</w:t>
      </w:r>
      <w:r w:rsidRPr="00B25DC5">
        <w:rPr>
          <w:rFonts w:eastAsia="Times New Roman" w:cs="Times New Roman"/>
          <w:b/>
          <w:i/>
          <w:color w:val="000000"/>
          <w:szCs w:val="24"/>
          <w:lang w:eastAsia="lt-LT"/>
        </w:rPr>
        <w:t>38 EUR</w:t>
      </w:r>
      <w:r w:rsidRPr="00B25DC5">
        <w:rPr>
          <w:rFonts w:eastAsia="Times New Roman" w:cs="Times New Roman"/>
          <w:color w:val="000000"/>
          <w:szCs w:val="24"/>
          <w:lang w:eastAsia="lt-LT"/>
        </w:rPr>
        <w:t>) vertės nepagrįstos naudos suteikimą ir priėmimą.</w:t>
      </w:r>
    </w:p>
    <w:p w:rsidR="00020BEB" w:rsidRPr="00B25DC5" w:rsidRDefault="00020BEB" w:rsidP="00B404E7">
      <w:pPr>
        <w:ind w:firstLine="851"/>
        <w:jc w:val="both"/>
        <w:rPr>
          <w:rFonts w:eastAsia="Times New Roman" w:cs="Times New Roman"/>
          <w:color w:val="000000"/>
          <w:szCs w:val="24"/>
          <w:lang w:eastAsia="lt-LT"/>
        </w:rPr>
      </w:pPr>
      <w:r w:rsidRPr="00B25DC5">
        <w:rPr>
          <w:rFonts w:eastAsia="Times New Roman" w:cs="Times New Roman"/>
          <w:color w:val="000000"/>
          <w:szCs w:val="24"/>
          <w:lang w:eastAsia="lt-LT"/>
        </w:rPr>
        <w:t>Kita vertus, praktikoje tiek prokuroras, tiek teismas kiekvieną atvejį vertina atskirai, atsižvelgdami į veikos padarymo aplinkybių visumą, todėl tikėtina, kad valstybės tarnautojo veiksmus, priimant nebrangaus alkoholinio gėrimo</w:t>
      </w:r>
      <w:r w:rsidR="00B61112" w:rsidRPr="00B25DC5">
        <w:rPr>
          <w:rFonts w:eastAsia="Times New Roman" w:cs="Times New Roman"/>
          <w:color w:val="000000"/>
          <w:szCs w:val="24"/>
          <w:lang w:eastAsia="lt-LT"/>
        </w:rPr>
        <w:t xml:space="preserve"> </w:t>
      </w:r>
      <w:r w:rsidRPr="00B25DC5">
        <w:rPr>
          <w:rFonts w:eastAsia="Times New Roman" w:cs="Times New Roman"/>
          <w:color w:val="000000"/>
          <w:szCs w:val="24"/>
          <w:lang w:eastAsia="lt-LT"/>
        </w:rPr>
        <w:t>kyšį už skubų pažymos išdavimą interesantui (</w:t>
      </w:r>
      <w:r w:rsidRPr="00B25DC5">
        <w:rPr>
          <w:rFonts w:eastAsia="Times New Roman" w:cs="Times New Roman"/>
          <w:i/>
          <w:color w:val="000000"/>
          <w:szCs w:val="24"/>
          <w:lang w:eastAsia="lt-LT"/>
        </w:rPr>
        <w:t>tai yra, už teisėtą veikimą vykdant įgaliojimus</w:t>
      </w:r>
      <w:r w:rsidRPr="00B25DC5">
        <w:rPr>
          <w:rFonts w:eastAsia="Times New Roman" w:cs="Times New Roman"/>
          <w:color w:val="000000"/>
          <w:szCs w:val="24"/>
          <w:lang w:eastAsia="lt-LT"/>
        </w:rPr>
        <w:t>), teismas greičiausiai vertintų kaip mažareikšmę veiką ir atleistų nuo baudžiamosios atsakomybės, tačiau tai būtų pagrindas taikyti asmeniui drausminę atsakomybę.</w:t>
      </w:r>
      <w:r w:rsidR="00B61112" w:rsidRPr="00B25DC5">
        <w:rPr>
          <w:rFonts w:eastAsia="Times New Roman" w:cs="Times New Roman"/>
          <w:color w:val="000000"/>
          <w:szCs w:val="24"/>
          <w:lang w:eastAsia="lt-LT"/>
        </w:rPr>
        <w:t xml:space="preserve"> </w:t>
      </w:r>
      <w:r w:rsidRPr="00B25DC5">
        <w:rPr>
          <w:rFonts w:eastAsia="Times New Roman" w:cs="Times New Roman"/>
          <w:color w:val="000000"/>
          <w:szCs w:val="24"/>
          <w:lang w:eastAsia="lt-LT"/>
        </w:rPr>
        <w:t>O analogiško kyšio priėmimas už neteisėtą suklastotos pažymos išdavimą (</w:t>
      </w:r>
      <w:r w:rsidRPr="00B25DC5">
        <w:rPr>
          <w:rFonts w:eastAsia="Times New Roman" w:cs="Times New Roman"/>
          <w:i/>
          <w:color w:val="000000"/>
          <w:szCs w:val="24"/>
          <w:lang w:eastAsia="lt-LT"/>
        </w:rPr>
        <w:t>tai yra, už neteisėtą veikimą vykdant įgaliojimus</w:t>
      </w:r>
      <w:r w:rsidRPr="00B25DC5">
        <w:rPr>
          <w:rFonts w:eastAsia="Times New Roman" w:cs="Times New Roman"/>
          <w:color w:val="000000"/>
          <w:szCs w:val="24"/>
          <w:lang w:eastAsia="lt-LT"/>
        </w:rPr>
        <w:t>), manytina, teismo jau būtų traktuojamas kaip baudžiamasis nusižengimas ir užtrauktų baudžiamąją atsakomybę</w:t>
      </w:r>
      <w:r w:rsidRPr="00B25DC5">
        <w:rPr>
          <w:rStyle w:val="FootnoteReference"/>
          <w:rFonts w:eastAsia="Times New Roman" w:cs="Times New Roman"/>
          <w:color w:val="000000"/>
          <w:szCs w:val="24"/>
          <w:lang w:eastAsia="lt-LT"/>
        </w:rPr>
        <w:footnoteReference w:id="57"/>
      </w:r>
      <w:r w:rsidRPr="00B25DC5">
        <w:rPr>
          <w:rFonts w:eastAsia="Times New Roman" w:cs="Times New Roman"/>
          <w:color w:val="000000"/>
          <w:szCs w:val="24"/>
          <w:lang w:eastAsia="lt-LT"/>
        </w:rPr>
        <w:t>.</w:t>
      </w:r>
    </w:p>
    <w:p w:rsidR="00020BEB" w:rsidRPr="00B25DC5" w:rsidRDefault="00020BEB" w:rsidP="00B404E7">
      <w:pPr>
        <w:ind w:firstLine="851"/>
        <w:jc w:val="both"/>
        <w:rPr>
          <w:rFonts w:eastAsia="Times New Roman" w:cs="Times New Roman"/>
          <w:color w:val="000000"/>
          <w:szCs w:val="24"/>
          <w:lang w:eastAsia="lt-LT"/>
        </w:rPr>
      </w:pPr>
      <w:r w:rsidRPr="00B25DC5">
        <w:rPr>
          <w:rFonts w:eastAsia="Times New Roman" w:cs="Times New Roman"/>
          <w:color w:val="000000"/>
          <w:szCs w:val="24"/>
          <w:lang w:eastAsia="lt-LT"/>
        </w:rPr>
        <w:t>Žemiau nurodomi teisės aktai ir jų nuostatos, draudžiančios viešojo sektoriaus darbuotojams priimti dovanas, taip pat nurodančios kaip tarnautojas privalo elgtis jas gavęs:</w:t>
      </w:r>
    </w:p>
    <w:p w:rsidR="00020BEB" w:rsidRPr="00B25DC5" w:rsidRDefault="00020BEB" w:rsidP="00B404E7">
      <w:pPr>
        <w:pStyle w:val="ListParagraph"/>
        <w:numPr>
          <w:ilvl w:val="0"/>
          <w:numId w:val="17"/>
        </w:numPr>
        <w:ind w:left="0" w:firstLine="851"/>
        <w:contextualSpacing w:val="0"/>
        <w:jc w:val="both"/>
        <w:rPr>
          <w:rFonts w:eastAsia="Times New Roman" w:cs="Times New Roman"/>
          <w:color w:val="000000"/>
          <w:szCs w:val="24"/>
          <w:lang w:eastAsia="lt-LT"/>
        </w:rPr>
      </w:pPr>
      <w:r w:rsidRPr="00B25DC5">
        <w:rPr>
          <w:rFonts w:eastAsia="Times New Roman" w:cs="Times New Roman"/>
          <w:color w:val="000000"/>
          <w:szCs w:val="24"/>
          <w:lang w:eastAsia="lt-LT"/>
        </w:rPr>
        <w:t xml:space="preserve">Lietuvos Respublikos civilinio kodekso 6.470 straipsnio 5 dalis </w:t>
      </w:r>
      <w:r w:rsidRPr="00B25DC5">
        <w:rPr>
          <w:rFonts w:cs="Times New Roman"/>
          <w:color w:val="000000"/>
          <w:szCs w:val="24"/>
        </w:rPr>
        <w:t>draudžia priimti dovanas politikams, valstybės ir savivaldybių pareigūnams, kitokiems valstybės tarnautojams ir jų artimiesiems giminaičiams, kai tai susiję su politiko, pareigūno ar valstybės tarnautojo tarnybine padėtimi ar tarnybinėmis pareigomis.</w:t>
      </w:r>
    </w:p>
    <w:p w:rsidR="00020BEB" w:rsidRPr="00B25DC5" w:rsidRDefault="00020BEB" w:rsidP="00B404E7">
      <w:pPr>
        <w:pStyle w:val="ListParagraph"/>
        <w:numPr>
          <w:ilvl w:val="0"/>
          <w:numId w:val="17"/>
        </w:numPr>
        <w:ind w:left="0" w:firstLine="851"/>
        <w:contextualSpacing w:val="0"/>
        <w:jc w:val="both"/>
        <w:rPr>
          <w:rFonts w:eastAsia="Times New Roman" w:cs="Times New Roman"/>
          <w:color w:val="000000"/>
          <w:szCs w:val="24"/>
          <w:lang w:eastAsia="lt-LT"/>
        </w:rPr>
      </w:pPr>
      <w:r w:rsidRPr="00B25DC5">
        <w:rPr>
          <w:rFonts w:eastAsia="Times New Roman" w:cs="Times New Roman"/>
          <w:color w:val="000000"/>
          <w:szCs w:val="24"/>
          <w:lang w:eastAsia="lt-LT"/>
        </w:rPr>
        <w:t xml:space="preserve">Lietuvos Respublikos valstybės tarnybos įstatymo 3 straipsnio 4 dalies 2 punktas nustato, kad </w:t>
      </w:r>
      <w:r w:rsidRPr="00B25DC5">
        <w:rPr>
          <w:rFonts w:cs="Times New Roman"/>
          <w:color w:val="000000"/>
          <w:szCs w:val="24"/>
        </w:rPr>
        <w:t>valstybės tarnautojas privalo elgtis nepriekaištingai, būti nepaperkamas, nepriimti dovanų, pinigų ar paslaugų, išskirtinių lengvatų ir nuolaidų iš asmenų ar organizacijų, galinčių daryti įtaką, kai jis eina valstybės politiko pareigas ar atlieka tarnybines pareigas.</w:t>
      </w:r>
    </w:p>
    <w:p w:rsidR="00020BEB" w:rsidRPr="00B25DC5" w:rsidRDefault="00020BEB" w:rsidP="00B404E7">
      <w:pPr>
        <w:pStyle w:val="ListParagraph"/>
        <w:numPr>
          <w:ilvl w:val="0"/>
          <w:numId w:val="17"/>
        </w:numPr>
        <w:ind w:left="0" w:firstLine="851"/>
        <w:contextualSpacing w:val="0"/>
        <w:jc w:val="both"/>
        <w:rPr>
          <w:rFonts w:eastAsia="Times New Roman" w:cs="Times New Roman"/>
          <w:color w:val="000000"/>
          <w:szCs w:val="24"/>
          <w:lang w:eastAsia="lt-LT"/>
        </w:rPr>
      </w:pPr>
      <w:r w:rsidRPr="00B25DC5">
        <w:rPr>
          <w:rFonts w:eastAsia="Times New Roman" w:cs="Times New Roman"/>
          <w:color w:val="000000"/>
          <w:szCs w:val="24"/>
          <w:lang w:eastAsia="lt-LT"/>
        </w:rPr>
        <w:t>Lietuvos Respublikos viešųjų ir privačių interesų derinimo valstybinėje tarnyboje įstatymo 14 straipsnis nustato, kad:</w:t>
      </w:r>
    </w:p>
    <w:p w:rsidR="00020BEB" w:rsidRPr="00B25DC5" w:rsidRDefault="00020BEB" w:rsidP="00B404E7">
      <w:pPr>
        <w:pStyle w:val="ListParagraph"/>
        <w:numPr>
          <w:ilvl w:val="1"/>
          <w:numId w:val="17"/>
        </w:numPr>
        <w:ind w:left="0" w:firstLine="851"/>
        <w:contextualSpacing w:val="0"/>
        <w:jc w:val="both"/>
        <w:rPr>
          <w:rFonts w:eastAsia="Times New Roman" w:cs="Times New Roman"/>
          <w:color w:val="000000"/>
          <w:szCs w:val="24"/>
          <w:lang w:eastAsia="lt-LT"/>
        </w:rPr>
      </w:pPr>
      <w:r w:rsidRPr="00B25DC5">
        <w:rPr>
          <w:rFonts w:cs="Times New Roman"/>
          <w:color w:val="000000"/>
          <w:szCs w:val="24"/>
        </w:rPr>
        <w:t>Asmuo, dirbantis valstybinėje tarnyboje</w:t>
      </w:r>
      <w:r w:rsidRPr="00B25DC5">
        <w:rPr>
          <w:rStyle w:val="FootnoteReference"/>
          <w:rFonts w:cs="Times New Roman"/>
          <w:color w:val="000000"/>
          <w:szCs w:val="24"/>
        </w:rPr>
        <w:footnoteReference w:id="58"/>
      </w:r>
      <w:r w:rsidRPr="00B25DC5">
        <w:rPr>
          <w:rFonts w:cs="Times New Roman"/>
          <w:color w:val="000000"/>
          <w:szCs w:val="24"/>
        </w:rPr>
        <w:t>, negali priimti dovanų ar paslaugų arba jas teikti, jeigu tai gali sukelti viešųjų ir privačių interesų konfliktą</w:t>
      </w:r>
      <w:r w:rsidRPr="00B25DC5">
        <w:rPr>
          <w:rStyle w:val="FootnoteReference"/>
          <w:rFonts w:cs="Times New Roman"/>
          <w:color w:val="000000"/>
          <w:szCs w:val="24"/>
        </w:rPr>
        <w:footnoteReference w:id="59"/>
      </w:r>
      <w:r w:rsidRPr="00B25DC5">
        <w:rPr>
          <w:rFonts w:cs="Times New Roman"/>
          <w:color w:val="000000"/>
          <w:szCs w:val="24"/>
        </w:rPr>
        <w:t>.</w:t>
      </w:r>
    </w:p>
    <w:p w:rsidR="00020BEB" w:rsidRPr="00B25DC5" w:rsidRDefault="00020BEB" w:rsidP="00B404E7">
      <w:pPr>
        <w:pStyle w:val="ListParagraph"/>
        <w:numPr>
          <w:ilvl w:val="1"/>
          <w:numId w:val="17"/>
        </w:numPr>
        <w:ind w:left="0" w:firstLine="851"/>
        <w:contextualSpacing w:val="0"/>
        <w:jc w:val="both"/>
        <w:rPr>
          <w:rFonts w:eastAsia="Times New Roman" w:cs="Times New Roman"/>
          <w:color w:val="000000"/>
          <w:szCs w:val="24"/>
          <w:lang w:eastAsia="lt-LT"/>
        </w:rPr>
      </w:pPr>
      <w:r w:rsidRPr="00B25DC5">
        <w:rPr>
          <w:rFonts w:eastAsia="Times New Roman" w:cs="Times New Roman"/>
          <w:color w:val="000000"/>
          <w:szCs w:val="24"/>
          <w:lang w:eastAsia="lt-LT"/>
        </w:rPr>
        <w:t xml:space="preserve">Minėtas </w:t>
      </w:r>
      <w:r w:rsidRPr="00B25DC5">
        <w:rPr>
          <w:rFonts w:cs="Times New Roman"/>
          <w:color w:val="000000"/>
          <w:szCs w:val="24"/>
        </w:rPr>
        <w:t>apribojimas netaikomas asmenims, gavusiems dovanų ar paslaugų pagal tarptautinį protokolą ar tradicijas, kurios įprastai yra susijusios su asmens, dirbančio valstybinėje tarnyboje, pareigomis, taip pat reprezentacijai skirtoms dovanoms (</w:t>
      </w:r>
      <w:r w:rsidRPr="00B25DC5">
        <w:rPr>
          <w:rFonts w:cs="Times New Roman"/>
          <w:i/>
          <w:color w:val="000000"/>
          <w:szCs w:val="24"/>
        </w:rPr>
        <w:t>valstybės, įstaigos ir kitokia simbolika, kalendoriai, knygos ir kitokie informacinio pobūdžio spaudiniai</w:t>
      </w:r>
      <w:r w:rsidRPr="00B25DC5">
        <w:rPr>
          <w:rFonts w:cs="Times New Roman"/>
          <w:color w:val="000000"/>
          <w:szCs w:val="24"/>
        </w:rPr>
        <w:t>), kurių vertė neviršija 30 eurų (jei nurodytos dovanos vertė viršija 30 eurų, ši dovana yra laikoma valstybės ar savivaldybės nuosavybe, ji įvertinama ir saugoma Vyriausybės nustatyta tvarka).</w:t>
      </w:r>
    </w:p>
    <w:p w:rsidR="00020BEB" w:rsidRPr="00B25DC5" w:rsidRDefault="00020BEB" w:rsidP="00B404E7">
      <w:pPr>
        <w:pStyle w:val="ListParagraph"/>
        <w:numPr>
          <w:ilvl w:val="1"/>
          <w:numId w:val="17"/>
        </w:numPr>
        <w:ind w:left="0" w:firstLine="851"/>
        <w:contextualSpacing w:val="0"/>
        <w:jc w:val="both"/>
        <w:rPr>
          <w:rFonts w:eastAsia="Times New Roman" w:cs="Times New Roman"/>
          <w:color w:val="000000"/>
          <w:szCs w:val="24"/>
          <w:lang w:eastAsia="lt-LT"/>
        </w:rPr>
      </w:pPr>
      <w:r w:rsidRPr="00B25DC5">
        <w:rPr>
          <w:rFonts w:cs="Times New Roman"/>
          <w:color w:val="000000"/>
          <w:szCs w:val="24"/>
        </w:rPr>
        <w:t>Valstybinėje tarnyboje dirbantis asmuo, kuris asmeniškai ar per tarpininkus priėmė leidžiamo dydžio dovaną iš fizinio ar juridinio asmens ir dėl to gali kilti viešųjų ir privačių interesų konfliktas, vienerius metus negali dalyvauti rengiant, svarstant ar priimant sprendimus ar atlikti kitų tarnybinių pareigų dėl šio asmens.</w:t>
      </w:r>
    </w:p>
    <w:p w:rsidR="00104E42" w:rsidRPr="00B25DC5" w:rsidRDefault="00B61112" w:rsidP="00B404E7">
      <w:pPr>
        <w:ind w:firstLine="851"/>
        <w:jc w:val="both"/>
        <w:rPr>
          <w:i/>
          <w:szCs w:val="24"/>
        </w:rPr>
      </w:pPr>
      <w:r w:rsidRPr="00B25DC5">
        <w:rPr>
          <w:rStyle w:val="Strong"/>
          <w:i/>
          <w:szCs w:val="24"/>
        </w:rPr>
        <w:t xml:space="preserve">Pavyzdys. </w:t>
      </w:r>
      <w:r w:rsidRPr="00B25DC5">
        <w:rPr>
          <w:i/>
          <w:szCs w:val="24"/>
        </w:rPr>
        <w:t xml:space="preserve">Verslininkas nuolat vėluoja, nors ir nežymiai, pateikti dokumentus apie savo bendrovės veiklą ją kontroliuojančiai valstybės (ar savivaldybės) institucijai. Be to, bendrovės atskaitomybės dokumentai užpildomi nesilaikant tam tikrų, jiems keliamų, formalių reikalavimų. Viešai demonstruodamas, jog </w:t>
      </w:r>
      <w:r w:rsidR="00877955" w:rsidRPr="00B25DC5">
        <w:rPr>
          <w:i/>
          <w:szCs w:val="24"/>
        </w:rPr>
        <w:t>„</w:t>
      </w:r>
      <w:r w:rsidRPr="00B25DC5">
        <w:rPr>
          <w:i/>
          <w:szCs w:val="24"/>
        </w:rPr>
        <w:t>gailisi</w:t>
      </w:r>
      <w:r w:rsidR="00877955" w:rsidRPr="00B25DC5">
        <w:rPr>
          <w:i/>
          <w:szCs w:val="24"/>
        </w:rPr>
        <w:t>“</w:t>
      </w:r>
      <w:r w:rsidRPr="00B25DC5">
        <w:rPr>
          <w:i/>
          <w:szCs w:val="24"/>
        </w:rPr>
        <w:t xml:space="preserve"> ir tarsi </w:t>
      </w:r>
      <w:r w:rsidR="00877955" w:rsidRPr="00B25DC5">
        <w:rPr>
          <w:i/>
          <w:szCs w:val="24"/>
        </w:rPr>
        <w:t>„</w:t>
      </w:r>
      <w:r w:rsidRPr="00B25DC5">
        <w:rPr>
          <w:i/>
          <w:szCs w:val="24"/>
        </w:rPr>
        <w:t>atsiprašydamas</w:t>
      </w:r>
      <w:r w:rsidR="00877955" w:rsidRPr="00B25DC5">
        <w:rPr>
          <w:i/>
          <w:szCs w:val="24"/>
        </w:rPr>
        <w:t>“</w:t>
      </w:r>
      <w:r w:rsidRPr="00B25DC5">
        <w:rPr>
          <w:i/>
          <w:szCs w:val="24"/>
        </w:rPr>
        <w:t xml:space="preserve"> už tokį savo elgesį ir tikėdamasis, jog dokumentus priimanti valstybės (ar savivaldybės) institucija, daromų aplaidžių veiksmų nevertins kaip pažeidimo, į situaciją pažvelgs </w:t>
      </w:r>
      <w:r w:rsidR="00877955" w:rsidRPr="00B25DC5">
        <w:rPr>
          <w:i/>
          <w:szCs w:val="24"/>
        </w:rPr>
        <w:t>„</w:t>
      </w:r>
      <w:r w:rsidRPr="00B25DC5">
        <w:rPr>
          <w:i/>
          <w:szCs w:val="24"/>
        </w:rPr>
        <w:t>žmogiškai</w:t>
      </w:r>
      <w:r w:rsidR="00877955" w:rsidRPr="00B25DC5">
        <w:rPr>
          <w:i/>
          <w:szCs w:val="24"/>
        </w:rPr>
        <w:t>“</w:t>
      </w:r>
      <w:r w:rsidRPr="00B25DC5">
        <w:rPr>
          <w:i/>
          <w:szCs w:val="24"/>
        </w:rPr>
        <w:t xml:space="preserve">, </w:t>
      </w:r>
      <w:r w:rsidR="00877955" w:rsidRPr="00B25DC5">
        <w:rPr>
          <w:i/>
          <w:szCs w:val="24"/>
        </w:rPr>
        <w:t>„</w:t>
      </w:r>
      <w:r w:rsidRPr="00B25DC5">
        <w:rPr>
          <w:i/>
          <w:szCs w:val="24"/>
        </w:rPr>
        <w:t>nebiurokratiškai</w:t>
      </w:r>
      <w:r w:rsidR="00877955" w:rsidRPr="00B25DC5">
        <w:rPr>
          <w:i/>
          <w:szCs w:val="24"/>
        </w:rPr>
        <w:t>“</w:t>
      </w:r>
      <w:r w:rsidRPr="00B25DC5">
        <w:rPr>
          <w:i/>
          <w:szCs w:val="24"/>
        </w:rPr>
        <w:t xml:space="preserve">, priimamajame kartu su dokumentais verslininkas palieka saldainių dėžutę ir gėlių puokštę. </w:t>
      </w:r>
    </w:p>
    <w:p w:rsidR="00877955" w:rsidRPr="00B25DC5" w:rsidRDefault="00B61112" w:rsidP="00B404E7">
      <w:pPr>
        <w:ind w:firstLine="851"/>
        <w:jc w:val="both"/>
        <w:rPr>
          <w:szCs w:val="24"/>
        </w:rPr>
      </w:pPr>
      <w:r w:rsidRPr="00B25DC5">
        <w:rPr>
          <w:szCs w:val="24"/>
        </w:rPr>
        <w:t xml:space="preserve">Tokiose situacijose </w:t>
      </w:r>
      <w:r w:rsidR="00877955" w:rsidRPr="00B25DC5">
        <w:rPr>
          <w:szCs w:val="24"/>
        </w:rPr>
        <w:t>„</w:t>
      </w:r>
      <w:r w:rsidRPr="00B25DC5">
        <w:rPr>
          <w:szCs w:val="24"/>
        </w:rPr>
        <w:t>parodyto asmeninio dėmesio</w:t>
      </w:r>
      <w:r w:rsidR="00877955" w:rsidRPr="00B25DC5">
        <w:rPr>
          <w:szCs w:val="24"/>
        </w:rPr>
        <w:t>“</w:t>
      </w:r>
      <w:r w:rsidRPr="00B25DC5">
        <w:rPr>
          <w:szCs w:val="24"/>
        </w:rPr>
        <w:t xml:space="preserve"> ženklus, – tegul ir simbolines ar visai mažareikšmes </w:t>
      </w:r>
      <w:r w:rsidR="00877955" w:rsidRPr="00B25DC5">
        <w:rPr>
          <w:szCs w:val="24"/>
        </w:rPr>
        <w:t>„</w:t>
      </w:r>
      <w:r w:rsidRPr="00B25DC5">
        <w:rPr>
          <w:szCs w:val="24"/>
        </w:rPr>
        <w:t>dovanėles</w:t>
      </w:r>
      <w:r w:rsidR="00877955" w:rsidRPr="00B25DC5">
        <w:rPr>
          <w:szCs w:val="24"/>
        </w:rPr>
        <w:t>“</w:t>
      </w:r>
      <w:r w:rsidRPr="00B25DC5">
        <w:rPr>
          <w:szCs w:val="24"/>
        </w:rPr>
        <w:t xml:space="preserve">, priimantiems tarnautojams neišvengiamai iškyla psichologinio pobūdžio dilema – kaip pasielgti su </w:t>
      </w:r>
      <w:r w:rsidR="00877955" w:rsidRPr="00B25DC5">
        <w:rPr>
          <w:szCs w:val="24"/>
        </w:rPr>
        <w:t>„</w:t>
      </w:r>
      <w:r w:rsidRPr="00B25DC5">
        <w:rPr>
          <w:szCs w:val="24"/>
        </w:rPr>
        <w:t>šiuo maloniu žmogumi</w:t>
      </w:r>
      <w:r w:rsidR="00877955" w:rsidRPr="00B25DC5">
        <w:rPr>
          <w:szCs w:val="24"/>
        </w:rPr>
        <w:t>“</w:t>
      </w:r>
      <w:r w:rsidRPr="00B25DC5">
        <w:rPr>
          <w:szCs w:val="24"/>
        </w:rPr>
        <w:t xml:space="preserve">, kuris nesilaiko formalių, </w:t>
      </w:r>
      <w:r w:rsidR="00877955" w:rsidRPr="00B25DC5">
        <w:rPr>
          <w:szCs w:val="24"/>
        </w:rPr>
        <w:t>„</w:t>
      </w:r>
      <w:r w:rsidRPr="00B25DC5">
        <w:rPr>
          <w:szCs w:val="24"/>
        </w:rPr>
        <w:t>biurokratiškų</w:t>
      </w:r>
      <w:r w:rsidR="00877955" w:rsidRPr="00B25DC5">
        <w:rPr>
          <w:szCs w:val="24"/>
        </w:rPr>
        <w:t>“</w:t>
      </w:r>
      <w:r w:rsidRPr="00B25DC5">
        <w:rPr>
          <w:szCs w:val="24"/>
        </w:rPr>
        <w:t xml:space="preserve"> reikalavimų? </w:t>
      </w:r>
    </w:p>
    <w:p w:rsidR="00B61112" w:rsidRPr="00B25DC5" w:rsidRDefault="00877955" w:rsidP="00B404E7">
      <w:pPr>
        <w:ind w:firstLine="851"/>
        <w:jc w:val="both"/>
        <w:rPr>
          <w:szCs w:val="24"/>
        </w:rPr>
      </w:pPr>
      <w:r w:rsidRPr="00B25DC5">
        <w:rPr>
          <w:b/>
          <w:szCs w:val="24"/>
        </w:rPr>
        <w:t xml:space="preserve">Atsakymas vienareikšmiškas – </w:t>
      </w:r>
      <w:r w:rsidRPr="00B25DC5">
        <w:rPr>
          <w:szCs w:val="24"/>
        </w:rPr>
        <w:t>š</w:t>
      </w:r>
      <w:r w:rsidR="00B61112" w:rsidRPr="00B25DC5">
        <w:rPr>
          <w:szCs w:val="24"/>
        </w:rPr>
        <w:t>iuo atveju</w:t>
      </w:r>
      <w:r w:rsidRPr="00B25DC5">
        <w:rPr>
          <w:szCs w:val="24"/>
        </w:rPr>
        <w:t xml:space="preserve"> valstybės </w:t>
      </w:r>
      <w:r w:rsidR="00104E42" w:rsidRPr="00B25DC5">
        <w:rPr>
          <w:szCs w:val="24"/>
        </w:rPr>
        <w:t xml:space="preserve">tarnautojui </w:t>
      </w:r>
      <w:r w:rsidR="00B61112" w:rsidRPr="00B25DC5">
        <w:rPr>
          <w:szCs w:val="24"/>
        </w:rPr>
        <w:t>jokių do</w:t>
      </w:r>
      <w:r w:rsidRPr="00B25DC5">
        <w:rPr>
          <w:szCs w:val="24"/>
        </w:rPr>
        <w:t xml:space="preserve">vanėlių tikrai </w:t>
      </w:r>
      <w:r w:rsidR="00B663EE" w:rsidRPr="00B25DC5">
        <w:rPr>
          <w:szCs w:val="24"/>
        </w:rPr>
        <w:t xml:space="preserve">negalima </w:t>
      </w:r>
      <w:r w:rsidRPr="00B25DC5">
        <w:rPr>
          <w:szCs w:val="24"/>
        </w:rPr>
        <w:t>priimti, o verslininkui nederėtų jų teikti.</w:t>
      </w:r>
    </w:p>
    <w:p w:rsidR="00020BEB" w:rsidRPr="00B25DC5" w:rsidRDefault="00020BEB" w:rsidP="00B404E7">
      <w:pPr>
        <w:ind w:firstLine="851"/>
        <w:jc w:val="both"/>
        <w:rPr>
          <w:rFonts w:cs="Times New Roman"/>
          <w:color w:val="000000"/>
          <w:szCs w:val="24"/>
        </w:rPr>
      </w:pPr>
      <w:r w:rsidRPr="00B25DC5">
        <w:rPr>
          <w:rFonts w:eastAsia="Times New Roman" w:cs="Times New Roman"/>
          <w:color w:val="000000"/>
          <w:szCs w:val="24"/>
          <w:lang w:eastAsia="lt-LT"/>
        </w:rPr>
        <w:t>Lietuvos Respublikos viešųjų ir privačių interesų derinimo valstybinėje tarnyboje įstatymas taip pat išvardija tam tikras pareigybes</w:t>
      </w:r>
      <w:r w:rsidR="00B61112" w:rsidRPr="00B25DC5">
        <w:rPr>
          <w:rStyle w:val="FootnoteReference"/>
          <w:rFonts w:eastAsia="Times New Roman" w:cs="Times New Roman"/>
          <w:color w:val="000000"/>
          <w:szCs w:val="24"/>
          <w:lang w:eastAsia="lt-LT"/>
        </w:rPr>
        <w:footnoteReference w:id="60"/>
      </w:r>
      <w:r w:rsidRPr="00B25DC5">
        <w:rPr>
          <w:rFonts w:eastAsia="Times New Roman" w:cs="Times New Roman"/>
          <w:color w:val="000000"/>
          <w:szCs w:val="24"/>
          <w:lang w:eastAsia="lt-LT"/>
        </w:rPr>
        <w:t>, kurias einantys asmenys privalo</w:t>
      </w:r>
      <w:r w:rsidR="00B61112" w:rsidRPr="00B25DC5">
        <w:rPr>
          <w:rFonts w:eastAsia="Times New Roman" w:cs="Times New Roman"/>
          <w:color w:val="000000"/>
          <w:szCs w:val="24"/>
          <w:lang w:eastAsia="lt-LT"/>
        </w:rPr>
        <w:t xml:space="preserve"> </w:t>
      </w:r>
      <w:r w:rsidRPr="00B25DC5">
        <w:rPr>
          <w:rFonts w:eastAsia="Times New Roman" w:cs="Times New Roman"/>
          <w:color w:val="000000"/>
          <w:szCs w:val="24"/>
          <w:lang w:eastAsia="lt-LT"/>
        </w:rPr>
        <w:t>užpildyti privačių interesų deklaracijas</w:t>
      </w:r>
      <w:r w:rsidR="00B61112" w:rsidRPr="00B25DC5">
        <w:rPr>
          <w:rFonts w:eastAsia="Times New Roman" w:cs="Times New Roman"/>
          <w:color w:val="000000"/>
          <w:szCs w:val="24"/>
          <w:lang w:eastAsia="lt-LT"/>
        </w:rPr>
        <w:t xml:space="preserve">. </w:t>
      </w:r>
      <w:r w:rsidRPr="00B25DC5">
        <w:rPr>
          <w:rFonts w:cs="Times New Roman"/>
          <w:color w:val="000000"/>
          <w:szCs w:val="24"/>
        </w:rPr>
        <w:t>Privačių interesų deklaracijose</w:t>
      </w:r>
      <w:r w:rsidRPr="00B25DC5">
        <w:rPr>
          <w:rFonts w:eastAsia="Times New Roman" w:cs="Times New Roman"/>
          <w:color w:val="000000"/>
          <w:szCs w:val="24"/>
          <w:lang w:eastAsia="lt-LT"/>
        </w:rPr>
        <w:t xml:space="preserve"> be kitų interesų konfliktą galinčių sukelti duomenų privaloma nurodyti asmens, jo </w:t>
      </w:r>
      <w:r w:rsidRPr="00B25DC5">
        <w:rPr>
          <w:rFonts w:cs="Times New Roman"/>
          <w:color w:val="000000"/>
          <w:szCs w:val="24"/>
        </w:rPr>
        <w:t>sutuoktinio, sugyventinio ar partnerio</w:t>
      </w:r>
      <w:r w:rsidR="00B61112" w:rsidRPr="00B25DC5">
        <w:rPr>
          <w:rFonts w:cs="Times New Roman"/>
          <w:color w:val="000000"/>
          <w:szCs w:val="24"/>
        </w:rPr>
        <w:t xml:space="preserve"> </w:t>
      </w:r>
      <w:r w:rsidRPr="00B25DC5">
        <w:rPr>
          <w:rFonts w:cs="Times New Roman"/>
          <w:color w:val="000000"/>
          <w:szCs w:val="24"/>
        </w:rPr>
        <w:t>per paskutinius 12 kalendorinių mėnesių gautas dovanas (išskyrus artimų asmenų dovanas), jeigu dovanų vertė didesnė negu 150 eurų, taip pat sudarytus ir kitus galiojančius sandorius, jeigu sandorio vertė didesnė negu 3 000 eurų.</w:t>
      </w:r>
    </w:p>
    <w:p w:rsidR="00104E42" w:rsidRPr="006A7178" w:rsidRDefault="00104E42" w:rsidP="00B404E7">
      <w:pPr>
        <w:ind w:firstLine="851"/>
        <w:jc w:val="both"/>
        <w:rPr>
          <w:rFonts w:eastAsia="Times New Roman" w:cs="Times New Roman"/>
          <w:b/>
          <w:color w:val="000000"/>
          <w:szCs w:val="24"/>
          <w:lang w:eastAsia="lt-LT"/>
        </w:rPr>
      </w:pPr>
    </w:p>
    <w:p w:rsidR="00104E42" w:rsidRPr="006A7178" w:rsidRDefault="004446CE" w:rsidP="00B25DC5">
      <w:pPr>
        <w:pStyle w:val="Heading4"/>
        <w:ind w:firstLine="851"/>
        <w:jc w:val="center"/>
        <w:rPr>
          <w:rFonts w:eastAsia="Times New Roman"/>
          <w:szCs w:val="24"/>
          <w:lang w:eastAsia="lt-LT"/>
        </w:rPr>
      </w:pPr>
      <w:bookmarkStart w:id="100" w:name="_Toc452382342"/>
      <w:r w:rsidRPr="006A7178">
        <w:rPr>
          <w:rFonts w:eastAsia="Times New Roman"/>
          <w:szCs w:val="24"/>
          <w:lang w:eastAsia="lt-LT"/>
        </w:rPr>
        <w:t xml:space="preserve">4.6.2. </w:t>
      </w:r>
      <w:r w:rsidR="00104E42" w:rsidRPr="006A7178">
        <w:rPr>
          <w:rFonts w:eastAsia="Times New Roman"/>
          <w:szCs w:val="24"/>
          <w:lang w:eastAsia="lt-LT"/>
        </w:rPr>
        <w:t>Dovanų (įskaitant paslaugų ir svetingumo) traktavimas privačiame sektoriuje</w:t>
      </w:r>
      <w:bookmarkEnd w:id="100"/>
    </w:p>
    <w:p w:rsidR="005970BE" w:rsidRPr="00B25DC5" w:rsidRDefault="005970BE" w:rsidP="00B404E7">
      <w:pPr>
        <w:pStyle w:val="Default"/>
        <w:ind w:firstLine="851"/>
        <w:jc w:val="both"/>
        <w:rPr>
          <w:rFonts w:ascii="Times New Roman" w:hAnsi="Times New Roman" w:cs="Times New Roman"/>
          <w:bCs/>
        </w:rPr>
      </w:pPr>
      <w:r w:rsidRPr="00B25DC5">
        <w:rPr>
          <w:rFonts w:ascii="Times New Roman" w:hAnsi="Times New Roman" w:cs="Times New Roman"/>
          <w:bCs/>
        </w:rPr>
        <w:t xml:space="preserve">Privačiame sektoriuje dovanos paprastai yra vertinamos lanksčiau negu viešajame </w:t>
      </w:r>
      <w:r w:rsidR="00F93507" w:rsidRPr="00B25DC5">
        <w:rPr>
          <w:rFonts w:ascii="Times New Roman" w:hAnsi="Times New Roman" w:cs="Times New Roman"/>
          <w:bCs/>
        </w:rPr>
        <w:t xml:space="preserve">sektoriuje. Dažniausiai </w:t>
      </w:r>
      <w:r w:rsidRPr="00B25DC5">
        <w:rPr>
          <w:rFonts w:ascii="Times New Roman" w:hAnsi="Times New Roman" w:cs="Times New Roman"/>
          <w:bCs/>
        </w:rPr>
        <w:t>kiekviena organizacija gali pati nuspręsti, kokią dovanų politiką taikyti savo veikloje.</w:t>
      </w:r>
      <w:r w:rsidR="00F93507" w:rsidRPr="00B25DC5">
        <w:rPr>
          <w:rFonts w:ascii="Times New Roman" w:hAnsi="Times New Roman" w:cs="Times New Roman"/>
          <w:bCs/>
        </w:rPr>
        <w:t xml:space="preserve"> Tačiau ir čia egzistuoja pagrindinė taisyklė – </w:t>
      </w:r>
      <w:r w:rsidR="002901E8" w:rsidRPr="00B25DC5">
        <w:rPr>
          <w:rFonts w:ascii="Times New Roman" w:hAnsi="Times New Roman" w:cs="Times New Roman"/>
          <w:bCs/>
        </w:rPr>
        <w:t xml:space="preserve">visos dovanos turi būti teikiamos (gaunamos) </w:t>
      </w:r>
      <w:r w:rsidR="002901E8" w:rsidRPr="00B25DC5">
        <w:rPr>
          <w:rFonts w:ascii="Times New Roman" w:hAnsi="Times New Roman" w:cs="Times New Roman"/>
          <w:bCs/>
          <w:i/>
        </w:rPr>
        <w:t>bona fide</w:t>
      </w:r>
      <w:r w:rsidR="002901E8" w:rsidRPr="00B25DC5">
        <w:rPr>
          <w:rFonts w:ascii="Times New Roman" w:hAnsi="Times New Roman" w:cs="Times New Roman"/>
          <w:bCs/>
        </w:rPr>
        <w:t xml:space="preserve"> [</w:t>
      </w:r>
      <w:r w:rsidR="002901E8" w:rsidRPr="00B25DC5">
        <w:rPr>
          <w:rFonts w:ascii="Times New Roman" w:hAnsi="Times New Roman" w:cs="Times New Roman"/>
          <w:bCs/>
          <w:i/>
        </w:rPr>
        <w:t>lotyniškai</w:t>
      </w:r>
      <w:r w:rsidR="002901E8" w:rsidRPr="00B25DC5">
        <w:rPr>
          <w:rFonts w:ascii="Times New Roman" w:hAnsi="Times New Roman" w:cs="Times New Roman"/>
          <w:bCs/>
        </w:rPr>
        <w:t>], tai yra – gera valia, atvirai, sąžiningai, be jokių užslėptų kėslų</w:t>
      </w:r>
      <w:r w:rsidR="005428EC" w:rsidRPr="00B25DC5">
        <w:rPr>
          <w:rFonts w:ascii="Times New Roman" w:hAnsi="Times New Roman" w:cs="Times New Roman"/>
          <w:bCs/>
        </w:rPr>
        <w:t>.</w:t>
      </w:r>
      <w:r w:rsidR="002901E8" w:rsidRPr="00B25DC5">
        <w:rPr>
          <w:rFonts w:ascii="Times New Roman" w:hAnsi="Times New Roman" w:cs="Times New Roman"/>
          <w:bCs/>
        </w:rPr>
        <w:t xml:space="preserve"> </w:t>
      </w:r>
      <w:r w:rsidR="005428EC" w:rsidRPr="00B25DC5">
        <w:rPr>
          <w:rFonts w:ascii="Times New Roman" w:hAnsi="Times New Roman" w:cs="Times New Roman"/>
          <w:bCs/>
        </w:rPr>
        <w:t>B</w:t>
      </w:r>
      <w:r w:rsidR="002901E8" w:rsidRPr="00B25DC5">
        <w:rPr>
          <w:rFonts w:ascii="Times New Roman" w:hAnsi="Times New Roman" w:cs="Times New Roman"/>
          <w:bCs/>
        </w:rPr>
        <w:t xml:space="preserve">e to, turėtų būti uždraustos bet kokios dovanos, </w:t>
      </w:r>
      <w:r w:rsidR="005428EC" w:rsidRPr="00B25DC5">
        <w:rPr>
          <w:rFonts w:ascii="Times New Roman" w:hAnsi="Times New Roman" w:cs="Times New Roman"/>
          <w:bCs/>
        </w:rPr>
        <w:t>kurių suteikimas ar gavimas</w:t>
      </w:r>
      <w:r w:rsidR="002901E8" w:rsidRPr="00B25DC5">
        <w:rPr>
          <w:rFonts w:ascii="Times New Roman" w:hAnsi="Times New Roman" w:cs="Times New Roman"/>
          <w:bCs/>
        </w:rPr>
        <w:t xml:space="preserve"> g</w:t>
      </w:r>
      <w:r w:rsidR="005428EC" w:rsidRPr="00B25DC5">
        <w:rPr>
          <w:rFonts w:ascii="Times New Roman" w:hAnsi="Times New Roman" w:cs="Times New Roman"/>
          <w:bCs/>
        </w:rPr>
        <w:t>alėtų turėti įtakos tarpusavio verslo sandoriams</w:t>
      </w:r>
      <w:r w:rsidR="00556DFB" w:rsidRPr="00B25DC5">
        <w:rPr>
          <w:rFonts w:ascii="Times New Roman" w:hAnsi="Times New Roman" w:cs="Times New Roman"/>
          <w:bCs/>
        </w:rPr>
        <w:t>, paveiktų priimamus sprendimus</w:t>
      </w:r>
      <w:r w:rsidR="005428EC" w:rsidRPr="00B25DC5">
        <w:rPr>
          <w:rFonts w:ascii="Times New Roman" w:hAnsi="Times New Roman" w:cs="Times New Roman"/>
          <w:bCs/>
        </w:rPr>
        <w:t xml:space="preserve"> arba leistų pagrįstai įtarti galimą </w:t>
      </w:r>
      <w:r w:rsidR="0092745F" w:rsidRPr="00B25DC5">
        <w:rPr>
          <w:rFonts w:ascii="Times New Roman" w:hAnsi="Times New Roman" w:cs="Times New Roman"/>
          <w:bCs/>
        </w:rPr>
        <w:t xml:space="preserve">tokį </w:t>
      </w:r>
      <w:r w:rsidR="005428EC" w:rsidRPr="00B25DC5">
        <w:rPr>
          <w:rFonts w:ascii="Times New Roman" w:hAnsi="Times New Roman" w:cs="Times New Roman"/>
          <w:bCs/>
        </w:rPr>
        <w:t xml:space="preserve">poveikį. </w:t>
      </w:r>
    </w:p>
    <w:p w:rsidR="00D921A7" w:rsidRPr="00B25DC5" w:rsidRDefault="005428EC" w:rsidP="00B404E7">
      <w:pPr>
        <w:pStyle w:val="Default"/>
        <w:ind w:firstLine="851"/>
        <w:jc w:val="both"/>
        <w:rPr>
          <w:rFonts w:ascii="Times New Roman" w:hAnsi="Times New Roman" w:cs="Times New Roman"/>
          <w:bCs/>
        </w:rPr>
      </w:pPr>
      <w:r w:rsidRPr="00B25DC5">
        <w:rPr>
          <w:rFonts w:ascii="Times New Roman" w:hAnsi="Times New Roman" w:cs="Times New Roman"/>
          <w:bCs/>
        </w:rPr>
        <w:t>Siekiant išvengti keblių situacijų ir bereikalingų jų interpretacijų, kiekvienai verslo organizacijai tikslinga būtų formalizuoti jai priimtiną dovanų politiką</w:t>
      </w:r>
      <w:r w:rsidR="006D0286" w:rsidRPr="00B25DC5">
        <w:rPr>
          <w:rFonts w:ascii="Times New Roman" w:hAnsi="Times New Roman" w:cs="Times New Roman"/>
          <w:bCs/>
        </w:rPr>
        <w:t>, tai yra</w:t>
      </w:r>
      <w:r w:rsidRPr="00B25DC5">
        <w:rPr>
          <w:rFonts w:ascii="Times New Roman" w:hAnsi="Times New Roman" w:cs="Times New Roman"/>
          <w:bCs/>
        </w:rPr>
        <w:t xml:space="preserve"> </w:t>
      </w:r>
      <w:r w:rsidR="00D921A7" w:rsidRPr="00B25DC5">
        <w:rPr>
          <w:rFonts w:ascii="Times New Roman" w:hAnsi="Times New Roman" w:cs="Times New Roman"/>
          <w:bCs/>
        </w:rPr>
        <w:t xml:space="preserve">raštu </w:t>
      </w:r>
      <w:r w:rsidRPr="00B25DC5">
        <w:rPr>
          <w:rFonts w:ascii="Times New Roman" w:hAnsi="Times New Roman" w:cs="Times New Roman"/>
          <w:bCs/>
        </w:rPr>
        <w:t>išdėstyti ir viešai paskelbti (pavyzdžiui, savo Interneto svetainėje)</w:t>
      </w:r>
      <w:r w:rsidR="0092745F" w:rsidRPr="00B25DC5">
        <w:rPr>
          <w:rFonts w:ascii="Times New Roman" w:hAnsi="Times New Roman" w:cs="Times New Roman"/>
          <w:bCs/>
        </w:rPr>
        <w:t xml:space="preserve"> apie tai, kokio pobūdžio ir vertės dovanas leidžiama teikti ir gauti jos darbuotojams.</w:t>
      </w:r>
      <w:r w:rsidR="00D921A7" w:rsidRPr="00B25DC5">
        <w:rPr>
          <w:rFonts w:ascii="Times New Roman" w:hAnsi="Times New Roman" w:cs="Times New Roman"/>
          <w:bCs/>
        </w:rPr>
        <w:t xml:space="preserve"> </w:t>
      </w:r>
    </w:p>
    <w:p w:rsidR="005428EC" w:rsidRPr="00B25DC5" w:rsidRDefault="00D921A7" w:rsidP="00B404E7">
      <w:pPr>
        <w:pStyle w:val="Default"/>
        <w:ind w:firstLine="851"/>
        <w:jc w:val="both"/>
        <w:rPr>
          <w:rFonts w:ascii="Times New Roman" w:hAnsi="Times New Roman" w:cs="Times New Roman"/>
          <w:bCs/>
        </w:rPr>
      </w:pPr>
      <w:r w:rsidRPr="00B25DC5">
        <w:rPr>
          <w:rFonts w:ascii="Times New Roman" w:hAnsi="Times New Roman" w:cs="Times New Roman"/>
          <w:bCs/>
        </w:rPr>
        <w:t>Tokia politika</w:t>
      </w:r>
      <w:r w:rsidR="006235CF" w:rsidRPr="00B25DC5">
        <w:rPr>
          <w:rFonts w:ascii="Times New Roman" w:hAnsi="Times New Roman" w:cs="Times New Roman"/>
          <w:bCs/>
        </w:rPr>
        <w:t xml:space="preserve"> taip pat yra</w:t>
      </w:r>
      <w:r w:rsidRPr="00B25DC5">
        <w:rPr>
          <w:rFonts w:ascii="Times New Roman" w:hAnsi="Times New Roman" w:cs="Times New Roman"/>
          <w:bCs/>
        </w:rPr>
        <w:t xml:space="preserve"> </w:t>
      </w:r>
      <w:r w:rsidR="006235CF" w:rsidRPr="00B25DC5">
        <w:rPr>
          <w:rFonts w:ascii="Times New Roman" w:hAnsi="Times New Roman" w:cs="Times New Roman"/>
          <w:bCs/>
        </w:rPr>
        <w:t>svarbi</w:t>
      </w:r>
      <w:r w:rsidRPr="00B25DC5">
        <w:rPr>
          <w:rFonts w:ascii="Times New Roman" w:hAnsi="Times New Roman" w:cs="Times New Roman"/>
          <w:bCs/>
        </w:rPr>
        <w:t xml:space="preserve"> informacin</w:t>
      </w:r>
      <w:r w:rsidR="006235CF" w:rsidRPr="00B25DC5">
        <w:rPr>
          <w:rFonts w:ascii="Times New Roman" w:hAnsi="Times New Roman" w:cs="Times New Roman"/>
          <w:bCs/>
        </w:rPr>
        <w:t>io pobūdžio</w:t>
      </w:r>
      <w:r w:rsidRPr="00B25DC5">
        <w:rPr>
          <w:rFonts w:ascii="Times New Roman" w:hAnsi="Times New Roman" w:cs="Times New Roman"/>
          <w:bCs/>
        </w:rPr>
        <w:t xml:space="preserve"> priemonė </w:t>
      </w:r>
      <w:r w:rsidR="006235CF" w:rsidRPr="00B25DC5">
        <w:rPr>
          <w:rFonts w:ascii="Times New Roman" w:hAnsi="Times New Roman" w:cs="Times New Roman"/>
          <w:bCs/>
        </w:rPr>
        <w:t xml:space="preserve">visiems </w:t>
      </w:r>
      <w:r w:rsidRPr="00B25DC5">
        <w:rPr>
          <w:rFonts w:ascii="Times New Roman" w:hAnsi="Times New Roman" w:cs="Times New Roman"/>
          <w:bCs/>
        </w:rPr>
        <w:t>organizacijos partneriams, leisianti išvengti abiem pusėms nepatogių situacijų</w:t>
      </w:r>
      <w:r w:rsidR="006235CF" w:rsidRPr="00B25DC5">
        <w:rPr>
          <w:rFonts w:ascii="Times New Roman" w:hAnsi="Times New Roman" w:cs="Times New Roman"/>
          <w:bCs/>
        </w:rPr>
        <w:t xml:space="preserve"> ateityje</w:t>
      </w:r>
      <w:r w:rsidRPr="00B25DC5">
        <w:rPr>
          <w:rFonts w:ascii="Times New Roman" w:hAnsi="Times New Roman" w:cs="Times New Roman"/>
          <w:bCs/>
        </w:rPr>
        <w:t>.</w:t>
      </w:r>
    </w:p>
    <w:p w:rsidR="009F45D4" w:rsidRPr="00B25DC5" w:rsidRDefault="009F45D4" w:rsidP="00B404E7">
      <w:pPr>
        <w:pStyle w:val="Default"/>
        <w:ind w:firstLine="851"/>
        <w:jc w:val="both"/>
        <w:rPr>
          <w:rFonts w:ascii="Times New Roman" w:hAnsi="Times New Roman" w:cs="Times New Roman"/>
          <w:bCs/>
        </w:rPr>
      </w:pPr>
      <w:r w:rsidRPr="00B25DC5">
        <w:rPr>
          <w:rFonts w:ascii="Times New Roman" w:hAnsi="Times New Roman" w:cs="Times New Roman"/>
          <w:bCs/>
        </w:rPr>
        <w:t>Retai kuri įmonė nustato visišką bet kokių dovanų draudimą savo darbuotojams. Įprastai yra nustatomos tam tikros dovanojimo / dovanų priėmimo sąlygos, pavyzdžiui:</w:t>
      </w:r>
    </w:p>
    <w:p w:rsidR="0092745F" w:rsidRPr="00B25DC5" w:rsidRDefault="009F45D4" w:rsidP="00B404E7">
      <w:pPr>
        <w:pStyle w:val="Default"/>
        <w:widowControl w:val="0"/>
        <w:numPr>
          <w:ilvl w:val="0"/>
          <w:numId w:val="23"/>
        </w:numPr>
        <w:tabs>
          <w:tab w:val="left" w:pos="709"/>
        </w:tabs>
        <w:ind w:left="0" w:firstLine="851"/>
        <w:jc w:val="both"/>
        <w:rPr>
          <w:rFonts w:ascii="Times New Roman" w:hAnsi="Times New Roman" w:cs="Times New Roman"/>
          <w:bCs/>
        </w:rPr>
      </w:pPr>
      <w:r w:rsidRPr="00B25DC5">
        <w:rPr>
          <w:rFonts w:ascii="Times New Roman" w:hAnsi="Times New Roman" w:cs="Times New Roman"/>
          <w:bCs/>
        </w:rPr>
        <w:t>Nustatom</w:t>
      </w:r>
      <w:r w:rsidR="00393C78" w:rsidRPr="00B25DC5">
        <w:rPr>
          <w:rFonts w:ascii="Times New Roman" w:hAnsi="Times New Roman" w:cs="Times New Roman"/>
          <w:bCs/>
        </w:rPr>
        <w:t>a</w:t>
      </w:r>
      <w:r w:rsidRPr="00B25DC5">
        <w:rPr>
          <w:rFonts w:ascii="Times New Roman" w:hAnsi="Times New Roman" w:cs="Times New Roman"/>
          <w:bCs/>
        </w:rPr>
        <w:t xml:space="preserve"> </w:t>
      </w:r>
      <w:r w:rsidR="00393C78" w:rsidRPr="00B25DC5">
        <w:rPr>
          <w:rFonts w:ascii="Times New Roman" w:hAnsi="Times New Roman" w:cs="Times New Roman"/>
          <w:bCs/>
        </w:rPr>
        <w:t xml:space="preserve">maksimali leistina </w:t>
      </w:r>
      <w:r w:rsidRPr="00B25DC5">
        <w:rPr>
          <w:rFonts w:ascii="Times New Roman" w:hAnsi="Times New Roman" w:cs="Times New Roman"/>
          <w:bCs/>
        </w:rPr>
        <w:t>dovanų</w:t>
      </w:r>
      <w:r w:rsidR="00393C78" w:rsidRPr="00B25DC5">
        <w:rPr>
          <w:rFonts w:ascii="Times New Roman" w:hAnsi="Times New Roman" w:cs="Times New Roman"/>
          <w:bCs/>
        </w:rPr>
        <w:t xml:space="preserve"> vertė</w:t>
      </w:r>
      <w:r w:rsidR="00B56670" w:rsidRPr="00B25DC5">
        <w:rPr>
          <w:rFonts w:ascii="Times New Roman" w:hAnsi="Times New Roman" w:cs="Times New Roman"/>
          <w:bCs/>
        </w:rPr>
        <w:t xml:space="preserve">, </w:t>
      </w:r>
      <w:r w:rsidRPr="00B25DC5">
        <w:rPr>
          <w:rFonts w:ascii="Times New Roman" w:hAnsi="Times New Roman" w:cs="Times New Roman"/>
          <w:bCs/>
        </w:rPr>
        <w:t xml:space="preserve">pavyzdžiui, ne daugiau </w:t>
      </w:r>
      <w:r w:rsidR="00393C78" w:rsidRPr="00B25DC5">
        <w:rPr>
          <w:rFonts w:ascii="Times New Roman" w:hAnsi="Times New Roman" w:cs="Times New Roman"/>
          <w:bCs/>
        </w:rPr>
        <w:t xml:space="preserve">nei </w:t>
      </w:r>
      <w:r w:rsidRPr="00B25DC5">
        <w:rPr>
          <w:rFonts w:ascii="Times New Roman" w:hAnsi="Times New Roman" w:cs="Times New Roman"/>
          <w:bCs/>
        </w:rPr>
        <w:t>50 Eur;</w:t>
      </w:r>
    </w:p>
    <w:p w:rsidR="009F45D4" w:rsidRPr="00B25DC5" w:rsidRDefault="00393C78" w:rsidP="00B404E7">
      <w:pPr>
        <w:pStyle w:val="Default"/>
        <w:widowControl w:val="0"/>
        <w:numPr>
          <w:ilvl w:val="0"/>
          <w:numId w:val="23"/>
        </w:numPr>
        <w:tabs>
          <w:tab w:val="left" w:pos="709"/>
        </w:tabs>
        <w:ind w:left="0" w:firstLine="851"/>
        <w:jc w:val="both"/>
        <w:rPr>
          <w:rFonts w:ascii="Times New Roman" w:hAnsi="Times New Roman" w:cs="Times New Roman"/>
          <w:bCs/>
        </w:rPr>
      </w:pPr>
      <w:r w:rsidRPr="00B25DC5">
        <w:rPr>
          <w:rFonts w:ascii="Times New Roman" w:hAnsi="Times New Roman" w:cs="Times New Roman"/>
          <w:bCs/>
        </w:rPr>
        <w:t>Iš</w:t>
      </w:r>
      <w:r w:rsidR="0036056F" w:rsidRPr="00B25DC5">
        <w:rPr>
          <w:rFonts w:ascii="Times New Roman" w:hAnsi="Times New Roman" w:cs="Times New Roman"/>
          <w:bCs/>
        </w:rPr>
        <w:t xml:space="preserve">vardijamos konkrečios </w:t>
      </w:r>
      <w:r w:rsidR="006235CF" w:rsidRPr="00B25DC5">
        <w:rPr>
          <w:rFonts w:ascii="Times New Roman" w:hAnsi="Times New Roman" w:cs="Times New Roman"/>
          <w:bCs/>
        </w:rPr>
        <w:t xml:space="preserve">leistinos </w:t>
      </w:r>
      <w:r w:rsidR="0036056F" w:rsidRPr="00B25DC5">
        <w:rPr>
          <w:rFonts w:ascii="Times New Roman" w:hAnsi="Times New Roman" w:cs="Times New Roman"/>
          <w:bCs/>
        </w:rPr>
        <w:t>dovanos</w:t>
      </w:r>
      <w:r w:rsidRPr="00B25DC5">
        <w:rPr>
          <w:rFonts w:ascii="Times New Roman" w:hAnsi="Times New Roman" w:cs="Times New Roman"/>
          <w:bCs/>
        </w:rPr>
        <w:t xml:space="preserve"> (pateikiant jų sąrašą)</w:t>
      </w:r>
      <w:r w:rsidR="0036056F" w:rsidRPr="00B25DC5">
        <w:rPr>
          <w:rFonts w:ascii="Times New Roman" w:hAnsi="Times New Roman" w:cs="Times New Roman"/>
          <w:bCs/>
        </w:rPr>
        <w:t xml:space="preserve"> arba </w:t>
      </w:r>
      <w:r w:rsidRPr="00B25DC5">
        <w:rPr>
          <w:rFonts w:ascii="Times New Roman" w:hAnsi="Times New Roman" w:cs="Times New Roman"/>
          <w:bCs/>
        </w:rPr>
        <w:t xml:space="preserve">nurodomas dovanų </w:t>
      </w:r>
      <w:r w:rsidR="0036056F" w:rsidRPr="00B25DC5">
        <w:rPr>
          <w:rFonts w:ascii="Times New Roman" w:hAnsi="Times New Roman" w:cs="Times New Roman"/>
          <w:bCs/>
        </w:rPr>
        <w:t>pobūdis ir maksimali</w:t>
      </w:r>
      <w:r w:rsidRPr="00B25DC5">
        <w:rPr>
          <w:rFonts w:ascii="Times New Roman" w:hAnsi="Times New Roman" w:cs="Times New Roman"/>
          <w:bCs/>
        </w:rPr>
        <w:t xml:space="preserve"> jų leistina</w:t>
      </w:r>
      <w:r w:rsidR="0036056F" w:rsidRPr="00B25DC5">
        <w:rPr>
          <w:rFonts w:ascii="Times New Roman" w:hAnsi="Times New Roman" w:cs="Times New Roman"/>
          <w:bCs/>
        </w:rPr>
        <w:t xml:space="preserve"> vertė</w:t>
      </w:r>
      <w:r w:rsidR="00B56670" w:rsidRPr="00B25DC5">
        <w:rPr>
          <w:rFonts w:ascii="Times New Roman" w:hAnsi="Times New Roman" w:cs="Times New Roman"/>
          <w:bCs/>
        </w:rPr>
        <w:t xml:space="preserve">, </w:t>
      </w:r>
      <w:r w:rsidRPr="00B25DC5">
        <w:rPr>
          <w:rFonts w:ascii="Times New Roman" w:hAnsi="Times New Roman" w:cs="Times New Roman"/>
          <w:bCs/>
        </w:rPr>
        <w:t>pavyzdžiui:</w:t>
      </w:r>
      <w:r w:rsidR="0036056F" w:rsidRPr="00B25DC5">
        <w:rPr>
          <w:rFonts w:ascii="Times New Roman" w:hAnsi="Times New Roman" w:cs="Times New Roman"/>
          <w:bCs/>
        </w:rPr>
        <w:t xml:space="preserve"> darbo kalendoriai, kanceliarinės prekės, organizacijos reklaminė atributika,</w:t>
      </w:r>
      <w:r w:rsidRPr="00B25DC5">
        <w:rPr>
          <w:rFonts w:ascii="Times New Roman" w:hAnsi="Times New Roman" w:cs="Times New Roman"/>
          <w:bCs/>
        </w:rPr>
        <w:t xml:space="preserve"> </w:t>
      </w:r>
      <w:r w:rsidR="00B56670" w:rsidRPr="00B25DC5">
        <w:rPr>
          <w:rFonts w:ascii="Times New Roman" w:hAnsi="Times New Roman" w:cs="Times New Roman"/>
          <w:bCs/>
        </w:rPr>
        <w:t xml:space="preserve">reprezentaciniai suvenyrai, </w:t>
      </w:r>
      <w:r w:rsidRPr="00B25DC5">
        <w:rPr>
          <w:rFonts w:ascii="Times New Roman" w:hAnsi="Times New Roman" w:cs="Times New Roman"/>
          <w:bCs/>
        </w:rPr>
        <w:t>smulkūs aksesuarai,</w:t>
      </w:r>
      <w:r w:rsidR="0036056F" w:rsidRPr="00B25DC5">
        <w:rPr>
          <w:rFonts w:ascii="Times New Roman" w:hAnsi="Times New Roman" w:cs="Times New Roman"/>
          <w:bCs/>
        </w:rPr>
        <w:t xml:space="preserve"> </w:t>
      </w:r>
      <w:r w:rsidR="006D0286" w:rsidRPr="00B25DC5">
        <w:rPr>
          <w:rFonts w:ascii="Times New Roman" w:hAnsi="Times New Roman" w:cs="Times New Roman"/>
          <w:bCs/>
        </w:rPr>
        <w:t xml:space="preserve">alkoholiniai gėrimai, tabako gaminiai, </w:t>
      </w:r>
      <w:r w:rsidR="0036056F" w:rsidRPr="00B25DC5">
        <w:rPr>
          <w:rFonts w:ascii="Times New Roman" w:hAnsi="Times New Roman" w:cs="Times New Roman"/>
          <w:bCs/>
        </w:rPr>
        <w:t>kurių vertė ne didesn</w:t>
      </w:r>
      <w:r w:rsidR="002F5F9A" w:rsidRPr="00B25DC5">
        <w:rPr>
          <w:rFonts w:ascii="Times New Roman" w:hAnsi="Times New Roman" w:cs="Times New Roman"/>
          <w:bCs/>
        </w:rPr>
        <w:t>ė</w:t>
      </w:r>
      <w:r w:rsidR="0036056F" w:rsidRPr="00B25DC5">
        <w:rPr>
          <w:rFonts w:ascii="Times New Roman" w:hAnsi="Times New Roman" w:cs="Times New Roman"/>
          <w:bCs/>
        </w:rPr>
        <w:t xml:space="preserve"> kaip 30 Eur;</w:t>
      </w:r>
    </w:p>
    <w:p w:rsidR="00240E5E" w:rsidRPr="00B25DC5" w:rsidRDefault="006D0286" w:rsidP="00B404E7">
      <w:pPr>
        <w:pStyle w:val="Default"/>
        <w:widowControl w:val="0"/>
        <w:numPr>
          <w:ilvl w:val="0"/>
          <w:numId w:val="23"/>
        </w:numPr>
        <w:tabs>
          <w:tab w:val="left" w:pos="709"/>
        </w:tabs>
        <w:ind w:left="0" w:firstLine="851"/>
        <w:jc w:val="both"/>
        <w:rPr>
          <w:rFonts w:ascii="Times New Roman" w:hAnsi="Times New Roman" w:cs="Times New Roman"/>
          <w:bCs/>
        </w:rPr>
      </w:pPr>
      <w:r w:rsidRPr="00B25DC5">
        <w:rPr>
          <w:rFonts w:ascii="Times New Roman" w:hAnsi="Times New Roman" w:cs="Times New Roman"/>
          <w:bCs/>
        </w:rPr>
        <w:t>Užd</w:t>
      </w:r>
      <w:r w:rsidR="00240E5E" w:rsidRPr="00B25DC5">
        <w:rPr>
          <w:rFonts w:ascii="Times New Roman" w:hAnsi="Times New Roman" w:cs="Times New Roman"/>
          <w:bCs/>
        </w:rPr>
        <w:t>raudžiamos bet kokios dovanos pinigine išraiška, įskaitant dovanų čekius, dovanų kuponus ir pan.;</w:t>
      </w:r>
    </w:p>
    <w:p w:rsidR="00700D30" w:rsidRPr="00B25DC5" w:rsidRDefault="00393C78" w:rsidP="00B404E7">
      <w:pPr>
        <w:pStyle w:val="Default"/>
        <w:widowControl w:val="0"/>
        <w:numPr>
          <w:ilvl w:val="0"/>
          <w:numId w:val="23"/>
        </w:numPr>
        <w:tabs>
          <w:tab w:val="left" w:pos="709"/>
        </w:tabs>
        <w:ind w:left="0" w:firstLine="851"/>
        <w:jc w:val="both"/>
        <w:rPr>
          <w:rFonts w:ascii="Times New Roman" w:hAnsi="Times New Roman" w:cs="Times New Roman"/>
          <w:bCs/>
        </w:rPr>
      </w:pPr>
      <w:r w:rsidRPr="00B25DC5">
        <w:rPr>
          <w:rFonts w:ascii="Times New Roman" w:hAnsi="Times New Roman" w:cs="Times New Roman"/>
          <w:bCs/>
        </w:rPr>
        <w:t>Nustat</w:t>
      </w:r>
      <w:r w:rsidR="002F5F9A" w:rsidRPr="00B25DC5">
        <w:rPr>
          <w:rFonts w:ascii="Times New Roman" w:hAnsi="Times New Roman" w:cs="Times New Roman"/>
          <w:bCs/>
        </w:rPr>
        <w:t xml:space="preserve">omos dovanų priėmimo taisyklės, </w:t>
      </w:r>
      <w:r w:rsidRPr="00B25DC5">
        <w:rPr>
          <w:rFonts w:ascii="Times New Roman" w:hAnsi="Times New Roman" w:cs="Times New Roman"/>
          <w:bCs/>
        </w:rPr>
        <w:t xml:space="preserve">pavyzdžiui: 1) pareiga apie visas dovanas informuoti savo </w:t>
      </w:r>
      <w:r w:rsidR="00B56670" w:rsidRPr="00B25DC5">
        <w:rPr>
          <w:rFonts w:ascii="Times New Roman" w:hAnsi="Times New Roman" w:cs="Times New Roman"/>
          <w:bCs/>
        </w:rPr>
        <w:t xml:space="preserve">tiesioginį </w:t>
      </w:r>
      <w:r w:rsidRPr="00B25DC5">
        <w:rPr>
          <w:rFonts w:ascii="Times New Roman" w:hAnsi="Times New Roman" w:cs="Times New Roman"/>
          <w:bCs/>
        </w:rPr>
        <w:t>vadovą</w:t>
      </w:r>
      <w:r w:rsidR="00B56670" w:rsidRPr="00B25DC5">
        <w:rPr>
          <w:rFonts w:ascii="Times New Roman" w:hAnsi="Times New Roman" w:cs="Times New Roman"/>
          <w:bCs/>
        </w:rPr>
        <w:t xml:space="preserve"> ir/arba už etiką ir antikorupcinių priemonių įgyvendinimą organizacijoje atsakingą (atitikties) darbuotoją</w:t>
      </w:r>
      <w:r w:rsidRPr="00B25DC5">
        <w:rPr>
          <w:rFonts w:ascii="Times New Roman" w:hAnsi="Times New Roman" w:cs="Times New Roman"/>
          <w:bCs/>
        </w:rPr>
        <w:t xml:space="preserve">; 2) </w:t>
      </w:r>
      <w:r w:rsidR="006235CF" w:rsidRPr="00B25DC5">
        <w:rPr>
          <w:rFonts w:ascii="Times New Roman" w:hAnsi="Times New Roman" w:cs="Times New Roman"/>
          <w:bCs/>
        </w:rPr>
        <w:t xml:space="preserve">pareiga </w:t>
      </w:r>
      <w:r w:rsidRPr="00B25DC5">
        <w:rPr>
          <w:rFonts w:ascii="Times New Roman" w:hAnsi="Times New Roman" w:cs="Times New Roman"/>
          <w:bCs/>
        </w:rPr>
        <w:t>visas dovanas užregistruoti įmonės dovanų registre</w:t>
      </w:r>
      <w:r w:rsidR="00556DFB" w:rsidRPr="00B25DC5">
        <w:rPr>
          <w:rFonts w:ascii="Times New Roman" w:hAnsi="Times New Roman" w:cs="Times New Roman"/>
          <w:bCs/>
        </w:rPr>
        <w:t>, o dovaną perduoti atitikties darbuotojui</w:t>
      </w:r>
      <w:r w:rsidRPr="00B25DC5">
        <w:rPr>
          <w:rFonts w:ascii="Times New Roman" w:hAnsi="Times New Roman" w:cs="Times New Roman"/>
          <w:bCs/>
        </w:rPr>
        <w:t>; 3) kilus abejon</w:t>
      </w:r>
      <w:r w:rsidR="00556DFB" w:rsidRPr="00B25DC5">
        <w:rPr>
          <w:rFonts w:ascii="Times New Roman" w:hAnsi="Times New Roman" w:cs="Times New Roman"/>
          <w:bCs/>
        </w:rPr>
        <w:t>ėms</w:t>
      </w:r>
      <w:r w:rsidRPr="00B25DC5">
        <w:rPr>
          <w:rFonts w:ascii="Times New Roman" w:hAnsi="Times New Roman" w:cs="Times New Roman"/>
          <w:bCs/>
        </w:rPr>
        <w:t xml:space="preserve"> dėl dovanos vertės ar jos įteikimo tikslų,</w:t>
      </w:r>
      <w:r w:rsidR="000829F4" w:rsidRPr="00B25DC5">
        <w:rPr>
          <w:rFonts w:ascii="Times New Roman" w:hAnsi="Times New Roman" w:cs="Times New Roman"/>
          <w:bCs/>
        </w:rPr>
        <w:t xml:space="preserve"> </w:t>
      </w:r>
      <w:r w:rsidR="006D0286" w:rsidRPr="00B25DC5">
        <w:rPr>
          <w:rFonts w:ascii="Times New Roman" w:hAnsi="Times New Roman" w:cs="Times New Roman"/>
          <w:bCs/>
        </w:rPr>
        <w:t>pareiga</w:t>
      </w:r>
      <w:r w:rsidRPr="00B25DC5">
        <w:rPr>
          <w:rFonts w:ascii="Times New Roman" w:hAnsi="Times New Roman" w:cs="Times New Roman"/>
          <w:bCs/>
        </w:rPr>
        <w:t xml:space="preserve"> kreip</w:t>
      </w:r>
      <w:r w:rsidR="006D0286" w:rsidRPr="00B25DC5">
        <w:rPr>
          <w:rFonts w:ascii="Times New Roman" w:hAnsi="Times New Roman" w:cs="Times New Roman"/>
          <w:bCs/>
        </w:rPr>
        <w:t>tis</w:t>
      </w:r>
      <w:r w:rsidR="00B56670" w:rsidRPr="00B25DC5">
        <w:rPr>
          <w:rFonts w:ascii="Times New Roman" w:hAnsi="Times New Roman" w:cs="Times New Roman"/>
          <w:bCs/>
        </w:rPr>
        <w:t xml:space="preserve"> konsultacijos į atitikties darbuotoją</w:t>
      </w:r>
      <w:r w:rsidR="00240E5E" w:rsidRPr="00B25DC5">
        <w:rPr>
          <w:rFonts w:ascii="Times New Roman" w:hAnsi="Times New Roman" w:cs="Times New Roman"/>
          <w:bCs/>
        </w:rPr>
        <w:t xml:space="preserve"> dėl dovanos priėmimo arba grąžinimo</w:t>
      </w:r>
      <w:r w:rsidR="00700D30" w:rsidRPr="00B25DC5">
        <w:rPr>
          <w:rFonts w:ascii="Times New Roman" w:hAnsi="Times New Roman" w:cs="Times New Roman"/>
          <w:bCs/>
        </w:rPr>
        <w:t>; 4</w:t>
      </w:r>
      <w:r w:rsidR="000829F4" w:rsidRPr="00B25DC5">
        <w:rPr>
          <w:rFonts w:ascii="Times New Roman" w:hAnsi="Times New Roman" w:cs="Times New Roman"/>
          <w:bCs/>
        </w:rPr>
        <w:t>) metų pabaigoje sudaroma</w:t>
      </w:r>
      <w:r w:rsidR="00556DFB" w:rsidRPr="00B25DC5">
        <w:rPr>
          <w:rFonts w:ascii="Times New Roman" w:hAnsi="Times New Roman" w:cs="Times New Roman"/>
          <w:bCs/>
        </w:rPr>
        <w:t xml:space="preserve"> komisij</w:t>
      </w:r>
      <w:r w:rsidR="000829F4" w:rsidRPr="00B25DC5">
        <w:rPr>
          <w:rFonts w:ascii="Times New Roman" w:hAnsi="Times New Roman" w:cs="Times New Roman"/>
          <w:bCs/>
        </w:rPr>
        <w:t>a</w:t>
      </w:r>
      <w:r w:rsidR="00556DFB" w:rsidRPr="00B25DC5">
        <w:rPr>
          <w:rFonts w:ascii="Times New Roman" w:hAnsi="Times New Roman" w:cs="Times New Roman"/>
          <w:bCs/>
        </w:rPr>
        <w:t xml:space="preserve">, kuri </w:t>
      </w:r>
      <w:r w:rsidR="000829F4" w:rsidRPr="00B25DC5">
        <w:rPr>
          <w:rFonts w:ascii="Times New Roman" w:hAnsi="Times New Roman" w:cs="Times New Roman"/>
          <w:bCs/>
        </w:rPr>
        <w:t>apsprendžia</w:t>
      </w:r>
      <w:r w:rsidR="00556DFB" w:rsidRPr="00B25DC5">
        <w:rPr>
          <w:rFonts w:ascii="Times New Roman" w:hAnsi="Times New Roman" w:cs="Times New Roman"/>
          <w:bCs/>
        </w:rPr>
        <w:t xml:space="preserve"> per metus gautų dovanų likimą (kurias dovanas saugoti</w:t>
      </w:r>
      <w:r w:rsidR="00240E5E" w:rsidRPr="00B25DC5">
        <w:rPr>
          <w:rFonts w:ascii="Times New Roman" w:hAnsi="Times New Roman" w:cs="Times New Roman"/>
          <w:bCs/>
        </w:rPr>
        <w:t xml:space="preserve"> organizacijos suvenyrų stende, kurias išdalinti darbuotojams loterijos būdu, kurias paaukoti labdarai ir pan.</w:t>
      </w:r>
      <w:r w:rsidR="00556DFB" w:rsidRPr="00B25DC5">
        <w:rPr>
          <w:rFonts w:ascii="Times New Roman" w:hAnsi="Times New Roman" w:cs="Times New Roman"/>
          <w:bCs/>
        </w:rPr>
        <w:t>)</w:t>
      </w:r>
      <w:r w:rsidR="00240E5E" w:rsidRPr="00B25DC5">
        <w:rPr>
          <w:rFonts w:ascii="Times New Roman" w:hAnsi="Times New Roman" w:cs="Times New Roman"/>
          <w:bCs/>
        </w:rPr>
        <w:t xml:space="preserve"> ir apie tai </w:t>
      </w:r>
      <w:r w:rsidR="002A7539" w:rsidRPr="00B25DC5">
        <w:rPr>
          <w:rFonts w:ascii="Times New Roman" w:hAnsi="Times New Roman" w:cs="Times New Roman"/>
          <w:bCs/>
        </w:rPr>
        <w:t>paskelbiama</w:t>
      </w:r>
      <w:r w:rsidR="00D921A7" w:rsidRPr="00B25DC5">
        <w:rPr>
          <w:rFonts w:ascii="Times New Roman" w:hAnsi="Times New Roman" w:cs="Times New Roman"/>
          <w:bCs/>
        </w:rPr>
        <w:t xml:space="preserve"> viešai tinklapyje.</w:t>
      </w:r>
    </w:p>
    <w:p w:rsidR="00D921A7" w:rsidRPr="00B25DC5" w:rsidRDefault="006235CF" w:rsidP="00B404E7">
      <w:pPr>
        <w:pStyle w:val="NormalWeb"/>
        <w:spacing w:before="0" w:beforeAutospacing="0" w:after="0" w:afterAutospacing="0"/>
        <w:ind w:firstLine="851"/>
      </w:pPr>
      <w:r w:rsidRPr="00B25DC5">
        <w:rPr>
          <w:rStyle w:val="Strong"/>
        </w:rPr>
        <w:t>Prieš apsisprendžiant priimti (įteikti) dovaną ar ne, reikėtų pagalvoti apie:</w:t>
      </w:r>
    </w:p>
    <w:p w:rsidR="00D921A7" w:rsidRPr="00B25DC5" w:rsidRDefault="00D921A7" w:rsidP="00B404E7">
      <w:pPr>
        <w:numPr>
          <w:ilvl w:val="0"/>
          <w:numId w:val="24"/>
        </w:numPr>
        <w:ind w:left="0" w:firstLine="851"/>
        <w:rPr>
          <w:szCs w:val="24"/>
        </w:rPr>
      </w:pPr>
      <w:r w:rsidRPr="00B25DC5">
        <w:rPr>
          <w:szCs w:val="24"/>
        </w:rPr>
        <w:t xml:space="preserve">dovanos įteikimo aplinkybes: priežastis, vietą, laiką, būdą, dovanos formą; </w:t>
      </w:r>
    </w:p>
    <w:p w:rsidR="00D921A7" w:rsidRPr="00B25DC5" w:rsidRDefault="00D921A7" w:rsidP="00B404E7">
      <w:pPr>
        <w:numPr>
          <w:ilvl w:val="0"/>
          <w:numId w:val="24"/>
        </w:numPr>
        <w:ind w:left="0" w:firstLine="851"/>
        <w:jc w:val="both"/>
        <w:rPr>
          <w:szCs w:val="24"/>
        </w:rPr>
      </w:pPr>
      <w:r w:rsidRPr="00B25DC5">
        <w:rPr>
          <w:szCs w:val="24"/>
        </w:rPr>
        <w:t>dovanos vertę, ypač jei matosi, jog ji didesnė, nei to įprastomis sąlygomis leistų tikėtis su dovanotoju (ar asmeniu, kuriam ketina</w:t>
      </w:r>
      <w:r w:rsidR="006235CF" w:rsidRPr="00B25DC5">
        <w:rPr>
          <w:szCs w:val="24"/>
        </w:rPr>
        <w:t>ma</w:t>
      </w:r>
      <w:r w:rsidRPr="00B25DC5">
        <w:rPr>
          <w:szCs w:val="24"/>
        </w:rPr>
        <w:t xml:space="preserve"> dovanoti) siejantys santykiai; </w:t>
      </w:r>
    </w:p>
    <w:p w:rsidR="00D921A7" w:rsidRPr="00B25DC5" w:rsidRDefault="00D921A7" w:rsidP="00B404E7">
      <w:pPr>
        <w:numPr>
          <w:ilvl w:val="0"/>
          <w:numId w:val="24"/>
        </w:numPr>
        <w:ind w:left="0" w:firstLine="851"/>
        <w:jc w:val="both"/>
        <w:rPr>
          <w:szCs w:val="24"/>
        </w:rPr>
      </w:pPr>
      <w:r w:rsidRPr="00B25DC5">
        <w:rPr>
          <w:szCs w:val="24"/>
        </w:rPr>
        <w:t xml:space="preserve">dovanojimų dažnumą ir jų periodiškumą (net smulkios, tačiau dažnai dovanojamos dovanos turėtų kelti susirūpinimą); </w:t>
      </w:r>
    </w:p>
    <w:p w:rsidR="00D921A7" w:rsidRPr="00B25DC5" w:rsidRDefault="00D921A7" w:rsidP="00B404E7">
      <w:pPr>
        <w:numPr>
          <w:ilvl w:val="0"/>
          <w:numId w:val="24"/>
        </w:numPr>
        <w:ind w:left="0" w:firstLine="851"/>
        <w:jc w:val="both"/>
        <w:rPr>
          <w:szCs w:val="24"/>
        </w:rPr>
      </w:pPr>
      <w:r w:rsidRPr="00B25DC5">
        <w:rPr>
          <w:szCs w:val="24"/>
        </w:rPr>
        <w:t>kokie</w:t>
      </w:r>
      <w:r w:rsidR="007209D3" w:rsidRPr="00B25DC5">
        <w:rPr>
          <w:szCs w:val="24"/>
        </w:rPr>
        <w:t xml:space="preserve"> </w:t>
      </w:r>
      <w:r w:rsidRPr="00B25DC5">
        <w:rPr>
          <w:szCs w:val="24"/>
        </w:rPr>
        <w:t xml:space="preserve">yra dovaną teikiančio asmens ketinimai (tai jis daro iš mandagumo ar pagarbos, o gal turėdamas ketinimų palankiu sau būdu paveikti būsimus sprendimus, tiesiogiai ar netiesiogiai atsidėkoti už daromus ar buvusius); </w:t>
      </w:r>
    </w:p>
    <w:p w:rsidR="00D921A7" w:rsidRPr="00B25DC5" w:rsidRDefault="00D921A7" w:rsidP="00B404E7">
      <w:pPr>
        <w:numPr>
          <w:ilvl w:val="0"/>
          <w:numId w:val="24"/>
        </w:numPr>
        <w:ind w:left="0" w:firstLine="851"/>
        <w:jc w:val="both"/>
        <w:rPr>
          <w:szCs w:val="24"/>
        </w:rPr>
      </w:pPr>
      <w:r w:rsidRPr="00B25DC5">
        <w:rPr>
          <w:szCs w:val="24"/>
        </w:rPr>
        <w:t>ar su dovanotoju nesielg</w:t>
      </w:r>
      <w:r w:rsidR="000829F4" w:rsidRPr="00B25DC5">
        <w:rPr>
          <w:szCs w:val="24"/>
        </w:rPr>
        <w:t>iama</w:t>
      </w:r>
      <w:r w:rsidRPr="00B25DC5">
        <w:rPr>
          <w:szCs w:val="24"/>
        </w:rPr>
        <w:t xml:space="preserve"> dviprasmiškai, savo elgesiu lei</w:t>
      </w:r>
      <w:r w:rsidR="000829F4" w:rsidRPr="00B25DC5">
        <w:rPr>
          <w:szCs w:val="24"/>
        </w:rPr>
        <w:t>džiant</w:t>
      </w:r>
      <w:r w:rsidRPr="00B25DC5">
        <w:rPr>
          <w:szCs w:val="24"/>
        </w:rPr>
        <w:t xml:space="preserve"> jam susidaryti klaidingą nuomonę, jog dovanos (atsidėkojimo) iš jo laukia</w:t>
      </w:r>
      <w:r w:rsidR="000829F4" w:rsidRPr="00B25DC5">
        <w:rPr>
          <w:szCs w:val="24"/>
        </w:rPr>
        <w:t>ma ir tikimasi</w:t>
      </w:r>
      <w:r w:rsidRPr="00B25DC5">
        <w:rPr>
          <w:szCs w:val="24"/>
        </w:rPr>
        <w:t xml:space="preserve">; </w:t>
      </w:r>
    </w:p>
    <w:p w:rsidR="00D921A7" w:rsidRPr="00B25DC5" w:rsidRDefault="00D921A7" w:rsidP="00B404E7">
      <w:pPr>
        <w:numPr>
          <w:ilvl w:val="0"/>
          <w:numId w:val="24"/>
        </w:numPr>
        <w:ind w:left="0" w:firstLine="851"/>
        <w:jc w:val="both"/>
        <w:rPr>
          <w:szCs w:val="24"/>
        </w:rPr>
      </w:pPr>
      <w:r w:rsidRPr="00B25DC5">
        <w:rPr>
          <w:szCs w:val="24"/>
        </w:rPr>
        <w:t>ar priėm</w:t>
      </w:r>
      <w:r w:rsidR="000829F4" w:rsidRPr="00B25DC5">
        <w:rPr>
          <w:szCs w:val="24"/>
        </w:rPr>
        <w:t>u</w:t>
      </w:r>
      <w:r w:rsidRPr="00B25DC5">
        <w:rPr>
          <w:szCs w:val="24"/>
        </w:rPr>
        <w:t>s (įteik</w:t>
      </w:r>
      <w:r w:rsidR="000829F4" w:rsidRPr="00B25DC5">
        <w:rPr>
          <w:szCs w:val="24"/>
        </w:rPr>
        <w:t>u</w:t>
      </w:r>
      <w:r w:rsidRPr="00B25DC5">
        <w:rPr>
          <w:szCs w:val="24"/>
        </w:rPr>
        <w:t xml:space="preserve">s) dovaną </w:t>
      </w:r>
      <w:r w:rsidR="000829F4" w:rsidRPr="00B25DC5">
        <w:rPr>
          <w:szCs w:val="24"/>
        </w:rPr>
        <w:t>nejaučiama</w:t>
      </w:r>
      <w:r w:rsidRPr="00B25DC5">
        <w:rPr>
          <w:szCs w:val="24"/>
        </w:rPr>
        <w:t xml:space="preserve"> bet kokių galimų įsipareigojimų dovanotojui (apdovanotajam); </w:t>
      </w:r>
    </w:p>
    <w:p w:rsidR="00EA68EB" w:rsidRPr="006A7178" w:rsidRDefault="00D921A7" w:rsidP="00B404E7">
      <w:pPr>
        <w:numPr>
          <w:ilvl w:val="0"/>
          <w:numId w:val="24"/>
        </w:numPr>
        <w:ind w:left="0" w:firstLine="851"/>
        <w:jc w:val="both"/>
        <w:rPr>
          <w:szCs w:val="24"/>
        </w:rPr>
      </w:pPr>
      <w:r w:rsidRPr="00B25DC5">
        <w:rPr>
          <w:szCs w:val="24"/>
        </w:rPr>
        <w:t xml:space="preserve">ar </w:t>
      </w:r>
      <w:r w:rsidR="000829F4" w:rsidRPr="00B25DC5">
        <w:rPr>
          <w:szCs w:val="24"/>
        </w:rPr>
        <w:t xml:space="preserve">dovanos gavimo (įteikimo) faktas nekels jokių nepatogumų ar psichologinio diskomforto, jei apie tai taps viešai visiems </w:t>
      </w:r>
      <w:r w:rsidRPr="00B25DC5">
        <w:rPr>
          <w:szCs w:val="24"/>
        </w:rPr>
        <w:t xml:space="preserve">(kolegoms, </w:t>
      </w:r>
      <w:r w:rsidR="000829F4" w:rsidRPr="00B25DC5">
        <w:rPr>
          <w:szCs w:val="24"/>
        </w:rPr>
        <w:t>partneriams</w:t>
      </w:r>
      <w:r w:rsidRPr="00B25DC5">
        <w:rPr>
          <w:szCs w:val="24"/>
        </w:rPr>
        <w:t xml:space="preserve">, žiniasklaidai, plačiajai visuomenei) </w:t>
      </w:r>
      <w:r w:rsidR="000829F4" w:rsidRPr="00B25DC5">
        <w:rPr>
          <w:szCs w:val="24"/>
        </w:rPr>
        <w:t>žinoma</w:t>
      </w:r>
      <w:r w:rsidR="002A7539" w:rsidRPr="00B25DC5">
        <w:rPr>
          <w:szCs w:val="24"/>
        </w:rPr>
        <w:t>.</w:t>
      </w:r>
    </w:p>
    <w:p w:rsidR="00020BEB" w:rsidRPr="00B25DC5" w:rsidRDefault="00AD7616" w:rsidP="00B404E7">
      <w:pPr>
        <w:pStyle w:val="Heading3"/>
        <w:ind w:firstLine="851"/>
        <w:rPr>
          <w:sz w:val="24"/>
          <w:szCs w:val="24"/>
        </w:rPr>
      </w:pPr>
      <w:bookmarkStart w:id="101" w:name="_Toc450552927"/>
      <w:bookmarkStart w:id="102" w:name="_Toc452382343"/>
      <w:r w:rsidRPr="00B25DC5">
        <w:rPr>
          <w:sz w:val="24"/>
          <w:szCs w:val="24"/>
        </w:rPr>
        <w:t>4</w:t>
      </w:r>
      <w:r w:rsidR="00020BEB" w:rsidRPr="00B25DC5">
        <w:rPr>
          <w:sz w:val="24"/>
          <w:szCs w:val="24"/>
        </w:rPr>
        <w:t>.7. Labdaros ir paramos teikimas</w:t>
      </w:r>
      <w:bookmarkEnd w:id="101"/>
      <w:bookmarkEnd w:id="102"/>
    </w:p>
    <w:p w:rsidR="004446CE" w:rsidRPr="006A7178" w:rsidRDefault="004446CE" w:rsidP="00B404E7">
      <w:pPr>
        <w:ind w:firstLine="851"/>
        <w:rPr>
          <w:szCs w:val="24"/>
        </w:rPr>
      </w:pPr>
    </w:p>
    <w:tbl>
      <w:tblPr>
        <w:tblW w:w="0" w:type="auto"/>
        <w:shd w:val="clear" w:color="auto" w:fill="FBE4D5" w:themeFill="accent2" w:themeFillTint="33"/>
        <w:tblLook w:val="04A0" w:firstRow="1" w:lastRow="0" w:firstColumn="1" w:lastColumn="0" w:noHBand="0" w:noVBand="1"/>
      </w:tblPr>
      <w:tblGrid>
        <w:gridCol w:w="4644"/>
        <w:gridCol w:w="5103"/>
      </w:tblGrid>
      <w:tr w:rsidR="004446CE" w:rsidRPr="006A7178" w:rsidTr="007E51B4">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4446CE" w:rsidRPr="006A7178" w:rsidRDefault="004446CE" w:rsidP="00B404E7">
            <w:pPr>
              <w:ind w:firstLine="851"/>
              <w:rPr>
                <w:b/>
                <w:szCs w:val="24"/>
              </w:rPr>
            </w:pPr>
            <w:r w:rsidRPr="006A7178">
              <w:rPr>
                <w:b/>
                <w:szCs w:val="24"/>
              </w:rPr>
              <w:t>Pastabas ir pasiūlymus dėl šios dalies siųsti Specialiųjų tyrimų tarnybai</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4446CE" w:rsidRPr="006A7178" w:rsidRDefault="004446CE" w:rsidP="00B404E7">
            <w:pPr>
              <w:ind w:firstLine="851"/>
              <w:rPr>
                <w:b/>
                <w:szCs w:val="24"/>
              </w:rPr>
            </w:pPr>
            <w:r w:rsidRPr="006A7178">
              <w:rPr>
                <w:b/>
                <w:szCs w:val="24"/>
              </w:rPr>
              <w:t>Aloizas Šafranovič,</w:t>
            </w:r>
          </w:p>
          <w:p w:rsidR="004446CE" w:rsidRPr="00B25DC5" w:rsidRDefault="004446CE" w:rsidP="00B404E7">
            <w:pPr>
              <w:ind w:firstLine="851"/>
              <w:rPr>
                <w:b/>
                <w:szCs w:val="24"/>
                <w:lang w:val="en-US"/>
              </w:rPr>
            </w:pPr>
            <w:r w:rsidRPr="006A7178">
              <w:rPr>
                <w:b/>
                <w:szCs w:val="24"/>
              </w:rPr>
              <w:t>aloizas</w:t>
            </w:r>
            <w:r w:rsidRPr="006A7178">
              <w:rPr>
                <w:b/>
                <w:szCs w:val="24"/>
                <w:lang w:val="en-US"/>
              </w:rPr>
              <w:t>@</w:t>
            </w:r>
            <w:r w:rsidRPr="00B25DC5">
              <w:rPr>
                <w:b/>
                <w:szCs w:val="24"/>
                <w:lang w:val="en-US"/>
              </w:rPr>
              <w:t>stt.lt</w:t>
            </w:r>
          </w:p>
        </w:tc>
      </w:tr>
    </w:tbl>
    <w:p w:rsidR="00395516" w:rsidRPr="00B25DC5" w:rsidRDefault="00395516" w:rsidP="00B404E7">
      <w:pPr>
        <w:ind w:firstLine="851"/>
        <w:jc w:val="both"/>
        <w:rPr>
          <w:rFonts w:cs="Times New Roman"/>
          <w:color w:val="000000"/>
          <w:szCs w:val="24"/>
        </w:rPr>
      </w:pPr>
    </w:p>
    <w:p w:rsidR="00020BEB" w:rsidRPr="00B25DC5" w:rsidRDefault="00B663EE" w:rsidP="00B404E7">
      <w:pPr>
        <w:ind w:firstLine="851"/>
        <w:jc w:val="both"/>
        <w:rPr>
          <w:rFonts w:cs="Times New Roman"/>
          <w:color w:val="000000"/>
          <w:szCs w:val="24"/>
        </w:rPr>
      </w:pPr>
      <w:r w:rsidRPr="00B25DC5">
        <w:rPr>
          <w:rFonts w:cs="Times New Roman"/>
          <w:color w:val="000000"/>
          <w:szCs w:val="24"/>
        </w:rPr>
        <w:t>Kartais kyšį bandoma užmaskuoti paramos ar labdaros davimu, todėl aptarsime ir labdaros bei paramos teikimo skaidrumo aspektus.</w:t>
      </w:r>
    </w:p>
    <w:p w:rsidR="00020BEB" w:rsidRPr="00B25DC5" w:rsidRDefault="00020BEB" w:rsidP="00B404E7">
      <w:pPr>
        <w:ind w:firstLine="851"/>
        <w:jc w:val="both"/>
        <w:rPr>
          <w:rFonts w:eastAsia="Times New Roman" w:cs="Times New Roman"/>
          <w:bCs/>
          <w:color w:val="000000"/>
          <w:szCs w:val="24"/>
          <w:lang w:eastAsia="lt-LT"/>
        </w:rPr>
      </w:pPr>
      <w:r w:rsidRPr="00B25DC5">
        <w:rPr>
          <w:rFonts w:eastAsia="Times New Roman" w:cs="Times New Roman"/>
          <w:bCs/>
          <w:color w:val="000000"/>
          <w:szCs w:val="24"/>
          <w:lang w:eastAsia="lt-LT"/>
        </w:rPr>
        <w:t>Lietuvos Respublikos civilinio kodekso 6.476 straipsnis nustato pagrindinius aukos (tai yra paramos arba labdaros) požymius:</w:t>
      </w:r>
    </w:p>
    <w:p w:rsidR="00020BEB" w:rsidRPr="00B25DC5" w:rsidRDefault="00020BEB" w:rsidP="00B404E7">
      <w:pPr>
        <w:pStyle w:val="ListParagraph"/>
        <w:numPr>
          <w:ilvl w:val="0"/>
          <w:numId w:val="18"/>
        </w:numPr>
        <w:ind w:left="0" w:firstLine="851"/>
        <w:contextualSpacing w:val="0"/>
        <w:jc w:val="both"/>
        <w:rPr>
          <w:rFonts w:eastAsia="Times New Roman" w:cs="Times New Roman"/>
          <w:color w:val="000000"/>
          <w:szCs w:val="24"/>
          <w:lang w:eastAsia="lt-LT"/>
        </w:rPr>
      </w:pPr>
      <w:r w:rsidRPr="00B25DC5">
        <w:rPr>
          <w:rFonts w:eastAsia="Times New Roman" w:cs="Times New Roman"/>
          <w:color w:val="000000"/>
          <w:szCs w:val="24"/>
          <w:lang w:eastAsia="lt-LT"/>
        </w:rPr>
        <w:t>Auka laikomas neatlygintinis turto ar turtinės teisės dovanojimas tam tikram naudingam tikslui</w:t>
      </w:r>
      <w:r w:rsidR="00104E42" w:rsidRPr="00B25DC5">
        <w:rPr>
          <w:rFonts w:eastAsia="Times New Roman" w:cs="Times New Roman"/>
          <w:color w:val="000000"/>
          <w:szCs w:val="24"/>
          <w:lang w:eastAsia="lt-LT"/>
        </w:rPr>
        <w:t>;</w:t>
      </w:r>
    </w:p>
    <w:p w:rsidR="00020BEB" w:rsidRPr="00B25DC5" w:rsidRDefault="00020BEB" w:rsidP="00B404E7">
      <w:pPr>
        <w:pStyle w:val="ListParagraph"/>
        <w:numPr>
          <w:ilvl w:val="0"/>
          <w:numId w:val="18"/>
        </w:numPr>
        <w:ind w:left="0" w:firstLine="851"/>
        <w:contextualSpacing w:val="0"/>
        <w:jc w:val="both"/>
        <w:rPr>
          <w:rFonts w:eastAsia="Times New Roman" w:cs="Times New Roman"/>
          <w:color w:val="000000"/>
          <w:szCs w:val="24"/>
          <w:lang w:eastAsia="lt-LT"/>
        </w:rPr>
      </w:pPr>
      <w:r w:rsidRPr="00B25DC5">
        <w:rPr>
          <w:rFonts w:eastAsia="Times New Roman" w:cs="Times New Roman"/>
          <w:color w:val="000000"/>
          <w:szCs w:val="24"/>
          <w:lang w:eastAsia="lt-LT"/>
        </w:rPr>
        <w:t>Aukai priimti nereikalingas joks leidimas ar sutikimas</w:t>
      </w:r>
      <w:r w:rsidR="00104E42" w:rsidRPr="00B25DC5">
        <w:rPr>
          <w:rFonts w:eastAsia="Times New Roman" w:cs="Times New Roman"/>
          <w:color w:val="000000"/>
          <w:szCs w:val="24"/>
          <w:lang w:eastAsia="lt-LT"/>
        </w:rPr>
        <w:t>;</w:t>
      </w:r>
    </w:p>
    <w:p w:rsidR="00020BEB" w:rsidRPr="00B25DC5" w:rsidRDefault="00020BEB" w:rsidP="00B404E7">
      <w:pPr>
        <w:pStyle w:val="ListParagraph"/>
        <w:numPr>
          <w:ilvl w:val="0"/>
          <w:numId w:val="18"/>
        </w:numPr>
        <w:ind w:left="0" w:firstLine="851"/>
        <w:contextualSpacing w:val="0"/>
        <w:jc w:val="both"/>
        <w:rPr>
          <w:rFonts w:eastAsia="Times New Roman" w:cs="Times New Roman"/>
          <w:color w:val="000000"/>
          <w:szCs w:val="24"/>
          <w:lang w:eastAsia="lt-LT"/>
        </w:rPr>
      </w:pPr>
      <w:r w:rsidRPr="00B25DC5">
        <w:rPr>
          <w:rFonts w:eastAsia="Times New Roman" w:cs="Times New Roman"/>
          <w:color w:val="000000"/>
          <w:szCs w:val="24"/>
          <w:lang w:eastAsia="lt-LT"/>
        </w:rPr>
        <w:t xml:space="preserve">Auka turi būti naudojama tam, kam buvo paaukota. </w:t>
      </w:r>
    </w:p>
    <w:p w:rsidR="00020BEB" w:rsidRPr="00B25DC5" w:rsidRDefault="00020BEB" w:rsidP="00B404E7">
      <w:pPr>
        <w:ind w:firstLine="851"/>
        <w:jc w:val="both"/>
        <w:rPr>
          <w:rFonts w:eastAsia="Times New Roman" w:cs="Times New Roman"/>
          <w:color w:val="000000"/>
          <w:szCs w:val="24"/>
          <w:lang w:eastAsia="lt-LT"/>
        </w:rPr>
      </w:pPr>
    </w:p>
    <w:p w:rsidR="00020BEB" w:rsidRPr="00B25DC5" w:rsidRDefault="00020BEB" w:rsidP="00B404E7">
      <w:pPr>
        <w:ind w:firstLine="851"/>
        <w:jc w:val="both"/>
        <w:rPr>
          <w:rFonts w:cs="Times New Roman"/>
          <w:color w:val="000000"/>
          <w:szCs w:val="24"/>
        </w:rPr>
      </w:pPr>
      <w:r w:rsidRPr="00B25DC5">
        <w:rPr>
          <w:rFonts w:cs="Times New Roman"/>
          <w:color w:val="000000"/>
          <w:szCs w:val="24"/>
        </w:rPr>
        <w:t xml:space="preserve">Teisės aktai nustato dvi juridinių asmenų galimas aukojimo rūšis: </w:t>
      </w:r>
      <w:r w:rsidRPr="00B25DC5">
        <w:rPr>
          <w:rFonts w:cs="Times New Roman"/>
          <w:color w:val="000000"/>
          <w:szCs w:val="24"/>
          <w:u w:val="single"/>
        </w:rPr>
        <w:t>labdaros</w:t>
      </w:r>
      <w:r w:rsidRPr="00B25DC5">
        <w:rPr>
          <w:rFonts w:cs="Times New Roman"/>
          <w:color w:val="000000"/>
          <w:szCs w:val="24"/>
        </w:rPr>
        <w:t xml:space="preserve"> ir </w:t>
      </w:r>
      <w:r w:rsidRPr="00B25DC5">
        <w:rPr>
          <w:rFonts w:cs="Times New Roman"/>
          <w:color w:val="000000"/>
          <w:szCs w:val="24"/>
          <w:u w:val="single"/>
        </w:rPr>
        <w:t>paramos</w:t>
      </w:r>
      <w:r w:rsidRPr="00B25DC5">
        <w:rPr>
          <w:rFonts w:cs="Times New Roman"/>
          <w:color w:val="000000"/>
          <w:szCs w:val="24"/>
        </w:rPr>
        <w:t xml:space="preserve"> teikimą.</w:t>
      </w:r>
    </w:p>
    <w:p w:rsidR="00020BEB" w:rsidRPr="00B25DC5" w:rsidRDefault="00020BEB" w:rsidP="00B404E7">
      <w:pPr>
        <w:ind w:firstLine="851"/>
        <w:jc w:val="both"/>
        <w:rPr>
          <w:rFonts w:eastAsia="Times New Roman" w:cs="Times New Roman"/>
          <w:color w:val="000000"/>
          <w:szCs w:val="24"/>
          <w:lang w:eastAsia="lt-LT"/>
        </w:rPr>
      </w:pPr>
      <w:r w:rsidRPr="00B25DC5">
        <w:rPr>
          <w:rFonts w:eastAsia="Times New Roman" w:cs="Times New Roman"/>
          <w:color w:val="000000"/>
          <w:szCs w:val="24"/>
          <w:lang w:eastAsia="lt-LT"/>
        </w:rPr>
        <w:t xml:space="preserve">Labdaros ir paramos </w:t>
      </w:r>
      <w:r w:rsidRPr="00B25DC5">
        <w:rPr>
          <w:rFonts w:eastAsia="Times New Roman" w:cs="Times New Roman"/>
          <w:b/>
          <w:color w:val="000000"/>
          <w:szCs w:val="24"/>
          <w:lang w:eastAsia="lt-LT"/>
        </w:rPr>
        <w:t>dalyku gali būti</w:t>
      </w:r>
      <w:r w:rsidRPr="00B25DC5">
        <w:rPr>
          <w:rFonts w:eastAsia="Times New Roman" w:cs="Times New Roman"/>
          <w:color w:val="000000"/>
          <w:szCs w:val="24"/>
          <w:lang w:eastAsia="lt-LT"/>
        </w:rPr>
        <w:t>:</w:t>
      </w:r>
    </w:p>
    <w:p w:rsidR="00020BEB" w:rsidRPr="00B25DC5" w:rsidRDefault="00020BEB" w:rsidP="00B404E7">
      <w:pPr>
        <w:ind w:firstLine="851"/>
        <w:jc w:val="both"/>
        <w:rPr>
          <w:rFonts w:eastAsia="Times New Roman" w:cs="Times New Roman"/>
          <w:color w:val="000000"/>
          <w:szCs w:val="24"/>
          <w:lang w:eastAsia="lt-LT"/>
        </w:rPr>
      </w:pPr>
      <w:bookmarkStart w:id="103" w:name="part_abf575fbdce4483987c111614deb5ef3"/>
      <w:bookmarkEnd w:id="103"/>
      <w:r w:rsidRPr="00B25DC5">
        <w:rPr>
          <w:rFonts w:eastAsia="Times New Roman" w:cs="Times New Roman"/>
          <w:color w:val="000000"/>
          <w:szCs w:val="24"/>
          <w:lang w:eastAsia="lt-LT"/>
        </w:rPr>
        <w:t>1) piniginės lėšos;</w:t>
      </w:r>
    </w:p>
    <w:p w:rsidR="00020BEB" w:rsidRPr="00B25DC5" w:rsidRDefault="00020BEB" w:rsidP="00B404E7">
      <w:pPr>
        <w:ind w:firstLine="851"/>
        <w:jc w:val="both"/>
        <w:rPr>
          <w:rFonts w:eastAsia="Times New Roman" w:cs="Times New Roman"/>
          <w:color w:val="000000"/>
          <w:szCs w:val="24"/>
          <w:lang w:eastAsia="lt-LT"/>
        </w:rPr>
      </w:pPr>
      <w:bookmarkStart w:id="104" w:name="part_14dc6699625543178de533f434bf8fdb"/>
      <w:bookmarkEnd w:id="104"/>
      <w:r w:rsidRPr="00B25DC5">
        <w:rPr>
          <w:rFonts w:eastAsia="Times New Roman" w:cs="Times New Roman"/>
          <w:color w:val="000000"/>
          <w:szCs w:val="24"/>
          <w:lang w:eastAsia="lt-LT"/>
        </w:rPr>
        <w:t>2) bet koks kitas turtas, įskaitant pagamintas ar įsigytas prekes;</w:t>
      </w:r>
    </w:p>
    <w:p w:rsidR="00020BEB" w:rsidRPr="00B25DC5" w:rsidRDefault="00020BEB" w:rsidP="00B404E7">
      <w:pPr>
        <w:ind w:firstLine="851"/>
        <w:jc w:val="both"/>
        <w:rPr>
          <w:rFonts w:eastAsia="Times New Roman" w:cs="Times New Roman"/>
          <w:color w:val="000000"/>
          <w:szCs w:val="24"/>
          <w:lang w:eastAsia="lt-LT"/>
        </w:rPr>
      </w:pPr>
      <w:bookmarkStart w:id="105" w:name="part_c55159393c33471ba6468ca84baeed44"/>
      <w:bookmarkEnd w:id="105"/>
      <w:r w:rsidRPr="00B25DC5">
        <w:rPr>
          <w:rFonts w:eastAsia="Times New Roman" w:cs="Times New Roman"/>
          <w:color w:val="000000"/>
          <w:szCs w:val="24"/>
          <w:lang w:eastAsia="lt-LT"/>
        </w:rPr>
        <w:t>3) suteiktos paslaugos.</w:t>
      </w:r>
    </w:p>
    <w:p w:rsidR="00020BEB" w:rsidRPr="00B25DC5" w:rsidRDefault="00020BEB" w:rsidP="00B404E7">
      <w:pPr>
        <w:ind w:firstLine="851"/>
        <w:jc w:val="both"/>
        <w:rPr>
          <w:rFonts w:eastAsia="Times New Roman" w:cs="Times New Roman"/>
          <w:color w:val="000000"/>
          <w:szCs w:val="24"/>
          <w:lang w:eastAsia="lt-LT"/>
        </w:rPr>
      </w:pPr>
      <w:bookmarkStart w:id="106" w:name="part_952936e7bcca429ba444b9b7e3eae6ad"/>
      <w:bookmarkEnd w:id="106"/>
      <w:r w:rsidRPr="00B25DC5">
        <w:rPr>
          <w:rFonts w:eastAsia="Times New Roman" w:cs="Times New Roman"/>
          <w:color w:val="000000"/>
          <w:szCs w:val="24"/>
          <w:lang w:eastAsia="lt-LT"/>
        </w:rPr>
        <w:t xml:space="preserve">Labdaros ir paramos </w:t>
      </w:r>
      <w:r w:rsidRPr="00B25DC5">
        <w:rPr>
          <w:rFonts w:eastAsia="Times New Roman" w:cs="Times New Roman"/>
          <w:b/>
          <w:color w:val="000000"/>
          <w:szCs w:val="24"/>
          <w:lang w:eastAsia="lt-LT"/>
        </w:rPr>
        <w:t>dalyku negali</w:t>
      </w:r>
      <w:r w:rsidR="00104E42" w:rsidRPr="00B25DC5">
        <w:rPr>
          <w:rFonts w:eastAsia="Times New Roman" w:cs="Times New Roman"/>
          <w:b/>
          <w:color w:val="000000"/>
          <w:szCs w:val="24"/>
          <w:lang w:eastAsia="lt-LT"/>
        </w:rPr>
        <w:t xml:space="preserve"> </w:t>
      </w:r>
      <w:r w:rsidRPr="00B25DC5">
        <w:rPr>
          <w:rFonts w:eastAsia="Times New Roman" w:cs="Times New Roman"/>
          <w:b/>
          <w:color w:val="000000"/>
          <w:szCs w:val="24"/>
          <w:lang w:eastAsia="lt-LT"/>
        </w:rPr>
        <w:t>būti</w:t>
      </w:r>
      <w:r w:rsidRPr="00B25DC5">
        <w:rPr>
          <w:rFonts w:eastAsia="Times New Roman" w:cs="Times New Roman"/>
          <w:color w:val="000000"/>
          <w:szCs w:val="24"/>
          <w:lang w:eastAsia="lt-LT"/>
        </w:rPr>
        <w:t>: Lietuvos Respublikos valstybės ir savivaldybių, Valstybinio socialinio draudimo fondo, Privalomojo sveikatos draudimo fondo biudžetų ir kitų valstybės pinigų fondų, Lietuvos Banko ir kitos valstybės ir savivaldybių piniginės lėšos, taip pat tabakas ir tabako gaminiai, etilo alkoholis ir alkoholiniai gėrimai bei ribotai apyvartoje esantys daiktai.</w:t>
      </w:r>
    </w:p>
    <w:p w:rsidR="00020BEB" w:rsidRPr="00B25DC5" w:rsidRDefault="00020BEB" w:rsidP="00B404E7">
      <w:pPr>
        <w:ind w:firstLine="851"/>
        <w:jc w:val="both"/>
        <w:rPr>
          <w:rFonts w:cs="Times New Roman"/>
          <w:color w:val="000000"/>
          <w:szCs w:val="24"/>
        </w:rPr>
      </w:pPr>
      <w:r w:rsidRPr="00B25DC5">
        <w:rPr>
          <w:rFonts w:cs="Times New Roman"/>
          <w:b/>
          <w:color w:val="000000"/>
          <w:szCs w:val="24"/>
        </w:rPr>
        <w:t>Labdaros tikslas</w:t>
      </w:r>
      <w:r w:rsidRPr="00B25DC5">
        <w:rPr>
          <w:rFonts w:cs="Times New Roman"/>
          <w:color w:val="000000"/>
          <w:szCs w:val="24"/>
        </w:rPr>
        <w:t>:</w:t>
      </w:r>
    </w:p>
    <w:p w:rsidR="00020BEB" w:rsidRPr="00B25DC5" w:rsidRDefault="00020BEB" w:rsidP="00B404E7">
      <w:pPr>
        <w:pStyle w:val="ListParagraph"/>
        <w:numPr>
          <w:ilvl w:val="0"/>
          <w:numId w:val="19"/>
        </w:numPr>
        <w:ind w:left="0" w:firstLine="851"/>
        <w:contextualSpacing w:val="0"/>
        <w:jc w:val="both"/>
        <w:rPr>
          <w:rFonts w:cs="Times New Roman"/>
          <w:color w:val="000000"/>
          <w:szCs w:val="24"/>
        </w:rPr>
      </w:pPr>
      <w:r w:rsidRPr="00B25DC5">
        <w:rPr>
          <w:rFonts w:cs="Times New Roman"/>
          <w:color w:val="000000"/>
          <w:szCs w:val="24"/>
        </w:rPr>
        <w:t>labdaros gavėjų minimalių socialiai priimtinų poreikių tenkinimas,</w:t>
      </w:r>
    </w:p>
    <w:p w:rsidR="00020BEB" w:rsidRPr="00B25DC5" w:rsidRDefault="00020BEB" w:rsidP="00B404E7">
      <w:pPr>
        <w:pStyle w:val="ListParagraph"/>
        <w:numPr>
          <w:ilvl w:val="0"/>
          <w:numId w:val="19"/>
        </w:numPr>
        <w:ind w:left="0" w:firstLine="851"/>
        <w:contextualSpacing w:val="0"/>
        <w:jc w:val="both"/>
        <w:rPr>
          <w:rFonts w:cs="Times New Roman"/>
          <w:color w:val="000000"/>
          <w:szCs w:val="24"/>
        </w:rPr>
      </w:pPr>
      <w:r w:rsidRPr="00B25DC5">
        <w:rPr>
          <w:rFonts w:cs="Times New Roman"/>
          <w:color w:val="000000"/>
          <w:szCs w:val="24"/>
        </w:rPr>
        <w:t>sveikatos priežiūros užtikrinimas,</w:t>
      </w:r>
    </w:p>
    <w:p w:rsidR="00020BEB" w:rsidRPr="00B25DC5" w:rsidRDefault="00020BEB" w:rsidP="00B404E7">
      <w:pPr>
        <w:pStyle w:val="ListParagraph"/>
        <w:numPr>
          <w:ilvl w:val="0"/>
          <w:numId w:val="19"/>
        </w:numPr>
        <w:ind w:left="0" w:firstLine="851"/>
        <w:contextualSpacing w:val="0"/>
        <w:jc w:val="both"/>
        <w:rPr>
          <w:rFonts w:cs="Times New Roman"/>
          <w:color w:val="000000"/>
          <w:szCs w:val="24"/>
        </w:rPr>
      </w:pPr>
      <w:r w:rsidRPr="00B25DC5">
        <w:rPr>
          <w:rFonts w:cs="Times New Roman"/>
          <w:color w:val="000000"/>
          <w:szCs w:val="24"/>
        </w:rPr>
        <w:t>pagalba likviduojant karo ir gaivalines nelaimes, gaisrus, ekologines katastrofas, užkrečiamųjų ligų protrūkius ir epidemijų padarinius.</w:t>
      </w:r>
    </w:p>
    <w:p w:rsidR="00020BEB" w:rsidRPr="00B25DC5" w:rsidRDefault="00020BEB" w:rsidP="00B404E7">
      <w:pPr>
        <w:ind w:firstLine="851"/>
        <w:jc w:val="both"/>
        <w:rPr>
          <w:rFonts w:cs="Times New Roman"/>
          <w:color w:val="000000"/>
          <w:szCs w:val="24"/>
        </w:rPr>
      </w:pPr>
      <w:r w:rsidRPr="00B25DC5">
        <w:rPr>
          <w:rFonts w:cs="Times New Roman"/>
          <w:b/>
          <w:bCs/>
          <w:color w:val="000000"/>
          <w:szCs w:val="24"/>
        </w:rPr>
        <w:t xml:space="preserve">Labdaros gavėjais </w:t>
      </w:r>
      <w:r w:rsidRPr="00B25DC5">
        <w:rPr>
          <w:rFonts w:cs="Times New Roman"/>
          <w:bCs/>
          <w:color w:val="000000"/>
          <w:szCs w:val="24"/>
        </w:rPr>
        <w:t>gali būti:</w:t>
      </w:r>
    </w:p>
    <w:p w:rsidR="00020BEB" w:rsidRPr="00B25DC5" w:rsidRDefault="00020BEB" w:rsidP="00B404E7">
      <w:pPr>
        <w:ind w:firstLine="851"/>
        <w:jc w:val="both"/>
        <w:rPr>
          <w:rFonts w:cs="Times New Roman"/>
          <w:color w:val="000000"/>
          <w:szCs w:val="24"/>
        </w:rPr>
      </w:pPr>
      <w:bookmarkStart w:id="107" w:name="part_5e50f1c4e1e64ae1a88c1ff2a42b32bf"/>
      <w:bookmarkStart w:id="108" w:name="part_79d5f1ced97e4c55944f4e63fefb36e2"/>
      <w:bookmarkEnd w:id="107"/>
      <w:bookmarkEnd w:id="108"/>
      <w:r w:rsidRPr="00B25DC5">
        <w:rPr>
          <w:rFonts w:cs="Times New Roman"/>
          <w:color w:val="000000"/>
          <w:szCs w:val="24"/>
        </w:rPr>
        <w:t>1) neįgalieji; </w:t>
      </w:r>
    </w:p>
    <w:p w:rsidR="00020BEB" w:rsidRPr="00B25DC5" w:rsidRDefault="00020BEB" w:rsidP="00B404E7">
      <w:pPr>
        <w:ind w:firstLine="851"/>
        <w:jc w:val="both"/>
        <w:rPr>
          <w:rFonts w:cs="Times New Roman"/>
          <w:color w:val="000000"/>
          <w:szCs w:val="24"/>
        </w:rPr>
      </w:pPr>
      <w:bookmarkStart w:id="109" w:name="part_cdf17d04767946c4901f0e40d0ae6cca"/>
      <w:bookmarkEnd w:id="109"/>
      <w:r w:rsidRPr="00B25DC5">
        <w:rPr>
          <w:rFonts w:cs="Times New Roman"/>
          <w:color w:val="000000"/>
          <w:szCs w:val="24"/>
        </w:rPr>
        <w:t>2) ligoniai;</w:t>
      </w:r>
    </w:p>
    <w:p w:rsidR="00020BEB" w:rsidRPr="00B25DC5" w:rsidRDefault="00020BEB" w:rsidP="00B404E7">
      <w:pPr>
        <w:ind w:firstLine="851"/>
        <w:jc w:val="both"/>
        <w:rPr>
          <w:rFonts w:cs="Times New Roman"/>
          <w:color w:val="000000"/>
          <w:szCs w:val="24"/>
        </w:rPr>
      </w:pPr>
      <w:bookmarkStart w:id="110" w:name="part_850c503841274636ad8a04dbf9802f16"/>
      <w:bookmarkEnd w:id="110"/>
      <w:r w:rsidRPr="00B25DC5">
        <w:rPr>
          <w:rFonts w:cs="Times New Roman"/>
          <w:color w:val="000000"/>
          <w:szCs w:val="24"/>
        </w:rPr>
        <w:t>3) vaikai našlaičiai ir be tėvų globos likę vaikai;</w:t>
      </w:r>
    </w:p>
    <w:p w:rsidR="00020BEB" w:rsidRPr="00B25DC5" w:rsidRDefault="00020BEB" w:rsidP="00B404E7">
      <w:pPr>
        <w:ind w:firstLine="851"/>
        <w:jc w:val="both"/>
        <w:rPr>
          <w:rFonts w:cs="Times New Roman"/>
          <w:color w:val="000000"/>
          <w:szCs w:val="24"/>
        </w:rPr>
      </w:pPr>
      <w:bookmarkStart w:id="111" w:name="part_6975b4d7c6a9452e896f2eb8f0f9df49"/>
      <w:bookmarkEnd w:id="111"/>
      <w:r w:rsidRPr="00B25DC5">
        <w:rPr>
          <w:rFonts w:cs="Times New Roman"/>
          <w:color w:val="000000"/>
          <w:szCs w:val="24"/>
        </w:rPr>
        <w:t>4) nedirbantys pensininkai, negaunantys kitų pajamų, išskyrus pensijas ir kitas socialines išmokas;</w:t>
      </w:r>
    </w:p>
    <w:p w:rsidR="00020BEB" w:rsidRPr="00B25DC5" w:rsidRDefault="00020BEB" w:rsidP="00B404E7">
      <w:pPr>
        <w:ind w:firstLine="851"/>
        <w:jc w:val="both"/>
        <w:rPr>
          <w:rFonts w:cs="Times New Roman"/>
          <w:color w:val="000000"/>
          <w:szCs w:val="24"/>
        </w:rPr>
      </w:pPr>
      <w:bookmarkStart w:id="112" w:name="part_ed4e18383a1e405386040a7ebaddf03f"/>
      <w:bookmarkEnd w:id="112"/>
      <w:r w:rsidRPr="00B25DC5">
        <w:rPr>
          <w:rFonts w:cs="Times New Roman"/>
          <w:color w:val="000000"/>
          <w:szCs w:val="24"/>
        </w:rPr>
        <w:t>5) bedarbiai;</w:t>
      </w:r>
    </w:p>
    <w:p w:rsidR="00020BEB" w:rsidRPr="00B25DC5" w:rsidRDefault="00020BEB" w:rsidP="00B404E7">
      <w:pPr>
        <w:ind w:firstLine="851"/>
        <w:jc w:val="both"/>
        <w:rPr>
          <w:rFonts w:cs="Times New Roman"/>
          <w:color w:val="000000"/>
          <w:szCs w:val="24"/>
        </w:rPr>
      </w:pPr>
      <w:bookmarkStart w:id="113" w:name="part_18ac850e8d3448dd8725dfdbad728abf"/>
      <w:bookmarkEnd w:id="113"/>
      <w:r w:rsidRPr="00B25DC5">
        <w:rPr>
          <w:rFonts w:cs="Times New Roman"/>
          <w:color w:val="000000"/>
          <w:szCs w:val="24"/>
        </w:rPr>
        <w:t>6) asmenys, kuriems Lietuvos Respublikos įstatymų nustatyta tvarka pripažintas nukentėjusiųjų teisinis statusas;</w:t>
      </w:r>
    </w:p>
    <w:p w:rsidR="00020BEB" w:rsidRPr="00B25DC5" w:rsidRDefault="00020BEB" w:rsidP="00B404E7">
      <w:pPr>
        <w:ind w:firstLine="851"/>
        <w:jc w:val="both"/>
        <w:rPr>
          <w:rFonts w:cs="Times New Roman"/>
          <w:color w:val="000000"/>
          <w:szCs w:val="24"/>
        </w:rPr>
      </w:pPr>
      <w:bookmarkStart w:id="114" w:name="part_431f982d0faf4af78b244aafad8f5166"/>
      <w:bookmarkEnd w:id="114"/>
      <w:r w:rsidRPr="00B25DC5">
        <w:rPr>
          <w:rFonts w:cs="Times New Roman"/>
          <w:color w:val="000000"/>
          <w:szCs w:val="24"/>
        </w:rPr>
        <w:t>7)</w:t>
      </w:r>
      <w:r w:rsidRPr="00B25DC5">
        <w:rPr>
          <w:rStyle w:val="apple-converted-space"/>
          <w:rFonts w:cs="Times New Roman"/>
          <w:b/>
          <w:bCs/>
          <w:color w:val="000000"/>
          <w:szCs w:val="24"/>
        </w:rPr>
        <w:t> </w:t>
      </w:r>
      <w:r w:rsidRPr="00B25DC5">
        <w:rPr>
          <w:rFonts w:cs="Times New Roman"/>
          <w:color w:val="000000"/>
          <w:szCs w:val="24"/>
        </w:rPr>
        <w:t>šeimos (asmenys), kurių gaunamos pajamos negali patenkinti jų minimalių socialiai priimtinų poreikių, kurių mastą nustato savivaldybės;</w:t>
      </w:r>
    </w:p>
    <w:p w:rsidR="00020BEB" w:rsidRPr="00B25DC5" w:rsidRDefault="00020BEB" w:rsidP="00B404E7">
      <w:pPr>
        <w:ind w:firstLine="851"/>
        <w:jc w:val="both"/>
        <w:rPr>
          <w:rFonts w:cs="Times New Roman"/>
          <w:color w:val="000000"/>
          <w:szCs w:val="24"/>
        </w:rPr>
      </w:pPr>
      <w:bookmarkStart w:id="115" w:name="part_d65cd3ebea0442dcade33d4a3dcf8ef5"/>
      <w:bookmarkEnd w:id="115"/>
      <w:r w:rsidRPr="00B25DC5">
        <w:rPr>
          <w:rFonts w:cs="Times New Roman"/>
          <w:color w:val="000000"/>
          <w:szCs w:val="24"/>
        </w:rPr>
        <w:t>8) asmenys, savivaldybių nustatyta tvarka pripažinti nukentėjusiais nuo karo ir gaivalinių nelaimių, gaisrų, ekologinių katastrofų, epidemijų, užkrečiamųjų ligų protrūkių.</w:t>
      </w:r>
      <w:bookmarkStart w:id="116" w:name="part_5c8cbb8791e2413cb895003692cc9d89"/>
      <w:bookmarkEnd w:id="116"/>
    </w:p>
    <w:p w:rsidR="00020BEB" w:rsidRPr="00B25DC5" w:rsidRDefault="00020BEB" w:rsidP="00B404E7">
      <w:pPr>
        <w:ind w:firstLine="851"/>
        <w:jc w:val="both"/>
        <w:rPr>
          <w:rFonts w:cs="Times New Roman"/>
          <w:color w:val="000000"/>
          <w:szCs w:val="24"/>
        </w:rPr>
      </w:pPr>
      <w:bookmarkStart w:id="117" w:name="part_d584265cfb554ec3be4b3f9ea75cfc00"/>
      <w:bookmarkEnd w:id="117"/>
      <w:r w:rsidRPr="00B25DC5">
        <w:rPr>
          <w:rFonts w:cs="Times New Roman"/>
          <w:b/>
          <w:color w:val="000000"/>
          <w:szCs w:val="24"/>
        </w:rPr>
        <w:t>Paramos tikslas</w:t>
      </w:r>
      <w:r w:rsidRPr="00B25DC5">
        <w:rPr>
          <w:rFonts w:cs="Times New Roman"/>
          <w:color w:val="000000"/>
          <w:szCs w:val="24"/>
        </w:rPr>
        <w:t xml:space="preserve"> – teikti paramą paramos gavėjams jų įstatuose ar nuostatuose arba religinių bendruomenių, bendrijų ir centrų kanonuose, statutuose ir kitose normose visuomenei naudingiems tikslams</w:t>
      </w:r>
      <w:bookmarkStart w:id="118" w:name="part_f5bd7515d5ea471f92aac25abf0b1238"/>
      <w:bookmarkEnd w:id="118"/>
      <w:r w:rsidRPr="00B25DC5">
        <w:rPr>
          <w:rFonts w:cs="Times New Roman"/>
          <w:color w:val="000000"/>
          <w:szCs w:val="24"/>
        </w:rPr>
        <w:t>. Visuomenei naudingais tikslais laikoma veikla šiose srityse:</w:t>
      </w:r>
    </w:p>
    <w:p w:rsidR="00020BEB" w:rsidRPr="00B25DC5" w:rsidRDefault="00020BEB" w:rsidP="00B404E7">
      <w:pPr>
        <w:pStyle w:val="ListParagraph"/>
        <w:numPr>
          <w:ilvl w:val="0"/>
          <w:numId w:val="20"/>
        </w:numPr>
        <w:ind w:left="0" w:firstLine="851"/>
        <w:contextualSpacing w:val="0"/>
        <w:jc w:val="both"/>
        <w:rPr>
          <w:rFonts w:cs="Times New Roman"/>
          <w:color w:val="000000"/>
          <w:szCs w:val="24"/>
        </w:rPr>
      </w:pPr>
      <w:r w:rsidRPr="00B25DC5">
        <w:rPr>
          <w:rFonts w:cs="Times New Roman"/>
          <w:color w:val="000000"/>
          <w:szCs w:val="24"/>
        </w:rPr>
        <w:t>tarptautinio bendradarbiavimo,</w:t>
      </w:r>
    </w:p>
    <w:p w:rsidR="00020BEB" w:rsidRPr="00B25DC5" w:rsidRDefault="00020BEB" w:rsidP="00B404E7">
      <w:pPr>
        <w:pStyle w:val="ListParagraph"/>
        <w:numPr>
          <w:ilvl w:val="0"/>
          <w:numId w:val="20"/>
        </w:numPr>
        <w:ind w:left="0" w:firstLine="851"/>
        <w:contextualSpacing w:val="0"/>
        <w:jc w:val="both"/>
        <w:rPr>
          <w:rFonts w:cs="Times New Roman"/>
          <w:color w:val="000000"/>
          <w:szCs w:val="24"/>
        </w:rPr>
      </w:pPr>
      <w:r w:rsidRPr="00B25DC5">
        <w:rPr>
          <w:rFonts w:cs="Times New Roman"/>
          <w:color w:val="000000"/>
          <w:szCs w:val="24"/>
        </w:rPr>
        <w:t>žmogaus teisių apsaugos,</w:t>
      </w:r>
    </w:p>
    <w:p w:rsidR="00020BEB" w:rsidRPr="00B25DC5" w:rsidRDefault="00020BEB" w:rsidP="00B404E7">
      <w:pPr>
        <w:pStyle w:val="ListParagraph"/>
        <w:numPr>
          <w:ilvl w:val="0"/>
          <w:numId w:val="20"/>
        </w:numPr>
        <w:ind w:left="0" w:firstLine="851"/>
        <w:contextualSpacing w:val="0"/>
        <w:jc w:val="both"/>
        <w:rPr>
          <w:rFonts w:cs="Times New Roman"/>
          <w:color w:val="000000"/>
          <w:szCs w:val="24"/>
        </w:rPr>
      </w:pPr>
      <w:r w:rsidRPr="00B25DC5">
        <w:rPr>
          <w:rFonts w:cs="Times New Roman"/>
          <w:color w:val="000000"/>
          <w:szCs w:val="24"/>
        </w:rPr>
        <w:t>mažumų integracijos,</w:t>
      </w:r>
    </w:p>
    <w:p w:rsidR="00020BEB" w:rsidRPr="00B25DC5" w:rsidRDefault="00020BEB" w:rsidP="00B404E7">
      <w:pPr>
        <w:pStyle w:val="ListParagraph"/>
        <w:numPr>
          <w:ilvl w:val="0"/>
          <w:numId w:val="20"/>
        </w:numPr>
        <w:ind w:left="0" w:firstLine="851"/>
        <w:contextualSpacing w:val="0"/>
        <w:jc w:val="both"/>
        <w:rPr>
          <w:rFonts w:cs="Times New Roman"/>
          <w:color w:val="000000"/>
          <w:szCs w:val="24"/>
        </w:rPr>
      </w:pPr>
      <w:r w:rsidRPr="00B25DC5">
        <w:rPr>
          <w:rFonts w:cs="Times New Roman"/>
          <w:color w:val="000000"/>
          <w:szCs w:val="24"/>
        </w:rPr>
        <w:t>kultūros,</w:t>
      </w:r>
    </w:p>
    <w:p w:rsidR="00020BEB" w:rsidRPr="00B25DC5" w:rsidRDefault="00020BEB" w:rsidP="00B404E7">
      <w:pPr>
        <w:pStyle w:val="ListParagraph"/>
        <w:numPr>
          <w:ilvl w:val="0"/>
          <w:numId w:val="20"/>
        </w:numPr>
        <w:ind w:left="0" w:firstLine="851"/>
        <w:contextualSpacing w:val="0"/>
        <w:jc w:val="both"/>
        <w:rPr>
          <w:rFonts w:cs="Times New Roman"/>
          <w:color w:val="000000"/>
          <w:szCs w:val="24"/>
        </w:rPr>
      </w:pPr>
      <w:r w:rsidRPr="00B25DC5">
        <w:rPr>
          <w:rFonts w:cs="Times New Roman"/>
          <w:color w:val="000000"/>
          <w:szCs w:val="24"/>
        </w:rPr>
        <w:t>religinių ir etinių vertybių puoselėjimo,</w:t>
      </w:r>
    </w:p>
    <w:p w:rsidR="00020BEB" w:rsidRPr="00B25DC5" w:rsidRDefault="00020BEB" w:rsidP="00B404E7">
      <w:pPr>
        <w:pStyle w:val="ListParagraph"/>
        <w:numPr>
          <w:ilvl w:val="0"/>
          <w:numId w:val="20"/>
        </w:numPr>
        <w:ind w:left="0" w:firstLine="851"/>
        <w:contextualSpacing w:val="0"/>
        <w:jc w:val="both"/>
        <w:rPr>
          <w:rFonts w:cs="Times New Roman"/>
          <w:color w:val="000000"/>
          <w:szCs w:val="24"/>
        </w:rPr>
      </w:pPr>
      <w:r w:rsidRPr="00B25DC5">
        <w:rPr>
          <w:rFonts w:cs="Times New Roman"/>
          <w:color w:val="000000"/>
          <w:szCs w:val="24"/>
        </w:rPr>
        <w:t>švietimo, mokslo ir profesinio tobulinimo,</w:t>
      </w:r>
    </w:p>
    <w:p w:rsidR="00020BEB" w:rsidRPr="00B25DC5" w:rsidRDefault="00020BEB" w:rsidP="00B404E7">
      <w:pPr>
        <w:pStyle w:val="ListParagraph"/>
        <w:numPr>
          <w:ilvl w:val="0"/>
          <w:numId w:val="20"/>
        </w:numPr>
        <w:ind w:left="0" w:firstLine="851"/>
        <w:contextualSpacing w:val="0"/>
        <w:jc w:val="both"/>
        <w:rPr>
          <w:rFonts w:cs="Times New Roman"/>
          <w:color w:val="000000"/>
          <w:szCs w:val="24"/>
        </w:rPr>
      </w:pPr>
      <w:r w:rsidRPr="00B25DC5">
        <w:rPr>
          <w:rFonts w:cs="Times New Roman"/>
          <w:color w:val="000000"/>
          <w:szCs w:val="24"/>
        </w:rPr>
        <w:t>neformalaus ir pilietinio ugdymo,</w:t>
      </w:r>
    </w:p>
    <w:p w:rsidR="00020BEB" w:rsidRPr="00B25DC5" w:rsidRDefault="00020BEB" w:rsidP="00B404E7">
      <w:pPr>
        <w:pStyle w:val="ListParagraph"/>
        <w:numPr>
          <w:ilvl w:val="0"/>
          <w:numId w:val="20"/>
        </w:numPr>
        <w:ind w:left="0" w:firstLine="851"/>
        <w:contextualSpacing w:val="0"/>
        <w:jc w:val="both"/>
        <w:rPr>
          <w:rFonts w:cs="Times New Roman"/>
          <w:color w:val="000000"/>
          <w:szCs w:val="24"/>
        </w:rPr>
      </w:pPr>
      <w:r w:rsidRPr="00B25DC5">
        <w:rPr>
          <w:rFonts w:cs="Times New Roman"/>
          <w:color w:val="000000"/>
          <w:szCs w:val="24"/>
        </w:rPr>
        <w:t>sporto,</w:t>
      </w:r>
    </w:p>
    <w:p w:rsidR="00020BEB" w:rsidRPr="00B25DC5" w:rsidRDefault="00020BEB" w:rsidP="00B404E7">
      <w:pPr>
        <w:pStyle w:val="ListParagraph"/>
        <w:numPr>
          <w:ilvl w:val="0"/>
          <w:numId w:val="20"/>
        </w:numPr>
        <w:ind w:left="0" w:firstLine="851"/>
        <w:contextualSpacing w:val="0"/>
        <w:jc w:val="both"/>
        <w:rPr>
          <w:rFonts w:cs="Times New Roman"/>
          <w:color w:val="000000"/>
          <w:szCs w:val="24"/>
        </w:rPr>
      </w:pPr>
      <w:r w:rsidRPr="00B25DC5">
        <w:rPr>
          <w:rFonts w:cs="Times New Roman"/>
          <w:color w:val="000000"/>
          <w:szCs w:val="24"/>
        </w:rPr>
        <w:t>socialinės apsaugos ir darbo,</w:t>
      </w:r>
    </w:p>
    <w:p w:rsidR="00020BEB" w:rsidRPr="00B25DC5" w:rsidRDefault="00020BEB" w:rsidP="00B404E7">
      <w:pPr>
        <w:pStyle w:val="ListParagraph"/>
        <w:numPr>
          <w:ilvl w:val="0"/>
          <w:numId w:val="20"/>
        </w:numPr>
        <w:ind w:left="0" w:firstLine="851"/>
        <w:contextualSpacing w:val="0"/>
        <w:jc w:val="both"/>
        <w:rPr>
          <w:rFonts w:cs="Times New Roman"/>
          <w:color w:val="000000"/>
          <w:szCs w:val="24"/>
        </w:rPr>
      </w:pPr>
      <w:r w:rsidRPr="00B25DC5">
        <w:rPr>
          <w:rFonts w:cs="Times New Roman"/>
          <w:color w:val="000000"/>
          <w:szCs w:val="24"/>
        </w:rPr>
        <w:t>sveikatos priežiūros,</w:t>
      </w:r>
    </w:p>
    <w:p w:rsidR="00020BEB" w:rsidRPr="00B25DC5" w:rsidRDefault="00020BEB" w:rsidP="00B404E7">
      <w:pPr>
        <w:pStyle w:val="ListParagraph"/>
        <w:numPr>
          <w:ilvl w:val="0"/>
          <w:numId w:val="20"/>
        </w:numPr>
        <w:ind w:left="0" w:firstLine="851"/>
        <w:contextualSpacing w:val="0"/>
        <w:jc w:val="both"/>
        <w:rPr>
          <w:rFonts w:cs="Times New Roman"/>
          <w:color w:val="000000"/>
          <w:szCs w:val="24"/>
        </w:rPr>
      </w:pPr>
      <w:r w:rsidRPr="00B25DC5">
        <w:rPr>
          <w:rFonts w:cs="Times New Roman"/>
          <w:color w:val="000000"/>
          <w:szCs w:val="24"/>
        </w:rPr>
        <w:t>nacionalinio saugumo ir gynybos,</w:t>
      </w:r>
    </w:p>
    <w:p w:rsidR="00020BEB" w:rsidRPr="00B25DC5" w:rsidRDefault="00020BEB" w:rsidP="00B404E7">
      <w:pPr>
        <w:pStyle w:val="ListParagraph"/>
        <w:numPr>
          <w:ilvl w:val="0"/>
          <w:numId w:val="20"/>
        </w:numPr>
        <w:ind w:left="0" w:firstLine="851"/>
        <w:contextualSpacing w:val="0"/>
        <w:jc w:val="both"/>
        <w:rPr>
          <w:rFonts w:cs="Times New Roman"/>
          <w:color w:val="000000"/>
          <w:szCs w:val="24"/>
        </w:rPr>
      </w:pPr>
      <w:r w:rsidRPr="00B25DC5">
        <w:rPr>
          <w:rFonts w:cs="Times New Roman"/>
          <w:color w:val="000000"/>
          <w:szCs w:val="24"/>
        </w:rPr>
        <w:t>teisėtvarkos,</w:t>
      </w:r>
    </w:p>
    <w:p w:rsidR="00020BEB" w:rsidRPr="00B25DC5" w:rsidRDefault="00020BEB" w:rsidP="00B404E7">
      <w:pPr>
        <w:pStyle w:val="ListParagraph"/>
        <w:numPr>
          <w:ilvl w:val="0"/>
          <w:numId w:val="20"/>
        </w:numPr>
        <w:ind w:left="0" w:firstLine="851"/>
        <w:contextualSpacing w:val="0"/>
        <w:jc w:val="both"/>
        <w:rPr>
          <w:rFonts w:cs="Times New Roman"/>
          <w:color w:val="000000"/>
          <w:szCs w:val="24"/>
        </w:rPr>
      </w:pPr>
      <w:r w:rsidRPr="00B25DC5">
        <w:rPr>
          <w:rFonts w:cs="Times New Roman"/>
          <w:color w:val="000000"/>
          <w:szCs w:val="24"/>
        </w:rPr>
        <w:t>nusikalstamumo prevencijos,</w:t>
      </w:r>
    </w:p>
    <w:p w:rsidR="00020BEB" w:rsidRPr="00B25DC5" w:rsidRDefault="00020BEB" w:rsidP="00B404E7">
      <w:pPr>
        <w:pStyle w:val="ListParagraph"/>
        <w:numPr>
          <w:ilvl w:val="0"/>
          <w:numId w:val="20"/>
        </w:numPr>
        <w:ind w:left="0" w:firstLine="851"/>
        <w:contextualSpacing w:val="0"/>
        <w:jc w:val="both"/>
        <w:rPr>
          <w:rFonts w:cs="Times New Roman"/>
          <w:color w:val="000000"/>
          <w:szCs w:val="24"/>
        </w:rPr>
      </w:pPr>
      <w:r w:rsidRPr="00B25DC5">
        <w:rPr>
          <w:rFonts w:cs="Times New Roman"/>
          <w:color w:val="000000"/>
          <w:szCs w:val="24"/>
        </w:rPr>
        <w:t>gyvenamosios aplinkos pritaikymo ir būsto plėtros,</w:t>
      </w:r>
    </w:p>
    <w:p w:rsidR="00020BEB" w:rsidRPr="00B25DC5" w:rsidRDefault="00020BEB" w:rsidP="00B404E7">
      <w:pPr>
        <w:pStyle w:val="ListParagraph"/>
        <w:numPr>
          <w:ilvl w:val="0"/>
          <w:numId w:val="20"/>
        </w:numPr>
        <w:ind w:left="0" w:firstLine="851"/>
        <w:contextualSpacing w:val="0"/>
        <w:jc w:val="both"/>
        <w:rPr>
          <w:rFonts w:cs="Times New Roman"/>
          <w:color w:val="000000"/>
          <w:szCs w:val="24"/>
        </w:rPr>
      </w:pPr>
      <w:r w:rsidRPr="00B25DC5">
        <w:rPr>
          <w:rFonts w:cs="Times New Roman"/>
          <w:color w:val="000000"/>
          <w:szCs w:val="24"/>
        </w:rPr>
        <w:t>autorių teisių ir gretutinių teisių apsaugos,</w:t>
      </w:r>
    </w:p>
    <w:p w:rsidR="00020BEB" w:rsidRPr="00B25DC5" w:rsidRDefault="00020BEB" w:rsidP="00B404E7">
      <w:pPr>
        <w:pStyle w:val="ListParagraph"/>
        <w:numPr>
          <w:ilvl w:val="0"/>
          <w:numId w:val="20"/>
        </w:numPr>
        <w:ind w:left="0" w:firstLine="851"/>
        <w:contextualSpacing w:val="0"/>
        <w:jc w:val="both"/>
        <w:rPr>
          <w:rFonts w:cs="Times New Roman"/>
          <w:color w:val="000000"/>
          <w:szCs w:val="24"/>
        </w:rPr>
      </w:pPr>
      <w:r w:rsidRPr="00B25DC5">
        <w:rPr>
          <w:rFonts w:cs="Times New Roman"/>
          <w:color w:val="000000"/>
          <w:szCs w:val="24"/>
        </w:rPr>
        <w:t>aplinkos apsaugos</w:t>
      </w:r>
    </w:p>
    <w:p w:rsidR="00020BEB" w:rsidRPr="00B25DC5" w:rsidRDefault="00020BEB" w:rsidP="00B404E7">
      <w:pPr>
        <w:pStyle w:val="ListParagraph"/>
        <w:numPr>
          <w:ilvl w:val="0"/>
          <w:numId w:val="20"/>
        </w:numPr>
        <w:ind w:left="0" w:firstLine="851"/>
        <w:contextualSpacing w:val="0"/>
        <w:jc w:val="both"/>
        <w:rPr>
          <w:rFonts w:cs="Times New Roman"/>
          <w:color w:val="000000"/>
          <w:szCs w:val="24"/>
        </w:rPr>
      </w:pPr>
      <w:r w:rsidRPr="00B25DC5">
        <w:rPr>
          <w:rFonts w:cs="Times New Roman"/>
          <w:color w:val="000000"/>
          <w:szCs w:val="24"/>
        </w:rPr>
        <w:t>ir kitose visuomenei naudingomis ir nesavanaudiškomis pripažįstamose srityse.</w:t>
      </w:r>
    </w:p>
    <w:p w:rsidR="00020BEB" w:rsidRPr="00B25DC5" w:rsidRDefault="00020BEB" w:rsidP="00B404E7">
      <w:pPr>
        <w:ind w:firstLine="851"/>
        <w:jc w:val="both"/>
        <w:rPr>
          <w:rFonts w:cs="Times New Roman"/>
          <w:color w:val="000000"/>
          <w:szCs w:val="24"/>
        </w:rPr>
      </w:pPr>
    </w:p>
    <w:p w:rsidR="00020BEB" w:rsidRPr="00B25DC5" w:rsidRDefault="00020BEB" w:rsidP="00B404E7">
      <w:pPr>
        <w:ind w:firstLine="851"/>
        <w:jc w:val="both"/>
        <w:rPr>
          <w:rFonts w:cs="Times New Roman"/>
          <w:color w:val="000000"/>
          <w:szCs w:val="24"/>
        </w:rPr>
      </w:pPr>
      <w:bookmarkStart w:id="119" w:name="part_a7b40a3ecf4043c681d94944ee6b0585"/>
      <w:bookmarkEnd w:id="119"/>
      <w:r w:rsidRPr="00B25DC5">
        <w:rPr>
          <w:rFonts w:cs="Times New Roman"/>
          <w:b/>
          <w:color w:val="000000"/>
          <w:szCs w:val="24"/>
        </w:rPr>
        <w:t>Paramos gavėjais</w:t>
      </w:r>
      <w:r w:rsidRPr="00B25DC5">
        <w:rPr>
          <w:rFonts w:cs="Times New Roman"/>
          <w:color w:val="000000"/>
          <w:szCs w:val="24"/>
        </w:rPr>
        <w:t xml:space="preserve"> gali būti Lietuvos Respublikoje įregistruoti:</w:t>
      </w:r>
    </w:p>
    <w:p w:rsidR="00020BEB" w:rsidRPr="00B25DC5" w:rsidRDefault="00020BEB" w:rsidP="00B404E7">
      <w:pPr>
        <w:ind w:firstLine="851"/>
        <w:jc w:val="both"/>
        <w:rPr>
          <w:rFonts w:cs="Times New Roman"/>
          <w:color w:val="000000"/>
          <w:szCs w:val="24"/>
        </w:rPr>
      </w:pPr>
      <w:bookmarkStart w:id="120" w:name="part_b8f8a1712f4d4291a463d77e2f8dc50f"/>
      <w:bookmarkEnd w:id="120"/>
      <w:r w:rsidRPr="00B25DC5">
        <w:rPr>
          <w:rFonts w:cs="Times New Roman"/>
          <w:color w:val="000000"/>
          <w:szCs w:val="24"/>
        </w:rPr>
        <w:t>1) labdaros ir paramos fondai;</w:t>
      </w:r>
    </w:p>
    <w:p w:rsidR="00020BEB" w:rsidRPr="00B25DC5" w:rsidRDefault="00020BEB" w:rsidP="00B404E7">
      <w:pPr>
        <w:ind w:firstLine="851"/>
        <w:jc w:val="both"/>
        <w:rPr>
          <w:rFonts w:cs="Times New Roman"/>
          <w:color w:val="000000"/>
          <w:szCs w:val="24"/>
        </w:rPr>
      </w:pPr>
      <w:bookmarkStart w:id="121" w:name="part_bdbd095d4da34d7ab3681798e7376409"/>
      <w:bookmarkEnd w:id="121"/>
      <w:r w:rsidRPr="00B25DC5">
        <w:rPr>
          <w:rFonts w:cs="Times New Roman"/>
          <w:color w:val="000000"/>
          <w:szCs w:val="24"/>
        </w:rPr>
        <w:t>2) biudžetinės įstaigos;</w:t>
      </w:r>
    </w:p>
    <w:p w:rsidR="00020BEB" w:rsidRPr="00B25DC5" w:rsidRDefault="00020BEB" w:rsidP="00B404E7">
      <w:pPr>
        <w:ind w:firstLine="851"/>
        <w:jc w:val="both"/>
        <w:rPr>
          <w:rFonts w:cs="Times New Roman"/>
          <w:color w:val="000000"/>
          <w:szCs w:val="24"/>
        </w:rPr>
      </w:pPr>
      <w:bookmarkStart w:id="122" w:name="part_83e228c248ea499686ac0636f238b74d"/>
      <w:bookmarkEnd w:id="122"/>
      <w:r w:rsidRPr="00B25DC5">
        <w:rPr>
          <w:rFonts w:cs="Times New Roman"/>
          <w:color w:val="000000"/>
          <w:szCs w:val="24"/>
        </w:rPr>
        <w:t>3) asociacijos;</w:t>
      </w:r>
      <w:bookmarkStart w:id="123" w:name="part_9c70020941344d1fb8bd45c4dc66ed71"/>
      <w:bookmarkEnd w:id="123"/>
    </w:p>
    <w:p w:rsidR="00020BEB" w:rsidRPr="00B25DC5" w:rsidRDefault="00020BEB" w:rsidP="00B404E7">
      <w:pPr>
        <w:ind w:firstLine="851"/>
        <w:jc w:val="both"/>
        <w:rPr>
          <w:rFonts w:cs="Times New Roman"/>
          <w:color w:val="000000"/>
          <w:szCs w:val="24"/>
        </w:rPr>
      </w:pPr>
      <w:bookmarkStart w:id="124" w:name="part_cbe81812e74a4b5a829b8db6b59e62b4"/>
      <w:bookmarkEnd w:id="124"/>
      <w:r w:rsidRPr="00B25DC5">
        <w:rPr>
          <w:rFonts w:cs="Times New Roman"/>
          <w:color w:val="000000"/>
          <w:szCs w:val="24"/>
        </w:rPr>
        <w:t>4) viešosios įstaigos;</w:t>
      </w:r>
    </w:p>
    <w:p w:rsidR="00020BEB" w:rsidRPr="00B25DC5" w:rsidRDefault="00020BEB" w:rsidP="00B404E7">
      <w:pPr>
        <w:ind w:firstLine="851"/>
        <w:jc w:val="both"/>
        <w:rPr>
          <w:rFonts w:cs="Times New Roman"/>
          <w:color w:val="000000"/>
          <w:szCs w:val="24"/>
        </w:rPr>
      </w:pPr>
      <w:bookmarkStart w:id="125" w:name="part_6bf591d692924345ae1f79e58504bb55"/>
      <w:bookmarkEnd w:id="125"/>
      <w:r w:rsidRPr="00B25DC5">
        <w:rPr>
          <w:rFonts w:cs="Times New Roman"/>
          <w:color w:val="000000"/>
          <w:szCs w:val="24"/>
        </w:rPr>
        <w:t>5) religinės bendruomenės, bendrijos ir religiniai centrai;</w:t>
      </w:r>
    </w:p>
    <w:p w:rsidR="00020BEB" w:rsidRPr="00B25DC5" w:rsidRDefault="00020BEB" w:rsidP="00B404E7">
      <w:pPr>
        <w:ind w:firstLine="851"/>
        <w:jc w:val="both"/>
        <w:rPr>
          <w:rFonts w:cs="Times New Roman"/>
          <w:color w:val="000000"/>
          <w:szCs w:val="24"/>
        </w:rPr>
      </w:pPr>
      <w:bookmarkStart w:id="126" w:name="part_714c967f250f4d8eb0e628afb3b9ed46"/>
      <w:bookmarkEnd w:id="126"/>
      <w:r w:rsidRPr="00B25DC5">
        <w:rPr>
          <w:rFonts w:cs="Times New Roman"/>
          <w:color w:val="000000"/>
          <w:szCs w:val="24"/>
        </w:rPr>
        <w:t>6) tarptautinių visuomeninių organizacijų skyriai (padaliniai);</w:t>
      </w:r>
    </w:p>
    <w:p w:rsidR="00020BEB" w:rsidRPr="00B25DC5" w:rsidRDefault="00020BEB" w:rsidP="00B404E7">
      <w:pPr>
        <w:ind w:firstLine="851"/>
        <w:jc w:val="both"/>
        <w:rPr>
          <w:rFonts w:cs="Times New Roman"/>
          <w:color w:val="000000"/>
          <w:szCs w:val="24"/>
        </w:rPr>
      </w:pPr>
      <w:bookmarkStart w:id="127" w:name="part_d33c3738874c4c2f8e9343303b6b1e9b"/>
      <w:bookmarkEnd w:id="127"/>
      <w:r w:rsidRPr="00B25DC5">
        <w:rPr>
          <w:rFonts w:cs="Times New Roman"/>
          <w:color w:val="000000"/>
          <w:szCs w:val="24"/>
        </w:rPr>
        <w:t>7) kiti juridiniai asmenys, kurių veiklą reglamentuoja specialūs įstatymai ir kurių veiklos tikslas nėra pelno siekimas, o gautas pelnas negali būti skiriamas jų dalyviams. </w:t>
      </w:r>
    </w:p>
    <w:p w:rsidR="006119DF" w:rsidRPr="00B25DC5" w:rsidRDefault="006119DF" w:rsidP="00B404E7">
      <w:pPr>
        <w:ind w:firstLine="851"/>
        <w:jc w:val="both"/>
        <w:rPr>
          <w:rFonts w:cs="Times New Roman"/>
          <w:i/>
          <w:szCs w:val="24"/>
        </w:rPr>
      </w:pPr>
      <w:r w:rsidRPr="00B25DC5">
        <w:rPr>
          <w:rFonts w:cs="Times New Roman"/>
          <w:szCs w:val="24"/>
        </w:rPr>
        <w:t>Paramos gavėjais taip pat gali būti užsienyje esančios lietuvių bendruomenės ir kitos lietuviškos įstaigos ar organizacijos</w:t>
      </w:r>
      <w:r w:rsidRPr="00B25DC5">
        <w:rPr>
          <w:rStyle w:val="FootnoteReference"/>
          <w:rFonts w:cs="Times New Roman"/>
          <w:szCs w:val="24"/>
        </w:rPr>
        <w:footnoteReference w:id="61"/>
      </w:r>
      <w:r w:rsidRPr="00B25DC5">
        <w:rPr>
          <w:rFonts w:cs="Times New Roman"/>
          <w:szCs w:val="24"/>
        </w:rPr>
        <w:t xml:space="preserve"> bei Europos ekonominės erdvės valstybėse įsteigi juridiniai asmenys ar kitos organizacijos, kurių veiklos tikslas nėra pelno siekimas, o gautas pelnas negali būti skiriamas jų dalyviams</w:t>
      </w:r>
      <w:r w:rsidRPr="00B25DC5">
        <w:rPr>
          <w:rStyle w:val="FootnoteReference"/>
          <w:rFonts w:cs="Times New Roman"/>
          <w:szCs w:val="24"/>
        </w:rPr>
        <w:footnoteReference w:id="62"/>
      </w:r>
      <w:r w:rsidRPr="00B25DC5">
        <w:rPr>
          <w:rFonts w:cs="Times New Roman"/>
          <w:i/>
          <w:szCs w:val="24"/>
        </w:rPr>
        <w:t xml:space="preserve">. </w:t>
      </w:r>
    </w:p>
    <w:p w:rsidR="006119DF" w:rsidRPr="00B25DC5" w:rsidRDefault="006119DF" w:rsidP="00B404E7">
      <w:pPr>
        <w:ind w:firstLine="851"/>
        <w:jc w:val="both"/>
        <w:rPr>
          <w:rFonts w:cs="Times New Roman"/>
          <w:szCs w:val="24"/>
        </w:rPr>
      </w:pPr>
      <w:r w:rsidRPr="00B25DC5">
        <w:rPr>
          <w:rFonts w:cs="Times New Roman"/>
          <w:szCs w:val="24"/>
        </w:rPr>
        <w:t>Svarbu atkreipti dėmesį, ar paramos teikimo/gavimo faktas turi būti įforminamas atitinkama sutartimi ar kitais paramos perdavimo faktą patvirtinančiais laisvos formos dokumentais, turinčiais privalomus Buhalterinės apskaitos įstatymo nustatytus rekvizitus (sutartis nebūtina, jeigu parama teikiama ne Notariato įstatymo nustatyta tvarka ir nenustatomos papildomos paramos davėjo sąlygos).</w:t>
      </w:r>
    </w:p>
    <w:p w:rsidR="00FF178E" w:rsidRPr="00B25DC5" w:rsidRDefault="00FF178E" w:rsidP="00B404E7">
      <w:pPr>
        <w:ind w:firstLine="851"/>
        <w:rPr>
          <w:rFonts w:cs="Times New Roman"/>
          <w:b/>
          <w:bCs/>
          <w:szCs w:val="24"/>
        </w:rPr>
      </w:pPr>
      <w:bookmarkStart w:id="128" w:name="part_c5ca002b2a4c4f8fb0e7ae409eaae6d8"/>
      <w:bookmarkEnd w:id="128"/>
      <w:r w:rsidRPr="00B25DC5">
        <w:rPr>
          <w:rFonts w:cs="Times New Roman"/>
          <w:b/>
          <w:bCs/>
          <w:szCs w:val="24"/>
        </w:rPr>
        <w:t>Kaip turi būti nustatoma Įmonių suteiktos paramos suma</w:t>
      </w:r>
    </w:p>
    <w:p w:rsidR="00FF178E" w:rsidRPr="00B25DC5" w:rsidRDefault="00FF178E" w:rsidP="00B404E7">
      <w:pPr>
        <w:ind w:firstLine="851"/>
        <w:jc w:val="both"/>
        <w:rPr>
          <w:rFonts w:cs="Times New Roman"/>
          <w:szCs w:val="24"/>
        </w:rPr>
      </w:pPr>
      <w:r w:rsidRPr="00B25DC5">
        <w:rPr>
          <w:rFonts w:cs="Times New Roman"/>
          <w:szCs w:val="24"/>
        </w:rPr>
        <w:t>Įmonių suteiktos paramos suma nustatoma:</w:t>
      </w:r>
    </w:p>
    <w:p w:rsidR="00FF178E" w:rsidRPr="00B25DC5" w:rsidRDefault="00FF178E" w:rsidP="00B404E7">
      <w:pPr>
        <w:ind w:firstLine="851"/>
        <w:jc w:val="both"/>
        <w:rPr>
          <w:rFonts w:cs="Times New Roman"/>
          <w:szCs w:val="24"/>
        </w:rPr>
      </w:pPr>
      <w:r w:rsidRPr="00B25DC5">
        <w:rPr>
          <w:rFonts w:cs="Times New Roman"/>
          <w:szCs w:val="24"/>
        </w:rPr>
        <w:t>- teikiant paramą ilgalaikiu materialiuoju turtu, suteiktos paramos suma yra lygi šio turto likutinei vertei (įsigijimo kainai, atėmus apskaičiuotą nusidėvėjimą);</w:t>
      </w:r>
    </w:p>
    <w:p w:rsidR="00FF178E" w:rsidRPr="00B25DC5" w:rsidRDefault="00FF178E" w:rsidP="00B404E7">
      <w:pPr>
        <w:ind w:firstLine="851"/>
        <w:jc w:val="both"/>
        <w:rPr>
          <w:rFonts w:cs="Times New Roman"/>
          <w:szCs w:val="24"/>
        </w:rPr>
      </w:pPr>
      <w:r w:rsidRPr="00B25DC5">
        <w:rPr>
          <w:rFonts w:cs="Times New Roman"/>
          <w:szCs w:val="24"/>
        </w:rPr>
        <w:t>- teikiant paramą kitu turtu, suteiktos paramos suma yra lygi šio turto įsigijimo kainai;</w:t>
      </w:r>
    </w:p>
    <w:p w:rsidR="00FF178E" w:rsidRPr="00B25DC5" w:rsidRDefault="00FF178E" w:rsidP="00B404E7">
      <w:pPr>
        <w:ind w:firstLine="851"/>
        <w:jc w:val="both"/>
        <w:rPr>
          <w:rFonts w:cs="Times New Roman"/>
          <w:szCs w:val="24"/>
        </w:rPr>
      </w:pPr>
      <w:r w:rsidRPr="00B25DC5">
        <w:rPr>
          <w:rFonts w:cs="Times New Roman"/>
          <w:szCs w:val="24"/>
        </w:rPr>
        <w:t>- teikiant paramą paslaugomis, paramos suma yra lygi šių paslaugų savikainai, t. y. teikiant paramą paslaugomis, paslaugos kainai negali būti priskirta pelno marža. Tai reiškia, kad paslauga negali būti teikiama sutartinėmis ar paramos teikėjo nusistatytomis kainomis, pvz., advokato, konsultanto nusistatytomis paslaugų kainomis;</w:t>
      </w:r>
    </w:p>
    <w:p w:rsidR="00FF178E" w:rsidRPr="00B25DC5" w:rsidRDefault="00FF178E" w:rsidP="00B404E7">
      <w:pPr>
        <w:ind w:firstLine="851"/>
        <w:jc w:val="both"/>
        <w:rPr>
          <w:rFonts w:cs="Times New Roman"/>
          <w:szCs w:val="24"/>
        </w:rPr>
      </w:pPr>
      <w:r w:rsidRPr="00B25DC5">
        <w:rPr>
          <w:rFonts w:cs="Times New Roman"/>
          <w:szCs w:val="24"/>
        </w:rPr>
        <w:t>- teikiant paramą panaudos teise perduodant ilgalaikį materialųjį turtą, paramos suma lygi apskaičiuotai šio turto nusidėvėjimo per laikotarpį, kurį paramos gavėjas jį naudojo, sumai.</w:t>
      </w:r>
    </w:p>
    <w:p w:rsidR="00FF178E" w:rsidRPr="00B25DC5" w:rsidRDefault="00FF178E" w:rsidP="00B404E7">
      <w:pPr>
        <w:tabs>
          <w:tab w:val="left" w:pos="720"/>
        </w:tabs>
        <w:ind w:firstLine="851"/>
        <w:jc w:val="both"/>
        <w:rPr>
          <w:rFonts w:cs="Times New Roman"/>
          <w:b/>
          <w:szCs w:val="24"/>
        </w:rPr>
      </w:pPr>
      <w:r w:rsidRPr="00B25DC5">
        <w:rPr>
          <w:rFonts w:cs="Times New Roman"/>
          <w:b/>
          <w:szCs w:val="24"/>
        </w:rPr>
        <w:t>Įmonių apmokestinamojo pelno mažinimas paramos gavėjams, t. y. pelno nesiekiantiems vienetams, teiktos paramos suma</w:t>
      </w:r>
    </w:p>
    <w:p w:rsidR="00FF178E" w:rsidRPr="00B25DC5" w:rsidRDefault="00FF178E" w:rsidP="00B404E7">
      <w:pPr>
        <w:ind w:firstLine="851"/>
        <w:jc w:val="both"/>
        <w:rPr>
          <w:rFonts w:cs="Times New Roman"/>
          <w:szCs w:val="24"/>
        </w:rPr>
      </w:pPr>
      <w:r w:rsidRPr="00B25DC5">
        <w:rPr>
          <w:rFonts w:cs="Times New Roman"/>
          <w:szCs w:val="24"/>
        </w:rPr>
        <w:t>Pagal Lietuvos Respublikos pelno mokesčio įstatymo (toliau – PMĮ) 17 str. 2 dalį paramai skirtos išmokos priskiriamos ribojamų dydžių leidžiamiems atskaitymams</w:t>
      </w:r>
      <w:r w:rsidRPr="00B25DC5">
        <w:rPr>
          <w:rStyle w:val="FootnoteReference"/>
          <w:rFonts w:cs="Times New Roman"/>
          <w:szCs w:val="24"/>
        </w:rPr>
        <w:footnoteReference w:id="63"/>
      </w:r>
      <w:r w:rsidRPr="00B25DC5">
        <w:rPr>
          <w:rFonts w:cs="Times New Roman"/>
          <w:szCs w:val="24"/>
        </w:rPr>
        <w:t xml:space="preserve">.  </w:t>
      </w:r>
    </w:p>
    <w:p w:rsidR="00FF178E" w:rsidRPr="00B25DC5" w:rsidRDefault="00FF178E" w:rsidP="00B404E7">
      <w:pPr>
        <w:ind w:firstLine="851"/>
        <w:jc w:val="both"/>
        <w:rPr>
          <w:rFonts w:cs="Times New Roman"/>
          <w:b/>
          <w:szCs w:val="24"/>
        </w:rPr>
      </w:pPr>
    </w:p>
    <w:p w:rsidR="00FF178E" w:rsidRPr="00B25DC5" w:rsidRDefault="00FF178E" w:rsidP="00B404E7">
      <w:pPr>
        <w:ind w:firstLine="851"/>
        <w:jc w:val="both"/>
        <w:rPr>
          <w:rFonts w:cs="Times New Roman"/>
          <w:szCs w:val="24"/>
        </w:rPr>
      </w:pPr>
      <w:r w:rsidRPr="00B25DC5">
        <w:rPr>
          <w:rFonts w:cs="Times New Roman"/>
          <w:szCs w:val="24"/>
        </w:rPr>
        <w:t>Įmonei, suteikusiai paramą, leidžiama iš pajamų du kartus atskaityti LPĮ nustatyta tvarka paramai skirtas išmokas, įskaitant perleisto turto, suteiktų paslaugų vertę, bet ne didesnes kaip 40 % įmonės pajamų, apskaičiuotų iš pajamų atėmus neapmokestinamąsias pajamas (PMĮ 12 str.), leidžiamus atskaitymus (PMĮ 17 str. 1 d.) ir ribojamų dydžių leidžiamus atskaitymus (PMĮ 17 str. 2 d.), išskyrus paramą ir ankstesnių metų mokestinių laikotarpių nuostolius (PMĮ 28 str. 2 dalis).</w:t>
      </w:r>
    </w:p>
    <w:p w:rsidR="00FF178E" w:rsidRPr="00B25DC5" w:rsidRDefault="00FF178E" w:rsidP="00B404E7">
      <w:pPr>
        <w:tabs>
          <w:tab w:val="left" w:pos="720"/>
          <w:tab w:val="left" w:pos="1077"/>
          <w:tab w:val="left" w:pos="1418"/>
        </w:tabs>
        <w:ind w:right="-82" w:firstLine="851"/>
        <w:jc w:val="both"/>
        <w:rPr>
          <w:rFonts w:cs="Times New Roman"/>
          <w:szCs w:val="24"/>
        </w:rPr>
      </w:pPr>
      <w:r w:rsidRPr="00B25DC5">
        <w:rPr>
          <w:rFonts w:cs="Times New Roman"/>
          <w:szCs w:val="24"/>
        </w:rPr>
        <w:t>Įmonių paramai skirtų lėšų, kurios yra didesnės kaip 40 % mokesčio mokėtojo pajamų, apskaičiuotų iš pajamų atėmus neapmokestinamąsias pajamas, leidžiamus atskaitymus ir ribojamų dydžių atskaitymus, atskaityti negalima. Iš pajamų taip pat neatskaitomos išmokos grynais pinigais, viršijančios 250 MGL (bazinės socialinės išmokos) dydžio sumą vienam paramos gavėjui per mokestinį laikotarpį.</w:t>
      </w:r>
    </w:p>
    <w:p w:rsidR="00FF178E" w:rsidRPr="00B25DC5" w:rsidRDefault="00FF178E" w:rsidP="00B404E7">
      <w:pPr>
        <w:tabs>
          <w:tab w:val="left" w:pos="720"/>
          <w:tab w:val="left" w:pos="1077"/>
          <w:tab w:val="left" w:pos="1418"/>
        </w:tabs>
        <w:ind w:right="-82" w:firstLine="851"/>
        <w:jc w:val="both"/>
        <w:rPr>
          <w:rFonts w:cs="Times New Roman"/>
          <w:szCs w:val="24"/>
          <w:u w:val="single"/>
        </w:rPr>
      </w:pPr>
      <w:r w:rsidRPr="00B25DC5">
        <w:rPr>
          <w:rFonts w:cs="Times New Roman"/>
          <w:szCs w:val="24"/>
          <w:u w:val="single"/>
        </w:rPr>
        <w:t>Svarbu atkreipti dėmesį tai, kad iš pajamų neatimta paramai skirtų išlaidų suma į kitus metus neperkeliama.</w:t>
      </w:r>
    </w:p>
    <w:p w:rsidR="00FF178E" w:rsidRPr="00B25DC5" w:rsidRDefault="00FF178E" w:rsidP="00B404E7">
      <w:pPr>
        <w:ind w:firstLine="851"/>
        <w:jc w:val="both"/>
        <w:rPr>
          <w:rFonts w:cs="Times New Roman"/>
          <w:i/>
          <w:szCs w:val="24"/>
        </w:rPr>
      </w:pPr>
      <w:r w:rsidRPr="00B25DC5">
        <w:rPr>
          <w:rFonts w:cs="Times New Roman"/>
          <w:i/>
          <w:szCs w:val="24"/>
        </w:rPr>
        <w:t>Pavyzdžiui: Akcinė bendrovė per mokestinį laikotarpį vienam paramos gavėjui suteikė 20 000 Eur paramos grynais pinigais. Apskaičiuojant apmokestinamąjį pelną, iš pajamų gali būti du kartus atskaitoma 250 MGL neviršijanti 9 500 Eur (38 Eur x 250) suteiktos paramos suma, tačiau ne didesnė kaip 40 proc. mokesčio mokėtojo pajamų, apskaičiuotų iš pajamų atėmus neapmokestinamąsias pajamas, leidžiamus atskaitymus ir ribojamų dydžių leidžiamus atskaitymus, išskyrus paramą ir ankstesnių metų mokestinių laikotarpių mokestinius nuostolius. 250 MGL viršijanti 10 500 Eur (20 000 – 9 500) grynais pinigais suteiktos paramos suma priskiriama neleidžiamiems atskaitymams.</w:t>
      </w:r>
    </w:p>
    <w:p w:rsidR="00FF178E" w:rsidRPr="00B25DC5" w:rsidRDefault="00FF178E" w:rsidP="00B404E7">
      <w:pPr>
        <w:tabs>
          <w:tab w:val="left" w:pos="720"/>
          <w:tab w:val="left" w:pos="1077"/>
          <w:tab w:val="left" w:pos="1418"/>
        </w:tabs>
        <w:ind w:right="-82" w:firstLine="851"/>
        <w:jc w:val="both"/>
        <w:rPr>
          <w:rFonts w:cs="Times New Roman"/>
          <w:i/>
          <w:szCs w:val="24"/>
        </w:rPr>
      </w:pPr>
      <w:r w:rsidRPr="00B25DC5">
        <w:rPr>
          <w:rFonts w:cs="Times New Roman"/>
          <w:i/>
          <w:szCs w:val="24"/>
        </w:rPr>
        <w:t>Arba kitas pavyzdys</w:t>
      </w:r>
      <w:r w:rsidR="00C340FC" w:rsidRPr="00B25DC5">
        <w:rPr>
          <w:rFonts w:cs="Times New Roman"/>
          <w:i/>
          <w:szCs w:val="24"/>
        </w:rPr>
        <w:t xml:space="preserve">: </w:t>
      </w:r>
      <w:r w:rsidRPr="00B25DC5">
        <w:rPr>
          <w:rFonts w:cs="Times New Roman"/>
          <w:i/>
          <w:szCs w:val="24"/>
        </w:rPr>
        <w:t>UAB X pagal ataskaitinių metų rezultatus gavo 35 000 Eur pajamų, iš kurių atėmus neapmokestinamąsias pajamas, leidžiamus atskaitymus ir ribojamų dydžių leidžiamus atskaitymus, išskyrus paramą ir ankstesnių metų mokestinius nuostolius lieka 25 000 Eur. Per ataskaitinį laikotarpį bendrovė paramai ne grynais pinigais pervedė 15 000 Eur. UAB X iš pajamų gali atskaityti tik 10 000 Eur (25 000 x 0,4 ) paramai skirtų išlaidų sumą, nors dviguba paramai skirtų išmokų suma – 30 000 Eur (15 000 x 2). Iš pajamų neatimta paramai skirtų išlaidų suma (5 000 Eur) į kitus metus nepersikelia.</w:t>
      </w:r>
    </w:p>
    <w:p w:rsidR="00FF178E" w:rsidRPr="00B25DC5" w:rsidRDefault="00FF178E" w:rsidP="00B404E7">
      <w:pPr>
        <w:ind w:firstLine="851"/>
        <w:jc w:val="both"/>
        <w:rPr>
          <w:rFonts w:cs="Times New Roman"/>
          <w:szCs w:val="24"/>
          <w:u w:val="single"/>
        </w:rPr>
      </w:pPr>
      <w:r w:rsidRPr="00B25DC5">
        <w:rPr>
          <w:rFonts w:cs="Times New Roman"/>
          <w:szCs w:val="24"/>
          <w:u w:val="single"/>
        </w:rPr>
        <w:t>Atkreiptinas dėmesys į tai, kad iš Įmonių pajamų, apskaičiuojant apmokestinamąjį pelną, negali būti atskaitoma:</w:t>
      </w:r>
    </w:p>
    <w:p w:rsidR="00FF178E" w:rsidRPr="00B25DC5" w:rsidRDefault="00FF178E" w:rsidP="00B404E7">
      <w:pPr>
        <w:ind w:firstLine="851"/>
        <w:jc w:val="both"/>
        <w:rPr>
          <w:rFonts w:cs="Times New Roman"/>
          <w:szCs w:val="24"/>
        </w:rPr>
      </w:pPr>
      <w:r w:rsidRPr="00B25DC5">
        <w:rPr>
          <w:rFonts w:cs="Times New Roman"/>
          <w:szCs w:val="24"/>
        </w:rPr>
        <w:t>- parama, suteikiama ne pagal LPĮ nuostatas, pavyzdžiui, kai parama suteikiama paramos gavėjo statuso neturinčiam juridiniam asmeniui;</w:t>
      </w:r>
    </w:p>
    <w:p w:rsidR="00FF178E" w:rsidRPr="00B25DC5" w:rsidRDefault="00FF178E" w:rsidP="00B404E7">
      <w:pPr>
        <w:ind w:firstLine="851"/>
        <w:jc w:val="both"/>
        <w:rPr>
          <w:rFonts w:cs="Times New Roman"/>
          <w:szCs w:val="24"/>
        </w:rPr>
      </w:pPr>
      <w:r w:rsidRPr="00B25DC5">
        <w:rPr>
          <w:rFonts w:cs="Times New Roman"/>
          <w:szCs w:val="24"/>
        </w:rPr>
        <w:t>- paramos, suteiktos grynais pinigais dalis, viršijanti 250 MGL (bazinės socialinės išmokos);</w:t>
      </w:r>
    </w:p>
    <w:p w:rsidR="00FF178E" w:rsidRPr="00B25DC5" w:rsidRDefault="00FF178E" w:rsidP="00B404E7">
      <w:pPr>
        <w:tabs>
          <w:tab w:val="left" w:pos="5103"/>
        </w:tabs>
        <w:ind w:firstLine="851"/>
        <w:jc w:val="both"/>
        <w:rPr>
          <w:rFonts w:cs="Times New Roman"/>
          <w:szCs w:val="24"/>
        </w:rPr>
      </w:pPr>
      <w:r w:rsidRPr="00B25DC5">
        <w:rPr>
          <w:rFonts w:cs="Times New Roman"/>
          <w:szCs w:val="24"/>
        </w:rPr>
        <w:t>- paramai skirtų lėšų, didesnių kaip 40 proc. mokesčio mokėtojo pajamų, apskaičiuotų iš pajamų atėmus neapmokestinamąsias pajamas, leidžiamus atskaitymus ir ribojamų dydžių atskaitymus.</w:t>
      </w:r>
    </w:p>
    <w:p w:rsidR="00FF178E" w:rsidRPr="00B25DC5" w:rsidRDefault="00FF178E" w:rsidP="00B404E7">
      <w:pPr>
        <w:ind w:firstLine="851"/>
        <w:jc w:val="both"/>
        <w:rPr>
          <w:rFonts w:cs="Times New Roman"/>
          <w:szCs w:val="24"/>
          <w:u w:val="single"/>
        </w:rPr>
      </w:pPr>
      <w:r w:rsidRPr="00B25DC5">
        <w:rPr>
          <w:rFonts w:cs="Times New Roman"/>
          <w:szCs w:val="24"/>
          <w:u w:val="single"/>
        </w:rPr>
        <w:t>Svarbu atkreipti dėmesį, kad paramai skirtomis sumomis negali būti didinami Įmonių veiklos nuostoliai.</w:t>
      </w:r>
    </w:p>
    <w:p w:rsidR="00FF178E" w:rsidRPr="00B25DC5" w:rsidRDefault="00C340FC" w:rsidP="00B404E7">
      <w:pPr>
        <w:ind w:firstLine="851"/>
        <w:jc w:val="both"/>
        <w:rPr>
          <w:rFonts w:cs="Times New Roman"/>
          <w:i/>
          <w:szCs w:val="24"/>
        </w:rPr>
      </w:pPr>
      <w:r w:rsidRPr="00B25DC5">
        <w:rPr>
          <w:rFonts w:cs="Times New Roman"/>
          <w:i/>
          <w:szCs w:val="24"/>
        </w:rPr>
        <w:t xml:space="preserve">Pavyzdžiui: </w:t>
      </w:r>
      <w:r w:rsidR="00FF178E" w:rsidRPr="00B25DC5">
        <w:rPr>
          <w:rFonts w:cs="Times New Roman"/>
          <w:i/>
          <w:szCs w:val="24"/>
        </w:rPr>
        <w:t>Iš UAB Y veiklos pajamų atėmus neapmokestinamąsias pajamas, leidžiamus atskaitymus ir ribojamų dydžių leidžiamus atskaitymus, išskyrus paramą ir ankstesnių mokestinių laikotarpių mokestinius nuostolius, apskaičiuotas nuostolis – 16 000 Eur. Vertybinių popierių ir išvestinių finansinių priemonių perleidimo rezultatas taip pat nuostolis – 24 000 Eur. Suteiktos paramos suma negali būti atskaitoma iš UAB Y pajamų, t. y. negali būti priskirta mokestinių nuostolių sumai, perkeliamai į kitus mokestinius nuostolius.</w:t>
      </w:r>
    </w:p>
    <w:p w:rsidR="00FF178E" w:rsidRPr="00B25DC5" w:rsidRDefault="00FF178E" w:rsidP="00B404E7">
      <w:pPr>
        <w:ind w:firstLine="851"/>
        <w:jc w:val="both"/>
        <w:rPr>
          <w:rFonts w:cs="Times New Roman"/>
          <w:b/>
          <w:bCs/>
          <w:szCs w:val="24"/>
        </w:rPr>
      </w:pPr>
      <w:r w:rsidRPr="00B25DC5">
        <w:rPr>
          <w:rFonts w:cs="Times New Roman"/>
          <w:b/>
          <w:bCs/>
          <w:szCs w:val="24"/>
        </w:rPr>
        <w:t>Kokiais atvejais iš Įmonių gauta parama gali būti laikoma panaudota ne pagal LPĮ nustatytą paskirtį?</w:t>
      </w:r>
    </w:p>
    <w:p w:rsidR="00FF178E" w:rsidRPr="00B25DC5" w:rsidRDefault="00FF178E" w:rsidP="00B404E7">
      <w:pPr>
        <w:ind w:firstLine="851"/>
        <w:jc w:val="both"/>
        <w:rPr>
          <w:rFonts w:cs="Times New Roman"/>
          <w:b/>
          <w:bCs/>
          <w:szCs w:val="24"/>
        </w:rPr>
      </w:pPr>
      <w:r w:rsidRPr="00B25DC5">
        <w:rPr>
          <w:rFonts w:cs="Times New Roman"/>
          <w:bCs/>
          <w:szCs w:val="24"/>
        </w:rPr>
        <w:t xml:space="preserve">Atitinkamai, kai paramos gavėjai, </w:t>
      </w:r>
      <w:r w:rsidRPr="00B25DC5">
        <w:rPr>
          <w:rFonts w:cs="Times New Roman"/>
          <w:szCs w:val="24"/>
        </w:rPr>
        <w:t xml:space="preserve">t. y. </w:t>
      </w:r>
      <w:r w:rsidRPr="00B25DC5">
        <w:rPr>
          <w:rFonts w:cs="Times New Roman"/>
          <w:bCs/>
          <w:szCs w:val="24"/>
        </w:rPr>
        <w:t>pelno nesiekiančios organizacijos, gautą paramą, panaudoja ne pagal LPĮ nustatytą paskirtį, šias sumas turi priskirti pelno mokesčio bazei. Pelno mokesčio bazei taip pat yra priskiriama iš vieno paramos teikėjo per mokestinį laikotarpį grynais pinigais gautos paramos dalis, viršijanti 250 MGL (bazinės socialinės išmokos) (PMĮ 4 str. 6 dalis).</w:t>
      </w:r>
    </w:p>
    <w:p w:rsidR="00FF178E" w:rsidRPr="00B25DC5" w:rsidRDefault="00FF178E" w:rsidP="00B404E7">
      <w:pPr>
        <w:ind w:firstLine="851"/>
        <w:jc w:val="both"/>
        <w:rPr>
          <w:rFonts w:cs="Times New Roman"/>
          <w:bCs/>
          <w:szCs w:val="24"/>
        </w:rPr>
      </w:pPr>
    </w:p>
    <w:p w:rsidR="00FF178E" w:rsidRPr="00B25DC5" w:rsidRDefault="00FF178E" w:rsidP="00B404E7">
      <w:pPr>
        <w:ind w:firstLine="851"/>
        <w:jc w:val="both"/>
        <w:rPr>
          <w:rFonts w:cs="Times New Roman"/>
          <w:bCs/>
          <w:szCs w:val="24"/>
          <w:u w:val="single"/>
        </w:rPr>
      </w:pPr>
      <w:r w:rsidRPr="00B25DC5">
        <w:rPr>
          <w:rFonts w:cs="Times New Roman"/>
          <w:bCs/>
          <w:szCs w:val="24"/>
          <w:u w:val="single"/>
        </w:rPr>
        <w:t>Parama, panaudoja ne pagal LPĮ nustatytą paskirtį gali būti:</w:t>
      </w:r>
    </w:p>
    <w:p w:rsidR="00C340FC" w:rsidRPr="00B25DC5" w:rsidRDefault="00FF178E" w:rsidP="00B404E7">
      <w:pPr>
        <w:ind w:firstLine="851"/>
        <w:jc w:val="both"/>
        <w:rPr>
          <w:rFonts w:cs="Times New Roman"/>
          <w:szCs w:val="24"/>
        </w:rPr>
      </w:pPr>
      <w:r w:rsidRPr="00B25DC5">
        <w:rPr>
          <w:rFonts w:cs="Times New Roman"/>
          <w:szCs w:val="24"/>
        </w:rPr>
        <w:t>- kai gauta parama naudojama politinėms partijoms ar politinėms kompanijoms finansuoti bei politinių kampanijų dalyvių politinių kampanijų laikotarpiu atsiradusiems ar su politinėmis kampanijomis susijusiems skolos įsipareigojimams padengti (LPĮ 10 str. 2.1 papunktis):</w:t>
      </w:r>
    </w:p>
    <w:p w:rsidR="00C340FC" w:rsidRPr="00B25DC5" w:rsidRDefault="00FF178E" w:rsidP="00B404E7">
      <w:pPr>
        <w:ind w:firstLine="851"/>
        <w:jc w:val="both"/>
        <w:rPr>
          <w:rFonts w:cs="Times New Roman"/>
          <w:i/>
          <w:szCs w:val="24"/>
        </w:rPr>
      </w:pPr>
      <w:r w:rsidRPr="00B25DC5">
        <w:rPr>
          <w:rFonts w:cs="Times New Roman"/>
          <w:i/>
          <w:szCs w:val="24"/>
        </w:rPr>
        <w:t>Pavyzdžiui, asociacija, kurios įstatuose numatyta pilietinio ugdymo veikla, iš rėmėjų gautą 5000 Eur paramą panaudojo X politinės partijos rinkiminei kampanijai  finansuoti (dengiamos su rinkimine kampanija susijusio renginio išlaidos). Kadangi gauta parama panaudota su politine kampanija susijusiam renginiui organizuoti, visa panaudotoji parama priskiriama ne pagal LPĮ nustatytą paskirtį panaudotai paramai ir apmokestinama be atskaitymų, taikant 15 proc. pelno mokesčio tarifą.</w:t>
      </w:r>
    </w:p>
    <w:p w:rsidR="00FF178E" w:rsidRPr="00B25DC5" w:rsidRDefault="00FF178E" w:rsidP="00B404E7">
      <w:pPr>
        <w:ind w:firstLine="851"/>
        <w:jc w:val="both"/>
        <w:rPr>
          <w:rFonts w:cs="Times New Roman"/>
          <w:szCs w:val="24"/>
        </w:rPr>
      </w:pPr>
      <w:r w:rsidRPr="00B25DC5">
        <w:rPr>
          <w:rFonts w:cs="Times New Roman"/>
          <w:szCs w:val="24"/>
        </w:rPr>
        <w:t>- kai gauta parama perduodama kaip įnašas juridiniam asmeniui, kurio dalyvis yra paramos gavėjas;</w:t>
      </w:r>
    </w:p>
    <w:p w:rsidR="00FF178E" w:rsidRPr="00B25DC5" w:rsidRDefault="00FF178E" w:rsidP="00B404E7">
      <w:pPr>
        <w:ind w:firstLine="851"/>
        <w:jc w:val="both"/>
        <w:rPr>
          <w:rFonts w:cs="Times New Roman"/>
          <w:szCs w:val="24"/>
        </w:rPr>
      </w:pPr>
      <w:r w:rsidRPr="00B25DC5">
        <w:rPr>
          <w:rFonts w:cs="Times New Roman"/>
          <w:szCs w:val="24"/>
        </w:rPr>
        <w:t xml:space="preserve">- kai gauta parama panaudojama, teikiant labdarą ne LPĮ nustatyta tvarka; </w:t>
      </w:r>
    </w:p>
    <w:p w:rsidR="00FF178E" w:rsidRPr="00B25DC5" w:rsidRDefault="00FF178E" w:rsidP="00B404E7">
      <w:pPr>
        <w:ind w:firstLine="851"/>
        <w:jc w:val="both"/>
        <w:rPr>
          <w:rFonts w:cs="Times New Roman"/>
          <w:szCs w:val="24"/>
        </w:rPr>
      </w:pPr>
      <w:r w:rsidRPr="00B25DC5">
        <w:rPr>
          <w:rFonts w:cs="Times New Roman"/>
          <w:szCs w:val="24"/>
        </w:rPr>
        <w:t>- kai gauta parama panaudojama, neatsižvelgiant į paramos gavėjų veiklą reguliuojančiame įstatyme nustatytus apribojimus;</w:t>
      </w:r>
    </w:p>
    <w:p w:rsidR="00FF178E" w:rsidRPr="00B25DC5" w:rsidRDefault="00FF178E" w:rsidP="00B404E7">
      <w:pPr>
        <w:ind w:firstLine="851"/>
        <w:jc w:val="both"/>
        <w:rPr>
          <w:rFonts w:cs="Times New Roman"/>
          <w:szCs w:val="24"/>
        </w:rPr>
      </w:pPr>
      <w:r w:rsidRPr="00B25DC5">
        <w:rPr>
          <w:rFonts w:cs="Times New Roman"/>
          <w:szCs w:val="24"/>
        </w:rPr>
        <w:t>- kai parama panaudojama ne visuomenei naudingiems tikslams, o privatiems poreikiams tenkinti.</w:t>
      </w:r>
    </w:p>
    <w:p w:rsidR="00C340FC" w:rsidRPr="00B25DC5" w:rsidRDefault="00FF178E" w:rsidP="00B404E7">
      <w:pPr>
        <w:ind w:right="-82" w:firstLine="851"/>
        <w:jc w:val="both"/>
        <w:rPr>
          <w:rFonts w:cs="Times New Roman"/>
          <w:b/>
          <w:szCs w:val="24"/>
        </w:rPr>
      </w:pPr>
      <w:r w:rsidRPr="00B25DC5">
        <w:rPr>
          <w:rFonts w:cs="Times New Roman"/>
          <w:szCs w:val="24"/>
        </w:rPr>
        <w:t xml:space="preserve">Svarbu atkreipti dėmesį, į tai, kad paramos gavėjai, </w:t>
      </w:r>
      <w:r w:rsidRPr="00B25DC5">
        <w:rPr>
          <w:rFonts w:cs="Times New Roman"/>
          <w:bCs/>
          <w:szCs w:val="24"/>
        </w:rPr>
        <w:t xml:space="preserve">t. y. </w:t>
      </w:r>
      <w:r w:rsidRPr="00B25DC5">
        <w:rPr>
          <w:rFonts w:cs="Times New Roman"/>
          <w:szCs w:val="24"/>
        </w:rPr>
        <w:t xml:space="preserve">pelno nesiekiančios organizacijos, gautos paramos, panaudotos ne pagal LPĮ nustatytą paskirtį, sumą, taip pat iš vieno paramos teikėjo per mokestinį laikotarpį grynais pinigais gautos paramos dalį, viršijančią 250 MGL (bazinės socialinės išmokos) dydžio sumą privalo priskirti pelno mokesčio mokestinei bazei (pajamoms) ir </w:t>
      </w:r>
      <w:r w:rsidRPr="00B25DC5">
        <w:rPr>
          <w:rFonts w:cs="Times New Roman"/>
          <w:bCs/>
          <w:szCs w:val="24"/>
        </w:rPr>
        <w:t>apmokestinti be atskaitymų</w:t>
      </w:r>
      <w:r w:rsidRPr="00B25DC5">
        <w:rPr>
          <w:rFonts w:cs="Times New Roman"/>
          <w:szCs w:val="24"/>
        </w:rPr>
        <w:t xml:space="preserve">, taikant 15 proc. pelno mokesčio tarifą. </w:t>
      </w:r>
      <w:r w:rsidRPr="00B25DC5">
        <w:rPr>
          <w:rFonts w:cs="Times New Roman"/>
          <w:b/>
          <w:szCs w:val="24"/>
        </w:rPr>
        <w:tab/>
      </w:r>
    </w:p>
    <w:p w:rsidR="00020BEB" w:rsidRPr="00B25DC5" w:rsidRDefault="00FF178E" w:rsidP="00B25DC5">
      <w:pPr>
        <w:ind w:right="-82" w:firstLine="851"/>
        <w:jc w:val="both"/>
        <w:rPr>
          <w:rFonts w:cs="Times New Roman"/>
          <w:b/>
          <w:szCs w:val="24"/>
        </w:rPr>
      </w:pPr>
      <w:r w:rsidRPr="00B25DC5">
        <w:rPr>
          <w:rFonts w:cs="Times New Roman"/>
          <w:b/>
          <w:szCs w:val="24"/>
        </w:rPr>
        <w:tab/>
      </w:r>
      <w:r w:rsidR="00020BEB" w:rsidRPr="00B25DC5">
        <w:rPr>
          <w:rFonts w:cs="Times New Roman"/>
          <w:b/>
          <w:szCs w:val="24"/>
          <w:u w:val="single"/>
        </w:rPr>
        <w:t>Siek</w:t>
      </w:r>
      <w:r w:rsidR="00C340FC" w:rsidRPr="00B25DC5">
        <w:rPr>
          <w:rFonts w:cs="Times New Roman"/>
          <w:b/>
          <w:szCs w:val="24"/>
          <w:u w:val="single"/>
        </w:rPr>
        <w:t>damos</w:t>
      </w:r>
      <w:r w:rsidR="00020BEB" w:rsidRPr="00B25DC5">
        <w:rPr>
          <w:rFonts w:cs="Times New Roman"/>
          <w:b/>
          <w:szCs w:val="24"/>
          <w:u w:val="single"/>
        </w:rPr>
        <w:t xml:space="preserve"> išvengti galimos korupcijos rizikos, </w:t>
      </w:r>
      <w:r w:rsidR="00C340FC" w:rsidRPr="00B25DC5">
        <w:rPr>
          <w:rFonts w:cs="Times New Roman"/>
          <w:b/>
          <w:szCs w:val="24"/>
          <w:u w:val="single"/>
        </w:rPr>
        <w:t>verslo organizacijos</w:t>
      </w:r>
      <w:r w:rsidR="00020BEB" w:rsidRPr="00B25DC5">
        <w:rPr>
          <w:rFonts w:cs="Times New Roman"/>
          <w:b/>
          <w:szCs w:val="24"/>
          <w:u w:val="single"/>
        </w:rPr>
        <w:t xml:space="preserve"> turėtų</w:t>
      </w:r>
      <w:r w:rsidR="00020BEB" w:rsidRPr="00B25DC5">
        <w:rPr>
          <w:rFonts w:cs="Times New Roman"/>
          <w:b/>
          <w:szCs w:val="24"/>
        </w:rPr>
        <w:t>:</w:t>
      </w:r>
    </w:p>
    <w:p w:rsidR="00020BEB" w:rsidRPr="00B25DC5" w:rsidRDefault="00020BEB" w:rsidP="00B404E7">
      <w:pPr>
        <w:pStyle w:val="ListParagraph"/>
        <w:numPr>
          <w:ilvl w:val="0"/>
          <w:numId w:val="20"/>
        </w:numPr>
        <w:ind w:left="0" w:firstLine="851"/>
        <w:contextualSpacing w:val="0"/>
        <w:jc w:val="both"/>
        <w:rPr>
          <w:rFonts w:cs="Times New Roman"/>
          <w:szCs w:val="24"/>
        </w:rPr>
      </w:pPr>
      <w:r w:rsidRPr="00B25DC5">
        <w:rPr>
          <w:rFonts w:cs="Times New Roman"/>
          <w:szCs w:val="24"/>
        </w:rPr>
        <w:t>prieš teikdam</w:t>
      </w:r>
      <w:r w:rsidR="00C340FC" w:rsidRPr="00B25DC5">
        <w:rPr>
          <w:rFonts w:cs="Times New Roman"/>
          <w:szCs w:val="24"/>
        </w:rPr>
        <w:t>os</w:t>
      </w:r>
      <w:r w:rsidRPr="00B25DC5">
        <w:rPr>
          <w:rFonts w:cs="Times New Roman"/>
          <w:szCs w:val="24"/>
        </w:rPr>
        <w:t xml:space="preserve"> labdarą ar paramą – įsitikinti, kad labdaros ar paramos gavėjai nėra kaip nors susiję su politikais, valdžios atstovais ir kitais subjektais, turinčiai įgaliojimus priimti sprendimus dėl aukotojo interesų.</w:t>
      </w:r>
    </w:p>
    <w:p w:rsidR="00020BEB" w:rsidRPr="00B25DC5" w:rsidRDefault="00020BEB" w:rsidP="00B404E7">
      <w:pPr>
        <w:pStyle w:val="ListParagraph"/>
        <w:numPr>
          <w:ilvl w:val="0"/>
          <w:numId w:val="20"/>
        </w:numPr>
        <w:ind w:left="0" w:firstLine="851"/>
        <w:contextualSpacing w:val="0"/>
        <w:jc w:val="both"/>
        <w:rPr>
          <w:rFonts w:cs="Times New Roman"/>
          <w:szCs w:val="24"/>
        </w:rPr>
      </w:pPr>
      <w:r w:rsidRPr="00B25DC5">
        <w:rPr>
          <w:rFonts w:cs="Times New Roman"/>
          <w:szCs w:val="24"/>
        </w:rPr>
        <w:t>suteik</w:t>
      </w:r>
      <w:r w:rsidR="00C340FC" w:rsidRPr="00B25DC5">
        <w:rPr>
          <w:rFonts w:cs="Times New Roman"/>
          <w:szCs w:val="24"/>
        </w:rPr>
        <w:t>usios</w:t>
      </w:r>
      <w:r w:rsidRPr="00B25DC5">
        <w:rPr>
          <w:rFonts w:cs="Times New Roman"/>
          <w:szCs w:val="24"/>
        </w:rPr>
        <w:t xml:space="preserve"> labdarą ar paramą – pasidomėti labdaros ar paramos panaudojimo skaidrumu ir pagrįstumu.</w:t>
      </w:r>
    </w:p>
    <w:p w:rsidR="00020BEB" w:rsidRPr="00B25DC5" w:rsidRDefault="00020BEB" w:rsidP="00B404E7">
      <w:pPr>
        <w:pStyle w:val="ListParagraph"/>
        <w:numPr>
          <w:ilvl w:val="0"/>
          <w:numId w:val="20"/>
        </w:numPr>
        <w:ind w:left="0" w:firstLine="851"/>
        <w:contextualSpacing w:val="0"/>
        <w:jc w:val="both"/>
        <w:rPr>
          <w:rFonts w:cs="Times New Roman"/>
          <w:szCs w:val="24"/>
        </w:rPr>
      </w:pPr>
      <w:r w:rsidRPr="00B25DC5">
        <w:rPr>
          <w:rFonts w:cs="Times New Roman"/>
          <w:szCs w:val="24"/>
        </w:rPr>
        <w:t>apie suteiktą labdarą viešai paskelbti bent jau savo interneto svetainėje</w:t>
      </w:r>
      <w:r w:rsidR="00C340FC" w:rsidRPr="00B25DC5">
        <w:rPr>
          <w:rFonts w:cs="Times New Roman"/>
          <w:szCs w:val="24"/>
        </w:rPr>
        <w:t>.</w:t>
      </w:r>
    </w:p>
    <w:p w:rsidR="00020BEB" w:rsidRPr="00B25DC5" w:rsidRDefault="00020BEB" w:rsidP="00B404E7">
      <w:pPr>
        <w:ind w:firstLine="851"/>
        <w:jc w:val="both"/>
        <w:rPr>
          <w:rFonts w:cs="Times New Roman"/>
          <w:szCs w:val="24"/>
        </w:rPr>
      </w:pPr>
    </w:p>
    <w:p w:rsidR="00020BEB" w:rsidRPr="00B25DC5" w:rsidRDefault="00020BEB" w:rsidP="00B404E7">
      <w:pPr>
        <w:ind w:firstLine="851"/>
        <w:jc w:val="both"/>
        <w:rPr>
          <w:rFonts w:cs="Times New Roman"/>
          <w:szCs w:val="24"/>
        </w:rPr>
      </w:pPr>
      <w:r w:rsidRPr="00B25DC5">
        <w:rPr>
          <w:rFonts w:cs="Times New Roman"/>
          <w:b/>
          <w:szCs w:val="24"/>
        </w:rPr>
        <w:t>Pažymėtina,</w:t>
      </w:r>
      <w:r w:rsidRPr="00B25DC5">
        <w:rPr>
          <w:rFonts w:cs="Times New Roman"/>
          <w:szCs w:val="24"/>
        </w:rPr>
        <w:t xml:space="preserve"> kad pagal Lietuvos Respublikos teisės aktus </w:t>
      </w:r>
      <w:r w:rsidRPr="00B25DC5">
        <w:rPr>
          <w:rFonts w:cs="Times New Roman"/>
          <w:szCs w:val="24"/>
          <w:u w:val="single"/>
        </w:rPr>
        <w:t>juridiniai asmenys negali finansuoti ar remti politinių partijų ir jų politinių kampanijų</w:t>
      </w:r>
      <w:r w:rsidRPr="00B25DC5">
        <w:rPr>
          <w:rFonts w:cs="Times New Roman"/>
          <w:szCs w:val="24"/>
        </w:rPr>
        <w:t xml:space="preserve">. </w:t>
      </w:r>
    </w:p>
    <w:p w:rsidR="00020BEB" w:rsidRPr="00B25DC5" w:rsidRDefault="00020BEB" w:rsidP="00B404E7">
      <w:pPr>
        <w:ind w:firstLine="851"/>
        <w:jc w:val="both"/>
        <w:rPr>
          <w:rFonts w:cs="Times New Roman"/>
          <w:b/>
          <w:szCs w:val="24"/>
        </w:rPr>
      </w:pPr>
    </w:p>
    <w:p w:rsidR="00020BEB" w:rsidRPr="00B25DC5" w:rsidRDefault="00AD7616" w:rsidP="00B404E7">
      <w:pPr>
        <w:pStyle w:val="Heading3"/>
        <w:ind w:firstLine="851"/>
        <w:rPr>
          <w:sz w:val="24"/>
          <w:szCs w:val="24"/>
        </w:rPr>
      </w:pPr>
      <w:bookmarkStart w:id="129" w:name="_Toc450552928"/>
      <w:bookmarkStart w:id="130" w:name="_Toc452382344"/>
      <w:r w:rsidRPr="00B25DC5">
        <w:rPr>
          <w:sz w:val="24"/>
          <w:szCs w:val="24"/>
        </w:rPr>
        <w:t>4</w:t>
      </w:r>
      <w:r w:rsidR="00020BEB" w:rsidRPr="00B25DC5">
        <w:rPr>
          <w:sz w:val="24"/>
          <w:szCs w:val="24"/>
        </w:rPr>
        <w:t>.8. Interesų konfliktas</w:t>
      </w:r>
      <w:bookmarkEnd w:id="129"/>
      <w:bookmarkEnd w:id="130"/>
    </w:p>
    <w:p w:rsidR="004446CE" w:rsidRPr="006A7178" w:rsidRDefault="004446CE" w:rsidP="00B404E7">
      <w:pPr>
        <w:ind w:firstLine="851"/>
        <w:rPr>
          <w:szCs w:val="24"/>
        </w:rPr>
      </w:pPr>
    </w:p>
    <w:tbl>
      <w:tblPr>
        <w:tblW w:w="0" w:type="auto"/>
        <w:shd w:val="clear" w:color="auto" w:fill="FBE4D5" w:themeFill="accent2" w:themeFillTint="33"/>
        <w:tblLook w:val="04A0" w:firstRow="1" w:lastRow="0" w:firstColumn="1" w:lastColumn="0" w:noHBand="0" w:noVBand="1"/>
      </w:tblPr>
      <w:tblGrid>
        <w:gridCol w:w="4644"/>
        <w:gridCol w:w="5103"/>
      </w:tblGrid>
      <w:tr w:rsidR="004446CE" w:rsidRPr="006A7178" w:rsidTr="007E51B4">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4446CE" w:rsidRPr="006A7178" w:rsidRDefault="004446CE" w:rsidP="00B404E7">
            <w:pPr>
              <w:ind w:firstLine="851"/>
              <w:rPr>
                <w:b/>
                <w:szCs w:val="24"/>
              </w:rPr>
            </w:pPr>
            <w:r w:rsidRPr="006A7178">
              <w:rPr>
                <w:b/>
                <w:szCs w:val="24"/>
              </w:rPr>
              <w:t>Pastabas ir pasiūlymus dėl šios dalies siųsti Specialiųjų tyrimų tarnybai</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4446CE" w:rsidRPr="006A7178" w:rsidRDefault="004446CE" w:rsidP="00B404E7">
            <w:pPr>
              <w:ind w:firstLine="851"/>
              <w:rPr>
                <w:b/>
                <w:szCs w:val="24"/>
              </w:rPr>
            </w:pPr>
            <w:r w:rsidRPr="006A7178">
              <w:rPr>
                <w:b/>
                <w:szCs w:val="24"/>
              </w:rPr>
              <w:t>Aloizas Šafranovič,</w:t>
            </w:r>
          </w:p>
          <w:p w:rsidR="004446CE" w:rsidRPr="00B25DC5" w:rsidRDefault="004446CE" w:rsidP="00B404E7">
            <w:pPr>
              <w:ind w:firstLine="851"/>
              <w:rPr>
                <w:b/>
                <w:szCs w:val="24"/>
                <w:lang w:val="en-US"/>
              </w:rPr>
            </w:pPr>
            <w:r w:rsidRPr="006A7178">
              <w:rPr>
                <w:b/>
                <w:szCs w:val="24"/>
              </w:rPr>
              <w:t>aloizas</w:t>
            </w:r>
            <w:r w:rsidRPr="006A7178">
              <w:rPr>
                <w:b/>
                <w:szCs w:val="24"/>
                <w:lang w:val="en-US"/>
              </w:rPr>
              <w:t>@</w:t>
            </w:r>
            <w:r w:rsidRPr="00B25DC5">
              <w:rPr>
                <w:b/>
                <w:szCs w:val="24"/>
                <w:lang w:val="en-US"/>
              </w:rPr>
              <w:t>stt.lt</w:t>
            </w:r>
          </w:p>
        </w:tc>
      </w:tr>
    </w:tbl>
    <w:p w:rsidR="004446CE" w:rsidRPr="00B25DC5" w:rsidRDefault="004446CE" w:rsidP="00B404E7">
      <w:pPr>
        <w:ind w:firstLine="851"/>
        <w:rPr>
          <w:szCs w:val="24"/>
        </w:rPr>
      </w:pPr>
    </w:p>
    <w:p w:rsidR="00020BEB" w:rsidRPr="00B25DC5" w:rsidRDefault="00020BEB" w:rsidP="00B404E7">
      <w:pPr>
        <w:ind w:firstLine="851"/>
        <w:jc w:val="both"/>
        <w:rPr>
          <w:rFonts w:cs="Times New Roman"/>
          <w:szCs w:val="24"/>
        </w:rPr>
      </w:pPr>
      <w:r w:rsidRPr="00B25DC5">
        <w:rPr>
          <w:rFonts w:cs="Times New Roman"/>
          <w:szCs w:val="24"/>
        </w:rPr>
        <w:t xml:space="preserve">Interesų konfliktas – tokia situacija, kai bet kokios profesijos atstovas (valdžios, verslo, žiniasklaidos, viešosios organizacijos, ir pan.) turi rinktis tarp pareigų vykdymo, reikalaujamo užimamų pareigų, ir privataus intereso. </w:t>
      </w:r>
    </w:p>
    <w:p w:rsidR="00020BEB" w:rsidRPr="006A7178" w:rsidRDefault="00AD7616" w:rsidP="00B25DC5">
      <w:pPr>
        <w:pStyle w:val="Heading4"/>
        <w:ind w:firstLine="851"/>
        <w:jc w:val="center"/>
        <w:rPr>
          <w:rFonts w:eastAsia="Times New Roman"/>
          <w:szCs w:val="24"/>
          <w:lang w:eastAsia="lt-LT"/>
        </w:rPr>
      </w:pPr>
      <w:bookmarkStart w:id="131" w:name="_Toc450552929"/>
      <w:bookmarkStart w:id="132" w:name="_Toc452382345"/>
      <w:r w:rsidRPr="006A7178">
        <w:rPr>
          <w:rFonts w:eastAsia="Times New Roman"/>
          <w:szCs w:val="24"/>
          <w:lang w:eastAsia="lt-LT"/>
        </w:rPr>
        <w:t xml:space="preserve">4.8.1. </w:t>
      </w:r>
      <w:r w:rsidR="00020BEB" w:rsidRPr="006A7178">
        <w:rPr>
          <w:rFonts w:eastAsia="Times New Roman"/>
          <w:szCs w:val="24"/>
          <w:lang w:eastAsia="lt-LT"/>
        </w:rPr>
        <w:t>Interesų konflikto traktavimas viešajame sektoriuje</w:t>
      </w:r>
      <w:bookmarkEnd w:id="131"/>
      <w:bookmarkEnd w:id="132"/>
    </w:p>
    <w:p w:rsidR="00020BEB" w:rsidRPr="00B25DC5" w:rsidRDefault="00020BEB" w:rsidP="00B404E7">
      <w:pPr>
        <w:ind w:firstLine="851"/>
        <w:jc w:val="both"/>
        <w:rPr>
          <w:rFonts w:cs="Times New Roman"/>
          <w:color w:val="000000"/>
          <w:szCs w:val="24"/>
        </w:rPr>
      </w:pPr>
      <w:r w:rsidRPr="00B25DC5">
        <w:rPr>
          <w:rFonts w:cs="Times New Roman"/>
          <w:b/>
          <w:bCs/>
          <w:color w:val="000000"/>
          <w:szCs w:val="24"/>
        </w:rPr>
        <w:t>Viešasis interesas</w:t>
      </w:r>
      <w:r w:rsidR="00104E42" w:rsidRPr="00B25DC5">
        <w:rPr>
          <w:rFonts w:cs="Times New Roman"/>
          <w:b/>
          <w:bCs/>
          <w:color w:val="000000"/>
          <w:szCs w:val="24"/>
        </w:rPr>
        <w:t xml:space="preserve"> </w:t>
      </w:r>
      <w:r w:rsidRPr="00B25DC5">
        <w:rPr>
          <w:rFonts w:cs="Times New Roman"/>
          <w:color w:val="000000"/>
          <w:szCs w:val="24"/>
        </w:rPr>
        <w:t>tai visuomenės suinteresuotumas, kad asmenys, dirbantys valstybinėje tarnyboje</w:t>
      </w:r>
      <w:r w:rsidRPr="00B25DC5">
        <w:rPr>
          <w:rStyle w:val="FootnoteReference"/>
          <w:rFonts w:eastAsia="Times New Roman" w:cs="Times New Roman"/>
          <w:color w:val="000000"/>
          <w:szCs w:val="24"/>
          <w:lang w:eastAsia="lt-LT"/>
        </w:rPr>
        <w:footnoteReference w:id="64"/>
      </w:r>
      <w:r w:rsidRPr="00B25DC5">
        <w:rPr>
          <w:rFonts w:cs="Times New Roman"/>
          <w:color w:val="000000"/>
          <w:szCs w:val="24"/>
        </w:rPr>
        <w:t>, visus sprendimus priimtų nešališkai ir teisingai.</w:t>
      </w:r>
    </w:p>
    <w:p w:rsidR="00020BEB" w:rsidRPr="00B25DC5" w:rsidRDefault="00020BEB" w:rsidP="00B404E7">
      <w:pPr>
        <w:ind w:firstLine="851"/>
        <w:jc w:val="both"/>
        <w:rPr>
          <w:rFonts w:cs="Times New Roman"/>
          <w:color w:val="000000"/>
          <w:szCs w:val="24"/>
        </w:rPr>
      </w:pPr>
      <w:r w:rsidRPr="00B25DC5">
        <w:rPr>
          <w:rFonts w:cs="Times New Roman"/>
          <w:szCs w:val="24"/>
        </w:rPr>
        <w:t xml:space="preserve">Lietuvos Respublikos viešųjų ir privačių interesų derinimo valstybinėje tarnyboje įstatymo 2 straipsnio 4 dalis </w:t>
      </w:r>
      <w:r w:rsidRPr="00B25DC5">
        <w:rPr>
          <w:rFonts w:cs="Times New Roman"/>
          <w:b/>
          <w:bCs/>
          <w:color w:val="000000"/>
          <w:szCs w:val="24"/>
        </w:rPr>
        <w:t xml:space="preserve">interesų konfliktą </w:t>
      </w:r>
      <w:r w:rsidRPr="00B25DC5">
        <w:rPr>
          <w:rFonts w:cs="Times New Roman"/>
          <w:bCs/>
          <w:color w:val="000000"/>
          <w:szCs w:val="24"/>
        </w:rPr>
        <w:t>apibrėžia</w:t>
      </w:r>
      <w:r w:rsidRPr="00B25DC5">
        <w:rPr>
          <w:rStyle w:val="apple-converted-space"/>
          <w:rFonts w:cs="Times New Roman"/>
          <w:b/>
          <w:bCs/>
          <w:color w:val="000000"/>
          <w:szCs w:val="24"/>
        </w:rPr>
        <w:t> </w:t>
      </w:r>
      <w:r w:rsidRPr="00B25DC5">
        <w:rPr>
          <w:rFonts w:cs="Times New Roman"/>
          <w:color w:val="000000"/>
          <w:szCs w:val="24"/>
        </w:rPr>
        <w:t>kaip situaciją, kai valstybinėje tarnyboje dirbantis asmuo, atlikdamas pareigas ar vykdydamas pavedimą, privalo priimti sprendimą ar dalyvauti jį priimant, ar įvykdyti pavedimą, kurie susiję ir su jo privačiais interesais.</w:t>
      </w:r>
    </w:p>
    <w:p w:rsidR="00127C2F" w:rsidRPr="00B25DC5" w:rsidRDefault="00127C2F" w:rsidP="00B404E7">
      <w:pPr>
        <w:ind w:firstLine="851"/>
        <w:jc w:val="both"/>
        <w:rPr>
          <w:rFonts w:cs="Times New Roman"/>
          <w:color w:val="000000"/>
          <w:szCs w:val="24"/>
        </w:rPr>
      </w:pPr>
    </w:p>
    <w:p w:rsidR="00020BEB" w:rsidRPr="00B25DC5" w:rsidRDefault="00020BEB" w:rsidP="00B404E7">
      <w:pPr>
        <w:ind w:firstLine="851"/>
        <w:jc w:val="both"/>
        <w:rPr>
          <w:rFonts w:eastAsia="Times New Roman" w:cs="Times New Roman"/>
          <w:color w:val="000000"/>
          <w:szCs w:val="24"/>
          <w:lang w:eastAsia="lt-LT"/>
        </w:rPr>
      </w:pPr>
      <w:r w:rsidRPr="00B25DC5">
        <w:rPr>
          <w:rFonts w:cs="Times New Roman"/>
          <w:color w:val="000000"/>
          <w:szCs w:val="24"/>
        </w:rPr>
        <w:t xml:space="preserve">Šiame apibrėžime </w:t>
      </w:r>
      <w:r w:rsidRPr="00B25DC5">
        <w:rPr>
          <w:rFonts w:eastAsia="Times New Roman" w:cs="Times New Roman"/>
          <w:b/>
          <w:bCs/>
          <w:color w:val="000000"/>
          <w:szCs w:val="24"/>
          <w:lang w:eastAsia="lt-LT"/>
        </w:rPr>
        <w:t>privatūs interesai </w:t>
      </w:r>
      <w:r w:rsidRPr="00B25DC5">
        <w:rPr>
          <w:rFonts w:eastAsia="Times New Roman" w:cs="Times New Roman"/>
          <w:color w:val="000000"/>
          <w:szCs w:val="24"/>
          <w:lang w:eastAsia="lt-LT"/>
        </w:rPr>
        <w:t>– asmens, dirbančio valstybinėje tarnyboje, (ar jam artimo asmens) asmeninis turtinis ar neturtinis suinteresuotumas</w:t>
      </w:r>
      <w:r w:rsidRPr="00B25DC5">
        <w:rPr>
          <w:rStyle w:val="FootnoteReference"/>
          <w:rFonts w:eastAsia="Times New Roman" w:cs="Times New Roman"/>
          <w:color w:val="000000"/>
          <w:szCs w:val="24"/>
          <w:lang w:eastAsia="lt-LT"/>
        </w:rPr>
        <w:footnoteReference w:id="65"/>
      </w:r>
      <w:r w:rsidRPr="00B25DC5">
        <w:rPr>
          <w:rFonts w:eastAsia="Times New Roman" w:cs="Times New Roman"/>
          <w:color w:val="000000"/>
          <w:szCs w:val="24"/>
          <w:lang w:eastAsia="lt-LT"/>
        </w:rPr>
        <w:t>, galintis turėti įtakos sprendimams atliekant tarnybines pareigas.</w:t>
      </w:r>
    </w:p>
    <w:p w:rsidR="00020BEB" w:rsidRPr="00B25DC5" w:rsidRDefault="00020BEB" w:rsidP="00B404E7">
      <w:pPr>
        <w:ind w:firstLine="851"/>
        <w:jc w:val="both"/>
        <w:rPr>
          <w:rFonts w:eastAsia="Times New Roman" w:cs="Times New Roman"/>
          <w:color w:val="000000"/>
          <w:szCs w:val="24"/>
          <w:lang w:eastAsia="lt-LT"/>
        </w:rPr>
      </w:pPr>
      <w:r w:rsidRPr="00B25DC5">
        <w:rPr>
          <w:rFonts w:eastAsia="Times New Roman" w:cs="Times New Roman"/>
          <w:color w:val="000000"/>
          <w:szCs w:val="24"/>
          <w:lang w:eastAsia="lt-LT"/>
        </w:rPr>
        <w:t>Pavyzdžiui: savivaldybės viešosios tvarkos tarnautojas gauna skundą dėl jo brolio padaryto viešosios tvarkos pažeidimo; ministerijos viešųjų pirkimų komisijos narys turi balsuoti dėl sutarties tarp jo atstovaujamos ministerijos ir bendrovės, kurios akcininke yra jo žmona, sudarymo; valstybės įmonės dire</w:t>
      </w:r>
      <w:r w:rsidR="00127C2F" w:rsidRPr="00B25DC5">
        <w:rPr>
          <w:rFonts w:eastAsia="Times New Roman" w:cs="Times New Roman"/>
          <w:color w:val="000000"/>
          <w:szCs w:val="24"/>
          <w:lang w:eastAsia="lt-LT"/>
        </w:rPr>
        <w:t>k</w:t>
      </w:r>
      <w:r w:rsidRPr="00B25DC5">
        <w:rPr>
          <w:rFonts w:eastAsia="Times New Roman" w:cs="Times New Roman"/>
          <w:color w:val="000000"/>
          <w:szCs w:val="24"/>
          <w:lang w:eastAsia="lt-LT"/>
        </w:rPr>
        <w:t xml:space="preserve">toriaus pavaduotojas sprendžia klausimą dėl paramos skyrimo paramos gavėjams, tarp kurių yra jo motinos vadovaujama viešoji įstaiga; biudžetinės įstaigos vadovas turi atrinkti tinkamiausią kandidatą į jo vadovaujamos įstaigos laisvą darbo vietą, o tarp galimų kandidatų yra įtraukta jo marčia ir pan. </w:t>
      </w:r>
    </w:p>
    <w:p w:rsidR="00020BEB" w:rsidRPr="00B25DC5" w:rsidRDefault="00020BEB" w:rsidP="00B404E7">
      <w:pPr>
        <w:ind w:firstLine="851"/>
        <w:jc w:val="both"/>
        <w:rPr>
          <w:rFonts w:eastAsia="Times New Roman" w:cs="Times New Roman"/>
          <w:color w:val="000000"/>
          <w:szCs w:val="24"/>
          <w:lang w:eastAsia="lt-LT"/>
        </w:rPr>
      </w:pPr>
      <w:r w:rsidRPr="00B25DC5">
        <w:rPr>
          <w:rFonts w:eastAsia="Times New Roman" w:cs="Times New Roman"/>
          <w:color w:val="000000"/>
          <w:szCs w:val="24"/>
          <w:lang w:eastAsia="lt-LT"/>
        </w:rPr>
        <w:t>Viešajame sektoriuje, atliekant bet kokius veiksmus ir priimant bet kokius sprendimus, viešiesiems interesams turi būti teikiama pirmenybė prieš privačius interesus.</w:t>
      </w:r>
    </w:p>
    <w:p w:rsidR="00020BEB" w:rsidRPr="00B25DC5" w:rsidRDefault="00020BEB" w:rsidP="00B404E7">
      <w:pPr>
        <w:ind w:firstLine="851"/>
        <w:jc w:val="both"/>
        <w:rPr>
          <w:rFonts w:eastAsia="Times New Roman" w:cs="Times New Roman"/>
          <w:color w:val="000000"/>
          <w:szCs w:val="24"/>
          <w:lang w:eastAsia="lt-LT"/>
        </w:rPr>
      </w:pPr>
      <w:r w:rsidRPr="00B25DC5">
        <w:rPr>
          <w:rFonts w:eastAsia="Times New Roman" w:cs="Times New Roman"/>
          <w:color w:val="000000"/>
          <w:szCs w:val="24"/>
          <w:lang w:eastAsia="lt-LT"/>
        </w:rPr>
        <w:t>Siekiant užkirsti kelią galimam interesų konfliktui, valstybinėje tarnyboje dirbantis asmuo:</w:t>
      </w:r>
    </w:p>
    <w:p w:rsidR="00020BEB" w:rsidRPr="00B25DC5" w:rsidRDefault="00127C2F" w:rsidP="00B404E7">
      <w:pPr>
        <w:pStyle w:val="ListParagraph"/>
        <w:numPr>
          <w:ilvl w:val="0"/>
          <w:numId w:val="21"/>
        </w:numPr>
        <w:ind w:left="0" w:firstLine="851"/>
        <w:contextualSpacing w:val="0"/>
        <w:jc w:val="both"/>
        <w:rPr>
          <w:rFonts w:eastAsia="Times New Roman" w:cs="Times New Roman"/>
          <w:color w:val="000000"/>
          <w:szCs w:val="24"/>
          <w:lang w:eastAsia="lt-LT"/>
        </w:rPr>
      </w:pPr>
      <w:r w:rsidRPr="00B25DC5">
        <w:rPr>
          <w:rFonts w:cs="Times New Roman"/>
          <w:szCs w:val="24"/>
        </w:rPr>
        <w:t>P</w:t>
      </w:r>
      <w:r w:rsidR="00020BEB" w:rsidRPr="00B25DC5">
        <w:rPr>
          <w:rFonts w:cs="Times New Roman"/>
          <w:szCs w:val="24"/>
        </w:rPr>
        <w:t>rivalo deklaruoti savo</w:t>
      </w:r>
      <w:r w:rsidRPr="00B25DC5">
        <w:rPr>
          <w:rFonts w:cs="Times New Roman"/>
          <w:szCs w:val="24"/>
        </w:rPr>
        <w:t xml:space="preserve"> </w:t>
      </w:r>
      <w:r w:rsidR="00020BEB" w:rsidRPr="00B25DC5">
        <w:rPr>
          <w:rFonts w:cs="Times New Roman"/>
          <w:szCs w:val="24"/>
        </w:rPr>
        <w:t>privačius interesus, pateikdamas privačių interesų deklaraciją</w:t>
      </w:r>
      <w:r w:rsidR="00020BEB" w:rsidRPr="00B25DC5">
        <w:rPr>
          <w:rStyle w:val="FootnoteReference"/>
          <w:rFonts w:cs="Times New Roman"/>
          <w:szCs w:val="24"/>
        </w:rPr>
        <w:footnoteReference w:id="66"/>
      </w:r>
      <w:r w:rsidR="00020BEB" w:rsidRPr="00B25DC5">
        <w:rPr>
          <w:rFonts w:cs="Times New Roman"/>
          <w:szCs w:val="24"/>
        </w:rPr>
        <w:t>, kurioje nurodomi jo ir sutuoktinio, sugyventinio ar partnerio duomenys:</w:t>
      </w:r>
    </w:p>
    <w:p w:rsidR="00020BEB" w:rsidRPr="00B25DC5" w:rsidRDefault="00020BEB" w:rsidP="00B404E7">
      <w:pPr>
        <w:pStyle w:val="ListParagraph"/>
        <w:numPr>
          <w:ilvl w:val="2"/>
          <w:numId w:val="27"/>
        </w:numPr>
        <w:ind w:left="0" w:firstLine="851"/>
        <w:contextualSpacing w:val="0"/>
        <w:jc w:val="both"/>
        <w:rPr>
          <w:rFonts w:eastAsia="Times New Roman" w:cs="Times New Roman"/>
          <w:color w:val="000000"/>
          <w:szCs w:val="24"/>
          <w:lang w:eastAsia="lt-LT"/>
        </w:rPr>
      </w:pPr>
      <w:r w:rsidRPr="00B25DC5">
        <w:rPr>
          <w:rFonts w:cs="Times New Roman"/>
          <w:color w:val="000000"/>
          <w:szCs w:val="24"/>
        </w:rPr>
        <w:t>vardas, pavardė, asmens kodas, valstybinio socialinio draudimo pažymėjimo numeris, darbovietė (darbovietės) ir pareigos;</w:t>
      </w:r>
    </w:p>
    <w:p w:rsidR="00020BEB" w:rsidRPr="00B25DC5" w:rsidRDefault="00020BEB" w:rsidP="00B404E7">
      <w:pPr>
        <w:pStyle w:val="ListParagraph"/>
        <w:numPr>
          <w:ilvl w:val="2"/>
          <w:numId w:val="27"/>
        </w:numPr>
        <w:ind w:left="0" w:firstLine="851"/>
        <w:contextualSpacing w:val="0"/>
        <w:jc w:val="both"/>
        <w:rPr>
          <w:rFonts w:eastAsia="Times New Roman" w:cs="Times New Roman"/>
          <w:color w:val="000000"/>
          <w:szCs w:val="24"/>
          <w:lang w:eastAsia="lt-LT"/>
        </w:rPr>
      </w:pPr>
      <w:r w:rsidRPr="00B25DC5">
        <w:rPr>
          <w:rFonts w:cs="Times New Roman"/>
          <w:color w:val="000000"/>
          <w:szCs w:val="24"/>
        </w:rPr>
        <w:t>juridinis asmuo, kurio dalyvis yra deklaruojantysis ar jo sutuoktinis, sugyventinis, partneris;</w:t>
      </w:r>
    </w:p>
    <w:p w:rsidR="00020BEB" w:rsidRPr="00B25DC5" w:rsidRDefault="00020BEB" w:rsidP="00B404E7">
      <w:pPr>
        <w:pStyle w:val="ListParagraph"/>
        <w:numPr>
          <w:ilvl w:val="2"/>
          <w:numId w:val="27"/>
        </w:numPr>
        <w:ind w:left="0" w:firstLine="851"/>
        <w:contextualSpacing w:val="0"/>
        <w:jc w:val="both"/>
        <w:rPr>
          <w:rFonts w:eastAsia="Times New Roman" w:cs="Times New Roman"/>
          <w:color w:val="000000"/>
          <w:szCs w:val="24"/>
          <w:lang w:eastAsia="lt-LT"/>
        </w:rPr>
      </w:pPr>
      <w:r w:rsidRPr="00B25DC5">
        <w:rPr>
          <w:rFonts w:cs="Times New Roman"/>
          <w:color w:val="000000"/>
          <w:szCs w:val="24"/>
        </w:rPr>
        <w:t>vykdoma individuali veikla, kaip ji apibrėžta Gyventojų pajamų mokesčio įstatyme;</w:t>
      </w:r>
    </w:p>
    <w:p w:rsidR="00020BEB" w:rsidRPr="00B25DC5" w:rsidRDefault="00020BEB" w:rsidP="00B404E7">
      <w:pPr>
        <w:pStyle w:val="ListParagraph"/>
        <w:numPr>
          <w:ilvl w:val="2"/>
          <w:numId w:val="27"/>
        </w:numPr>
        <w:ind w:left="0" w:firstLine="851"/>
        <w:contextualSpacing w:val="0"/>
        <w:jc w:val="both"/>
        <w:rPr>
          <w:rFonts w:eastAsia="Times New Roman" w:cs="Times New Roman"/>
          <w:color w:val="000000"/>
          <w:szCs w:val="24"/>
          <w:lang w:eastAsia="lt-LT"/>
        </w:rPr>
      </w:pPr>
      <w:r w:rsidRPr="00B25DC5">
        <w:rPr>
          <w:rFonts w:cs="Times New Roman"/>
          <w:color w:val="000000"/>
          <w:szCs w:val="24"/>
        </w:rPr>
        <w:t>narystė ir pareigos įmonėse, įstaigose, asociacijose ar fonduose, išskyrus narystę politinėse partijose ir profesinėse sąjungose;</w:t>
      </w:r>
    </w:p>
    <w:p w:rsidR="00020BEB" w:rsidRPr="00B25DC5" w:rsidRDefault="00020BEB" w:rsidP="00B404E7">
      <w:pPr>
        <w:pStyle w:val="ListParagraph"/>
        <w:numPr>
          <w:ilvl w:val="2"/>
          <w:numId w:val="27"/>
        </w:numPr>
        <w:ind w:left="0" w:firstLine="851"/>
        <w:contextualSpacing w:val="0"/>
        <w:jc w:val="both"/>
        <w:rPr>
          <w:rFonts w:eastAsia="Times New Roman" w:cs="Times New Roman"/>
          <w:color w:val="000000"/>
          <w:szCs w:val="24"/>
          <w:lang w:eastAsia="lt-LT"/>
        </w:rPr>
      </w:pPr>
      <w:r w:rsidRPr="00B25DC5">
        <w:rPr>
          <w:rFonts w:cs="Times New Roman"/>
          <w:color w:val="000000"/>
          <w:szCs w:val="24"/>
        </w:rPr>
        <w:t>per paskutinius 12 kalendorinių mėnesių gautos dovanos (išskyrus artimų asmenų dovanas), jeigu dovanų vertė didesnė negu 150 eurų;</w:t>
      </w:r>
    </w:p>
    <w:p w:rsidR="00020BEB" w:rsidRPr="00B25DC5" w:rsidRDefault="00020BEB" w:rsidP="00B404E7">
      <w:pPr>
        <w:pStyle w:val="ListParagraph"/>
        <w:numPr>
          <w:ilvl w:val="2"/>
          <w:numId w:val="27"/>
        </w:numPr>
        <w:ind w:left="0" w:firstLine="851"/>
        <w:contextualSpacing w:val="0"/>
        <w:jc w:val="both"/>
        <w:rPr>
          <w:rFonts w:eastAsia="Times New Roman" w:cs="Times New Roman"/>
          <w:color w:val="000000"/>
          <w:szCs w:val="24"/>
          <w:lang w:eastAsia="lt-LT"/>
        </w:rPr>
      </w:pPr>
      <w:r w:rsidRPr="00B25DC5">
        <w:rPr>
          <w:rFonts w:cs="Times New Roman"/>
          <w:color w:val="000000"/>
          <w:szCs w:val="24"/>
        </w:rPr>
        <w:t>informacija apie per paskutinius 12 kalendorinių mėnesių sudarytus ir kitus galiojančius sandorius, jeigu sandorio vertė didesnė negu 3 000 eurų;</w:t>
      </w:r>
    </w:p>
    <w:p w:rsidR="00020BEB" w:rsidRPr="00B25DC5" w:rsidRDefault="00020BEB" w:rsidP="00B404E7">
      <w:pPr>
        <w:pStyle w:val="ListParagraph"/>
        <w:numPr>
          <w:ilvl w:val="2"/>
          <w:numId w:val="27"/>
        </w:numPr>
        <w:ind w:left="0" w:firstLine="851"/>
        <w:contextualSpacing w:val="0"/>
        <w:jc w:val="both"/>
        <w:rPr>
          <w:rFonts w:eastAsia="Times New Roman" w:cs="Times New Roman"/>
          <w:color w:val="000000"/>
          <w:szCs w:val="24"/>
          <w:lang w:eastAsia="lt-LT"/>
        </w:rPr>
      </w:pPr>
      <w:r w:rsidRPr="00B25DC5">
        <w:rPr>
          <w:rFonts w:cs="Times New Roman"/>
          <w:color w:val="000000"/>
          <w:szCs w:val="24"/>
        </w:rPr>
        <w:t>artimi asmenys ar kiti žinomi asmenys arba duomenys, dėl kurių gali kilti interesų konfliktas.</w:t>
      </w:r>
    </w:p>
    <w:p w:rsidR="00020BEB" w:rsidRPr="00B25DC5" w:rsidRDefault="00127C2F" w:rsidP="00B404E7">
      <w:pPr>
        <w:pStyle w:val="ListParagraph"/>
        <w:numPr>
          <w:ilvl w:val="0"/>
          <w:numId w:val="21"/>
        </w:numPr>
        <w:ind w:left="0" w:firstLine="851"/>
        <w:contextualSpacing w:val="0"/>
        <w:jc w:val="both"/>
        <w:rPr>
          <w:rFonts w:eastAsia="Times New Roman" w:cs="Times New Roman"/>
          <w:color w:val="000000"/>
          <w:szCs w:val="24"/>
          <w:lang w:eastAsia="lt-LT"/>
        </w:rPr>
      </w:pPr>
      <w:r w:rsidRPr="00B25DC5">
        <w:rPr>
          <w:rFonts w:eastAsia="Times New Roman" w:cs="Times New Roman"/>
          <w:color w:val="000000"/>
          <w:szCs w:val="24"/>
          <w:lang w:eastAsia="lt-LT"/>
        </w:rPr>
        <w:t>N</w:t>
      </w:r>
      <w:r w:rsidR="00020BEB" w:rsidRPr="00B25DC5">
        <w:rPr>
          <w:rFonts w:eastAsia="Times New Roman" w:cs="Times New Roman"/>
          <w:color w:val="000000"/>
          <w:szCs w:val="24"/>
          <w:lang w:eastAsia="lt-LT"/>
        </w:rPr>
        <w:t>egali dalyvauti rengiant, svarstant ar priimant sprendimus arba kitaip paveikti sprendimus, kurie sukelia interesų konfliktą. Esant tokiai situacijai, privalo apie tai informuoti vadovą, nusišalinti ir jokia forma toliau nedalyvauti rengiant, svarstant ar priimant sprendimą.</w:t>
      </w:r>
    </w:p>
    <w:p w:rsidR="00020BEB" w:rsidRPr="00B25DC5" w:rsidRDefault="00127C2F" w:rsidP="00B404E7">
      <w:pPr>
        <w:pStyle w:val="ListParagraph"/>
        <w:numPr>
          <w:ilvl w:val="0"/>
          <w:numId w:val="21"/>
        </w:numPr>
        <w:ind w:left="0" w:firstLine="851"/>
        <w:contextualSpacing w:val="0"/>
        <w:jc w:val="both"/>
        <w:rPr>
          <w:rFonts w:eastAsia="Times New Roman" w:cs="Times New Roman"/>
          <w:color w:val="000000"/>
          <w:szCs w:val="24"/>
          <w:lang w:eastAsia="lt-LT"/>
        </w:rPr>
      </w:pPr>
      <w:r w:rsidRPr="00B25DC5">
        <w:rPr>
          <w:rFonts w:eastAsia="Times New Roman" w:cs="Times New Roman"/>
          <w:color w:val="000000"/>
          <w:szCs w:val="24"/>
          <w:lang w:eastAsia="lt-LT"/>
        </w:rPr>
        <w:t>N</w:t>
      </w:r>
      <w:r w:rsidR="00020BEB" w:rsidRPr="00B25DC5">
        <w:rPr>
          <w:rFonts w:eastAsia="Times New Roman" w:cs="Times New Roman"/>
          <w:color w:val="000000"/>
          <w:szCs w:val="24"/>
          <w:lang w:eastAsia="lt-LT"/>
        </w:rPr>
        <w:t>egali atstovauti valstybei ar savivaldybei arba valstybės, savivaldybės institucijoms:</w:t>
      </w:r>
      <w:bookmarkStart w:id="133" w:name="part_1b8ac1b7c8254789b8a90f169a971434"/>
      <w:bookmarkEnd w:id="133"/>
    </w:p>
    <w:p w:rsidR="00020BEB" w:rsidRPr="00B25DC5" w:rsidRDefault="00020BEB" w:rsidP="00B404E7">
      <w:pPr>
        <w:pStyle w:val="ListParagraph"/>
        <w:numPr>
          <w:ilvl w:val="2"/>
          <w:numId w:val="26"/>
        </w:numPr>
        <w:ind w:left="0" w:firstLine="851"/>
        <w:contextualSpacing w:val="0"/>
        <w:jc w:val="both"/>
        <w:rPr>
          <w:rFonts w:eastAsia="Times New Roman" w:cs="Times New Roman"/>
          <w:color w:val="000000"/>
          <w:szCs w:val="24"/>
          <w:lang w:eastAsia="lt-LT"/>
        </w:rPr>
      </w:pPr>
      <w:r w:rsidRPr="00B25DC5">
        <w:rPr>
          <w:rFonts w:eastAsia="Times New Roman" w:cs="Times New Roman"/>
          <w:color w:val="000000"/>
          <w:szCs w:val="24"/>
          <w:lang w:eastAsia="lt-LT"/>
        </w:rPr>
        <w:t>tvarkydamas reikalus su fiziniais ar juridiniais asmenimis, iš kurių jis ar jam artimi asmenys gauna bet kurios rūšies pajamų;</w:t>
      </w:r>
      <w:bookmarkStart w:id="134" w:name="part_34bd821b1db64000a2964271a8e6dce2"/>
      <w:bookmarkEnd w:id="134"/>
    </w:p>
    <w:p w:rsidR="00020BEB" w:rsidRPr="00B25DC5" w:rsidRDefault="00020BEB" w:rsidP="00B404E7">
      <w:pPr>
        <w:pStyle w:val="ListParagraph"/>
        <w:numPr>
          <w:ilvl w:val="2"/>
          <w:numId w:val="26"/>
        </w:numPr>
        <w:ind w:left="0" w:firstLine="851"/>
        <w:contextualSpacing w:val="0"/>
        <w:jc w:val="both"/>
        <w:rPr>
          <w:rFonts w:eastAsia="Times New Roman" w:cs="Times New Roman"/>
          <w:color w:val="000000"/>
          <w:szCs w:val="24"/>
          <w:lang w:eastAsia="lt-LT"/>
        </w:rPr>
      </w:pPr>
      <w:r w:rsidRPr="00B25DC5">
        <w:rPr>
          <w:rFonts w:eastAsia="Times New Roman" w:cs="Times New Roman"/>
          <w:color w:val="000000"/>
          <w:szCs w:val="24"/>
          <w:lang w:eastAsia="lt-LT"/>
        </w:rPr>
        <w:t>tvarkydamas reikalus su visų rūšių įmonėmis, kuriose jis ar jam artimi asmenys turi daugiau kaip 10 procentų įstatinio kapitalo arba akcijų.</w:t>
      </w:r>
      <w:bookmarkStart w:id="135" w:name="part_464cccbd3a474d24995b5b3977e52d65"/>
      <w:bookmarkEnd w:id="135"/>
    </w:p>
    <w:p w:rsidR="00020BEB" w:rsidRPr="00B25DC5" w:rsidRDefault="00127C2F" w:rsidP="00B404E7">
      <w:pPr>
        <w:pStyle w:val="ListParagraph"/>
        <w:numPr>
          <w:ilvl w:val="0"/>
          <w:numId w:val="21"/>
        </w:numPr>
        <w:ind w:left="0" w:firstLine="851"/>
        <w:contextualSpacing w:val="0"/>
        <w:jc w:val="both"/>
        <w:rPr>
          <w:rFonts w:eastAsia="Times New Roman" w:cs="Times New Roman"/>
          <w:color w:val="000000"/>
          <w:szCs w:val="24"/>
          <w:lang w:eastAsia="lt-LT"/>
        </w:rPr>
      </w:pPr>
      <w:r w:rsidRPr="00B25DC5">
        <w:rPr>
          <w:rFonts w:eastAsia="Times New Roman" w:cs="Times New Roman"/>
          <w:color w:val="000000"/>
          <w:szCs w:val="24"/>
          <w:lang w:eastAsia="lt-LT"/>
        </w:rPr>
        <w:t>N</w:t>
      </w:r>
      <w:r w:rsidR="00020BEB" w:rsidRPr="00B25DC5">
        <w:rPr>
          <w:rFonts w:eastAsia="Times New Roman" w:cs="Times New Roman"/>
          <w:color w:val="000000"/>
          <w:szCs w:val="24"/>
          <w:lang w:eastAsia="lt-LT"/>
        </w:rPr>
        <w:t>egali atstovauti privačioms grupėms ar asmenims ir ginti jų interesų valstybės ar savivaldybių institucijose, išskyrus atvejus, kai jis</w:t>
      </w:r>
      <w:r w:rsidR="00020BEB" w:rsidRPr="00B25DC5">
        <w:rPr>
          <w:rFonts w:eastAsia="Times New Roman" w:cs="Times New Roman"/>
          <w:b/>
          <w:bCs/>
          <w:color w:val="000000"/>
          <w:szCs w:val="24"/>
          <w:lang w:eastAsia="lt-LT"/>
        </w:rPr>
        <w:t> </w:t>
      </w:r>
      <w:r w:rsidR="00020BEB" w:rsidRPr="00B25DC5">
        <w:rPr>
          <w:rFonts w:eastAsia="Times New Roman" w:cs="Times New Roman"/>
          <w:color w:val="000000"/>
          <w:szCs w:val="24"/>
          <w:lang w:eastAsia="lt-LT"/>
        </w:rPr>
        <w:t xml:space="preserve">veikia kaip atstovas pagal įstatymą. </w:t>
      </w:r>
    </w:p>
    <w:p w:rsidR="00020BEB" w:rsidRPr="00B25DC5" w:rsidRDefault="00127C2F" w:rsidP="00B404E7">
      <w:pPr>
        <w:pStyle w:val="ListParagraph"/>
        <w:numPr>
          <w:ilvl w:val="0"/>
          <w:numId w:val="21"/>
        </w:numPr>
        <w:ind w:left="0" w:firstLine="851"/>
        <w:contextualSpacing w:val="0"/>
        <w:jc w:val="both"/>
        <w:rPr>
          <w:rFonts w:eastAsia="Times New Roman" w:cs="Times New Roman"/>
          <w:color w:val="000000"/>
          <w:szCs w:val="24"/>
          <w:lang w:eastAsia="lt-LT"/>
        </w:rPr>
      </w:pPr>
      <w:r w:rsidRPr="00B25DC5">
        <w:rPr>
          <w:rFonts w:cs="Times New Roman"/>
          <w:color w:val="000000"/>
          <w:szCs w:val="24"/>
          <w:shd w:val="clear" w:color="auto" w:fill="FFFFFF"/>
        </w:rPr>
        <w:t>P</w:t>
      </w:r>
      <w:r w:rsidR="00020BEB" w:rsidRPr="00B25DC5">
        <w:rPr>
          <w:rFonts w:cs="Times New Roman"/>
          <w:color w:val="000000"/>
          <w:szCs w:val="24"/>
          <w:shd w:val="clear" w:color="auto" w:fill="FFFFFF"/>
        </w:rPr>
        <w:t>ažeidęs</w:t>
      </w:r>
      <w:r w:rsidRPr="00B25DC5">
        <w:rPr>
          <w:rFonts w:cs="Times New Roman"/>
          <w:color w:val="000000"/>
          <w:szCs w:val="24"/>
          <w:shd w:val="clear" w:color="auto" w:fill="FFFFFF"/>
        </w:rPr>
        <w:t xml:space="preserve"> </w:t>
      </w:r>
      <w:r w:rsidR="00020BEB" w:rsidRPr="00B25DC5">
        <w:rPr>
          <w:rFonts w:cs="Times New Roman"/>
          <w:szCs w:val="24"/>
        </w:rPr>
        <w:t xml:space="preserve">viešųjų ir privačių interesų derinimo valstybinėje tarnyboje įstatymo </w:t>
      </w:r>
      <w:r w:rsidR="00020BEB" w:rsidRPr="00B25DC5">
        <w:rPr>
          <w:rFonts w:cs="Times New Roman"/>
          <w:color w:val="000000"/>
          <w:szCs w:val="24"/>
          <w:shd w:val="clear" w:color="auto" w:fill="FFFFFF"/>
        </w:rPr>
        <w:t>reikalavimus tam tikrą laikotarpį negali būti skatinamas, o pripažintas šiurkščiai pažeidęs įstatymo nuostatas</w:t>
      </w:r>
      <w:r w:rsidR="00020BEB" w:rsidRPr="00B25DC5">
        <w:rPr>
          <w:rStyle w:val="FootnoteReference"/>
          <w:rFonts w:cs="Times New Roman"/>
          <w:color w:val="000000"/>
          <w:szCs w:val="24"/>
          <w:shd w:val="clear" w:color="auto" w:fill="FFFFFF"/>
        </w:rPr>
        <w:footnoteReference w:id="67"/>
      </w:r>
      <w:r w:rsidR="00020BEB" w:rsidRPr="00B25DC5">
        <w:rPr>
          <w:rFonts w:cs="Times New Roman"/>
          <w:color w:val="000000"/>
          <w:szCs w:val="24"/>
          <w:shd w:val="clear" w:color="auto" w:fill="FFFFFF"/>
        </w:rPr>
        <w:t xml:space="preserve"> – trejus metus nuo pažeidimo paaiškėjimo dienos negali būti skatinamas, priimamas, skiriamas ar renkamas į aukštesnes pareigas. </w:t>
      </w:r>
    </w:p>
    <w:p w:rsidR="00020BEB" w:rsidRPr="00B25DC5" w:rsidRDefault="00127C2F" w:rsidP="00B404E7">
      <w:pPr>
        <w:pStyle w:val="ListParagraph"/>
        <w:numPr>
          <w:ilvl w:val="0"/>
          <w:numId w:val="21"/>
        </w:numPr>
        <w:ind w:left="0" w:firstLine="851"/>
        <w:contextualSpacing w:val="0"/>
        <w:jc w:val="both"/>
        <w:rPr>
          <w:rFonts w:eastAsia="Times New Roman" w:cs="Times New Roman"/>
          <w:color w:val="000000"/>
          <w:szCs w:val="24"/>
          <w:lang w:eastAsia="lt-LT"/>
        </w:rPr>
      </w:pPr>
      <w:r w:rsidRPr="00B25DC5">
        <w:rPr>
          <w:rFonts w:cs="Times New Roman"/>
          <w:color w:val="000000"/>
          <w:szCs w:val="24"/>
          <w:shd w:val="clear" w:color="auto" w:fill="FFFFFF"/>
        </w:rPr>
        <w:t>A</w:t>
      </w:r>
      <w:r w:rsidR="00020BEB" w:rsidRPr="00B25DC5">
        <w:rPr>
          <w:rFonts w:cs="Times New Roman"/>
          <w:color w:val="000000"/>
          <w:szCs w:val="24"/>
          <w:shd w:val="clear" w:color="auto" w:fill="FFFFFF"/>
        </w:rPr>
        <w:t>tleistas</w:t>
      </w:r>
      <w:r w:rsidRPr="00B25DC5">
        <w:rPr>
          <w:rFonts w:cs="Times New Roman"/>
          <w:color w:val="000000"/>
          <w:szCs w:val="24"/>
          <w:shd w:val="clear" w:color="auto" w:fill="FFFFFF"/>
        </w:rPr>
        <w:t xml:space="preserve"> </w:t>
      </w:r>
      <w:r w:rsidR="00020BEB" w:rsidRPr="00B25DC5">
        <w:rPr>
          <w:rFonts w:cs="Times New Roman"/>
          <w:color w:val="000000"/>
          <w:szCs w:val="24"/>
          <w:shd w:val="clear" w:color="auto" w:fill="FFFFFF"/>
        </w:rPr>
        <w:t xml:space="preserve">iš pareigų už </w:t>
      </w:r>
      <w:r w:rsidR="00020BEB" w:rsidRPr="00B25DC5">
        <w:rPr>
          <w:rFonts w:cs="Times New Roman"/>
          <w:szCs w:val="24"/>
        </w:rPr>
        <w:t xml:space="preserve">viešųjų ir privačių interesų </w:t>
      </w:r>
      <w:r w:rsidR="00020BEB" w:rsidRPr="00B25DC5">
        <w:rPr>
          <w:rFonts w:cs="Times New Roman"/>
          <w:color w:val="000000"/>
          <w:szCs w:val="24"/>
          <w:shd w:val="clear" w:color="auto" w:fill="FFFFFF"/>
        </w:rPr>
        <w:t>įstatymo pažeidimą, trejus metus</w:t>
      </w:r>
      <w:r w:rsidR="00020BEB" w:rsidRPr="00B25DC5">
        <w:rPr>
          <w:rStyle w:val="apple-converted-space"/>
          <w:rFonts w:cs="Times New Roman"/>
          <w:b/>
          <w:bCs/>
          <w:color w:val="000000"/>
          <w:szCs w:val="24"/>
        </w:rPr>
        <w:t> </w:t>
      </w:r>
      <w:r w:rsidR="00020BEB" w:rsidRPr="00B25DC5">
        <w:rPr>
          <w:rFonts w:cs="Times New Roman"/>
          <w:color w:val="000000"/>
          <w:szCs w:val="24"/>
          <w:shd w:val="clear" w:color="auto" w:fill="FFFFFF"/>
        </w:rPr>
        <w:t>nuo atleidimo dienos negali būti priimamas, skiriamas ar renkamas į pareigas valstybinėje tarnyboje.</w:t>
      </w:r>
    </w:p>
    <w:p w:rsidR="00020BEB" w:rsidRPr="00B25DC5" w:rsidRDefault="00127C2F" w:rsidP="00B404E7">
      <w:pPr>
        <w:pStyle w:val="ListParagraph"/>
        <w:numPr>
          <w:ilvl w:val="0"/>
          <w:numId w:val="21"/>
        </w:numPr>
        <w:ind w:left="0" w:firstLine="851"/>
        <w:contextualSpacing w:val="0"/>
        <w:jc w:val="both"/>
        <w:rPr>
          <w:rFonts w:eastAsia="Times New Roman" w:cs="Times New Roman"/>
          <w:color w:val="000000"/>
          <w:szCs w:val="24"/>
          <w:lang w:eastAsia="lt-LT"/>
        </w:rPr>
      </w:pPr>
      <w:r w:rsidRPr="00B25DC5">
        <w:rPr>
          <w:rFonts w:cs="Times New Roman"/>
          <w:color w:val="000000"/>
          <w:szCs w:val="24"/>
        </w:rPr>
        <w:t>N</w:t>
      </w:r>
      <w:r w:rsidR="00020BEB" w:rsidRPr="00B25DC5">
        <w:rPr>
          <w:rFonts w:cs="Times New Roman"/>
          <w:color w:val="000000"/>
          <w:szCs w:val="24"/>
        </w:rPr>
        <w:t>egali priimti dovanų ar paslaugų arba jas teikti, jeigu tai gali sukelti interesų konfliktą</w:t>
      </w:r>
      <w:r w:rsidR="00020BEB" w:rsidRPr="00B25DC5">
        <w:rPr>
          <w:rStyle w:val="FootnoteReference"/>
          <w:rFonts w:cs="Times New Roman"/>
          <w:color w:val="000000"/>
          <w:szCs w:val="24"/>
        </w:rPr>
        <w:footnoteReference w:id="68"/>
      </w:r>
      <w:r w:rsidR="00020BEB" w:rsidRPr="00B25DC5">
        <w:rPr>
          <w:rFonts w:cs="Times New Roman"/>
          <w:color w:val="000000"/>
          <w:szCs w:val="24"/>
        </w:rPr>
        <w:t>.</w:t>
      </w:r>
    </w:p>
    <w:p w:rsidR="00020BEB" w:rsidRPr="00B25DC5" w:rsidRDefault="00127C2F" w:rsidP="00B404E7">
      <w:pPr>
        <w:pStyle w:val="ListParagraph"/>
        <w:numPr>
          <w:ilvl w:val="0"/>
          <w:numId w:val="21"/>
        </w:numPr>
        <w:ind w:left="0" w:firstLine="851"/>
        <w:contextualSpacing w:val="0"/>
        <w:jc w:val="both"/>
        <w:rPr>
          <w:rFonts w:eastAsia="Times New Roman" w:cs="Times New Roman"/>
          <w:color w:val="000000"/>
          <w:szCs w:val="24"/>
          <w:lang w:eastAsia="lt-LT"/>
        </w:rPr>
      </w:pPr>
      <w:r w:rsidRPr="00B25DC5">
        <w:rPr>
          <w:rFonts w:cs="Times New Roman"/>
          <w:color w:val="000000"/>
          <w:szCs w:val="24"/>
        </w:rPr>
        <w:t>P</w:t>
      </w:r>
      <w:r w:rsidR="00020BEB" w:rsidRPr="00B25DC5">
        <w:rPr>
          <w:rFonts w:cs="Times New Roman"/>
          <w:color w:val="000000"/>
          <w:szCs w:val="24"/>
        </w:rPr>
        <w:t>rivalo nedelsdamas raštu informuoti savo institucijos vadovą ar jo įgaliotą atstovą apie tai, kad jis priėmė siūlymą pereiti į kitą darbą.</w:t>
      </w:r>
    </w:p>
    <w:p w:rsidR="00020BEB" w:rsidRPr="00B25DC5" w:rsidRDefault="00020BEB" w:rsidP="00B404E7">
      <w:pPr>
        <w:ind w:firstLine="851"/>
        <w:jc w:val="both"/>
        <w:rPr>
          <w:rFonts w:eastAsia="Times New Roman" w:cs="Times New Roman"/>
          <w:color w:val="000000"/>
          <w:szCs w:val="24"/>
          <w:lang w:eastAsia="lt-LT"/>
        </w:rPr>
      </w:pPr>
      <w:r w:rsidRPr="00B25DC5">
        <w:rPr>
          <w:rFonts w:eastAsia="Times New Roman" w:cs="Times New Roman"/>
          <w:color w:val="000000"/>
          <w:szCs w:val="24"/>
          <w:lang w:eastAsia="lt-LT"/>
        </w:rPr>
        <w:t>Be to, teisės aktai taip pat nustato tam tikrus apribojimus asmeniui nustojusiam eiti pareigas valstybinėje tarnyboje:</w:t>
      </w:r>
    </w:p>
    <w:p w:rsidR="00020BEB" w:rsidRPr="00B25DC5" w:rsidRDefault="00127C2F" w:rsidP="00B404E7">
      <w:pPr>
        <w:pStyle w:val="ListParagraph"/>
        <w:numPr>
          <w:ilvl w:val="0"/>
          <w:numId w:val="22"/>
        </w:numPr>
        <w:ind w:left="0" w:firstLine="851"/>
        <w:contextualSpacing w:val="0"/>
        <w:jc w:val="both"/>
        <w:rPr>
          <w:rFonts w:eastAsia="Times New Roman" w:cs="Times New Roman"/>
          <w:color w:val="000000"/>
          <w:szCs w:val="24"/>
          <w:lang w:eastAsia="lt-LT"/>
        </w:rPr>
      </w:pPr>
      <w:r w:rsidRPr="00B25DC5">
        <w:rPr>
          <w:rFonts w:cs="Times New Roman"/>
          <w:color w:val="000000"/>
          <w:szCs w:val="24"/>
        </w:rPr>
        <w:t>V</w:t>
      </w:r>
      <w:r w:rsidR="00020BEB" w:rsidRPr="00B25DC5">
        <w:rPr>
          <w:rFonts w:cs="Times New Roman"/>
          <w:color w:val="000000"/>
          <w:szCs w:val="24"/>
        </w:rPr>
        <w:t>ienerius metus jis neturi teisės dirbti įmonės ar jos kontroliuojamos įmonės vadovu, vadovo pavaduotoju, būti šios įmonės tarybos ar valdybos nariu, taip pat eiti kitas pareigas, tiesiogiai susijusias su sprendimų priėmimu įmonės valdymo, turto tvarkymo, finansų apskaitos ir kontrolės srityse, jeigu per paskutinius darbo metus jo tarnyba buvo tiesiogiai susijusi su įmonės ar jos kontroliuojamos įmonės veiklos priežiūra ar kontrole arba jeigu asmuo tiesiogiai dalyvavo rengiant, svarstant ar priimant palankius įmonei ar jos kontroliuojamai įmonei sprendimus konkurso ar kitokiu būdu teikti valstybės užsakymus ar finansinę paramą.</w:t>
      </w:r>
    </w:p>
    <w:p w:rsidR="00020BEB" w:rsidRPr="00B25DC5" w:rsidRDefault="00127C2F" w:rsidP="00B404E7">
      <w:pPr>
        <w:pStyle w:val="ListParagraph"/>
        <w:numPr>
          <w:ilvl w:val="0"/>
          <w:numId w:val="22"/>
        </w:numPr>
        <w:ind w:left="0" w:firstLine="851"/>
        <w:contextualSpacing w:val="0"/>
        <w:jc w:val="both"/>
        <w:rPr>
          <w:rFonts w:eastAsia="Times New Roman" w:cs="Times New Roman"/>
          <w:color w:val="000000"/>
          <w:szCs w:val="24"/>
          <w:lang w:eastAsia="lt-LT"/>
        </w:rPr>
      </w:pPr>
      <w:r w:rsidRPr="00B25DC5">
        <w:rPr>
          <w:rFonts w:cs="Times New Roman"/>
          <w:color w:val="000000"/>
          <w:szCs w:val="24"/>
        </w:rPr>
        <w:t>V</w:t>
      </w:r>
      <w:r w:rsidR="00020BEB" w:rsidRPr="00B25DC5">
        <w:rPr>
          <w:rFonts w:cs="Times New Roman"/>
          <w:color w:val="000000"/>
          <w:szCs w:val="24"/>
        </w:rPr>
        <w:t>ienerius metus negali atstovauti fiziniams ar juridiniams asmenims toje institucijoje, kurioje jis paskutinius metus dirbo.</w:t>
      </w:r>
    </w:p>
    <w:p w:rsidR="00020BEB" w:rsidRPr="00B25DC5" w:rsidRDefault="00127C2F" w:rsidP="00B404E7">
      <w:pPr>
        <w:pStyle w:val="ListParagraph"/>
        <w:numPr>
          <w:ilvl w:val="0"/>
          <w:numId w:val="22"/>
        </w:numPr>
        <w:ind w:left="0" w:firstLine="851"/>
        <w:contextualSpacing w:val="0"/>
        <w:jc w:val="both"/>
        <w:rPr>
          <w:rFonts w:eastAsia="Times New Roman" w:cs="Times New Roman"/>
          <w:color w:val="000000"/>
          <w:szCs w:val="24"/>
          <w:lang w:eastAsia="lt-LT"/>
        </w:rPr>
      </w:pPr>
      <w:r w:rsidRPr="00B25DC5">
        <w:rPr>
          <w:rFonts w:cs="Times New Roman"/>
          <w:color w:val="000000"/>
          <w:szCs w:val="24"/>
        </w:rPr>
        <w:t>V</w:t>
      </w:r>
      <w:r w:rsidR="00020BEB" w:rsidRPr="00B25DC5">
        <w:rPr>
          <w:rFonts w:cs="Times New Roman"/>
          <w:color w:val="000000"/>
          <w:szCs w:val="24"/>
        </w:rPr>
        <w:t>ienerius metus negali atstovauti fiziniams ar juridiniams asmenims kitose valstybės ar savivaldybių institucijose tais klausimais, kurie buvo priskirti jo tarnybinėms funkcijoms.</w:t>
      </w:r>
    </w:p>
    <w:p w:rsidR="00127C2F" w:rsidRPr="00B25DC5" w:rsidRDefault="00127C2F" w:rsidP="00B404E7">
      <w:pPr>
        <w:pStyle w:val="ListParagraph"/>
        <w:ind w:left="0" w:firstLine="851"/>
        <w:contextualSpacing w:val="0"/>
        <w:jc w:val="both"/>
        <w:rPr>
          <w:rFonts w:eastAsia="Times New Roman" w:cs="Times New Roman"/>
          <w:color w:val="000000"/>
          <w:szCs w:val="24"/>
          <w:lang w:eastAsia="lt-LT"/>
        </w:rPr>
      </w:pPr>
    </w:p>
    <w:p w:rsidR="00020BEB" w:rsidRPr="00B25DC5" w:rsidRDefault="00020BEB" w:rsidP="00B404E7">
      <w:pPr>
        <w:ind w:firstLine="851"/>
        <w:jc w:val="both"/>
        <w:rPr>
          <w:rFonts w:eastAsia="Times New Roman" w:cs="Times New Roman"/>
          <w:color w:val="000000"/>
          <w:szCs w:val="24"/>
          <w:lang w:eastAsia="lt-LT"/>
        </w:rPr>
      </w:pPr>
      <w:r w:rsidRPr="00B25DC5">
        <w:rPr>
          <w:rFonts w:eastAsia="Times New Roman" w:cs="Times New Roman"/>
          <w:i/>
          <w:color w:val="000000"/>
          <w:szCs w:val="24"/>
          <w:lang w:eastAsia="lt-LT"/>
        </w:rPr>
        <w:t>Pavyzdžiui, Vyriausioji tarnybinės etikos komisija 2014 m. lapkričio 4 d. paskelbė, kad buvęs teisingumo viceministras S. S. Supainiojo viešuosius ir privačius interesus, kadangi nepraėjus vienerių metų laikotarpiui nuo pasitraukimo iš viceministro pareigų, įsidarbino jo kaip viceministro kuruotoje valstybės įmonėje „Registrų centras“, dėl ko privalo būti atleistas iš naujų pareigų</w:t>
      </w:r>
      <w:r w:rsidRPr="00B25DC5">
        <w:rPr>
          <w:rFonts w:eastAsia="Times New Roman" w:cs="Times New Roman"/>
          <w:color w:val="000000"/>
          <w:szCs w:val="24"/>
          <w:lang w:eastAsia="lt-LT"/>
        </w:rPr>
        <w:t>.</w:t>
      </w:r>
    </w:p>
    <w:p w:rsidR="00020BEB" w:rsidRPr="00B25DC5" w:rsidRDefault="00020BEB" w:rsidP="00B404E7">
      <w:pPr>
        <w:ind w:firstLine="851"/>
        <w:jc w:val="both"/>
        <w:rPr>
          <w:rFonts w:cs="Times New Roman"/>
          <w:szCs w:val="24"/>
        </w:rPr>
      </w:pPr>
    </w:p>
    <w:p w:rsidR="00C340FC" w:rsidRPr="00B25DC5" w:rsidRDefault="00C340FC" w:rsidP="00B404E7">
      <w:pPr>
        <w:ind w:firstLine="851"/>
        <w:jc w:val="both"/>
        <w:rPr>
          <w:rFonts w:cs="Times New Roman"/>
          <w:szCs w:val="24"/>
        </w:rPr>
      </w:pPr>
    </w:p>
    <w:p w:rsidR="009903C0" w:rsidRPr="006A7178" w:rsidRDefault="00AD7616" w:rsidP="00B404E7">
      <w:pPr>
        <w:pStyle w:val="Heading4"/>
        <w:ind w:firstLine="851"/>
        <w:rPr>
          <w:rFonts w:eastAsia="Times New Roman"/>
          <w:szCs w:val="24"/>
          <w:lang w:eastAsia="lt-LT"/>
        </w:rPr>
      </w:pPr>
      <w:bookmarkStart w:id="136" w:name="_Toc450552930"/>
      <w:bookmarkStart w:id="137" w:name="_Toc452382346"/>
      <w:r w:rsidRPr="006A7178">
        <w:rPr>
          <w:rFonts w:eastAsia="Times New Roman"/>
          <w:szCs w:val="24"/>
          <w:lang w:eastAsia="lt-LT"/>
        </w:rPr>
        <w:t xml:space="preserve">4.8.2. </w:t>
      </w:r>
      <w:r w:rsidR="009903C0" w:rsidRPr="006A7178">
        <w:rPr>
          <w:rFonts w:eastAsia="Times New Roman"/>
          <w:szCs w:val="24"/>
          <w:lang w:eastAsia="lt-LT"/>
        </w:rPr>
        <w:t>Interesų konflikto traktavimas privačiame sektoriuje</w:t>
      </w:r>
      <w:bookmarkEnd w:id="136"/>
      <w:bookmarkEnd w:id="137"/>
    </w:p>
    <w:p w:rsidR="00020BEB" w:rsidRPr="00B25DC5" w:rsidRDefault="009903C0" w:rsidP="00B404E7">
      <w:pPr>
        <w:ind w:firstLine="851"/>
        <w:jc w:val="both"/>
        <w:rPr>
          <w:rFonts w:cs="Times New Roman"/>
          <w:color w:val="000000"/>
          <w:szCs w:val="24"/>
        </w:rPr>
      </w:pPr>
      <w:r w:rsidRPr="00B25DC5">
        <w:rPr>
          <w:rFonts w:cs="Times New Roman"/>
          <w:color w:val="000000"/>
          <w:szCs w:val="24"/>
        </w:rPr>
        <w:t xml:space="preserve">Privačiame sektoriuje interesų konfliktas </w:t>
      </w:r>
      <w:r w:rsidR="00CD70A7" w:rsidRPr="00B25DC5">
        <w:rPr>
          <w:rFonts w:cs="Times New Roman"/>
          <w:color w:val="000000"/>
          <w:szCs w:val="24"/>
        </w:rPr>
        <w:t xml:space="preserve">taip pat </w:t>
      </w:r>
      <w:r w:rsidRPr="00B25DC5">
        <w:rPr>
          <w:rFonts w:cs="Times New Roman"/>
          <w:color w:val="000000"/>
          <w:szCs w:val="24"/>
        </w:rPr>
        <w:t>reiškia bet koki</w:t>
      </w:r>
      <w:r w:rsidR="00CD70A7" w:rsidRPr="00B25DC5">
        <w:rPr>
          <w:rFonts w:cs="Times New Roman"/>
          <w:color w:val="000000"/>
          <w:szCs w:val="24"/>
        </w:rPr>
        <w:t>ą situaciją, kurioje darbuotojo asmeniniai interesai gali prieštarauti bendrovės interesams. Esant interesų prieštaravimui, atsiranda rizika, kad darbuotojai priims šališkus sprendimus, kurie gali turėti neigiamos įtakos bendrovės turtui ar reputacijai.</w:t>
      </w:r>
    </w:p>
    <w:p w:rsidR="00CD70A7" w:rsidRPr="00B25DC5" w:rsidRDefault="00CD70A7" w:rsidP="00B404E7">
      <w:pPr>
        <w:ind w:firstLine="851"/>
        <w:jc w:val="both"/>
        <w:rPr>
          <w:rFonts w:cs="Times New Roman"/>
          <w:color w:val="000000"/>
          <w:szCs w:val="24"/>
        </w:rPr>
      </w:pPr>
      <w:r w:rsidRPr="00B25DC5">
        <w:rPr>
          <w:rFonts w:cs="Times New Roman"/>
          <w:color w:val="000000"/>
          <w:szCs w:val="24"/>
        </w:rPr>
        <w:t>Asmeniniai interesai gali atsirasti dėl asmens turtinio</w:t>
      </w:r>
      <w:r w:rsidR="008F33DF" w:rsidRPr="00B25DC5">
        <w:rPr>
          <w:rFonts w:cs="Times New Roman"/>
          <w:color w:val="000000"/>
          <w:szCs w:val="24"/>
        </w:rPr>
        <w:t xml:space="preserve"> ar neturtinio suinteresuotumo,</w:t>
      </w:r>
      <w:r w:rsidRPr="00B25DC5">
        <w:rPr>
          <w:rFonts w:cs="Times New Roman"/>
          <w:color w:val="000000"/>
          <w:szCs w:val="24"/>
        </w:rPr>
        <w:t xml:space="preserve"> </w:t>
      </w:r>
      <w:r w:rsidR="00E34AB4" w:rsidRPr="00B25DC5">
        <w:rPr>
          <w:rFonts w:cs="Times New Roman"/>
          <w:color w:val="000000"/>
          <w:szCs w:val="24"/>
        </w:rPr>
        <w:t>dažniausiai</w:t>
      </w:r>
      <w:r w:rsidRPr="00B25DC5">
        <w:rPr>
          <w:rFonts w:cs="Times New Roman"/>
          <w:color w:val="000000"/>
          <w:szCs w:val="24"/>
        </w:rPr>
        <w:t xml:space="preserve"> dėl </w:t>
      </w:r>
      <w:r w:rsidR="00EA1BC1" w:rsidRPr="00B25DC5">
        <w:rPr>
          <w:rFonts w:cs="Times New Roman"/>
          <w:color w:val="000000"/>
          <w:szCs w:val="24"/>
        </w:rPr>
        <w:t xml:space="preserve">asmens draugystės, šeimyninių ar giminystės ryšių, </w:t>
      </w:r>
      <w:r w:rsidR="00E34AB4" w:rsidRPr="00B25DC5">
        <w:rPr>
          <w:rFonts w:cs="Times New Roman"/>
          <w:color w:val="000000"/>
          <w:szCs w:val="24"/>
        </w:rPr>
        <w:t xml:space="preserve">o tam tikrais atvejais taip pat dėl </w:t>
      </w:r>
      <w:r w:rsidRPr="00B25DC5">
        <w:rPr>
          <w:rFonts w:cs="Times New Roman"/>
          <w:color w:val="000000"/>
          <w:szCs w:val="24"/>
        </w:rPr>
        <w:t xml:space="preserve">narystės </w:t>
      </w:r>
      <w:r w:rsidR="008F33DF" w:rsidRPr="00B25DC5">
        <w:rPr>
          <w:rFonts w:cs="Times New Roman"/>
          <w:color w:val="000000"/>
          <w:szCs w:val="24"/>
        </w:rPr>
        <w:t xml:space="preserve">politinėje veikloje, </w:t>
      </w:r>
      <w:r w:rsidR="00EA1BC1" w:rsidRPr="00B25DC5">
        <w:rPr>
          <w:rFonts w:cs="Times New Roman"/>
          <w:color w:val="000000"/>
          <w:szCs w:val="24"/>
        </w:rPr>
        <w:t xml:space="preserve">finansinėse, </w:t>
      </w:r>
      <w:r w:rsidRPr="00B25DC5">
        <w:rPr>
          <w:rFonts w:cs="Times New Roman"/>
          <w:color w:val="000000"/>
          <w:szCs w:val="24"/>
        </w:rPr>
        <w:t>pelno ar ne pelno</w:t>
      </w:r>
      <w:r w:rsidR="00EA1BC1" w:rsidRPr="00B25DC5">
        <w:rPr>
          <w:rFonts w:cs="Times New Roman"/>
          <w:color w:val="000000"/>
          <w:szCs w:val="24"/>
        </w:rPr>
        <w:t>, religinėse ar labdaros</w:t>
      </w:r>
      <w:r w:rsidRPr="00B25DC5">
        <w:rPr>
          <w:rFonts w:cs="Times New Roman"/>
          <w:color w:val="000000"/>
          <w:szCs w:val="24"/>
        </w:rPr>
        <w:t xml:space="preserve"> orga</w:t>
      </w:r>
      <w:r w:rsidR="008F33DF" w:rsidRPr="00B25DC5">
        <w:rPr>
          <w:rFonts w:cs="Times New Roman"/>
          <w:color w:val="000000"/>
          <w:szCs w:val="24"/>
        </w:rPr>
        <w:t>nizacijos</w:t>
      </w:r>
      <w:r w:rsidR="00EA1BC1" w:rsidRPr="00B25DC5">
        <w:rPr>
          <w:rFonts w:cs="Times New Roman"/>
          <w:color w:val="000000"/>
          <w:szCs w:val="24"/>
        </w:rPr>
        <w:t>e</w:t>
      </w:r>
      <w:r w:rsidR="008F33DF" w:rsidRPr="00B25DC5">
        <w:rPr>
          <w:rFonts w:cs="Times New Roman"/>
          <w:color w:val="000000"/>
          <w:szCs w:val="24"/>
        </w:rPr>
        <w:t>.</w:t>
      </w:r>
    </w:p>
    <w:p w:rsidR="009320E0" w:rsidRPr="00B25DC5" w:rsidRDefault="009320E0" w:rsidP="00B404E7">
      <w:pPr>
        <w:ind w:firstLine="851"/>
        <w:jc w:val="both"/>
        <w:rPr>
          <w:rFonts w:cs="Times New Roman"/>
          <w:color w:val="000000"/>
          <w:szCs w:val="24"/>
        </w:rPr>
      </w:pPr>
    </w:p>
    <w:p w:rsidR="009320E0" w:rsidRPr="00B25DC5" w:rsidRDefault="009320E0" w:rsidP="00B404E7">
      <w:pPr>
        <w:ind w:firstLine="851"/>
        <w:jc w:val="both"/>
        <w:rPr>
          <w:rFonts w:cs="Times New Roman"/>
          <w:color w:val="000000"/>
          <w:szCs w:val="24"/>
        </w:rPr>
      </w:pPr>
      <w:r w:rsidRPr="00B25DC5">
        <w:rPr>
          <w:rFonts w:cs="Times New Roman"/>
          <w:color w:val="000000"/>
          <w:szCs w:val="24"/>
        </w:rPr>
        <w:t xml:space="preserve">Kiekvienas organizacijos darbuotojas turėtų būti rašytinai įspėtas, kad susidūręs su interesų konfliktu darbovietėje, turėtų nedelsiant apie tai pranešti savo vadovui ir nusišalinti. </w:t>
      </w:r>
    </w:p>
    <w:p w:rsidR="009320E0" w:rsidRPr="00B25DC5" w:rsidRDefault="009320E0" w:rsidP="00B404E7">
      <w:pPr>
        <w:ind w:firstLine="851"/>
        <w:jc w:val="both"/>
        <w:rPr>
          <w:rFonts w:cs="Times New Roman"/>
          <w:color w:val="000000"/>
          <w:szCs w:val="24"/>
        </w:rPr>
      </w:pPr>
    </w:p>
    <w:p w:rsidR="00EA1BC1" w:rsidRPr="00B25DC5" w:rsidRDefault="00EA1BC1" w:rsidP="00B404E7">
      <w:pPr>
        <w:ind w:firstLine="851"/>
        <w:jc w:val="both"/>
        <w:rPr>
          <w:rFonts w:cs="Times New Roman"/>
          <w:color w:val="000000"/>
          <w:szCs w:val="24"/>
        </w:rPr>
      </w:pPr>
      <w:r w:rsidRPr="00B25DC5">
        <w:rPr>
          <w:rFonts w:cs="Times New Roman"/>
          <w:color w:val="000000"/>
          <w:szCs w:val="24"/>
        </w:rPr>
        <w:t>Verslo organizacijų etikos kodeksuose dažnai galima rasti nuos</w:t>
      </w:r>
      <w:r w:rsidR="00F26D14" w:rsidRPr="00B25DC5">
        <w:rPr>
          <w:rFonts w:cs="Times New Roman"/>
          <w:color w:val="000000"/>
          <w:szCs w:val="24"/>
        </w:rPr>
        <w:t>tatas, reikalaujančias vengti interesų konflikto, pavyzdžiui:</w:t>
      </w:r>
    </w:p>
    <w:p w:rsidR="0075601F" w:rsidRPr="00B25DC5" w:rsidRDefault="0075601F" w:rsidP="00B404E7">
      <w:pPr>
        <w:pStyle w:val="ListParagraph"/>
        <w:numPr>
          <w:ilvl w:val="0"/>
          <w:numId w:val="28"/>
        </w:numPr>
        <w:ind w:left="0" w:firstLine="851"/>
        <w:jc w:val="both"/>
        <w:rPr>
          <w:rFonts w:cs="Times New Roman"/>
          <w:color w:val="000000"/>
          <w:szCs w:val="24"/>
        </w:rPr>
      </w:pPr>
      <w:r w:rsidRPr="00B25DC5">
        <w:rPr>
          <w:szCs w:val="24"/>
        </w:rPr>
        <w:t xml:space="preserve">siekti asmeninės naudos </w:t>
      </w:r>
      <w:r w:rsidR="00F26D14" w:rsidRPr="00B25DC5">
        <w:rPr>
          <w:szCs w:val="24"/>
        </w:rPr>
        <w:t>darbdavio sąskaita</w:t>
      </w:r>
      <w:r w:rsidRPr="00B25DC5">
        <w:rPr>
          <w:szCs w:val="24"/>
        </w:rPr>
        <w:t>;</w:t>
      </w:r>
    </w:p>
    <w:p w:rsidR="00F26D14" w:rsidRPr="00B25DC5" w:rsidRDefault="00F26D14" w:rsidP="00B404E7">
      <w:pPr>
        <w:pStyle w:val="ListParagraph"/>
        <w:numPr>
          <w:ilvl w:val="0"/>
          <w:numId w:val="28"/>
        </w:numPr>
        <w:ind w:left="0" w:firstLine="851"/>
        <w:jc w:val="both"/>
        <w:rPr>
          <w:rFonts w:cs="Times New Roman"/>
          <w:color w:val="000000"/>
          <w:szCs w:val="24"/>
        </w:rPr>
      </w:pPr>
      <w:r w:rsidRPr="00B25DC5">
        <w:rPr>
          <w:szCs w:val="24"/>
        </w:rPr>
        <w:t xml:space="preserve">dengti asmenines išlaidas naudojantis savo darbo padėtimi; </w:t>
      </w:r>
    </w:p>
    <w:p w:rsidR="00E34AB4" w:rsidRPr="00B25DC5" w:rsidRDefault="0075601F" w:rsidP="00B404E7">
      <w:pPr>
        <w:pStyle w:val="ListParagraph"/>
        <w:numPr>
          <w:ilvl w:val="0"/>
          <w:numId w:val="28"/>
        </w:numPr>
        <w:ind w:left="0" w:firstLine="851"/>
        <w:jc w:val="both"/>
        <w:rPr>
          <w:rFonts w:cs="Times New Roman"/>
          <w:color w:val="000000"/>
          <w:szCs w:val="24"/>
        </w:rPr>
      </w:pPr>
      <w:r w:rsidRPr="00B25DC5">
        <w:rPr>
          <w:szCs w:val="24"/>
        </w:rPr>
        <w:t>siekti asmeninių ar šeimos interesų sandoriuose su organizacija ar tarp organizacijos</w:t>
      </w:r>
      <w:r w:rsidR="00E34AB4" w:rsidRPr="00B25DC5">
        <w:rPr>
          <w:szCs w:val="24"/>
        </w:rPr>
        <w:t xml:space="preserve"> ir bet kurio tiekėjo ar kliento</w:t>
      </w:r>
      <w:r w:rsidRPr="00B25DC5">
        <w:rPr>
          <w:szCs w:val="24"/>
        </w:rPr>
        <w:t>;</w:t>
      </w:r>
    </w:p>
    <w:p w:rsidR="00F26D14" w:rsidRPr="00B25DC5" w:rsidRDefault="00F26D14" w:rsidP="00B404E7">
      <w:pPr>
        <w:pStyle w:val="ListParagraph"/>
        <w:numPr>
          <w:ilvl w:val="0"/>
          <w:numId w:val="28"/>
        </w:numPr>
        <w:ind w:left="0" w:firstLine="851"/>
        <w:jc w:val="both"/>
        <w:rPr>
          <w:rFonts w:cs="Times New Roman"/>
          <w:color w:val="000000"/>
          <w:szCs w:val="24"/>
        </w:rPr>
      </w:pPr>
      <w:r w:rsidRPr="00B25DC5">
        <w:rPr>
          <w:szCs w:val="24"/>
        </w:rPr>
        <w:t>samdyti šeimos nari</w:t>
      </w:r>
      <w:r w:rsidR="00D82A98" w:rsidRPr="00B25DC5">
        <w:rPr>
          <w:szCs w:val="24"/>
        </w:rPr>
        <w:t xml:space="preserve">us </w:t>
      </w:r>
      <w:r w:rsidRPr="00B25DC5">
        <w:rPr>
          <w:szCs w:val="24"/>
        </w:rPr>
        <w:t xml:space="preserve">darbui </w:t>
      </w:r>
      <w:r w:rsidR="00E34AB4" w:rsidRPr="00B25DC5">
        <w:rPr>
          <w:szCs w:val="24"/>
        </w:rPr>
        <w:t>organizacijoje</w:t>
      </w:r>
      <w:r w:rsidRPr="00B25DC5">
        <w:rPr>
          <w:szCs w:val="24"/>
        </w:rPr>
        <w:t>;</w:t>
      </w:r>
    </w:p>
    <w:p w:rsidR="00F26D14" w:rsidRPr="00B25DC5" w:rsidRDefault="00F26D14" w:rsidP="00B404E7">
      <w:pPr>
        <w:pStyle w:val="ListParagraph"/>
        <w:numPr>
          <w:ilvl w:val="0"/>
          <w:numId w:val="28"/>
        </w:numPr>
        <w:ind w:left="0" w:firstLine="851"/>
        <w:jc w:val="both"/>
        <w:rPr>
          <w:rFonts w:cs="Times New Roman"/>
          <w:color w:val="000000"/>
          <w:szCs w:val="24"/>
        </w:rPr>
      </w:pPr>
      <w:r w:rsidRPr="00B25DC5">
        <w:rPr>
          <w:szCs w:val="24"/>
        </w:rPr>
        <w:t xml:space="preserve">dirbti kitų įmonių, įstaigų ir organizacijų naudai darbo laiku, </w:t>
      </w:r>
    </w:p>
    <w:p w:rsidR="00F26D14" w:rsidRPr="00B25DC5" w:rsidRDefault="00F26D14" w:rsidP="00B404E7">
      <w:pPr>
        <w:pStyle w:val="ListParagraph"/>
        <w:numPr>
          <w:ilvl w:val="0"/>
          <w:numId w:val="28"/>
        </w:numPr>
        <w:ind w:left="0" w:firstLine="851"/>
        <w:jc w:val="both"/>
        <w:rPr>
          <w:rFonts w:cs="Times New Roman"/>
          <w:color w:val="000000"/>
          <w:szCs w:val="24"/>
        </w:rPr>
      </w:pPr>
      <w:r w:rsidRPr="00B25DC5">
        <w:rPr>
          <w:szCs w:val="24"/>
        </w:rPr>
        <w:t xml:space="preserve">naudoti </w:t>
      </w:r>
      <w:r w:rsidR="0075601F" w:rsidRPr="00B25DC5">
        <w:rPr>
          <w:szCs w:val="24"/>
        </w:rPr>
        <w:t>organizacijos</w:t>
      </w:r>
      <w:r w:rsidRPr="00B25DC5">
        <w:rPr>
          <w:szCs w:val="24"/>
        </w:rPr>
        <w:t xml:space="preserve"> turtą, vardą ir reputaciją antraeilėms pareigoms atlikti</w:t>
      </w:r>
      <w:r w:rsidR="0075601F" w:rsidRPr="00B25DC5">
        <w:rPr>
          <w:szCs w:val="24"/>
        </w:rPr>
        <w:t>;</w:t>
      </w:r>
    </w:p>
    <w:p w:rsidR="00F26D14" w:rsidRPr="00B25DC5" w:rsidRDefault="00F26D14" w:rsidP="00B404E7">
      <w:pPr>
        <w:pStyle w:val="ListParagraph"/>
        <w:numPr>
          <w:ilvl w:val="0"/>
          <w:numId w:val="28"/>
        </w:numPr>
        <w:ind w:left="0" w:firstLine="851"/>
        <w:jc w:val="both"/>
        <w:rPr>
          <w:rFonts w:cs="Times New Roman"/>
          <w:color w:val="000000"/>
          <w:szCs w:val="24"/>
        </w:rPr>
      </w:pPr>
      <w:r w:rsidRPr="00B25DC5">
        <w:rPr>
          <w:szCs w:val="24"/>
        </w:rPr>
        <w:t xml:space="preserve">užsiimti veikla, kuri konkurencijos požiūriu būtų žalinga </w:t>
      </w:r>
      <w:r w:rsidR="0075601F" w:rsidRPr="00B25DC5">
        <w:rPr>
          <w:szCs w:val="24"/>
        </w:rPr>
        <w:t>organizacijai</w:t>
      </w:r>
      <w:r w:rsidRPr="00B25DC5">
        <w:rPr>
          <w:szCs w:val="24"/>
        </w:rPr>
        <w:t xml:space="preserve"> arba sukeltų interesų konfliktą;</w:t>
      </w:r>
    </w:p>
    <w:p w:rsidR="00F26D14" w:rsidRPr="00B25DC5" w:rsidRDefault="0075601F" w:rsidP="00B404E7">
      <w:pPr>
        <w:pStyle w:val="ListParagraph"/>
        <w:numPr>
          <w:ilvl w:val="0"/>
          <w:numId w:val="28"/>
        </w:numPr>
        <w:ind w:left="0" w:firstLine="851"/>
        <w:jc w:val="both"/>
        <w:rPr>
          <w:rFonts w:cs="Times New Roman"/>
          <w:color w:val="000000"/>
          <w:szCs w:val="24"/>
        </w:rPr>
      </w:pPr>
      <w:r w:rsidRPr="00B25DC5">
        <w:rPr>
          <w:szCs w:val="24"/>
        </w:rPr>
        <w:t xml:space="preserve">dirbti ar turėti interesų </w:t>
      </w:r>
      <w:r w:rsidR="00F26D14" w:rsidRPr="00B25DC5">
        <w:rPr>
          <w:szCs w:val="24"/>
        </w:rPr>
        <w:t>įmonėse, kurios konkuruoja su Bendrove, tiekia jai prekes ar paslaugas arb</w:t>
      </w:r>
      <w:r w:rsidRPr="00B25DC5">
        <w:rPr>
          <w:szCs w:val="24"/>
        </w:rPr>
        <w:t>a turi kitokių verslo santykių.</w:t>
      </w:r>
    </w:p>
    <w:p w:rsidR="00F26D14" w:rsidRPr="00B25DC5" w:rsidRDefault="00F26D14" w:rsidP="00B404E7">
      <w:pPr>
        <w:ind w:firstLine="851"/>
        <w:jc w:val="both"/>
        <w:rPr>
          <w:rFonts w:cs="Times New Roman"/>
          <w:color w:val="000000"/>
          <w:szCs w:val="24"/>
        </w:rPr>
      </w:pPr>
    </w:p>
    <w:p w:rsidR="008C2EE3" w:rsidRPr="00B25DC5" w:rsidRDefault="0075601F" w:rsidP="00B404E7">
      <w:pPr>
        <w:ind w:firstLine="851"/>
        <w:jc w:val="both"/>
        <w:rPr>
          <w:rFonts w:cs="Times New Roman"/>
          <w:color w:val="000000"/>
          <w:szCs w:val="24"/>
        </w:rPr>
      </w:pPr>
      <w:r w:rsidRPr="00B25DC5">
        <w:rPr>
          <w:rFonts w:cs="Times New Roman"/>
          <w:color w:val="000000"/>
          <w:szCs w:val="24"/>
        </w:rPr>
        <w:t xml:space="preserve">Kad etikos kodeksų nuostatos nebūtų deklaratyvios ir jų būtų laikomasi praktikoje, </w:t>
      </w:r>
      <w:r w:rsidR="00D82A98" w:rsidRPr="00B25DC5">
        <w:rPr>
          <w:rFonts w:cs="Times New Roman"/>
          <w:color w:val="000000"/>
          <w:szCs w:val="24"/>
        </w:rPr>
        <w:t xml:space="preserve">kai kurios bendrovės, </w:t>
      </w:r>
      <w:r w:rsidRPr="00B25DC5">
        <w:rPr>
          <w:rFonts w:cs="Times New Roman"/>
          <w:color w:val="000000"/>
          <w:szCs w:val="24"/>
        </w:rPr>
        <w:t xml:space="preserve">samdydamos </w:t>
      </w:r>
      <w:r w:rsidR="00D82A98" w:rsidRPr="00B25DC5">
        <w:rPr>
          <w:rFonts w:cs="Times New Roman"/>
          <w:color w:val="000000"/>
          <w:szCs w:val="24"/>
        </w:rPr>
        <w:t xml:space="preserve">naujus </w:t>
      </w:r>
      <w:r w:rsidRPr="00B25DC5">
        <w:rPr>
          <w:rFonts w:cs="Times New Roman"/>
          <w:color w:val="000000"/>
          <w:szCs w:val="24"/>
        </w:rPr>
        <w:t>darbuotojus</w:t>
      </w:r>
      <w:r w:rsidR="00D82A98" w:rsidRPr="00B25DC5">
        <w:rPr>
          <w:rFonts w:cs="Times New Roman"/>
          <w:color w:val="000000"/>
          <w:szCs w:val="24"/>
        </w:rPr>
        <w:t xml:space="preserve"> į reikšmingas bendrovei pareigas,</w:t>
      </w:r>
      <w:r w:rsidRPr="00B25DC5">
        <w:rPr>
          <w:rFonts w:cs="Times New Roman"/>
          <w:color w:val="000000"/>
          <w:szCs w:val="24"/>
        </w:rPr>
        <w:t xml:space="preserve"> prašo </w:t>
      </w:r>
      <w:r w:rsidR="00D82A98" w:rsidRPr="00B25DC5">
        <w:rPr>
          <w:rFonts w:cs="Times New Roman"/>
          <w:color w:val="000000"/>
          <w:szCs w:val="24"/>
        </w:rPr>
        <w:t xml:space="preserve">juos </w:t>
      </w:r>
      <w:r w:rsidRPr="00B25DC5">
        <w:rPr>
          <w:rFonts w:cs="Times New Roman"/>
          <w:color w:val="000000"/>
          <w:szCs w:val="24"/>
        </w:rPr>
        <w:t>užpildyti savo interesų deklaracijas</w:t>
      </w:r>
      <w:r w:rsidR="00D82A98" w:rsidRPr="00B25DC5">
        <w:rPr>
          <w:rFonts w:cs="Times New Roman"/>
          <w:color w:val="000000"/>
          <w:szCs w:val="24"/>
        </w:rPr>
        <w:t>.</w:t>
      </w:r>
      <w:r w:rsidR="008E70E8" w:rsidRPr="00B25DC5">
        <w:rPr>
          <w:rFonts w:cs="Times New Roman"/>
          <w:color w:val="000000"/>
          <w:szCs w:val="24"/>
        </w:rPr>
        <w:t xml:space="preserve"> </w:t>
      </w:r>
    </w:p>
    <w:p w:rsidR="008C2EE3" w:rsidRPr="00B25DC5" w:rsidRDefault="009320E0" w:rsidP="00B404E7">
      <w:pPr>
        <w:ind w:firstLine="851"/>
        <w:jc w:val="both"/>
        <w:rPr>
          <w:rFonts w:cs="Times New Roman"/>
          <w:color w:val="000000"/>
          <w:szCs w:val="24"/>
        </w:rPr>
      </w:pPr>
      <w:r w:rsidRPr="00B25DC5">
        <w:rPr>
          <w:rFonts w:cs="Times New Roman"/>
          <w:color w:val="000000"/>
          <w:szCs w:val="24"/>
        </w:rPr>
        <w:t>Be to</w:t>
      </w:r>
      <w:r w:rsidR="008E70E8" w:rsidRPr="00B25DC5">
        <w:rPr>
          <w:rFonts w:cs="Times New Roman"/>
          <w:color w:val="000000"/>
          <w:szCs w:val="24"/>
        </w:rPr>
        <w:t>, informacij</w:t>
      </w:r>
      <w:r w:rsidR="008C2EE3" w:rsidRPr="00B25DC5">
        <w:rPr>
          <w:rFonts w:cs="Times New Roman"/>
          <w:color w:val="000000"/>
          <w:szCs w:val="24"/>
        </w:rPr>
        <w:t>a</w:t>
      </w:r>
      <w:r w:rsidR="008E70E8" w:rsidRPr="00B25DC5">
        <w:rPr>
          <w:rFonts w:cs="Times New Roman"/>
          <w:color w:val="000000"/>
          <w:szCs w:val="24"/>
        </w:rPr>
        <w:t xml:space="preserve"> apie galimus darbuotojų asmeninius interesus gali</w:t>
      </w:r>
      <w:r w:rsidR="008C2EE3" w:rsidRPr="00B25DC5">
        <w:rPr>
          <w:rFonts w:cs="Times New Roman"/>
          <w:color w:val="000000"/>
          <w:szCs w:val="24"/>
        </w:rPr>
        <w:t xml:space="preserve"> būti renkama</w:t>
      </w:r>
      <w:r w:rsidR="008E70E8" w:rsidRPr="00B25DC5">
        <w:rPr>
          <w:rFonts w:cs="Times New Roman"/>
          <w:color w:val="000000"/>
          <w:szCs w:val="24"/>
        </w:rPr>
        <w:t xml:space="preserve"> </w:t>
      </w:r>
      <w:r w:rsidR="008C2EE3" w:rsidRPr="00B25DC5">
        <w:rPr>
          <w:rFonts w:cs="Times New Roman"/>
          <w:color w:val="000000"/>
          <w:szCs w:val="24"/>
        </w:rPr>
        <w:t>ir iš viešųjų šaltinių (pavyzdžiui, socialinių tinklų).</w:t>
      </w:r>
    </w:p>
    <w:p w:rsidR="0075601F" w:rsidRPr="00B25DC5" w:rsidRDefault="008E70E8" w:rsidP="00B404E7">
      <w:pPr>
        <w:ind w:firstLine="851"/>
        <w:jc w:val="both"/>
        <w:rPr>
          <w:rFonts w:cs="Times New Roman"/>
          <w:color w:val="000000"/>
          <w:szCs w:val="24"/>
        </w:rPr>
      </w:pPr>
      <w:r w:rsidRPr="00B25DC5">
        <w:rPr>
          <w:rFonts w:cs="Times New Roman"/>
          <w:color w:val="000000"/>
          <w:szCs w:val="24"/>
        </w:rPr>
        <w:t>Vėliau, atliekant organizacijos auditus</w:t>
      </w:r>
      <w:r w:rsidR="009320E0" w:rsidRPr="00B25DC5">
        <w:rPr>
          <w:rFonts w:cs="Times New Roman"/>
          <w:color w:val="000000"/>
          <w:szCs w:val="24"/>
        </w:rPr>
        <w:t xml:space="preserve"> arba atskirų darbuotojų veiklos patikrinimus</w:t>
      </w:r>
      <w:r w:rsidRPr="00B25DC5">
        <w:rPr>
          <w:rFonts w:cs="Times New Roman"/>
          <w:color w:val="000000"/>
          <w:szCs w:val="24"/>
        </w:rPr>
        <w:t xml:space="preserve">, gali būti </w:t>
      </w:r>
      <w:r w:rsidR="009320E0" w:rsidRPr="00B25DC5">
        <w:rPr>
          <w:rFonts w:cs="Times New Roman"/>
          <w:color w:val="000000"/>
          <w:szCs w:val="24"/>
        </w:rPr>
        <w:t>įvertinama</w:t>
      </w:r>
      <w:r w:rsidRPr="00B25DC5">
        <w:rPr>
          <w:rFonts w:cs="Times New Roman"/>
          <w:color w:val="000000"/>
          <w:szCs w:val="24"/>
        </w:rPr>
        <w:t xml:space="preserve">, ar darbuotojai laikosi prisiimtų įsipareigojimų dėl interesų konflikto vengimo.  </w:t>
      </w:r>
    </w:p>
    <w:p w:rsidR="00CD70A7" w:rsidRPr="00B25DC5" w:rsidRDefault="00CD70A7" w:rsidP="00B404E7">
      <w:pPr>
        <w:ind w:firstLine="851"/>
        <w:jc w:val="both"/>
        <w:rPr>
          <w:rFonts w:cs="Times New Roman"/>
          <w:color w:val="000000"/>
          <w:szCs w:val="24"/>
        </w:rPr>
      </w:pPr>
    </w:p>
    <w:p w:rsidR="009320E0" w:rsidRPr="00B25DC5" w:rsidRDefault="009320E0" w:rsidP="00B404E7">
      <w:pPr>
        <w:ind w:firstLine="851"/>
        <w:jc w:val="both"/>
        <w:rPr>
          <w:rFonts w:cs="Times New Roman"/>
          <w:color w:val="000000"/>
          <w:szCs w:val="24"/>
        </w:rPr>
      </w:pPr>
      <w:r w:rsidRPr="00B25DC5">
        <w:rPr>
          <w:rFonts w:cs="Times New Roman"/>
          <w:color w:val="000000"/>
          <w:szCs w:val="24"/>
        </w:rPr>
        <w:t>T</w:t>
      </w:r>
      <w:r w:rsidR="00D82A98" w:rsidRPr="00B25DC5">
        <w:rPr>
          <w:rFonts w:cs="Times New Roman"/>
          <w:color w:val="000000"/>
          <w:szCs w:val="24"/>
        </w:rPr>
        <w:t xml:space="preserve">ikslinga pažymėti, kad </w:t>
      </w:r>
      <w:r w:rsidR="00706812" w:rsidRPr="00B25DC5">
        <w:rPr>
          <w:rFonts w:cs="Times New Roman"/>
          <w:color w:val="000000"/>
          <w:szCs w:val="24"/>
        </w:rPr>
        <w:t>yra nuomonių, jog smulki</w:t>
      </w:r>
      <w:r w:rsidR="00D82A98" w:rsidRPr="00B25DC5">
        <w:rPr>
          <w:rFonts w:cs="Times New Roman"/>
          <w:color w:val="000000"/>
          <w:szCs w:val="24"/>
        </w:rPr>
        <w:t>ose įmonėse, neretai dar vadinamose „šeimyninėmis“, i</w:t>
      </w:r>
      <w:r w:rsidR="00706812" w:rsidRPr="00B25DC5">
        <w:rPr>
          <w:rFonts w:cs="Times New Roman"/>
          <w:color w:val="000000"/>
          <w:szCs w:val="24"/>
        </w:rPr>
        <w:t>nteresų konfliktas yra neišvengiamas, nes didžiąją dalį jų darbuotojų sudaro vienos šeimos (giminės) nariai, todėl jose taikyti priemones interesų konfliktų prevencijai nėra prasmės.</w:t>
      </w:r>
      <w:r w:rsidRPr="00B25DC5">
        <w:rPr>
          <w:rFonts w:cs="Times New Roman"/>
          <w:color w:val="000000"/>
          <w:szCs w:val="24"/>
        </w:rPr>
        <w:t xml:space="preserve"> </w:t>
      </w:r>
    </w:p>
    <w:p w:rsidR="00D82A98" w:rsidRPr="00B25DC5" w:rsidRDefault="009320E0" w:rsidP="00B404E7">
      <w:pPr>
        <w:ind w:firstLine="851"/>
        <w:jc w:val="both"/>
        <w:rPr>
          <w:rFonts w:cs="Times New Roman"/>
          <w:color w:val="000000"/>
          <w:szCs w:val="24"/>
        </w:rPr>
      </w:pPr>
      <w:r w:rsidRPr="00B25DC5">
        <w:rPr>
          <w:rFonts w:cs="Times New Roman"/>
          <w:color w:val="000000"/>
          <w:szCs w:val="24"/>
        </w:rPr>
        <w:t>Paantrinant tokiai nuomonei</w:t>
      </w:r>
      <w:r w:rsidR="00706812" w:rsidRPr="00B25DC5">
        <w:rPr>
          <w:rFonts w:cs="Times New Roman"/>
          <w:color w:val="000000"/>
          <w:szCs w:val="24"/>
        </w:rPr>
        <w:t xml:space="preserve">, </w:t>
      </w:r>
      <w:r w:rsidRPr="00B25DC5">
        <w:rPr>
          <w:rFonts w:cs="Times New Roman"/>
          <w:color w:val="000000"/>
          <w:szCs w:val="24"/>
        </w:rPr>
        <w:t>reikėtų atkreipti dėmesį,</w:t>
      </w:r>
      <w:r w:rsidR="00706812" w:rsidRPr="00B25DC5">
        <w:rPr>
          <w:rFonts w:cs="Times New Roman"/>
          <w:color w:val="000000"/>
          <w:szCs w:val="24"/>
        </w:rPr>
        <w:t xml:space="preserve"> kad </w:t>
      </w:r>
      <w:r w:rsidRPr="00B25DC5">
        <w:rPr>
          <w:rFonts w:cs="Times New Roman"/>
          <w:color w:val="000000"/>
          <w:szCs w:val="24"/>
        </w:rPr>
        <w:t>tokio pobūdžio</w:t>
      </w:r>
      <w:r w:rsidR="00706812" w:rsidRPr="00B25DC5">
        <w:rPr>
          <w:rFonts w:cs="Times New Roman"/>
          <w:color w:val="000000"/>
          <w:szCs w:val="24"/>
        </w:rPr>
        <w:t xml:space="preserve"> įmonėse asmeninis interesas paprastai sutampa su įmonės interesais</w:t>
      </w:r>
      <w:r w:rsidRPr="00B25DC5">
        <w:rPr>
          <w:rFonts w:cs="Times New Roman"/>
          <w:color w:val="000000"/>
          <w:szCs w:val="24"/>
        </w:rPr>
        <w:t>.</w:t>
      </w:r>
      <w:r w:rsidR="00706812" w:rsidRPr="00B25DC5">
        <w:rPr>
          <w:rFonts w:cs="Times New Roman"/>
          <w:color w:val="000000"/>
          <w:szCs w:val="24"/>
        </w:rPr>
        <w:t xml:space="preserve"> </w:t>
      </w:r>
      <w:r w:rsidRPr="00B25DC5">
        <w:rPr>
          <w:rFonts w:cs="Times New Roman"/>
          <w:color w:val="000000"/>
          <w:szCs w:val="24"/>
        </w:rPr>
        <w:t>Kita vertus,</w:t>
      </w:r>
      <w:r w:rsidR="00706812" w:rsidRPr="00B25DC5">
        <w:rPr>
          <w:rFonts w:cs="Times New Roman"/>
          <w:color w:val="000000"/>
          <w:szCs w:val="24"/>
        </w:rPr>
        <w:t xml:space="preserve"> verslui augant ir plečiantis, jame neišvengiamai atsiranda </w:t>
      </w:r>
      <w:r w:rsidRPr="00B25DC5">
        <w:rPr>
          <w:rFonts w:cs="Times New Roman"/>
          <w:color w:val="000000"/>
          <w:szCs w:val="24"/>
        </w:rPr>
        <w:t xml:space="preserve">vis daugiau </w:t>
      </w:r>
      <w:r w:rsidR="00706812" w:rsidRPr="00B25DC5">
        <w:rPr>
          <w:rFonts w:cs="Times New Roman"/>
          <w:color w:val="000000"/>
          <w:szCs w:val="24"/>
        </w:rPr>
        <w:t>su šeima nesusij</w:t>
      </w:r>
      <w:r w:rsidRPr="00B25DC5">
        <w:rPr>
          <w:rFonts w:cs="Times New Roman"/>
          <w:color w:val="000000"/>
          <w:szCs w:val="24"/>
        </w:rPr>
        <w:t xml:space="preserve">usių darbuotojų. Manytina, kad tuomet reikėtų pradėti vertinti naujai priimamų darbuotojų bei organizacijos interesų suderinamumą. </w:t>
      </w:r>
    </w:p>
    <w:p w:rsidR="00B404E7" w:rsidRDefault="00B404E7" w:rsidP="00AD7616">
      <w:pPr>
        <w:pStyle w:val="Heading2"/>
        <w:rPr>
          <w:sz w:val="24"/>
          <w:szCs w:val="24"/>
        </w:rPr>
      </w:pPr>
      <w:bookmarkStart w:id="138" w:name="_Toc450552931"/>
    </w:p>
    <w:p w:rsidR="00546F09" w:rsidRPr="00B25DC5" w:rsidRDefault="00AD7616" w:rsidP="00AD7616">
      <w:pPr>
        <w:pStyle w:val="Heading2"/>
        <w:rPr>
          <w:sz w:val="24"/>
          <w:szCs w:val="24"/>
        </w:rPr>
      </w:pPr>
      <w:bookmarkStart w:id="139" w:name="_Toc452382347"/>
      <w:r w:rsidRPr="00B25DC5">
        <w:rPr>
          <w:sz w:val="24"/>
          <w:szCs w:val="24"/>
        </w:rPr>
        <w:t>5</w:t>
      </w:r>
      <w:r w:rsidR="00546F09" w:rsidRPr="00B25DC5">
        <w:rPr>
          <w:sz w:val="24"/>
          <w:szCs w:val="24"/>
        </w:rPr>
        <w:t>. Verslo santykiai, nuosavybės interesai ir sandoriai</w:t>
      </w:r>
      <w:bookmarkEnd w:id="138"/>
      <w:bookmarkEnd w:id="139"/>
    </w:p>
    <w:p w:rsidR="00546F09" w:rsidRPr="00B25DC5" w:rsidRDefault="00AD7616" w:rsidP="00AD7616">
      <w:pPr>
        <w:pStyle w:val="Heading3"/>
        <w:rPr>
          <w:sz w:val="24"/>
          <w:szCs w:val="24"/>
        </w:rPr>
      </w:pPr>
      <w:bookmarkStart w:id="140" w:name="_Toc450552932"/>
      <w:bookmarkStart w:id="141" w:name="_Toc452382348"/>
      <w:r w:rsidRPr="00B25DC5">
        <w:rPr>
          <w:rStyle w:val="hps"/>
          <w:sz w:val="24"/>
          <w:szCs w:val="24"/>
        </w:rPr>
        <w:t>5</w:t>
      </w:r>
      <w:r w:rsidR="00546F09" w:rsidRPr="00B25DC5">
        <w:rPr>
          <w:rStyle w:val="hps"/>
          <w:sz w:val="24"/>
          <w:szCs w:val="24"/>
        </w:rPr>
        <w:t xml:space="preserve">.1. </w:t>
      </w:r>
      <w:r w:rsidR="00546F09" w:rsidRPr="00B25DC5">
        <w:rPr>
          <w:sz w:val="24"/>
          <w:szCs w:val="24"/>
        </w:rPr>
        <w:t>Darbuotojų interesų deklaravimas ir tikrinimas</w:t>
      </w:r>
      <w:bookmarkEnd w:id="140"/>
      <w:bookmarkEnd w:id="141"/>
    </w:p>
    <w:p w:rsidR="004446CE" w:rsidRPr="006A7178" w:rsidRDefault="004446CE" w:rsidP="004446CE">
      <w:pPr>
        <w:rPr>
          <w:szCs w:val="24"/>
        </w:rPr>
      </w:pPr>
    </w:p>
    <w:tbl>
      <w:tblPr>
        <w:tblW w:w="0" w:type="auto"/>
        <w:shd w:val="clear" w:color="auto" w:fill="FBE4D5" w:themeFill="accent2" w:themeFillTint="33"/>
        <w:tblLook w:val="04A0" w:firstRow="1" w:lastRow="0" w:firstColumn="1" w:lastColumn="0" w:noHBand="0" w:noVBand="1"/>
      </w:tblPr>
      <w:tblGrid>
        <w:gridCol w:w="4644"/>
        <w:gridCol w:w="5103"/>
      </w:tblGrid>
      <w:tr w:rsidR="004446CE" w:rsidRPr="006A7178" w:rsidTr="007E51B4">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4446CE" w:rsidRPr="006A7178" w:rsidRDefault="004446CE" w:rsidP="004446CE">
            <w:pPr>
              <w:rPr>
                <w:b/>
                <w:szCs w:val="24"/>
              </w:rPr>
            </w:pPr>
            <w:r w:rsidRPr="006A7178">
              <w:rPr>
                <w:b/>
                <w:szCs w:val="24"/>
              </w:rPr>
              <w:t>Pastabas ir pasiūlymus dėl šios dalies siųsti Vyriausiajai tarnybinės etikos komisijai</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4446CE" w:rsidRPr="006A7178" w:rsidRDefault="004446CE" w:rsidP="004446CE">
            <w:pPr>
              <w:rPr>
                <w:b/>
                <w:szCs w:val="24"/>
              </w:rPr>
            </w:pPr>
            <w:r w:rsidRPr="006A7178">
              <w:rPr>
                <w:b/>
                <w:szCs w:val="24"/>
              </w:rPr>
              <w:t>Tomas Čaplinskas,</w:t>
            </w:r>
          </w:p>
          <w:p w:rsidR="004446CE" w:rsidRPr="00B25DC5" w:rsidRDefault="004446CE" w:rsidP="004446CE">
            <w:pPr>
              <w:rPr>
                <w:b/>
                <w:szCs w:val="24"/>
                <w:lang w:val="en-US"/>
              </w:rPr>
            </w:pPr>
            <w:r w:rsidRPr="006A7178">
              <w:rPr>
                <w:b/>
                <w:szCs w:val="24"/>
              </w:rPr>
              <w:t>tomas</w:t>
            </w:r>
            <w:r w:rsidRPr="006A7178">
              <w:rPr>
                <w:b/>
                <w:szCs w:val="24"/>
                <w:lang w:val="en-US"/>
              </w:rPr>
              <w:t>@</w:t>
            </w:r>
            <w:r w:rsidRPr="00B25DC5">
              <w:rPr>
                <w:b/>
                <w:szCs w:val="24"/>
                <w:lang w:val="en-US"/>
              </w:rPr>
              <w:t>vtek.lt</w:t>
            </w:r>
          </w:p>
        </w:tc>
      </w:tr>
    </w:tbl>
    <w:p w:rsidR="004446CE" w:rsidRPr="00B25DC5" w:rsidRDefault="004446CE" w:rsidP="004446CE">
      <w:pPr>
        <w:rPr>
          <w:szCs w:val="24"/>
        </w:rPr>
      </w:pPr>
    </w:p>
    <w:p w:rsidR="00CA2629" w:rsidRPr="00B25DC5" w:rsidRDefault="00CA2629" w:rsidP="00B404E7">
      <w:pPr>
        <w:widowControl w:val="0"/>
        <w:suppressAutoHyphens/>
        <w:autoSpaceDN w:val="0"/>
        <w:ind w:firstLine="851"/>
        <w:jc w:val="both"/>
        <w:textAlignment w:val="baseline"/>
        <w:rPr>
          <w:rFonts w:eastAsia="Droid Sans Fallback" w:cs="Lohit Hindi"/>
          <w:bCs/>
          <w:color w:val="000000"/>
          <w:kern w:val="3"/>
          <w:szCs w:val="24"/>
          <w:lang w:eastAsia="zh-CN" w:bidi="hi-IN"/>
        </w:rPr>
      </w:pPr>
      <w:r w:rsidRPr="00B25DC5">
        <w:rPr>
          <w:rFonts w:eastAsia="Droid Sans Fallback" w:cs="Lohit Hindi"/>
          <w:bCs/>
          <w:color w:val="000000"/>
          <w:kern w:val="3"/>
          <w:szCs w:val="24"/>
          <w:lang w:eastAsia="zh-CN" w:bidi="hi-IN"/>
        </w:rPr>
        <w:t>Privačių interesų deklaravimas yra viena iš veiksmingiausių interesų konfliktų prevencijos priemonių, padedanti darbuotojui nustatyti jo darbe galimas grėsmes ir apie jas tinkamai informuoti savo vadovus.</w:t>
      </w:r>
    </w:p>
    <w:p w:rsidR="00CA2629" w:rsidRPr="00B25DC5" w:rsidRDefault="00CA2629" w:rsidP="00B404E7">
      <w:pPr>
        <w:widowControl w:val="0"/>
        <w:suppressAutoHyphens/>
        <w:autoSpaceDN w:val="0"/>
        <w:ind w:firstLine="851"/>
        <w:jc w:val="both"/>
        <w:textAlignment w:val="baseline"/>
        <w:rPr>
          <w:rFonts w:cs="Times New Roman"/>
          <w:snapToGrid w:val="0"/>
          <w:szCs w:val="24"/>
        </w:rPr>
      </w:pPr>
      <w:r w:rsidRPr="00B25DC5">
        <w:rPr>
          <w:rFonts w:cs="Times New Roman"/>
          <w:snapToGrid w:val="0"/>
          <w:szCs w:val="24"/>
        </w:rPr>
        <w:t>Europos Komisijos 2014 m. vasario 3 d. pateiktoje, kovai su korupcija skirtoje, ataskaitoje siūlo antikorupcinę padėtį Lietuvoje taisyti gerinant privačių interesų deklaravimo procesą.</w:t>
      </w:r>
    </w:p>
    <w:p w:rsidR="00CA2629" w:rsidRPr="00B25DC5" w:rsidRDefault="00CA2629" w:rsidP="00B404E7">
      <w:pPr>
        <w:widowControl w:val="0"/>
        <w:suppressAutoHyphens/>
        <w:autoSpaceDN w:val="0"/>
        <w:ind w:firstLine="851"/>
        <w:jc w:val="both"/>
        <w:textAlignment w:val="baseline"/>
        <w:rPr>
          <w:rFonts w:eastAsia="Droid Sans Fallback" w:cs="Lohit Hindi"/>
          <w:bCs/>
          <w:color w:val="000000"/>
          <w:kern w:val="3"/>
          <w:szCs w:val="24"/>
          <w:lang w:eastAsia="zh-CN" w:bidi="hi-IN"/>
        </w:rPr>
      </w:pPr>
      <w:r w:rsidRPr="00B25DC5">
        <w:rPr>
          <w:rFonts w:eastAsia="Droid Sans Fallback" w:cs="Lohit Hindi"/>
          <w:bCs/>
          <w:color w:val="000000"/>
          <w:kern w:val="3"/>
          <w:szCs w:val="24"/>
          <w:lang w:eastAsia="zh-CN" w:bidi="hi-IN"/>
        </w:rPr>
        <w:t>Valstybinėje tarnyboje dirbančius asmenis deklaruoti privačius interesus įpareigoja Viešųjų ir privačių interesų derinimo valstybinėje tarnyboje įstatymas. Šio įstatymo II skirsnyje „</w:t>
      </w:r>
      <w:r w:rsidRPr="00B25DC5">
        <w:rPr>
          <w:rFonts w:eastAsia="Droid Sans Fallback" w:cs="Lohit Hindi"/>
          <w:bCs/>
          <w:i/>
          <w:color w:val="000000"/>
          <w:kern w:val="3"/>
          <w:szCs w:val="24"/>
          <w:lang w:eastAsia="zh-CN" w:bidi="hi-IN"/>
        </w:rPr>
        <w:t>Privačių interesų deklaravimas</w:t>
      </w:r>
      <w:r w:rsidRPr="00B25DC5">
        <w:rPr>
          <w:rFonts w:eastAsia="Droid Sans Fallback" w:cs="Lohit Hindi"/>
          <w:bCs/>
          <w:color w:val="000000"/>
          <w:kern w:val="3"/>
          <w:szCs w:val="24"/>
          <w:lang w:eastAsia="zh-CN" w:bidi="hi-IN"/>
        </w:rPr>
        <w:t>“ apibrėžtas privačių interesų deklaracijas privalančių teikti asmenų ratas, deklaracijų turinys, deklaracijų pildymo ir patikslinimo terminai, pateikimo tvarka ir jų viešumas.</w:t>
      </w:r>
    </w:p>
    <w:p w:rsidR="00CA2629" w:rsidRPr="00B25DC5" w:rsidRDefault="00CA2629" w:rsidP="00B404E7">
      <w:pPr>
        <w:widowControl w:val="0"/>
        <w:suppressAutoHyphens/>
        <w:autoSpaceDN w:val="0"/>
        <w:ind w:firstLine="851"/>
        <w:jc w:val="both"/>
        <w:textAlignment w:val="baseline"/>
        <w:rPr>
          <w:rFonts w:eastAsia="Droid Sans Fallback" w:cs="Lohit Hindi"/>
          <w:bCs/>
          <w:color w:val="000000"/>
          <w:kern w:val="3"/>
          <w:szCs w:val="24"/>
          <w:lang w:eastAsia="zh-CN" w:bidi="hi-IN"/>
        </w:rPr>
      </w:pPr>
      <w:r w:rsidRPr="00B25DC5">
        <w:rPr>
          <w:rFonts w:eastAsia="Droid Sans Fallback" w:cs="Lohit Hindi"/>
          <w:bCs/>
          <w:color w:val="000000"/>
          <w:kern w:val="3"/>
          <w:szCs w:val="24"/>
          <w:lang w:eastAsia="zh-CN" w:bidi="hi-IN"/>
        </w:rPr>
        <w:t xml:space="preserve">Privačių interesų deklaravimo procesą organizuoja ir jį kontroliuoja </w:t>
      </w:r>
      <w:r w:rsidRPr="00B25DC5">
        <w:rPr>
          <w:rFonts w:eastAsia="Droid Sans Fallback" w:cs="Lohit Hindi"/>
          <w:bCs/>
          <w:i/>
          <w:color w:val="000000"/>
          <w:kern w:val="3"/>
          <w:szCs w:val="24"/>
          <w:lang w:eastAsia="zh-CN" w:bidi="hi-IN"/>
        </w:rPr>
        <w:t>Vyriausioji tarnybinės etikos komisija</w:t>
      </w:r>
      <w:r w:rsidRPr="00B25DC5">
        <w:rPr>
          <w:rFonts w:eastAsia="Droid Sans Fallback" w:cs="Lohit Hindi"/>
          <w:bCs/>
          <w:color w:val="000000"/>
          <w:kern w:val="3"/>
          <w:szCs w:val="24"/>
          <w:lang w:eastAsia="zh-CN" w:bidi="hi-IN"/>
        </w:rPr>
        <w:t xml:space="preserve"> (VTEK, Komisija www.vtek.lt). Valstybinėje tarnyboje dirbančių asmenų privačių interesų deklaravimą taip pat prižiūri ir atitinkamų valstybės ar savivaldybių institucijų, įstaigų vadovai ar jų įgalioti atstovai (Įstatymo 22 straipsnio 1 dalies 2 punktas).</w:t>
      </w:r>
    </w:p>
    <w:p w:rsidR="00CA2629" w:rsidRPr="00B25DC5" w:rsidRDefault="00CA2629" w:rsidP="00B404E7">
      <w:pPr>
        <w:widowControl w:val="0"/>
        <w:suppressAutoHyphens/>
        <w:autoSpaceDN w:val="0"/>
        <w:ind w:firstLine="851"/>
        <w:jc w:val="both"/>
        <w:textAlignment w:val="baseline"/>
        <w:rPr>
          <w:rFonts w:eastAsia="Droid Sans Fallback" w:cs="Lohit Hindi"/>
          <w:bCs/>
          <w:color w:val="000000"/>
          <w:kern w:val="3"/>
          <w:szCs w:val="24"/>
          <w:lang w:eastAsia="zh-CN" w:bidi="hi-IN"/>
        </w:rPr>
      </w:pPr>
      <w:r w:rsidRPr="00B25DC5">
        <w:rPr>
          <w:rFonts w:eastAsia="Droid Sans Fallback" w:cs="Lohit Hindi"/>
          <w:bCs/>
          <w:color w:val="000000"/>
          <w:kern w:val="3"/>
          <w:szCs w:val="24"/>
          <w:lang w:eastAsia="zh-CN" w:bidi="hi-IN"/>
        </w:rPr>
        <w:t xml:space="preserve">Privačių interesų deklaravimas tarnauja ne tik galimų interesų konfliktų prevencijai, bet ir parodo institucijos atskaitingumą visuomenei, savo klientams, siekį veikti skaidriai ir pasitikėjimo vertą elgesį. </w:t>
      </w:r>
    </w:p>
    <w:p w:rsidR="00CA2629" w:rsidRPr="00B25DC5" w:rsidRDefault="00CA2629" w:rsidP="00B404E7">
      <w:pPr>
        <w:widowControl w:val="0"/>
        <w:suppressAutoHyphens/>
        <w:autoSpaceDN w:val="0"/>
        <w:ind w:firstLine="851"/>
        <w:jc w:val="both"/>
        <w:textAlignment w:val="baseline"/>
        <w:rPr>
          <w:rFonts w:eastAsia="Droid Sans Fallback" w:cs="Lohit Hindi"/>
          <w:bCs/>
          <w:color w:val="000000"/>
          <w:kern w:val="3"/>
          <w:szCs w:val="24"/>
          <w:lang w:eastAsia="zh-CN" w:bidi="hi-IN"/>
        </w:rPr>
      </w:pPr>
      <w:r w:rsidRPr="00B25DC5">
        <w:rPr>
          <w:rFonts w:eastAsia="Droid Sans Fallback" w:cs="Lohit Hindi"/>
          <w:bCs/>
          <w:color w:val="000000"/>
          <w:kern w:val="3"/>
          <w:szCs w:val="24"/>
          <w:lang w:eastAsia="zh-CN" w:bidi="hi-IN"/>
        </w:rPr>
        <w:t>Privačių interesų deklaravimo sistema veikia trimis lygmenimis:</w:t>
      </w:r>
    </w:p>
    <w:p w:rsidR="00CA2629" w:rsidRPr="00B25DC5" w:rsidRDefault="00CA2629" w:rsidP="00B404E7">
      <w:pPr>
        <w:widowControl w:val="0"/>
        <w:suppressAutoHyphens/>
        <w:autoSpaceDN w:val="0"/>
        <w:ind w:firstLine="851"/>
        <w:jc w:val="both"/>
        <w:textAlignment w:val="baseline"/>
        <w:rPr>
          <w:rFonts w:eastAsia="Droid Sans Fallback" w:cs="Lohit Hindi"/>
          <w:bCs/>
          <w:color w:val="000000"/>
          <w:kern w:val="3"/>
          <w:szCs w:val="24"/>
          <w:lang w:eastAsia="zh-CN" w:bidi="hi-IN"/>
        </w:rPr>
      </w:pPr>
      <w:r w:rsidRPr="00B25DC5">
        <w:rPr>
          <w:rFonts w:eastAsia="Droid Sans Fallback" w:cs="Lohit Hindi"/>
          <w:bCs/>
          <w:color w:val="000000"/>
          <w:kern w:val="3"/>
          <w:szCs w:val="24"/>
          <w:lang w:eastAsia="zh-CN" w:bidi="hi-IN"/>
        </w:rPr>
        <w:t xml:space="preserve">- </w:t>
      </w:r>
      <w:r w:rsidRPr="00B25DC5">
        <w:rPr>
          <w:rFonts w:eastAsia="Droid Sans Fallback" w:cs="Lohit Hindi"/>
          <w:b/>
          <w:bCs/>
          <w:color w:val="000000"/>
          <w:kern w:val="3"/>
          <w:szCs w:val="24"/>
          <w:lang w:eastAsia="zh-CN" w:bidi="hi-IN"/>
        </w:rPr>
        <w:t>asmeniniu</w:t>
      </w:r>
      <w:r w:rsidRPr="00B25DC5">
        <w:rPr>
          <w:rFonts w:eastAsia="Droid Sans Fallback" w:cs="Lohit Hindi"/>
          <w:bCs/>
          <w:color w:val="000000"/>
          <w:kern w:val="3"/>
          <w:szCs w:val="24"/>
          <w:lang w:eastAsia="zh-CN" w:bidi="hi-IN"/>
        </w:rPr>
        <w:t xml:space="preserve"> (deklaruojančio asmens). Darbuotojas, pildydamas privačių interesų deklaraciją, gerai apgalvoja, kokie turimi jo privatūs interesai gali būti svarbūs atliekant jam pavestas tarnybines pareigas ir turi galimybę juos savarankiškai įvertinti kaip potencialaus interesų konflikto, ar – galbūt korupcinio pobūdžio rizikas.</w:t>
      </w:r>
    </w:p>
    <w:p w:rsidR="00CA2629" w:rsidRPr="00B25DC5" w:rsidRDefault="00CA2629" w:rsidP="00B404E7">
      <w:pPr>
        <w:widowControl w:val="0"/>
        <w:suppressAutoHyphens/>
        <w:autoSpaceDN w:val="0"/>
        <w:ind w:firstLine="851"/>
        <w:jc w:val="both"/>
        <w:textAlignment w:val="baseline"/>
        <w:rPr>
          <w:rFonts w:eastAsia="Droid Sans Fallback" w:cs="Lohit Hindi"/>
          <w:bCs/>
          <w:color w:val="000000"/>
          <w:kern w:val="3"/>
          <w:szCs w:val="24"/>
          <w:lang w:eastAsia="zh-CN" w:bidi="hi-IN"/>
        </w:rPr>
      </w:pPr>
      <w:r w:rsidRPr="00B25DC5">
        <w:rPr>
          <w:rFonts w:eastAsia="Droid Sans Fallback" w:cs="Lohit Hindi"/>
          <w:bCs/>
          <w:color w:val="000000"/>
          <w:kern w:val="3"/>
          <w:szCs w:val="24"/>
          <w:lang w:eastAsia="zh-CN" w:bidi="hi-IN"/>
        </w:rPr>
        <w:t xml:space="preserve">- </w:t>
      </w:r>
      <w:r w:rsidRPr="00B25DC5">
        <w:rPr>
          <w:rFonts w:eastAsia="Droid Sans Fallback" w:cs="Lohit Hindi"/>
          <w:b/>
          <w:bCs/>
          <w:color w:val="000000"/>
          <w:kern w:val="3"/>
          <w:szCs w:val="24"/>
          <w:lang w:eastAsia="zh-CN" w:bidi="hi-IN"/>
        </w:rPr>
        <w:t>instituciniu</w:t>
      </w:r>
      <w:r w:rsidRPr="00B25DC5">
        <w:rPr>
          <w:rFonts w:eastAsia="Droid Sans Fallback" w:cs="Lohit Hindi"/>
          <w:bCs/>
          <w:color w:val="000000"/>
          <w:kern w:val="3"/>
          <w:szCs w:val="24"/>
          <w:lang w:eastAsia="zh-CN" w:bidi="hi-IN"/>
        </w:rPr>
        <w:t xml:space="preserve"> (institucijų vadovų, padalinių vadovų, institucijos kolektyvo). Institucijų (įmonių) vadovai turi būti susipažinę su jų pavaldinių deklaruotais privačiais interesais. Esant pagrįstoms abejonėms, kad darbuotojo privatūs (verslo) interesai gali prieštarauti institucijos (įmonės), kurioje jis dirba tikslams, užtikrindamas šių tikslų viršenybę prieš asmeninius darbuotojo interesus, vadovas gali nušalinti konkretų darbuotoją nuo atitinkamų užduočių vykdymo ir pavesti jas atlikti kitiems. </w:t>
      </w:r>
    </w:p>
    <w:p w:rsidR="00CA2629" w:rsidRPr="00B25DC5" w:rsidRDefault="00CA2629" w:rsidP="00B404E7">
      <w:pPr>
        <w:widowControl w:val="0"/>
        <w:suppressAutoHyphens/>
        <w:autoSpaceDN w:val="0"/>
        <w:ind w:firstLine="851"/>
        <w:jc w:val="both"/>
        <w:textAlignment w:val="baseline"/>
        <w:rPr>
          <w:rFonts w:eastAsia="Droid Sans Fallback" w:cs="Lohit Hindi"/>
          <w:bCs/>
          <w:color w:val="000000"/>
          <w:kern w:val="3"/>
          <w:szCs w:val="24"/>
          <w:lang w:eastAsia="zh-CN" w:bidi="hi-IN"/>
        </w:rPr>
      </w:pPr>
      <w:r w:rsidRPr="00B25DC5">
        <w:rPr>
          <w:rFonts w:eastAsia="Droid Sans Fallback" w:cs="Lohit Hindi"/>
          <w:bCs/>
          <w:color w:val="000000"/>
          <w:kern w:val="3"/>
          <w:szCs w:val="24"/>
          <w:lang w:eastAsia="zh-CN" w:bidi="hi-IN"/>
        </w:rPr>
        <w:t xml:space="preserve">- </w:t>
      </w:r>
      <w:r w:rsidRPr="00B25DC5">
        <w:rPr>
          <w:rFonts w:eastAsia="Droid Sans Fallback" w:cs="Lohit Hindi"/>
          <w:b/>
          <w:bCs/>
          <w:color w:val="000000"/>
          <w:kern w:val="3"/>
          <w:szCs w:val="24"/>
          <w:lang w:eastAsia="zh-CN" w:bidi="hi-IN"/>
        </w:rPr>
        <w:t>visuomeniniu</w:t>
      </w:r>
      <w:r w:rsidRPr="00B25DC5">
        <w:rPr>
          <w:rFonts w:eastAsia="Droid Sans Fallback" w:cs="Lohit Hindi"/>
          <w:bCs/>
          <w:color w:val="000000"/>
          <w:kern w:val="3"/>
          <w:szCs w:val="24"/>
          <w:lang w:eastAsia="zh-CN" w:bidi="hi-IN"/>
        </w:rPr>
        <w:t xml:space="preserve"> (žiniasklaidos priemonių, visuomeninių organizacijų ir visuomenės). Su asmenų, kurių privačių interesų deklaracijų duomenys yra skelbiami viešai, turimais privačiais interesais visuomenė gali susipažinti tiesiogiai. Tokia visuomeninė kontrolė – veiksmingiausia galimų interesų konfliktų prevencijos priemonė, nes visuomet (ir realiu laiku) leidžia patikrinti, ar konkretus darbuotojas veikia nešališkai ir skaidriai.</w:t>
      </w:r>
    </w:p>
    <w:p w:rsidR="00CA2629" w:rsidRPr="00B25DC5" w:rsidRDefault="00CA2629" w:rsidP="00B404E7">
      <w:pPr>
        <w:widowControl w:val="0"/>
        <w:suppressAutoHyphens/>
        <w:autoSpaceDN w:val="0"/>
        <w:ind w:firstLine="851"/>
        <w:jc w:val="both"/>
        <w:textAlignment w:val="baseline"/>
        <w:rPr>
          <w:rFonts w:eastAsia="Droid Sans Fallback" w:cs="Lohit Hindi"/>
          <w:bCs/>
          <w:color w:val="000000"/>
          <w:kern w:val="3"/>
          <w:szCs w:val="24"/>
          <w:lang w:eastAsia="zh-CN" w:bidi="hi-IN"/>
        </w:rPr>
      </w:pPr>
      <w:r w:rsidRPr="00B25DC5">
        <w:rPr>
          <w:rFonts w:eastAsia="Droid Sans Fallback" w:cs="Lohit Hindi"/>
          <w:bCs/>
          <w:color w:val="000000"/>
          <w:kern w:val="3"/>
          <w:szCs w:val="24"/>
          <w:lang w:eastAsia="zh-CN" w:bidi="hi-IN"/>
        </w:rPr>
        <w:t>Valstybinėje tarnyboje dirbančių asmenų privačių interesų deklaravimo formą, vadovaujantis Viešųjų ir privačių interesų derinimo valstybinėje tarnyboje įstatymo nuostatomis nustato Vyriausioji tarnybinės etikos komisija.</w:t>
      </w:r>
    </w:p>
    <w:p w:rsidR="00EC3EE7" w:rsidRPr="00B25DC5" w:rsidRDefault="00CA2629" w:rsidP="00B404E7">
      <w:pPr>
        <w:widowControl w:val="0"/>
        <w:suppressAutoHyphens/>
        <w:autoSpaceDN w:val="0"/>
        <w:ind w:firstLine="851"/>
        <w:jc w:val="both"/>
        <w:textAlignment w:val="baseline"/>
        <w:rPr>
          <w:rFonts w:eastAsia="Droid Sans Fallback" w:cs="Lohit Hindi"/>
          <w:bCs/>
          <w:color w:val="000000"/>
          <w:kern w:val="3"/>
          <w:szCs w:val="24"/>
          <w:lang w:eastAsia="zh-CN" w:bidi="hi-IN"/>
        </w:rPr>
      </w:pPr>
      <w:r w:rsidRPr="00B25DC5">
        <w:rPr>
          <w:rFonts w:eastAsia="Droid Sans Fallback" w:cs="Lohit Hindi"/>
          <w:bCs/>
          <w:color w:val="000000"/>
          <w:kern w:val="3"/>
          <w:szCs w:val="24"/>
          <w:lang w:eastAsia="zh-CN" w:bidi="hi-IN"/>
        </w:rPr>
        <w:t>Lietuvoje veikiančios nevyriausybinės organizacijos ir privataus kapitalo įmonės, vadovaujantis vidiniais teisės aktais, gali nustatyti prievolę darbuotojams (ar tam tikrai jų grupei) nustatyta tvarka bei forma atskleisti turimus asmeninius (finansinius) interesus, kurie gali būti svarbūs atliekant darbines pareigas.</w:t>
      </w:r>
    </w:p>
    <w:p w:rsidR="00546F09" w:rsidRPr="00B25DC5" w:rsidRDefault="00CA2629" w:rsidP="00B404E7">
      <w:pPr>
        <w:ind w:firstLine="851"/>
        <w:jc w:val="both"/>
        <w:rPr>
          <w:rFonts w:cs="Times New Roman"/>
          <w:snapToGrid w:val="0"/>
          <w:szCs w:val="24"/>
        </w:rPr>
      </w:pPr>
      <w:r w:rsidRPr="00B25DC5">
        <w:rPr>
          <w:rFonts w:eastAsia="Droid Sans Fallback" w:cs="Lohit Hindi"/>
          <w:bCs/>
          <w:color w:val="000000"/>
          <w:kern w:val="3"/>
          <w:szCs w:val="24"/>
          <w:lang w:eastAsia="zh-CN" w:bidi="hi-IN"/>
        </w:rPr>
        <w:t xml:space="preserve"> Pavyzdžiui, VšĮ „Transparency International“ Lietuvos skyrius savo interneto svetainėje </w:t>
      </w:r>
      <w:hyperlink r:id="rId10" w:history="1">
        <w:r w:rsidRPr="00B25DC5">
          <w:rPr>
            <w:rStyle w:val="Hyperlink"/>
            <w:rFonts w:eastAsia="Droid Sans Fallback" w:cs="Lohit Hindi"/>
            <w:bCs/>
            <w:kern w:val="3"/>
            <w:szCs w:val="24"/>
            <w:lang w:eastAsia="zh-CN" w:bidi="hi-IN"/>
          </w:rPr>
          <w:t>www.transparency.lt</w:t>
        </w:r>
      </w:hyperlink>
      <w:r w:rsidRPr="00B25DC5">
        <w:rPr>
          <w:rFonts w:eastAsia="Droid Sans Fallback" w:cs="Lohit Hindi"/>
          <w:bCs/>
          <w:color w:val="000000"/>
          <w:kern w:val="3"/>
          <w:szCs w:val="24"/>
          <w:lang w:eastAsia="zh-CN" w:bidi="hi-IN"/>
        </w:rPr>
        <w:t xml:space="preserve"> viešai skelbia įstaigos dalininkų interesų deklaracijas, kurioje nurodomos visos apmokamos ir neapmokamos pareigos, svari nuosavybė, kompanijos, kuriuose valdoma daugiau nei 5 procentai viso turto, santykiai su valstybės tarnyba.  AB „Ambergrid“ </w:t>
      </w:r>
      <w:r w:rsidRPr="00B25DC5">
        <w:rPr>
          <w:rFonts w:eastAsia="Droid Sans Fallback" w:cs="Times New Roman"/>
          <w:bCs/>
          <w:color w:val="000000"/>
          <w:kern w:val="3"/>
          <w:szCs w:val="24"/>
          <w:lang w:eastAsia="zh-CN" w:bidi="hi-IN"/>
        </w:rPr>
        <w:t xml:space="preserve">iš bendrovės valdybos narių, iki jiems užimant šias pareigas, taip pat reikalauja pateikti interesų </w:t>
      </w:r>
      <w:r w:rsidRPr="00B25DC5">
        <w:rPr>
          <w:rFonts w:cs="Times New Roman"/>
          <w:snapToGrid w:val="0"/>
          <w:szCs w:val="24"/>
        </w:rPr>
        <w:t>deklaraciją, kurioje nurodomos visos aplinkybės, dėl kurių galėtų kilti valdybos nario ir bendrovės interesų konfliktas. Analogiškas reikalavimas valdybos ir stebėtojų tarybos nariams įtvirtintas ir AB „Klaipėdos nafta“ įstatuose.</w:t>
      </w:r>
    </w:p>
    <w:p w:rsidR="00CA2629" w:rsidRPr="00B25DC5" w:rsidRDefault="00CA2629" w:rsidP="00B404E7">
      <w:pPr>
        <w:spacing w:line="240" w:lineRule="exact"/>
        <w:ind w:firstLine="851"/>
        <w:rPr>
          <w:rFonts w:cs="Times New Roman"/>
          <w:b/>
          <w:color w:val="00CC99"/>
          <w:szCs w:val="24"/>
        </w:rPr>
      </w:pPr>
    </w:p>
    <w:p w:rsidR="00546F09" w:rsidRPr="00B25DC5" w:rsidRDefault="00AD7616" w:rsidP="00B404E7">
      <w:pPr>
        <w:pStyle w:val="Heading3"/>
        <w:ind w:firstLine="851"/>
        <w:rPr>
          <w:sz w:val="24"/>
          <w:szCs w:val="24"/>
        </w:rPr>
      </w:pPr>
      <w:bookmarkStart w:id="142" w:name="_Toc450552933"/>
      <w:bookmarkStart w:id="143" w:name="_Toc452382349"/>
      <w:r w:rsidRPr="00B25DC5">
        <w:rPr>
          <w:sz w:val="24"/>
          <w:szCs w:val="24"/>
        </w:rPr>
        <w:t>5</w:t>
      </w:r>
      <w:r w:rsidR="00546F09" w:rsidRPr="00B25DC5">
        <w:rPr>
          <w:sz w:val="24"/>
          <w:szCs w:val="24"/>
        </w:rPr>
        <w:t>.2. Skaidrios lobistinė veiklos vykdymas</w:t>
      </w:r>
      <w:bookmarkEnd w:id="142"/>
      <w:bookmarkEnd w:id="143"/>
    </w:p>
    <w:p w:rsidR="004446CE" w:rsidRPr="006A7178" w:rsidRDefault="004446CE" w:rsidP="00B404E7">
      <w:pPr>
        <w:ind w:firstLine="851"/>
        <w:rPr>
          <w:szCs w:val="24"/>
        </w:rPr>
      </w:pPr>
    </w:p>
    <w:tbl>
      <w:tblPr>
        <w:tblW w:w="0" w:type="auto"/>
        <w:shd w:val="clear" w:color="auto" w:fill="FBE4D5" w:themeFill="accent2" w:themeFillTint="33"/>
        <w:tblLook w:val="04A0" w:firstRow="1" w:lastRow="0" w:firstColumn="1" w:lastColumn="0" w:noHBand="0" w:noVBand="1"/>
      </w:tblPr>
      <w:tblGrid>
        <w:gridCol w:w="4644"/>
        <w:gridCol w:w="5103"/>
      </w:tblGrid>
      <w:tr w:rsidR="004446CE" w:rsidRPr="006A7178" w:rsidTr="007E51B4">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4446CE" w:rsidRPr="006A7178" w:rsidRDefault="004446CE" w:rsidP="00B404E7">
            <w:pPr>
              <w:ind w:firstLine="851"/>
              <w:rPr>
                <w:b/>
                <w:szCs w:val="24"/>
              </w:rPr>
            </w:pPr>
            <w:r w:rsidRPr="006A7178">
              <w:rPr>
                <w:b/>
                <w:szCs w:val="24"/>
              </w:rPr>
              <w:t>Pastabas ir pasiūlymus dėl šios dalies siųsti Vyriausiajai tarnybinės etikos komisijai</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4446CE" w:rsidRPr="006A7178" w:rsidRDefault="004446CE" w:rsidP="00B404E7">
            <w:pPr>
              <w:ind w:firstLine="851"/>
              <w:rPr>
                <w:b/>
                <w:szCs w:val="24"/>
              </w:rPr>
            </w:pPr>
            <w:r w:rsidRPr="006A7178">
              <w:rPr>
                <w:b/>
                <w:szCs w:val="24"/>
              </w:rPr>
              <w:t>Tomas Čaplinskas,</w:t>
            </w:r>
          </w:p>
          <w:p w:rsidR="004446CE" w:rsidRPr="00B25DC5" w:rsidRDefault="004446CE" w:rsidP="00B404E7">
            <w:pPr>
              <w:ind w:firstLine="851"/>
              <w:rPr>
                <w:b/>
                <w:szCs w:val="24"/>
                <w:lang w:val="en-US"/>
              </w:rPr>
            </w:pPr>
            <w:r w:rsidRPr="006A7178">
              <w:rPr>
                <w:b/>
                <w:szCs w:val="24"/>
              </w:rPr>
              <w:t>tomas</w:t>
            </w:r>
            <w:r w:rsidRPr="006A7178">
              <w:rPr>
                <w:b/>
                <w:szCs w:val="24"/>
                <w:lang w:val="en-US"/>
              </w:rPr>
              <w:t>@</w:t>
            </w:r>
            <w:r w:rsidRPr="00B25DC5">
              <w:rPr>
                <w:b/>
                <w:szCs w:val="24"/>
                <w:lang w:val="en-US"/>
              </w:rPr>
              <w:t>vtek.lt</w:t>
            </w:r>
          </w:p>
        </w:tc>
      </w:tr>
    </w:tbl>
    <w:p w:rsidR="00CA2629" w:rsidRPr="00B25DC5" w:rsidRDefault="00CA2629" w:rsidP="00B404E7">
      <w:pPr>
        <w:ind w:firstLine="851"/>
        <w:jc w:val="both"/>
        <w:rPr>
          <w:rFonts w:eastAsia="Times New Roman" w:cs="Times New Roman"/>
          <w:szCs w:val="24"/>
          <w:lang w:eastAsia="lt-LT"/>
        </w:rPr>
      </w:pPr>
    </w:p>
    <w:p w:rsidR="00CA2629" w:rsidRPr="00B25DC5" w:rsidRDefault="00CA2629" w:rsidP="00B404E7">
      <w:pPr>
        <w:ind w:firstLine="851"/>
        <w:jc w:val="both"/>
        <w:rPr>
          <w:rFonts w:eastAsia="Times New Roman" w:cs="Times New Roman"/>
          <w:szCs w:val="24"/>
          <w:lang w:eastAsia="lt-LT"/>
        </w:rPr>
      </w:pPr>
      <w:r w:rsidRPr="00B25DC5">
        <w:rPr>
          <w:rFonts w:eastAsia="Times New Roman" w:cs="Times New Roman"/>
          <w:szCs w:val="24"/>
          <w:lang w:eastAsia="lt-LT"/>
        </w:rPr>
        <w:t>Lobizmo samprata Lietuvoje – kontraversiška ir daugiaprasmė. Vieniems tai – tam tikrų slaptų susitarimų sinonimas, kitiems – dalyvavimo valstybės valdyme būdas. Deja, šiandieninėje Lietuvos visuomenėje išlieka gajus sovietmečiu suformuotas neigiamas požiūris į lobizmą ir lobistus.</w:t>
      </w:r>
    </w:p>
    <w:p w:rsidR="00CA2629" w:rsidRPr="00B25DC5" w:rsidRDefault="00CA2629" w:rsidP="00B404E7">
      <w:pPr>
        <w:ind w:firstLine="851"/>
        <w:jc w:val="both"/>
        <w:rPr>
          <w:rFonts w:eastAsia="Times New Roman" w:cs="Times New Roman"/>
          <w:szCs w:val="24"/>
          <w:lang w:eastAsia="lt-LT"/>
        </w:rPr>
      </w:pPr>
      <w:r w:rsidRPr="00B25DC5">
        <w:rPr>
          <w:rFonts w:eastAsia="Times New Roman" w:cs="Times New Roman"/>
          <w:szCs w:val="24"/>
          <w:lang w:eastAsia="lt-LT"/>
        </w:rPr>
        <w:t>Pačia bendriausia prasme lobistinė veikla – tai kontaktai su teisės aktų leidybą vykdančias asmenimis, siekiant paveikti teisės aktų leidybą. Su kuo lobistai „kontaktuoja“ ir kokie būtent kontaktai yra laikomi lobistine veikla apibrėžiama nacionalinėje teisėje, tačiau pažymėtina, kad kalbama tik apie teisėtą ir leidžiamą poveikį teisės aktų leidybą vykdantiems asmenims.</w:t>
      </w:r>
    </w:p>
    <w:p w:rsidR="00CA2629" w:rsidRPr="00B25DC5" w:rsidRDefault="00CA2629" w:rsidP="00B404E7">
      <w:pPr>
        <w:ind w:firstLine="851"/>
        <w:jc w:val="both"/>
        <w:rPr>
          <w:rFonts w:cs="Times New Roman"/>
          <w:szCs w:val="24"/>
        </w:rPr>
      </w:pPr>
      <w:r w:rsidRPr="00B25DC5">
        <w:rPr>
          <w:rFonts w:cs="Times New Roman"/>
          <w:szCs w:val="24"/>
        </w:rPr>
        <w:t>Legalūs lobistai ir jų vykdoma teisėta veikla yra demokratinės visuomenės elementas. Valstybės tarnautojams ir politikams nėra draudžiama turėti su lobistais ryšių, jei tai pasitarnauja teisingam tikslui ir yra atliekama tinkamai. Patys lobistai turėtų drąsiai kalbėti apie jų daromą įtaką ir kontaktus. Visų valstybės pareigūnų, tarnautojų ir politikų tikslas turi būti užtikrinti, kad jų veikla ir santykiai su lobistais būtų tinkama, skaidri ir nebūtų klaidingai interpretuojama.</w:t>
      </w:r>
    </w:p>
    <w:p w:rsidR="00CA2629" w:rsidRPr="00B25DC5" w:rsidRDefault="00CA2629" w:rsidP="00B404E7">
      <w:pPr>
        <w:ind w:firstLine="851"/>
        <w:jc w:val="both"/>
        <w:rPr>
          <w:rFonts w:eastAsia="Times New Roman" w:cs="Times New Roman"/>
          <w:szCs w:val="24"/>
          <w:lang w:eastAsia="lt-LT"/>
        </w:rPr>
      </w:pPr>
      <w:r w:rsidRPr="00B25DC5">
        <w:rPr>
          <w:rFonts w:eastAsia="Times New Roman" w:cs="Times New Roman"/>
          <w:szCs w:val="24"/>
          <w:lang w:eastAsia="lt-LT"/>
        </w:rPr>
        <w:t xml:space="preserve">Lietuvoje lobistinę veiklą reglamentuoja nuo 2001 m. sausio 1 d. galiojantis </w:t>
      </w:r>
      <w:r w:rsidRPr="00B25DC5">
        <w:rPr>
          <w:rFonts w:eastAsia="Times New Roman" w:cs="Times New Roman"/>
          <w:i/>
          <w:szCs w:val="24"/>
          <w:lang w:eastAsia="lt-LT"/>
        </w:rPr>
        <w:t>Lobistinės veiklos įstatymas</w:t>
      </w:r>
      <w:r w:rsidRPr="00B25DC5">
        <w:rPr>
          <w:rFonts w:eastAsia="Times New Roman" w:cs="Times New Roman"/>
          <w:szCs w:val="24"/>
          <w:lang w:eastAsia="lt-LT"/>
        </w:rPr>
        <w:t xml:space="preserve">, kurio nuostatų vykdymo priežiūrą pavesta kontroliuoti bei prižiūrėti Vyriausiajai tarnybinės etikos komisijai. Lobistams taip pat galioja ir taikomos Vyriausiajai tarnybinės etikos komisijos 2005 m. kovo 31 d. sprendimu patvirtintos </w:t>
      </w:r>
      <w:r w:rsidRPr="00B25DC5">
        <w:rPr>
          <w:rFonts w:eastAsia="Times New Roman" w:cs="Times New Roman"/>
          <w:i/>
          <w:szCs w:val="24"/>
          <w:lang w:eastAsia="lt-LT"/>
        </w:rPr>
        <w:t>Lobistų etikos kodekso</w:t>
      </w:r>
      <w:r w:rsidRPr="00B25DC5">
        <w:rPr>
          <w:rFonts w:eastAsia="Times New Roman" w:cs="Times New Roman"/>
          <w:szCs w:val="24"/>
          <w:lang w:eastAsia="lt-LT"/>
        </w:rPr>
        <w:t xml:space="preserve"> nuostatos.</w:t>
      </w:r>
    </w:p>
    <w:p w:rsidR="00CA2629" w:rsidRPr="00B25DC5" w:rsidRDefault="00CA2629" w:rsidP="00B404E7">
      <w:pPr>
        <w:ind w:firstLine="851"/>
        <w:jc w:val="both"/>
        <w:rPr>
          <w:rFonts w:cs="Times New Roman"/>
          <w:snapToGrid w:val="0"/>
          <w:szCs w:val="24"/>
        </w:rPr>
      </w:pPr>
      <w:r w:rsidRPr="00B25DC5">
        <w:rPr>
          <w:rFonts w:eastAsia="Times New Roman" w:cs="Times New Roman"/>
          <w:szCs w:val="24"/>
          <w:lang w:eastAsia="lt-LT"/>
        </w:rPr>
        <w:t xml:space="preserve">Vadovaujantis Lietuvos Respublikos lobistinės veiklos įstatymu, </w:t>
      </w:r>
      <w:r w:rsidRPr="00B25DC5">
        <w:rPr>
          <w:rFonts w:eastAsia="Times New Roman" w:cs="Times New Roman"/>
          <w:i/>
          <w:szCs w:val="24"/>
          <w:lang w:eastAsia="lt-LT"/>
        </w:rPr>
        <w:t>lobistinė veikla</w:t>
      </w:r>
      <w:r w:rsidRPr="00B25DC5">
        <w:rPr>
          <w:rFonts w:eastAsia="Times New Roman" w:cs="Times New Roman"/>
          <w:szCs w:val="24"/>
          <w:lang w:eastAsia="lt-LT"/>
        </w:rPr>
        <w:t xml:space="preserve"> - </w:t>
      </w:r>
      <w:r w:rsidRPr="00B25DC5">
        <w:rPr>
          <w:rFonts w:cs="Times New Roman"/>
          <w:snapToGrid w:val="0"/>
          <w:szCs w:val="24"/>
        </w:rPr>
        <w:t xml:space="preserve">fizinio ar juridinio asmens atlygintini ar neatlygintini veiksmai, kuriais siekiama daryti įtaką, kad lobistinės veiklos užsakovo interesais būtų keičiami, papildomi ar pripažįstami netekusiais galios teisės aktai, priimami ar nepriimami nauji teisės aktai (2 straipsnio 3 dalis), </w:t>
      </w:r>
      <w:r w:rsidRPr="00B25DC5">
        <w:rPr>
          <w:rFonts w:cs="Times New Roman"/>
          <w:bCs/>
          <w:i/>
          <w:snapToGrid w:val="0"/>
          <w:szCs w:val="24"/>
        </w:rPr>
        <w:t>lobistas</w:t>
      </w:r>
      <w:r w:rsidRPr="00B25DC5">
        <w:rPr>
          <w:rFonts w:cs="Times New Roman"/>
          <w:snapToGrid w:val="0"/>
          <w:szCs w:val="24"/>
        </w:rPr>
        <w:t xml:space="preserve"> – fizinis ar juridinis asmuo, Lobistinės veiklos įstatymo nustatyta tvarka įrašytas į lobistų sąrašą (2 straipsnio 2 dalis).</w:t>
      </w:r>
    </w:p>
    <w:p w:rsidR="00CA2629" w:rsidRPr="00B25DC5" w:rsidRDefault="00CA2629" w:rsidP="00B404E7">
      <w:pPr>
        <w:ind w:firstLine="851"/>
        <w:jc w:val="both"/>
        <w:rPr>
          <w:rFonts w:cs="Times New Roman"/>
          <w:szCs w:val="24"/>
        </w:rPr>
      </w:pPr>
      <w:r w:rsidRPr="00B25DC5">
        <w:rPr>
          <w:rFonts w:cs="Times New Roman"/>
          <w:szCs w:val="24"/>
        </w:rPr>
        <w:t>Taigi, sąvoka lobistinė veikla iš esmės reiškia bet kokius asmens veiksmus (išskyrus Lobistinės veiklos įstatyme numatytas išimtis), kuriais siekiama daryti įtaka teisės aktų leidybai.</w:t>
      </w:r>
    </w:p>
    <w:p w:rsidR="00CA2629" w:rsidRPr="00B25DC5" w:rsidRDefault="00CA2629" w:rsidP="00B404E7">
      <w:pPr>
        <w:ind w:firstLine="851"/>
        <w:jc w:val="both"/>
        <w:rPr>
          <w:rFonts w:cs="Times New Roman"/>
          <w:szCs w:val="24"/>
        </w:rPr>
      </w:pPr>
    </w:p>
    <w:p w:rsidR="00CA2629" w:rsidRPr="00B25DC5" w:rsidRDefault="00CA2629" w:rsidP="00B404E7">
      <w:pPr>
        <w:ind w:firstLine="851"/>
        <w:rPr>
          <w:rFonts w:cs="Times New Roman"/>
          <w:b/>
          <w:szCs w:val="24"/>
        </w:rPr>
      </w:pPr>
      <w:r w:rsidRPr="00B25DC5">
        <w:rPr>
          <w:rFonts w:cs="Times New Roman"/>
          <w:b/>
          <w:szCs w:val="24"/>
        </w:rPr>
        <w:t>Kam to reikia?</w:t>
      </w:r>
    </w:p>
    <w:p w:rsidR="00CA2629" w:rsidRPr="00B25DC5" w:rsidRDefault="00CA2629" w:rsidP="00B404E7">
      <w:pPr>
        <w:ind w:firstLine="851"/>
        <w:jc w:val="both"/>
        <w:rPr>
          <w:rFonts w:eastAsia="Times New Roman" w:cs="Times New Roman"/>
          <w:szCs w:val="24"/>
          <w:lang w:eastAsia="lt-LT"/>
        </w:rPr>
      </w:pPr>
      <w:r w:rsidRPr="00B25DC5">
        <w:rPr>
          <w:rFonts w:eastAsia="Times New Roman" w:cs="Times New Roman"/>
          <w:szCs w:val="24"/>
          <w:lang w:eastAsia="lt-LT"/>
        </w:rPr>
        <w:t>Kadangi tik maža informacijos dalis apie lobistinę veiklą bei jos rezultatus yra prieinama visuomenei, teisės normos, reglamentuojančios tokią veiklą, reikalingos vieninteliam tikslui pasiekti – suteikti skaidrumo tam tikriems procesams, santykiams tarp interesų grupių ir biurokratinio aparato.</w:t>
      </w:r>
    </w:p>
    <w:p w:rsidR="00CA2629" w:rsidRPr="00B25DC5" w:rsidRDefault="00CA2629" w:rsidP="00B404E7">
      <w:pPr>
        <w:ind w:firstLine="851"/>
        <w:jc w:val="both"/>
        <w:rPr>
          <w:rFonts w:eastAsia="Times New Roman" w:cs="Times New Roman"/>
          <w:szCs w:val="24"/>
          <w:lang w:eastAsia="lt-LT"/>
        </w:rPr>
      </w:pPr>
      <w:r w:rsidRPr="00B25DC5">
        <w:rPr>
          <w:rFonts w:eastAsia="Times New Roman" w:cs="Times New Roman"/>
          <w:szCs w:val="24"/>
          <w:lang w:eastAsia="lt-LT"/>
        </w:rPr>
        <w:t>Kaip kritikuodamas 1992 metų Lobizmo įstatymą teigė JAV senatorius Carl Levin, „lobistinę veiklą reglamentuojančių įstatymų paskirtis – pasakyti žmonėms, kam, kiek ir kieno interesais mokama už lobistinę veiklą ir kurioje srityje ji vykdoma“.</w:t>
      </w:r>
    </w:p>
    <w:p w:rsidR="00CA2629" w:rsidRPr="00B25DC5" w:rsidRDefault="00CA2629" w:rsidP="00B404E7">
      <w:pPr>
        <w:ind w:firstLine="851"/>
        <w:jc w:val="both"/>
        <w:rPr>
          <w:rFonts w:eastAsia="Times New Roman" w:cs="Times New Roman"/>
          <w:szCs w:val="24"/>
          <w:lang w:eastAsia="lt-LT"/>
        </w:rPr>
      </w:pPr>
      <w:r w:rsidRPr="00B25DC5">
        <w:rPr>
          <w:rFonts w:eastAsia="Times New Roman" w:cs="Times New Roman"/>
          <w:szCs w:val="24"/>
          <w:lang w:eastAsia="lt-LT"/>
        </w:rPr>
        <w:t>Šio tikslo įgyvendinimui gali būti pasirenkamas labai platus teisinių priemonių ratas – nuo itin detalaus lobistinės veiklos reglamentavimo (Lietuva, Vokietija ir iš dalies Jungtinė Karalystė) iki ne tokio formalaus reglamentavimo elgesio kodeksais, interesų deklaravimu, papročiais ir pan. (Europos Komisija ir Parlamentas). Nuo pasirinkto teisinio reglamentavimo modelio priklauso informacijos apie vykdomą lobistinę veiklą pateikimas visuomenei.</w:t>
      </w:r>
    </w:p>
    <w:p w:rsidR="00CA2629" w:rsidRPr="00B25DC5" w:rsidRDefault="00CA2629" w:rsidP="00B404E7">
      <w:pPr>
        <w:ind w:firstLine="851"/>
        <w:rPr>
          <w:rFonts w:cs="Times New Roman"/>
          <w:b/>
          <w:snapToGrid w:val="0"/>
          <w:szCs w:val="24"/>
        </w:rPr>
      </w:pPr>
    </w:p>
    <w:p w:rsidR="00CA2629" w:rsidRPr="00B25DC5" w:rsidRDefault="00CA2629" w:rsidP="00B404E7">
      <w:pPr>
        <w:ind w:firstLine="851"/>
        <w:rPr>
          <w:rFonts w:cs="Times New Roman"/>
          <w:b/>
          <w:snapToGrid w:val="0"/>
          <w:szCs w:val="24"/>
        </w:rPr>
      </w:pPr>
      <w:r w:rsidRPr="00B25DC5">
        <w:rPr>
          <w:rFonts w:cs="Times New Roman"/>
          <w:b/>
          <w:snapToGrid w:val="0"/>
          <w:szCs w:val="24"/>
        </w:rPr>
        <w:t>Registracija</w:t>
      </w:r>
    </w:p>
    <w:p w:rsidR="00CA2629" w:rsidRPr="00B25DC5" w:rsidRDefault="00CA2629" w:rsidP="00B404E7">
      <w:pPr>
        <w:ind w:firstLine="851"/>
        <w:jc w:val="both"/>
        <w:rPr>
          <w:rFonts w:cs="Times New Roman"/>
          <w:snapToGrid w:val="0"/>
          <w:szCs w:val="24"/>
        </w:rPr>
      </w:pPr>
      <w:r w:rsidRPr="00B25DC5">
        <w:rPr>
          <w:rFonts w:cs="Times New Roman"/>
          <w:snapToGrid w:val="0"/>
          <w:szCs w:val="24"/>
        </w:rPr>
        <w:t xml:space="preserve">Lobistais Lietuvoje gali būti fiziniai bei juridiniai asmenys (įmonės) ir jų skaičius nėra ribojamas. Tam, kad asmuo galėtų verstis lobistine veikla, jis privalo būti įrašytas į lobistų sąrašą. 2016 m. į tokį sąrašą įtraukti 36 lobistai. Sprendimą dėl asmens įtraukimo į šį sąrašą (ir išbraukimo iš jo) priima Vyriausioji tarnybinės etikos komisija, išnagrinėjusi prašymą ir užpildytą nustatytos formos anketą. Šiuos dokumentus galima rasti Vyriausiosios tarnybinės etikos komisijos interneto svetainėje </w:t>
      </w:r>
      <w:hyperlink r:id="rId11" w:history="1">
        <w:r w:rsidRPr="00B25DC5">
          <w:rPr>
            <w:rStyle w:val="Hyperlink"/>
            <w:rFonts w:cs="Times New Roman"/>
            <w:snapToGrid w:val="0"/>
            <w:szCs w:val="24"/>
          </w:rPr>
          <w:t>www.vtek.lt</w:t>
        </w:r>
      </w:hyperlink>
    </w:p>
    <w:p w:rsidR="00CA2629" w:rsidRPr="00B25DC5" w:rsidRDefault="00CA2629" w:rsidP="00B404E7">
      <w:pPr>
        <w:ind w:firstLine="851"/>
        <w:jc w:val="both"/>
        <w:rPr>
          <w:rFonts w:cs="Times New Roman"/>
          <w:szCs w:val="24"/>
        </w:rPr>
      </w:pPr>
      <w:r w:rsidRPr="00B25DC5">
        <w:rPr>
          <w:rFonts w:cs="Times New Roman"/>
          <w:szCs w:val="24"/>
        </w:rPr>
        <w:t>Asmuo, gavęs pranešimą apie sprendimą įrašyti jį į lobistų sąrašą, per 1 mėnesį nuo pranešimo gavimo dienos turi sumokėti valstybės rinkliavą ir pateikti Vyriausiajai tarnybinės etikos komisijai jos sumokėjimą patvirtinantį dokumentą. Tai padarius lobistui yra išduodamas specialus pažymėjimas, kurio formą nustato Vyriausioji tarnybinės etikos komisija.</w:t>
      </w:r>
    </w:p>
    <w:p w:rsidR="00CA2629" w:rsidRPr="00B25DC5" w:rsidRDefault="00CA2629" w:rsidP="00B404E7">
      <w:pPr>
        <w:ind w:firstLine="851"/>
        <w:rPr>
          <w:rFonts w:cs="Times New Roman"/>
          <w:b/>
          <w:szCs w:val="24"/>
        </w:rPr>
      </w:pPr>
    </w:p>
    <w:p w:rsidR="00CA2629" w:rsidRPr="00B25DC5" w:rsidRDefault="00CA2629" w:rsidP="00B404E7">
      <w:pPr>
        <w:ind w:firstLine="851"/>
        <w:rPr>
          <w:rFonts w:cs="Times New Roman"/>
          <w:b/>
          <w:szCs w:val="24"/>
        </w:rPr>
      </w:pPr>
      <w:r w:rsidRPr="00B25DC5">
        <w:rPr>
          <w:rFonts w:cs="Times New Roman"/>
          <w:b/>
          <w:szCs w:val="24"/>
        </w:rPr>
        <w:t>Neteisėta lobistinė veikla</w:t>
      </w:r>
    </w:p>
    <w:p w:rsidR="00CA2629" w:rsidRPr="00B25DC5" w:rsidRDefault="00CA2629" w:rsidP="00B404E7">
      <w:pPr>
        <w:ind w:firstLine="851"/>
        <w:jc w:val="both"/>
        <w:rPr>
          <w:rFonts w:cs="Times New Roman"/>
          <w:szCs w:val="24"/>
        </w:rPr>
      </w:pPr>
      <w:r w:rsidRPr="00B25DC5">
        <w:rPr>
          <w:rFonts w:cs="Times New Roman"/>
          <w:szCs w:val="24"/>
        </w:rPr>
        <w:t>Jei asmuo vykdo veiksmus, kuriais siekiama daryti įtaka teisės aktų leidybai, nesamo lobistinės veiklos užsakovo vardu arba nesiregistruojant Lobistinės veiklos įstatymo nustatyta tvarka, tokia veikla laikoma neteisėta lobistine veikla (Lobistinės veiklos įstatymo 6 straipsnis).</w:t>
      </w:r>
    </w:p>
    <w:p w:rsidR="00CA2629" w:rsidRPr="00B25DC5" w:rsidRDefault="00CA2629" w:rsidP="00B404E7">
      <w:pPr>
        <w:ind w:firstLine="851"/>
        <w:jc w:val="both"/>
        <w:rPr>
          <w:rFonts w:cs="Times New Roman"/>
          <w:bCs/>
          <w:szCs w:val="24"/>
        </w:rPr>
      </w:pPr>
      <w:r w:rsidRPr="00B25DC5">
        <w:rPr>
          <w:rFonts w:cs="Times New Roman"/>
          <w:szCs w:val="24"/>
        </w:rPr>
        <w:t>Administracinių teisės pažeidimų kodeksas už neteisėtą lobistinę veiklą numato administracinę atsakomybę. Lobistinė veikla, vykdoma pažeidžiant Lietuvos Respublikos lobistinės veiklos įstatymo reikalavimus, – užtraukia baudą nuo vieno šimto keturiasdešimt keturių iki dviejų šimtų aštuoniasdešimt devynių eurų. Tokie pat veiksmai, padaryti asmens, bausto administracine nuobauda už šio straipsnio pirmojoje dalyje numatytus pažeidimus, – užtraukia baudą nuo dviejų šimtų aštuoniasdešimt devynių iki penkių šimtų septyniasdešimt devynių eurų (</w:t>
      </w:r>
      <w:r w:rsidRPr="00B25DC5">
        <w:rPr>
          <w:rFonts w:cs="Times New Roman"/>
          <w:bCs/>
          <w:szCs w:val="24"/>
        </w:rPr>
        <w:t>172</w:t>
      </w:r>
      <w:r w:rsidRPr="00B25DC5">
        <w:rPr>
          <w:rFonts w:cs="Times New Roman"/>
          <w:bCs/>
          <w:szCs w:val="24"/>
          <w:vertAlign w:val="superscript"/>
        </w:rPr>
        <w:t>25</w:t>
      </w:r>
      <w:r w:rsidRPr="00B25DC5">
        <w:rPr>
          <w:rFonts w:cs="Times New Roman"/>
          <w:bCs/>
          <w:szCs w:val="24"/>
        </w:rPr>
        <w:t xml:space="preserve"> straipsnis).</w:t>
      </w:r>
    </w:p>
    <w:p w:rsidR="00CA2629" w:rsidRPr="00B25DC5" w:rsidRDefault="00CA2629" w:rsidP="00B404E7">
      <w:pPr>
        <w:ind w:firstLine="851"/>
        <w:jc w:val="both"/>
        <w:rPr>
          <w:rFonts w:cs="Times New Roman"/>
          <w:bCs/>
          <w:szCs w:val="24"/>
        </w:rPr>
      </w:pPr>
    </w:p>
    <w:p w:rsidR="00CA2629" w:rsidRPr="00B25DC5" w:rsidRDefault="00CA2629" w:rsidP="00B404E7">
      <w:pPr>
        <w:ind w:firstLine="851"/>
        <w:rPr>
          <w:rFonts w:cs="Times New Roman"/>
          <w:b/>
          <w:bCs/>
          <w:szCs w:val="24"/>
        </w:rPr>
      </w:pPr>
      <w:r w:rsidRPr="00B25DC5">
        <w:rPr>
          <w:rFonts w:cs="Times New Roman"/>
          <w:b/>
          <w:bCs/>
          <w:szCs w:val="24"/>
        </w:rPr>
        <w:t>Kas nėra lobistinė veikla</w:t>
      </w:r>
    </w:p>
    <w:p w:rsidR="00CA2629" w:rsidRPr="00B25DC5" w:rsidRDefault="00CA2629" w:rsidP="00B404E7">
      <w:pPr>
        <w:ind w:firstLine="851"/>
        <w:jc w:val="both"/>
        <w:rPr>
          <w:rFonts w:cs="Times New Roman"/>
          <w:bCs/>
          <w:szCs w:val="24"/>
        </w:rPr>
      </w:pPr>
      <w:r w:rsidRPr="00B25DC5">
        <w:rPr>
          <w:rFonts w:eastAsia="Times New Roman" w:cs="Times New Roman"/>
          <w:szCs w:val="24"/>
          <w:lang w:eastAsia="lt-LT"/>
        </w:rPr>
        <w:t>Lobistinės veiklos įstatymo 7 straipsnis lobistine veikla nelaiko:</w:t>
      </w:r>
    </w:p>
    <w:p w:rsidR="00CA2629" w:rsidRPr="00B25DC5" w:rsidRDefault="00CA2629" w:rsidP="00B404E7">
      <w:pPr>
        <w:ind w:firstLine="851"/>
        <w:jc w:val="both"/>
        <w:rPr>
          <w:rFonts w:eastAsia="Times New Roman" w:cs="Times New Roman"/>
          <w:szCs w:val="24"/>
          <w:lang w:eastAsia="lt-LT"/>
        </w:rPr>
      </w:pPr>
      <w:r w:rsidRPr="00B25DC5">
        <w:rPr>
          <w:rFonts w:eastAsia="Times New Roman" w:cs="Times New Roman"/>
          <w:szCs w:val="24"/>
          <w:lang w:eastAsia="lt-LT"/>
        </w:rPr>
        <w:t>- pelno nesiekiančių organizacijų (pvz. asociacijų, viešųjų įstaigų) veiklos, kuria siekiama savo narių bendrais interesais daryti įtaką teisės aktų leidybai;</w:t>
      </w:r>
    </w:p>
    <w:p w:rsidR="00CA2629" w:rsidRPr="00B25DC5" w:rsidRDefault="00CA2629" w:rsidP="00B404E7">
      <w:pPr>
        <w:ind w:firstLine="851"/>
        <w:jc w:val="both"/>
        <w:rPr>
          <w:rFonts w:eastAsia="Times New Roman" w:cs="Times New Roman"/>
          <w:szCs w:val="24"/>
          <w:lang w:eastAsia="lt-LT"/>
        </w:rPr>
      </w:pPr>
      <w:r w:rsidRPr="00B25DC5">
        <w:rPr>
          <w:rFonts w:eastAsia="Times New Roman" w:cs="Times New Roman"/>
          <w:szCs w:val="24"/>
          <w:lang w:eastAsia="lt-LT"/>
        </w:rPr>
        <w:t>- asmenų veiklos, kai jie įstaigų kvietimu kaip specialistai dalyvauja rengiant teisės aktų projektus;</w:t>
      </w:r>
    </w:p>
    <w:p w:rsidR="00CA2629" w:rsidRPr="00B25DC5" w:rsidRDefault="00CA2629" w:rsidP="00B404E7">
      <w:pPr>
        <w:ind w:firstLine="851"/>
        <w:jc w:val="both"/>
        <w:rPr>
          <w:rFonts w:eastAsia="Times New Roman" w:cs="Times New Roman"/>
          <w:szCs w:val="24"/>
          <w:lang w:eastAsia="lt-LT"/>
        </w:rPr>
      </w:pPr>
      <w:r w:rsidRPr="00B25DC5">
        <w:rPr>
          <w:rFonts w:eastAsia="Times New Roman" w:cs="Times New Roman"/>
          <w:szCs w:val="24"/>
          <w:lang w:eastAsia="lt-LT"/>
        </w:rPr>
        <w:t>- valstybės politikų, valstybės pareigūnų ar valstybės tarnautojų veiksmų, atliekamų pagal jiems pavestas funkcijas;</w:t>
      </w:r>
    </w:p>
    <w:p w:rsidR="00CA2629" w:rsidRPr="00B25DC5" w:rsidRDefault="00CA2629" w:rsidP="00B404E7">
      <w:pPr>
        <w:ind w:firstLine="851"/>
        <w:jc w:val="both"/>
        <w:rPr>
          <w:rFonts w:eastAsia="Times New Roman" w:cs="Times New Roman"/>
          <w:szCs w:val="24"/>
          <w:lang w:eastAsia="lt-LT"/>
        </w:rPr>
      </w:pPr>
      <w:r w:rsidRPr="00B25DC5">
        <w:rPr>
          <w:rFonts w:eastAsia="Times New Roman" w:cs="Times New Roman"/>
          <w:szCs w:val="24"/>
          <w:lang w:eastAsia="lt-LT"/>
        </w:rPr>
        <w:t>- mokslininkų (pedagogų) veiklos;</w:t>
      </w:r>
    </w:p>
    <w:p w:rsidR="00CA2629" w:rsidRPr="00B25DC5" w:rsidRDefault="00CA2629" w:rsidP="00B404E7">
      <w:pPr>
        <w:ind w:firstLine="851"/>
        <w:jc w:val="both"/>
        <w:rPr>
          <w:rFonts w:eastAsia="Times New Roman" w:cs="Times New Roman"/>
          <w:szCs w:val="24"/>
          <w:lang w:eastAsia="lt-LT"/>
        </w:rPr>
      </w:pPr>
      <w:r w:rsidRPr="00B25DC5">
        <w:rPr>
          <w:rFonts w:eastAsia="Times New Roman" w:cs="Times New Roman"/>
          <w:szCs w:val="24"/>
          <w:lang w:eastAsia="lt-LT"/>
        </w:rPr>
        <w:t>- fizinio asmens pareikštos nuomonės dėl teisės aktų;</w:t>
      </w:r>
    </w:p>
    <w:p w:rsidR="00CA2629" w:rsidRPr="00B25DC5" w:rsidRDefault="00CA2629" w:rsidP="00B404E7">
      <w:pPr>
        <w:ind w:firstLine="851"/>
        <w:jc w:val="both"/>
        <w:rPr>
          <w:rFonts w:eastAsia="Times New Roman" w:cs="Times New Roman"/>
          <w:szCs w:val="24"/>
          <w:lang w:eastAsia="lt-LT"/>
        </w:rPr>
      </w:pPr>
      <w:r w:rsidRPr="00B25DC5">
        <w:rPr>
          <w:rFonts w:eastAsia="Times New Roman" w:cs="Times New Roman"/>
          <w:szCs w:val="24"/>
          <w:lang w:eastAsia="lt-LT"/>
        </w:rPr>
        <w:t>- visuomenės informavimo priemonių darbo, susijusio su informacija apie teisės aktus.</w:t>
      </w:r>
    </w:p>
    <w:p w:rsidR="00CA2629" w:rsidRPr="00B25DC5" w:rsidRDefault="00CA2629" w:rsidP="00B404E7">
      <w:pPr>
        <w:ind w:firstLine="851"/>
        <w:rPr>
          <w:rFonts w:eastAsia="Times New Roman" w:cs="Times New Roman"/>
          <w:szCs w:val="24"/>
          <w:lang w:eastAsia="lt-LT"/>
        </w:rPr>
      </w:pPr>
    </w:p>
    <w:p w:rsidR="00CA2629" w:rsidRPr="00B25DC5" w:rsidRDefault="00CA2629" w:rsidP="00B404E7">
      <w:pPr>
        <w:ind w:firstLine="851"/>
        <w:rPr>
          <w:rFonts w:cs="Times New Roman"/>
          <w:b/>
          <w:szCs w:val="24"/>
        </w:rPr>
      </w:pPr>
      <w:r w:rsidRPr="00B25DC5">
        <w:rPr>
          <w:rFonts w:cs="Times New Roman"/>
          <w:b/>
          <w:szCs w:val="24"/>
        </w:rPr>
        <w:t>Lobistinės veiklos ataskaitos</w:t>
      </w:r>
    </w:p>
    <w:p w:rsidR="00CA2629" w:rsidRPr="00B25DC5" w:rsidRDefault="00CA2629" w:rsidP="00B404E7">
      <w:pPr>
        <w:ind w:firstLine="851"/>
        <w:jc w:val="both"/>
        <w:rPr>
          <w:rFonts w:cs="Times New Roman"/>
          <w:szCs w:val="24"/>
        </w:rPr>
      </w:pPr>
      <w:r w:rsidRPr="00B25DC5">
        <w:rPr>
          <w:rFonts w:cs="Times New Roman"/>
          <w:szCs w:val="24"/>
        </w:rPr>
        <w:t xml:space="preserve">Informacija apie lobistinę veiklą yra vieša. Lobistas privalo pateikti Vyriausiajai tarnybinės etikos komisijai praėjusių kalendorinių metų lobistinės veiklos ataskaitą ne vėliau kaip iki einamųjų metų vasario 15 dienos. Lobistinės veiklos ataskaitos formą nustato Vyriausioji tarnybinės etikos komisija ir savo interneto svetainėje </w:t>
      </w:r>
      <w:hyperlink r:id="rId12" w:history="1">
        <w:r w:rsidRPr="00B25DC5">
          <w:rPr>
            <w:rStyle w:val="Hyperlink"/>
            <w:rFonts w:cs="Times New Roman"/>
            <w:szCs w:val="24"/>
          </w:rPr>
          <w:t>www.vtek.lt</w:t>
        </w:r>
      </w:hyperlink>
      <w:r w:rsidRPr="00B25DC5">
        <w:rPr>
          <w:rFonts w:cs="Times New Roman"/>
          <w:szCs w:val="24"/>
        </w:rPr>
        <w:t xml:space="preserve"> skelbia gautas ataskaitas.</w:t>
      </w:r>
    </w:p>
    <w:p w:rsidR="00CA2629" w:rsidRPr="00B25DC5" w:rsidRDefault="00CA2629" w:rsidP="00B404E7">
      <w:pPr>
        <w:ind w:firstLine="851"/>
        <w:jc w:val="both"/>
        <w:rPr>
          <w:rFonts w:cs="Times New Roman"/>
          <w:szCs w:val="24"/>
        </w:rPr>
      </w:pPr>
      <w:r w:rsidRPr="00B25DC5">
        <w:rPr>
          <w:rFonts w:cs="Times New Roman"/>
          <w:szCs w:val="24"/>
        </w:rPr>
        <w:t>Lobistinės veiklos ataskaitoje privalo būti nurodyta: teisės akto ar teisės akto projekto, dėl kurio jis veikė lobistas, pavadinimas, už lobistinę veiklą gautos pajamas ir patirtos išlaidos.</w:t>
      </w:r>
    </w:p>
    <w:p w:rsidR="00CA2629" w:rsidRPr="00B25DC5" w:rsidRDefault="00CA2629" w:rsidP="00CA2629">
      <w:pPr>
        <w:widowControl w:val="0"/>
        <w:suppressAutoHyphens/>
        <w:autoSpaceDN w:val="0"/>
        <w:ind w:firstLine="567"/>
        <w:jc w:val="both"/>
        <w:textAlignment w:val="baseline"/>
        <w:rPr>
          <w:rFonts w:eastAsia="Droid Sans Fallback" w:cs="Times New Roman"/>
          <w:bCs/>
          <w:color w:val="000000"/>
          <w:kern w:val="3"/>
          <w:szCs w:val="24"/>
          <w:lang w:eastAsia="zh-CN" w:bidi="hi-IN"/>
        </w:rPr>
      </w:pPr>
      <w:r w:rsidRPr="00B25DC5">
        <w:rPr>
          <w:rFonts w:cs="Times New Roman"/>
          <w:snapToGrid w:val="0"/>
          <w:szCs w:val="24"/>
        </w:rPr>
        <w:t xml:space="preserve"> </w:t>
      </w:r>
    </w:p>
    <w:p w:rsidR="00546F09" w:rsidRPr="00B25DC5" w:rsidRDefault="00546F09" w:rsidP="007567C8">
      <w:pPr>
        <w:pStyle w:val="Heading2"/>
        <w:rPr>
          <w:sz w:val="24"/>
          <w:szCs w:val="24"/>
        </w:rPr>
      </w:pPr>
    </w:p>
    <w:p w:rsidR="00546F09" w:rsidRPr="00B25DC5" w:rsidRDefault="00AD7616" w:rsidP="00AD7616">
      <w:pPr>
        <w:pStyle w:val="Heading3"/>
        <w:rPr>
          <w:sz w:val="24"/>
          <w:szCs w:val="24"/>
        </w:rPr>
      </w:pPr>
      <w:bookmarkStart w:id="144" w:name="_Toc450552934"/>
      <w:bookmarkStart w:id="145" w:name="_Toc452382350"/>
      <w:r w:rsidRPr="00B25DC5">
        <w:rPr>
          <w:sz w:val="24"/>
          <w:szCs w:val="24"/>
        </w:rPr>
        <w:t>5</w:t>
      </w:r>
      <w:r w:rsidR="00546F09" w:rsidRPr="00B25DC5">
        <w:rPr>
          <w:sz w:val="24"/>
          <w:szCs w:val="24"/>
        </w:rPr>
        <w:t>.3 Įmonių sujungimai ir įsigijimai</w:t>
      </w:r>
      <w:bookmarkEnd w:id="144"/>
      <w:bookmarkEnd w:id="145"/>
    </w:p>
    <w:p w:rsidR="00546F09" w:rsidRPr="00B25DC5" w:rsidRDefault="00546F09" w:rsidP="007567C8">
      <w:pPr>
        <w:pStyle w:val="Heading2"/>
        <w:rPr>
          <w:sz w:val="24"/>
          <w:szCs w:val="24"/>
        </w:rPr>
      </w:pPr>
    </w:p>
    <w:p w:rsidR="00546F09" w:rsidRPr="00B25DC5" w:rsidRDefault="00AD7616" w:rsidP="00AD7616">
      <w:pPr>
        <w:pStyle w:val="Heading3"/>
        <w:rPr>
          <w:sz w:val="24"/>
          <w:szCs w:val="24"/>
        </w:rPr>
      </w:pPr>
      <w:bookmarkStart w:id="146" w:name="_Toc450552935"/>
      <w:bookmarkStart w:id="147" w:name="_Toc452382351"/>
      <w:r w:rsidRPr="00B25DC5">
        <w:rPr>
          <w:sz w:val="24"/>
          <w:szCs w:val="24"/>
        </w:rPr>
        <w:t>5</w:t>
      </w:r>
      <w:r w:rsidR="00546F09" w:rsidRPr="00B25DC5">
        <w:rPr>
          <w:sz w:val="24"/>
          <w:szCs w:val="24"/>
        </w:rPr>
        <w:t>.4. Partneriai, tiekėjai, vartotojai</w:t>
      </w:r>
      <w:bookmarkEnd w:id="146"/>
      <w:bookmarkEnd w:id="147"/>
    </w:p>
    <w:p w:rsidR="00546F09" w:rsidRPr="00B25DC5" w:rsidRDefault="00546F09" w:rsidP="007567C8">
      <w:pPr>
        <w:pStyle w:val="Heading2"/>
        <w:rPr>
          <w:sz w:val="24"/>
          <w:szCs w:val="24"/>
        </w:rPr>
      </w:pPr>
    </w:p>
    <w:p w:rsidR="00546F09" w:rsidRPr="00B25DC5" w:rsidRDefault="00AD7616" w:rsidP="00AD7616">
      <w:pPr>
        <w:pStyle w:val="Heading3"/>
        <w:rPr>
          <w:sz w:val="24"/>
          <w:szCs w:val="24"/>
        </w:rPr>
      </w:pPr>
      <w:bookmarkStart w:id="148" w:name="_Toc450552936"/>
      <w:bookmarkStart w:id="149" w:name="_Toc452382352"/>
      <w:r w:rsidRPr="00B25DC5">
        <w:rPr>
          <w:sz w:val="24"/>
          <w:szCs w:val="24"/>
        </w:rPr>
        <w:t>5</w:t>
      </w:r>
      <w:r w:rsidR="00546F09" w:rsidRPr="00B25DC5">
        <w:rPr>
          <w:sz w:val="24"/>
          <w:szCs w:val="24"/>
        </w:rPr>
        <w:t>.5. Verslo partnerių (tiekėjų) išankstinis (teisinis, finansinis, antikorupcinis) patikrinimas (</w:t>
      </w:r>
      <w:r w:rsidR="00546F09" w:rsidRPr="00B25DC5">
        <w:rPr>
          <w:i/>
          <w:sz w:val="24"/>
          <w:szCs w:val="24"/>
        </w:rPr>
        <w:t>due diligence</w:t>
      </w:r>
      <w:r w:rsidR="00546F09" w:rsidRPr="00B25DC5">
        <w:rPr>
          <w:sz w:val="24"/>
          <w:szCs w:val="24"/>
        </w:rPr>
        <w:t>)</w:t>
      </w:r>
      <w:bookmarkEnd w:id="148"/>
      <w:bookmarkEnd w:id="149"/>
    </w:p>
    <w:p w:rsidR="00546F09" w:rsidRPr="00B25DC5" w:rsidRDefault="00546F09" w:rsidP="007567C8">
      <w:pPr>
        <w:pStyle w:val="Heading2"/>
        <w:rPr>
          <w:snapToGrid w:val="0"/>
          <w:sz w:val="24"/>
          <w:szCs w:val="24"/>
        </w:rPr>
      </w:pPr>
    </w:p>
    <w:p w:rsidR="00546F09" w:rsidRPr="00B25DC5" w:rsidRDefault="00AD7616" w:rsidP="00AD7616">
      <w:pPr>
        <w:pStyle w:val="Heading3"/>
        <w:rPr>
          <w:sz w:val="24"/>
          <w:szCs w:val="24"/>
        </w:rPr>
      </w:pPr>
      <w:bookmarkStart w:id="150" w:name="_Toc450552937"/>
      <w:bookmarkStart w:id="151" w:name="_Toc452382353"/>
      <w:r w:rsidRPr="00B25DC5">
        <w:rPr>
          <w:sz w:val="24"/>
          <w:szCs w:val="24"/>
        </w:rPr>
        <w:t>5</w:t>
      </w:r>
      <w:r w:rsidR="00546F09" w:rsidRPr="00B25DC5">
        <w:rPr>
          <w:sz w:val="24"/>
          <w:szCs w:val="24"/>
        </w:rPr>
        <w:t>.6. Paslėpti ekonominiai interesai (slapta nuosavybė</w:t>
      </w:r>
      <w:r w:rsidR="00DC10C5" w:rsidRPr="00B25DC5">
        <w:rPr>
          <w:sz w:val="24"/>
          <w:szCs w:val="24"/>
        </w:rPr>
        <w:t>)</w:t>
      </w:r>
      <w:bookmarkEnd w:id="150"/>
      <w:bookmarkEnd w:id="151"/>
    </w:p>
    <w:p w:rsidR="00546F09" w:rsidRPr="00B25DC5" w:rsidRDefault="00546F09" w:rsidP="00546F09">
      <w:pPr>
        <w:jc w:val="both"/>
        <w:rPr>
          <w:rFonts w:cs="Times New Roman"/>
          <w:b/>
          <w:color w:val="00CC99"/>
          <w:szCs w:val="24"/>
        </w:rPr>
      </w:pPr>
    </w:p>
    <w:p w:rsidR="00E478FD" w:rsidRPr="00E478FD" w:rsidRDefault="00E478FD" w:rsidP="00E478FD">
      <w:pPr>
        <w:pStyle w:val="CommentText"/>
        <w:rPr>
          <w:b/>
          <w:highlight w:val="yellow"/>
        </w:rPr>
      </w:pPr>
      <w:r w:rsidRPr="00E478FD">
        <w:rPr>
          <w:b/>
          <w:highlight w:val="yellow"/>
        </w:rPr>
        <w:t xml:space="preserve">Šios temos neturi šeimininkų. </w:t>
      </w:r>
    </w:p>
    <w:p w:rsidR="00E478FD" w:rsidRPr="00E478FD" w:rsidRDefault="00E478FD" w:rsidP="00E478FD">
      <w:pPr>
        <w:pStyle w:val="CommentText"/>
        <w:rPr>
          <w:b/>
          <w:highlight w:val="yellow"/>
        </w:rPr>
      </w:pPr>
      <w:r w:rsidRPr="00E478FD">
        <w:rPr>
          <w:b/>
          <w:highlight w:val="yellow"/>
        </w:rPr>
        <w:t>Laukiame iniciatyvų ir pasiūlymų.</w:t>
      </w:r>
    </w:p>
    <w:p w:rsidR="00F82F03" w:rsidRPr="00E478FD" w:rsidRDefault="00E478FD" w:rsidP="00E478FD">
      <w:pPr>
        <w:pStyle w:val="CommentText"/>
        <w:rPr>
          <w:rFonts w:cs="Times New Roman"/>
          <w:b/>
          <w:color w:val="00CC99"/>
          <w:szCs w:val="24"/>
        </w:rPr>
      </w:pPr>
      <w:r w:rsidRPr="00E478FD">
        <w:rPr>
          <w:b/>
          <w:highlight w:val="yellow"/>
        </w:rPr>
        <w:t>Būtų šaunu, jei prisidėtų AB „Teo LT“,  Ernst &amp; Young, bei kiti aktyvus dalyviai.</w:t>
      </w:r>
    </w:p>
    <w:p w:rsidR="00F82F03" w:rsidRPr="00B25DC5" w:rsidRDefault="00F82F03" w:rsidP="00546F09">
      <w:pPr>
        <w:jc w:val="both"/>
        <w:rPr>
          <w:rFonts w:cs="Times New Roman"/>
          <w:b/>
          <w:color w:val="00CC99"/>
          <w:szCs w:val="24"/>
        </w:rPr>
      </w:pPr>
    </w:p>
    <w:p w:rsidR="00F82F03" w:rsidRPr="00B25DC5" w:rsidRDefault="00F82F03" w:rsidP="00546F09">
      <w:pPr>
        <w:jc w:val="both"/>
        <w:rPr>
          <w:rFonts w:cs="Times New Roman"/>
          <w:b/>
          <w:color w:val="00CC99"/>
          <w:szCs w:val="24"/>
        </w:rPr>
      </w:pPr>
    </w:p>
    <w:p w:rsidR="00F82F03" w:rsidRPr="00B25DC5" w:rsidRDefault="00F82F03" w:rsidP="00546F09">
      <w:pPr>
        <w:jc w:val="both"/>
        <w:rPr>
          <w:rFonts w:cs="Times New Roman"/>
          <w:b/>
          <w:color w:val="00CC99"/>
          <w:szCs w:val="24"/>
        </w:rPr>
      </w:pPr>
    </w:p>
    <w:p w:rsidR="00F82F03" w:rsidRPr="00B25DC5" w:rsidRDefault="00F82F03" w:rsidP="00546F09">
      <w:pPr>
        <w:jc w:val="both"/>
        <w:rPr>
          <w:rFonts w:cs="Times New Roman"/>
          <w:b/>
          <w:color w:val="00CC99"/>
          <w:szCs w:val="24"/>
        </w:rPr>
      </w:pPr>
    </w:p>
    <w:p w:rsidR="00F82F03" w:rsidRPr="00B25DC5" w:rsidRDefault="00F82F03" w:rsidP="00546F09">
      <w:pPr>
        <w:jc w:val="both"/>
        <w:rPr>
          <w:rFonts w:cs="Times New Roman"/>
          <w:b/>
          <w:color w:val="00CC99"/>
          <w:szCs w:val="24"/>
        </w:rPr>
      </w:pPr>
    </w:p>
    <w:p w:rsidR="00F82F03" w:rsidRPr="00B25DC5" w:rsidRDefault="00F82F03" w:rsidP="00546F09">
      <w:pPr>
        <w:jc w:val="both"/>
        <w:rPr>
          <w:rFonts w:cs="Times New Roman"/>
          <w:b/>
          <w:color w:val="00CC99"/>
          <w:szCs w:val="24"/>
        </w:rPr>
      </w:pPr>
    </w:p>
    <w:p w:rsidR="00F82F03" w:rsidRPr="00B25DC5" w:rsidRDefault="00F82F03" w:rsidP="00546F09">
      <w:pPr>
        <w:jc w:val="both"/>
        <w:rPr>
          <w:rFonts w:cs="Times New Roman"/>
          <w:b/>
          <w:color w:val="00CC99"/>
          <w:szCs w:val="24"/>
        </w:rPr>
      </w:pPr>
    </w:p>
    <w:p w:rsidR="00F82F03" w:rsidRPr="00B25DC5" w:rsidRDefault="00F82F03" w:rsidP="00546F09">
      <w:pPr>
        <w:jc w:val="both"/>
        <w:rPr>
          <w:rFonts w:cs="Times New Roman"/>
          <w:b/>
          <w:color w:val="00CC99"/>
          <w:szCs w:val="24"/>
        </w:rPr>
      </w:pPr>
    </w:p>
    <w:p w:rsidR="00F82F03" w:rsidRPr="00B25DC5" w:rsidRDefault="00F82F03" w:rsidP="00546F09">
      <w:pPr>
        <w:jc w:val="both"/>
        <w:rPr>
          <w:rFonts w:cs="Times New Roman"/>
          <w:b/>
          <w:color w:val="00CC99"/>
          <w:szCs w:val="24"/>
        </w:rPr>
      </w:pPr>
    </w:p>
    <w:p w:rsidR="00F82F03" w:rsidRDefault="00F82F03" w:rsidP="00546F09">
      <w:pPr>
        <w:jc w:val="both"/>
        <w:rPr>
          <w:rFonts w:cs="Times New Roman"/>
          <w:b/>
          <w:color w:val="00CC99"/>
          <w:szCs w:val="24"/>
        </w:rPr>
      </w:pPr>
    </w:p>
    <w:p w:rsidR="000F687E" w:rsidRDefault="000F687E" w:rsidP="00546F09">
      <w:pPr>
        <w:jc w:val="both"/>
        <w:rPr>
          <w:rFonts w:cs="Times New Roman"/>
          <w:b/>
          <w:color w:val="00CC99"/>
          <w:szCs w:val="24"/>
        </w:rPr>
      </w:pPr>
    </w:p>
    <w:p w:rsidR="000F687E" w:rsidRDefault="000F687E" w:rsidP="00546F09">
      <w:pPr>
        <w:jc w:val="both"/>
        <w:rPr>
          <w:rFonts w:cs="Times New Roman"/>
          <w:b/>
          <w:color w:val="00CC99"/>
          <w:szCs w:val="24"/>
        </w:rPr>
      </w:pPr>
    </w:p>
    <w:p w:rsidR="000F687E" w:rsidRDefault="000F687E" w:rsidP="00546F09">
      <w:pPr>
        <w:jc w:val="both"/>
        <w:rPr>
          <w:rFonts w:cs="Times New Roman"/>
          <w:b/>
          <w:color w:val="00CC99"/>
          <w:szCs w:val="24"/>
        </w:rPr>
      </w:pPr>
    </w:p>
    <w:p w:rsidR="000F687E" w:rsidRDefault="000F687E" w:rsidP="00546F09">
      <w:pPr>
        <w:jc w:val="both"/>
        <w:rPr>
          <w:rFonts w:cs="Times New Roman"/>
          <w:b/>
          <w:color w:val="00CC99"/>
          <w:szCs w:val="24"/>
        </w:rPr>
      </w:pPr>
    </w:p>
    <w:p w:rsidR="00546F09" w:rsidRPr="00B25DC5" w:rsidRDefault="00AD7616" w:rsidP="00AD7616">
      <w:pPr>
        <w:pStyle w:val="Heading1"/>
        <w:rPr>
          <w:sz w:val="24"/>
          <w:szCs w:val="24"/>
        </w:rPr>
      </w:pPr>
      <w:bookmarkStart w:id="152" w:name="_Toc452382354"/>
      <w:r w:rsidRPr="00B25DC5">
        <w:rPr>
          <w:sz w:val="24"/>
          <w:szCs w:val="24"/>
        </w:rPr>
        <w:t>PRAKTINĖ ANTIKORUPCIJOS VADOVO VERSLUI DALIS</w:t>
      </w:r>
      <w:bookmarkEnd w:id="152"/>
      <w:r w:rsidRPr="00B25DC5">
        <w:rPr>
          <w:sz w:val="24"/>
          <w:szCs w:val="24"/>
        </w:rPr>
        <w:t xml:space="preserve"> </w:t>
      </w:r>
    </w:p>
    <w:p w:rsidR="008D0196" w:rsidRPr="00B25DC5" w:rsidRDefault="008D0196" w:rsidP="00546F09">
      <w:pPr>
        <w:jc w:val="both"/>
        <w:rPr>
          <w:rFonts w:cs="Times New Roman"/>
          <w:b/>
          <w:color w:val="00CC99"/>
          <w:szCs w:val="24"/>
        </w:rPr>
      </w:pPr>
    </w:p>
    <w:p w:rsidR="00F82F03" w:rsidRPr="00B25DC5" w:rsidRDefault="00F82F03" w:rsidP="00B404E7">
      <w:pPr>
        <w:pStyle w:val="ListParagraph"/>
        <w:ind w:left="0" w:firstLine="851"/>
        <w:jc w:val="both"/>
        <w:rPr>
          <w:szCs w:val="24"/>
        </w:rPr>
      </w:pPr>
      <w:r w:rsidRPr="00B25DC5">
        <w:rPr>
          <w:szCs w:val="24"/>
        </w:rPr>
        <w:t>Lietuvoje tiek viešasis tiek privatusis sektorius turėtų siekti „nulinės tolerancijos korupcijai“</w:t>
      </w:r>
      <w:r w:rsidRPr="00B25DC5">
        <w:rPr>
          <w:rStyle w:val="FootnoteReference"/>
          <w:szCs w:val="24"/>
        </w:rPr>
        <w:footnoteReference w:id="69"/>
      </w:r>
      <w:r w:rsidRPr="00B25DC5">
        <w:rPr>
          <w:szCs w:val="24"/>
        </w:rPr>
        <w:t>.  Įvertinus visas tam sukurtas priemones, manytina, kad to yra siekiama, pvz., viešasis sektorius turi Nacionalinę kovos su korupcija programą, yra sukurtos kitos korupcijos prevencijos priemonės, privačiame sektoriuje yra diegiamos įvairios priemonės dėl netolerancijos korupcijai, pvz., Etikos kodeksai</w:t>
      </w:r>
      <w:r w:rsidRPr="00B25DC5">
        <w:rPr>
          <w:rStyle w:val="FootnoteReference"/>
          <w:szCs w:val="24"/>
        </w:rPr>
        <w:footnoteReference w:id="70"/>
      </w:r>
      <w:r w:rsidRPr="00B25DC5">
        <w:rPr>
          <w:szCs w:val="24"/>
        </w:rPr>
        <w:t xml:space="preserve">, kurie yra sudėtine vidaus tvarkos taisyklių dalimi.. </w:t>
      </w:r>
    </w:p>
    <w:p w:rsidR="00F82F03" w:rsidRPr="00B25DC5" w:rsidRDefault="00F82F03" w:rsidP="00B404E7">
      <w:pPr>
        <w:pStyle w:val="ListParagraph"/>
        <w:ind w:left="0" w:firstLine="851"/>
        <w:jc w:val="both"/>
        <w:rPr>
          <w:szCs w:val="24"/>
        </w:rPr>
      </w:pPr>
      <w:r w:rsidRPr="00B25DC5">
        <w:rPr>
          <w:szCs w:val="24"/>
        </w:rPr>
        <w:t>Kad pasiekti „nulinę toleranciją korupcijai“ privačiame sektoriuje gali būti kuriama atskirų privataus sektoriaus sričių ar jų įmonių politika („nulinės tolerancijos korupcijai kūrimo vadovas“ arba „antikorupcinės aplinkos kūrimo vadovas“), kurios esminiai momentai, galėtų būti tokie:</w:t>
      </w:r>
    </w:p>
    <w:p w:rsidR="00F82F03" w:rsidRPr="00B25DC5" w:rsidRDefault="00F82F03" w:rsidP="00B404E7">
      <w:pPr>
        <w:pStyle w:val="NormalWeb"/>
        <w:numPr>
          <w:ilvl w:val="0"/>
          <w:numId w:val="52"/>
        </w:numPr>
        <w:tabs>
          <w:tab w:val="left" w:pos="1418"/>
          <w:tab w:val="left" w:pos="1560"/>
        </w:tabs>
        <w:spacing w:before="0" w:beforeAutospacing="0" w:after="0" w:afterAutospacing="0"/>
        <w:ind w:left="0" w:firstLine="851"/>
        <w:jc w:val="both"/>
      </w:pPr>
      <w:r w:rsidRPr="00B25DC5">
        <w:t>Pirmiausiai yra būtina atlikti situacijos analizę ir nustatyti koks yra nulinės tolerancijos korupcijai indeksas.</w:t>
      </w:r>
    </w:p>
    <w:p w:rsidR="00F82F03" w:rsidRPr="00B25DC5" w:rsidRDefault="00F82F03" w:rsidP="00B404E7">
      <w:pPr>
        <w:pStyle w:val="NormalWeb"/>
        <w:numPr>
          <w:ilvl w:val="0"/>
          <w:numId w:val="52"/>
        </w:numPr>
        <w:tabs>
          <w:tab w:val="left" w:pos="1418"/>
          <w:tab w:val="left" w:pos="1560"/>
        </w:tabs>
        <w:spacing w:before="0" w:beforeAutospacing="0" w:after="0" w:afterAutospacing="0"/>
        <w:ind w:left="0" w:firstLine="851"/>
        <w:jc w:val="both"/>
      </w:pPr>
      <w:r w:rsidRPr="00B25DC5">
        <w:t xml:space="preserve">Nustatyti korupcijos rizikos veiksniai, kuriuos pašalinus gerėtų nulinės tolerancijos korupcijai indeksas. </w:t>
      </w:r>
    </w:p>
    <w:p w:rsidR="00F82F03" w:rsidRPr="00B25DC5" w:rsidRDefault="00F82F03" w:rsidP="00B404E7">
      <w:pPr>
        <w:pStyle w:val="NormalWeb"/>
        <w:numPr>
          <w:ilvl w:val="0"/>
          <w:numId w:val="52"/>
        </w:numPr>
        <w:tabs>
          <w:tab w:val="left" w:pos="1418"/>
          <w:tab w:val="left" w:pos="1560"/>
        </w:tabs>
        <w:spacing w:before="0" w:beforeAutospacing="0" w:after="0" w:afterAutospacing="0"/>
        <w:ind w:left="0" w:firstLine="851"/>
        <w:jc w:val="both"/>
      </w:pPr>
      <w:r w:rsidRPr="00B25DC5">
        <w:t>Numatomos sukurti kovos su korupcija programos ar atskiros priemonės korupcijos rizikos veiksniams šalinti.</w:t>
      </w:r>
    </w:p>
    <w:p w:rsidR="00F82F03" w:rsidRPr="00B25DC5" w:rsidRDefault="00F82F03" w:rsidP="00B404E7">
      <w:pPr>
        <w:pStyle w:val="NormalWeb"/>
        <w:numPr>
          <w:ilvl w:val="0"/>
          <w:numId w:val="52"/>
        </w:numPr>
        <w:tabs>
          <w:tab w:val="left" w:pos="1418"/>
          <w:tab w:val="left" w:pos="1560"/>
        </w:tabs>
        <w:spacing w:before="0" w:beforeAutospacing="0" w:after="0" w:afterAutospacing="0"/>
        <w:ind w:left="0" w:firstLine="851"/>
        <w:jc w:val="both"/>
      </w:pPr>
      <w:r w:rsidRPr="00B25DC5">
        <w:t>Siekiant geresnio nulinės tolerancijos korupcijai indekso turėtų būti sukurti privataus sektoriaus subjekto darbuotojų Etikos</w:t>
      </w:r>
      <w:r w:rsidRPr="00B25DC5">
        <w:rPr>
          <w:rStyle w:val="FootnoteReference"/>
        </w:rPr>
        <w:footnoteReference w:id="71"/>
      </w:r>
      <w:r w:rsidRPr="00B25DC5">
        <w:t xml:space="preserve"> ir Elgesio</w:t>
      </w:r>
      <w:r w:rsidRPr="00B25DC5">
        <w:rPr>
          <w:rStyle w:val="FootnoteReference"/>
        </w:rPr>
        <w:footnoteReference w:id="72"/>
      </w:r>
      <w:r w:rsidRPr="00B25DC5">
        <w:t xml:space="preserve"> kodeksai. Šių kodeksų pagrindinis tikslas turėtų būti skaidrumas</w:t>
      </w:r>
      <w:r w:rsidRPr="00B25DC5">
        <w:rPr>
          <w:rStyle w:val="FootnoteReference"/>
        </w:rPr>
        <w:footnoteReference w:id="73"/>
      </w:r>
      <w:r w:rsidRPr="00B25DC5">
        <w:t>, sąžiningumas ir pavyzdingumas veikloje.</w:t>
      </w:r>
      <w:r w:rsidR="00C81568" w:rsidRPr="00B25DC5">
        <w:t xml:space="preserve"> Etikos kodeksas nuo Elgesio kodekso skiriasi tuo, kad Etikos kodekse paprastai aprašomi elgesio principai, teisės ir pareigos, o Elgesio kodekse aprašoma, kaip turėtų būti elgiamasi konkrečioje situacijoje.</w:t>
      </w:r>
    </w:p>
    <w:p w:rsidR="00F82F03" w:rsidRPr="00B25DC5" w:rsidRDefault="00F82F03" w:rsidP="00B404E7">
      <w:pPr>
        <w:pStyle w:val="NormalWeb"/>
        <w:numPr>
          <w:ilvl w:val="0"/>
          <w:numId w:val="52"/>
        </w:numPr>
        <w:tabs>
          <w:tab w:val="left" w:pos="1418"/>
          <w:tab w:val="left" w:pos="1560"/>
        </w:tabs>
        <w:spacing w:before="0" w:beforeAutospacing="0" w:after="0" w:afterAutospacing="0"/>
        <w:ind w:left="0" w:firstLine="851"/>
        <w:jc w:val="both"/>
      </w:pPr>
      <w:r w:rsidRPr="00B25DC5">
        <w:t>Turėtų būti užtikrintas Etikos ir Elgesio kodeksų laikymasis ir nuobaudų už jų nesilaikymą visiems vienodomis sąlygomis taikymas.</w:t>
      </w:r>
    </w:p>
    <w:p w:rsidR="00F82F03" w:rsidRPr="00B25DC5" w:rsidRDefault="00F82F03" w:rsidP="00B404E7">
      <w:pPr>
        <w:pStyle w:val="NormalWeb"/>
        <w:numPr>
          <w:ilvl w:val="0"/>
          <w:numId w:val="52"/>
        </w:numPr>
        <w:tabs>
          <w:tab w:val="left" w:pos="1418"/>
          <w:tab w:val="left" w:pos="1560"/>
        </w:tabs>
        <w:spacing w:before="0" w:beforeAutospacing="0" w:after="0" w:afterAutospacing="0"/>
        <w:ind w:left="0" w:firstLine="851"/>
        <w:jc w:val="both"/>
      </w:pPr>
      <w:r w:rsidRPr="00B25DC5">
        <w:t>Dėmesys turėtų būti skiriamas darbuotojų nulinės tolerancijos ugdymui juos mokant.</w:t>
      </w:r>
    </w:p>
    <w:p w:rsidR="00F82F03" w:rsidRPr="00B25DC5" w:rsidRDefault="00F82F03" w:rsidP="00B404E7">
      <w:pPr>
        <w:pStyle w:val="NormalWeb"/>
        <w:numPr>
          <w:ilvl w:val="0"/>
          <w:numId w:val="52"/>
        </w:numPr>
        <w:tabs>
          <w:tab w:val="left" w:pos="1418"/>
          <w:tab w:val="left" w:pos="1560"/>
        </w:tabs>
        <w:spacing w:before="0" w:beforeAutospacing="0" w:after="0" w:afterAutospacing="0"/>
        <w:ind w:left="0" w:firstLine="851"/>
        <w:jc w:val="both"/>
      </w:pPr>
      <w:r w:rsidRPr="00B25DC5">
        <w:t>Turėtų būti užtikrinamas priimamų į darbą, taip pat dirbančių darbuotojų sąžiningumo ir lojalumo įvertinimas.</w:t>
      </w:r>
    </w:p>
    <w:p w:rsidR="00F82F03" w:rsidRPr="00B25DC5" w:rsidRDefault="00F82F03" w:rsidP="00B404E7">
      <w:pPr>
        <w:pStyle w:val="NormalWeb"/>
        <w:numPr>
          <w:ilvl w:val="0"/>
          <w:numId w:val="52"/>
        </w:numPr>
        <w:tabs>
          <w:tab w:val="left" w:pos="1418"/>
          <w:tab w:val="left" w:pos="1560"/>
        </w:tabs>
        <w:spacing w:before="0" w:beforeAutospacing="0" w:after="0" w:afterAutospacing="0"/>
        <w:ind w:left="0" w:firstLine="851"/>
        <w:jc w:val="both"/>
      </w:pPr>
      <w:r w:rsidRPr="00B25DC5">
        <w:t>Sukurtos nulinės tolerancijos korupcijai taisyklės įstaigos ar įmonės vadovams, akcininkams, valdybų ir tarybų nariams. Siekiant ugdyti jų supratimą apie korupcijos ir sukčiavimo žalą, ir tam, kad jie palaikytų antikorupcines iniciatyvas.</w:t>
      </w:r>
      <w:r w:rsidR="00904BB5" w:rsidRPr="00B25DC5">
        <w:t xml:space="preserve"> Sutarta dėl vadovų ir darbuotojų nepriekaištingos reputacijos, interesų konfliktų valdymo.</w:t>
      </w:r>
    </w:p>
    <w:p w:rsidR="00F82F03" w:rsidRPr="00B25DC5" w:rsidRDefault="00F82F03" w:rsidP="00B404E7">
      <w:pPr>
        <w:pStyle w:val="NormalWeb"/>
        <w:numPr>
          <w:ilvl w:val="0"/>
          <w:numId w:val="52"/>
        </w:numPr>
        <w:tabs>
          <w:tab w:val="left" w:pos="1418"/>
          <w:tab w:val="left" w:pos="1701"/>
        </w:tabs>
        <w:autoSpaceDE w:val="0"/>
        <w:autoSpaceDN w:val="0"/>
        <w:adjustRightInd w:val="0"/>
        <w:spacing w:before="0" w:beforeAutospacing="0" w:after="0" w:afterAutospacing="0"/>
        <w:ind w:left="0" w:firstLine="851"/>
        <w:jc w:val="both"/>
      </w:pPr>
      <w:r w:rsidRPr="00B25DC5">
        <w:t>Nustatyti pagrindinių rizikų įmonės verslui, reputacijai ir prekių ženklui valdymo momentai (pvz., klausti ekspertų patarimų kai kyla grėsmės ir pan.).</w:t>
      </w:r>
    </w:p>
    <w:p w:rsidR="00F82F03" w:rsidRPr="00B25DC5" w:rsidRDefault="00F82F03" w:rsidP="00B404E7">
      <w:pPr>
        <w:pStyle w:val="ListParagraph"/>
        <w:numPr>
          <w:ilvl w:val="0"/>
          <w:numId w:val="52"/>
        </w:numPr>
        <w:tabs>
          <w:tab w:val="left" w:pos="1418"/>
          <w:tab w:val="left" w:pos="1701"/>
        </w:tabs>
        <w:autoSpaceDE w:val="0"/>
        <w:autoSpaceDN w:val="0"/>
        <w:adjustRightInd w:val="0"/>
        <w:ind w:left="0" w:firstLine="851"/>
        <w:jc w:val="both"/>
        <w:rPr>
          <w:szCs w:val="24"/>
        </w:rPr>
      </w:pPr>
      <w:r w:rsidRPr="00B25DC5">
        <w:rPr>
          <w:szCs w:val="24"/>
        </w:rPr>
        <w:t>Nustatytas korupcijos rizikos valdymo vertinimo klausimynas (pvz., Finansų ministerija yra nustačiusi klausimyną taikomą valstybės ir savivaldybių įstaigose atliekant korupcijos rizikos valdymo vertinimo vidaus auditą</w:t>
      </w:r>
      <w:r w:rsidRPr="00B25DC5">
        <w:rPr>
          <w:rStyle w:val="FootnoteReference"/>
          <w:szCs w:val="24"/>
        </w:rPr>
        <w:footnoteReference w:id="74"/>
      </w:r>
      <w:r w:rsidRPr="00B25DC5">
        <w:rPr>
          <w:szCs w:val="24"/>
        </w:rPr>
        <w:t xml:space="preserve">. </w:t>
      </w:r>
    </w:p>
    <w:p w:rsidR="00F82F03" w:rsidRPr="00B25DC5" w:rsidRDefault="00F82F03" w:rsidP="00B404E7">
      <w:pPr>
        <w:pStyle w:val="ListParagraph"/>
        <w:numPr>
          <w:ilvl w:val="0"/>
          <w:numId w:val="52"/>
        </w:numPr>
        <w:tabs>
          <w:tab w:val="left" w:pos="1418"/>
          <w:tab w:val="left" w:pos="1701"/>
        </w:tabs>
        <w:autoSpaceDE w:val="0"/>
        <w:autoSpaceDN w:val="0"/>
        <w:adjustRightInd w:val="0"/>
        <w:ind w:left="0" w:firstLine="851"/>
        <w:jc w:val="both"/>
        <w:rPr>
          <w:szCs w:val="24"/>
        </w:rPr>
      </w:pPr>
      <w:r w:rsidRPr="00B25DC5">
        <w:rPr>
          <w:szCs w:val="24"/>
        </w:rPr>
        <w:t>Sukurtas pranešėjų apsaugos mechanizmas.</w:t>
      </w:r>
    </w:p>
    <w:p w:rsidR="00F82F03" w:rsidRPr="00B25DC5" w:rsidRDefault="00F82F03" w:rsidP="00B404E7">
      <w:pPr>
        <w:pStyle w:val="ListParagraph"/>
        <w:numPr>
          <w:ilvl w:val="0"/>
          <w:numId w:val="52"/>
        </w:numPr>
        <w:tabs>
          <w:tab w:val="left" w:pos="1418"/>
          <w:tab w:val="left" w:pos="1701"/>
        </w:tabs>
        <w:autoSpaceDE w:val="0"/>
        <w:autoSpaceDN w:val="0"/>
        <w:adjustRightInd w:val="0"/>
        <w:ind w:left="0" w:firstLine="851"/>
        <w:jc w:val="both"/>
        <w:rPr>
          <w:szCs w:val="24"/>
        </w:rPr>
      </w:pPr>
      <w:r w:rsidRPr="00B25DC5">
        <w:rPr>
          <w:szCs w:val="24"/>
        </w:rPr>
        <w:t>Jei įmonė dalyvauja lobistinėje veikloje, aptarti tokio dalyvavimo principai.</w:t>
      </w:r>
    </w:p>
    <w:p w:rsidR="00F82F03" w:rsidRPr="00B25DC5" w:rsidRDefault="00904BB5" w:rsidP="00B404E7">
      <w:pPr>
        <w:pStyle w:val="ListParagraph"/>
        <w:numPr>
          <w:ilvl w:val="0"/>
          <w:numId w:val="52"/>
        </w:numPr>
        <w:tabs>
          <w:tab w:val="left" w:pos="1418"/>
          <w:tab w:val="left" w:pos="1701"/>
        </w:tabs>
        <w:autoSpaceDE w:val="0"/>
        <w:autoSpaceDN w:val="0"/>
        <w:adjustRightInd w:val="0"/>
        <w:ind w:left="0" w:firstLine="851"/>
        <w:jc w:val="both"/>
        <w:rPr>
          <w:szCs w:val="24"/>
        </w:rPr>
      </w:pPr>
      <w:r w:rsidRPr="00B25DC5">
        <w:rPr>
          <w:szCs w:val="24"/>
        </w:rPr>
        <w:t>Sutarta dėl įmonės atskaitingumo visuomenei, klientams ir partneriams.</w:t>
      </w:r>
    </w:p>
    <w:p w:rsidR="00904BB5" w:rsidRPr="00B25DC5" w:rsidRDefault="00904BB5" w:rsidP="00B404E7">
      <w:pPr>
        <w:pStyle w:val="ListParagraph"/>
        <w:numPr>
          <w:ilvl w:val="0"/>
          <w:numId w:val="52"/>
        </w:numPr>
        <w:tabs>
          <w:tab w:val="left" w:pos="1418"/>
          <w:tab w:val="left" w:pos="1701"/>
        </w:tabs>
        <w:autoSpaceDE w:val="0"/>
        <w:autoSpaceDN w:val="0"/>
        <w:adjustRightInd w:val="0"/>
        <w:ind w:left="0" w:firstLine="851"/>
        <w:jc w:val="both"/>
        <w:rPr>
          <w:szCs w:val="24"/>
        </w:rPr>
      </w:pPr>
      <w:r w:rsidRPr="00B25DC5">
        <w:rPr>
          <w:szCs w:val="24"/>
        </w:rPr>
        <w:t>Sutarta dėl įmonės turto valdymo, naudojimo ir disponavimo.</w:t>
      </w:r>
    </w:p>
    <w:p w:rsidR="00904BB5" w:rsidRDefault="00904BB5" w:rsidP="00B404E7">
      <w:pPr>
        <w:pStyle w:val="ListParagraph"/>
        <w:numPr>
          <w:ilvl w:val="0"/>
          <w:numId w:val="52"/>
        </w:numPr>
        <w:tabs>
          <w:tab w:val="left" w:pos="1418"/>
          <w:tab w:val="left" w:pos="1701"/>
        </w:tabs>
        <w:autoSpaceDE w:val="0"/>
        <w:autoSpaceDN w:val="0"/>
        <w:adjustRightInd w:val="0"/>
        <w:ind w:left="0" w:firstLine="851"/>
        <w:jc w:val="both"/>
        <w:rPr>
          <w:szCs w:val="24"/>
        </w:rPr>
      </w:pPr>
      <w:r w:rsidRPr="00B25DC5">
        <w:rPr>
          <w:szCs w:val="24"/>
        </w:rPr>
        <w:t>Sutarta dėl dovanų ir reprezentavimo politikos;</w:t>
      </w:r>
    </w:p>
    <w:p w:rsidR="00B404E7" w:rsidRPr="00B25DC5" w:rsidRDefault="00B404E7" w:rsidP="00B404E7">
      <w:pPr>
        <w:pStyle w:val="ListParagraph"/>
        <w:numPr>
          <w:ilvl w:val="0"/>
          <w:numId w:val="52"/>
        </w:numPr>
        <w:tabs>
          <w:tab w:val="left" w:pos="1418"/>
          <w:tab w:val="left" w:pos="1701"/>
        </w:tabs>
        <w:autoSpaceDE w:val="0"/>
        <w:autoSpaceDN w:val="0"/>
        <w:adjustRightInd w:val="0"/>
        <w:ind w:left="0" w:firstLine="851"/>
        <w:jc w:val="both"/>
        <w:rPr>
          <w:szCs w:val="24"/>
        </w:rPr>
      </w:pPr>
      <w:r>
        <w:rPr>
          <w:szCs w:val="24"/>
        </w:rPr>
        <w:t>Sutarta dėl labdaros ir paramos teikimo;</w:t>
      </w:r>
    </w:p>
    <w:p w:rsidR="00C81568" w:rsidRPr="00B25DC5" w:rsidRDefault="00C81568" w:rsidP="00B404E7">
      <w:pPr>
        <w:pStyle w:val="ListParagraph"/>
        <w:numPr>
          <w:ilvl w:val="0"/>
          <w:numId w:val="52"/>
        </w:numPr>
        <w:tabs>
          <w:tab w:val="left" w:pos="1418"/>
          <w:tab w:val="left" w:pos="1701"/>
        </w:tabs>
        <w:autoSpaceDE w:val="0"/>
        <w:autoSpaceDN w:val="0"/>
        <w:adjustRightInd w:val="0"/>
        <w:ind w:left="0" w:firstLine="851"/>
        <w:jc w:val="both"/>
        <w:rPr>
          <w:szCs w:val="24"/>
          <w:highlight w:val="yellow"/>
        </w:rPr>
      </w:pPr>
      <w:r w:rsidRPr="00B25DC5">
        <w:rPr>
          <w:szCs w:val="24"/>
          <w:highlight w:val="yellow"/>
        </w:rPr>
        <w:t>Kita? Jei turime</w:t>
      </w:r>
    </w:p>
    <w:p w:rsidR="00904BB5" w:rsidRPr="00B25DC5" w:rsidRDefault="00904BB5" w:rsidP="003861E1">
      <w:pPr>
        <w:pStyle w:val="ListParagraph"/>
        <w:tabs>
          <w:tab w:val="left" w:pos="1418"/>
          <w:tab w:val="left" w:pos="1701"/>
        </w:tabs>
        <w:autoSpaceDE w:val="0"/>
        <w:autoSpaceDN w:val="0"/>
        <w:adjustRightInd w:val="0"/>
        <w:ind w:left="0" w:firstLine="567"/>
        <w:jc w:val="both"/>
        <w:rPr>
          <w:b/>
          <w:szCs w:val="24"/>
        </w:rPr>
      </w:pPr>
    </w:p>
    <w:p w:rsidR="00C81568" w:rsidRPr="00B25DC5" w:rsidRDefault="00C81568" w:rsidP="0045713E">
      <w:pPr>
        <w:pStyle w:val="ListParagraph"/>
        <w:tabs>
          <w:tab w:val="left" w:pos="1418"/>
          <w:tab w:val="left" w:pos="1701"/>
        </w:tabs>
        <w:autoSpaceDE w:val="0"/>
        <w:autoSpaceDN w:val="0"/>
        <w:adjustRightInd w:val="0"/>
        <w:ind w:left="0" w:firstLine="851"/>
        <w:jc w:val="both"/>
        <w:rPr>
          <w:szCs w:val="24"/>
        </w:rPr>
      </w:pPr>
      <w:r w:rsidRPr="00B25DC5">
        <w:rPr>
          <w:szCs w:val="24"/>
        </w:rPr>
        <w:t>Svarbu, yra tai, kad pagrindinės problemos dėl ko atsiranda korupcija yra nesąžiningi žmonės, teisės spragos ir netinkami procesai, todėl tiek analizuojant esamą situaciją tiek numatant antikorupcines priemones, siūlytina jas grupuoti, pagal kurią ir korupcijos problemų veiksime.</w:t>
      </w:r>
    </w:p>
    <w:p w:rsidR="00F82F03" w:rsidRPr="00B25DC5" w:rsidRDefault="00904BB5" w:rsidP="0045713E">
      <w:pPr>
        <w:pStyle w:val="ListParagraph"/>
        <w:tabs>
          <w:tab w:val="left" w:pos="1418"/>
          <w:tab w:val="left" w:pos="1701"/>
        </w:tabs>
        <w:autoSpaceDE w:val="0"/>
        <w:autoSpaceDN w:val="0"/>
        <w:adjustRightInd w:val="0"/>
        <w:ind w:left="0" w:firstLine="851"/>
        <w:jc w:val="both"/>
        <w:rPr>
          <w:szCs w:val="24"/>
        </w:rPr>
      </w:pPr>
      <w:r w:rsidRPr="00B25DC5">
        <w:rPr>
          <w:szCs w:val="24"/>
        </w:rPr>
        <w:t>Principai, kurių reiktų laikytis, taip pat turėtų būti diegiamos reikalingos priemonės jų užtikrinimui:</w:t>
      </w:r>
    </w:p>
    <w:p w:rsidR="00F82F03" w:rsidRPr="00B25DC5" w:rsidRDefault="00F82F03" w:rsidP="0045713E">
      <w:pPr>
        <w:pStyle w:val="ListParagraph"/>
        <w:numPr>
          <w:ilvl w:val="0"/>
          <w:numId w:val="48"/>
        </w:numPr>
        <w:tabs>
          <w:tab w:val="left" w:pos="1418"/>
          <w:tab w:val="left" w:pos="1701"/>
        </w:tabs>
        <w:autoSpaceDE w:val="0"/>
        <w:autoSpaceDN w:val="0"/>
        <w:adjustRightInd w:val="0"/>
        <w:ind w:left="0" w:firstLine="851"/>
        <w:jc w:val="both"/>
        <w:rPr>
          <w:szCs w:val="24"/>
        </w:rPr>
      </w:pPr>
      <w:r w:rsidRPr="00B25DC5">
        <w:rPr>
          <w:szCs w:val="24"/>
        </w:rPr>
        <w:t>Viešumas ir atvirumas</w:t>
      </w:r>
    </w:p>
    <w:p w:rsidR="00F82F03" w:rsidRPr="00B25DC5" w:rsidRDefault="00F82F03" w:rsidP="0045713E">
      <w:pPr>
        <w:pStyle w:val="ListParagraph"/>
        <w:numPr>
          <w:ilvl w:val="0"/>
          <w:numId w:val="48"/>
        </w:numPr>
        <w:tabs>
          <w:tab w:val="left" w:pos="1418"/>
          <w:tab w:val="left" w:pos="1701"/>
        </w:tabs>
        <w:autoSpaceDE w:val="0"/>
        <w:autoSpaceDN w:val="0"/>
        <w:adjustRightInd w:val="0"/>
        <w:ind w:left="0" w:firstLine="851"/>
        <w:jc w:val="both"/>
        <w:rPr>
          <w:szCs w:val="24"/>
        </w:rPr>
      </w:pPr>
      <w:r w:rsidRPr="00B25DC5">
        <w:rPr>
          <w:szCs w:val="24"/>
        </w:rPr>
        <w:t>Skaidrumas ir aiškumas procedūrose</w:t>
      </w:r>
    </w:p>
    <w:p w:rsidR="00F82F03" w:rsidRPr="00B25DC5" w:rsidRDefault="00F82F03" w:rsidP="0045713E">
      <w:pPr>
        <w:pStyle w:val="ListParagraph"/>
        <w:numPr>
          <w:ilvl w:val="0"/>
          <w:numId w:val="48"/>
        </w:numPr>
        <w:tabs>
          <w:tab w:val="left" w:pos="1418"/>
          <w:tab w:val="left" w:pos="1701"/>
        </w:tabs>
        <w:autoSpaceDE w:val="0"/>
        <w:autoSpaceDN w:val="0"/>
        <w:adjustRightInd w:val="0"/>
        <w:ind w:left="0" w:firstLine="851"/>
        <w:jc w:val="both"/>
        <w:rPr>
          <w:szCs w:val="24"/>
        </w:rPr>
      </w:pPr>
      <w:r w:rsidRPr="00B25DC5">
        <w:rPr>
          <w:szCs w:val="24"/>
        </w:rPr>
        <w:t>Sąžiningumas</w:t>
      </w:r>
    </w:p>
    <w:p w:rsidR="00F82F03" w:rsidRPr="00B25DC5" w:rsidRDefault="00F82F03" w:rsidP="0045713E">
      <w:pPr>
        <w:pStyle w:val="ListParagraph"/>
        <w:numPr>
          <w:ilvl w:val="0"/>
          <w:numId w:val="48"/>
        </w:numPr>
        <w:tabs>
          <w:tab w:val="left" w:pos="1418"/>
          <w:tab w:val="left" w:pos="1701"/>
        </w:tabs>
        <w:autoSpaceDE w:val="0"/>
        <w:autoSpaceDN w:val="0"/>
        <w:adjustRightInd w:val="0"/>
        <w:ind w:left="0" w:firstLine="851"/>
        <w:jc w:val="both"/>
        <w:rPr>
          <w:szCs w:val="24"/>
        </w:rPr>
      </w:pPr>
      <w:r w:rsidRPr="00B25DC5">
        <w:rPr>
          <w:szCs w:val="24"/>
        </w:rPr>
        <w:t>Lojalumas ir patikimumas</w:t>
      </w:r>
    </w:p>
    <w:p w:rsidR="00F82F03" w:rsidRPr="00B25DC5" w:rsidRDefault="00F82F03" w:rsidP="0045713E">
      <w:pPr>
        <w:pStyle w:val="ListParagraph"/>
        <w:numPr>
          <w:ilvl w:val="0"/>
          <w:numId w:val="48"/>
        </w:numPr>
        <w:tabs>
          <w:tab w:val="left" w:pos="1418"/>
          <w:tab w:val="left" w:pos="1701"/>
        </w:tabs>
        <w:autoSpaceDE w:val="0"/>
        <w:autoSpaceDN w:val="0"/>
        <w:adjustRightInd w:val="0"/>
        <w:ind w:left="0" w:firstLine="851"/>
        <w:jc w:val="both"/>
        <w:rPr>
          <w:szCs w:val="24"/>
        </w:rPr>
      </w:pPr>
      <w:r w:rsidRPr="00B25DC5">
        <w:rPr>
          <w:szCs w:val="24"/>
        </w:rPr>
        <w:t>Sąmoningumas ir principingumas</w:t>
      </w:r>
    </w:p>
    <w:p w:rsidR="00F82F03" w:rsidRPr="00B25DC5" w:rsidRDefault="00F82F03" w:rsidP="0045713E">
      <w:pPr>
        <w:pStyle w:val="ListParagraph"/>
        <w:numPr>
          <w:ilvl w:val="0"/>
          <w:numId w:val="48"/>
        </w:numPr>
        <w:tabs>
          <w:tab w:val="left" w:pos="1418"/>
          <w:tab w:val="left" w:pos="1701"/>
        </w:tabs>
        <w:autoSpaceDE w:val="0"/>
        <w:autoSpaceDN w:val="0"/>
        <w:adjustRightInd w:val="0"/>
        <w:ind w:left="0" w:firstLine="851"/>
        <w:jc w:val="both"/>
        <w:rPr>
          <w:szCs w:val="24"/>
        </w:rPr>
      </w:pPr>
      <w:r w:rsidRPr="00B25DC5">
        <w:rPr>
          <w:szCs w:val="24"/>
        </w:rPr>
        <w:t>Skatinimo neimti, neduoti, pranešti</w:t>
      </w:r>
      <w:r w:rsidR="00904BB5" w:rsidRPr="00B25DC5">
        <w:rPr>
          <w:szCs w:val="24"/>
        </w:rPr>
        <w:t xml:space="preserve"> netoleruoti nesąžiningo elgesio;</w:t>
      </w:r>
    </w:p>
    <w:p w:rsidR="00904BB5" w:rsidRPr="00B25DC5" w:rsidRDefault="00C81568" w:rsidP="0045713E">
      <w:pPr>
        <w:pStyle w:val="ListParagraph"/>
        <w:numPr>
          <w:ilvl w:val="0"/>
          <w:numId w:val="48"/>
        </w:numPr>
        <w:tabs>
          <w:tab w:val="left" w:pos="1418"/>
          <w:tab w:val="left" w:pos="1701"/>
        </w:tabs>
        <w:autoSpaceDE w:val="0"/>
        <w:autoSpaceDN w:val="0"/>
        <w:adjustRightInd w:val="0"/>
        <w:ind w:left="0" w:firstLine="851"/>
        <w:jc w:val="both"/>
        <w:rPr>
          <w:szCs w:val="24"/>
        </w:rPr>
      </w:pPr>
      <w:r w:rsidRPr="00B25DC5">
        <w:rPr>
          <w:szCs w:val="24"/>
        </w:rPr>
        <w:t xml:space="preserve">Kontrolės arba priežiūros - </w:t>
      </w:r>
      <w:r w:rsidR="00904BB5" w:rsidRPr="00B25DC5">
        <w:rPr>
          <w:szCs w:val="24"/>
        </w:rPr>
        <w:t>„Keturių akių“</w:t>
      </w:r>
      <w:r w:rsidR="00904BB5" w:rsidRPr="00B25DC5">
        <w:rPr>
          <w:rStyle w:val="FootnoteReference"/>
          <w:szCs w:val="24"/>
        </w:rPr>
        <w:footnoteReference w:id="75"/>
      </w:r>
      <w:r w:rsidR="00904BB5" w:rsidRPr="00B25DC5">
        <w:rPr>
          <w:szCs w:val="24"/>
        </w:rPr>
        <w:t xml:space="preserve">. </w:t>
      </w:r>
    </w:p>
    <w:p w:rsidR="00F82F03" w:rsidRPr="00B25DC5" w:rsidRDefault="00F82F03" w:rsidP="0045713E">
      <w:pPr>
        <w:ind w:firstLine="851"/>
        <w:jc w:val="both"/>
        <w:rPr>
          <w:rFonts w:cs="Times New Roman"/>
          <w:b/>
          <w:color w:val="00CC99"/>
          <w:szCs w:val="24"/>
        </w:rPr>
      </w:pPr>
    </w:p>
    <w:p w:rsidR="00F82F03" w:rsidRPr="00B25DC5" w:rsidRDefault="00F82F03" w:rsidP="0045713E">
      <w:pPr>
        <w:ind w:firstLine="851"/>
        <w:jc w:val="both"/>
        <w:rPr>
          <w:rFonts w:cs="Times New Roman"/>
          <w:b/>
          <w:color w:val="00CC99"/>
          <w:szCs w:val="24"/>
        </w:rPr>
      </w:pPr>
    </w:p>
    <w:p w:rsidR="00546F09" w:rsidRPr="00B25DC5" w:rsidRDefault="00AD7616" w:rsidP="0045713E">
      <w:pPr>
        <w:pStyle w:val="Heading2"/>
        <w:ind w:firstLine="851"/>
        <w:rPr>
          <w:snapToGrid w:val="0"/>
          <w:sz w:val="24"/>
          <w:szCs w:val="24"/>
        </w:rPr>
      </w:pPr>
      <w:bookmarkStart w:id="153" w:name="_Toc450552938"/>
      <w:bookmarkStart w:id="154" w:name="_Toc452382355"/>
      <w:r w:rsidRPr="00B25DC5">
        <w:rPr>
          <w:snapToGrid w:val="0"/>
          <w:sz w:val="24"/>
          <w:szCs w:val="24"/>
        </w:rPr>
        <w:t>6</w:t>
      </w:r>
      <w:r w:rsidR="00546F09" w:rsidRPr="00B25DC5">
        <w:rPr>
          <w:snapToGrid w:val="0"/>
          <w:sz w:val="24"/>
          <w:szCs w:val="24"/>
        </w:rPr>
        <w:t>. Korupcijos rizikos veiks</w:t>
      </w:r>
      <w:r w:rsidR="00DC10C5" w:rsidRPr="00B25DC5">
        <w:rPr>
          <w:snapToGrid w:val="0"/>
          <w:sz w:val="24"/>
          <w:szCs w:val="24"/>
        </w:rPr>
        <w:t>nių nustatymas ir įsivertinimas</w:t>
      </w:r>
      <w:bookmarkEnd w:id="153"/>
      <w:bookmarkEnd w:id="154"/>
    </w:p>
    <w:p w:rsidR="004446CE" w:rsidRPr="006A7178" w:rsidRDefault="004446CE" w:rsidP="0045713E">
      <w:pPr>
        <w:ind w:firstLine="851"/>
        <w:rPr>
          <w:szCs w:val="24"/>
        </w:rPr>
      </w:pPr>
    </w:p>
    <w:tbl>
      <w:tblPr>
        <w:tblW w:w="0" w:type="auto"/>
        <w:shd w:val="clear" w:color="auto" w:fill="FBE4D5" w:themeFill="accent2" w:themeFillTint="33"/>
        <w:tblLook w:val="04A0" w:firstRow="1" w:lastRow="0" w:firstColumn="1" w:lastColumn="0" w:noHBand="0" w:noVBand="1"/>
      </w:tblPr>
      <w:tblGrid>
        <w:gridCol w:w="4644"/>
        <w:gridCol w:w="5103"/>
      </w:tblGrid>
      <w:tr w:rsidR="004446CE" w:rsidRPr="006A7178" w:rsidTr="007E51B4">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4446CE" w:rsidRPr="006A7178" w:rsidRDefault="004446CE" w:rsidP="0045713E">
            <w:pPr>
              <w:ind w:firstLine="851"/>
              <w:rPr>
                <w:b/>
                <w:szCs w:val="24"/>
              </w:rPr>
            </w:pPr>
            <w:r w:rsidRPr="006A7178">
              <w:rPr>
                <w:b/>
                <w:szCs w:val="24"/>
              </w:rPr>
              <w:t>Pastabas ir pasiūlymus dėl šios dalies siųsti Baltajai bangai / Investors` Forum</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4446CE" w:rsidRPr="00B25DC5" w:rsidRDefault="004446CE" w:rsidP="0045713E">
            <w:pPr>
              <w:ind w:firstLine="851"/>
              <w:rPr>
                <w:b/>
                <w:szCs w:val="24"/>
              </w:rPr>
            </w:pPr>
            <w:r w:rsidRPr="006A7178">
              <w:rPr>
                <w:b/>
                <w:szCs w:val="24"/>
              </w:rPr>
              <w:t>Ieva Lapeikienė,</w:t>
            </w:r>
            <w:r w:rsidRPr="00B25DC5">
              <w:rPr>
                <w:b/>
                <w:szCs w:val="24"/>
              </w:rPr>
              <w:t xml:space="preserve"> ieva</w:t>
            </w:r>
            <w:r w:rsidRPr="00B25DC5">
              <w:rPr>
                <w:b/>
                <w:szCs w:val="24"/>
                <w:lang w:val="en-US"/>
              </w:rPr>
              <w:t>@baltojibanga.lt</w:t>
            </w:r>
          </w:p>
          <w:p w:rsidR="004446CE" w:rsidRPr="00B25DC5" w:rsidRDefault="004446CE" w:rsidP="0045713E">
            <w:pPr>
              <w:ind w:firstLine="851"/>
              <w:rPr>
                <w:b/>
                <w:szCs w:val="24"/>
                <w:lang w:val="en-US"/>
              </w:rPr>
            </w:pPr>
            <w:r w:rsidRPr="00B25DC5">
              <w:rPr>
                <w:b/>
                <w:szCs w:val="24"/>
              </w:rPr>
              <w:t>Lukas Savickas lukas</w:t>
            </w:r>
            <w:r w:rsidRPr="00B25DC5">
              <w:rPr>
                <w:b/>
                <w:szCs w:val="24"/>
                <w:lang w:val="en-US"/>
              </w:rPr>
              <w:t>@investorsforum.lt</w:t>
            </w:r>
          </w:p>
        </w:tc>
      </w:tr>
    </w:tbl>
    <w:p w:rsidR="004446CE" w:rsidRPr="00B25DC5" w:rsidRDefault="004446CE" w:rsidP="0045713E">
      <w:pPr>
        <w:ind w:firstLine="851"/>
        <w:rPr>
          <w:szCs w:val="24"/>
        </w:rPr>
      </w:pPr>
    </w:p>
    <w:p w:rsidR="00441365" w:rsidRPr="00B25DC5" w:rsidRDefault="00441365" w:rsidP="0045713E">
      <w:pPr>
        <w:spacing w:line="240" w:lineRule="exact"/>
        <w:ind w:firstLine="851"/>
        <w:jc w:val="both"/>
        <w:rPr>
          <w:rFonts w:cs="Times New Roman"/>
          <w:b/>
          <w:snapToGrid w:val="0"/>
          <w:color w:val="00CC99"/>
          <w:szCs w:val="24"/>
        </w:rPr>
      </w:pPr>
    </w:p>
    <w:p w:rsidR="00441365" w:rsidRPr="00B25DC5" w:rsidRDefault="00E81E9A" w:rsidP="0045713E">
      <w:pPr>
        <w:ind w:firstLine="851"/>
        <w:jc w:val="both"/>
        <w:rPr>
          <w:rFonts w:cs="Times New Roman"/>
          <w:szCs w:val="24"/>
        </w:rPr>
      </w:pPr>
      <w:r w:rsidRPr="00B25DC5">
        <w:rPr>
          <w:rFonts w:cs="Times New Roman"/>
          <w:szCs w:val="24"/>
        </w:rPr>
        <w:t>Skirtingos</w:t>
      </w:r>
      <w:r w:rsidR="00443CA6" w:rsidRPr="00B25DC5">
        <w:rPr>
          <w:rFonts w:cs="Times New Roman"/>
          <w:szCs w:val="24"/>
        </w:rPr>
        <w:t xml:space="preserve"> įmonė</w:t>
      </w:r>
      <w:r w:rsidRPr="00B25DC5">
        <w:rPr>
          <w:rFonts w:cs="Times New Roman"/>
          <w:szCs w:val="24"/>
        </w:rPr>
        <w:t>s priklausomai nuo jų</w:t>
      </w:r>
      <w:r w:rsidR="00443CA6" w:rsidRPr="00B25DC5">
        <w:rPr>
          <w:rFonts w:cs="Times New Roman"/>
          <w:szCs w:val="24"/>
        </w:rPr>
        <w:t xml:space="preserve"> dydžio, veiklos srities ir pobūdžio, geografinės padėties, struktūros,</w:t>
      </w:r>
      <w:r w:rsidR="003F5BA3" w:rsidRPr="00B25DC5">
        <w:rPr>
          <w:rFonts w:cs="Times New Roman"/>
          <w:szCs w:val="24"/>
        </w:rPr>
        <w:t xml:space="preserve"> turimų</w:t>
      </w:r>
      <w:r w:rsidR="00443CA6" w:rsidRPr="00B25DC5">
        <w:rPr>
          <w:rFonts w:cs="Times New Roman"/>
          <w:szCs w:val="24"/>
        </w:rPr>
        <w:t xml:space="preserve"> </w:t>
      </w:r>
      <w:r w:rsidR="00A64174" w:rsidRPr="00B25DC5">
        <w:rPr>
          <w:rFonts w:cs="Times New Roman"/>
          <w:szCs w:val="24"/>
        </w:rPr>
        <w:t xml:space="preserve">tiekėjų ir klientų kiekio bei jų veiklos pobūdžio, </w:t>
      </w:r>
      <w:r w:rsidR="00443CA6" w:rsidRPr="00B25DC5">
        <w:rPr>
          <w:rFonts w:cs="Times New Roman"/>
          <w:szCs w:val="24"/>
        </w:rPr>
        <w:t>d</w:t>
      </w:r>
      <w:r w:rsidR="008D0196" w:rsidRPr="00B25DC5">
        <w:rPr>
          <w:rFonts w:cs="Times New Roman"/>
          <w:szCs w:val="24"/>
        </w:rPr>
        <w:t>arbuotojų amžiaus, išsilavinimo ir</w:t>
      </w:r>
      <w:r w:rsidR="00443CA6" w:rsidRPr="00B25DC5">
        <w:rPr>
          <w:rFonts w:cs="Times New Roman"/>
          <w:szCs w:val="24"/>
        </w:rPr>
        <w:t xml:space="preserve"> </w:t>
      </w:r>
      <w:r w:rsidR="00B419EF" w:rsidRPr="00B25DC5">
        <w:rPr>
          <w:rFonts w:cs="Times New Roman"/>
          <w:szCs w:val="24"/>
        </w:rPr>
        <w:t xml:space="preserve">jų </w:t>
      </w:r>
      <w:r w:rsidR="00443CA6" w:rsidRPr="00B25DC5">
        <w:rPr>
          <w:rFonts w:cs="Times New Roman"/>
          <w:szCs w:val="24"/>
        </w:rPr>
        <w:t xml:space="preserve">socialinės padėties bei daugelio kitų </w:t>
      </w:r>
      <w:r w:rsidR="00B419EF" w:rsidRPr="00B25DC5">
        <w:rPr>
          <w:rFonts w:cs="Times New Roman"/>
          <w:szCs w:val="24"/>
        </w:rPr>
        <w:t>faktorių</w:t>
      </w:r>
      <w:r w:rsidR="00443CA6" w:rsidRPr="00B25DC5">
        <w:rPr>
          <w:rFonts w:cs="Times New Roman"/>
          <w:szCs w:val="24"/>
        </w:rPr>
        <w:t xml:space="preserve"> gali susidurti su skirtingomis korupcijos rizikomis, todėl siekiant parengti veiksmingą antikorupcinę programą </w:t>
      </w:r>
      <w:r w:rsidRPr="00B25DC5">
        <w:rPr>
          <w:rFonts w:cs="Times New Roman"/>
          <w:szCs w:val="24"/>
        </w:rPr>
        <w:t xml:space="preserve">konkrečiai įmonei </w:t>
      </w:r>
      <w:r w:rsidR="00443CA6" w:rsidRPr="00B25DC5">
        <w:rPr>
          <w:rFonts w:cs="Times New Roman"/>
          <w:szCs w:val="24"/>
        </w:rPr>
        <w:t xml:space="preserve">ir parinkti </w:t>
      </w:r>
      <w:r w:rsidR="00E7553E" w:rsidRPr="00B25DC5">
        <w:rPr>
          <w:rFonts w:cs="Times New Roman"/>
          <w:szCs w:val="24"/>
        </w:rPr>
        <w:t xml:space="preserve">jai </w:t>
      </w:r>
      <w:r w:rsidR="00443CA6" w:rsidRPr="00B25DC5">
        <w:rPr>
          <w:rFonts w:cs="Times New Roman"/>
          <w:szCs w:val="24"/>
        </w:rPr>
        <w:t>tinkam</w:t>
      </w:r>
      <w:r w:rsidR="00E7553E" w:rsidRPr="00B25DC5">
        <w:rPr>
          <w:rFonts w:cs="Times New Roman"/>
          <w:szCs w:val="24"/>
        </w:rPr>
        <w:t>i</w:t>
      </w:r>
      <w:r w:rsidR="00443CA6" w:rsidRPr="00B25DC5">
        <w:rPr>
          <w:rFonts w:cs="Times New Roman"/>
          <w:szCs w:val="24"/>
        </w:rPr>
        <w:t>a</w:t>
      </w:r>
      <w:r w:rsidR="00E7553E" w:rsidRPr="00B25DC5">
        <w:rPr>
          <w:rFonts w:cs="Times New Roman"/>
          <w:szCs w:val="24"/>
        </w:rPr>
        <w:t>u</w:t>
      </w:r>
      <w:r w:rsidR="00443CA6" w:rsidRPr="00B25DC5">
        <w:rPr>
          <w:rFonts w:cs="Times New Roman"/>
          <w:szCs w:val="24"/>
        </w:rPr>
        <w:t>s</w:t>
      </w:r>
      <w:r w:rsidR="00E7553E" w:rsidRPr="00B25DC5">
        <w:rPr>
          <w:rFonts w:cs="Times New Roman"/>
          <w:szCs w:val="24"/>
        </w:rPr>
        <w:t>ias</w:t>
      </w:r>
      <w:r w:rsidR="00443CA6" w:rsidRPr="00B25DC5">
        <w:rPr>
          <w:rFonts w:cs="Times New Roman"/>
          <w:szCs w:val="24"/>
        </w:rPr>
        <w:t xml:space="preserve"> antikorupcines priemones, būtina nustatyti </w:t>
      </w:r>
      <w:r w:rsidR="00277432" w:rsidRPr="00B25DC5">
        <w:rPr>
          <w:rFonts w:cs="Times New Roman"/>
          <w:szCs w:val="24"/>
        </w:rPr>
        <w:t xml:space="preserve">būtent </w:t>
      </w:r>
      <w:r w:rsidR="00E7553E" w:rsidRPr="00B25DC5">
        <w:rPr>
          <w:rFonts w:cs="Times New Roman"/>
          <w:szCs w:val="24"/>
        </w:rPr>
        <w:t>jos</w:t>
      </w:r>
      <w:r w:rsidR="00443CA6" w:rsidRPr="00B25DC5">
        <w:rPr>
          <w:rFonts w:cs="Times New Roman"/>
          <w:szCs w:val="24"/>
        </w:rPr>
        <w:t xml:space="preserve"> vykdomoje veikloje galinčius pasireikšti korupcijos rizikos veiksnius</w:t>
      </w:r>
      <w:r w:rsidR="00BC02AE" w:rsidRPr="00B25DC5">
        <w:rPr>
          <w:rStyle w:val="FootnoteReference"/>
          <w:rFonts w:cs="Times New Roman"/>
          <w:szCs w:val="24"/>
        </w:rPr>
        <w:footnoteReference w:id="76"/>
      </w:r>
      <w:r w:rsidR="00443CA6" w:rsidRPr="00B25DC5">
        <w:rPr>
          <w:rFonts w:cs="Times New Roman"/>
          <w:szCs w:val="24"/>
        </w:rPr>
        <w:t>.</w:t>
      </w:r>
      <w:r w:rsidR="00277432" w:rsidRPr="00B25DC5">
        <w:rPr>
          <w:rFonts w:cs="Times New Roman"/>
          <w:szCs w:val="24"/>
        </w:rPr>
        <w:t xml:space="preserve"> Tam tikslui </w:t>
      </w:r>
      <w:r w:rsidR="009B69FE" w:rsidRPr="00B25DC5">
        <w:rPr>
          <w:rFonts w:cs="Times New Roman"/>
          <w:szCs w:val="24"/>
        </w:rPr>
        <w:t>reikėtų</w:t>
      </w:r>
      <w:r w:rsidR="00277432" w:rsidRPr="00B25DC5">
        <w:rPr>
          <w:rFonts w:cs="Times New Roman"/>
          <w:szCs w:val="24"/>
        </w:rPr>
        <w:t xml:space="preserve"> atlikti įmonės aplinkos </w:t>
      </w:r>
      <w:r w:rsidRPr="00B25DC5">
        <w:rPr>
          <w:rFonts w:cs="Times New Roman"/>
          <w:szCs w:val="24"/>
        </w:rPr>
        <w:t>analizę</w:t>
      </w:r>
      <w:r w:rsidR="009B69FE" w:rsidRPr="00B25DC5">
        <w:rPr>
          <w:rFonts w:cs="Times New Roman"/>
          <w:szCs w:val="24"/>
        </w:rPr>
        <w:t xml:space="preserve"> bei nustatyti darbuotojų tolerancijos korupcijai riziką</w:t>
      </w:r>
      <w:r w:rsidRPr="00B25DC5">
        <w:rPr>
          <w:rFonts w:cs="Times New Roman"/>
          <w:szCs w:val="24"/>
        </w:rPr>
        <w:t>.</w:t>
      </w:r>
    </w:p>
    <w:p w:rsidR="00443CA6" w:rsidRPr="00B25DC5" w:rsidRDefault="00443CA6" w:rsidP="0045713E">
      <w:pPr>
        <w:ind w:firstLine="851"/>
        <w:jc w:val="both"/>
        <w:rPr>
          <w:rFonts w:cs="Times New Roman"/>
          <w:szCs w:val="24"/>
        </w:rPr>
      </w:pPr>
    </w:p>
    <w:p w:rsidR="00E81E9A" w:rsidRPr="00B25DC5" w:rsidRDefault="00AD7616" w:rsidP="0045713E">
      <w:pPr>
        <w:pStyle w:val="Heading3"/>
        <w:ind w:firstLine="851"/>
        <w:rPr>
          <w:sz w:val="24"/>
          <w:szCs w:val="24"/>
        </w:rPr>
      </w:pPr>
      <w:bookmarkStart w:id="155" w:name="_Toc450552939"/>
      <w:bookmarkStart w:id="156" w:name="_Toc452382356"/>
      <w:r w:rsidRPr="00B25DC5">
        <w:rPr>
          <w:sz w:val="24"/>
          <w:szCs w:val="24"/>
        </w:rPr>
        <w:t>6</w:t>
      </w:r>
      <w:r w:rsidR="00E81E9A" w:rsidRPr="00B25DC5">
        <w:rPr>
          <w:sz w:val="24"/>
          <w:szCs w:val="24"/>
        </w:rPr>
        <w:t xml:space="preserve">.1. </w:t>
      </w:r>
      <w:r w:rsidR="007977E8" w:rsidRPr="00B25DC5">
        <w:rPr>
          <w:sz w:val="24"/>
          <w:szCs w:val="24"/>
        </w:rPr>
        <w:t>Verslo</w:t>
      </w:r>
      <w:r w:rsidR="00E81E9A" w:rsidRPr="00B25DC5">
        <w:rPr>
          <w:sz w:val="24"/>
          <w:szCs w:val="24"/>
        </w:rPr>
        <w:t xml:space="preserve"> aplinkos, apimančios santykius su klientais, verslo partneriais (tiekėjais) ir viešuoju sektoriumi, analizė bei korupcijos </w:t>
      </w:r>
      <w:r w:rsidR="003F1170" w:rsidRPr="00B25DC5">
        <w:rPr>
          <w:sz w:val="24"/>
          <w:szCs w:val="24"/>
        </w:rPr>
        <w:t xml:space="preserve">rizikos </w:t>
      </w:r>
      <w:r w:rsidR="00E81E9A" w:rsidRPr="00B25DC5">
        <w:rPr>
          <w:sz w:val="24"/>
          <w:szCs w:val="24"/>
        </w:rPr>
        <w:t>veiksnių nustatymas</w:t>
      </w:r>
      <w:bookmarkEnd w:id="155"/>
      <w:bookmarkEnd w:id="156"/>
    </w:p>
    <w:p w:rsidR="004446CE" w:rsidRPr="006A7178" w:rsidRDefault="004446CE" w:rsidP="0045713E">
      <w:pPr>
        <w:ind w:firstLine="851"/>
        <w:rPr>
          <w:szCs w:val="24"/>
        </w:rPr>
      </w:pPr>
    </w:p>
    <w:tbl>
      <w:tblPr>
        <w:tblW w:w="0" w:type="auto"/>
        <w:shd w:val="clear" w:color="auto" w:fill="FBE4D5" w:themeFill="accent2" w:themeFillTint="33"/>
        <w:tblLook w:val="04A0" w:firstRow="1" w:lastRow="0" w:firstColumn="1" w:lastColumn="0" w:noHBand="0" w:noVBand="1"/>
      </w:tblPr>
      <w:tblGrid>
        <w:gridCol w:w="4644"/>
        <w:gridCol w:w="5103"/>
      </w:tblGrid>
      <w:tr w:rsidR="004446CE" w:rsidRPr="006A7178" w:rsidTr="007E51B4">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4446CE" w:rsidRPr="006A7178" w:rsidRDefault="004446CE" w:rsidP="0045713E">
            <w:pPr>
              <w:ind w:firstLine="851"/>
              <w:rPr>
                <w:b/>
                <w:szCs w:val="24"/>
              </w:rPr>
            </w:pPr>
            <w:r w:rsidRPr="006A7178">
              <w:rPr>
                <w:b/>
                <w:szCs w:val="24"/>
              </w:rPr>
              <w:t>Pastabas ir pasiūlymus dėl šios dalies siųsti Baltajai bangai / Investors` Forum</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4446CE" w:rsidRPr="006A7178" w:rsidRDefault="004446CE" w:rsidP="0045713E">
            <w:pPr>
              <w:ind w:firstLine="851"/>
              <w:rPr>
                <w:b/>
                <w:szCs w:val="24"/>
              </w:rPr>
            </w:pPr>
            <w:r w:rsidRPr="006A7178">
              <w:rPr>
                <w:b/>
                <w:szCs w:val="24"/>
              </w:rPr>
              <w:t>Ieva Lapeikienė, ieva</w:t>
            </w:r>
            <w:r w:rsidRPr="006A7178">
              <w:rPr>
                <w:b/>
                <w:szCs w:val="24"/>
                <w:lang w:val="en-US"/>
              </w:rPr>
              <w:t>@baltojibanga.lt</w:t>
            </w:r>
          </w:p>
          <w:p w:rsidR="004446CE" w:rsidRPr="00B25DC5" w:rsidRDefault="004446CE" w:rsidP="0045713E">
            <w:pPr>
              <w:ind w:firstLine="851"/>
              <w:rPr>
                <w:b/>
                <w:szCs w:val="24"/>
                <w:lang w:val="en-US"/>
              </w:rPr>
            </w:pPr>
            <w:r w:rsidRPr="00B25DC5">
              <w:rPr>
                <w:b/>
                <w:szCs w:val="24"/>
              </w:rPr>
              <w:t>Lukas Savickas, lukas</w:t>
            </w:r>
            <w:r w:rsidRPr="00B25DC5">
              <w:rPr>
                <w:b/>
                <w:szCs w:val="24"/>
                <w:lang w:val="en-US"/>
              </w:rPr>
              <w:t>@investorsforum.lt</w:t>
            </w:r>
          </w:p>
        </w:tc>
      </w:tr>
    </w:tbl>
    <w:p w:rsidR="00443CA6" w:rsidRPr="00B25DC5" w:rsidRDefault="00443CA6" w:rsidP="0045713E">
      <w:pPr>
        <w:ind w:firstLine="851"/>
        <w:jc w:val="both"/>
        <w:rPr>
          <w:rFonts w:cs="Times New Roman"/>
          <w:szCs w:val="24"/>
        </w:rPr>
      </w:pPr>
    </w:p>
    <w:p w:rsidR="00D26CD5" w:rsidRPr="00B25DC5" w:rsidRDefault="00B419EF" w:rsidP="0045713E">
      <w:pPr>
        <w:ind w:firstLine="851"/>
        <w:jc w:val="both"/>
        <w:rPr>
          <w:szCs w:val="24"/>
        </w:rPr>
      </w:pPr>
      <w:r w:rsidRPr="00B25DC5">
        <w:rPr>
          <w:szCs w:val="24"/>
        </w:rPr>
        <w:t>Kiekvienos</w:t>
      </w:r>
      <w:r w:rsidR="00E7553E" w:rsidRPr="00B25DC5">
        <w:rPr>
          <w:szCs w:val="24"/>
        </w:rPr>
        <w:t xml:space="preserve"> įmonė</w:t>
      </w:r>
      <w:r w:rsidRPr="00B25DC5">
        <w:rPr>
          <w:szCs w:val="24"/>
        </w:rPr>
        <w:t>s veikla</w:t>
      </w:r>
      <w:r w:rsidR="00E7553E" w:rsidRPr="00B25DC5">
        <w:rPr>
          <w:szCs w:val="24"/>
        </w:rPr>
        <w:t xml:space="preserve"> yra unikali</w:t>
      </w:r>
      <w:r w:rsidRPr="00B25DC5">
        <w:rPr>
          <w:szCs w:val="24"/>
        </w:rPr>
        <w:t>, susidedanti iš įvairių procesų</w:t>
      </w:r>
      <w:r w:rsidR="00D26CD5" w:rsidRPr="00B25DC5">
        <w:rPr>
          <w:szCs w:val="24"/>
        </w:rPr>
        <w:t xml:space="preserve"> ir </w:t>
      </w:r>
      <w:r w:rsidRPr="00B25DC5">
        <w:rPr>
          <w:szCs w:val="24"/>
        </w:rPr>
        <w:t>įgyvendinama</w:t>
      </w:r>
      <w:r w:rsidR="00D26CD5" w:rsidRPr="00B25DC5">
        <w:rPr>
          <w:szCs w:val="24"/>
        </w:rPr>
        <w:t xml:space="preserve"> skirtingose aplinkose. Vienos įmonės pačios gamina žaliav</w:t>
      </w:r>
      <w:r w:rsidR="00412AEA" w:rsidRPr="00B25DC5">
        <w:rPr>
          <w:szCs w:val="24"/>
        </w:rPr>
        <w:t>as</w:t>
      </w:r>
      <w:r w:rsidR="00D26CD5" w:rsidRPr="00B25DC5">
        <w:rPr>
          <w:szCs w:val="24"/>
        </w:rPr>
        <w:t>, iš j</w:t>
      </w:r>
      <w:r w:rsidR="00412AEA" w:rsidRPr="00B25DC5">
        <w:rPr>
          <w:szCs w:val="24"/>
        </w:rPr>
        <w:t>ų</w:t>
      </w:r>
      <w:r w:rsidR="00D26CD5" w:rsidRPr="00B25DC5">
        <w:rPr>
          <w:szCs w:val="24"/>
        </w:rPr>
        <w:t xml:space="preserve"> – produkciją ir teikia ją vos keliems didmenin</w:t>
      </w:r>
      <w:r w:rsidR="00412AEA" w:rsidRPr="00B25DC5">
        <w:rPr>
          <w:szCs w:val="24"/>
        </w:rPr>
        <w:t>inkams, kitos įmonės žaliavas įsigyja iš daugelio skirtingų tiekėjų, pagamintą produkciją realizuoja tiek per didmenininkus, tiek per mažmenininkus, o priedo dar dalyvauja viešojo sekt</w:t>
      </w:r>
      <w:r w:rsidRPr="00B25DC5">
        <w:rPr>
          <w:szCs w:val="24"/>
        </w:rPr>
        <w:t>oriaus viešuosiuose pirkimuose, dar kitos įmonės atlieka tik tarpinės grandies vaidmenį produkcijos gamyboje (pavyzdžiui, tik teikia žaliavas, tik parduoda gatavą produkciją</w:t>
      </w:r>
      <w:r w:rsidR="00A64174" w:rsidRPr="00B25DC5">
        <w:rPr>
          <w:szCs w:val="24"/>
        </w:rPr>
        <w:t xml:space="preserve"> ir pan.</w:t>
      </w:r>
      <w:r w:rsidRPr="00B25DC5">
        <w:rPr>
          <w:szCs w:val="24"/>
        </w:rPr>
        <w:t>).</w:t>
      </w:r>
    </w:p>
    <w:p w:rsidR="00412AEA" w:rsidRPr="00B25DC5" w:rsidRDefault="00412AEA" w:rsidP="0045713E">
      <w:pPr>
        <w:ind w:firstLine="851"/>
        <w:jc w:val="both"/>
        <w:rPr>
          <w:szCs w:val="24"/>
        </w:rPr>
      </w:pPr>
      <w:r w:rsidRPr="00B25DC5">
        <w:rPr>
          <w:szCs w:val="24"/>
        </w:rPr>
        <w:t xml:space="preserve">Kuo daugiau skirtingų veiklų vykdo verslo organizacija ir kuo daugiau sąlyčio taškų turi su klientais, tiekėjais ir viešuoju sektoriumi, tuo </w:t>
      </w:r>
      <w:r w:rsidR="00B419EF" w:rsidRPr="00B25DC5">
        <w:rPr>
          <w:szCs w:val="24"/>
        </w:rPr>
        <w:t>daugiau galimų korupcijos rizikos veiksnių egzistuoja jos veikloje.</w:t>
      </w:r>
    </w:p>
    <w:p w:rsidR="00B419EF" w:rsidRPr="00B25DC5" w:rsidRDefault="00B419EF" w:rsidP="0045713E">
      <w:pPr>
        <w:ind w:firstLine="851"/>
        <w:jc w:val="both"/>
        <w:rPr>
          <w:szCs w:val="24"/>
        </w:rPr>
      </w:pPr>
      <w:r w:rsidRPr="00B25DC5">
        <w:rPr>
          <w:szCs w:val="24"/>
        </w:rPr>
        <w:t>Siekiant nustatyti galimus korupcijos</w:t>
      </w:r>
      <w:r w:rsidR="008D0196" w:rsidRPr="00B25DC5">
        <w:rPr>
          <w:szCs w:val="24"/>
        </w:rPr>
        <w:t xml:space="preserve"> rizikos</w:t>
      </w:r>
      <w:r w:rsidRPr="00B25DC5">
        <w:rPr>
          <w:szCs w:val="24"/>
        </w:rPr>
        <w:t xml:space="preserve"> veiksnius, siūlytina atlikti verslo aplinkos analizę. Aplinkos analizė atliekama vadovaujantis strateginio planavimo aplinkos analizės principais ir apima išorinių ir vidinių veiksnių, grėsmių ir galimybių analizę.</w:t>
      </w:r>
      <w:r w:rsidR="00BC02AE" w:rsidRPr="00B25DC5">
        <w:rPr>
          <w:szCs w:val="24"/>
        </w:rPr>
        <w:t xml:space="preserve"> Atliekant analizę</w:t>
      </w:r>
      <w:r w:rsidRPr="00B25DC5">
        <w:rPr>
          <w:szCs w:val="24"/>
        </w:rPr>
        <w:t xml:space="preserve"> gali būti naudojam</w:t>
      </w:r>
      <w:r w:rsidR="003F1170" w:rsidRPr="00B25DC5">
        <w:rPr>
          <w:szCs w:val="24"/>
        </w:rPr>
        <w:t>asi: sociologinių tyrimų duomenimi</w:t>
      </w:r>
      <w:r w:rsidRPr="00B25DC5">
        <w:rPr>
          <w:szCs w:val="24"/>
        </w:rPr>
        <w:t>s</w:t>
      </w:r>
      <w:r w:rsidR="00BC02AE" w:rsidRPr="00B25DC5">
        <w:rPr>
          <w:szCs w:val="24"/>
        </w:rPr>
        <w:t xml:space="preserve"> apie privačiame sektoriuje dažniausiai padaromas neteisėtas veikas</w:t>
      </w:r>
      <w:r w:rsidR="003F1170" w:rsidRPr="00B25DC5">
        <w:rPr>
          <w:szCs w:val="24"/>
        </w:rPr>
        <w:t>;</w:t>
      </w:r>
      <w:r w:rsidR="00BC02AE" w:rsidRPr="00B25DC5">
        <w:rPr>
          <w:szCs w:val="24"/>
        </w:rPr>
        <w:t xml:space="preserve"> informacija gauta atliekant verslo organizacijos </w:t>
      </w:r>
      <w:r w:rsidR="003F1170" w:rsidRPr="00B25DC5">
        <w:rPr>
          <w:szCs w:val="24"/>
        </w:rPr>
        <w:t>veiklos auditus</w:t>
      </w:r>
      <w:r w:rsidR="00BC02AE" w:rsidRPr="00B25DC5">
        <w:rPr>
          <w:szCs w:val="24"/>
        </w:rPr>
        <w:t>, tiriant drausminius ir kitokio pobūdžio nusižengimus</w:t>
      </w:r>
      <w:r w:rsidR="003F1170" w:rsidRPr="00B25DC5">
        <w:rPr>
          <w:szCs w:val="24"/>
        </w:rPr>
        <w:t>;</w:t>
      </w:r>
      <w:r w:rsidR="002E2B8F" w:rsidRPr="00B25DC5">
        <w:rPr>
          <w:szCs w:val="24"/>
        </w:rPr>
        <w:t xml:space="preserve"> </w:t>
      </w:r>
      <w:r w:rsidR="00004FBD" w:rsidRPr="00B25DC5">
        <w:rPr>
          <w:szCs w:val="24"/>
        </w:rPr>
        <w:t xml:space="preserve">taip pat </w:t>
      </w:r>
      <w:r w:rsidR="002E2B8F" w:rsidRPr="00B25DC5">
        <w:rPr>
          <w:szCs w:val="24"/>
        </w:rPr>
        <w:t>verslo, teisės, korupcijos prevencijos ir konkrečių verslo sričių specialistų konsultacijo</w:t>
      </w:r>
      <w:r w:rsidR="003F1170" w:rsidRPr="00B25DC5">
        <w:rPr>
          <w:szCs w:val="24"/>
        </w:rPr>
        <w:t>mi</w:t>
      </w:r>
      <w:r w:rsidR="002E2B8F" w:rsidRPr="00B25DC5">
        <w:rPr>
          <w:szCs w:val="24"/>
        </w:rPr>
        <w:t>s</w:t>
      </w:r>
      <w:r w:rsidR="00BC02AE" w:rsidRPr="00B25DC5">
        <w:rPr>
          <w:szCs w:val="24"/>
        </w:rPr>
        <w:t>.</w:t>
      </w:r>
    </w:p>
    <w:p w:rsidR="005F52FF" w:rsidRPr="00B25DC5" w:rsidRDefault="002E2B8F" w:rsidP="0045713E">
      <w:pPr>
        <w:ind w:firstLine="851"/>
        <w:jc w:val="both"/>
        <w:rPr>
          <w:szCs w:val="24"/>
        </w:rPr>
      </w:pPr>
      <w:r w:rsidRPr="00B25DC5">
        <w:rPr>
          <w:szCs w:val="24"/>
        </w:rPr>
        <w:t xml:space="preserve">Bene dažniausiai korupcinės veikos privačiame sektoriuje padaromos </w:t>
      </w:r>
      <w:r w:rsidR="002220A4" w:rsidRPr="00B25DC5">
        <w:rPr>
          <w:szCs w:val="24"/>
        </w:rPr>
        <w:t>darbuotojams naudojant įmonės turtą</w:t>
      </w:r>
      <w:r w:rsidR="007977E8" w:rsidRPr="00B25DC5">
        <w:rPr>
          <w:szCs w:val="24"/>
        </w:rPr>
        <w:t xml:space="preserve"> (</w:t>
      </w:r>
      <w:r w:rsidR="007977E8" w:rsidRPr="00B25DC5">
        <w:rPr>
          <w:i/>
          <w:szCs w:val="24"/>
        </w:rPr>
        <w:t>pasisavinant turtą ar naudojant jį asmeninėms reikmėms</w:t>
      </w:r>
      <w:r w:rsidR="007977E8" w:rsidRPr="00B25DC5">
        <w:rPr>
          <w:szCs w:val="24"/>
        </w:rPr>
        <w:t>)</w:t>
      </w:r>
      <w:r w:rsidR="002220A4" w:rsidRPr="00B25DC5">
        <w:rPr>
          <w:szCs w:val="24"/>
        </w:rPr>
        <w:t xml:space="preserve"> ir </w:t>
      </w:r>
      <w:r w:rsidRPr="00B25DC5">
        <w:rPr>
          <w:szCs w:val="24"/>
        </w:rPr>
        <w:t>kontaktuojant su</w:t>
      </w:r>
      <w:r w:rsidR="005F52FF" w:rsidRPr="00B25DC5">
        <w:rPr>
          <w:szCs w:val="24"/>
        </w:rPr>
        <w:t>:</w:t>
      </w:r>
      <w:r w:rsidRPr="00B25DC5">
        <w:rPr>
          <w:szCs w:val="24"/>
        </w:rPr>
        <w:t xml:space="preserve"> tiekėjais (</w:t>
      </w:r>
      <w:r w:rsidRPr="00B25DC5">
        <w:rPr>
          <w:i/>
          <w:szCs w:val="24"/>
        </w:rPr>
        <w:t>derantis dėl prekių, paslaugų, daiktų kainų</w:t>
      </w:r>
      <w:r w:rsidRPr="00B25DC5">
        <w:rPr>
          <w:szCs w:val="24"/>
        </w:rPr>
        <w:t>), konkurentais (</w:t>
      </w:r>
      <w:r w:rsidRPr="00B25DC5">
        <w:rPr>
          <w:i/>
          <w:szCs w:val="24"/>
        </w:rPr>
        <w:t xml:space="preserve">tariantis dėl rinkos pasidalijimo ar kainų </w:t>
      </w:r>
      <w:r w:rsidR="007977E8" w:rsidRPr="00B25DC5">
        <w:rPr>
          <w:i/>
          <w:szCs w:val="24"/>
        </w:rPr>
        <w:t xml:space="preserve">rinkoje </w:t>
      </w:r>
      <w:r w:rsidRPr="00B25DC5">
        <w:rPr>
          <w:i/>
          <w:szCs w:val="24"/>
        </w:rPr>
        <w:t>nustatymo</w:t>
      </w:r>
      <w:r w:rsidRPr="00B25DC5">
        <w:rPr>
          <w:szCs w:val="24"/>
        </w:rPr>
        <w:t>) bei viešuoju sektoriumi (</w:t>
      </w:r>
      <w:r w:rsidRPr="00B25DC5">
        <w:rPr>
          <w:i/>
          <w:szCs w:val="24"/>
        </w:rPr>
        <w:t>naudojantis viešojo sektoriaus administracinėmis paslaugomis</w:t>
      </w:r>
      <w:r w:rsidR="002220A4" w:rsidRPr="00B25DC5">
        <w:rPr>
          <w:rStyle w:val="FootnoteReference"/>
          <w:i/>
          <w:szCs w:val="24"/>
        </w:rPr>
        <w:footnoteReference w:id="77"/>
      </w:r>
      <w:r w:rsidRPr="00B25DC5">
        <w:rPr>
          <w:i/>
          <w:szCs w:val="24"/>
        </w:rPr>
        <w:t xml:space="preserve">, dalyvaujant viešuosiuose pirkimuose, </w:t>
      </w:r>
      <w:r w:rsidR="002220A4" w:rsidRPr="00B25DC5">
        <w:rPr>
          <w:i/>
          <w:szCs w:val="24"/>
        </w:rPr>
        <w:t xml:space="preserve">viešojo administravimo subjektams </w:t>
      </w:r>
      <w:r w:rsidRPr="00B25DC5">
        <w:rPr>
          <w:i/>
          <w:szCs w:val="24"/>
        </w:rPr>
        <w:t>atliekant verslo organizacijos veiklos patikrinimus</w:t>
      </w:r>
      <w:r w:rsidR="002220A4" w:rsidRPr="00B25DC5">
        <w:rPr>
          <w:i/>
          <w:szCs w:val="24"/>
        </w:rPr>
        <w:t xml:space="preserve"> ir pan.</w:t>
      </w:r>
      <w:r w:rsidRPr="00B25DC5">
        <w:rPr>
          <w:szCs w:val="24"/>
        </w:rPr>
        <w:t>)</w:t>
      </w:r>
      <w:r w:rsidR="002220A4" w:rsidRPr="00B25DC5">
        <w:rPr>
          <w:szCs w:val="24"/>
        </w:rPr>
        <w:t>, todėl labai svarbu yra, kad išvardytus veiksmus atlikti įgaliotų asmenų funkcijos, uždaviniai, darbo ir sprendimų priėmimo tvarka bei atsakomybė organizacijoje būtų išsamiai reglamentuoti</w:t>
      </w:r>
      <w:r w:rsidR="00004FBD" w:rsidRPr="00B25DC5">
        <w:rPr>
          <w:szCs w:val="24"/>
        </w:rPr>
        <w:t>,</w:t>
      </w:r>
      <w:r w:rsidR="002220A4" w:rsidRPr="00B25DC5">
        <w:rPr>
          <w:szCs w:val="24"/>
        </w:rPr>
        <w:t xml:space="preserve"> </w:t>
      </w:r>
      <w:r w:rsidR="003936CE" w:rsidRPr="00B25DC5">
        <w:rPr>
          <w:szCs w:val="24"/>
        </w:rPr>
        <w:t xml:space="preserve">veikla periodiškai tikrinama, </w:t>
      </w:r>
      <w:r w:rsidR="005F52FF" w:rsidRPr="00B25DC5">
        <w:rPr>
          <w:szCs w:val="24"/>
        </w:rPr>
        <w:t>ugdomas jų antikorupcinis sąmoningumas.</w:t>
      </w:r>
    </w:p>
    <w:p w:rsidR="00141A0F" w:rsidRPr="00B25DC5" w:rsidRDefault="00141A0F" w:rsidP="0045713E">
      <w:pPr>
        <w:ind w:firstLine="851"/>
        <w:jc w:val="both"/>
        <w:rPr>
          <w:szCs w:val="24"/>
        </w:rPr>
      </w:pPr>
    </w:p>
    <w:p w:rsidR="00546F09" w:rsidRPr="00B25DC5" w:rsidRDefault="00B53E80" w:rsidP="0045713E">
      <w:pPr>
        <w:pStyle w:val="Heading3"/>
        <w:ind w:firstLine="851"/>
        <w:rPr>
          <w:sz w:val="24"/>
          <w:szCs w:val="24"/>
        </w:rPr>
      </w:pPr>
      <w:bookmarkStart w:id="157" w:name="_Toc450552940"/>
      <w:bookmarkStart w:id="158" w:name="_Toc452382357"/>
      <w:r w:rsidRPr="00B25DC5">
        <w:rPr>
          <w:sz w:val="24"/>
          <w:szCs w:val="24"/>
        </w:rPr>
        <w:t>6</w:t>
      </w:r>
      <w:r w:rsidR="00546F09" w:rsidRPr="00B25DC5">
        <w:rPr>
          <w:sz w:val="24"/>
          <w:szCs w:val="24"/>
        </w:rPr>
        <w:t>.</w:t>
      </w:r>
      <w:r w:rsidR="00E81E9A" w:rsidRPr="00B25DC5">
        <w:rPr>
          <w:sz w:val="24"/>
          <w:szCs w:val="24"/>
        </w:rPr>
        <w:t>2.</w:t>
      </w:r>
      <w:r w:rsidR="00546F09" w:rsidRPr="00B25DC5">
        <w:rPr>
          <w:sz w:val="24"/>
          <w:szCs w:val="24"/>
        </w:rPr>
        <w:t xml:space="preserve"> Darbuotojų tolerancijos korupcijai nustatymas</w:t>
      </w:r>
      <w:bookmarkEnd w:id="157"/>
      <w:bookmarkEnd w:id="158"/>
    </w:p>
    <w:p w:rsidR="004446CE" w:rsidRPr="006A7178" w:rsidRDefault="004446CE" w:rsidP="0045713E">
      <w:pPr>
        <w:ind w:firstLine="851"/>
        <w:rPr>
          <w:szCs w:val="24"/>
        </w:rPr>
      </w:pPr>
    </w:p>
    <w:tbl>
      <w:tblPr>
        <w:tblW w:w="0" w:type="auto"/>
        <w:shd w:val="clear" w:color="auto" w:fill="FBE4D5" w:themeFill="accent2" w:themeFillTint="33"/>
        <w:tblLook w:val="04A0" w:firstRow="1" w:lastRow="0" w:firstColumn="1" w:lastColumn="0" w:noHBand="0" w:noVBand="1"/>
      </w:tblPr>
      <w:tblGrid>
        <w:gridCol w:w="4644"/>
        <w:gridCol w:w="5103"/>
      </w:tblGrid>
      <w:tr w:rsidR="004446CE" w:rsidRPr="006A7178" w:rsidTr="007E51B4">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4446CE" w:rsidRPr="006A7178" w:rsidRDefault="004446CE" w:rsidP="0045713E">
            <w:pPr>
              <w:ind w:firstLine="851"/>
              <w:rPr>
                <w:b/>
                <w:szCs w:val="24"/>
              </w:rPr>
            </w:pPr>
            <w:r w:rsidRPr="006A7178">
              <w:rPr>
                <w:b/>
                <w:szCs w:val="24"/>
              </w:rPr>
              <w:t>Pastabas ir pasiūlymus dėl šios dalies siųsti Baltajai bangai / Investors` Forum</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4446CE" w:rsidRPr="006A7178" w:rsidRDefault="004446CE" w:rsidP="0045713E">
            <w:pPr>
              <w:ind w:firstLine="851"/>
              <w:rPr>
                <w:b/>
                <w:szCs w:val="24"/>
              </w:rPr>
            </w:pPr>
            <w:r w:rsidRPr="006A7178">
              <w:rPr>
                <w:b/>
                <w:szCs w:val="24"/>
              </w:rPr>
              <w:t>Ieva Lapeikienė, ieva</w:t>
            </w:r>
            <w:r w:rsidRPr="006A7178">
              <w:rPr>
                <w:b/>
                <w:szCs w:val="24"/>
                <w:lang w:val="en-US"/>
              </w:rPr>
              <w:t>@baltojibanga.lt</w:t>
            </w:r>
          </w:p>
          <w:p w:rsidR="004446CE" w:rsidRPr="00B25DC5" w:rsidRDefault="004446CE" w:rsidP="0045713E">
            <w:pPr>
              <w:ind w:firstLine="851"/>
              <w:rPr>
                <w:b/>
                <w:szCs w:val="24"/>
                <w:lang w:val="en-US"/>
              </w:rPr>
            </w:pPr>
            <w:r w:rsidRPr="00B25DC5">
              <w:rPr>
                <w:b/>
                <w:szCs w:val="24"/>
              </w:rPr>
              <w:t>Lukas Savickas, lukas</w:t>
            </w:r>
            <w:r w:rsidRPr="00B25DC5">
              <w:rPr>
                <w:b/>
                <w:szCs w:val="24"/>
                <w:lang w:val="en-US"/>
              </w:rPr>
              <w:t>@investorsforum.lt</w:t>
            </w:r>
          </w:p>
        </w:tc>
      </w:tr>
    </w:tbl>
    <w:p w:rsidR="00EF4BB7" w:rsidRPr="00B25DC5" w:rsidRDefault="00EF4BB7" w:rsidP="0045713E">
      <w:pPr>
        <w:ind w:firstLine="851"/>
        <w:jc w:val="both"/>
        <w:rPr>
          <w:rFonts w:cs="Times New Roman"/>
          <w:color w:val="000000"/>
          <w:szCs w:val="24"/>
        </w:rPr>
      </w:pPr>
    </w:p>
    <w:p w:rsidR="00F41645" w:rsidRPr="00B25DC5" w:rsidRDefault="00E7553E" w:rsidP="0045713E">
      <w:pPr>
        <w:ind w:firstLine="851"/>
        <w:jc w:val="both"/>
        <w:rPr>
          <w:rFonts w:cs="Times New Roman"/>
          <w:szCs w:val="24"/>
        </w:rPr>
      </w:pPr>
      <w:r w:rsidRPr="00B25DC5">
        <w:rPr>
          <w:rFonts w:cs="Times New Roman"/>
          <w:color w:val="000000"/>
          <w:szCs w:val="24"/>
        </w:rPr>
        <w:t xml:space="preserve">Nustačius </w:t>
      </w:r>
      <w:r w:rsidR="00004FBD" w:rsidRPr="00B25DC5">
        <w:rPr>
          <w:rFonts w:cs="Times New Roman"/>
          <w:color w:val="000000"/>
          <w:szCs w:val="24"/>
        </w:rPr>
        <w:t xml:space="preserve">verslo veikloje galinčius pasireikšti </w:t>
      </w:r>
      <w:r w:rsidRPr="00B25DC5">
        <w:rPr>
          <w:rFonts w:cs="Times New Roman"/>
          <w:color w:val="000000"/>
          <w:szCs w:val="24"/>
        </w:rPr>
        <w:t xml:space="preserve">korupcijos </w:t>
      </w:r>
      <w:r w:rsidR="00004FBD" w:rsidRPr="00B25DC5">
        <w:rPr>
          <w:rFonts w:cs="Times New Roman"/>
          <w:color w:val="000000"/>
          <w:szCs w:val="24"/>
        </w:rPr>
        <w:t xml:space="preserve">rizikos </w:t>
      </w:r>
      <w:r w:rsidRPr="00B25DC5">
        <w:rPr>
          <w:rFonts w:cs="Times New Roman"/>
          <w:color w:val="000000"/>
          <w:szCs w:val="24"/>
        </w:rPr>
        <w:t xml:space="preserve">veiksnius, </w:t>
      </w:r>
      <w:r w:rsidR="00F41645" w:rsidRPr="00B25DC5">
        <w:rPr>
          <w:rFonts w:cs="Times New Roman"/>
          <w:color w:val="000000"/>
          <w:szCs w:val="24"/>
        </w:rPr>
        <w:t>prieš p</w:t>
      </w:r>
      <w:r w:rsidR="00F41645" w:rsidRPr="00B25DC5">
        <w:rPr>
          <w:rFonts w:cs="Times New Roman"/>
          <w:szCs w:val="24"/>
        </w:rPr>
        <w:t>radedant rengti k</w:t>
      </w:r>
      <w:r w:rsidR="00EF4BB7" w:rsidRPr="00B25DC5">
        <w:rPr>
          <w:rFonts w:cs="Times New Roman"/>
          <w:szCs w:val="24"/>
        </w:rPr>
        <w:t xml:space="preserve">orupcijos prevencijos programą, </w:t>
      </w:r>
      <w:r w:rsidR="00F41645" w:rsidRPr="00B25DC5">
        <w:rPr>
          <w:rFonts w:cs="Times New Roman"/>
          <w:szCs w:val="24"/>
        </w:rPr>
        <w:t xml:space="preserve">svarbu </w:t>
      </w:r>
      <w:r w:rsidR="00EF4BB7" w:rsidRPr="00B25DC5">
        <w:rPr>
          <w:rFonts w:cs="Times New Roman"/>
          <w:szCs w:val="24"/>
        </w:rPr>
        <w:t xml:space="preserve">yra </w:t>
      </w:r>
      <w:r w:rsidR="00F41645" w:rsidRPr="00B25DC5">
        <w:rPr>
          <w:rFonts w:cs="Times New Roman"/>
          <w:szCs w:val="24"/>
        </w:rPr>
        <w:t xml:space="preserve">nustatyti, koks yra bendras </w:t>
      </w:r>
      <w:r w:rsidR="00EF4BB7" w:rsidRPr="00B25DC5">
        <w:rPr>
          <w:rFonts w:cs="Times New Roman"/>
          <w:szCs w:val="24"/>
        </w:rPr>
        <w:t>organizacijos</w:t>
      </w:r>
      <w:r w:rsidR="00F41645" w:rsidRPr="00B25DC5">
        <w:rPr>
          <w:rFonts w:cs="Times New Roman"/>
          <w:szCs w:val="24"/>
        </w:rPr>
        <w:t xml:space="preserve"> darbuotojų požiūris į korupciją – kiek plačiai paplitęs šis reiškinys ir koks yra darbuotojų santykis su tokio pobūdžio apraiškomis</w:t>
      </w:r>
      <w:r w:rsidR="008D0196" w:rsidRPr="00B25DC5">
        <w:rPr>
          <w:rStyle w:val="FootnoteReference"/>
          <w:rFonts w:cs="Times New Roman"/>
          <w:color w:val="252525"/>
          <w:szCs w:val="24"/>
          <w:shd w:val="clear" w:color="auto" w:fill="FFFFFF"/>
        </w:rPr>
        <w:footnoteReference w:id="78"/>
      </w:r>
      <w:r w:rsidR="00F41645" w:rsidRPr="00B25DC5">
        <w:rPr>
          <w:rFonts w:cs="Times New Roman"/>
          <w:szCs w:val="24"/>
        </w:rPr>
        <w:t xml:space="preserve">. </w:t>
      </w:r>
      <w:r w:rsidR="00CF6D03" w:rsidRPr="00B25DC5">
        <w:rPr>
          <w:rFonts w:cs="Times New Roman"/>
          <w:szCs w:val="24"/>
        </w:rPr>
        <w:t>Tam tikslui gali būti pasitelkiama anoniminė darbuotojų apklausa.</w:t>
      </w:r>
    </w:p>
    <w:p w:rsidR="00F41645" w:rsidRPr="00B25DC5" w:rsidRDefault="00F41645" w:rsidP="0045713E">
      <w:pPr>
        <w:ind w:firstLine="851"/>
        <w:jc w:val="both"/>
        <w:rPr>
          <w:rFonts w:cs="Times New Roman"/>
          <w:szCs w:val="24"/>
        </w:rPr>
      </w:pPr>
      <w:r w:rsidRPr="00B25DC5">
        <w:rPr>
          <w:rFonts w:cs="Times New Roman"/>
          <w:szCs w:val="24"/>
        </w:rPr>
        <w:t>Kiekviena organizacija pati gali nustatyti, kokie klausimai jai yra aktualiausi, kokią informaciją ji tikisi gauti ir kokiems tikslams panaudoti.</w:t>
      </w:r>
    </w:p>
    <w:p w:rsidR="00F41645" w:rsidRPr="00B25DC5" w:rsidRDefault="00F41645" w:rsidP="0045713E">
      <w:pPr>
        <w:ind w:firstLine="851"/>
        <w:jc w:val="both"/>
        <w:rPr>
          <w:rFonts w:cs="Times New Roman"/>
          <w:szCs w:val="24"/>
        </w:rPr>
      </w:pPr>
      <w:r w:rsidRPr="00B25DC5">
        <w:rPr>
          <w:rFonts w:cs="Times New Roman"/>
          <w:szCs w:val="24"/>
        </w:rPr>
        <w:t>Paprastai, svarbu yra įvertinti bent jau du aspektus:</w:t>
      </w:r>
    </w:p>
    <w:p w:rsidR="00F41645" w:rsidRPr="00B25DC5" w:rsidRDefault="00F41645" w:rsidP="0045713E">
      <w:pPr>
        <w:pStyle w:val="ListParagraph"/>
        <w:numPr>
          <w:ilvl w:val="0"/>
          <w:numId w:val="30"/>
        </w:numPr>
        <w:ind w:left="0" w:firstLine="851"/>
        <w:jc w:val="both"/>
        <w:rPr>
          <w:rFonts w:cs="Times New Roman"/>
          <w:szCs w:val="24"/>
        </w:rPr>
      </w:pPr>
      <w:r w:rsidRPr="00B25DC5">
        <w:rPr>
          <w:rFonts w:cs="Times New Roman"/>
          <w:szCs w:val="24"/>
        </w:rPr>
        <w:t xml:space="preserve">Korupcijos reiškinio </w:t>
      </w:r>
      <w:r w:rsidRPr="00B25DC5">
        <w:rPr>
          <w:rFonts w:cs="Times New Roman"/>
          <w:szCs w:val="24"/>
          <w:u w:val="single"/>
        </w:rPr>
        <w:t>paplitimą</w:t>
      </w:r>
      <w:r w:rsidRPr="00B25DC5">
        <w:rPr>
          <w:rFonts w:cs="Times New Roman"/>
          <w:szCs w:val="24"/>
        </w:rPr>
        <w:t xml:space="preserve"> </w:t>
      </w:r>
      <w:r w:rsidR="00CF6D03" w:rsidRPr="00B25DC5">
        <w:rPr>
          <w:rFonts w:cs="Times New Roman"/>
          <w:szCs w:val="24"/>
        </w:rPr>
        <w:t>organizacijoje</w:t>
      </w:r>
      <w:r w:rsidRPr="00B25DC5">
        <w:rPr>
          <w:rFonts w:cs="Times New Roman"/>
          <w:szCs w:val="24"/>
        </w:rPr>
        <w:t>;</w:t>
      </w:r>
    </w:p>
    <w:p w:rsidR="00F41645" w:rsidRPr="00B25DC5" w:rsidRDefault="00F41645" w:rsidP="0045713E">
      <w:pPr>
        <w:pStyle w:val="ListParagraph"/>
        <w:numPr>
          <w:ilvl w:val="0"/>
          <w:numId w:val="30"/>
        </w:numPr>
        <w:ind w:left="0" w:firstLine="851"/>
        <w:jc w:val="both"/>
        <w:rPr>
          <w:rFonts w:cs="Times New Roman"/>
          <w:szCs w:val="24"/>
        </w:rPr>
      </w:pPr>
      <w:r w:rsidRPr="00B25DC5">
        <w:rPr>
          <w:rFonts w:cs="Times New Roman"/>
          <w:szCs w:val="24"/>
        </w:rPr>
        <w:t xml:space="preserve">Korupcijos, kyšininkavimo </w:t>
      </w:r>
      <w:r w:rsidRPr="00B25DC5">
        <w:rPr>
          <w:rFonts w:cs="Times New Roman"/>
          <w:szCs w:val="24"/>
          <w:u w:val="single"/>
        </w:rPr>
        <w:t>toleravimą</w:t>
      </w:r>
      <w:r w:rsidRPr="00B25DC5">
        <w:rPr>
          <w:rFonts w:cs="Times New Roman"/>
          <w:szCs w:val="24"/>
        </w:rPr>
        <w:t>.</w:t>
      </w:r>
    </w:p>
    <w:p w:rsidR="00F41645" w:rsidRPr="00B25DC5" w:rsidRDefault="00F41645" w:rsidP="0045713E">
      <w:pPr>
        <w:ind w:firstLine="851"/>
        <w:jc w:val="both"/>
        <w:rPr>
          <w:rFonts w:cs="Times New Roman"/>
          <w:szCs w:val="24"/>
        </w:rPr>
      </w:pPr>
    </w:p>
    <w:p w:rsidR="00F41645" w:rsidRPr="00B25DC5" w:rsidRDefault="00F41645" w:rsidP="0045713E">
      <w:pPr>
        <w:ind w:firstLine="851"/>
        <w:jc w:val="both"/>
        <w:rPr>
          <w:rFonts w:cs="Times New Roman"/>
          <w:szCs w:val="24"/>
        </w:rPr>
      </w:pPr>
      <w:r w:rsidRPr="00B25DC5">
        <w:rPr>
          <w:rFonts w:cs="Times New Roman"/>
          <w:szCs w:val="24"/>
        </w:rPr>
        <w:t>Išvardytus aspektus atspindintys klausimai gali būti patalpinti platesnėje – daugiau klausimų turinčioje anketoje, arba galima konkrečiai paklausti tik kelių konkrečių klausimų kaip nurodyta apačioje.</w:t>
      </w:r>
    </w:p>
    <w:p w:rsidR="00F41645" w:rsidRPr="00B25DC5" w:rsidRDefault="00F41645" w:rsidP="0045713E">
      <w:pPr>
        <w:ind w:firstLine="851"/>
        <w:jc w:val="both"/>
        <w:rPr>
          <w:rFonts w:cs="Times New Roman"/>
          <w:b/>
          <w:szCs w:val="24"/>
        </w:rPr>
      </w:pPr>
      <w:r w:rsidRPr="00B25DC5">
        <w:rPr>
          <w:rFonts w:cs="Times New Roman"/>
          <w:szCs w:val="24"/>
        </w:rPr>
        <w:t xml:space="preserve">Rengiant apklausos anketą svarbu, kad respondentai suvoktų, ko iš jų tikimasi, todėl svarbu paaiškinti </w:t>
      </w:r>
      <w:r w:rsidRPr="00B25DC5">
        <w:rPr>
          <w:rFonts w:cs="Times New Roman"/>
          <w:b/>
          <w:szCs w:val="24"/>
        </w:rPr>
        <w:t>korupcijos, kyšininkavimo ir korupcijos prevencijos sąvokas:</w:t>
      </w:r>
    </w:p>
    <w:p w:rsidR="00F41645" w:rsidRPr="00B25DC5" w:rsidRDefault="00F41645" w:rsidP="0045713E">
      <w:pPr>
        <w:pStyle w:val="ListParagraph"/>
        <w:numPr>
          <w:ilvl w:val="0"/>
          <w:numId w:val="31"/>
        </w:numPr>
        <w:ind w:left="0" w:firstLine="851"/>
        <w:jc w:val="both"/>
        <w:rPr>
          <w:rFonts w:cs="Times New Roman"/>
          <w:szCs w:val="24"/>
        </w:rPr>
      </w:pPr>
      <w:r w:rsidRPr="00B25DC5">
        <w:rPr>
          <w:rFonts w:cs="Times New Roman"/>
          <w:b/>
          <w:szCs w:val="24"/>
        </w:rPr>
        <w:t>korupcija</w:t>
      </w:r>
      <w:r w:rsidRPr="00B25DC5">
        <w:rPr>
          <w:rFonts w:cs="Times New Roman"/>
          <w:b/>
          <w:i/>
          <w:szCs w:val="24"/>
        </w:rPr>
        <w:t xml:space="preserve"> </w:t>
      </w:r>
      <w:r w:rsidRPr="00B25DC5">
        <w:rPr>
          <w:rFonts w:cs="Times New Roman"/>
          <w:szCs w:val="24"/>
        </w:rPr>
        <w:t xml:space="preserve">– </w:t>
      </w:r>
      <w:r w:rsidRPr="00B25DC5">
        <w:rPr>
          <w:rFonts w:cs="Times New Roman"/>
          <w:color w:val="252525"/>
          <w:szCs w:val="24"/>
          <w:shd w:val="clear" w:color="auto" w:fill="FFFFFF"/>
        </w:rPr>
        <w:t>piktnaudžiavimas patikėta galia siekiant asmeninės naudos;</w:t>
      </w:r>
    </w:p>
    <w:p w:rsidR="00F41645" w:rsidRPr="00B25DC5" w:rsidRDefault="00F41645" w:rsidP="0045713E">
      <w:pPr>
        <w:pStyle w:val="ListParagraph"/>
        <w:numPr>
          <w:ilvl w:val="0"/>
          <w:numId w:val="31"/>
        </w:numPr>
        <w:ind w:left="0" w:firstLine="851"/>
        <w:rPr>
          <w:rFonts w:cs="Times New Roman"/>
          <w:color w:val="252525"/>
          <w:szCs w:val="24"/>
          <w:shd w:val="clear" w:color="auto" w:fill="FFFFFF"/>
        </w:rPr>
      </w:pPr>
      <w:r w:rsidRPr="00B25DC5">
        <w:rPr>
          <w:rFonts w:cs="Times New Roman"/>
          <w:b/>
          <w:szCs w:val="24"/>
        </w:rPr>
        <w:t xml:space="preserve">kyšis </w:t>
      </w:r>
      <w:r w:rsidR="00CF6D03" w:rsidRPr="00B25DC5">
        <w:rPr>
          <w:rFonts w:cs="Times New Roman"/>
          <w:b/>
          <w:i/>
          <w:szCs w:val="24"/>
        </w:rPr>
        <w:t>–</w:t>
      </w:r>
      <w:r w:rsidRPr="00B25DC5">
        <w:rPr>
          <w:rFonts w:cs="Times New Roman"/>
          <w:szCs w:val="24"/>
        </w:rPr>
        <w:t xml:space="preserve"> n</w:t>
      </w:r>
      <w:r w:rsidRPr="00B25DC5">
        <w:rPr>
          <w:rFonts w:cs="Times New Roman"/>
          <w:color w:val="252525"/>
          <w:szCs w:val="24"/>
          <w:shd w:val="clear" w:color="auto" w:fill="FFFFFF"/>
        </w:rPr>
        <w:t>eteisėtai gautas nepagrįstas atlygis, neteisėta turtinė nauda.</w:t>
      </w:r>
    </w:p>
    <w:p w:rsidR="00F41645" w:rsidRPr="00B25DC5" w:rsidRDefault="00F41645" w:rsidP="0045713E">
      <w:pPr>
        <w:pStyle w:val="ListParagraph"/>
        <w:numPr>
          <w:ilvl w:val="0"/>
          <w:numId w:val="31"/>
        </w:numPr>
        <w:ind w:left="0" w:firstLine="851"/>
        <w:jc w:val="both"/>
        <w:rPr>
          <w:rFonts w:cs="Times New Roman"/>
          <w:color w:val="252525"/>
          <w:szCs w:val="24"/>
          <w:shd w:val="clear" w:color="auto" w:fill="FFFFFF"/>
        </w:rPr>
      </w:pPr>
      <w:r w:rsidRPr="00B25DC5">
        <w:rPr>
          <w:rFonts w:cs="Times New Roman"/>
          <w:b/>
          <w:szCs w:val="24"/>
        </w:rPr>
        <w:t>korupcijos prevencija</w:t>
      </w:r>
      <w:r w:rsidRPr="00B25DC5">
        <w:rPr>
          <w:rFonts w:cs="Times New Roman"/>
          <w:szCs w:val="24"/>
        </w:rPr>
        <w:t xml:space="preserve"> – </w:t>
      </w:r>
      <w:r w:rsidRPr="00B25DC5">
        <w:rPr>
          <w:rFonts w:cs="Times New Roman"/>
          <w:szCs w:val="24"/>
          <w:shd w:val="clear" w:color="auto" w:fill="FFFFFF"/>
        </w:rPr>
        <w:t>korupcijos priežasčių, sąlygų atskleidimas ir šalinimas sudarant bei įgyvendinant atitinkamų priemonių sistemą, taip pat poveikis asmenims siekiant atgrasinti nuo korupcinio pobūdžio nusikalstamų veikų darymo.</w:t>
      </w:r>
    </w:p>
    <w:p w:rsidR="00F41645" w:rsidRPr="00B25DC5" w:rsidRDefault="00F41645" w:rsidP="0045713E">
      <w:pPr>
        <w:ind w:firstLine="851"/>
        <w:jc w:val="both"/>
        <w:rPr>
          <w:rFonts w:cs="Times New Roman"/>
          <w:color w:val="252525"/>
          <w:szCs w:val="24"/>
          <w:shd w:val="clear" w:color="auto" w:fill="FFFFFF"/>
        </w:rPr>
      </w:pPr>
      <w:r w:rsidRPr="00B25DC5">
        <w:rPr>
          <w:rFonts w:cs="Times New Roman"/>
          <w:color w:val="252525"/>
          <w:szCs w:val="24"/>
          <w:shd w:val="clear" w:color="auto" w:fill="FFFFFF"/>
        </w:rPr>
        <w:t>Siekiant gauti tikrą padėtį atspindinčius atsakymus, būtina užtikrinti visišką anketos anonimiškumą ir apie tai pažymėti pačioje anketoje</w:t>
      </w:r>
      <w:r w:rsidR="00B404E7">
        <w:rPr>
          <w:rFonts w:cs="Times New Roman"/>
          <w:color w:val="252525"/>
          <w:szCs w:val="24"/>
          <w:shd w:val="clear" w:color="auto" w:fill="FFFFFF"/>
        </w:rPr>
        <w:t xml:space="preserve"> (priedas Nr. 6)</w:t>
      </w:r>
      <w:r w:rsidRPr="00B25DC5">
        <w:rPr>
          <w:rFonts w:cs="Times New Roman"/>
          <w:color w:val="252525"/>
          <w:szCs w:val="24"/>
          <w:shd w:val="clear" w:color="auto" w:fill="FFFFFF"/>
        </w:rPr>
        <w:t>.</w:t>
      </w:r>
    </w:p>
    <w:p w:rsidR="003936CE" w:rsidRPr="00B25DC5" w:rsidRDefault="003936CE" w:rsidP="0045713E">
      <w:pPr>
        <w:ind w:firstLine="851"/>
        <w:jc w:val="both"/>
        <w:rPr>
          <w:rFonts w:cs="Times New Roman"/>
          <w:color w:val="252525"/>
          <w:szCs w:val="24"/>
          <w:shd w:val="clear" w:color="auto" w:fill="FFFFFF"/>
        </w:rPr>
      </w:pPr>
      <w:r w:rsidRPr="00B25DC5">
        <w:rPr>
          <w:rFonts w:cs="Times New Roman"/>
          <w:color w:val="252525"/>
          <w:szCs w:val="24"/>
          <w:shd w:val="clear" w:color="auto" w:fill="FFFFFF"/>
        </w:rPr>
        <w:t>Atlikus verslo aplinkos analizę ir atlikus darbuotojų tolerancijos korupcijai tyrimą, gali būti sudaroma antikorupcinė programa, kurioje numatomos konkrečios korupcijos prevencijos priemonės (jų taikymo atvejai) ir už atskirų priemonių įgyvendinimą atsakingi asmenys.</w:t>
      </w:r>
    </w:p>
    <w:p w:rsidR="00F41645" w:rsidRPr="00B25DC5" w:rsidRDefault="00F41645" w:rsidP="00EF4BB7">
      <w:pPr>
        <w:ind w:firstLine="567"/>
        <w:jc w:val="both"/>
        <w:rPr>
          <w:rFonts w:cs="Times New Roman"/>
          <w:szCs w:val="24"/>
        </w:rPr>
      </w:pPr>
    </w:p>
    <w:p w:rsidR="00EC3EE7" w:rsidRPr="00B25DC5" w:rsidRDefault="00EC3EE7" w:rsidP="00EF4BB7">
      <w:pPr>
        <w:ind w:firstLine="567"/>
        <w:jc w:val="both"/>
        <w:rPr>
          <w:rFonts w:cs="Times New Roman"/>
          <w:szCs w:val="24"/>
        </w:rPr>
      </w:pPr>
    </w:p>
    <w:p w:rsidR="00A76A0E" w:rsidRPr="00B25DC5" w:rsidRDefault="000A7CAC" w:rsidP="000A7CAC">
      <w:pPr>
        <w:pStyle w:val="Heading2"/>
        <w:rPr>
          <w:snapToGrid w:val="0"/>
          <w:sz w:val="24"/>
          <w:szCs w:val="24"/>
        </w:rPr>
      </w:pPr>
      <w:bookmarkStart w:id="159" w:name="_Toc450552941"/>
      <w:bookmarkStart w:id="160" w:name="_Toc452382358"/>
      <w:r w:rsidRPr="00B25DC5">
        <w:rPr>
          <w:snapToGrid w:val="0"/>
          <w:sz w:val="24"/>
          <w:szCs w:val="24"/>
        </w:rPr>
        <w:t>7</w:t>
      </w:r>
      <w:r w:rsidR="00A76A0E" w:rsidRPr="00B25DC5">
        <w:rPr>
          <w:snapToGrid w:val="0"/>
          <w:sz w:val="24"/>
          <w:szCs w:val="24"/>
        </w:rPr>
        <w:t>. Korupcijos rizikos veiksnių valdymas</w:t>
      </w:r>
      <w:bookmarkEnd w:id="159"/>
      <w:bookmarkEnd w:id="160"/>
      <w:r w:rsidR="00A76A0E" w:rsidRPr="00B25DC5">
        <w:rPr>
          <w:snapToGrid w:val="0"/>
          <w:sz w:val="24"/>
          <w:szCs w:val="24"/>
        </w:rPr>
        <w:t xml:space="preserve"> </w:t>
      </w:r>
    </w:p>
    <w:p w:rsidR="00904BB5" w:rsidRPr="00B25DC5" w:rsidRDefault="00904BB5" w:rsidP="00904BB5">
      <w:pPr>
        <w:pStyle w:val="ListParagraph"/>
        <w:tabs>
          <w:tab w:val="left" w:pos="1418"/>
          <w:tab w:val="left" w:pos="1701"/>
        </w:tabs>
        <w:autoSpaceDE w:val="0"/>
        <w:autoSpaceDN w:val="0"/>
        <w:adjustRightInd w:val="0"/>
        <w:jc w:val="both"/>
        <w:rPr>
          <w:b/>
          <w:szCs w:val="24"/>
        </w:rPr>
      </w:pPr>
    </w:p>
    <w:p w:rsidR="00904BB5" w:rsidRPr="006A7178" w:rsidRDefault="00904BB5" w:rsidP="00EC3EE7">
      <w:pPr>
        <w:ind w:firstLine="567"/>
        <w:jc w:val="both"/>
        <w:rPr>
          <w:szCs w:val="24"/>
        </w:rPr>
      </w:pPr>
      <w:r w:rsidRPr="006A7178">
        <w:rPr>
          <w:szCs w:val="24"/>
        </w:rPr>
        <w:t>Valdant įmonės korupcijos rizikos veiksnius</w:t>
      </w:r>
      <w:r w:rsidRPr="006A7178">
        <w:rPr>
          <w:b/>
          <w:szCs w:val="24"/>
        </w:rPr>
        <w:t xml:space="preserve"> </w:t>
      </w:r>
      <w:r w:rsidRPr="006A7178">
        <w:rPr>
          <w:szCs w:val="24"/>
        </w:rPr>
        <w:t xml:space="preserve">reiktų susipažinti ir įvertinti STT </w:t>
      </w:r>
      <w:r w:rsidRPr="006A7178">
        <w:rPr>
          <w:color w:val="000000"/>
          <w:szCs w:val="24"/>
        </w:rPr>
        <w:t>apibendrintą informaciją apie atskirose viešojo sektoriaus srityse nustatytas esmines ir aktualiausias problemas, susijusias su korupcija, korupcijos rizikos veiksnius</w:t>
      </w:r>
      <w:r w:rsidRPr="006A7178">
        <w:rPr>
          <w:rStyle w:val="FootnoteReference"/>
          <w:color w:val="000000"/>
          <w:szCs w:val="24"/>
        </w:rPr>
        <w:footnoteReference w:id="79"/>
      </w:r>
      <w:r w:rsidRPr="006A7178">
        <w:rPr>
          <w:color w:val="000000"/>
          <w:szCs w:val="24"/>
        </w:rPr>
        <w:t xml:space="preserve"> bei korupcijos rizikos veiksnius privačiame sektoriuje</w:t>
      </w:r>
      <w:r w:rsidRPr="006A7178">
        <w:rPr>
          <w:rStyle w:val="FootnoteReference"/>
          <w:color w:val="000000"/>
          <w:szCs w:val="24"/>
        </w:rPr>
        <w:footnoteReference w:id="80"/>
      </w:r>
      <w:r w:rsidR="00C81568" w:rsidRPr="006A7178">
        <w:rPr>
          <w:color w:val="000000"/>
          <w:szCs w:val="24"/>
        </w:rPr>
        <w:t xml:space="preserve">. Minėta informacija turėtų padėti suvokti kokios gali būti korupcijos problemos ir korupcijos rizikos. </w:t>
      </w:r>
    </w:p>
    <w:p w:rsidR="00A76A0E" w:rsidRPr="006A7178" w:rsidRDefault="00A76A0E" w:rsidP="00A76A0E">
      <w:pPr>
        <w:spacing w:line="240" w:lineRule="exact"/>
        <w:rPr>
          <w:rFonts w:cs="Times New Roman"/>
          <w:szCs w:val="24"/>
        </w:rPr>
      </w:pPr>
    </w:p>
    <w:p w:rsidR="00A76A0E" w:rsidRPr="00B25DC5" w:rsidRDefault="000A7CAC" w:rsidP="000A7CAC">
      <w:pPr>
        <w:pStyle w:val="Heading3"/>
        <w:rPr>
          <w:sz w:val="24"/>
          <w:szCs w:val="24"/>
        </w:rPr>
      </w:pPr>
      <w:bookmarkStart w:id="161" w:name="_Toc450552942"/>
      <w:bookmarkStart w:id="162" w:name="_Toc452382359"/>
      <w:r w:rsidRPr="00B25DC5">
        <w:rPr>
          <w:sz w:val="24"/>
          <w:szCs w:val="24"/>
        </w:rPr>
        <w:t>7</w:t>
      </w:r>
      <w:r w:rsidR="00A76A0E" w:rsidRPr="00B25DC5">
        <w:rPr>
          <w:sz w:val="24"/>
          <w:szCs w:val="24"/>
        </w:rPr>
        <w:t>.1. Kodėl reikalingos antikorupcijos programos įmonėse</w:t>
      </w:r>
      <w:r w:rsidR="00BF308C" w:rsidRPr="00B25DC5">
        <w:rPr>
          <w:sz w:val="24"/>
          <w:szCs w:val="24"/>
        </w:rPr>
        <w:t>?</w:t>
      </w:r>
      <w:bookmarkEnd w:id="161"/>
      <w:bookmarkEnd w:id="162"/>
    </w:p>
    <w:p w:rsidR="004446CE" w:rsidRPr="006A7178" w:rsidRDefault="004446CE" w:rsidP="004446CE">
      <w:pPr>
        <w:rPr>
          <w:szCs w:val="24"/>
        </w:rPr>
      </w:pPr>
    </w:p>
    <w:tbl>
      <w:tblPr>
        <w:tblW w:w="0" w:type="auto"/>
        <w:shd w:val="clear" w:color="auto" w:fill="FBE4D5" w:themeFill="accent2" w:themeFillTint="33"/>
        <w:tblLook w:val="04A0" w:firstRow="1" w:lastRow="0" w:firstColumn="1" w:lastColumn="0" w:noHBand="0" w:noVBand="1"/>
      </w:tblPr>
      <w:tblGrid>
        <w:gridCol w:w="4644"/>
        <w:gridCol w:w="5103"/>
      </w:tblGrid>
      <w:tr w:rsidR="004446CE" w:rsidRPr="006A7178" w:rsidTr="007E51B4">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4446CE" w:rsidRPr="006A7178" w:rsidRDefault="004446CE" w:rsidP="004446CE">
            <w:pPr>
              <w:rPr>
                <w:b/>
                <w:szCs w:val="24"/>
              </w:rPr>
            </w:pPr>
            <w:r w:rsidRPr="006A7178">
              <w:rPr>
                <w:b/>
                <w:szCs w:val="24"/>
              </w:rPr>
              <w:t>Pastabas ir pasiūlymus dėl šios dalies siųsti Lietuvos atsakingo verslo asociacijai</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4446CE" w:rsidRPr="006A7178" w:rsidRDefault="004446CE" w:rsidP="004446CE">
            <w:pPr>
              <w:rPr>
                <w:b/>
                <w:szCs w:val="24"/>
              </w:rPr>
            </w:pPr>
            <w:r w:rsidRPr="006A7178">
              <w:rPr>
                <w:b/>
                <w:szCs w:val="24"/>
              </w:rPr>
              <w:t>Renata Gaudinskaitė,</w:t>
            </w:r>
          </w:p>
          <w:p w:rsidR="004446CE" w:rsidRPr="006A7178" w:rsidRDefault="004446CE" w:rsidP="004446CE">
            <w:pPr>
              <w:rPr>
                <w:b/>
                <w:szCs w:val="24"/>
                <w:lang w:val="pl-PL"/>
              </w:rPr>
            </w:pPr>
            <w:r w:rsidRPr="006A7178">
              <w:rPr>
                <w:b/>
                <w:szCs w:val="24"/>
              </w:rPr>
              <w:t>Renata.Gaudinskaite</w:t>
            </w:r>
            <w:r w:rsidRPr="006A7178">
              <w:rPr>
                <w:b/>
                <w:szCs w:val="24"/>
                <w:lang w:val="pl-PL"/>
              </w:rPr>
              <w:t>@asociacijalava.lt</w:t>
            </w:r>
          </w:p>
        </w:tc>
      </w:tr>
    </w:tbl>
    <w:p w:rsidR="00A76A0E" w:rsidRPr="00B25DC5" w:rsidRDefault="00A76A0E" w:rsidP="00A76A0E">
      <w:pPr>
        <w:jc w:val="both"/>
        <w:rPr>
          <w:rFonts w:ascii="Arial" w:hAnsi="Arial" w:cs="Arial"/>
          <w:szCs w:val="24"/>
        </w:rPr>
      </w:pPr>
    </w:p>
    <w:p w:rsidR="00A76A0E" w:rsidRPr="00B25DC5" w:rsidRDefault="00A76A0E" w:rsidP="0045713E">
      <w:pPr>
        <w:ind w:firstLine="851"/>
        <w:jc w:val="both"/>
        <w:rPr>
          <w:rFonts w:cs="Times New Roman"/>
          <w:szCs w:val="24"/>
        </w:rPr>
      </w:pPr>
      <w:r w:rsidRPr="00B25DC5">
        <w:rPr>
          <w:rFonts w:cs="Times New Roman"/>
          <w:szCs w:val="24"/>
        </w:rPr>
        <w:t>Kai kurie vadovai teigia pasitikintys, kad sveika nuovoka besivadovaujantys darbuotojai supranta, kas yra priimtina ir teisėta, tad antikorupcijos programa yra nebūtina. Šis supratimas klaidingas dėl keleto priežasčių:</w:t>
      </w:r>
    </w:p>
    <w:p w:rsidR="00A76A0E" w:rsidRPr="00B25DC5" w:rsidRDefault="00A76A0E" w:rsidP="0045713E">
      <w:pPr>
        <w:pStyle w:val="ListParagraph"/>
        <w:numPr>
          <w:ilvl w:val="0"/>
          <w:numId w:val="32"/>
        </w:numPr>
        <w:ind w:left="0" w:firstLine="851"/>
        <w:jc w:val="both"/>
        <w:rPr>
          <w:rFonts w:cs="Times New Roman"/>
          <w:szCs w:val="24"/>
        </w:rPr>
      </w:pPr>
      <w:r w:rsidRPr="00B25DC5">
        <w:rPr>
          <w:rFonts w:cs="Times New Roman"/>
          <w:szCs w:val="24"/>
        </w:rPr>
        <w:t>Skirtingų žmonių supratimas ir vertinimas, kas yra priimtina, o kas ne, labai skiriasi. Be to, susiklosčiusios aplinkybės gali padaryti įtaką asmens apisprendimui: pasiūlyta dovana gali pakeisti anksčiau turėtą nuomonę.</w:t>
      </w:r>
    </w:p>
    <w:p w:rsidR="00A76A0E" w:rsidRPr="00B25DC5" w:rsidRDefault="00A76A0E" w:rsidP="0045713E">
      <w:pPr>
        <w:pStyle w:val="ListParagraph"/>
        <w:numPr>
          <w:ilvl w:val="0"/>
          <w:numId w:val="32"/>
        </w:numPr>
        <w:ind w:left="0" w:firstLine="851"/>
        <w:jc w:val="both"/>
        <w:rPr>
          <w:rFonts w:cs="Times New Roman"/>
          <w:szCs w:val="24"/>
        </w:rPr>
      </w:pPr>
      <w:r w:rsidRPr="00B25DC5">
        <w:rPr>
          <w:rFonts w:cs="Times New Roman"/>
          <w:szCs w:val="24"/>
        </w:rPr>
        <w:t xml:space="preserve">Visada išliks rizika, kad žmogus gali nueiti per toli ir įsitraukti į korupcinę veiklą. Kokių priemonių imsitės, kaip drausminsite, jei nebus taisyklių, kurios buvo pažeistos?  </w:t>
      </w:r>
    </w:p>
    <w:p w:rsidR="00A76A0E" w:rsidRPr="00B25DC5" w:rsidRDefault="00A76A0E" w:rsidP="0045713E">
      <w:pPr>
        <w:pStyle w:val="ListParagraph"/>
        <w:numPr>
          <w:ilvl w:val="0"/>
          <w:numId w:val="32"/>
        </w:numPr>
        <w:ind w:left="0" w:firstLine="851"/>
        <w:jc w:val="both"/>
        <w:rPr>
          <w:rFonts w:cs="Times New Roman"/>
          <w:szCs w:val="24"/>
        </w:rPr>
      </w:pPr>
      <w:r w:rsidRPr="00B25DC5">
        <w:rPr>
          <w:rFonts w:cs="Times New Roman"/>
          <w:szCs w:val="24"/>
        </w:rPr>
        <w:t xml:space="preserve">Įmonės partneriai, rangovai, tiekėjai ir kitos šalys </w:t>
      </w:r>
      <w:r w:rsidR="00110C98" w:rsidRPr="00B25DC5">
        <w:rPr>
          <w:rFonts w:cs="Times New Roman"/>
          <w:szCs w:val="24"/>
        </w:rPr>
        <w:t>tikisi</w:t>
      </w:r>
      <w:r w:rsidRPr="00B25DC5">
        <w:rPr>
          <w:rFonts w:cs="Times New Roman"/>
          <w:szCs w:val="24"/>
        </w:rPr>
        <w:t xml:space="preserve">, kad kompanija turi antikorupcijos programą ir kad vadovaujasi jos nuostatomis. </w:t>
      </w:r>
    </w:p>
    <w:p w:rsidR="00A76A0E" w:rsidRPr="00B25DC5" w:rsidRDefault="00A76A0E" w:rsidP="0045713E">
      <w:pPr>
        <w:pStyle w:val="ListParagraph"/>
        <w:numPr>
          <w:ilvl w:val="0"/>
          <w:numId w:val="32"/>
        </w:numPr>
        <w:ind w:left="0" w:firstLine="851"/>
        <w:jc w:val="both"/>
        <w:rPr>
          <w:rFonts w:cs="Times New Roman"/>
          <w:szCs w:val="24"/>
        </w:rPr>
      </w:pPr>
      <w:r w:rsidRPr="00B25DC5">
        <w:rPr>
          <w:rFonts w:cs="Times New Roman"/>
          <w:szCs w:val="24"/>
        </w:rPr>
        <w:t>Teismų praktika leidžia netaikyti bausmių arba jas sušvelninti, jeigu bendrovė nuosekliai taikė prevencines antikorupcijos priemones.</w:t>
      </w:r>
    </w:p>
    <w:p w:rsidR="000F687E" w:rsidRDefault="000F687E" w:rsidP="00B25DC5">
      <w:pPr>
        <w:ind w:firstLine="851"/>
        <w:jc w:val="center"/>
        <w:rPr>
          <w:rFonts w:cs="Times New Roman"/>
          <w:b/>
          <w:szCs w:val="24"/>
        </w:rPr>
      </w:pPr>
    </w:p>
    <w:p w:rsidR="000F687E" w:rsidRDefault="000F687E" w:rsidP="00B25DC5">
      <w:pPr>
        <w:ind w:firstLine="851"/>
        <w:jc w:val="center"/>
        <w:rPr>
          <w:rFonts w:cs="Times New Roman"/>
          <w:b/>
          <w:szCs w:val="24"/>
        </w:rPr>
      </w:pPr>
    </w:p>
    <w:p w:rsidR="00A76A0E" w:rsidRPr="00B25DC5" w:rsidRDefault="00A76A0E" w:rsidP="00B25DC5">
      <w:pPr>
        <w:ind w:firstLine="851"/>
        <w:jc w:val="center"/>
        <w:rPr>
          <w:rFonts w:cs="Times New Roman"/>
          <w:b/>
          <w:szCs w:val="24"/>
        </w:rPr>
      </w:pPr>
      <w:r w:rsidRPr="00B25DC5">
        <w:rPr>
          <w:rFonts w:cs="Times New Roman"/>
          <w:b/>
          <w:szCs w:val="24"/>
        </w:rPr>
        <w:br/>
        <w:t xml:space="preserve">Verslo principai kovoje su </w:t>
      </w:r>
      <w:r w:rsidR="00915D3A" w:rsidRPr="00B25DC5">
        <w:rPr>
          <w:rFonts w:cs="Times New Roman"/>
          <w:b/>
          <w:szCs w:val="24"/>
        </w:rPr>
        <w:t>korupcija</w:t>
      </w:r>
    </w:p>
    <w:p w:rsidR="00915D3A" w:rsidRPr="00B25DC5" w:rsidRDefault="00915D3A" w:rsidP="0045713E">
      <w:pPr>
        <w:ind w:firstLine="851"/>
        <w:jc w:val="both"/>
        <w:rPr>
          <w:rFonts w:cs="Times New Roman"/>
          <w:szCs w:val="24"/>
        </w:rPr>
      </w:pPr>
      <w:r w:rsidRPr="00B25DC5">
        <w:rPr>
          <w:rFonts w:cs="Times New Roman"/>
          <w:szCs w:val="24"/>
        </w:rPr>
        <w:t xml:space="preserve">- </w:t>
      </w:r>
      <w:r w:rsidR="00A76A0E" w:rsidRPr="00B25DC5">
        <w:rPr>
          <w:rFonts w:cs="Times New Roman"/>
          <w:szCs w:val="24"/>
        </w:rPr>
        <w:t xml:space="preserve">Įmonės turi plėtoti ir diegti kovos su </w:t>
      </w:r>
      <w:r w:rsidRPr="00B25DC5">
        <w:rPr>
          <w:rFonts w:cs="Times New Roman"/>
          <w:szCs w:val="24"/>
        </w:rPr>
        <w:t>korupcija</w:t>
      </w:r>
      <w:r w:rsidR="00A76A0E" w:rsidRPr="00B25DC5">
        <w:rPr>
          <w:rFonts w:cs="Times New Roman"/>
          <w:szCs w:val="24"/>
        </w:rPr>
        <w:t xml:space="preserve"> programas, kaip savo etinių vertybių ir korporatyvinės atsakomybės išraišką. Kovos su korupcija programa turi sutelkti dėmesį </w:t>
      </w:r>
      <w:r w:rsidR="00BF308C" w:rsidRPr="00B25DC5">
        <w:rPr>
          <w:rFonts w:cs="Times New Roman"/>
          <w:szCs w:val="24"/>
        </w:rPr>
        <w:t xml:space="preserve">į </w:t>
      </w:r>
      <w:r w:rsidR="00A76A0E" w:rsidRPr="00B25DC5">
        <w:rPr>
          <w:rFonts w:cs="Times New Roman"/>
          <w:szCs w:val="24"/>
        </w:rPr>
        <w:t xml:space="preserve">efektyvią kovos su kyšininkavimu riziką, kurios laipsnis gali kisti skirtingose pramonės šakose, tačiau jokia kompanija negali išvengti šios rizikos. </w:t>
      </w:r>
    </w:p>
    <w:p w:rsidR="00915D3A" w:rsidRPr="00B25DC5" w:rsidRDefault="00915D3A" w:rsidP="0045713E">
      <w:pPr>
        <w:ind w:firstLine="851"/>
        <w:jc w:val="both"/>
        <w:rPr>
          <w:rFonts w:cs="Times New Roman"/>
          <w:szCs w:val="24"/>
        </w:rPr>
      </w:pPr>
      <w:r w:rsidRPr="00B25DC5">
        <w:rPr>
          <w:rFonts w:cs="Times New Roman"/>
          <w:szCs w:val="24"/>
        </w:rPr>
        <w:t xml:space="preserve">- </w:t>
      </w:r>
      <w:r w:rsidR="00A76A0E" w:rsidRPr="00B25DC5">
        <w:rPr>
          <w:rFonts w:cs="Times New Roman"/>
          <w:szCs w:val="24"/>
        </w:rPr>
        <w:t xml:space="preserve">Veiksminga kovos su </w:t>
      </w:r>
      <w:r w:rsidRPr="00B25DC5">
        <w:rPr>
          <w:rFonts w:cs="Times New Roman"/>
          <w:szCs w:val="24"/>
        </w:rPr>
        <w:t>korupcija</w:t>
      </w:r>
      <w:r w:rsidR="00A76A0E" w:rsidRPr="00B25DC5">
        <w:rPr>
          <w:rFonts w:cs="Times New Roman"/>
          <w:szCs w:val="24"/>
        </w:rPr>
        <w:t xml:space="preserve"> programa padeda ne tik švelninti riziką, bet ir stiprina reputaciją, darbuotojų pagarbą bei kuria patikimumą tarp pagrindinių suinteresuotųjų šalių bei patvirtina įmonės įsipareigojimą elgtis sąžiningai ir atsakingai. </w:t>
      </w:r>
    </w:p>
    <w:p w:rsidR="00A76A0E" w:rsidRPr="00B25DC5" w:rsidRDefault="00915D3A" w:rsidP="0045713E">
      <w:pPr>
        <w:ind w:firstLine="851"/>
        <w:jc w:val="both"/>
        <w:rPr>
          <w:rFonts w:cs="Times New Roman"/>
          <w:szCs w:val="24"/>
        </w:rPr>
      </w:pPr>
      <w:r w:rsidRPr="00B25DC5">
        <w:rPr>
          <w:rFonts w:cs="Times New Roman"/>
          <w:szCs w:val="24"/>
        </w:rPr>
        <w:t xml:space="preserve">- </w:t>
      </w:r>
      <w:r w:rsidR="00A76A0E" w:rsidRPr="00B25DC5">
        <w:rPr>
          <w:rFonts w:cs="Times New Roman"/>
          <w:szCs w:val="24"/>
        </w:rPr>
        <w:t>Antikorupcijos programa yra kaip atspirties taškas priimant sprendimus bendrovės vardu ir mažinant korumpuotų sprendimų riziką. Jei programos nėra, ne visada bus lengva nubrėžti liniją ir pasakyti, kad kas nors yra nepriimtina.</w:t>
      </w:r>
    </w:p>
    <w:p w:rsidR="00A76A0E" w:rsidRPr="00B25DC5" w:rsidRDefault="00915D3A" w:rsidP="0045713E">
      <w:pPr>
        <w:ind w:firstLine="851"/>
        <w:jc w:val="both"/>
        <w:rPr>
          <w:rFonts w:cs="Times New Roman"/>
          <w:szCs w:val="24"/>
        </w:rPr>
      </w:pPr>
      <w:r w:rsidRPr="00B25DC5">
        <w:rPr>
          <w:rFonts w:cs="Times New Roman"/>
          <w:szCs w:val="24"/>
        </w:rPr>
        <w:t xml:space="preserve">- </w:t>
      </w:r>
      <w:r w:rsidR="00A76A0E" w:rsidRPr="00B25DC5">
        <w:rPr>
          <w:rFonts w:cs="Times New Roman"/>
          <w:szCs w:val="24"/>
        </w:rPr>
        <w:t xml:space="preserve">Kova su korupcija gali būti veiksminga tik tuo atveju, jei skiriama dėmesio abiem – ir pasiūlos, ir paklausos – pusėms. Tik tada antikorupcijos programa gali būti veiksminga ir tvari. Kompanijos paprastai atstovauja tiekėjo (davėjo) pusę. Įmonių rolė ir tvirta pozicija kovoje su korupcija yra esminė. </w:t>
      </w:r>
    </w:p>
    <w:p w:rsidR="00A76A0E" w:rsidRPr="00B25DC5" w:rsidRDefault="00915D3A" w:rsidP="0045713E">
      <w:pPr>
        <w:ind w:firstLine="851"/>
        <w:jc w:val="both"/>
        <w:rPr>
          <w:rFonts w:cs="Times New Roman"/>
          <w:szCs w:val="24"/>
        </w:rPr>
      </w:pPr>
      <w:r w:rsidRPr="00B25DC5">
        <w:rPr>
          <w:rFonts w:cs="Times New Roman"/>
          <w:szCs w:val="24"/>
        </w:rPr>
        <w:t xml:space="preserve">- </w:t>
      </w:r>
      <w:r w:rsidR="00A76A0E" w:rsidRPr="00B25DC5">
        <w:rPr>
          <w:rFonts w:cs="Times New Roman"/>
          <w:szCs w:val="24"/>
        </w:rPr>
        <w:t xml:space="preserve">Daugelis bendrovių turi standartus, politikas ir gaires, kurios apibrėžia įvairius įmonių valdymo aspektus. Tačiau tik nedaugelis iš jų turi dokumentus, kaip konkrečiai ir visapusiškai kovoti su korupcija. </w:t>
      </w:r>
    </w:p>
    <w:p w:rsidR="00A76A0E" w:rsidRPr="00B25DC5" w:rsidRDefault="00915D3A" w:rsidP="0045713E">
      <w:pPr>
        <w:ind w:firstLine="851"/>
        <w:jc w:val="both"/>
        <w:rPr>
          <w:rFonts w:cs="Times New Roman"/>
          <w:szCs w:val="24"/>
        </w:rPr>
      </w:pPr>
      <w:r w:rsidRPr="00B25DC5">
        <w:rPr>
          <w:rFonts w:cs="Times New Roman"/>
          <w:szCs w:val="24"/>
        </w:rPr>
        <w:t xml:space="preserve">- </w:t>
      </w:r>
      <w:r w:rsidR="00A76A0E" w:rsidRPr="00B25DC5">
        <w:rPr>
          <w:rFonts w:cs="Times New Roman"/>
          <w:szCs w:val="24"/>
        </w:rPr>
        <w:t>Kuo daugiau verslo diegs antikorupcijos programas, tuo daugiau bus gerosios praktikos. Galutinis tikslas yra pasiekti teisingą, vienodų rinkos sąlygų lygmenį, kur įmonės visuose sektoriuose galėtų veikti sąžiningai ir skaidriai.</w:t>
      </w:r>
    </w:p>
    <w:p w:rsidR="00A76A0E" w:rsidRPr="00B25DC5" w:rsidRDefault="00915D3A" w:rsidP="0045713E">
      <w:pPr>
        <w:ind w:firstLine="851"/>
        <w:jc w:val="both"/>
        <w:rPr>
          <w:rFonts w:cs="Times New Roman"/>
          <w:szCs w:val="24"/>
        </w:rPr>
      </w:pPr>
      <w:r w:rsidRPr="00B25DC5">
        <w:rPr>
          <w:rFonts w:cs="Times New Roman"/>
          <w:szCs w:val="24"/>
        </w:rPr>
        <w:t xml:space="preserve">- </w:t>
      </w:r>
      <w:r w:rsidR="00A76A0E" w:rsidRPr="00B25DC5">
        <w:rPr>
          <w:rFonts w:cs="Times New Roman"/>
          <w:szCs w:val="24"/>
        </w:rPr>
        <w:t>Nuosekli</w:t>
      </w:r>
      <w:r w:rsidRPr="00B25DC5">
        <w:rPr>
          <w:rFonts w:cs="Times New Roman"/>
          <w:szCs w:val="24"/>
        </w:rPr>
        <w:t xml:space="preserve">ai </w:t>
      </w:r>
      <w:r w:rsidR="00A76A0E" w:rsidRPr="00B25DC5">
        <w:rPr>
          <w:rFonts w:cs="Times New Roman"/>
          <w:szCs w:val="24"/>
        </w:rPr>
        <w:t>įdiegta, aukštos kokybės kovos korupcija programa sąlygoja stiprią etikos kultūrą organizacijoje ir komunikuoja elgesio lūkesčius pagrindinėse rizikos srityse. Ji taip pat saugo įmonę nuo neigiamų pasekmių dėl korumpuotų darbuotojų. Rizika būti teisiamai ir baudžiamai už korupciją yra gerokai mažesnė arba išnyksta, jei bendrovė įgyvendina gerą antikorupcijos programą, kuri yra gerai dokumentuota.</w:t>
      </w:r>
    </w:p>
    <w:p w:rsidR="00915D3A" w:rsidRPr="00B25DC5" w:rsidRDefault="00BF308C" w:rsidP="0045713E">
      <w:pPr>
        <w:ind w:firstLine="851"/>
        <w:jc w:val="both"/>
        <w:rPr>
          <w:rFonts w:cs="Times New Roman"/>
          <w:szCs w:val="24"/>
          <w:u w:val="single"/>
        </w:rPr>
      </w:pPr>
      <w:r w:rsidRPr="00B25DC5">
        <w:rPr>
          <w:rFonts w:cs="Times New Roman"/>
          <w:szCs w:val="24"/>
          <w:u w:val="single"/>
        </w:rPr>
        <w:t>Taigi</w:t>
      </w:r>
      <w:r w:rsidR="00A76A0E" w:rsidRPr="00B25DC5">
        <w:rPr>
          <w:rFonts w:cs="Times New Roman"/>
          <w:szCs w:val="24"/>
          <w:u w:val="single"/>
        </w:rPr>
        <w:t xml:space="preserve"> antikorupcijos programos tikslas yra neutralizuoti korupcijos galimybes, kurios gali būti padarytos:</w:t>
      </w:r>
    </w:p>
    <w:p w:rsidR="00915D3A" w:rsidRPr="00B25DC5" w:rsidRDefault="00A76A0E" w:rsidP="0045713E">
      <w:pPr>
        <w:ind w:firstLine="851"/>
        <w:jc w:val="both"/>
        <w:rPr>
          <w:rFonts w:cs="Times New Roman"/>
          <w:szCs w:val="24"/>
        </w:rPr>
      </w:pPr>
      <w:r w:rsidRPr="00B25DC5">
        <w:rPr>
          <w:rFonts w:cs="Times New Roman"/>
          <w:szCs w:val="24"/>
        </w:rPr>
        <w:t>• sąmoningai, dėl asmeninės ar verslo naudos;</w:t>
      </w:r>
    </w:p>
    <w:p w:rsidR="00915D3A" w:rsidRPr="00B25DC5" w:rsidRDefault="00A76A0E" w:rsidP="0045713E">
      <w:pPr>
        <w:ind w:firstLine="851"/>
        <w:jc w:val="both"/>
        <w:rPr>
          <w:rFonts w:cs="Times New Roman"/>
          <w:szCs w:val="24"/>
        </w:rPr>
      </w:pPr>
      <w:r w:rsidRPr="00B25DC5">
        <w:rPr>
          <w:rFonts w:cs="Times New Roman"/>
          <w:szCs w:val="24"/>
        </w:rPr>
        <w:t>• nenoromis, bet tikint, kad ji yra būtin</w:t>
      </w:r>
      <w:r w:rsidR="00915D3A" w:rsidRPr="00B25DC5">
        <w:rPr>
          <w:rFonts w:cs="Times New Roman"/>
          <w:szCs w:val="24"/>
        </w:rPr>
        <w:t xml:space="preserve">a norint </w:t>
      </w:r>
      <w:r w:rsidRPr="00B25DC5">
        <w:rPr>
          <w:rFonts w:cs="Times New Roman"/>
          <w:szCs w:val="24"/>
        </w:rPr>
        <w:t>išlikti konkurencingam;</w:t>
      </w:r>
    </w:p>
    <w:p w:rsidR="00915D3A" w:rsidRPr="00B25DC5" w:rsidRDefault="00A76A0E" w:rsidP="0045713E">
      <w:pPr>
        <w:ind w:firstLine="851"/>
        <w:jc w:val="both"/>
        <w:rPr>
          <w:rFonts w:cs="Times New Roman"/>
          <w:szCs w:val="24"/>
        </w:rPr>
      </w:pPr>
      <w:r w:rsidRPr="00B25DC5">
        <w:rPr>
          <w:rFonts w:cs="Times New Roman"/>
          <w:szCs w:val="24"/>
        </w:rPr>
        <w:t>• remiantis klaidinga prielaida, kad tai yra normalus verslo elgesys, o ne nusikalstama veika;</w:t>
      </w:r>
    </w:p>
    <w:p w:rsidR="00A76A0E" w:rsidRPr="00B25DC5" w:rsidRDefault="00A76A0E" w:rsidP="0045713E">
      <w:pPr>
        <w:ind w:firstLine="851"/>
        <w:jc w:val="both"/>
        <w:rPr>
          <w:rFonts w:cs="Times New Roman"/>
          <w:szCs w:val="24"/>
        </w:rPr>
      </w:pPr>
      <w:r w:rsidRPr="00B25DC5">
        <w:rPr>
          <w:rFonts w:cs="Times New Roman"/>
          <w:szCs w:val="24"/>
        </w:rPr>
        <w:t>• netyčia, dėl sąmoningumo ir supratimas stokos.</w:t>
      </w:r>
    </w:p>
    <w:p w:rsidR="00D01626" w:rsidRPr="00B25DC5" w:rsidRDefault="00D01626" w:rsidP="0045713E">
      <w:pPr>
        <w:ind w:firstLine="851"/>
        <w:jc w:val="both"/>
        <w:rPr>
          <w:rFonts w:cs="Times New Roman"/>
          <w:szCs w:val="24"/>
          <w:u w:val="single"/>
        </w:rPr>
      </w:pPr>
      <w:r w:rsidRPr="00B25DC5">
        <w:rPr>
          <w:rFonts w:cs="Times New Roman"/>
          <w:szCs w:val="24"/>
        </w:rPr>
        <w:t>Be to, kad g</w:t>
      </w:r>
      <w:r w:rsidRPr="00B25DC5">
        <w:rPr>
          <w:rFonts w:cs="Times New Roman"/>
          <w:szCs w:val="24"/>
          <w:u w:val="single"/>
        </w:rPr>
        <w:t>era kovos su korupcija programa</w:t>
      </w:r>
      <w:r w:rsidRPr="00B25DC5">
        <w:rPr>
          <w:rFonts w:cs="Times New Roman"/>
          <w:szCs w:val="24"/>
        </w:rPr>
        <w:t xml:space="preserve"> nustato elgesio</w:t>
      </w:r>
      <w:r w:rsidR="00A76A0E" w:rsidRPr="00B25DC5">
        <w:rPr>
          <w:rFonts w:cs="Times New Roman"/>
          <w:szCs w:val="24"/>
        </w:rPr>
        <w:t xml:space="preserve"> taisyk</w:t>
      </w:r>
      <w:r w:rsidR="00915D3A" w:rsidRPr="00B25DC5">
        <w:rPr>
          <w:rFonts w:cs="Times New Roman"/>
          <w:szCs w:val="24"/>
        </w:rPr>
        <w:t>l</w:t>
      </w:r>
      <w:r w:rsidRPr="00B25DC5">
        <w:rPr>
          <w:rFonts w:cs="Times New Roman"/>
          <w:szCs w:val="24"/>
        </w:rPr>
        <w:t>es, gaires ir mokymus, didina visų darbuotojų korupcijos supratimą, padeda</w:t>
      </w:r>
      <w:r w:rsidR="00A76A0E" w:rsidRPr="00B25DC5">
        <w:rPr>
          <w:rFonts w:cs="Times New Roman"/>
          <w:szCs w:val="24"/>
        </w:rPr>
        <w:t xml:space="preserve"> vadovams ir darbuotojams </w:t>
      </w:r>
      <w:r w:rsidR="00915D3A" w:rsidRPr="00B25DC5">
        <w:rPr>
          <w:rFonts w:cs="Times New Roman"/>
          <w:szCs w:val="24"/>
        </w:rPr>
        <w:t xml:space="preserve">laiku </w:t>
      </w:r>
      <w:r w:rsidR="00A76A0E" w:rsidRPr="00B25DC5">
        <w:rPr>
          <w:rFonts w:cs="Times New Roman"/>
          <w:szCs w:val="24"/>
        </w:rPr>
        <w:t>nustatyti galimą korumpuotą praktiką</w:t>
      </w:r>
      <w:r w:rsidRPr="00B25DC5">
        <w:rPr>
          <w:rFonts w:cs="Times New Roman"/>
          <w:szCs w:val="24"/>
        </w:rPr>
        <w:t xml:space="preserve"> ir užkirsti jai kelią</w:t>
      </w:r>
      <w:r w:rsidR="00A76A0E" w:rsidRPr="00B25DC5">
        <w:rPr>
          <w:rFonts w:cs="Times New Roman"/>
          <w:szCs w:val="24"/>
        </w:rPr>
        <w:t xml:space="preserve">, </w:t>
      </w:r>
      <w:r w:rsidRPr="00B25DC5">
        <w:rPr>
          <w:rFonts w:cs="Times New Roman"/>
          <w:szCs w:val="24"/>
        </w:rPr>
        <w:t xml:space="preserve">ji taip pat </w:t>
      </w:r>
      <w:r w:rsidR="00A76A0E" w:rsidRPr="00B25DC5">
        <w:rPr>
          <w:rFonts w:cs="Times New Roman"/>
          <w:szCs w:val="24"/>
        </w:rPr>
        <w:t>padeda:</w:t>
      </w:r>
    </w:p>
    <w:p w:rsidR="00D01626" w:rsidRPr="00B25DC5" w:rsidRDefault="00A76A0E" w:rsidP="0045713E">
      <w:pPr>
        <w:ind w:firstLine="851"/>
        <w:jc w:val="both"/>
        <w:rPr>
          <w:rFonts w:cs="Times New Roman"/>
          <w:szCs w:val="24"/>
        </w:rPr>
      </w:pPr>
      <w:r w:rsidRPr="00B25DC5">
        <w:rPr>
          <w:rFonts w:cs="Times New Roman"/>
          <w:szCs w:val="24"/>
        </w:rPr>
        <w:t>• didinti investuotojų pasitikėjimą ir apsaugoti įmonės rinkos vertę;</w:t>
      </w:r>
    </w:p>
    <w:p w:rsidR="00D01626" w:rsidRPr="00B25DC5" w:rsidRDefault="00A76A0E" w:rsidP="0045713E">
      <w:pPr>
        <w:ind w:firstLine="851"/>
        <w:jc w:val="both"/>
        <w:rPr>
          <w:rFonts w:cs="Times New Roman"/>
          <w:szCs w:val="24"/>
        </w:rPr>
      </w:pPr>
      <w:r w:rsidRPr="00B25DC5">
        <w:rPr>
          <w:rFonts w:cs="Times New Roman"/>
          <w:szCs w:val="24"/>
        </w:rPr>
        <w:t>• apriboti veiklos trikdymą ir vadovybės dėmesio blaškymo dėl korupcijos incidentų riziką;</w:t>
      </w:r>
    </w:p>
    <w:p w:rsidR="00D01626" w:rsidRPr="00B25DC5" w:rsidRDefault="00A76A0E" w:rsidP="0045713E">
      <w:pPr>
        <w:ind w:firstLine="851"/>
        <w:jc w:val="both"/>
        <w:rPr>
          <w:rFonts w:cs="Times New Roman"/>
          <w:szCs w:val="24"/>
        </w:rPr>
      </w:pPr>
      <w:r w:rsidRPr="00B25DC5">
        <w:rPr>
          <w:rFonts w:cs="Times New Roman"/>
          <w:szCs w:val="24"/>
        </w:rPr>
        <w:t>• saugoti ir stiprinti įmonės reputaciją, įvaizdį, didinti veiklos efektyvumą;</w:t>
      </w:r>
    </w:p>
    <w:p w:rsidR="00D01626" w:rsidRPr="00B25DC5" w:rsidRDefault="00A76A0E" w:rsidP="0045713E">
      <w:pPr>
        <w:ind w:firstLine="851"/>
        <w:jc w:val="both"/>
        <w:rPr>
          <w:rFonts w:cs="Times New Roman"/>
          <w:szCs w:val="24"/>
        </w:rPr>
      </w:pPr>
      <w:r w:rsidRPr="00B25DC5">
        <w:rPr>
          <w:rFonts w:cs="Times New Roman"/>
          <w:szCs w:val="24"/>
        </w:rPr>
        <w:t>• didinti darbuotojų ir investuotojų pasitikėjimą įmonės stabilumu ir efektyvumu;</w:t>
      </w:r>
    </w:p>
    <w:p w:rsidR="00D01626" w:rsidRPr="00B25DC5" w:rsidRDefault="00A76A0E" w:rsidP="0045713E">
      <w:pPr>
        <w:ind w:firstLine="851"/>
        <w:jc w:val="both"/>
        <w:rPr>
          <w:rFonts w:cs="Times New Roman"/>
          <w:szCs w:val="24"/>
        </w:rPr>
      </w:pPr>
      <w:r w:rsidRPr="00B25DC5">
        <w:rPr>
          <w:rFonts w:cs="Times New Roman"/>
          <w:szCs w:val="24"/>
        </w:rPr>
        <w:t>• sumažinti bylinėjimųsi riziką ir išvengti baudžiamojo bendrovės ar jos darbuotojų persekiojimo;</w:t>
      </w:r>
    </w:p>
    <w:p w:rsidR="00D01626" w:rsidRPr="00B25DC5" w:rsidRDefault="00A76A0E" w:rsidP="0045713E">
      <w:pPr>
        <w:ind w:firstLine="851"/>
        <w:jc w:val="both"/>
        <w:rPr>
          <w:rFonts w:cs="Times New Roman"/>
          <w:szCs w:val="24"/>
        </w:rPr>
      </w:pPr>
      <w:r w:rsidRPr="00B25DC5">
        <w:rPr>
          <w:rFonts w:cs="Times New Roman"/>
          <w:szCs w:val="24"/>
        </w:rPr>
        <w:t>• pritraukti ir išlaikyti talentingus darbuotojus;</w:t>
      </w:r>
    </w:p>
    <w:p w:rsidR="00D01626" w:rsidRPr="00B25DC5" w:rsidRDefault="00A76A0E" w:rsidP="0045713E">
      <w:pPr>
        <w:ind w:firstLine="851"/>
        <w:jc w:val="both"/>
        <w:rPr>
          <w:rFonts w:cs="Times New Roman"/>
          <w:szCs w:val="24"/>
        </w:rPr>
      </w:pPr>
      <w:r w:rsidRPr="00B25DC5">
        <w:rPr>
          <w:rFonts w:cs="Times New Roman"/>
          <w:szCs w:val="24"/>
        </w:rPr>
        <w:t>• darbuotojams ir kiekvienam, veikiančiam bendrovės</w:t>
      </w:r>
      <w:r w:rsidR="00D01626" w:rsidRPr="00B25DC5">
        <w:rPr>
          <w:rFonts w:cs="Times New Roman"/>
          <w:szCs w:val="24"/>
        </w:rPr>
        <w:t xml:space="preserve"> vardu, atitikti </w:t>
      </w:r>
      <w:r w:rsidRPr="00B25DC5">
        <w:rPr>
          <w:rFonts w:cs="Times New Roman"/>
          <w:szCs w:val="24"/>
        </w:rPr>
        <w:t>verslo elgesio etikos standartus;</w:t>
      </w:r>
    </w:p>
    <w:p w:rsidR="00D01626" w:rsidRPr="00B25DC5" w:rsidRDefault="00A76A0E" w:rsidP="0045713E">
      <w:pPr>
        <w:ind w:firstLine="851"/>
        <w:jc w:val="both"/>
        <w:rPr>
          <w:rFonts w:cs="Times New Roman"/>
          <w:szCs w:val="24"/>
        </w:rPr>
      </w:pPr>
      <w:r w:rsidRPr="00B25DC5">
        <w:rPr>
          <w:rFonts w:cs="Times New Roman"/>
          <w:szCs w:val="24"/>
        </w:rPr>
        <w:t xml:space="preserve">• sumažinti išlaidas ir nuostolius. </w:t>
      </w:r>
    </w:p>
    <w:p w:rsidR="00A76A0E" w:rsidRPr="00B25DC5" w:rsidRDefault="00A76A0E" w:rsidP="0045713E">
      <w:pPr>
        <w:ind w:firstLine="851"/>
        <w:jc w:val="both"/>
        <w:rPr>
          <w:rFonts w:cs="Times New Roman"/>
          <w:szCs w:val="24"/>
        </w:rPr>
      </w:pPr>
      <w:r w:rsidRPr="00B25DC5">
        <w:rPr>
          <w:rFonts w:cs="Times New Roman"/>
          <w:szCs w:val="24"/>
        </w:rPr>
        <w:t xml:space="preserve">Tačiau svarbu pažymėti, kad programa turi apimti tik tas rizikos sritis ir elementus, kurie yra svarbūs įmonei, </w:t>
      </w:r>
      <w:r w:rsidR="00D01626" w:rsidRPr="00B25DC5">
        <w:rPr>
          <w:rFonts w:cs="Times New Roman"/>
          <w:szCs w:val="24"/>
        </w:rPr>
        <w:t xml:space="preserve">yra </w:t>
      </w:r>
      <w:r w:rsidRPr="00B25DC5">
        <w:rPr>
          <w:rFonts w:cs="Times New Roman"/>
          <w:szCs w:val="24"/>
        </w:rPr>
        <w:t xml:space="preserve">tiesiogiai susiję su jos veikla ir </w:t>
      </w:r>
      <w:r w:rsidR="00D01626" w:rsidRPr="00B25DC5">
        <w:rPr>
          <w:rFonts w:cs="Times New Roman"/>
          <w:szCs w:val="24"/>
        </w:rPr>
        <w:t xml:space="preserve">buvo </w:t>
      </w:r>
      <w:r w:rsidRPr="00B25DC5">
        <w:rPr>
          <w:rFonts w:cs="Times New Roman"/>
          <w:szCs w:val="24"/>
        </w:rPr>
        <w:t xml:space="preserve">apibrėžti rizikų vertinimo metu. </w:t>
      </w:r>
    </w:p>
    <w:p w:rsidR="00A76A0E" w:rsidRPr="00B25DC5" w:rsidRDefault="00D01626" w:rsidP="0045713E">
      <w:pPr>
        <w:ind w:firstLine="851"/>
        <w:jc w:val="both"/>
        <w:rPr>
          <w:rFonts w:cs="Times New Roman"/>
          <w:szCs w:val="24"/>
        </w:rPr>
      </w:pPr>
      <w:r w:rsidRPr="00B25DC5">
        <w:rPr>
          <w:rFonts w:cs="Times New Roman"/>
          <w:szCs w:val="24"/>
        </w:rPr>
        <w:t>Teigiama, kad ženklia</w:t>
      </w:r>
      <w:r w:rsidR="00BF308C" w:rsidRPr="00B25DC5">
        <w:rPr>
          <w:rFonts w:cs="Times New Roman"/>
          <w:szCs w:val="24"/>
        </w:rPr>
        <w:t>i</w:t>
      </w:r>
      <w:r w:rsidRPr="00B25DC5">
        <w:rPr>
          <w:rFonts w:cs="Times New Roman"/>
          <w:szCs w:val="24"/>
        </w:rPr>
        <w:t xml:space="preserve"> g</w:t>
      </w:r>
      <w:r w:rsidR="00A76A0E" w:rsidRPr="00B25DC5">
        <w:rPr>
          <w:rFonts w:cs="Times New Roman"/>
          <w:szCs w:val="24"/>
        </w:rPr>
        <w:t>eriau</w:t>
      </w:r>
      <w:r w:rsidRPr="00B25DC5">
        <w:rPr>
          <w:rFonts w:cs="Times New Roman"/>
          <w:szCs w:val="24"/>
        </w:rPr>
        <w:t xml:space="preserve"> yra</w:t>
      </w:r>
      <w:r w:rsidR="00A76A0E" w:rsidRPr="00B25DC5">
        <w:rPr>
          <w:rFonts w:cs="Times New Roman"/>
          <w:szCs w:val="24"/>
        </w:rPr>
        <w:t xml:space="preserve"> pradėti su </w:t>
      </w:r>
      <w:r w:rsidRPr="00B25DC5">
        <w:rPr>
          <w:rFonts w:cs="Times New Roman"/>
          <w:szCs w:val="24"/>
        </w:rPr>
        <w:t>galimai netobula</w:t>
      </w:r>
      <w:r w:rsidR="00A76A0E" w:rsidRPr="00B25DC5">
        <w:rPr>
          <w:rFonts w:cs="Times New Roman"/>
          <w:szCs w:val="24"/>
        </w:rPr>
        <w:t xml:space="preserve"> programa, dengiant </w:t>
      </w:r>
      <w:r w:rsidRPr="00B25DC5">
        <w:rPr>
          <w:rFonts w:cs="Times New Roman"/>
          <w:szCs w:val="24"/>
        </w:rPr>
        <w:t xml:space="preserve">bent jau </w:t>
      </w:r>
      <w:r w:rsidR="00A76A0E" w:rsidRPr="00B25DC5">
        <w:rPr>
          <w:rFonts w:cs="Times New Roman"/>
          <w:szCs w:val="24"/>
        </w:rPr>
        <w:t>svarbiausias rizikos sritis, ir pildyti bei koreguoti ją laikui bėgant, nei neturėti jokios programos.</w:t>
      </w:r>
    </w:p>
    <w:p w:rsidR="00A76A0E" w:rsidRDefault="00A76A0E" w:rsidP="00A76A0E">
      <w:pPr>
        <w:spacing w:line="240" w:lineRule="exact"/>
        <w:rPr>
          <w:rFonts w:cs="Times New Roman"/>
          <w:b/>
          <w:color w:val="00CC99"/>
          <w:szCs w:val="24"/>
        </w:rPr>
      </w:pPr>
    </w:p>
    <w:p w:rsidR="000F687E" w:rsidRPr="00B25DC5" w:rsidRDefault="000F687E" w:rsidP="00A76A0E">
      <w:pPr>
        <w:spacing w:line="240" w:lineRule="exact"/>
        <w:rPr>
          <w:rFonts w:cs="Times New Roman"/>
          <w:b/>
          <w:color w:val="00CC99"/>
          <w:szCs w:val="24"/>
        </w:rPr>
      </w:pPr>
    </w:p>
    <w:p w:rsidR="00A76A0E" w:rsidRPr="00B25DC5" w:rsidRDefault="000A7CAC" w:rsidP="000A7CAC">
      <w:pPr>
        <w:pStyle w:val="Heading3"/>
        <w:rPr>
          <w:sz w:val="24"/>
          <w:szCs w:val="24"/>
        </w:rPr>
      </w:pPr>
      <w:bookmarkStart w:id="163" w:name="_Toc450552943"/>
      <w:bookmarkStart w:id="164" w:name="_Toc452382360"/>
      <w:r w:rsidRPr="00B25DC5">
        <w:rPr>
          <w:sz w:val="24"/>
          <w:szCs w:val="24"/>
        </w:rPr>
        <w:t>7</w:t>
      </w:r>
      <w:r w:rsidR="00A76A0E" w:rsidRPr="00B25DC5">
        <w:rPr>
          <w:sz w:val="24"/>
          <w:szCs w:val="24"/>
        </w:rPr>
        <w:t>.2.</w:t>
      </w:r>
      <w:r w:rsidR="002A2F5A" w:rsidRPr="00B25DC5">
        <w:rPr>
          <w:sz w:val="24"/>
          <w:szCs w:val="24"/>
        </w:rPr>
        <w:t xml:space="preserve"> </w:t>
      </w:r>
      <w:r w:rsidR="00A9191B" w:rsidRPr="00B25DC5">
        <w:rPr>
          <w:sz w:val="24"/>
          <w:szCs w:val="24"/>
        </w:rPr>
        <w:t>Kas yra antikorupcijos programa?</w:t>
      </w:r>
      <w:bookmarkEnd w:id="163"/>
      <w:bookmarkEnd w:id="164"/>
    </w:p>
    <w:p w:rsidR="004446CE" w:rsidRPr="006A7178" w:rsidRDefault="004446CE" w:rsidP="004446CE">
      <w:pPr>
        <w:rPr>
          <w:szCs w:val="24"/>
        </w:rPr>
      </w:pPr>
    </w:p>
    <w:tbl>
      <w:tblPr>
        <w:tblW w:w="0" w:type="auto"/>
        <w:shd w:val="clear" w:color="auto" w:fill="FBE4D5" w:themeFill="accent2" w:themeFillTint="33"/>
        <w:tblLook w:val="04A0" w:firstRow="1" w:lastRow="0" w:firstColumn="1" w:lastColumn="0" w:noHBand="0" w:noVBand="1"/>
      </w:tblPr>
      <w:tblGrid>
        <w:gridCol w:w="4644"/>
        <w:gridCol w:w="5103"/>
      </w:tblGrid>
      <w:tr w:rsidR="004446CE" w:rsidRPr="006A7178" w:rsidTr="007E51B4">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4446CE" w:rsidRPr="006A7178" w:rsidRDefault="004446CE" w:rsidP="004446CE">
            <w:pPr>
              <w:rPr>
                <w:b/>
                <w:szCs w:val="24"/>
              </w:rPr>
            </w:pPr>
            <w:r w:rsidRPr="006A7178">
              <w:rPr>
                <w:b/>
                <w:szCs w:val="24"/>
              </w:rPr>
              <w:t>Pastabas ir pasiūlymus dėl šios dalies siųsti Lietuvos atsakingo verslo asociacijai</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4446CE" w:rsidRPr="006A7178" w:rsidRDefault="004446CE" w:rsidP="004446CE">
            <w:pPr>
              <w:rPr>
                <w:b/>
                <w:szCs w:val="24"/>
              </w:rPr>
            </w:pPr>
            <w:r w:rsidRPr="006A7178">
              <w:rPr>
                <w:b/>
                <w:szCs w:val="24"/>
              </w:rPr>
              <w:t>Renata Gaudinskaitė,</w:t>
            </w:r>
          </w:p>
          <w:p w:rsidR="004446CE" w:rsidRPr="006A7178" w:rsidRDefault="004446CE" w:rsidP="004446CE">
            <w:pPr>
              <w:rPr>
                <w:b/>
                <w:szCs w:val="24"/>
                <w:lang w:val="pl-PL"/>
              </w:rPr>
            </w:pPr>
            <w:r w:rsidRPr="006A7178">
              <w:rPr>
                <w:b/>
                <w:szCs w:val="24"/>
              </w:rPr>
              <w:t>Renata.Gaudinskaite</w:t>
            </w:r>
            <w:r w:rsidRPr="006A7178">
              <w:rPr>
                <w:b/>
                <w:szCs w:val="24"/>
                <w:lang w:val="pl-PL"/>
              </w:rPr>
              <w:t>@asociacijalava.lt</w:t>
            </w:r>
          </w:p>
        </w:tc>
      </w:tr>
    </w:tbl>
    <w:p w:rsidR="004446CE" w:rsidRPr="00B25DC5" w:rsidRDefault="004446CE" w:rsidP="004446CE">
      <w:pPr>
        <w:rPr>
          <w:szCs w:val="24"/>
        </w:rPr>
      </w:pPr>
    </w:p>
    <w:p w:rsidR="00A9191B" w:rsidRPr="00B25DC5" w:rsidRDefault="00A9191B" w:rsidP="00A76A0E">
      <w:pPr>
        <w:spacing w:line="240" w:lineRule="exact"/>
        <w:rPr>
          <w:rFonts w:cs="Times New Roman"/>
          <w:b/>
          <w:snapToGrid w:val="0"/>
          <w:color w:val="00CC99"/>
          <w:szCs w:val="24"/>
        </w:rPr>
      </w:pPr>
    </w:p>
    <w:p w:rsidR="00A9191B" w:rsidRPr="00B25DC5" w:rsidRDefault="00A9191B" w:rsidP="0045713E">
      <w:pPr>
        <w:ind w:firstLine="851"/>
        <w:jc w:val="both"/>
        <w:rPr>
          <w:rFonts w:cs="Times New Roman"/>
          <w:szCs w:val="24"/>
        </w:rPr>
      </w:pPr>
      <w:r w:rsidRPr="00B25DC5">
        <w:rPr>
          <w:rFonts w:cs="Times New Roman"/>
          <w:szCs w:val="24"/>
        </w:rPr>
        <w:t xml:space="preserve">Pagrindinis programos dėmesys turi būti nukreiptas į svarbiausius aspektus: </w:t>
      </w:r>
    </w:p>
    <w:p w:rsidR="00A9191B" w:rsidRPr="00B25DC5" w:rsidRDefault="00A9191B" w:rsidP="0045713E">
      <w:pPr>
        <w:pStyle w:val="ListParagraph"/>
        <w:numPr>
          <w:ilvl w:val="0"/>
          <w:numId w:val="13"/>
        </w:numPr>
        <w:ind w:left="0" w:firstLine="851"/>
        <w:jc w:val="both"/>
        <w:rPr>
          <w:rFonts w:cs="Times New Roman"/>
          <w:szCs w:val="24"/>
        </w:rPr>
      </w:pPr>
      <w:r w:rsidRPr="00B25DC5">
        <w:rPr>
          <w:rFonts w:cs="Times New Roman"/>
          <w:szCs w:val="24"/>
        </w:rPr>
        <w:t>Nustatyti didžiausias rizikas;</w:t>
      </w:r>
    </w:p>
    <w:p w:rsidR="00A9191B" w:rsidRPr="00B25DC5" w:rsidRDefault="00A9191B" w:rsidP="0045713E">
      <w:pPr>
        <w:pStyle w:val="ListParagraph"/>
        <w:numPr>
          <w:ilvl w:val="0"/>
          <w:numId w:val="13"/>
        </w:numPr>
        <w:ind w:left="0" w:firstLine="851"/>
        <w:jc w:val="both"/>
        <w:rPr>
          <w:rFonts w:cs="Times New Roman"/>
          <w:szCs w:val="24"/>
        </w:rPr>
      </w:pPr>
      <w:r w:rsidRPr="00B25DC5">
        <w:rPr>
          <w:rFonts w:cs="Times New Roman"/>
          <w:szCs w:val="24"/>
        </w:rPr>
        <w:t>Į kasdienes operacijas įtraukti rizikos šaltinių ir sąlygų vertinimą;</w:t>
      </w:r>
    </w:p>
    <w:p w:rsidR="00A9191B" w:rsidRPr="00B25DC5" w:rsidRDefault="00A9191B" w:rsidP="0045713E">
      <w:pPr>
        <w:pStyle w:val="ListParagraph"/>
        <w:numPr>
          <w:ilvl w:val="0"/>
          <w:numId w:val="13"/>
        </w:numPr>
        <w:ind w:left="0" w:firstLine="851"/>
        <w:jc w:val="both"/>
        <w:rPr>
          <w:rFonts w:cs="Times New Roman"/>
          <w:szCs w:val="24"/>
        </w:rPr>
      </w:pPr>
      <w:r w:rsidRPr="00B25DC5">
        <w:rPr>
          <w:rFonts w:cs="Times New Roman"/>
          <w:szCs w:val="24"/>
        </w:rPr>
        <w:t xml:space="preserve">Aprašyti galimas korupcijos formas, rizikingas situacijas ir jas švelninančias priemones; </w:t>
      </w:r>
    </w:p>
    <w:p w:rsidR="00A9191B" w:rsidRPr="00B25DC5" w:rsidRDefault="00A9191B" w:rsidP="0045713E">
      <w:pPr>
        <w:pStyle w:val="ListParagraph"/>
        <w:numPr>
          <w:ilvl w:val="0"/>
          <w:numId w:val="13"/>
        </w:numPr>
        <w:ind w:left="0" w:firstLine="851"/>
        <w:jc w:val="both"/>
        <w:rPr>
          <w:rFonts w:cs="Times New Roman"/>
          <w:szCs w:val="24"/>
        </w:rPr>
      </w:pPr>
      <w:r w:rsidRPr="00B25DC5">
        <w:rPr>
          <w:rFonts w:cs="Times New Roman"/>
          <w:szCs w:val="24"/>
        </w:rPr>
        <w:t>Aprašyti korupcijos riziką verslo rinkos santykiuose, nuosavybės santykiuose, įsigijimuose ir nurodyti tai švelninančias priemones.</w:t>
      </w:r>
    </w:p>
    <w:p w:rsidR="00A9191B" w:rsidRPr="00B25DC5" w:rsidRDefault="00A9191B" w:rsidP="0045713E">
      <w:pPr>
        <w:ind w:firstLine="851"/>
        <w:jc w:val="both"/>
        <w:rPr>
          <w:rFonts w:cs="Times New Roman"/>
          <w:szCs w:val="24"/>
        </w:rPr>
      </w:pPr>
      <w:r w:rsidRPr="00B25DC5">
        <w:rPr>
          <w:rFonts w:cs="Times New Roman"/>
          <w:szCs w:val="24"/>
        </w:rPr>
        <w:t>Antikorupcijos programa turi sukurti tinkamą toną ir struktūrą:</w:t>
      </w:r>
    </w:p>
    <w:p w:rsidR="00A9191B" w:rsidRPr="00B25DC5" w:rsidRDefault="00A9191B" w:rsidP="0045713E">
      <w:pPr>
        <w:pStyle w:val="ListParagraph"/>
        <w:numPr>
          <w:ilvl w:val="0"/>
          <w:numId w:val="13"/>
        </w:numPr>
        <w:ind w:left="0" w:firstLine="851"/>
        <w:jc w:val="both"/>
        <w:rPr>
          <w:rFonts w:cs="Times New Roman"/>
          <w:szCs w:val="24"/>
        </w:rPr>
      </w:pPr>
      <w:r w:rsidRPr="00B25DC5">
        <w:rPr>
          <w:rFonts w:cs="Times New Roman"/>
          <w:szCs w:val="24"/>
        </w:rPr>
        <w:t xml:space="preserve">Užtikrinti atitinkamą toną „iš viršaus“ iš vadovybės; </w:t>
      </w:r>
    </w:p>
    <w:p w:rsidR="00A9191B" w:rsidRPr="00B25DC5" w:rsidRDefault="00A9191B" w:rsidP="0045713E">
      <w:pPr>
        <w:pStyle w:val="ListParagraph"/>
        <w:numPr>
          <w:ilvl w:val="0"/>
          <w:numId w:val="13"/>
        </w:numPr>
        <w:ind w:left="0" w:firstLine="851"/>
        <w:jc w:val="both"/>
        <w:rPr>
          <w:rFonts w:cs="Times New Roman"/>
          <w:szCs w:val="24"/>
        </w:rPr>
      </w:pPr>
      <w:r w:rsidRPr="00B25DC5">
        <w:rPr>
          <w:rFonts w:cs="Times New Roman"/>
          <w:szCs w:val="24"/>
        </w:rPr>
        <w:t xml:space="preserve">Patvirtinti nulinės tolerancijos korupcijai politiką; </w:t>
      </w:r>
    </w:p>
    <w:p w:rsidR="00A9191B" w:rsidRPr="00B25DC5" w:rsidRDefault="00A9191B" w:rsidP="0045713E">
      <w:pPr>
        <w:pStyle w:val="ListParagraph"/>
        <w:numPr>
          <w:ilvl w:val="0"/>
          <w:numId w:val="13"/>
        </w:numPr>
        <w:ind w:left="0" w:firstLine="851"/>
        <w:jc w:val="both"/>
        <w:rPr>
          <w:rFonts w:cs="Times New Roman"/>
          <w:szCs w:val="24"/>
        </w:rPr>
      </w:pPr>
      <w:r w:rsidRPr="00B25DC5">
        <w:rPr>
          <w:rFonts w:cs="Times New Roman"/>
          <w:szCs w:val="24"/>
        </w:rPr>
        <w:t xml:space="preserve">Ugdyti atitikties kultūrą; </w:t>
      </w:r>
    </w:p>
    <w:p w:rsidR="00A9191B" w:rsidRPr="00B25DC5" w:rsidRDefault="00A9191B" w:rsidP="0045713E">
      <w:pPr>
        <w:pStyle w:val="ListParagraph"/>
        <w:numPr>
          <w:ilvl w:val="0"/>
          <w:numId w:val="13"/>
        </w:numPr>
        <w:ind w:left="0" w:firstLine="851"/>
        <w:jc w:val="both"/>
        <w:rPr>
          <w:rFonts w:cs="Times New Roman"/>
          <w:szCs w:val="24"/>
        </w:rPr>
      </w:pPr>
      <w:r w:rsidRPr="00B25DC5">
        <w:rPr>
          <w:rFonts w:cs="Times New Roman"/>
          <w:szCs w:val="24"/>
        </w:rPr>
        <w:t>Diegti atitikties kultūrą į personalo politikas (mokymai,  įdarbinimas,  pasiekimų vertinimas, skatinimo ir drausminimo veiksmai).</w:t>
      </w:r>
    </w:p>
    <w:p w:rsidR="00A9191B" w:rsidRPr="00B25DC5" w:rsidRDefault="00A9191B" w:rsidP="0045713E">
      <w:pPr>
        <w:ind w:firstLine="851"/>
        <w:jc w:val="both"/>
        <w:rPr>
          <w:rFonts w:cs="Times New Roman"/>
          <w:szCs w:val="24"/>
        </w:rPr>
      </w:pPr>
      <w:r w:rsidRPr="00B25DC5">
        <w:rPr>
          <w:rFonts w:cs="Times New Roman"/>
          <w:szCs w:val="24"/>
        </w:rPr>
        <w:t>Siekiant sumažinti nusižengimų riziką, Antikorupcijos programoje turi būti nustatyt</w:t>
      </w:r>
      <w:r w:rsidR="002A2F5A" w:rsidRPr="00B25DC5">
        <w:rPr>
          <w:rFonts w:cs="Times New Roman"/>
          <w:szCs w:val="24"/>
        </w:rPr>
        <w:t>i</w:t>
      </w:r>
      <w:r w:rsidRPr="00B25DC5">
        <w:rPr>
          <w:rFonts w:cs="Times New Roman"/>
          <w:szCs w:val="24"/>
        </w:rPr>
        <w:t xml:space="preserve"> kontrolės </w:t>
      </w:r>
      <w:r w:rsidR="00D302D5" w:rsidRPr="00B25DC5">
        <w:rPr>
          <w:rFonts w:cs="Times New Roman"/>
          <w:szCs w:val="24"/>
        </w:rPr>
        <w:t>mechanizmai</w:t>
      </w:r>
      <w:r w:rsidRPr="00B25DC5">
        <w:rPr>
          <w:rFonts w:cs="Times New Roman"/>
          <w:szCs w:val="24"/>
        </w:rPr>
        <w:t xml:space="preserve">, o didelės rizikos </w:t>
      </w:r>
      <w:r w:rsidR="002A2F5A" w:rsidRPr="00B25DC5">
        <w:rPr>
          <w:rFonts w:cs="Times New Roman"/>
          <w:szCs w:val="24"/>
        </w:rPr>
        <w:t>procesams</w:t>
      </w:r>
      <w:r w:rsidRPr="00B25DC5">
        <w:rPr>
          <w:rFonts w:cs="Times New Roman"/>
          <w:szCs w:val="24"/>
        </w:rPr>
        <w:t xml:space="preserve"> patvirtintos kontrolės procedūros ir </w:t>
      </w:r>
      <w:r w:rsidR="00D302D5" w:rsidRPr="00B25DC5">
        <w:rPr>
          <w:rFonts w:cs="Times New Roman"/>
          <w:szCs w:val="24"/>
        </w:rPr>
        <w:t xml:space="preserve">vykdoma </w:t>
      </w:r>
      <w:r w:rsidR="002A2F5A" w:rsidRPr="00B25DC5">
        <w:rPr>
          <w:rFonts w:cs="Times New Roman"/>
          <w:szCs w:val="24"/>
        </w:rPr>
        <w:t xml:space="preserve">nuolatinė </w:t>
      </w:r>
      <w:r w:rsidR="00D302D5" w:rsidRPr="00B25DC5">
        <w:rPr>
          <w:rFonts w:cs="Times New Roman"/>
          <w:szCs w:val="24"/>
        </w:rPr>
        <w:t>stebėsena</w:t>
      </w:r>
      <w:r w:rsidRPr="00B25DC5">
        <w:rPr>
          <w:rFonts w:cs="Times New Roman"/>
          <w:szCs w:val="24"/>
        </w:rPr>
        <w:t>.</w:t>
      </w:r>
    </w:p>
    <w:p w:rsidR="00A9191B" w:rsidRPr="00B25DC5" w:rsidRDefault="00A9191B" w:rsidP="0045713E">
      <w:pPr>
        <w:ind w:firstLine="851"/>
        <w:jc w:val="both"/>
        <w:rPr>
          <w:rFonts w:cs="Times New Roman"/>
          <w:szCs w:val="24"/>
        </w:rPr>
      </w:pPr>
      <w:r w:rsidRPr="00B25DC5">
        <w:rPr>
          <w:rFonts w:cs="Times New Roman"/>
          <w:szCs w:val="24"/>
        </w:rPr>
        <w:t xml:space="preserve">Programa turi didinti antikorupcijos programos žinomumą, </w:t>
      </w:r>
      <w:r w:rsidR="002A2F5A" w:rsidRPr="00B25DC5">
        <w:rPr>
          <w:rFonts w:cs="Times New Roman"/>
          <w:szCs w:val="24"/>
        </w:rPr>
        <w:t>užtikrinti atitiktį,</w:t>
      </w:r>
      <w:r w:rsidRPr="00B25DC5">
        <w:rPr>
          <w:rFonts w:cs="Times New Roman"/>
          <w:szCs w:val="24"/>
        </w:rPr>
        <w:t xml:space="preserve"> jos laikymąsi ir vykdymą:</w:t>
      </w:r>
    </w:p>
    <w:p w:rsidR="00A9191B" w:rsidRPr="00B25DC5" w:rsidRDefault="00A9191B" w:rsidP="0045713E">
      <w:pPr>
        <w:pStyle w:val="ListParagraph"/>
        <w:numPr>
          <w:ilvl w:val="0"/>
          <w:numId w:val="13"/>
        </w:numPr>
        <w:ind w:left="0" w:firstLine="851"/>
        <w:jc w:val="both"/>
        <w:rPr>
          <w:rFonts w:cs="Times New Roman"/>
          <w:szCs w:val="24"/>
        </w:rPr>
      </w:pPr>
      <w:r w:rsidRPr="00B25DC5">
        <w:rPr>
          <w:rFonts w:cs="Times New Roman"/>
          <w:szCs w:val="24"/>
        </w:rPr>
        <w:t>numatyti privalomus visų lygių personalo mokymus;</w:t>
      </w:r>
    </w:p>
    <w:p w:rsidR="00A9191B" w:rsidRPr="00B25DC5" w:rsidRDefault="00A9191B" w:rsidP="0045713E">
      <w:pPr>
        <w:pStyle w:val="ListParagraph"/>
        <w:numPr>
          <w:ilvl w:val="0"/>
          <w:numId w:val="13"/>
        </w:numPr>
        <w:ind w:left="0" w:firstLine="851"/>
        <w:jc w:val="both"/>
        <w:rPr>
          <w:rFonts w:cs="Times New Roman"/>
          <w:szCs w:val="24"/>
        </w:rPr>
      </w:pPr>
      <w:r w:rsidRPr="00B25DC5">
        <w:rPr>
          <w:rFonts w:cs="Times New Roman"/>
          <w:szCs w:val="24"/>
        </w:rPr>
        <w:t xml:space="preserve">įdiegti drausmines priemones ir paskatas; </w:t>
      </w:r>
    </w:p>
    <w:p w:rsidR="00A9191B" w:rsidRPr="00B25DC5" w:rsidRDefault="00A9191B" w:rsidP="0045713E">
      <w:pPr>
        <w:pStyle w:val="ListParagraph"/>
        <w:numPr>
          <w:ilvl w:val="0"/>
          <w:numId w:val="13"/>
        </w:numPr>
        <w:ind w:left="0" w:firstLine="851"/>
        <w:jc w:val="both"/>
        <w:rPr>
          <w:rFonts w:cs="Times New Roman"/>
          <w:szCs w:val="24"/>
        </w:rPr>
      </w:pPr>
      <w:r w:rsidRPr="00B25DC5">
        <w:rPr>
          <w:rFonts w:cs="Times New Roman"/>
          <w:szCs w:val="24"/>
        </w:rPr>
        <w:t>įdiegti ataskaitų teikimo reikalavimus ir motyvuojančius elementus atitikties palaikymui;</w:t>
      </w:r>
    </w:p>
    <w:p w:rsidR="00A9191B" w:rsidRPr="00B25DC5" w:rsidRDefault="00A9191B" w:rsidP="0045713E">
      <w:pPr>
        <w:pStyle w:val="ListParagraph"/>
        <w:numPr>
          <w:ilvl w:val="0"/>
          <w:numId w:val="13"/>
        </w:numPr>
        <w:ind w:left="0" w:firstLine="851"/>
        <w:jc w:val="both"/>
        <w:rPr>
          <w:rFonts w:cs="Times New Roman"/>
          <w:szCs w:val="24"/>
        </w:rPr>
      </w:pPr>
      <w:r w:rsidRPr="00B25DC5">
        <w:rPr>
          <w:rFonts w:cs="Times New Roman"/>
          <w:szCs w:val="24"/>
        </w:rPr>
        <w:t>praktikuoti privalomus mokymus rizikingoms darbuotojų pozicijoms, partneriams, rangovams ar tiekėjams;</w:t>
      </w:r>
    </w:p>
    <w:p w:rsidR="00A9191B" w:rsidRPr="00B25DC5" w:rsidRDefault="00A9191B" w:rsidP="0045713E">
      <w:pPr>
        <w:pStyle w:val="ListParagraph"/>
        <w:numPr>
          <w:ilvl w:val="0"/>
          <w:numId w:val="13"/>
        </w:numPr>
        <w:ind w:left="0" w:firstLine="851"/>
        <w:jc w:val="both"/>
        <w:rPr>
          <w:rFonts w:cs="Times New Roman"/>
          <w:szCs w:val="24"/>
        </w:rPr>
      </w:pPr>
      <w:r w:rsidRPr="00B25DC5">
        <w:rPr>
          <w:rFonts w:cs="Times New Roman"/>
          <w:szCs w:val="24"/>
        </w:rPr>
        <w:t xml:space="preserve">pristatyti antikorupcines nuostatas verslo sutartyse. </w:t>
      </w:r>
    </w:p>
    <w:p w:rsidR="00A9191B" w:rsidRPr="00B25DC5" w:rsidRDefault="00A9191B" w:rsidP="0045713E">
      <w:pPr>
        <w:ind w:firstLine="851"/>
        <w:jc w:val="both"/>
        <w:rPr>
          <w:rFonts w:cs="Times New Roman"/>
          <w:szCs w:val="24"/>
        </w:rPr>
      </w:pPr>
      <w:r w:rsidRPr="00B25DC5">
        <w:rPr>
          <w:rFonts w:cs="Times New Roman"/>
          <w:szCs w:val="24"/>
        </w:rPr>
        <w:t>Kovos su korupcija programa turi būti aktuali ir derintis prie pokyčių organizacijoje:</w:t>
      </w:r>
    </w:p>
    <w:p w:rsidR="00A9191B" w:rsidRPr="00B25DC5" w:rsidRDefault="00A9191B" w:rsidP="0045713E">
      <w:pPr>
        <w:pStyle w:val="ListParagraph"/>
        <w:numPr>
          <w:ilvl w:val="0"/>
          <w:numId w:val="13"/>
        </w:numPr>
        <w:ind w:left="0" w:firstLine="851"/>
        <w:jc w:val="both"/>
        <w:rPr>
          <w:rFonts w:cs="Times New Roman"/>
          <w:szCs w:val="24"/>
        </w:rPr>
      </w:pPr>
      <w:r w:rsidRPr="00B25DC5">
        <w:rPr>
          <w:rFonts w:cs="Times New Roman"/>
          <w:szCs w:val="24"/>
        </w:rPr>
        <w:t xml:space="preserve">atsižvelgti į taisyklių, finansinės veiklos, politikos ir procedūrų pokyčius </w:t>
      </w:r>
      <w:r w:rsidR="002A2F5A" w:rsidRPr="00B25DC5">
        <w:rPr>
          <w:rFonts w:cs="Times New Roman"/>
          <w:szCs w:val="24"/>
        </w:rPr>
        <w:t>bei</w:t>
      </w:r>
      <w:r w:rsidRPr="00B25DC5">
        <w:rPr>
          <w:rFonts w:cs="Times New Roman"/>
          <w:szCs w:val="24"/>
        </w:rPr>
        <w:t xml:space="preserve"> įgyvendinti juos;</w:t>
      </w:r>
    </w:p>
    <w:p w:rsidR="00A9191B" w:rsidRPr="00B25DC5" w:rsidRDefault="00A9191B" w:rsidP="0045713E">
      <w:pPr>
        <w:pStyle w:val="ListParagraph"/>
        <w:numPr>
          <w:ilvl w:val="0"/>
          <w:numId w:val="13"/>
        </w:numPr>
        <w:ind w:left="0" w:firstLine="851"/>
        <w:jc w:val="both"/>
        <w:rPr>
          <w:rFonts w:cs="Times New Roman"/>
          <w:szCs w:val="24"/>
        </w:rPr>
      </w:pPr>
      <w:r w:rsidRPr="00B25DC5">
        <w:rPr>
          <w:rFonts w:cs="Times New Roman"/>
          <w:szCs w:val="24"/>
        </w:rPr>
        <w:t>įgyvendinti pakeitimus, reikalingus, siekiant naujų rinkų ir verslo segmentų;</w:t>
      </w:r>
    </w:p>
    <w:p w:rsidR="00A9191B" w:rsidRPr="00B25DC5" w:rsidRDefault="00A9191B" w:rsidP="0045713E">
      <w:pPr>
        <w:pStyle w:val="ListParagraph"/>
        <w:numPr>
          <w:ilvl w:val="0"/>
          <w:numId w:val="13"/>
        </w:numPr>
        <w:ind w:left="0" w:firstLine="851"/>
        <w:jc w:val="both"/>
        <w:rPr>
          <w:rFonts w:cs="Times New Roman"/>
          <w:szCs w:val="24"/>
        </w:rPr>
      </w:pPr>
      <w:r w:rsidRPr="00B25DC5">
        <w:rPr>
          <w:rFonts w:cs="Times New Roman"/>
          <w:szCs w:val="24"/>
        </w:rPr>
        <w:t>įgyvendinti korekcijas, atsižvelgiant į programos diegimo patirtį.</w:t>
      </w:r>
    </w:p>
    <w:p w:rsidR="00A9191B" w:rsidRPr="00B25DC5" w:rsidRDefault="00A9191B" w:rsidP="0045713E">
      <w:pPr>
        <w:ind w:firstLine="851"/>
        <w:jc w:val="both"/>
        <w:rPr>
          <w:rFonts w:cs="Times New Roman"/>
          <w:szCs w:val="24"/>
        </w:rPr>
      </w:pPr>
      <w:r w:rsidRPr="00B25DC5">
        <w:rPr>
          <w:rFonts w:cs="Times New Roman"/>
          <w:i/>
          <w:szCs w:val="24"/>
        </w:rPr>
        <w:t xml:space="preserve">Programoje turi būti atitikties politiką palaikantys procesai ir sistemos. </w:t>
      </w:r>
      <w:r w:rsidR="002A2F5A" w:rsidRPr="00B25DC5">
        <w:rPr>
          <w:rFonts w:cs="Times New Roman"/>
          <w:i/>
          <w:szCs w:val="24"/>
        </w:rPr>
        <w:t>Tam tikslui i</w:t>
      </w:r>
      <w:r w:rsidRPr="00B25DC5">
        <w:rPr>
          <w:rFonts w:cs="Times New Roman"/>
          <w:i/>
          <w:szCs w:val="24"/>
        </w:rPr>
        <w:t>ntegruokite antikorupcijos kultūrą į kasdienius verslo procesus, užtikrinkite efektyvią raportavimo sistemą svarbiausiems valdymo organams ir diekite atitikties laikymąsi į IT sistemas</w:t>
      </w:r>
      <w:r w:rsidRPr="00B25DC5">
        <w:rPr>
          <w:rFonts w:cs="Times New Roman"/>
          <w:szCs w:val="24"/>
        </w:rPr>
        <w:t xml:space="preserve">. </w:t>
      </w:r>
    </w:p>
    <w:p w:rsidR="00A9191B" w:rsidRPr="00B25DC5" w:rsidRDefault="00A9191B" w:rsidP="00A76A0E">
      <w:pPr>
        <w:spacing w:line="240" w:lineRule="exact"/>
        <w:rPr>
          <w:rFonts w:cs="Times New Roman"/>
          <w:b/>
          <w:color w:val="00CC99"/>
          <w:szCs w:val="24"/>
        </w:rPr>
      </w:pPr>
    </w:p>
    <w:p w:rsidR="00A76A0E" w:rsidRPr="00B25DC5" w:rsidRDefault="000A7CAC" w:rsidP="000A7CAC">
      <w:pPr>
        <w:pStyle w:val="Heading3"/>
        <w:rPr>
          <w:sz w:val="24"/>
          <w:szCs w:val="24"/>
        </w:rPr>
      </w:pPr>
      <w:bookmarkStart w:id="165" w:name="_Toc450552944"/>
      <w:bookmarkStart w:id="166" w:name="_Toc452382361"/>
      <w:r w:rsidRPr="00B25DC5">
        <w:rPr>
          <w:sz w:val="24"/>
          <w:szCs w:val="24"/>
        </w:rPr>
        <w:t>7</w:t>
      </w:r>
      <w:r w:rsidR="00A76A0E" w:rsidRPr="00B25DC5">
        <w:rPr>
          <w:sz w:val="24"/>
          <w:szCs w:val="24"/>
        </w:rPr>
        <w:t>.3. Antik</w:t>
      </w:r>
      <w:r w:rsidR="00770E11" w:rsidRPr="00B25DC5">
        <w:rPr>
          <w:sz w:val="24"/>
          <w:szCs w:val="24"/>
        </w:rPr>
        <w:t>orupcinės veiklos organizavimas</w:t>
      </w:r>
      <w:bookmarkEnd w:id="165"/>
      <w:bookmarkEnd w:id="166"/>
    </w:p>
    <w:p w:rsidR="004446CE" w:rsidRPr="006A7178" w:rsidRDefault="004446CE" w:rsidP="004446CE">
      <w:pPr>
        <w:rPr>
          <w:szCs w:val="24"/>
        </w:rPr>
      </w:pPr>
    </w:p>
    <w:tbl>
      <w:tblPr>
        <w:tblW w:w="0" w:type="auto"/>
        <w:shd w:val="clear" w:color="auto" w:fill="FBE4D5" w:themeFill="accent2" w:themeFillTint="33"/>
        <w:tblLook w:val="04A0" w:firstRow="1" w:lastRow="0" w:firstColumn="1" w:lastColumn="0" w:noHBand="0" w:noVBand="1"/>
      </w:tblPr>
      <w:tblGrid>
        <w:gridCol w:w="4644"/>
        <w:gridCol w:w="5103"/>
      </w:tblGrid>
      <w:tr w:rsidR="004446CE" w:rsidRPr="006A7178" w:rsidTr="007E51B4">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4446CE" w:rsidRPr="006A7178" w:rsidRDefault="004446CE" w:rsidP="004446CE">
            <w:pPr>
              <w:rPr>
                <w:b/>
                <w:szCs w:val="24"/>
              </w:rPr>
            </w:pPr>
            <w:r w:rsidRPr="006A7178">
              <w:rPr>
                <w:b/>
                <w:szCs w:val="24"/>
              </w:rPr>
              <w:t>Pastabas ir pasiūlymus dėl šios dalies siųsti Lietuvos atsakingo verslo asociacijai</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4446CE" w:rsidRPr="006A7178" w:rsidRDefault="004446CE" w:rsidP="004446CE">
            <w:pPr>
              <w:rPr>
                <w:b/>
                <w:szCs w:val="24"/>
              </w:rPr>
            </w:pPr>
            <w:r w:rsidRPr="006A7178">
              <w:rPr>
                <w:b/>
                <w:szCs w:val="24"/>
              </w:rPr>
              <w:t>Renata Gaudinskaitė,</w:t>
            </w:r>
          </w:p>
          <w:p w:rsidR="004446CE" w:rsidRPr="006A7178" w:rsidRDefault="004446CE" w:rsidP="004446CE">
            <w:pPr>
              <w:rPr>
                <w:b/>
                <w:szCs w:val="24"/>
                <w:lang w:val="pl-PL"/>
              </w:rPr>
            </w:pPr>
            <w:r w:rsidRPr="006A7178">
              <w:rPr>
                <w:b/>
                <w:szCs w:val="24"/>
              </w:rPr>
              <w:t>Renata.Gaudinskaite</w:t>
            </w:r>
            <w:r w:rsidRPr="006A7178">
              <w:rPr>
                <w:b/>
                <w:szCs w:val="24"/>
                <w:lang w:val="pl-PL"/>
              </w:rPr>
              <w:t>@asociacijalava.lt</w:t>
            </w:r>
          </w:p>
        </w:tc>
      </w:tr>
    </w:tbl>
    <w:p w:rsidR="004446CE" w:rsidRPr="00B25DC5" w:rsidRDefault="004446CE" w:rsidP="004446CE">
      <w:pPr>
        <w:rPr>
          <w:szCs w:val="24"/>
        </w:rPr>
      </w:pPr>
    </w:p>
    <w:p w:rsidR="00770E11" w:rsidRPr="00B25DC5" w:rsidRDefault="00770E11" w:rsidP="0045713E">
      <w:pPr>
        <w:autoSpaceDE w:val="0"/>
        <w:autoSpaceDN w:val="0"/>
        <w:adjustRightInd w:val="0"/>
        <w:ind w:firstLine="851"/>
        <w:jc w:val="both"/>
        <w:rPr>
          <w:rFonts w:eastAsia="Arial" w:cs="Times New Roman"/>
          <w:color w:val="000000"/>
          <w:szCs w:val="24"/>
        </w:rPr>
      </w:pPr>
      <w:r w:rsidRPr="00B25DC5">
        <w:rPr>
          <w:rFonts w:eastAsia="Arial" w:cs="Times New Roman"/>
          <w:color w:val="000000"/>
          <w:szCs w:val="24"/>
        </w:rPr>
        <w:t>Antikorupcinė veikla turėtų būti organizuojama atsižvelgiant į įmonės dydį, veiklos sritį bei regioną, tikėtiną su korupcija susijusių rizikų mastą, įmonės organizacinę struktūrą, atsakomybių pasiskirstymą, įmonės siekius bei kitus ypatumus.</w:t>
      </w:r>
    </w:p>
    <w:p w:rsidR="00770E11" w:rsidRPr="00B25DC5" w:rsidRDefault="00770E11" w:rsidP="0045713E">
      <w:pPr>
        <w:autoSpaceDE w:val="0"/>
        <w:autoSpaceDN w:val="0"/>
        <w:adjustRightInd w:val="0"/>
        <w:ind w:firstLine="851"/>
        <w:jc w:val="both"/>
        <w:rPr>
          <w:rFonts w:eastAsia="Arial" w:cs="Times New Roman"/>
          <w:color w:val="000000"/>
          <w:szCs w:val="24"/>
        </w:rPr>
      </w:pPr>
      <w:r w:rsidRPr="00B25DC5">
        <w:rPr>
          <w:rFonts w:eastAsia="Arial" w:cs="Times New Roman"/>
          <w:color w:val="000000"/>
          <w:szCs w:val="24"/>
        </w:rPr>
        <w:t>Paprastai plačiausia antikorupcijos programa įdiegiama stambiose įmonėse, tuo tarpu mažesnėse įmonėse gali būti taikomos paprastesnės, tačiau dėmesį kovai su korupcija užtikrinančios, priemonės.</w:t>
      </w:r>
    </w:p>
    <w:p w:rsidR="00770E11" w:rsidRPr="00B25DC5" w:rsidRDefault="00770E11" w:rsidP="0045713E">
      <w:pPr>
        <w:autoSpaceDE w:val="0"/>
        <w:autoSpaceDN w:val="0"/>
        <w:adjustRightInd w:val="0"/>
        <w:ind w:firstLine="851"/>
        <w:jc w:val="both"/>
        <w:rPr>
          <w:rFonts w:eastAsia="Arial" w:cs="Times New Roman"/>
          <w:color w:val="000000"/>
          <w:szCs w:val="24"/>
        </w:rPr>
      </w:pPr>
      <w:r w:rsidRPr="00B25DC5">
        <w:rPr>
          <w:rFonts w:eastAsia="Arial" w:cs="Times New Roman"/>
          <w:color w:val="000000"/>
          <w:szCs w:val="24"/>
        </w:rPr>
        <w:t>Tais atvejais, kai kuriant antikorupcijos programą pasitelkiama pagalba iš išorės, labai svarbu, kad įmonės darbuotojai taip pat aktyviai įsitrauktų, įgytų reikalingų žinių bei suvoktų priemonių svarbą bei atsakomybę.</w:t>
      </w:r>
    </w:p>
    <w:p w:rsidR="00770E11" w:rsidRPr="00B25DC5" w:rsidRDefault="00770E11" w:rsidP="0045713E">
      <w:pPr>
        <w:autoSpaceDE w:val="0"/>
        <w:autoSpaceDN w:val="0"/>
        <w:adjustRightInd w:val="0"/>
        <w:ind w:firstLine="851"/>
        <w:jc w:val="both"/>
        <w:rPr>
          <w:rFonts w:eastAsia="Arial" w:cs="Times New Roman"/>
          <w:color w:val="000000"/>
          <w:szCs w:val="24"/>
        </w:rPr>
      </w:pPr>
    </w:p>
    <w:p w:rsidR="00770E11" w:rsidRPr="00B25DC5" w:rsidRDefault="00770E11" w:rsidP="0045713E">
      <w:pPr>
        <w:autoSpaceDE w:val="0"/>
        <w:autoSpaceDN w:val="0"/>
        <w:adjustRightInd w:val="0"/>
        <w:ind w:firstLine="851"/>
        <w:jc w:val="both"/>
        <w:rPr>
          <w:rFonts w:eastAsia="Arial" w:cs="Times New Roman"/>
          <w:color w:val="000000"/>
          <w:szCs w:val="24"/>
        </w:rPr>
      </w:pPr>
      <w:r w:rsidRPr="00B25DC5">
        <w:rPr>
          <w:rFonts w:eastAsia="Arial" w:cs="Times New Roman"/>
          <w:color w:val="000000"/>
          <w:szCs w:val="24"/>
        </w:rPr>
        <w:t xml:space="preserve">Priklausomai nuo įmonės dydžio, antikorupcijos programai kuruoti gali būti paskirtas asmuo ar padalinys. </w:t>
      </w:r>
    </w:p>
    <w:p w:rsidR="00770E11" w:rsidRPr="00B25DC5" w:rsidRDefault="00770E11" w:rsidP="0045713E">
      <w:pPr>
        <w:autoSpaceDE w:val="0"/>
        <w:autoSpaceDN w:val="0"/>
        <w:adjustRightInd w:val="0"/>
        <w:ind w:firstLine="851"/>
        <w:jc w:val="both"/>
        <w:rPr>
          <w:rFonts w:eastAsia="Arial" w:cs="Times New Roman"/>
          <w:color w:val="000000"/>
          <w:szCs w:val="24"/>
        </w:rPr>
      </w:pPr>
      <w:r w:rsidRPr="00B25DC5">
        <w:rPr>
          <w:rFonts w:eastAsia="Arial" w:cs="Times New Roman"/>
          <w:color w:val="000000"/>
          <w:szCs w:val="24"/>
        </w:rPr>
        <w:t xml:space="preserve">Svarbu, kad toks asmuo ar padalinys būtų nepriklausomas nuo verslo padalinių bei būtų pavaldus ir atskaitingas tiesiogiai įmonės vadovybei. Paskirtas asmuo ar padalinys turėtų būti atsakingas už antikorupcijos programos rengimą ir įdiegimą, sklaidą įmonėje, nuolatinę programos priežiūrą ir tobulinimą.  </w:t>
      </w:r>
    </w:p>
    <w:p w:rsidR="00770E11" w:rsidRPr="00B25DC5" w:rsidRDefault="00770E11" w:rsidP="0045713E">
      <w:pPr>
        <w:autoSpaceDE w:val="0"/>
        <w:autoSpaceDN w:val="0"/>
        <w:adjustRightInd w:val="0"/>
        <w:ind w:firstLine="851"/>
        <w:jc w:val="both"/>
        <w:rPr>
          <w:rFonts w:eastAsia="Arial" w:cs="Times New Roman"/>
          <w:color w:val="000000"/>
          <w:szCs w:val="24"/>
        </w:rPr>
      </w:pPr>
      <w:r w:rsidRPr="00B25DC5">
        <w:rPr>
          <w:rFonts w:eastAsia="Arial" w:cs="Times New Roman"/>
          <w:color w:val="000000"/>
          <w:szCs w:val="24"/>
        </w:rPr>
        <w:t xml:space="preserve">Antikorupcijos programos projektas turėtų būti pristatytas įvairiems įmonės padaliniams, plačiai išdiskutuotas, įsiklausant į darbuotojų komentarus, pastabas bei pasiūlymus apie tai, kokios priemonės galėtų būti veiksmingiausios konkrečios įmonės atveju. </w:t>
      </w:r>
    </w:p>
    <w:p w:rsidR="00770E11" w:rsidRPr="00B25DC5" w:rsidRDefault="00770E11" w:rsidP="0045713E">
      <w:pPr>
        <w:autoSpaceDE w:val="0"/>
        <w:autoSpaceDN w:val="0"/>
        <w:adjustRightInd w:val="0"/>
        <w:ind w:firstLine="851"/>
        <w:jc w:val="both"/>
        <w:rPr>
          <w:rFonts w:eastAsia="Arial" w:cs="Times New Roman"/>
          <w:color w:val="000000"/>
          <w:szCs w:val="24"/>
        </w:rPr>
      </w:pPr>
      <w:r w:rsidRPr="00B25DC5">
        <w:rPr>
          <w:rFonts w:eastAsia="Arial" w:cs="Times New Roman"/>
          <w:color w:val="000000"/>
          <w:szCs w:val="24"/>
        </w:rPr>
        <w:t xml:space="preserve">Be to, reikėtų pasitelkti teisės padalinio, vidaus audito padalinio žinias ir patirtį, kad būtų įvertinta kuo daugiau įmonei būdingų rizikų ir pritaikyta efektyvių priemonių. </w:t>
      </w:r>
    </w:p>
    <w:p w:rsidR="00770E11" w:rsidRPr="00B25DC5" w:rsidRDefault="00770E11" w:rsidP="0045713E">
      <w:pPr>
        <w:autoSpaceDE w:val="0"/>
        <w:autoSpaceDN w:val="0"/>
        <w:adjustRightInd w:val="0"/>
        <w:ind w:firstLine="851"/>
        <w:jc w:val="both"/>
        <w:rPr>
          <w:rFonts w:eastAsia="Arial" w:cs="Times New Roman"/>
          <w:color w:val="000000"/>
          <w:szCs w:val="24"/>
        </w:rPr>
      </w:pPr>
      <w:r w:rsidRPr="00B25DC5">
        <w:rPr>
          <w:rFonts w:eastAsia="Arial" w:cs="Times New Roman"/>
          <w:color w:val="000000"/>
          <w:szCs w:val="24"/>
        </w:rPr>
        <w:t>Taip pat svarbu aptarti ir jau pasitaikiusias su korupcija, papirkimu, nesąžiningu veikimu susijusias situacijas, įvertinti kaip būtų galima užkirsti kelią tokioms situacijoms bei kokių priemonių turėtų būti imamasi, jei analogiška problema pasikartotų.</w:t>
      </w:r>
    </w:p>
    <w:p w:rsidR="00770E11" w:rsidRPr="00B25DC5" w:rsidRDefault="00770E11" w:rsidP="0045713E">
      <w:pPr>
        <w:autoSpaceDE w:val="0"/>
        <w:autoSpaceDN w:val="0"/>
        <w:adjustRightInd w:val="0"/>
        <w:ind w:firstLine="851"/>
        <w:jc w:val="both"/>
        <w:rPr>
          <w:rFonts w:eastAsia="Arial" w:cs="Times New Roman"/>
          <w:color w:val="000000"/>
          <w:szCs w:val="24"/>
        </w:rPr>
      </w:pPr>
      <w:r w:rsidRPr="00B25DC5">
        <w:rPr>
          <w:rFonts w:eastAsia="Arial" w:cs="Times New Roman"/>
          <w:color w:val="000000"/>
          <w:szCs w:val="24"/>
        </w:rPr>
        <w:t xml:space="preserve">Informaciją apie diegiamą antikorupcijos programą, jos progresą, taikomas priemones įmonė gali skleisti vidiniame intraneto puslapyje, gali naudoti dalomąją medžiagą, elektroninio pašto žinutes, darbuotojų mokymams skirtas priemones ir programas. </w:t>
      </w:r>
    </w:p>
    <w:p w:rsidR="00770E11" w:rsidRPr="00B25DC5" w:rsidRDefault="00770E11" w:rsidP="0045713E">
      <w:pPr>
        <w:autoSpaceDE w:val="0"/>
        <w:autoSpaceDN w:val="0"/>
        <w:adjustRightInd w:val="0"/>
        <w:ind w:firstLine="851"/>
        <w:jc w:val="both"/>
        <w:rPr>
          <w:rFonts w:eastAsia="Arial" w:cs="Times New Roman"/>
          <w:color w:val="000000"/>
          <w:szCs w:val="24"/>
        </w:rPr>
      </w:pPr>
      <w:r w:rsidRPr="00B25DC5">
        <w:rPr>
          <w:rFonts w:eastAsia="Arial" w:cs="Times New Roman"/>
          <w:color w:val="000000"/>
          <w:szCs w:val="24"/>
        </w:rPr>
        <w:t>Rengiantis antikorupcijos programos diegimui, galėtų būti vertinga susitikti su kitų įmonių, kurios jau yra įsidiegusios tokias programas, atstovais. Įsiklausyti į jų patirtį, sužinoti, kokios priemonės buvo itin sėkmingos bei davė gerų rezultatų, kokios situacijos buvo sudėtingiausios bei kaip pavyko jas išspręsti.</w:t>
      </w:r>
    </w:p>
    <w:p w:rsidR="00770E11" w:rsidRPr="00B25DC5" w:rsidRDefault="00770E11" w:rsidP="0045713E">
      <w:pPr>
        <w:autoSpaceDE w:val="0"/>
        <w:autoSpaceDN w:val="0"/>
        <w:adjustRightInd w:val="0"/>
        <w:ind w:firstLine="851"/>
        <w:jc w:val="both"/>
        <w:rPr>
          <w:rFonts w:eastAsia="Arial" w:cs="Times New Roman"/>
          <w:color w:val="000000"/>
          <w:szCs w:val="24"/>
        </w:rPr>
      </w:pPr>
      <w:r w:rsidRPr="00B25DC5">
        <w:rPr>
          <w:rFonts w:eastAsia="Arial" w:cs="Times New Roman"/>
          <w:color w:val="000000"/>
          <w:szCs w:val="24"/>
        </w:rPr>
        <w:t>Taip pat galima pasinaudoti nevyriausybinių organizacijų teikiama informacija, tyrimais, analizėmis, rekomenduojamomis priemonėmis.</w:t>
      </w:r>
    </w:p>
    <w:p w:rsidR="00770E11" w:rsidRPr="00B25DC5" w:rsidRDefault="00770E11" w:rsidP="00A76A0E">
      <w:pPr>
        <w:spacing w:line="240" w:lineRule="exact"/>
        <w:rPr>
          <w:rFonts w:cs="Times New Roman"/>
          <w:b/>
          <w:color w:val="00CC99"/>
          <w:szCs w:val="24"/>
        </w:rPr>
      </w:pPr>
    </w:p>
    <w:p w:rsidR="00A76A0E" w:rsidRPr="00B25DC5" w:rsidRDefault="000A7CAC" w:rsidP="000A7CAC">
      <w:pPr>
        <w:pStyle w:val="Heading3"/>
        <w:rPr>
          <w:sz w:val="24"/>
          <w:szCs w:val="24"/>
        </w:rPr>
      </w:pPr>
      <w:bookmarkStart w:id="167" w:name="_Toc450552945"/>
      <w:bookmarkStart w:id="168" w:name="_Toc452382362"/>
      <w:r w:rsidRPr="00B25DC5">
        <w:rPr>
          <w:sz w:val="24"/>
          <w:szCs w:val="24"/>
        </w:rPr>
        <w:t>7</w:t>
      </w:r>
      <w:r w:rsidR="00A76A0E" w:rsidRPr="00B25DC5">
        <w:rPr>
          <w:sz w:val="24"/>
          <w:szCs w:val="24"/>
        </w:rPr>
        <w:t xml:space="preserve">.4. </w:t>
      </w:r>
      <w:r w:rsidR="00D75AA8" w:rsidRPr="00B25DC5">
        <w:rPr>
          <w:sz w:val="24"/>
          <w:szCs w:val="24"/>
        </w:rPr>
        <w:t>Vadovybės įsipareigojimas</w:t>
      </w:r>
      <w:bookmarkEnd w:id="167"/>
      <w:bookmarkEnd w:id="168"/>
    </w:p>
    <w:p w:rsidR="004446CE" w:rsidRPr="006A7178" w:rsidRDefault="004446CE" w:rsidP="004446CE">
      <w:pPr>
        <w:rPr>
          <w:szCs w:val="24"/>
        </w:rPr>
      </w:pPr>
    </w:p>
    <w:tbl>
      <w:tblPr>
        <w:tblW w:w="0" w:type="auto"/>
        <w:shd w:val="clear" w:color="auto" w:fill="FBE4D5" w:themeFill="accent2" w:themeFillTint="33"/>
        <w:tblLook w:val="04A0" w:firstRow="1" w:lastRow="0" w:firstColumn="1" w:lastColumn="0" w:noHBand="0" w:noVBand="1"/>
      </w:tblPr>
      <w:tblGrid>
        <w:gridCol w:w="4644"/>
        <w:gridCol w:w="5103"/>
      </w:tblGrid>
      <w:tr w:rsidR="004446CE" w:rsidRPr="006A7178" w:rsidTr="007E51B4">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4446CE" w:rsidRPr="006A7178" w:rsidRDefault="004446CE" w:rsidP="004446CE">
            <w:pPr>
              <w:rPr>
                <w:b/>
                <w:szCs w:val="24"/>
              </w:rPr>
            </w:pPr>
            <w:r w:rsidRPr="006A7178">
              <w:rPr>
                <w:b/>
                <w:szCs w:val="24"/>
              </w:rPr>
              <w:t>Pastabas ir pasiūlymus dėl šios dalies siųsti AB bankui „DNB“</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4446CE" w:rsidRPr="006A7178" w:rsidRDefault="004446CE" w:rsidP="004446CE">
            <w:pPr>
              <w:rPr>
                <w:b/>
                <w:szCs w:val="24"/>
              </w:rPr>
            </w:pPr>
            <w:r w:rsidRPr="006A7178">
              <w:rPr>
                <w:b/>
                <w:szCs w:val="24"/>
              </w:rPr>
              <w:t>Vytautas Danta,</w:t>
            </w:r>
          </w:p>
          <w:p w:rsidR="004446CE" w:rsidRPr="00B25DC5" w:rsidRDefault="004446CE" w:rsidP="004446CE">
            <w:pPr>
              <w:rPr>
                <w:b/>
                <w:szCs w:val="24"/>
                <w:lang w:val="en-US"/>
              </w:rPr>
            </w:pPr>
            <w:r w:rsidRPr="006A7178">
              <w:rPr>
                <w:b/>
                <w:szCs w:val="24"/>
              </w:rPr>
              <w:t>Vytautas.danta</w:t>
            </w:r>
            <w:r w:rsidRPr="006A7178">
              <w:rPr>
                <w:b/>
                <w:szCs w:val="24"/>
                <w:lang w:val="en-US"/>
              </w:rPr>
              <w:t>@</w:t>
            </w:r>
            <w:r w:rsidRPr="00B25DC5">
              <w:rPr>
                <w:b/>
                <w:szCs w:val="24"/>
                <w:lang w:val="en-US"/>
              </w:rPr>
              <w:t>dnb.lt</w:t>
            </w:r>
          </w:p>
        </w:tc>
      </w:tr>
    </w:tbl>
    <w:p w:rsidR="004446CE" w:rsidRPr="00B25DC5" w:rsidRDefault="004446CE" w:rsidP="004446CE">
      <w:pPr>
        <w:rPr>
          <w:szCs w:val="24"/>
        </w:rPr>
      </w:pPr>
    </w:p>
    <w:p w:rsidR="00D75AA8" w:rsidRPr="00B25DC5" w:rsidRDefault="00D75AA8" w:rsidP="0045713E">
      <w:pPr>
        <w:autoSpaceDE w:val="0"/>
        <w:autoSpaceDN w:val="0"/>
        <w:adjustRightInd w:val="0"/>
        <w:ind w:firstLine="851"/>
        <w:jc w:val="both"/>
        <w:rPr>
          <w:rFonts w:eastAsia="Arial" w:cs="Times New Roman"/>
          <w:color w:val="000000"/>
          <w:szCs w:val="24"/>
        </w:rPr>
      </w:pPr>
      <w:r w:rsidRPr="00B25DC5">
        <w:rPr>
          <w:rFonts w:eastAsia="Arial" w:cs="Times New Roman"/>
          <w:color w:val="000000"/>
          <w:szCs w:val="24"/>
        </w:rPr>
        <w:t xml:space="preserve">Skaidri ir sąžininga, paremta vertybėmis įmonės kultūra yra ypatingai svarbi kuriant aukštais etikos standartais pagrįstą įmonės veiklą, kurioje korupcijai tarpti nebūtų jokių galimybių. Korupcijos netoleravimo žinia turi pasiekti kiekvieną įmonės darbuotoją. </w:t>
      </w:r>
    </w:p>
    <w:p w:rsidR="00D75AA8" w:rsidRPr="00B25DC5" w:rsidRDefault="00D75AA8" w:rsidP="0045713E">
      <w:pPr>
        <w:autoSpaceDE w:val="0"/>
        <w:autoSpaceDN w:val="0"/>
        <w:adjustRightInd w:val="0"/>
        <w:ind w:firstLine="851"/>
        <w:jc w:val="both"/>
        <w:rPr>
          <w:rFonts w:eastAsia="Arial" w:cs="Times New Roman"/>
          <w:color w:val="000000"/>
          <w:szCs w:val="24"/>
        </w:rPr>
      </w:pPr>
      <w:r w:rsidRPr="00B25DC5">
        <w:rPr>
          <w:rFonts w:eastAsia="Arial" w:cs="Times New Roman"/>
          <w:color w:val="000000"/>
          <w:szCs w:val="24"/>
        </w:rPr>
        <w:t xml:space="preserve">Ypatinga reikšmė kovoje su korupcija tenka įmonės vadovybei, kurios pavyzdys, aktyvus įsitraukimas ir įsipareigojimas užtikrina veiksmingos antikorupcijos programos sukūrimą bei nuoseklų jos įgyvendinimą įmonėje. </w:t>
      </w:r>
    </w:p>
    <w:p w:rsidR="00D75AA8" w:rsidRPr="00B25DC5" w:rsidRDefault="00D75AA8" w:rsidP="0045713E">
      <w:pPr>
        <w:autoSpaceDE w:val="0"/>
        <w:autoSpaceDN w:val="0"/>
        <w:adjustRightInd w:val="0"/>
        <w:ind w:firstLine="851"/>
        <w:jc w:val="both"/>
        <w:rPr>
          <w:rFonts w:eastAsia="Arial" w:cs="Times New Roman"/>
          <w:color w:val="000000"/>
          <w:szCs w:val="24"/>
        </w:rPr>
      </w:pPr>
      <w:r w:rsidRPr="00B25DC5">
        <w:rPr>
          <w:rFonts w:eastAsia="Arial" w:cs="Times New Roman"/>
          <w:color w:val="000000"/>
          <w:szCs w:val="24"/>
        </w:rPr>
        <w:t>Vadovų pareiga – inicijuoti antikorup</w:t>
      </w:r>
      <w:r w:rsidR="00C215A6" w:rsidRPr="00B25DC5">
        <w:rPr>
          <w:rFonts w:eastAsia="Arial" w:cs="Times New Roman"/>
          <w:color w:val="000000"/>
          <w:szCs w:val="24"/>
        </w:rPr>
        <w:t xml:space="preserve">cijos programos diegimą įmonėje, </w:t>
      </w:r>
      <w:r w:rsidRPr="00B25DC5">
        <w:rPr>
          <w:rFonts w:eastAsia="Arial" w:cs="Times New Roman"/>
          <w:color w:val="000000"/>
          <w:szCs w:val="24"/>
        </w:rPr>
        <w:t xml:space="preserve">aktyviai dalyvauti jos kūrime ir reikalingų priemonių parinkime. Parengtą programą vadovybė (valdyba ar įmonės vadovas, kur valdyba nesudaroma) turėtų patvirtinti savo sprendimu, taip suteikdama jai reikalingą svorį bei pabrėždama reikšmę įmonei. </w:t>
      </w:r>
    </w:p>
    <w:p w:rsidR="00D75AA8" w:rsidRPr="00B25DC5" w:rsidRDefault="00D75AA8" w:rsidP="0045713E">
      <w:pPr>
        <w:autoSpaceDE w:val="0"/>
        <w:autoSpaceDN w:val="0"/>
        <w:adjustRightInd w:val="0"/>
        <w:ind w:firstLine="851"/>
        <w:jc w:val="both"/>
        <w:rPr>
          <w:rFonts w:eastAsia="Arial" w:cs="Times New Roman"/>
          <w:color w:val="000000"/>
          <w:szCs w:val="24"/>
        </w:rPr>
      </w:pPr>
      <w:r w:rsidRPr="00B25DC5">
        <w:rPr>
          <w:rFonts w:eastAsia="Arial" w:cs="Times New Roman"/>
          <w:color w:val="000000"/>
          <w:szCs w:val="24"/>
        </w:rPr>
        <w:t xml:space="preserve">Vadovai savo pavyzdžiu turėtų nuolat skatinti laikytis aukščiausių standartų, jų pozicija turi būti aiški ir matoma. Aukščiausių vadovų elgesys yra ypatingai svarbus formuojant vidurinės grandies vadovų bei visų įmonės darbuotojų požiūrį kovoje su korupcija. </w:t>
      </w:r>
    </w:p>
    <w:p w:rsidR="00D75AA8" w:rsidRPr="00B25DC5" w:rsidRDefault="00D75AA8" w:rsidP="0045713E">
      <w:pPr>
        <w:autoSpaceDE w:val="0"/>
        <w:autoSpaceDN w:val="0"/>
        <w:adjustRightInd w:val="0"/>
        <w:ind w:firstLine="851"/>
        <w:jc w:val="both"/>
        <w:rPr>
          <w:rFonts w:eastAsia="Arial" w:cs="Times New Roman"/>
          <w:color w:val="000000"/>
          <w:szCs w:val="24"/>
        </w:rPr>
      </w:pPr>
      <w:r w:rsidRPr="00B25DC5">
        <w:rPr>
          <w:rFonts w:eastAsia="Arial" w:cs="Times New Roman"/>
          <w:color w:val="000000"/>
          <w:szCs w:val="24"/>
        </w:rPr>
        <w:t xml:space="preserve">Vadovai turėtų skatinti darbuotojų mokymąsi ir kompetencijos kovos su korupcija srityje ugdymą, taip pat turėtų vertinti vidines diskusijas, kurių metu darbuotojai galėtų aptarti problemines situacijas, galimus jų sprendimo būdus, įgytų vienodą supratimą apie tai, kas organizacijoje yra priimtina, o kas turėtų būti vienareikšmiškai atmesta.  </w:t>
      </w:r>
    </w:p>
    <w:p w:rsidR="00D75AA8" w:rsidRPr="00B25DC5" w:rsidRDefault="00D75AA8" w:rsidP="0045713E">
      <w:pPr>
        <w:autoSpaceDE w:val="0"/>
        <w:autoSpaceDN w:val="0"/>
        <w:adjustRightInd w:val="0"/>
        <w:ind w:firstLine="851"/>
        <w:jc w:val="both"/>
        <w:rPr>
          <w:rFonts w:eastAsia="Arial" w:cs="Times New Roman"/>
          <w:color w:val="000000"/>
          <w:szCs w:val="24"/>
        </w:rPr>
      </w:pPr>
      <w:r w:rsidRPr="00B25DC5">
        <w:rPr>
          <w:rFonts w:eastAsia="Arial" w:cs="Times New Roman"/>
          <w:color w:val="000000"/>
          <w:szCs w:val="24"/>
        </w:rPr>
        <w:t>Įmonės vadovybė taip pat turėtų dalyvauti periodiškai vertinant galimas su korupcija susijusias rizikas, tobulinant antikorupcijos programą bei nustatant priemones, leidžiančias sumažinti grėsmes.</w:t>
      </w:r>
    </w:p>
    <w:p w:rsidR="00D75AA8" w:rsidRPr="00B25DC5" w:rsidRDefault="00D75AA8" w:rsidP="0045713E">
      <w:pPr>
        <w:autoSpaceDE w:val="0"/>
        <w:autoSpaceDN w:val="0"/>
        <w:adjustRightInd w:val="0"/>
        <w:ind w:firstLine="851"/>
        <w:jc w:val="both"/>
        <w:rPr>
          <w:rFonts w:eastAsia="Arial" w:cs="Times New Roman"/>
          <w:color w:val="000000"/>
          <w:szCs w:val="24"/>
        </w:rPr>
      </w:pPr>
      <w:r w:rsidRPr="00B25DC5">
        <w:rPr>
          <w:rFonts w:eastAsia="Arial" w:cs="Times New Roman"/>
          <w:color w:val="000000"/>
          <w:szCs w:val="24"/>
        </w:rPr>
        <w:t xml:space="preserve">Antikorupcijos programoje vadovybė turėtų nustatyti aiškias kiekvieno darbuotojo pareigas ir atsakomybes kovoje su korupcija, pabrėžti, kad kiekvieno darbuotojo vaidmuo užkertant kelią korupcijai yra ypatingai svarbus. Kiekvienas darbuotojas turėtų būti susipažinęs su korupcijos prevencijos principais bei žinoti kaip elgtis atsidūrus su korupcija susijusioje situacijoje. </w:t>
      </w:r>
    </w:p>
    <w:p w:rsidR="00D75AA8" w:rsidRPr="00B25DC5" w:rsidRDefault="00D75AA8" w:rsidP="0045713E">
      <w:pPr>
        <w:autoSpaceDE w:val="0"/>
        <w:autoSpaceDN w:val="0"/>
        <w:adjustRightInd w:val="0"/>
        <w:ind w:firstLine="851"/>
        <w:jc w:val="both"/>
        <w:rPr>
          <w:rFonts w:eastAsia="Arial" w:cs="Times New Roman"/>
          <w:color w:val="000000"/>
          <w:szCs w:val="24"/>
        </w:rPr>
      </w:pPr>
      <w:r w:rsidRPr="00B25DC5">
        <w:rPr>
          <w:rFonts w:eastAsia="Arial" w:cs="Times New Roman"/>
          <w:color w:val="000000"/>
          <w:szCs w:val="24"/>
        </w:rPr>
        <w:t xml:space="preserve">Jei nusprendžiama paskirti darbuotoją, kuris kuruotų antikorupcijos programos vykdymą, vadovybė turėtų suteikti jam tinkamus įgalinimus, kad jis galėtų veikti savarankiškai ir nepriklausomai, daryti realią įtaką procesams, dalyvauti svarstant svarbius sandorius. </w:t>
      </w:r>
    </w:p>
    <w:p w:rsidR="00D75AA8" w:rsidRPr="00B25DC5" w:rsidRDefault="00D75AA8" w:rsidP="0045713E">
      <w:pPr>
        <w:autoSpaceDE w:val="0"/>
        <w:autoSpaceDN w:val="0"/>
        <w:adjustRightInd w:val="0"/>
        <w:ind w:firstLine="851"/>
        <w:jc w:val="both"/>
        <w:rPr>
          <w:rFonts w:cs="Times New Roman"/>
          <w:color w:val="000000"/>
          <w:szCs w:val="24"/>
        </w:rPr>
      </w:pPr>
      <w:r w:rsidRPr="00B25DC5">
        <w:rPr>
          <w:rFonts w:eastAsia="Arial" w:cs="Times New Roman"/>
          <w:color w:val="000000"/>
          <w:szCs w:val="24"/>
        </w:rPr>
        <w:t>Toks paskirtas asmuo turėtų būti atskaitingas tiesiogiai vadovybei bei turėtų turėti galimybę esant reikalui nedelsiant kreiptis į aukščiausius vadovus.</w:t>
      </w:r>
    </w:p>
    <w:p w:rsidR="00C215A6" w:rsidRPr="00B25DC5" w:rsidRDefault="00C215A6" w:rsidP="0045713E">
      <w:pPr>
        <w:spacing w:line="240" w:lineRule="exact"/>
        <w:ind w:firstLine="851"/>
        <w:rPr>
          <w:rFonts w:cs="Times New Roman"/>
          <w:b/>
          <w:color w:val="00CC99"/>
          <w:szCs w:val="24"/>
        </w:rPr>
      </w:pPr>
    </w:p>
    <w:p w:rsidR="00A76A0E" w:rsidRPr="00B25DC5" w:rsidRDefault="000A7CAC" w:rsidP="000A7CAC">
      <w:pPr>
        <w:pStyle w:val="Heading3"/>
        <w:rPr>
          <w:sz w:val="24"/>
          <w:szCs w:val="24"/>
        </w:rPr>
      </w:pPr>
      <w:bookmarkStart w:id="169" w:name="_Toc450552946"/>
      <w:bookmarkStart w:id="170" w:name="_Toc452382363"/>
      <w:r w:rsidRPr="00B25DC5">
        <w:rPr>
          <w:sz w:val="24"/>
          <w:szCs w:val="24"/>
        </w:rPr>
        <w:t>7</w:t>
      </w:r>
      <w:r w:rsidR="00A76A0E" w:rsidRPr="00B25DC5">
        <w:rPr>
          <w:sz w:val="24"/>
          <w:szCs w:val="24"/>
        </w:rPr>
        <w:t>.</w:t>
      </w:r>
      <w:r w:rsidR="00C215A6" w:rsidRPr="00B25DC5">
        <w:rPr>
          <w:sz w:val="24"/>
          <w:szCs w:val="24"/>
        </w:rPr>
        <w:t>5</w:t>
      </w:r>
      <w:r w:rsidR="00A76A0E" w:rsidRPr="00B25DC5">
        <w:rPr>
          <w:sz w:val="24"/>
          <w:szCs w:val="24"/>
        </w:rPr>
        <w:t>. Programų valdymo sistemos ir gairės (vertybės,</w:t>
      </w:r>
      <w:r w:rsidR="00C215A6" w:rsidRPr="00B25DC5">
        <w:rPr>
          <w:sz w:val="24"/>
          <w:szCs w:val="24"/>
        </w:rPr>
        <w:t xml:space="preserve"> etikos kodeksai, reguliavimas)</w:t>
      </w:r>
      <w:bookmarkEnd w:id="169"/>
      <w:bookmarkEnd w:id="170"/>
    </w:p>
    <w:p w:rsidR="004446CE" w:rsidRPr="006A7178" w:rsidRDefault="004446CE" w:rsidP="004446CE">
      <w:pPr>
        <w:rPr>
          <w:szCs w:val="24"/>
        </w:rPr>
      </w:pPr>
    </w:p>
    <w:tbl>
      <w:tblPr>
        <w:tblW w:w="0" w:type="auto"/>
        <w:shd w:val="clear" w:color="auto" w:fill="FBE4D5" w:themeFill="accent2" w:themeFillTint="33"/>
        <w:tblLook w:val="04A0" w:firstRow="1" w:lastRow="0" w:firstColumn="1" w:lastColumn="0" w:noHBand="0" w:noVBand="1"/>
      </w:tblPr>
      <w:tblGrid>
        <w:gridCol w:w="4644"/>
        <w:gridCol w:w="5103"/>
      </w:tblGrid>
      <w:tr w:rsidR="004446CE" w:rsidRPr="006A7178" w:rsidTr="007E51B4">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4446CE" w:rsidRPr="006A7178" w:rsidRDefault="004446CE" w:rsidP="004446CE">
            <w:pPr>
              <w:rPr>
                <w:b/>
                <w:szCs w:val="24"/>
              </w:rPr>
            </w:pPr>
            <w:r w:rsidRPr="006A7178">
              <w:rPr>
                <w:b/>
                <w:szCs w:val="24"/>
              </w:rPr>
              <w:t>Pastabas ir pasiūlymus dėl šios dalies siųsti Vyriausiajai tarnybinės etikos komisijai</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4446CE" w:rsidRPr="006A7178" w:rsidRDefault="004446CE" w:rsidP="004446CE">
            <w:pPr>
              <w:rPr>
                <w:b/>
                <w:szCs w:val="24"/>
              </w:rPr>
            </w:pPr>
            <w:r w:rsidRPr="006A7178">
              <w:rPr>
                <w:b/>
                <w:szCs w:val="24"/>
              </w:rPr>
              <w:t>Tomas Čaplinskas,</w:t>
            </w:r>
          </w:p>
          <w:p w:rsidR="004446CE" w:rsidRPr="00B25DC5" w:rsidRDefault="004446CE" w:rsidP="004446CE">
            <w:pPr>
              <w:rPr>
                <w:b/>
                <w:szCs w:val="24"/>
                <w:lang w:val="en-US"/>
              </w:rPr>
            </w:pPr>
            <w:r w:rsidRPr="006A7178">
              <w:rPr>
                <w:b/>
                <w:szCs w:val="24"/>
              </w:rPr>
              <w:t>tomas</w:t>
            </w:r>
            <w:r w:rsidRPr="006A7178">
              <w:rPr>
                <w:b/>
                <w:szCs w:val="24"/>
                <w:lang w:val="en-US"/>
              </w:rPr>
              <w:t>@</w:t>
            </w:r>
            <w:r w:rsidRPr="00B25DC5">
              <w:rPr>
                <w:b/>
                <w:szCs w:val="24"/>
                <w:lang w:val="en-US"/>
              </w:rPr>
              <w:t>vtek.lt</w:t>
            </w:r>
          </w:p>
        </w:tc>
      </w:tr>
    </w:tbl>
    <w:p w:rsidR="00C215A6" w:rsidRPr="00B25DC5" w:rsidRDefault="00C215A6" w:rsidP="00C215A6">
      <w:pPr>
        <w:ind w:firstLine="567"/>
        <w:rPr>
          <w:rFonts w:cs="Times New Roman"/>
          <w:b/>
          <w:snapToGrid w:val="0"/>
          <w:color w:val="00CC99"/>
          <w:szCs w:val="24"/>
        </w:rPr>
      </w:pPr>
    </w:p>
    <w:p w:rsidR="00283720" w:rsidRPr="00B25DC5" w:rsidRDefault="00C215A6" w:rsidP="0045713E">
      <w:pPr>
        <w:ind w:firstLine="851"/>
        <w:jc w:val="both"/>
        <w:rPr>
          <w:rFonts w:cs="Times New Roman"/>
          <w:szCs w:val="24"/>
        </w:rPr>
      </w:pPr>
      <w:r w:rsidRPr="00B25DC5">
        <w:rPr>
          <w:rFonts w:cs="Times New Roman"/>
          <w:szCs w:val="24"/>
        </w:rPr>
        <w:t>Įmonių kovos su korupcija programos paprastai apima jų rašytinius įsipareigojimus, nustatytus įmonių misijose, vizijose</w:t>
      </w:r>
      <w:r w:rsidR="00283720" w:rsidRPr="00B25DC5">
        <w:rPr>
          <w:rFonts w:cs="Times New Roman"/>
          <w:szCs w:val="24"/>
        </w:rPr>
        <w:t xml:space="preserve"> ir deklaruojamose vertybėse</w:t>
      </w:r>
      <w:r w:rsidRPr="00B25DC5">
        <w:rPr>
          <w:rFonts w:cs="Times New Roman"/>
          <w:szCs w:val="24"/>
        </w:rPr>
        <w:t xml:space="preserve">. </w:t>
      </w:r>
      <w:r w:rsidR="00283720" w:rsidRPr="00B25DC5">
        <w:rPr>
          <w:rFonts w:cs="Times New Roman"/>
          <w:szCs w:val="24"/>
        </w:rPr>
        <w:t>Šios nuostatos smulkiau detalizuojamos etikos kodeksuose ir yra skirti plačiajai auditorijai:</w:t>
      </w:r>
    </w:p>
    <w:p w:rsidR="00C215A6" w:rsidRPr="00B25DC5" w:rsidRDefault="00283720" w:rsidP="0045713E">
      <w:pPr>
        <w:pStyle w:val="ListParagraph"/>
        <w:numPr>
          <w:ilvl w:val="0"/>
          <w:numId w:val="33"/>
        </w:numPr>
        <w:ind w:left="0" w:firstLine="851"/>
        <w:jc w:val="both"/>
        <w:rPr>
          <w:rFonts w:cs="Times New Roman"/>
          <w:szCs w:val="24"/>
        </w:rPr>
      </w:pPr>
      <w:r w:rsidRPr="00B25DC5">
        <w:rPr>
          <w:rFonts w:cs="Times New Roman"/>
          <w:szCs w:val="24"/>
        </w:rPr>
        <w:t>Vadovui</w:t>
      </w:r>
      <w:r w:rsidR="00C215A6" w:rsidRPr="00B25DC5">
        <w:rPr>
          <w:rFonts w:cs="Times New Roman"/>
          <w:szCs w:val="24"/>
        </w:rPr>
        <w:t>,</w:t>
      </w:r>
    </w:p>
    <w:p w:rsidR="00C215A6" w:rsidRPr="00B25DC5" w:rsidRDefault="00283720" w:rsidP="0045713E">
      <w:pPr>
        <w:pStyle w:val="ListParagraph"/>
        <w:numPr>
          <w:ilvl w:val="0"/>
          <w:numId w:val="33"/>
        </w:numPr>
        <w:ind w:left="0" w:firstLine="851"/>
        <w:jc w:val="both"/>
        <w:rPr>
          <w:rFonts w:cs="Times New Roman"/>
          <w:szCs w:val="24"/>
        </w:rPr>
      </w:pPr>
      <w:r w:rsidRPr="00B25DC5">
        <w:rPr>
          <w:rFonts w:cs="Times New Roman"/>
          <w:szCs w:val="24"/>
        </w:rPr>
        <w:t>Valdybai</w:t>
      </w:r>
      <w:r w:rsidR="00C215A6" w:rsidRPr="00B25DC5">
        <w:rPr>
          <w:rFonts w:cs="Times New Roman"/>
          <w:szCs w:val="24"/>
        </w:rPr>
        <w:t xml:space="preserve">, </w:t>
      </w:r>
    </w:p>
    <w:p w:rsidR="00C215A6" w:rsidRPr="00B25DC5" w:rsidRDefault="00C215A6" w:rsidP="0045713E">
      <w:pPr>
        <w:pStyle w:val="ListParagraph"/>
        <w:numPr>
          <w:ilvl w:val="0"/>
          <w:numId w:val="33"/>
        </w:numPr>
        <w:ind w:left="0" w:firstLine="851"/>
        <w:jc w:val="both"/>
        <w:rPr>
          <w:rFonts w:cs="Times New Roman"/>
          <w:szCs w:val="24"/>
        </w:rPr>
      </w:pPr>
      <w:r w:rsidRPr="00B25DC5">
        <w:rPr>
          <w:rFonts w:cs="Times New Roman"/>
          <w:szCs w:val="24"/>
        </w:rPr>
        <w:t>Darbuotojams,</w:t>
      </w:r>
    </w:p>
    <w:p w:rsidR="00C215A6" w:rsidRPr="00B25DC5" w:rsidRDefault="00C215A6" w:rsidP="0045713E">
      <w:pPr>
        <w:pStyle w:val="ListParagraph"/>
        <w:numPr>
          <w:ilvl w:val="0"/>
          <w:numId w:val="33"/>
        </w:numPr>
        <w:ind w:left="0" w:firstLine="851"/>
        <w:jc w:val="both"/>
        <w:rPr>
          <w:rFonts w:cs="Times New Roman"/>
          <w:szCs w:val="24"/>
        </w:rPr>
      </w:pPr>
      <w:r w:rsidRPr="00B25DC5">
        <w:rPr>
          <w:rFonts w:cs="Times New Roman"/>
          <w:szCs w:val="24"/>
        </w:rPr>
        <w:t>Teisinėms ir valdžios institucijoms,</w:t>
      </w:r>
    </w:p>
    <w:p w:rsidR="00C215A6" w:rsidRPr="00B25DC5" w:rsidRDefault="00C215A6" w:rsidP="0045713E">
      <w:pPr>
        <w:pStyle w:val="ListParagraph"/>
        <w:numPr>
          <w:ilvl w:val="0"/>
          <w:numId w:val="33"/>
        </w:numPr>
        <w:ind w:left="0" w:firstLine="851"/>
        <w:jc w:val="both"/>
        <w:rPr>
          <w:rFonts w:cs="Times New Roman"/>
          <w:szCs w:val="24"/>
        </w:rPr>
      </w:pPr>
      <w:r w:rsidRPr="00B25DC5">
        <w:rPr>
          <w:rFonts w:cs="Times New Roman"/>
          <w:szCs w:val="24"/>
        </w:rPr>
        <w:t xml:space="preserve">Verslo partneriams, </w:t>
      </w:r>
    </w:p>
    <w:p w:rsidR="00C215A6" w:rsidRPr="00B25DC5" w:rsidRDefault="00C215A6" w:rsidP="0045713E">
      <w:pPr>
        <w:pStyle w:val="ListParagraph"/>
        <w:numPr>
          <w:ilvl w:val="0"/>
          <w:numId w:val="33"/>
        </w:numPr>
        <w:ind w:left="0" w:firstLine="851"/>
        <w:jc w:val="both"/>
        <w:rPr>
          <w:rFonts w:cs="Times New Roman"/>
          <w:szCs w:val="24"/>
        </w:rPr>
      </w:pPr>
      <w:r w:rsidRPr="00B25DC5">
        <w:rPr>
          <w:rFonts w:cs="Times New Roman"/>
          <w:szCs w:val="24"/>
        </w:rPr>
        <w:t>Visuomenei.</w:t>
      </w:r>
    </w:p>
    <w:p w:rsidR="00C215A6" w:rsidRPr="00B25DC5" w:rsidRDefault="00C215A6" w:rsidP="0045713E">
      <w:pPr>
        <w:ind w:firstLine="851"/>
        <w:jc w:val="both"/>
        <w:rPr>
          <w:rFonts w:cs="Times New Roman"/>
          <w:szCs w:val="24"/>
        </w:rPr>
      </w:pPr>
    </w:p>
    <w:p w:rsidR="00C215A6" w:rsidRPr="00B25DC5" w:rsidRDefault="00C215A6" w:rsidP="0045713E">
      <w:pPr>
        <w:ind w:firstLine="851"/>
        <w:jc w:val="both"/>
        <w:rPr>
          <w:rFonts w:cs="Times New Roman"/>
          <w:b/>
          <w:szCs w:val="24"/>
        </w:rPr>
      </w:pPr>
      <w:r w:rsidRPr="00B25DC5">
        <w:rPr>
          <w:rFonts w:cs="Times New Roman"/>
          <w:b/>
          <w:szCs w:val="24"/>
        </w:rPr>
        <w:t>Vertybės</w:t>
      </w:r>
    </w:p>
    <w:p w:rsidR="00C215A6" w:rsidRPr="00B25DC5" w:rsidRDefault="00F00BD7" w:rsidP="0045713E">
      <w:pPr>
        <w:ind w:firstLine="851"/>
        <w:jc w:val="both"/>
        <w:rPr>
          <w:rFonts w:cs="Times New Roman"/>
          <w:szCs w:val="24"/>
        </w:rPr>
      </w:pPr>
      <w:r w:rsidRPr="00B25DC5">
        <w:rPr>
          <w:rFonts w:cs="Times New Roman"/>
          <w:szCs w:val="24"/>
        </w:rPr>
        <w:t>Šalia kitų užsibrėžtų</w:t>
      </w:r>
      <w:r w:rsidR="00C215A6" w:rsidRPr="00B25DC5">
        <w:rPr>
          <w:rFonts w:cs="Times New Roman"/>
          <w:szCs w:val="24"/>
        </w:rPr>
        <w:t xml:space="preserve"> </w:t>
      </w:r>
      <w:r w:rsidRPr="00B25DC5">
        <w:rPr>
          <w:rFonts w:cs="Times New Roman"/>
          <w:szCs w:val="24"/>
        </w:rPr>
        <w:t xml:space="preserve">tikslų ir </w:t>
      </w:r>
      <w:r w:rsidR="00C215A6" w:rsidRPr="00B25DC5">
        <w:rPr>
          <w:rFonts w:cs="Times New Roman"/>
          <w:szCs w:val="24"/>
        </w:rPr>
        <w:t>vertybių</w:t>
      </w:r>
      <w:r w:rsidRPr="00B25DC5">
        <w:rPr>
          <w:rFonts w:cs="Times New Roman"/>
          <w:szCs w:val="24"/>
        </w:rPr>
        <w:t xml:space="preserve"> kiekviena įmonė</w:t>
      </w:r>
      <w:r w:rsidR="00C215A6" w:rsidRPr="00B25DC5">
        <w:rPr>
          <w:rFonts w:cs="Times New Roman"/>
          <w:szCs w:val="24"/>
        </w:rPr>
        <w:t xml:space="preserve"> turėtų </w:t>
      </w:r>
      <w:r w:rsidRPr="00B25DC5">
        <w:rPr>
          <w:rFonts w:cs="Times New Roman"/>
          <w:szCs w:val="24"/>
        </w:rPr>
        <w:t>prisiimti</w:t>
      </w:r>
      <w:r w:rsidR="00C215A6" w:rsidRPr="00B25DC5">
        <w:rPr>
          <w:rFonts w:cs="Times New Roman"/>
          <w:szCs w:val="24"/>
        </w:rPr>
        <w:t xml:space="preserve"> įsipareigojim</w:t>
      </w:r>
      <w:r w:rsidRPr="00B25DC5">
        <w:rPr>
          <w:rFonts w:cs="Times New Roman"/>
          <w:szCs w:val="24"/>
        </w:rPr>
        <w:t>ą</w:t>
      </w:r>
      <w:r w:rsidR="00C215A6" w:rsidRPr="00B25DC5">
        <w:rPr>
          <w:rFonts w:cs="Times New Roman"/>
          <w:szCs w:val="24"/>
        </w:rPr>
        <w:t xml:space="preserve"> kovoti</w:t>
      </w:r>
      <w:r w:rsidRPr="00B25DC5">
        <w:rPr>
          <w:rFonts w:cs="Times New Roman"/>
          <w:szCs w:val="24"/>
        </w:rPr>
        <w:t xml:space="preserve"> </w:t>
      </w:r>
      <w:r w:rsidR="00C215A6" w:rsidRPr="00B25DC5">
        <w:rPr>
          <w:rFonts w:cs="Times New Roman"/>
          <w:szCs w:val="24"/>
        </w:rPr>
        <w:t xml:space="preserve">su korupcija. </w:t>
      </w:r>
      <w:r w:rsidRPr="00B25DC5">
        <w:rPr>
          <w:rFonts w:cs="Times New Roman"/>
          <w:szCs w:val="24"/>
        </w:rPr>
        <w:t xml:space="preserve">Šis įsipareigojimas kartu su konkrečiomis priemonėmis kaip organizacija jį įgyvendina </w:t>
      </w:r>
      <w:r w:rsidR="00C215A6" w:rsidRPr="00B25DC5">
        <w:rPr>
          <w:rFonts w:cs="Times New Roman"/>
          <w:szCs w:val="24"/>
        </w:rPr>
        <w:t>tur</w:t>
      </w:r>
      <w:r w:rsidRPr="00B25DC5">
        <w:rPr>
          <w:rFonts w:cs="Times New Roman"/>
          <w:szCs w:val="24"/>
        </w:rPr>
        <w:t>ėtų</w:t>
      </w:r>
      <w:r w:rsidR="00C215A6" w:rsidRPr="00B25DC5">
        <w:rPr>
          <w:rFonts w:cs="Times New Roman"/>
          <w:szCs w:val="24"/>
        </w:rPr>
        <w:t xml:space="preserve"> būti </w:t>
      </w:r>
      <w:r w:rsidRPr="00B25DC5">
        <w:rPr>
          <w:rFonts w:cs="Times New Roman"/>
          <w:szCs w:val="24"/>
        </w:rPr>
        <w:t>paskelbtas</w:t>
      </w:r>
      <w:r w:rsidR="00C215A6" w:rsidRPr="00B25DC5">
        <w:rPr>
          <w:rFonts w:cs="Times New Roman"/>
          <w:szCs w:val="24"/>
        </w:rPr>
        <w:t xml:space="preserve"> įmonės viešame tinklalapyje.</w:t>
      </w:r>
    </w:p>
    <w:p w:rsidR="00C215A6" w:rsidRPr="00B25DC5" w:rsidRDefault="00C215A6" w:rsidP="0045713E">
      <w:pPr>
        <w:ind w:firstLine="851"/>
        <w:jc w:val="both"/>
        <w:rPr>
          <w:rFonts w:cs="Times New Roman"/>
          <w:szCs w:val="24"/>
        </w:rPr>
      </w:pPr>
    </w:p>
    <w:p w:rsidR="00C215A6" w:rsidRPr="00B25DC5" w:rsidRDefault="00C215A6" w:rsidP="0045713E">
      <w:pPr>
        <w:ind w:firstLine="851"/>
        <w:jc w:val="both"/>
        <w:rPr>
          <w:rFonts w:cs="Times New Roman"/>
          <w:b/>
          <w:szCs w:val="24"/>
        </w:rPr>
      </w:pPr>
      <w:r w:rsidRPr="00B25DC5">
        <w:rPr>
          <w:rFonts w:cs="Times New Roman"/>
          <w:b/>
          <w:szCs w:val="24"/>
        </w:rPr>
        <w:t>Etikos kodeksas</w:t>
      </w:r>
    </w:p>
    <w:p w:rsidR="00C215A6" w:rsidRPr="00B25DC5" w:rsidRDefault="00C215A6" w:rsidP="0045713E">
      <w:pPr>
        <w:ind w:firstLine="851"/>
        <w:jc w:val="both"/>
        <w:rPr>
          <w:rFonts w:cs="Times New Roman"/>
          <w:szCs w:val="24"/>
        </w:rPr>
      </w:pPr>
      <w:r w:rsidRPr="00B25DC5">
        <w:rPr>
          <w:rFonts w:cs="Times New Roman"/>
          <w:szCs w:val="24"/>
        </w:rPr>
        <w:t xml:space="preserve">Etikos kodeksas kartu su vertybėmis yra įmonės antikorupcinės programos pagrindas. </w:t>
      </w:r>
    </w:p>
    <w:p w:rsidR="00F00BD7" w:rsidRPr="000F687E" w:rsidRDefault="00C215A6" w:rsidP="0045713E">
      <w:pPr>
        <w:ind w:firstLine="851"/>
        <w:jc w:val="both"/>
        <w:rPr>
          <w:rFonts w:cs="Times New Roman"/>
          <w:szCs w:val="24"/>
        </w:rPr>
      </w:pPr>
      <w:r w:rsidRPr="00B25DC5">
        <w:rPr>
          <w:rFonts w:cs="Times New Roman"/>
          <w:szCs w:val="24"/>
        </w:rPr>
        <w:t xml:space="preserve">Jis nustato etikos reikalavimus </w:t>
      </w:r>
      <w:r w:rsidR="00F00BD7" w:rsidRPr="00B25DC5">
        <w:rPr>
          <w:rFonts w:cs="Times New Roman"/>
          <w:szCs w:val="24"/>
        </w:rPr>
        <w:t xml:space="preserve">įmonėje </w:t>
      </w:r>
      <w:r w:rsidRPr="00B25DC5">
        <w:rPr>
          <w:rFonts w:cs="Times New Roman"/>
          <w:szCs w:val="24"/>
        </w:rPr>
        <w:t xml:space="preserve">dirbantiems: valdybai, administracijai, </w:t>
      </w:r>
      <w:r w:rsidR="00F00BD7" w:rsidRPr="00B25DC5">
        <w:rPr>
          <w:rFonts w:cs="Times New Roman"/>
          <w:szCs w:val="24"/>
        </w:rPr>
        <w:t xml:space="preserve">eiliniams </w:t>
      </w:r>
      <w:r w:rsidRPr="00B25DC5">
        <w:rPr>
          <w:rFonts w:cs="Times New Roman"/>
          <w:szCs w:val="24"/>
        </w:rPr>
        <w:t xml:space="preserve">darbuotojams, konsultantams. Etikos kodeksas paprastai yra sudarytas iš etinių ir teisinių </w:t>
      </w:r>
      <w:r w:rsidR="00F00BD7" w:rsidRPr="00B25DC5">
        <w:rPr>
          <w:rFonts w:cs="Times New Roman"/>
          <w:szCs w:val="24"/>
        </w:rPr>
        <w:t>nuostatų</w:t>
      </w:r>
      <w:r w:rsidRPr="00B25DC5">
        <w:rPr>
          <w:rFonts w:cs="Times New Roman"/>
          <w:szCs w:val="24"/>
        </w:rPr>
        <w:t xml:space="preserve">, </w:t>
      </w:r>
      <w:r w:rsidRPr="000F687E">
        <w:rPr>
          <w:rFonts w:cs="Times New Roman"/>
          <w:szCs w:val="24"/>
        </w:rPr>
        <w:t>kuriuose centrinis elementas yra susijęs su korupcijos prevencija.</w:t>
      </w:r>
      <w:r w:rsidR="004B5037" w:rsidRPr="000F687E">
        <w:rPr>
          <w:rFonts w:cs="Times New Roman"/>
          <w:szCs w:val="24"/>
        </w:rPr>
        <w:t xml:space="preserve"> Etikos kodeksas yra veiksmingesnis, jei yra viešai paskelbiamas (pavyzdžiui, įmonės Interneto svetainėje) ir patalpinamas šalia kitų įmonei svarbių dokumentų tokių kaip pavyzdžiui, įmonės įstatai.</w:t>
      </w:r>
    </w:p>
    <w:p w:rsidR="00C215A6" w:rsidRPr="000F687E" w:rsidRDefault="00C215A6" w:rsidP="0045713E">
      <w:pPr>
        <w:ind w:firstLine="851"/>
        <w:jc w:val="both"/>
        <w:rPr>
          <w:rFonts w:cs="Times New Roman"/>
          <w:szCs w:val="24"/>
        </w:rPr>
      </w:pPr>
      <w:r w:rsidRPr="000F687E">
        <w:rPr>
          <w:rFonts w:cs="Times New Roman"/>
          <w:szCs w:val="24"/>
        </w:rPr>
        <w:t>Etikos kodeksas turėtų nustatyti įmonės etikos standartus</w:t>
      </w:r>
      <w:r w:rsidR="004B5037" w:rsidRPr="000F687E">
        <w:rPr>
          <w:rFonts w:cs="Times New Roman"/>
          <w:szCs w:val="24"/>
        </w:rPr>
        <w:t>,</w:t>
      </w:r>
      <w:r w:rsidRPr="000F687E">
        <w:rPr>
          <w:rFonts w:cs="Times New Roman"/>
          <w:szCs w:val="24"/>
        </w:rPr>
        <w:t xml:space="preserve"> </w:t>
      </w:r>
      <w:r w:rsidR="004B5037" w:rsidRPr="000F687E">
        <w:rPr>
          <w:rFonts w:cs="Times New Roman"/>
          <w:szCs w:val="24"/>
        </w:rPr>
        <w:t>nepažeidžiant</w:t>
      </w:r>
      <w:r w:rsidRPr="000F687E">
        <w:rPr>
          <w:rFonts w:cs="Times New Roman"/>
          <w:szCs w:val="24"/>
        </w:rPr>
        <w:t xml:space="preserve"> </w:t>
      </w:r>
      <w:r w:rsidR="004B5037" w:rsidRPr="000F687E">
        <w:rPr>
          <w:rFonts w:cs="Times New Roman"/>
          <w:szCs w:val="24"/>
        </w:rPr>
        <w:t>įmonei taikomų galiojančių įstatymų</w:t>
      </w:r>
      <w:r w:rsidRPr="000F687E">
        <w:rPr>
          <w:rFonts w:cs="Times New Roman"/>
          <w:szCs w:val="24"/>
        </w:rPr>
        <w:t xml:space="preserve">. </w:t>
      </w:r>
      <w:r w:rsidR="004B5037" w:rsidRPr="000F687E">
        <w:rPr>
          <w:rFonts w:cs="Times New Roman"/>
          <w:szCs w:val="24"/>
        </w:rPr>
        <w:t>Paprastai k</w:t>
      </w:r>
      <w:r w:rsidRPr="000F687E">
        <w:rPr>
          <w:rFonts w:cs="Times New Roman"/>
          <w:szCs w:val="24"/>
        </w:rPr>
        <w:t xml:space="preserve">odeksas turi būti taikomas bendrai visai įmonei ar jos grupei. </w:t>
      </w:r>
      <w:r w:rsidR="004B5037" w:rsidRPr="000F687E">
        <w:rPr>
          <w:rFonts w:cs="Times New Roman"/>
          <w:szCs w:val="24"/>
        </w:rPr>
        <w:t>Siūlytina reguliariai (kas dvejus arba trejus metus) Etikos kodeksą peržiūrėti</w:t>
      </w:r>
      <w:r w:rsidRPr="000F687E">
        <w:rPr>
          <w:rFonts w:cs="Times New Roman"/>
          <w:szCs w:val="24"/>
        </w:rPr>
        <w:t xml:space="preserve">, </w:t>
      </w:r>
      <w:r w:rsidR="004B5037" w:rsidRPr="000F687E">
        <w:rPr>
          <w:rFonts w:cs="Times New Roman"/>
          <w:szCs w:val="24"/>
        </w:rPr>
        <w:t>ir esant reikalui</w:t>
      </w:r>
      <w:r w:rsidRPr="000F687E">
        <w:rPr>
          <w:rFonts w:cs="Times New Roman"/>
          <w:szCs w:val="24"/>
        </w:rPr>
        <w:t xml:space="preserve"> </w:t>
      </w:r>
      <w:r w:rsidR="004B5037" w:rsidRPr="000F687E">
        <w:rPr>
          <w:rFonts w:cs="Times New Roman"/>
          <w:szCs w:val="24"/>
        </w:rPr>
        <w:t>jį patobulinti</w:t>
      </w:r>
      <w:r w:rsidRPr="000F687E">
        <w:rPr>
          <w:rFonts w:cs="Times New Roman"/>
          <w:szCs w:val="24"/>
        </w:rPr>
        <w:t>.</w:t>
      </w:r>
      <w:r w:rsidR="004B5037" w:rsidRPr="000F687E">
        <w:rPr>
          <w:rFonts w:cs="Times New Roman"/>
          <w:szCs w:val="24"/>
        </w:rPr>
        <w:t xml:space="preserve"> </w:t>
      </w:r>
    </w:p>
    <w:p w:rsidR="00C215A6" w:rsidRPr="000F687E" w:rsidRDefault="00C215A6" w:rsidP="0045713E">
      <w:pPr>
        <w:ind w:firstLine="851"/>
        <w:jc w:val="both"/>
        <w:rPr>
          <w:rFonts w:cs="Times New Roman"/>
          <w:szCs w:val="24"/>
        </w:rPr>
      </w:pPr>
    </w:p>
    <w:p w:rsidR="00C215A6" w:rsidRPr="000F687E" w:rsidRDefault="00C215A6" w:rsidP="0045713E">
      <w:pPr>
        <w:ind w:firstLine="851"/>
        <w:jc w:val="both"/>
        <w:rPr>
          <w:rFonts w:cs="Times New Roman"/>
          <w:b/>
          <w:szCs w:val="24"/>
        </w:rPr>
      </w:pPr>
      <w:r w:rsidRPr="000F687E">
        <w:rPr>
          <w:rFonts w:cs="Times New Roman"/>
          <w:b/>
          <w:szCs w:val="24"/>
        </w:rPr>
        <w:t>Rašytin</w:t>
      </w:r>
      <w:r w:rsidR="004B5037" w:rsidRPr="000F687E">
        <w:rPr>
          <w:rFonts w:cs="Times New Roman"/>
          <w:b/>
          <w:szCs w:val="24"/>
        </w:rPr>
        <w:t>ė</w:t>
      </w:r>
      <w:r w:rsidRPr="000F687E">
        <w:rPr>
          <w:rFonts w:cs="Times New Roman"/>
          <w:b/>
          <w:szCs w:val="24"/>
        </w:rPr>
        <w:t>s taisyklės ir rekomendacijos</w:t>
      </w:r>
    </w:p>
    <w:p w:rsidR="00C215A6" w:rsidRPr="000F687E" w:rsidRDefault="00C215A6" w:rsidP="0045713E">
      <w:pPr>
        <w:ind w:firstLine="851"/>
        <w:jc w:val="both"/>
        <w:rPr>
          <w:rFonts w:cs="Times New Roman"/>
          <w:szCs w:val="24"/>
        </w:rPr>
      </w:pPr>
      <w:r w:rsidRPr="000F687E">
        <w:rPr>
          <w:rFonts w:cs="Times New Roman"/>
          <w:szCs w:val="24"/>
        </w:rPr>
        <w:t>Įmonės vertybės ir etikos kodeksas turi būti priderinti prie administravimo priemonių, padedančių vadovybei ir darbuotojams laikytis atitinkamų reikalavimų vykdant kasdienes operacijas, užtikrinant šių reikalavimų supratimą, įtvirtinimą bei vystymą.</w:t>
      </w:r>
    </w:p>
    <w:p w:rsidR="00C215A6" w:rsidRPr="00B25DC5" w:rsidRDefault="004B5037" w:rsidP="0045713E">
      <w:pPr>
        <w:ind w:firstLine="851"/>
        <w:jc w:val="both"/>
        <w:rPr>
          <w:rFonts w:cs="Times New Roman"/>
          <w:szCs w:val="24"/>
        </w:rPr>
      </w:pPr>
      <w:r w:rsidRPr="000F687E">
        <w:rPr>
          <w:rFonts w:cs="Times New Roman"/>
          <w:szCs w:val="24"/>
        </w:rPr>
        <w:t xml:space="preserve">Kad Etikos kodeksas </w:t>
      </w:r>
      <w:r w:rsidRPr="00B25DC5">
        <w:rPr>
          <w:rFonts w:cs="Times New Roman"/>
          <w:szCs w:val="24"/>
        </w:rPr>
        <w:t>būtų aiškiai suprantamas visiems darbuotojams ir lengvai pritaikomas darbe, jo nuostatos gali būti plačiau detalizuojamos rašytinėse taisyklėse, rekomendacijose, gairėse.</w:t>
      </w:r>
      <w:r w:rsidR="00C215A6" w:rsidRPr="00B25DC5">
        <w:rPr>
          <w:rFonts w:cs="Times New Roman"/>
          <w:szCs w:val="24"/>
        </w:rPr>
        <w:t xml:space="preserve"> </w:t>
      </w:r>
    </w:p>
    <w:p w:rsidR="00C215A6" w:rsidRPr="00B25DC5" w:rsidRDefault="00C215A6" w:rsidP="0045713E">
      <w:pPr>
        <w:ind w:firstLine="851"/>
        <w:jc w:val="both"/>
        <w:rPr>
          <w:rFonts w:cs="Times New Roman"/>
          <w:szCs w:val="24"/>
        </w:rPr>
      </w:pPr>
      <w:r w:rsidRPr="00B25DC5">
        <w:rPr>
          <w:rFonts w:cs="Times New Roman"/>
          <w:szCs w:val="24"/>
        </w:rPr>
        <w:t>Rašytin</w:t>
      </w:r>
      <w:r w:rsidR="00710C7C" w:rsidRPr="00B25DC5">
        <w:rPr>
          <w:rFonts w:cs="Times New Roman"/>
          <w:szCs w:val="24"/>
        </w:rPr>
        <w:t>ės strategijos ir standartai sudaro esminę</w:t>
      </w:r>
      <w:r w:rsidRPr="00B25DC5">
        <w:rPr>
          <w:rFonts w:cs="Times New Roman"/>
          <w:szCs w:val="24"/>
        </w:rPr>
        <w:t xml:space="preserve"> įmo</w:t>
      </w:r>
      <w:r w:rsidR="00710C7C" w:rsidRPr="00B25DC5">
        <w:rPr>
          <w:rFonts w:cs="Times New Roman"/>
          <w:szCs w:val="24"/>
        </w:rPr>
        <w:t>nės antikorupcijos programos dalį</w:t>
      </w:r>
      <w:r w:rsidRPr="00B25DC5">
        <w:rPr>
          <w:rFonts w:cs="Times New Roman"/>
          <w:szCs w:val="24"/>
        </w:rPr>
        <w:t>. Ji</w:t>
      </w:r>
      <w:r w:rsidR="00710C7C" w:rsidRPr="00B25DC5">
        <w:rPr>
          <w:rFonts w:cs="Times New Roman"/>
          <w:szCs w:val="24"/>
        </w:rPr>
        <w:t>e</w:t>
      </w:r>
      <w:r w:rsidRPr="00B25DC5">
        <w:rPr>
          <w:rFonts w:cs="Times New Roman"/>
          <w:szCs w:val="24"/>
        </w:rPr>
        <w:t xml:space="preserve"> turėtų apimti visas </w:t>
      </w:r>
      <w:r w:rsidR="00710C7C" w:rsidRPr="00B25DC5">
        <w:rPr>
          <w:rFonts w:cs="Times New Roman"/>
          <w:szCs w:val="24"/>
        </w:rPr>
        <w:t>įmanomas</w:t>
      </w:r>
      <w:r w:rsidRPr="00B25DC5">
        <w:rPr>
          <w:rFonts w:cs="Times New Roman"/>
          <w:szCs w:val="24"/>
        </w:rPr>
        <w:t xml:space="preserve"> korupcijos formas ir situacijas, visus verslo santykius, nuosavybės teises ir sandorius, kurie yra svarbūs įmonei ir yra pagrįsti rizikos planavimu ir įvertinimu. </w:t>
      </w:r>
    </w:p>
    <w:p w:rsidR="00C215A6" w:rsidRPr="00B25DC5" w:rsidRDefault="00C215A6" w:rsidP="0045713E">
      <w:pPr>
        <w:ind w:firstLine="851"/>
        <w:jc w:val="both"/>
        <w:rPr>
          <w:rFonts w:cs="Times New Roman"/>
          <w:szCs w:val="24"/>
        </w:rPr>
      </w:pPr>
    </w:p>
    <w:p w:rsidR="00C215A6" w:rsidRPr="00B25DC5" w:rsidRDefault="00C215A6" w:rsidP="0045713E">
      <w:pPr>
        <w:ind w:firstLine="851"/>
        <w:jc w:val="both"/>
        <w:rPr>
          <w:rFonts w:cs="Times New Roman"/>
          <w:szCs w:val="24"/>
        </w:rPr>
      </w:pPr>
      <w:r w:rsidRPr="00B25DC5">
        <w:rPr>
          <w:rFonts w:cs="Times New Roman"/>
          <w:szCs w:val="24"/>
        </w:rPr>
        <w:t xml:space="preserve">Šiose rašytinėse strategijose ir normose turi būti aiškiai aprašyta, kokios </w:t>
      </w:r>
      <w:r w:rsidR="00710C7C" w:rsidRPr="00B25DC5">
        <w:rPr>
          <w:rFonts w:cs="Times New Roman"/>
          <w:szCs w:val="24"/>
        </w:rPr>
        <w:t>praktikos įmonėje yra priimtinos, o kokios ne</w:t>
      </w:r>
      <w:r w:rsidRPr="00B25DC5">
        <w:rPr>
          <w:rFonts w:cs="Times New Roman"/>
          <w:szCs w:val="24"/>
        </w:rPr>
        <w:t xml:space="preserve">, </w:t>
      </w:r>
      <w:r w:rsidR="00710C7C" w:rsidRPr="00B25DC5">
        <w:rPr>
          <w:rFonts w:cs="Times New Roman"/>
          <w:szCs w:val="24"/>
        </w:rPr>
        <w:t>pateikiami</w:t>
      </w:r>
      <w:r w:rsidRPr="00B25DC5">
        <w:rPr>
          <w:rFonts w:cs="Times New Roman"/>
          <w:szCs w:val="24"/>
        </w:rPr>
        <w:t xml:space="preserve"> aiškūs reikalavimai problemų sprendimo klausimams, </w:t>
      </w:r>
      <w:r w:rsidR="00710C7C" w:rsidRPr="00B25DC5">
        <w:rPr>
          <w:rFonts w:cs="Times New Roman"/>
          <w:szCs w:val="24"/>
        </w:rPr>
        <w:t>pateikiamos</w:t>
      </w:r>
      <w:r w:rsidRPr="00B25DC5">
        <w:rPr>
          <w:rFonts w:cs="Times New Roman"/>
          <w:szCs w:val="24"/>
        </w:rPr>
        <w:t xml:space="preserve"> rekome</w:t>
      </w:r>
      <w:r w:rsidR="00710C7C" w:rsidRPr="00B25DC5">
        <w:rPr>
          <w:rFonts w:cs="Times New Roman"/>
          <w:szCs w:val="24"/>
        </w:rPr>
        <w:t>ndacijos ir elgesio gairės.</w:t>
      </w:r>
    </w:p>
    <w:p w:rsidR="00C215A6" w:rsidRPr="00B25DC5" w:rsidRDefault="00C215A6" w:rsidP="0045713E">
      <w:pPr>
        <w:ind w:firstLine="851"/>
        <w:jc w:val="both"/>
        <w:rPr>
          <w:rFonts w:cs="Times New Roman"/>
          <w:szCs w:val="24"/>
        </w:rPr>
      </w:pPr>
      <w:r w:rsidRPr="00B25DC5">
        <w:rPr>
          <w:rFonts w:cs="Times New Roman"/>
          <w:szCs w:val="24"/>
        </w:rPr>
        <w:t>Turinys turėtų būti pakankamai išsamus, konkretus ir be dviprasmybių, kad jis būtų praktiškas ir lengvai suprantamas darbuotojams ir kitiems asmenims, kurie privalo j</w:t>
      </w:r>
      <w:r w:rsidR="00710C7C" w:rsidRPr="00B25DC5">
        <w:rPr>
          <w:rFonts w:cs="Times New Roman"/>
          <w:szCs w:val="24"/>
        </w:rPr>
        <w:t>o</w:t>
      </w:r>
      <w:r w:rsidRPr="00B25DC5">
        <w:rPr>
          <w:rFonts w:cs="Times New Roman"/>
          <w:szCs w:val="24"/>
        </w:rPr>
        <w:t xml:space="preserve"> laikytis. </w:t>
      </w:r>
    </w:p>
    <w:p w:rsidR="00C215A6" w:rsidRPr="00B25DC5" w:rsidRDefault="00C215A6" w:rsidP="0045713E">
      <w:pPr>
        <w:ind w:firstLine="851"/>
        <w:jc w:val="both"/>
        <w:rPr>
          <w:rFonts w:cs="Times New Roman"/>
          <w:szCs w:val="24"/>
        </w:rPr>
      </w:pPr>
      <w:r w:rsidRPr="00B25DC5">
        <w:rPr>
          <w:rFonts w:cs="Times New Roman"/>
          <w:szCs w:val="24"/>
        </w:rPr>
        <w:t>Reikėtų kaip įmanoma aiškiau pateikti ir atskirti, kur</w:t>
      </w:r>
      <w:r w:rsidR="00710C7C" w:rsidRPr="00B25DC5">
        <w:rPr>
          <w:rFonts w:cs="Times New Roman"/>
          <w:szCs w:val="24"/>
        </w:rPr>
        <w:t>ios</w:t>
      </w:r>
      <w:r w:rsidRPr="00B25DC5">
        <w:rPr>
          <w:rFonts w:cs="Times New Roman"/>
          <w:szCs w:val="24"/>
        </w:rPr>
        <w:t xml:space="preserve"> </w:t>
      </w:r>
      <w:r w:rsidR="00710C7C" w:rsidRPr="00B25DC5">
        <w:rPr>
          <w:rFonts w:cs="Times New Roman"/>
          <w:szCs w:val="24"/>
        </w:rPr>
        <w:t xml:space="preserve">taisyklės yra </w:t>
      </w:r>
      <w:r w:rsidRPr="00B25DC5">
        <w:rPr>
          <w:rFonts w:cs="Times New Roman"/>
          <w:szCs w:val="24"/>
        </w:rPr>
        <w:t>privalomos, o kur</w:t>
      </w:r>
      <w:r w:rsidR="00710C7C" w:rsidRPr="00B25DC5">
        <w:rPr>
          <w:rFonts w:cs="Times New Roman"/>
          <w:szCs w:val="24"/>
        </w:rPr>
        <w:t>ios</w:t>
      </w:r>
      <w:r w:rsidRPr="00B25DC5">
        <w:rPr>
          <w:rFonts w:cs="Times New Roman"/>
          <w:szCs w:val="24"/>
        </w:rPr>
        <w:t xml:space="preserve"> </w:t>
      </w:r>
      <w:r w:rsidR="00710C7C" w:rsidRPr="00B25DC5">
        <w:rPr>
          <w:rFonts w:cs="Times New Roman"/>
          <w:szCs w:val="24"/>
        </w:rPr>
        <w:t>rekomendacinio pobūdžio</w:t>
      </w:r>
      <w:r w:rsidRPr="00B25DC5">
        <w:rPr>
          <w:rFonts w:cs="Times New Roman"/>
          <w:szCs w:val="24"/>
        </w:rPr>
        <w:t xml:space="preserve">. </w:t>
      </w:r>
      <w:r w:rsidR="00710C7C" w:rsidRPr="00B25DC5">
        <w:rPr>
          <w:rFonts w:cs="Times New Roman"/>
          <w:szCs w:val="24"/>
        </w:rPr>
        <w:t>Taip pat t</w:t>
      </w:r>
      <w:r w:rsidRPr="00B25DC5">
        <w:rPr>
          <w:rFonts w:cs="Times New Roman"/>
          <w:szCs w:val="24"/>
        </w:rPr>
        <w:t xml:space="preserve">uri būti aišku, kas turi teisę patvirtinti bet kokius nukrypimus nuo standartų (jei </w:t>
      </w:r>
      <w:r w:rsidR="00710C7C" w:rsidRPr="00B25DC5">
        <w:rPr>
          <w:rFonts w:cs="Times New Roman"/>
          <w:szCs w:val="24"/>
        </w:rPr>
        <w:t xml:space="preserve">tuo </w:t>
      </w:r>
      <w:r w:rsidRPr="00B25DC5">
        <w:rPr>
          <w:rFonts w:cs="Times New Roman"/>
          <w:szCs w:val="24"/>
        </w:rPr>
        <w:t>nepažeidžiamas</w:t>
      </w:r>
      <w:r w:rsidR="00710C7C" w:rsidRPr="00B25DC5">
        <w:rPr>
          <w:rFonts w:cs="Times New Roman"/>
          <w:szCs w:val="24"/>
        </w:rPr>
        <w:t xml:space="preserve"> įstatymas</w:t>
      </w:r>
      <w:r w:rsidRPr="00B25DC5">
        <w:rPr>
          <w:rFonts w:cs="Times New Roman"/>
          <w:szCs w:val="24"/>
        </w:rPr>
        <w:t xml:space="preserve">) ir </w:t>
      </w:r>
      <w:r w:rsidR="00710C7C" w:rsidRPr="00B25DC5">
        <w:rPr>
          <w:rFonts w:cs="Times New Roman"/>
          <w:szCs w:val="24"/>
        </w:rPr>
        <w:t>priimti</w:t>
      </w:r>
      <w:r w:rsidRPr="00B25DC5">
        <w:rPr>
          <w:rFonts w:cs="Times New Roman"/>
          <w:szCs w:val="24"/>
        </w:rPr>
        <w:t xml:space="preserve"> sprendimus, kilus abejonėms. Be to, turėtų būti </w:t>
      </w:r>
      <w:r w:rsidR="009A0BE1" w:rsidRPr="00B25DC5">
        <w:rPr>
          <w:rFonts w:cs="Times New Roman"/>
          <w:szCs w:val="24"/>
        </w:rPr>
        <w:t xml:space="preserve">nustatyta </w:t>
      </w:r>
      <w:r w:rsidRPr="00B25DC5">
        <w:rPr>
          <w:rFonts w:cs="Times New Roman"/>
          <w:szCs w:val="24"/>
        </w:rPr>
        <w:t>dokumentavimo apie tokius atvejus sistema.</w:t>
      </w:r>
    </w:p>
    <w:p w:rsidR="00C215A6" w:rsidRPr="00B25DC5" w:rsidRDefault="00C215A6" w:rsidP="0045713E">
      <w:pPr>
        <w:ind w:firstLine="851"/>
        <w:jc w:val="both"/>
        <w:rPr>
          <w:rFonts w:cs="Times New Roman"/>
          <w:szCs w:val="24"/>
        </w:rPr>
      </w:pPr>
    </w:p>
    <w:p w:rsidR="00A76A0E" w:rsidRPr="00B25DC5" w:rsidRDefault="000A7CAC" w:rsidP="000A7CAC">
      <w:pPr>
        <w:pStyle w:val="Heading3"/>
        <w:rPr>
          <w:sz w:val="24"/>
          <w:szCs w:val="24"/>
        </w:rPr>
      </w:pPr>
      <w:bookmarkStart w:id="171" w:name="_Toc450552947"/>
      <w:bookmarkStart w:id="172" w:name="_Toc452382364"/>
      <w:r w:rsidRPr="00B25DC5">
        <w:rPr>
          <w:sz w:val="24"/>
          <w:szCs w:val="24"/>
        </w:rPr>
        <w:t>7</w:t>
      </w:r>
      <w:r w:rsidR="00A76A0E" w:rsidRPr="00B25DC5">
        <w:rPr>
          <w:sz w:val="24"/>
          <w:szCs w:val="24"/>
        </w:rPr>
        <w:t>.</w:t>
      </w:r>
      <w:r w:rsidR="00C215A6" w:rsidRPr="00B25DC5">
        <w:rPr>
          <w:sz w:val="24"/>
          <w:szCs w:val="24"/>
        </w:rPr>
        <w:t>6</w:t>
      </w:r>
      <w:r w:rsidR="00A76A0E" w:rsidRPr="00B25DC5">
        <w:rPr>
          <w:sz w:val="24"/>
          <w:szCs w:val="24"/>
        </w:rPr>
        <w:t>. Etikos</w:t>
      </w:r>
      <w:r w:rsidR="0045713E">
        <w:rPr>
          <w:sz w:val="24"/>
          <w:szCs w:val="24"/>
        </w:rPr>
        <w:t xml:space="preserve"> ir Elgesio</w:t>
      </w:r>
      <w:r w:rsidR="00A76A0E" w:rsidRPr="00B25DC5">
        <w:rPr>
          <w:sz w:val="24"/>
          <w:szCs w:val="24"/>
        </w:rPr>
        <w:t xml:space="preserve"> kodeks</w:t>
      </w:r>
      <w:r w:rsidR="0045713E">
        <w:rPr>
          <w:sz w:val="24"/>
          <w:szCs w:val="24"/>
        </w:rPr>
        <w:t>ų</w:t>
      </w:r>
      <w:r w:rsidR="00A76A0E" w:rsidRPr="00B25DC5">
        <w:rPr>
          <w:sz w:val="24"/>
          <w:szCs w:val="24"/>
        </w:rPr>
        <w:t xml:space="preserve"> parengimas, patvirtinim</w:t>
      </w:r>
      <w:r w:rsidR="009A0BE1" w:rsidRPr="00B25DC5">
        <w:rPr>
          <w:sz w:val="24"/>
          <w:szCs w:val="24"/>
        </w:rPr>
        <w:t>as ir jo nuostatų įgyvendinimas</w:t>
      </w:r>
      <w:bookmarkEnd w:id="171"/>
      <w:bookmarkEnd w:id="172"/>
    </w:p>
    <w:p w:rsidR="004446CE" w:rsidRPr="006A7178" w:rsidRDefault="004446CE" w:rsidP="004446CE">
      <w:pPr>
        <w:rPr>
          <w:szCs w:val="24"/>
        </w:rPr>
      </w:pPr>
    </w:p>
    <w:tbl>
      <w:tblPr>
        <w:tblW w:w="0" w:type="auto"/>
        <w:shd w:val="clear" w:color="auto" w:fill="FBE4D5" w:themeFill="accent2" w:themeFillTint="33"/>
        <w:tblLook w:val="04A0" w:firstRow="1" w:lastRow="0" w:firstColumn="1" w:lastColumn="0" w:noHBand="0" w:noVBand="1"/>
      </w:tblPr>
      <w:tblGrid>
        <w:gridCol w:w="4644"/>
        <w:gridCol w:w="5103"/>
      </w:tblGrid>
      <w:tr w:rsidR="004446CE" w:rsidRPr="006A7178" w:rsidTr="007E51B4">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4446CE" w:rsidRPr="006A7178" w:rsidRDefault="004446CE" w:rsidP="004446CE">
            <w:pPr>
              <w:rPr>
                <w:b/>
                <w:szCs w:val="24"/>
              </w:rPr>
            </w:pPr>
            <w:r w:rsidRPr="006A7178">
              <w:rPr>
                <w:b/>
                <w:szCs w:val="24"/>
              </w:rPr>
              <w:t>Pastabas ir pasiūlymus dėl šios dalies siųsti Vyriausiajai tarnybinės etikos komisijai</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4446CE" w:rsidRPr="006A7178" w:rsidRDefault="004446CE" w:rsidP="004446CE">
            <w:pPr>
              <w:rPr>
                <w:b/>
                <w:szCs w:val="24"/>
              </w:rPr>
            </w:pPr>
            <w:r w:rsidRPr="006A7178">
              <w:rPr>
                <w:b/>
                <w:szCs w:val="24"/>
              </w:rPr>
              <w:t>Tomas Čaplinskas,</w:t>
            </w:r>
          </w:p>
          <w:p w:rsidR="004446CE" w:rsidRPr="00B25DC5" w:rsidRDefault="004446CE" w:rsidP="004446CE">
            <w:pPr>
              <w:rPr>
                <w:b/>
                <w:szCs w:val="24"/>
                <w:lang w:val="en-US"/>
              </w:rPr>
            </w:pPr>
            <w:r w:rsidRPr="006A7178">
              <w:rPr>
                <w:b/>
                <w:szCs w:val="24"/>
              </w:rPr>
              <w:t>tomas</w:t>
            </w:r>
            <w:r w:rsidRPr="006A7178">
              <w:rPr>
                <w:b/>
                <w:szCs w:val="24"/>
                <w:lang w:val="en-US"/>
              </w:rPr>
              <w:t>@</w:t>
            </w:r>
            <w:r w:rsidRPr="00B25DC5">
              <w:rPr>
                <w:b/>
                <w:szCs w:val="24"/>
                <w:lang w:val="en-US"/>
              </w:rPr>
              <w:t>vtek.lt</w:t>
            </w:r>
          </w:p>
        </w:tc>
      </w:tr>
    </w:tbl>
    <w:p w:rsidR="00780D29" w:rsidRPr="00B25DC5" w:rsidRDefault="00780D29" w:rsidP="00780D29">
      <w:pPr>
        <w:ind w:firstLine="567"/>
        <w:jc w:val="both"/>
        <w:rPr>
          <w:rFonts w:cs="Times New Roman"/>
          <w:color w:val="2E74B5" w:themeColor="accent1" w:themeShade="BF"/>
          <w:szCs w:val="24"/>
        </w:rPr>
      </w:pPr>
    </w:p>
    <w:p w:rsidR="0030241A" w:rsidRDefault="0030241A" w:rsidP="0045713E">
      <w:pPr>
        <w:ind w:firstLine="851"/>
        <w:jc w:val="both"/>
        <w:rPr>
          <w:rFonts w:cs="Times New Roman"/>
          <w:szCs w:val="24"/>
        </w:rPr>
      </w:pPr>
      <w:r>
        <w:rPr>
          <w:rFonts w:cs="Times New Roman"/>
          <w:szCs w:val="24"/>
        </w:rPr>
        <w:t>Etikos kodeksas</w:t>
      </w:r>
      <w:r w:rsidRPr="00B25DC5">
        <w:rPr>
          <w:rFonts w:cs="Times New Roman"/>
          <w:szCs w:val="24"/>
        </w:rPr>
        <w:t xml:space="preserve"> </w:t>
      </w:r>
      <w:r>
        <w:rPr>
          <w:rFonts w:cs="Times New Roman"/>
          <w:szCs w:val="24"/>
        </w:rPr>
        <w:t xml:space="preserve">– </w:t>
      </w:r>
      <w:r w:rsidR="00780D29" w:rsidRPr="00B25DC5">
        <w:rPr>
          <w:rFonts w:cs="Times New Roman"/>
          <w:szCs w:val="24"/>
        </w:rPr>
        <w:t>dokumentas</w:t>
      </w:r>
      <w:r>
        <w:rPr>
          <w:rFonts w:cs="Times New Roman"/>
          <w:szCs w:val="24"/>
        </w:rPr>
        <w:t>, kuris</w:t>
      </w:r>
      <w:r w:rsidR="00780D29" w:rsidRPr="00B25DC5">
        <w:rPr>
          <w:rFonts w:cs="Times New Roman"/>
          <w:szCs w:val="24"/>
        </w:rPr>
        <w:t xml:space="preserve"> skirtas apibrėžti principines organizacijos elgesio nuostatas.</w:t>
      </w:r>
    </w:p>
    <w:p w:rsidR="00780D29" w:rsidRPr="00B25DC5" w:rsidRDefault="0030241A">
      <w:pPr>
        <w:ind w:firstLine="851"/>
        <w:jc w:val="both"/>
        <w:rPr>
          <w:rFonts w:cs="Times New Roman"/>
          <w:szCs w:val="24"/>
        </w:rPr>
      </w:pPr>
      <w:r>
        <w:rPr>
          <w:rFonts w:cs="Times New Roman"/>
          <w:szCs w:val="24"/>
        </w:rPr>
        <w:t>Elgesio kodeksas – dokumentas, kuris skirtas aptarti organizacijos darbuotojų elgesį įvairiose situacijose.</w:t>
      </w:r>
    </w:p>
    <w:p w:rsidR="00780D29" w:rsidRPr="00B25DC5" w:rsidRDefault="00780D29" w:rsidP="0045713E">
      <w:pPr>
        <w:ind w:firstLine="851"/>
        <w:jc w:val="both"/>
        <w:rPr>
          <w:rFonts w:cs="Times New Roman"/>
          <w:szCs w:val="24"/>
        </w:rPr>
      </w:pPr>
    </w:p>
    <w:p w:rsidR="00780D29" w:rsidRPr="00B25DC5" w:rsidRDefault="0030241A" w:rsidP="0045713E">
      <w:pPr>
        <w:ind w:firstLine="851"/>
        <w:jc w:val="both"/>
        <w:rPr>
          <w:rFonts w:cs="Times New Roman"/>
          <w:szCs w:val="24"/>
        </w:rPr>
      </w:pPr>
      <w:r>
        <w:rPr>
          <w:rFonts w:cs="Times New Roman"/>
          <w:szCs w:val="24"/>
        </w:rPr>
        <w:t>Etikos</w:t>
      </w:r>
      <w:r w:rsidRPr="006A7178">
        <w:rPr>
          <w:rFonts w:cs="Times New Roman"/>
          <w:szCs w:val="24"/>
        </w:rPr>
        <w:t xml:space="preserve"> </w:t>
      </w:r>
      <w:r>
        <w:rPr>
          <w:rFonts w:cs="Times New Roman"/>
          <w:szCs w:val="24"/>
        </w:rPr>
        <w:t>k</w:t>
      </w:r>
      <w:r w:rsidR="00780D29" w:rsidRPr="00B25DC5">
        <w:rPr>
          <w:rFonts w:cs="Times New Roman"/>
          <w:szCs w:val="24"/>
        </w:rPr>
        <w:t xml:space="preserve">odekse paprastai pabrėžiami skaidraus ir etiško elgesio su suinteresuotaisiais bei supančia aplinka principai: darbuotojais, rinkos dalyviais (partneriais, klientais, tiekėjais), visuomene, institucijomis bei poveikio aplinka (poveikiu aplinkai savo veikloje). </w:t>
      </w:r>
    </w:p>
    <w:p w:rsidR="00780D29" w:rsidRPr="00B25DC5" w:rsidRDefault="00780D29" w:rsidP="0045713E">
      <w:pPr>
        <w:ind w:firstLine="851"/>
        <w:jc w:val="both"/>
        <w:rPr>
          <w:rFonts w:cs="Times New Roman"/>
          <w:szCs w:val="24"/>
        </w:rPr>
      </w:pPr>
      <w:r w:rsidRPr="00B25DC5">
        <w:rPr>
          <w:rFonts w:cs="Times New Roman"/>
          <w:szCs w:val="24"/>
        </w:rPr>
        <w:t xml:space="preserve">Įžangoje pateikiami pagrindiniai principai, nuostatos, paaiškinama, ko įmonė tikisi tokiu savo pareiškimu, pristatomos ir paaiškinamos organizacijos vertybės, misija, vizija. </w:t>
      </w:r>
    </w:p>
    <w:p w:rsidR="00780D29" w:rsidRPr="00B25DC5" w:rsidRDefault="00780D29" w:rsidP="0045713E">
      <w:pPr>
        <w:ind w:firstLine="851"/>
        <w:jc w:val="both"/>
        <w:rPr>
          <w:rFonts w:cs="Times New Roman"/>
          <w:szCs w:val="24"/>
        </w:rPr>
      </w:pPr>
      <w:r w:rsidRPr="00B25DC5">
        <w:rPr>
          <w:rFonts w:cs="Times New Roman"/>
          <w:szCs w:val="24"/>
        </w:rPr>
        <w:t xml:space="preserve">Kiekviena organizacija turi pasirinkti jai tinkančius aspektus, sutrumpinti ar papildyti juos savo konkrečios veiklos srities specifika. Galima suasmeninti įsipareigojimus: suprantu ir įsipareigoju „aš“, ne „mes“ ir ne „bendrovė“. </w:t>
      </w:r>
    </w:p>
    <w:p w:rsidR="009A0BE1" w:rsidRPr="00B25DC5" w:rsidRDefault="009A0BE1" w:rsidP="0045713E">
      <w:pPr>
        <w:widowControl w:val="0"/>
        <w:tabs>
          <w:tab w:val="left" w:pos="1426"/>
        </w:tabs>
        <w:ind w:firstLine="851"/>
        <w:jc w:val="both"/>
        <w:rPr>
          <w:rFonts w:cs="Times New Roman"/>
          <w:szCs w:val="24"/>
        </w:rPr>
      </w:pPr>
      <w:r w:rsidRPr="00B25DC5">
        <w:rPr>
          <w:rFonts w:cs="Times New Roman"/>
          <w:szCs w:val="24"/>
        </w:rPr>
        <w:t>Rengiant etikos kodeksą būtina apibrėžti šias sritis:</w:t>
      </w:r>
    </w:p>
    <w:p w:rsidR="009A0BE1" w:rsidRPr="00B25DC5" w:rsidRDefault="009A0BE1" w:rsidP="0030241A">
      <w:pPr>
        <w:pStyle w:val="ListParagraph"/>
        <w:widowControl w:val="0"/>
        <w:numPr>
          <w:ilvl w:val="0"/>
          <w:numId w:val="34"/>
        </w:numPr>
        <w:tabs>
          <w:tab w:val="left" w:pos="1426"/>
        </w:tabs>
        <w:ind w:left="0" w:firstLine="851"/>
        <w:jc w:val="both"/>
        <w:rPr>
          <w:rFonts w:cs="Times New Roman"/>
          <w:szCs w:val="24"/>
        </w:rPr>
      </w:pPr>
      <w:r w:rsidRPr="00B25DC5">
        <w:rPr>
          <w:rFonts w:cs="Times New Roman"/>
          <w:szCs w:val="24"/>
        </w:rPr>
        <w:t>etikos kodekso paskirtį;</w:t>
      </w:r>
      <w:r w:rsidRPr="00B25DC5">
        <w:rPr>
          <w:rFonts w:cs="Times New Roman"/>
          <w:szCs w:val="24"/>
        </w:rPr>
        <w:tab/>
      </w:r>
    </w:p>
    <w:p w:rsidR="009A0BE1" w:rsidRPr="00B25DC5" w:rsidRDefault="009A0BE1" w:rsidP="0030241A">
      <w:pPr>
        <w:pStyle w:val="ListParagraph"/>
        <w:widowControl w:val="0"/>
        <w:numPr>
          <w:ilvl w:val="0"/>
          <w:numId w:val="34"/>
        </w:numPr>
        <w:ind w:left="0" w:firstLine="851"/>
        <w:jc w:val="both"/>
        <w:rPr>
          <w:rFonts w:cs="Times New Roman"/>
          <w:szCs w:val="24"/>
        </w:rPr>
      </w:pPr>
      <w:r w:rsidRPr="00B25DC5">
        <w:rPr>
          <w:rFonts w:cs="Times New Roman"/>
          <w:szCs w:val="24"/>
        </w:rPr>
        <w:t>etikos kodekso tikslus;</w:t>
      </w:r>
    </w:p>
    <w:p w:rsidR="009A0BE1" w:rsidRPr="00B25DC5" w:rsidRDefault="009A0BE1" w:rsidP="0030241A">
      <w:pPr>
        <w:pStyle w:val="ListParagraph"/>
        <w:widowControl w:val="0"/>
        <w:numPr>
          <w:ilvl w:val="0"/>
          <w:numId w:val="34"/>
        </w:numPr>
        <w:ind w:left="0" w:firstLine="851"/>
        <w:jc w:val="both"/>
        <w:rPr>
          <w:rFonts w:cs="Times New Roman"/>
          <w:szCs w:val="24"/>
        </w:rPr>
      </w:pPr>
      <w:r w:rsidRPr="00B25DC5">
        <w:rPr>
          <w:rFonts w:cs="Times New Roman"/>
          <w:szCs w:val="24"/>
        </w:rPr>
        <w:t>tikslinę etikos kodekso naudojimo grupę (-es);</w:t>
      </w:r>
    </w:p>
    <w:p w:rsidR="009A0BE1" w:rsidRPr="00B25DC5" w:rsidRDefault="009A0BE1" w:rsidP="0030241A">
      <w:pPr>
        <w:pStyle w:val="ListParagraph"/>
        <w:widowControl w:val="0"/>
        <w:numPr>
          <w:ilvl w:val="0"/>
          <w:numId w:val="34"/>
        </w:numPr>
        <w:ind w:left="0" w:firstLine="851"/>
        <w:jc w:val="both"/>
        <w:rPr>
          <w:rFonts w:cs="Times New Roman"/>
          <w:szCs w:val="24"/>
        </w:rPr>
      </w:pPr>
      <w:r w:rsidRPr="00B25DC5">
        <w:rPr>
          <w:rFonts w:cs="Times New Roman"/>
          <w:szCs w:val="24"/>
        </w:rPr>
        <w:t>pagrindinius etikos kodekso principus. Atskiri principai gali būti plačiau paaiškinami ir apibrėžiami.</w:t>
      </w:r>
    </w:p>
    <w:p w:rsidR="009A0BE1" w:rsidRPr="00B25DC5" w:rsidRDefault="009A0BE1" w:rsidP="0030241A">
      <w:pPr>
        <w:ind w:firstLine="851"/>
        <w:rPr>
          <w:rFonts w:cs="Times New Roman"/>
          <w:snapToGrid w:val="0"/>
          <w:szCs w:val="24"/>
        </w:rPr>
      </w:pPr>
      <w:r w:rsidRPr="00B25DC5">
        <w:rPr>
          <w:rFonts w:cs="Times New Roman"/>
          <w:snapToGrid w:val="0"/>
          <w:szCs w:val="24"/>
        </w:rPr>
        <w:t>Etikos kodeksą patvirtina aukščiausias valdymo organas organizacijoje. Tai gali būti organizacijos valdyba, taryba, akcininkai, direktorius/vadovas.</w:t>
      </w:r>
    </w:p>
    <w:p w:rsidR="009A0BE1" w:rsidRPr="00B25DC5" w:rsidRDefault="009A0BE1" w:rsidP="0030241A">
      <w:pPr>
        <w:ind w:firstLine="851"/>
        <w:rPr>
          <w:rFonts w:cs="Times New Roman"/>
          <w:snapToGrid w:val="0"/>
          <w:szCs w:val="24"/>
        </w:rPr>
      </w:pPr>
      <w:r w:rsidRPr="00B25DC5">
        <w:rPr>
          <w:rFonts w:cs="Times New Roman"/>
          <w:snapToGrid w:val="0"/>
          <w:szCs w:val="24"/>
        </w:rPr>
        <w:t>Etikos nuostatų įgyvendinimą užtikrina darbuotojai arba atskaitomybės funkcijas atliekantis asmuo, arba įmonės viduje sudaryta taryba.</w:t>
      </w:r>
    </w:p>
    <w:p w:rsidR="00780D29" w:rsidRPr="00B25DC5" w:rsidRDefault="00780D29" w:rsidP="0045713E">
      <w:pPr>
        <w:ind w:firstLine="851"/>
        <w:rPr>
          <w:rFonts w:cs="Times New Roman"/>
          <w:snapToGrid w:val="0"/>
          <w:szCs w:val="24"/>
        </w:rPr>
      </w:pPr>
      <w:r w:rsidRPr="00B25DC5">
        <w:rPr>
          <w:rFonts w:cs="Times New Roman"/>
          <w:snapToGrid w:val="0"/>
          <w:szCs w:val="24"/>
        </w:rPr>
        <w:t>Etikos kodekso pavyzdys pateikiamas Vadovo Priede Nr. 2.</w:t>
      </w:r>
    </w:p>
    <w:p w:rsidR="00E42FC7" w:rsidRPr="00B25DC5" w:rsidRDefault="00E42FC7" w:rsidP="0045713E">
      <w:pPr>
        <w:ind w:firstLine="851"/>
        <w:jc w:val="both"/>
        <w:rPr>
          <w:rFonts w:cs="Times New Roman"/>
          <w:snapToGrid w:val="0"/>
          <w:szCs w:val="24"/>
        </w:rPr>
      </w:pPr>
      <w:r w:rsidRPr="00B25DC5">
        <w:rPr>
          <w:rFonts w:cs="Times New Roman"/>
          <w:snapToGrid w:val="0"/>
          <w:szCs w:val="24"/>
        </w:rPr>
        <w:t>Pastebėtina, kad nemažai Lietuvos įmonių jau turi parengusios savo Etikos kodeksus, kurie taip pat galėtų būti panaudoti kaip pavyzdys, rengiant šį dokumentą savo įmonėje</w:t>
      </w:r>
      <w:r w:rsidRPr="00B25DC5">
        <w:rPr>
          <w:rStyle w:val="FootnoteReference"/>
          <w:rFonts w:cs="Times New Roman"/>
          <w:snapToGrid w:val="0"/>
          <w:szCs w:val="24"/>
        </w:rPr>
        <w:footnoteReference w:id="81"/>
      </w:r>
      <w:r w:rsidRPr="00B25DC5">
        <w:rPr>
          <w:rFonts w:cs="Times New Roman"/>
          <w:snapToGrid w:val="0"/>
          <w:szCs w:val="24"/>
        </w:rPr>
        <w:t xml:space="preserve">. </w:t>
      </w:r>
    </w:p>
    <w:p w:rsidR="009A0BE1" w:rsidRPr="00E478FD" w:rsidRDefault="0030241A" w:rsidP="00B25DC5">
      <w:pPr>
        <w:spacing w:line="240" w:lineRule="exact"/>
        <w:ind w:firstLine="851"/>
        <w:rPr>
          <w:rFonts w:cs="Times New Roman"/>
          <w:color w:val="000000" w:themeColor="text1"/>
          <w:szCs w:val="24"/>
        </w:rPr>
      </w:pPr>
      <w:r w:rsidRPr="00E478FD">
        <w:rPr>
          <w:rFonts w:cs="Times New Roman"/>
          <w:color w:val="000000" w:themeColor="text1"/>
          <w:szCs w:val="24"/>
        </w:rPr>
        <w:t>Elgesio kodekse</w:t>
      </w:r>
      <w:r w:rsidRPr="00E478FD">
        <w:rPr>
          <w:rStyle w:val="FootnoteReference"/>
          <w:rFonts w:cs="Times New Roman"/>
          <w:color w:val="000000" w:themeColor="text1"/>
          <w:szCs w:val="24"/>
        </w:rPr>
        <w:footnoteReference w:id="82"/>
      </w:r>
      <w:r w:rsidRPr="00E478FD">
        <w:rPr>
          <w:rFonts w:cs="Times New Roman"/>
          <w:color w:val="000000" w:themeColor="text1"/>
          <w:szCs w:val="24"/>
        </w:rPr>
        <w:t xml:space="preserve"> siūlytina aprašyti konkrečias dažniausiai pasitaikančias situacijas ir pavyzdžiai kaip jose turėtų elgtis darbuotojai. </w:t>
      </w:r>
    </w:p>
    <w:p w:rsidR="00A76A0E" w:rsidRPr="00B25DC5" w:rsidRDefault="000A7CAC" w:rsidP="000A7CAC">
      <w:pPr>
        <w:pStyle w:val="Heading3"/>
        <w:rPr>
          <w:sz w:val="24"/>
          <w:szCs w:val="24"/>
        </w:rPr>
      </w:pPr>
      <w:bookmarkStart w:id="173" w:name="_Toc450552948"/>
      <w:bookmarkStart w:id="174" w:name="_Toc452382365"/>
      <w:r w:rsidRPr="00B25DC5">
        <w:rPr>
          <w:sz w:val="24"/>
          <w:szCs w:val="24"/>
        </w:rPr>
        <w:t>7</w:t>
      </w:r>
      <w:r w:rsidR="00A76A0E" w:rsidRPr="00B25DC5">
        <w:rPr>
          <w:sz w:val="24"/>
          <w:szCs w:val="24"/>
        </w:rPr>
        <w:t>.</w:t>
      </w:r>
      <w:r w:rsidR="00C215A6" w:rsidRPr="00B25DC5">
        <w:rPr>
          <w:sz w:val="24"/>
          <w:szCs w:val="24"/>
        </w:rPr>
        <w:t>7</w:t>
      </w:r>
      <w:r w:rsidR="00A76A0E" w:rsidRPr="00B25DC5">
        <w:rPr>
          <w:sz w:val="24"/>
          <w:szCs w:val="24"/>
        </w:rPr>
        <w:t>. Pranešimo mechanizmas (</w:t>
      </w:r>
      <w:r w:rsidR="00A76A0E" w:rsidRPr="00B25DC5">
        <w:rPr>
          <w:i/>
          <w:sz w:val="24"/>
          <w:szCs w:val="24"/>
        </w:rPr>
        <w:t>angl. Whistleblowing</w:t>
      </w:r>
      <w:r w:rsidR="009A0BE1" w:rsidRPr="00B25DC5">
        <w:rPr>
          <w:sz w:val="24"/>
          <w:szCs w:val="24"/>
        </w:rPr>
        <w:t>)</w:t>
      </w:r>
      <w:bookmarkEnd w:id="173"/>
      <w:bookmarkEnd w:id="174"/>
    </w:p>
    <w:p w:rsidR="004446CE" w:rsidRPr="006A7178" w:rsidRDefault="004446CE" w:rsidP="004446CE">
      <w:pPr>
        <w:rPr>
          <w:szCs w:val="24"/>
        </w:rPr>
      </w:pPr>
    </w:p>
    <w:tbl>
      <w:tblPr>
        <w:tblW w:w="0" w:type="auto"/>
        <w:shd w:val="clear" w:color="auto" w:fill="FBE4D5" w:themeFill="accent2" w:themeFillTint="33"/>
        <w:tblLook w:val="04A0" w:firstRow="1" w:lastRow="0" w:firstColumn="1" w:lastColumn="0" w:noHBand="0" w:noVBand="1"/>
      </w:tblPr>
      <w:tblGrid>
        <w:gridCol w:w="4644"/>
        <w:gridCol w:w="5103"/>
      </w:tblGrid>
      <w:tr w:rsidR="004446CE" w:rsidRPr="006A7178" w:rsidTr="007E51B4">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4446CE" w:rsidRPr="006A7178" w:rsidRDefault="004446CE" w:rsidP="004446CE">
            <w:pPr>
              <w:rPr>
                <w:b/>
                <w:szCs w:val="24"/>
              </w:rPr>
            </w:pPr>
            <w:r w:rsidRPr="006A7178">
              <w:rPr>
                <w:b/>
                <w:szCs w:val="24"/>
              </w:rPr>
              <w:t>Pastabas ir pasiūlymus dėl šios dalies siųsti AB bankui „DNB“</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4446CE" w:rsidRPr="006A7178" w:rsidRDefault="004446CE" w:rsidP="004446CE">
            <w:pPr>
              <w:rPr>
                <w:b/>
                <w:szCs w:val="24"/>
              </w:rPr>
            </w:pPr>
            <w:r w:rsidRPr="006A7178">
              <w:rPr>
                <w:b/>
                <w:szCs w:val="24"/>
              </w:rPr>
              <w:t>Vytautas Danta,</w:t>
            </w:r>
          </w:p>
          <w:p w:rsidR="004446CE" w:rsidRPr="00B25DC5" w:rsidRDefault="004446CE" w:rsidP="004446CE">
            <w:pPr>
              <w:rPr>
                <w:b/>
                <w:szCs w:val="24"/>
                <w:lang w:val="en-US"/>
              </w:rPr>
            </w:pPr>
            <w:r w:rsidRPr="006A7178">
              <w:rPr>
                <w:b/>
                <w:szCs w:val="24"/>
              </w:rPr>
              <w:t>Vytautas.danta</w:t>
            </w:r>
            <w:r w:rsidRPr="006A7178">
              <w:rPr>
                <w:b/>
                <w:szCs w:val="24"/>
                <w:lang w:val="en-US"/>
              </w:rPr>
              <w:t>@</w:t>
            </w:r>
            <w:r w:rsidRPr="00B25DC5">
              <w:rPr>
                <w:b/>
                <w:szCs w:val="24"/>
                <w:lang w:val="en-US"/>
              </w:rPr>
              <w:t>dnb.lt</w:t>
            </w:r>
          </w:p>
        </w:tc>
      </w:tr>
    </w:tbl>
    <w:p w:rsidR="009A0BE1" w:rsidRPr="00B25DC5" w:rsidRDefault="009A0BE1" w:rsidP="009A0BE1">
      <w:pPr>
        <w:ind w:firstLine="567"/>
        <w:rPr>
          <w:rFonts w:cs="Times New Roman"/>
          <w:b/>
          <w:snapToGrid w:val="0"/>
          <w:color w:val="00CC99"/>
          <w:szCs w:val="24"/>
        </w:rPr>
      </w:pPr>
    </w:p>
    <w:p w:rsidR="009A0BE1" w:rsidRPr="00B25DC5" w:rsidRDefault="009A0BE1" w:rsidP="0030241A">
      <w:pPr>
        <w:autoSpaceDE w:val="0"/>
        <w:autoSpaceDN w:val="0"/>
        <w:adjustRightInd w:val="0"/>
        <w:ind w:firstLine="851"/>
        <w:jc w:val="both"/>
        <w:rPr>
          <w:rFonts w:cs="Times New Roman"/>
          <w:color w:val="000000" w:themeColor="text1"/>
          <w:szCs w:val="24"/>
        </w:rPr>
      </w:pPr>
      <w:r w:rsidRPr="00B25DC5">
        <w:rPr>
          <w:rFonts w:eastAsia="Arial" w:cs="Times New Roman"/>
          <w:color w:val="000000" w:themeColor="text1"/>
          <w:szCs w:val="24"/>
        </w:rPr>
        <w:t>Antikorupcinės programa bus pilnavertė tik tuo atveju, jei darbuotojai žinos, kaip elgtis ir kur kreiptis susidūrus su korupcija. Jeigu įmonėje nėra sukurtas informavimo apie pažeidimus mechanizmas, jį reikėtų numatyti antikorupcinėje programoje. Jeigu įmonė jau turi tokį mechanizmą, reikėtų įvertinti, ar nereikėtų jį papildyti, pritaikant prie antikorupcinės programos.</w:t>
      </w:r>
    </w:p>
    <w:p w:rsidR="009A0BE1" w:rsidRPr="00B25DC5" w:rsidRDefault="009A0BE1" w:rsidP="0030241A">
      <w:pPr>
        <w:autoSpaceDE w:val="0"/>
        <w:autoSpaceDN w:val="0"/>
        <w:adjustRightInd w:val="0"/>
        <w:ind w:firstLine="851"/>
        <w:jc w:val="both"/>
        <w:rPr>
          <w:rFonts w:eastAsia="Arial" w:cs="Times New Roman"/>
          <w:color w:val="000000" w:themeColor="text1"/>
          <w:szCs w:val="24"/>
        </w:rPr>
      </w:pPr>
      <w:r w:rsidRPr="00B25DC5">
        <w:rPr>
          <w:rFonts w:eastAsia="Arial" w:cs="Times New Roman"/>
          <w:color w:val="000000" w:themeColor="text1"/>
          <w:szCs w:val="24"/>
        </w:rPr>
        <w:t xml:space="preserve">Tam, kad antikorupcijos programa būtų efektyvi, ypatingai svarbu, kad darbuotojai ir kiti asmenys kaip įmanoma anksčiau praneštų apie susirūpinimą keliančias situacijas ir galimus pažeidimus. Įmonės turėtų numatyti saugius ir prieinamus kanalus, kuriais darbuotojai ir kiti asmenys galėtų konfidencialiai pranešti apie pažeidimus nepatirdami jokio neigiamo poveikio. </w:t>
      </w:r>
    </w:p>
    <w:p w:rsidR="009A0BE1" w:rsidRPr="00B25DC5" w:rsidRDefault="009A0BE1" w:rsidP="0030241A">
      <w:pPr>
        <w:autoSpaceDE w:val="0"/>
        <w:autoSpaceDN w:val="0"/>
        <w:adjustRightInd w:val="0"/>
        <w:ind w:firstLine="851"/>
        <w:jc w:val="both"/>
        <w:rPr>
          <w:rFonts w:eastAsia="Arial" w:cs="Times New Roman"/>
          <w:color w:val="000000" w:themeColor="text1"/>
          <w:szCs w:val="24"/>
        </w:rPr>
      </w:pPr>
      <w:r w:rsidRPr="00B25DC5">
        <w:rPr>
          <w:rFonts w:eastAsia="Arial" w:cs="Times New Roman"/>
          <w:color w:val="000000" w:themeColor="text1"/>
          <w:szCs w:val="24"/>
        </w:rPr>
        <w:t>Darbuotojai taip pat turėtų žinoti į ką gali kreiptis patarimo bei pasikonsultuoti antikorupcijos programos taikymo klausimais.</w:t>
      </w:r>
    </w:p>
    <w:p w:rsidR="009A0BE1" w:rsidRPr="00B25DC5" w:rsidRDefault="009A0BE1" w:rsidP="0030241A">
      <w:pPr>
        <w:autoSpaceDE w:val="0"/>
        <w:autoSpaceDN w:val="0"/>
        <w:adjustRightInd w:val="0"/>
        <w:ind w:firstLine="851"/>
        <w:jc w:val="both"/>
        <w:rPr>
          <w:rFonts w:eastAsia="Arial" w:cs="Times New Roman"/>
          <w:color w:val="000000" w:themeColor="text1"/>
          <w:szCs w:val="24"/>
        </w:rPr>
      </w:pPr>
      <w:r w:rsidRPr="00B25DC5">
        <w:rPr>
          <w:rFonts w:eastAsia="Arial" w:cs="Times New Roman"/>
          <w:color w:val="000000" w:themeColor="text1"/>
          <w:szCs w:val="24"/>
        </w:rPr>
        <w:t xml:space="preserve"> Tam tikrų sektorių teisės aktai numato įmonėms pareigą įsteigti informavimo kanalus, kuriais vadovybei ar tam tikriems pareigūnams darbuotojai galėtų pranešti apie teisės aktų ar vidaus tvarkų pažeidimus, nukrypimus nuo nustatytų procesų, pastebėtas rizikas ar trūkumus.   </w:t>
      </w:r>
    </w:p>
    <w:p w:rsidR="009A0BE1" w:rsidRPr="00B25DC5" w:rsidRDefault="009A0BE1" w:rsidP="0030241A">
      <w:pPr>
        <w:autoSpaceDE w:val="0"/>
        <w:autoSpaceDN w:val="0"/>
        <w:adjustRightInd w:val="0"/>
        <w:ind w:firstLine="851"/>
        <w:jc w:val="both"/>
        <w:rPr>
          <w:rFonts w:eastAsia="Arial" w:cs="Times New Roman"/>
          <w:szCs w:val="24"/>
        </w:rPr>
      </w:pPr>
      <w:r w:rsidRPr="00B25DC5">
        <w:rPr>
          <w:rFonts w:eastAsia="Arial" w:cs="Times New Roman"/>
          <w:szCs w:val="24"/>
        </w:rPr>
        <w:t>Informavimo apie pažeidimus kanalo įdiegimas parodo darbuotojams, kad įmonė rimtai vertina iš darbuotojų gaunamą informaciją, įsiklauso į gaunamus signalus bei imasi priemonių padėčiai ištaisyti.</w:t>
      </w:r>
    </w:p>
    <w:p w:rsidR="009A0BE1" w:rsidRPr="00B25DC5" w:rsidRDefault="009A0BE1" w:rsidP="0030241A">
      <w:pPr>
        <w:autoSpaceDE w:val="0"/>
        <w:autoSpaceDN w:val="0"/>
        <w:adjustRightInd w:val="0"/>
        <w:ind w:firstLine="851"/>
        <w:jc w:val="both"/>
        <w:rPr>
          <w:rFonts w:eastAsia="Arial" w:cs="Times New Roman"/>
          <w:szCs w:val="24"/>
        </w:rPr>
      </w:pPr>
      <w:r w:rsidRPr="00B25DC5">
        <w:rPr>
          <w:rFonts w:eastAsia="Arial" w:cs="Times New Roman"/>
          <w:szCs w:val="24"/>
        </w:rPr>
        <w:t>Įmonės informavimo apie pažeidimus taisyklėse turėtų būti aiškiai išdėstyta kokiais atvejais darbuotojai turėtų naudotis informavimo apie pažeidimus mechanizmu, numatyta kam ir kaip turėtų būti pranešama, ir apibrėžta kaip analizuojami ir svarstomi gauti pranešimai. Taip pat turėtų būti įtvirtinta, kad pranešantysis bus apsaugotas nuo bet kokio neigiamo poveikio ir sankcijų dėl to, kad pranešė apie pastebėtus pažeidimus.</w:t>
      </w:r>
    </w:p>
    <w:p w:rsidR="009A0BE1" w:rsidRPr="00B25DC5" w:rsidRDefault="009A0BE1" w:rsidP="0030241A">
      <w:pPr>
        <w:autoSpaceDE w:val="0"/>
        <w:autoSpaceDN w:val="0"/>
        <w:adjustRightInd w:val="0"/>
        <w:ind w:firstLine="851"/>
        <w:jc w:val="both"/>
        <w:rPr>
          <w:rFonts w:cs="Times New Roman"/>
          <w:szCs w:val="24"/>
        </w:rPr>
      </w:pPr>
      <w:r w:rsidRPr="00B25DC5">
        <w:rPr>
          <w:rFonts w:eastAsia="Arial" w:cs="Times New Roman"/>
          <w:szCs w:val="24"/>
        </w:rPr>
        <w:t>Kadangi apie pažeidimus darbuotojai gali informuoti tiesioginius vadovus, reikalinga apmokyti visus vadovus, kad jie turėtų pakankamai žinių kaip reaguoti į gaunamus pranešimus ir kaip juos nagrinėti.</w:t>
      </w:r>
    </w:p>
    <w:p w:rsidR="009A0BE1" w:rsidRPr="00B25DC5" w:rsidRDefault="009A0BE1" w:rsidP="0030241A">
      <w:pPr>
        <w:autoSpaceDE w:val="0"/>
        <w:autoSpaceDN w:val="0"/>
        <w:adjustRightInd w:val="0"/>
        <w:ind w:firstLine="851"/>
        <w:jc w:val="both"/>
        <w:rPr>
          <w:rFonts w:cs="Times New Roman"/>
          <w:szCs w:val="24"/>
        </w:rPr>
      </w:pPr>
      <w:r w:rsidRPr="00B25DC5">
        <w:rPr>
          <w:rFonts w:eastAsia="Arial" w:cs="Times New Roman"/>
          <w:szCs w:val="24"/>
        </w:rPr>
        <w:t>Įmonės taip pat turėtų sudaryti galimybę apie pažeidimus informuoti anonimiškai. Tam gali būti naudojamas pasitikėjimo telefonas arba intraneto/interneto puslapių funkcija, kur darbuotojai galėtų pateikti informaciją apie pastebėtas problemines situacijas. Svarbu, kad informavimo apie pažeidimus kanalą valdytų nepriklausomas padalinys, pavaldus įmonės vadovui, savininkui ar valdybai. Rekomenduojama, kad įmonės informavimo apie pažeidimus kanalas būtų prieinamas ne tik darbuotojams, bet ir verslo partneriams bei visuomenei. Jeigu apie pažeidimą galima informuoti elektroniniu būdu, pvz. el. paštu, svarbu užtikrinti pranešančių asmenų duomenų apsaugą.</w:t>
      </w:r>
    </w:p>
    <w:p w:rsidR="009A0BE1" w:rsidRPr="00B25DC5" w:rsidRDefault="009A0BE1" w:rsidP="00A76A0E">
      <w:pPr>
        <w:spacing w:line="240" w:lineRule="exact"/>
        <w:rPr>
          <w:rFonts w:cs="Times New Roman"/>
          <w:b/>
          <w:color w:val="00CC99"/>
          <w:szCs w:val="24"/>
        </w:rPr>
      </w:pPr>
    </w:p>
    <w:p w:rsidR="00A76A0E" w:rsidRPr="00B25DC5" w:rsidRDefault="000A7CAC" w:rsidP="000A7CAC">
      <w:pPr>
        <w:pStyle w:val="Heading3"/>
        <w:rPr>
          <w:sz w:val="24"/>
          <w:szCs w:val="24"/>
        </w:rPr>
      </w:pPr>
      <w:bookmarkStart w:id="175" w:name="_Toc450552949"/>
      <w:bookmarkStart w:id="176" w:name="_Toc452382366"/>
      <w:r w:rsidRPr="00B25DC5">
        <w:rPr>
          <w:sz w:val="24"/>
          <w:szCs w:val="24"/>
        </w:rPr>
        <w:t>7</w:t>
      </w:r>
      <w:r w:rsidR="00A76A0E" w:rsidRPr="00B25DC5">
        <w:rPr>
          <w:sz w:val="24"/>
          <w:szCs w:val="24"/>
        </w:rPr>
        <w:t>.</w:t>
      </w:r>
      <w:r w:rsidR="00C215A6" w:rsidRPr="00B25DC5">
        <w:rPr>
          <w:sz w:val="24"/>
          <w:szCs w:val="24"/>
        </w:rPr>
        <w:t>8</w:t>
      </w:r>
      <w:r w:rsidR="00A76A0E" w:rsidRPr="00B25DC5">
        <w:rPr>
          <w:sz w:val="24"/>
          <w:szCs w:val="24"/>
        </w:rPr>
        <w:t xml:space="preserve">. </w:t>
      </w:r>
      <w:r w:rsidR="009A0BE1" w:rsidRPr="00B25DC5">
        <w:rPr>
          <w:sz w:val="24"/>
          <w:szCs w:val="24"/>
        </w:rPr>
        <w:t>Atskaitomybė ir pasekmės</w:t>
      </w:r>
      <w:bookmarkEnd w:id="175"/>
      <w:bookmarkEnd w:id="176"/>
    </w:p>
    <w:p w:rsidR="004446CE" w:rsidRPr="006A7178" w:rsidRDefault="004446CE" w:rsidP="004446CE">
      <w:pPr>
        <w:rPr>
          <w:szCs w:val="24"/>
        </w:rPr>
      </w:pPr>
    </w:p>
    <w:tbl>
      <w:tblPr>
        <w:tblW w:w="0" w:type="auto"/>
        <w:shd w:val="clear" w:color="auto" w:fill="FBE4D5" w:themeFill="accent2" w:themeFillTint="33"/>
        <w:tblLook w:val="04A0" w:firstRow="1" w:lastRow="0" w:firstColumn="1" w:lastColumn="0" w:noHBand="0" w:noVBand="1"/>
      </w:tblPr>
      <w:tblGrid>
        <w:gridCol w:w="4644"/>
        <w:gridCol w:w="5103"/>
      </w:tblGrid>
      <w:tr w:rsidR="004446CE" w:rsidRPr="006A7178" w:rsidTr="007E51B4">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4446CE" w:rsidRPr="006A7178" w:rsidRDefault="004446CE" w:rsidP="004446CE">
            <w:pPr>
              <w:rPr>
                <w:b/>
                <w:szCs w:val="24"/>
              </w:rPr>
            </w:pPr>
            <w:r w:rsidRPr="006A7178">
              <w:rPr>
                <w:b/>
                <w:szCs w:val="24"/>
              </w:rPr>
              <w:t>Pastabas ir pasiūlymus dėl šios dalies siųsti Lietuvos atsakingo verslo asociacijai</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4446CE" w:rsidRPr="006A7178" w:rsidRDefault="004446CE" w:rsidP="004446CE">
            <w:pPr>
              <w:rPr>
                <w:b/>
                <w:szCs w:val="24"/>
              </w:rPr>
            </w:pPr>
            <w:r w:rsidRPr="006A7178">
              <w:rPr>
                <w:b/>
                <w:szCs w:val="24"/>
              </w:rPr>
              <w:t>Renata Gaudinskaitė,</w:t>
            </w:r>
          </w:p>
          <w:p w:rsidR="004446CE" w:rsidRPr="006A7178" w:rsidRDefault="004446CE" w:rsidP="004446CE">
            <w:pPr>
              <w:rPr>
                <w:b/>
                <w:szCs w:val="24"/>
                <w:lang w:val="pl-PL"/>
              </w:rPr>
            </w:pPr>
            <w:r w:rsidRPr="006A7178">
              <w:rPr>
                <w:b/>
                <w:szCs w:val="24"/>
              </w:rPr>
              <w:t>Renata.Gaudinskaite</w:t>
            </w:r>
            <w:r w:rsidRPr="006A7178">
              <w:rPr>
                <w:b/>
                <w:szCs w:val="24"/>
                <w:lang w:val="pl-PL"/>
              </w:rPr>
              <w:t>@asociacijalava.lt</w:t>
            </w:r>
          </w:p>
        </w:tc>
      </w:tr>
    </w:tbl>
    <w:p w:rsidR="004446CE" w:rsidRPr="00B25DC5" w:rsidRDefault="004446CE" w:rsidP="00CF7595">
      <w:pPr>
        <w:ind w:firstLine="851"/>
        <w:rPr>
          <w:szCs w:val="24"/>
        </w:rPr>
      </w:pPr>
    </w:p>
    <w:p w:rsidR="009A0BE1" w:rsidRPr="00B25DC5" w:rsidRDefault="009A0BE1" w:rsidP="00CF7595">
      <w:pPr>
        <w:ind w:firstLine="851"/>
        <w:jc w:val="both"/>
        <w:rPr>
          <w:rStyle w:val="hps"/>
          <w:rFonts w:cs="Times New Roman"/>
          <w:color w:val="222222"/>
          <w:szCs w:val="24"/>
        </w:rPr>
      </w:pPr>
      <w:r w:rsidRPr="00B25DC5">
        <w:rPr>
          <w:rStyle w:val="hps"/>
          <w:rFonts w:cs="Times New Roman"/>
          <w:color w:val="222222"/>
          <w:szCs w:val="24"/>
        </w:rPr>
        <w:t>Nors</w:t>
      </w:r>
      <w:r w:rsidRPr="00B25DC5">
        <w:rPr>
          <w:rFonts w:cs="Times New Roman"/>
          <w:color w:val="222222"/>
          <w:szCs w:val="24"/>
        </w:rPr>
        <w:t xml:space="preserve"> skundų sistemos organizavimas ir administravimas yra iš </w:t>
      </w:r>
      <w:r w:rsidRPr="00B25DC5">
        <w:rPr>
          <w:rStyle w:val="hps"/>
          <w:rFonts w:cs="Times New Roman"/>
          <w:color w:val="222222"/>
          <w:szCs w:val="24"/>
        </w:rPr>
        <w:t>nepriklausomų darbuotojų sudarytos grupės užduotis, tačiau</w:t>
      </w:r>
      <w:r w:rsidRPr="00B25DC5">
        <w:rPr>
          <w:rFonts w:cs="Times New Roman"/>
          <w:color w:val="222222"/>
          <w:szCs w:val="24"/>
        </w:rPr>
        <w:t xml:space="preserve"> turėtų </w:t>
      </w:r>
      <w:r w:rsidRPr="00B25DC5">
        <w:rPr>
          <w:rStyle w:val="hps"/>
          <w:rFonts w:cs="Times New Roman"/>
          <w:color w:val="222222"/>
          <w:szCs w:val="24"/>
        </w:rPr>
        <w:t>būti aišku, kad</w:t>
      </w:r>
      <w:r w:rsidRPr="00B25DC5">
        <w:rPr>
          <w:rFonts w:cs="Times New Roman"/>
          <w:color w:val="222222"/>
          <w:szCs w:val="24"/>
        </w:rPr>
        <w:t xml:space="preserve"> </w:t>
      </w:r>
      <w:r w:rsidRPr="00B25DC5">
        <w:rPr>
          <w:rStyle w:val="hps"/>
          <w:rFonts w:cs="Times New Roman"/>
          <w:color w:val="222222"/>
          <w:szCs w:val="24"/>
        </w:rPr>
        <w:t>dalyvauti šioje sistemoje yra</w:t>
      </w:r>
      <w:r w:rsidRPr="00B25DC5">
        <w:rPr>
          <w:rFonts w:cs="Times New Roman"/>
          <w:color w:val="222222"/>
          <w:szCs w:val="24"/>
        </w:rPr>
        <w:t xml:space="preserve"> </w:t>
      </w:r>
      <w:r w:rsidRPr="00B25DC5">
        <w:rPr>
          <w:rStyle w:val="hps"/>
          <w:rFonts w:cs="Times New Roman"/>
          <w:color w:val="222222"/>
          <w:szCs w:val="24"/>
        </w:rPr>
        <w:t>visos organizacijos</w:t>
      </w:r>
      <w:r w:rsidRPr="00B25DC5">
        <w:rPr>
          <w:rFonts w:cs="Times New Roman"/>
          <w:color w:val="222222"/>
          <w:szCs w:val="24"/>
        </w:rPr>
        <w:t xml:space="preserve"> </w:t>
      </w:r>
      <w:r w:rsidRPr="00B25DC5">
        <w:rPr>
          <w:rStyle w:val="hps"/>
          <w:rFonts w:cs="Times New Roman"/>
          <w:color w:val="222222"/>
          <w:szCs w:val="24"/>
        </w:rPr>
        <w:t>ir</w:t>
      </w:r>
      <w:r w:rsidRPr="00B25DC5">
        <w:rPr>
          <w:rFonts w:cs="Times New Roman"/>
          <w:color w:val="222222"/>
          <w:szCs w:val="24"/>
        </w:rPr>
        <w:t xml:space="preserve"> </w:t>
      </w:r>
      <w:r w:rsidRPr="00B25DC5">
        <w:rPr>
          <w:rStyle w:val="hps"/>
          <w:rFonts w:cs="Times New Roman"/>
          <w:color w:val="222222"/>
          <w:szCs w:val="24"/>
        </w:rPr>
        <w:t xml:space="preserve">kiekvieno darbuotojo pareiga ir atsakomybė. </w:t>
      </w:r>
    </w:p>
    <w:p w:rsidR="009A0BE1" w:rsidRPr="00B25DC5" w:rsidRDefault="009A0BE1" w:rsidP="00CF7595">
      <w:pPr>
        <w:ind w:firstLine="851"/>
        <w:jc w:val="both"/>
        <w:rPr>
          <w:rFonts w:cs="Times New Roman"/>
          <w:color w:val="222222"/>
          <w:szCs w:val="24"/>
        </w:rPr>
      </w:pPr>
      <w:r w:rsidRPr="00B25DC5">
        <w:rPr>
          <w:rStyle w:val="hps"/>
          <w:rFonts w:cs="Times New Roman"/>
          <w:color w:val="222222"/>
          <w:szCs w:val="24"/>
        </w:rPr>
        <w:t>Skundų pateikimo programa turi būti integruota į organizaciją</w:t>
      </w:r>
      <w:r w:rsidRPr="00B25DC5">
        <w:rPr>
          <w:rFonts w:cs="Times New Roman"/>
          <w:color w:val="222222"/>
          <w:szCs w:val="24"/>
        </w:rPr>
        <w:t xml:space="preserve"> </w:t>
      </w:r>
      <w:r w:rsidRPr="00B25DC5">
        <w:rPr>
          <w:rStyle w:val="hps"/>
          <w:rFonts w:cs="Times New Roman"/>
          <w:color w:val="222222"/>
          <w:szCs w:val="24"/>
        </w:rPr>
        <w:t>ir</w:t>
      </w:r>
      <w:r w:rsidRPr="00B25DC5">
        <w:rPr>
          <w:rFonts w:cs="Times New Roman"/>
          <w:color w:val="222222"/>
          <w:szCs w:val="24"/>
        </w:rPr>
        <w:t xml:space="preserve"> </w:t>
      </w:r>
      <w:r w:rsidRPr="00B25DC5">
        <w:rPr>
          <w:rStyle w:val="hps"/>
          <w:rFonts w:cs="Times New Roman"/>
          <w:color w:val="222222"/>
          <w:szCs w:val="24"/>
        </w:rPr>
        <w:t>tapti</w:t>
      </w:r>
      <w:r w:rsidRPr="00B25DC5">
        <w:rPr>
          <w:rFonts w:cs="Times New Roman"/>
          <w:color w:val="222222"/>
          <w:szCs w:val="24"/>
        </w:rPr>
        <w:t xml:space="preserve"> </w:t>
      </w:r>
      <w:r w:rsidRPr="00B25DC5">
        <w:rPr>
          <w:rStyle w:val="hps"/>
          <w:rFonts w:cs="Times New Roman"/>
          <w:color w:val="222222"/>
          <w:szCs w:val="24"/>
        </w:rPr>
        <w:t>įmonės</w:t>
      </w:r>
      <w:r w:rsidRPr="00B25DC5">
        <w:rPr>
          <w:rFonts w:cs="Times New Roman"/>
          <w:color w:val="222222"/>
          <w:szCs w:val="24"/>
        </w:rPr>
        <w:t xml:space="preserve"> </w:t>
      </w:r>
      <w:r w:rsidRPr="00B25DC5">
        <w:rPr>
          <w:rStyle w:val="hps"/>
          <w:rFonts w:cs="Times New Roman"/>
          <w:color w:val="222222"/>
          <w:szCs w:val="24"/>
        </w:rPr>
        <w:t>kultūros dalis</w:t>
      </w:r>
      <w:r w:rsidRPr="00B25DC5">
        <w:rPr>
          <w:rFonts w:cs="Times New Roman"/>
          <w:color w:val="222222"/>
          <w:szCs w:val="24"/>
        </w:rPr>
        <w:t xml:space="preserve">. </w:t>
      </w:r>
    </w:p>
    <w:p w:rsidR="009A0BE1" w:rsidRPr="00B25DC5" w:rsidRDefault="009A0BE1" w:rsidP="00CF7595">
      <w:pPr>
        <w:ind w:firstLine="851"/>
        <w:jc w:val="both"/>
        <w:rPr>
          <w:rStyle w:val="hps"/>
          <w:rFonts w:cs="Times New Roman"/>
          <w:color w:val="222222"/>
          <w:szCs w:val="24"/>
        </w:rPr>
      </w:pPr>
      <w:r w:rsidRPr="00B25DC5">
        <w:rPr>
          <w:rFonts w:cs="Times New Roman"/>
          <w:color w:val="222222"/>
          <w:szCs w:val="24"/>
        </w:rPr>
        <w:t xml:space="preserve">Labiausiai tikėtina, kad programa bus sėkminga, </w:t>
      </w:r>
      <w:r w:rsidRPr="00B25DC5">
        <w:rPr>
          <w:rStyle w:val="hps"/>
          <w:rFonts w:cs="Times New Roman"/>
          <w:color w:val="222222"/>
          <w:szCs w:val="24"/>
        </w:rPr>
        <w:t>jeigu</w:t>
      </w:r>
      <w:r w:rsidRPr="00B25DC5">
        <w:rPr>
          <w:rFonts w:cs="Times New Roman"/>
          <w:color w:val="222222"/>
          <w:szCs w:val="24"/>
        </w:rPr>
        <w:t xml:space="preserve"> </w:t>
      </w:r>
      <w:r w:rsidRPr="00B25DC5">
        <w:rPr>
          <w:rStyle w:val="hps"/>
          <w:rFonts w:cs="Times New Roman"/>
          <w:color w:val="222222"/>
          <w:szCs w:val="24"/>
        </w:rPr>
        <w:t>kovos</w:t>
      </w:r>
      <w:r w:rsidRPr="00B25DC5">
        <w:rPr>
          <w:rFonts w:cs="Times New Roman"/>
          <w:color w:val="222222"/>
          <w:szCs w:val="24"/>
        </w:rPr>
        <w:t xml:space="preserve"> </w:t>
      </w:r>
      <w:r w:rsidRPr="00B25DC5">
        <w:rPr>
          <w:rStyle w:val="hps"/>
          <w:rFonts w:cs="Times New Roman"/>
          <w:color w:val="222222"/>
          <w:szCs w:val="24"/>
        </w:rPr>
        <w:t>su korupcija priemonės</w:t>
      </w:r>
      <w:r w:rsidRPr="00B25DC5">
        <w:rPr>
          <w:rFonts w:cs="Times New Roman"/>
          <w:color w:val="222222"/>
          <w:szCs w:val="24"/>
        </w:rPr>
        <w:t xml:space="preserve"> </w:t>
      </w:r>
      <w:r w:rsidRPr="00B25DC5">
        <w:rPr>
          <w:rStyle w:val="hps"/>
          <w:rFonts w:cs="Times New Roman"/>
          <w:color w:val="222222"/>
          <w:szCs w:val="24"/>
        </w:rPr>
        <w:t>yra glaudžiai priderinamos prie įprastinių verslo procedūrų,</w:t>
      </w:r>
      <w:r w:rsidRPr="00B25DC5">
        <w:rPr>
          <w:rFonts w:cs="Times New Roman"/>
          <w:color w:val="222222"/>
          <w:szCs w:val="24"/>
        </w:rPr>
        <w:t xml:space="preserve"> </w:t>
      </w:r>
      <w:r w:rsidRPr="00B25DC5">
        <w:rPr>
          <w:rStyle w:val="hps"/>
          <w:rFonts w:cs="Times New Roman"/>
          <w:color w:val="222222"/>
          <w:szCs w:val="24"/>
        </w:rPr>
        <w:t>t. y.</w:t>
      </w:r>
      <w:r w:rsidRPr="00B25DC5">
        <w:rPr>
          <w:rFonts w:cs="Times New Roman"/>
          <w:color w:val="222222"/>
          <w:szCs w:val="24"/>
        </w:rPr>
        <w:t xml:space="preserve"> </w:t>
      </w:r>
      <w:r w:rsidRPr="00B25DC5">
        <w:rPr>
          <w:rStyle w:val="hps"/>
          <w:rFonts w:cs="Times New Roman"/>
          <w:color w:val="222222"/>
          <w:szCs w:val="24"/>
        </w:rPr>
        <w:t xml:space="preserve">metinių veiklos planų ir biudžetų, </w:t>
      </w:r>
      <w:r w:rsidRPr="00B25DC5">
        <w:rPr>
          <w:rFonts w:cs="Times New Roman"/>
          <w:color w:val="222222"/>
          <w:szCs w:val="24"/>
        </w:rPr>
        <w:t xml:space="preserve">projektų </w:t>
      </w:r>
      <w:r w:rsidRPr="00B25DC5">
        <w:rPr>
          <w:rStyle w:val="hps"/>
          <w:rFonts w:cs="Times New Roman"/>
          <w:color w:val="222222"/>
          <w:szCs w:val="24"/>
        </w:rPr>
        <w:t>patvirtinimo</w:t>
      </w:r>
      <w:r w:rsidRPr="00B25DC5">
        <w:rPr>
          <w:rFonts w:cs="Times New Roman"/>
          <w:color w:val="222222"/>
          <w:szCs w:val="24"/>
        </w:rPr>
        <w:t xml:space="preserve"> </w:t>
      </w:r>
      <w:r w:rsidRPr="00B25DC5">
        <w:rPr>
          <w:rStyle w:val="hps"/>
          <w:rFonts w:cs="Times New Roman"/>
          <w:color w:val="222222"/>
          <w:szCs w:val="24"/>
        </w:rPr>
        <w:t>kriterijų,</w:t>
      </w:r>
      <w:r w:rsidRPr="00B25DC5">
        <w:rPr>
          <w:rFonts w:cs="Times New Roman"/>
          <w:color w:val="222222"/>
          <w:szCs w:val="24"/>
        </w:rPr>
        <w:t xml:space="preserve"> </w:t>
      </w:r>
      <w:r w:rsidRPr="00B25DC5">
        <w:rPr>
          <w:rStyle w:val="hps"/>
          <w:rFonts w:cs="Times New Roman"/>
          <w:color w:val="222222"/>
          <w:szCs w:val="24"/>
        </w:rPr>
        <w:t>priimant investicinius sprendimus</w:t>
      </w:r>
      <w:r w:rsidRPr="00B25DC5">
        <w:rPr>
          <w:rFonts w:cs="Times New Roman"/>
          <w:color w:val="222222"/>
          <w:szCs w:val="24"/>
        </w:rPr>
        <w:t xml:space="preserve">, projekto </w:t>
      </w:r>
      <w:r w:rsidRPr="00B25DC5">
        <w:rPr>
          <w:rStyle w:val="hps"/>
          <w:rFonts w:cs="Times New Roman"/>
          <w:color w:val="222222"/>
          <w:szCs w:val="24"/>
        </w:rPr>
        <w:t>vykdymo</w:t>
      </w:r>
      <w:r w:rsidRPr="00B25DC5">
        <w:rPr>
          <w:rFonts w:cs="Times New Roman"/>
          <w:color w:val="222222"/>
          <w:szCs w:val="24"/>
        </w:rPr>
        <w:t xml:space="preserve"> </w:t>
      </w:r>
      <w:r w:rsidRPr="00B25DC5">
        <w:rPr>
          <w:rStyle w:val="hps"/>
          <w:rFonts w:cs="Times New Roman"/>
          <w:color w:val="222222"/>
          <w:szCs w:val="24"/>
        </w:rPr>
        <w:t>planų,</w:t>
      </w:r>
      <w:r w:rsidRPr="00B25DC5">
        <w:rPr>
          <w:rFonts w:cs="Times New Roman"/>
          <w:color w:val="222222"/>
          <w:szCs w:val="24"/>
        </w:rPr>
        <w:t xml:space="preserve"> </w:t>
      </w:r>
      <w:r w:rsidRPr="00B25DC5">
        <w:rPr>
          <w:rStyle w:val="hps"/>
          <w:rFonts w:cs="Times New Roman"/>
          <w:color w:val="222222"/>
          <w:szCs w:val="24"/>
        </w:rPr>
        <w:t>pirkimo procedūrų</w:t>
      </w:r>
      <w:r w:rsidRPr="00B25DC5">
        <w:rPr>
          <w:rFonts w:cs="Times New Roman"/>
          <w:color w:val="222222"/>
          <w:szCs w:val="24"/>
        </w:rPr>
        <w:t xml:space="preserve">, žmogiškųjų išteklių </w:t>
      </w:r>
      <w:r w:rsidRPr="00B25DC5">
        <w:rPr>
          <w:rStyle w:val="hps"/>
          <w:rFonts w:cs="Times New Roman"/>
          <w:szCs w:val="24"/>
        </w:rPr>
        <w:t>strategijų</w:t>
      </w:r>
      <w:r w:rsidRPr="00B25DC5">
        <w:rPr>
          <w:rStyle w:val="hps"/>
          <w:rFonts w:cs="Times New Roman"/>
          <w:color w:val="222222"/>
          <w:szCs w:val="24"/>
        </w:rPr>
        <w:t xml:space="preserve"> ir procedūrų</w:t>
      </w:r>
      <w:r w:rsidR="00BD598E" w:rsidRPr="00B25DC5">
        <w:rPr>
          <w:rFonts w:cs="Times New Roman"/>
          <w:color w:val="222222"/>
          <w:szCs w:val="24"/>
        </w:rPr>
        <w:t>, ataskaitų</w:t>
      </w:r>
      <w:r w:rsidRPr="00B25DC5">
        <w:rPr>
          <w:rFonts w:cs="Times New Roman"/>
          <w:color w:val="222222"/>
          <w:szCs w:val="24"/>
        </w:rPr>
        <w:t xml:space="preserve"> </w:t>
      </w:r>
      <w:r w:rsidRPr="00B25DC5">
        <w:rPr>
          <w:rStyle w:val="hps"/>
          <w:rFonts w:cs="Times New Roman"/>
          <w:color w:val="222222"/>
          <w:szCs w:val="24"/>
        </w:rPr>
        <w:t>ir t. t.</w:t>
      </w:r>
    </w:p>
    <w:p w:rsidR="009A0BE1" w:rsidRPr="00B25DC5" w:rsidRDefault="009A0BE1" w:rsidP="00CF7595">
      <w:pPr>
        <w:ind w:firstLine="851"/>
        <w:jc w:val="both"/>
        <w:rPr>
          <w:rStyle w:val="hps"/>
          <w:rFonts w:cs="Times New Roman"/>
          <w:color w:val="222222"/>
          <w:szCs w:val="24"/>
        </w:rPr>
      </w:pPr>
    </w:p>
    <w:p w:rsidR="009A0BE1" w:rsidRPr="00B25DC5" w:rsidRDefault="009A0BE1" w:rsidP="00CF7595">
      <w:pPr>
        <w:ind w:firstLine="851"/>
        <w:jc w:val="both"/>
        <w:rPr>
          <w:rFonts w:cs="Times New Roman"/>
          <w:szCs w:val="24"/>
        </w:rPr>
      </w:pPr>
      <w:r w:rsidRPr="00B25DC5">
        <w:rPr>
          <w:rFonts w:cs="Times New Roman"/>
          <w:szCs w:val="24"/>
        </w:rPr>
        <w:t>Gera kovos su korupcija programa yra „programa su dantimis“. Tai reiškia, kad programos pažeidimų pasekmės turi būti labai rimtos ir aiškiai išdėstytos. Taip pat turi būti imamasi atitinkamų veiksmų, jei trūksta pastangų programos įgyvendinimui arba programos yra aktyviai vengiama.</w:t>
      </w:r>
    </w:p>
    <w:p w:rsidR="009A0BE1" w:rsidRPr="00B25DC5" w:rsidRDefault="009A0BE1" w:rsidP="00CF7595">
      <w:pPr>
        <w:ind w:firstLine="851"/>
        <w:jc w:val="both"/>
        <w:rPr>
          <w:rFonts w:cs="Times New Roman"/>
          <w:szCs w:val="24"/>
        </w:rPr>
      </w:pPr>
      <w:r w:rsidRPr="00B25DC5">
        <w:rPr>
          <w:rFonts w:cs="Times New Roman"/>
          <w:szCs w:val="24"/>
        </w:rPr>
        <w:t xml:space="preserve">Komunikacija per administravimą ir žmogiškųjų išteklių strategijas turėtų aiškiai pateikti, kad kyšininkavimas ar kitokios korupcijos formos, siekiant privataus pelno arba kitų verslo tikslų, yra nepriimtinas ir gali būti skirtos drausminės priemonės. </w:t>
      </w:r>
    </w:p>
    <w:p w:rsidR="009A0BE1" w:rsidRPr="00B25DC5" w:rsidRDefault="009A0BE1" w:rsidP="00CF7595">
      <w:pPr>
        <w:ind w:firstLine="851"/>
        <w:jc w:val="both"/>
        <w:rPr>
          <w:rFonts w:cs="Times New Roman"/>
          <w:szCs w:val="24"/>
        </w:rPr>
      </w:pPr>
      <w:r w:rsidRPr="00B25DC5">
        <w:rPr>
          <w:rFonts w:cs="Times New Roman"/>
          <w:szCs w:val="24"/>
        </w:rPr>
        <w:t>Nevykdant privalomų programos reikalavimų, priklausomai nuo pažeidimo rimtumo, turėtų būti skiriamos sankcijos, pavyzdžiui, įspėjimas ar papeikimas raštu, pažeminimas pareigose, perkėlimas į kitą darbo vietą ar atleidimas iš darbo. Be to, įmonė turi pranešti apie neteisėtus incidentus.</w:t>
      </w:r>
    </w:p>
    <w:p w:rsidR="009A0BE1" w:rsidRPr="00B25DC5" w:rsidRDefault="009A0BE1" w:rsidP="00CF7595">
      <w:pPr>
        <w:ind w:firstLine="851"/>
        <w:jc w:val="both"/>
        <w:rPr>
          <w:rFonts w:cs="Times New Roman"/>
          <w:color w:val="222222"/>
          <w:szCs w:val="24"/>
        </w:rPr>
      </w:pPr>
      <w:r w:rsidRPr="00B25DC5">
        <w:rPr>
          <w:rStyle w:val="hps"/>
          <w:rFonts w:cs="Times New Roman"/>
          <w:color w:val="222222"/>
          <w:szCs w:val="24"/>
        </w:rPr>
        <w:t>Antikorupcinės</w:t>
      </w:r>
      <w:r w:rsidRPr="00B25DC5">
        <w:rPr>
          <w:rFonts w:cs="Times New Roman"/>
          <w:color w:val="222222"/>
          <w:szCs w:val="24"/>
        </w:rPr>
        <w:t xml:space="preserve"> </w:t>
      </w:r>
      <w:r w:rsidRPr="00B25DC5">
        <w:rPr>
          <w:rStyle w:val="hps"/>
          <w:rFonts w:cs="Times New Roman"/>
          <w:color w:val="222222"/>
          <w:szCs w:val="24"/>
        </w:rPr>
        <w:t>sąlygos</w:t>
      </w:r>
      <w:r w:rsidR="00BD598E" w:rsidRPr="00B25DC5">
        <w:rPr>
          <w:rStyle w:val="hps"/>
          <w:rFonts w:cs="Times New Roman"/>
          <w:color w:val="222222"/>
          <w:szCs w:val="24"/>
        </w:rPr>
        <w:t>, įmonės etikos kodekso laikyma</w:t>
      </w:r>
      <w:r w:rsidRPr="00B25DC5">
        <w:rPr>
          <w:rStyle w:val="hps"/>
          <w:rFonts w:cs="Times New Roman"/>
          <w:color w:val="222222"/>
          <w:szCs w:val="24"/>
        </w:rPr>
        <w:t>sis kaip konkretus</w:t>
      </w:r>
      <w:r w:rsidRPr="00B25DC5">
        <w:rPr>
          <w:rFonts w:cs="Times New Roman"/>
          <w:color w:val="222222"/>
          <w:szCs w:val="24"/>
        </w:rPr>
        <w:t xml:space="preserve"> </w:t>
      </w:r>
      <w:r w:rsidRPr="00B25DC5">
        <w:rPr>
          <w:rStyle w:val="hps"/>
          <w:rFonts w:cs="Times New Roman"/>
          <w:color w:val="222222"/>
          <w:szCs w:val="24"/>
        </w:rPr>
        <w:t>įsipareigojimas</w:t>
      </w:r>
      <w:r w:rsidRPr="00B25DC5">
        <w:rPr>
          <w:rFonts w:cs="Times New Roman"/>
          <w:color w:val="222222"/>
          <w:szCs w:val="24"/>
        </w:rPr>
        <w:t xml:space="preserve"> </w:t>
      </w:r>
      <w:r w:rsidRPr="00B25DC5">
        <w:rPr>
          <w:rStyle w:val="hps"/>
          <w:rFonts w:cs="Times New Roman"/>
          <w:color w:val="222222"/>
          <w:szCs w:val="24"/>
        </w:rPr>
        <w:t>gali</w:t>
      </w:r>
      <w:r w:rsidRPr="00B25DC5">
        <w:rPr>
          <w:rFonts w:cs="Times New Roman"/>
          <w:color w:val="222222"/>
          <w:szCs w:val="24"/>
        </w:rPr>
        <w:t xml:space="preserve"> </w:t>
      </w:r>
      <w:r w:rsidRPr="00B25DC5">
        <w:rPr>
          <w:rStyle w:val="hps"/>
          <w:rFonts w:cs="Times New Roman"/>
          <w:color w:val="222222"/>
          <w:szCs w:val="24"/>
        </w:rPr>
        <w:t xml:space="preserve">būti nurodomos darbo sutartyje. </w:t>
      </w:r>
      <w:r w:rsidRPr="00B25DC5">
        <w:rPr>
          <w:rFonts w:cs="Times New Roman"/>
          <w:color w:val="222222"/>
          <w:szCs w:val="24"/>
        </w:rPr>
        <w:t xml:space="preserve"> </w:t>
      </w:r>
    </w:p>
    <w:p w:rsidR="009A0BE1" w:rsidRPr="00B25DC5" w:rsidRDefault="009A0BE1" w:rsidP="00CF7595">
      <w:pPr>
        <w:ind w:firstLine="851"/>
        <w:jc w:val="both"/>
        <w:rPr>
          <w:rFonts w:cs="Times New Roman"/>
          <w:szCs w:val="24"/>
        </w:rPr>
      </w:pPr>
      <w:r w:rsidRPr="00B25DC5">
        <w:rPr>
          <w:rFonts w:cs="Times New Roman"/>
          <w:color w:val="222222"/>
          <w:szCs w:val="24"/>
        </w:rPr>
        <w:t>Tai, kaip programa įgyvendinama ir ar atitinka numatytas taisykles, turi būti aptariama ir vertinant darbuotojų atlyginimo kėlimų ir skatinimo klausimus</w:t>
      </w:r>
      <w:r w:rsidRPr="00B25DC5">
        <w:rPr>
          <w:rStyle w:val="hps"/>
          <w:rFonts w:cs="Times New Roman"/>
          <w:color w:val="222222"/>
          <w:szCs w:val="24"/>
        </w:rPr>
        <w:t>.</w:t>
      </w:r>
    </w:p>
    <w:p w:rsidR="009A0BE1" w:rsidRPr="00B25DC5" w:rsidRDefault="009A0BE1" w:rsidP="00CF7595">
      <w:pPr>
        <w:ind w:firstLine="851"/>
        <w:rPr>
          <w:rFonts w:cs="Times New Roman"/>
          <w:b/>
          <w:color w:val="00CC99"/>
          <w:szCs w:val="24"/>
        </w:rPr>
      </w:pPr>
    </w:p>
    <w:p w:rsidR="00BD598E" w:rsidRPr="00B25DC5" w:rsidRDefault="000A7CAC" w:rsidP="00CF7595">
      <w:pPr>
        <w:pStyle w:val="Heading2"/>
        <w:ind w:firstLine="851"/>
        <w:rPr>
          <w:sz w:val="24"/>
          <w:szCs w:val="24"/>
        </w:rPr>
      </w:pPr>
      <w:bookmarkStart w:id="177" w:name="_Toc450552950"/>
      <w:bookmarkStart w:id="178" w:name="_Toc452382367"/>
      <w:r w:rsidRPr="00B25DC5">
        <w:rPr>
          <w:snapToGrid w:val="0"/>
          <w:sz w:val="24"/>
          <w:szCs w:val="24"/>
        </w:rPr>
        <w:t>8</w:t>
      </w:r>
      <w:r w:rsidR="00BD598E" w:rsidRPr="00B25DC5">
        <w:rPr>
          <w:snapToGrid w:val="0"/>
          <w:sz w:val="24"/>
          <w:szCs w:val="24"/>
        </w:rPr>
        <w:t>. Verslo organizacijų kovos su korupcija programų diegimas</w:t>
      </w:r>
      <w:bookmarkEnd w:id="177"/>
      <w:bookmarkEnd w:id="178"/>
    </w:p>
    <w:p w:rsidR="00BD598E" w:rsidRPr="00B25DC5" w:rsidRDefault="000A7CAC" w:rsidP="00CF7595">
      <w:pPr>
        <w:pStyle w:val="Heading3"/>
        <w:ind w:firstLine="851"/>
        <w:rPr>
          <w:sz w:val="24"/>
          <w:szCs w:val="24"/>
        </w:rPr>
      </w:pPr>
      <w:bookmarkStart w:id="179" w:name="_Toc450552951"/>
      <w:bookmarkStart w:id="180" w:name="_Toc452382368"/>
      <w:r w:rsidRPr="00B25DC5">
        <w:rPr>
          <w:sz w:val="24"/>
          <w:szCs w:val="24"/>
        </w:rPr>
        <w:t>8</w:t>
      </w:r>
      <w:r w:rsidR="00BD598E" w:rsidRPr="00B25DC5">
        <w:rPr>
          <w:sz w:val="24"/>
          <w:szCs w:val="24"/>
        </w:rPr>
        <w:t>.1. Pasirengimas programai</w:t>
      </w:r>
      <w:bookmarkEnd w:id="179"/>
      <w:bookmarkEnd w:id="180"/>
    </w:p>
    <w:p w:rsidR="004446CE" w:rsidRPr="006A7178" w:rsidRDefault="004446CE" w:rsidP="00CF7595">
      <w:pPr>
        <w:ind w:firstLine="851"/>
        <w:rPr>
          <w:szCs w:val="24"/>
        </w:rPr>
      </w:pPr>
    </w:p>
    <w:tbl>
      <w:tblPr>
        <w:tblW w:w="0" w:type="auto"/>
        <w:shd w:val="clear" w:color="auto" w:fill="FBE4D5" w:themeFill="accent2" w:themeFillTint="33"/>
        <w:tblLook w:val="04A0" w:firstRow="1" w:lastRow="0" w:firstColumn="1" w:lastColumn="0" w:noHBand="0" w:noVBand="1"/>
      </w:tblPr>
      <w:tblGrid>
        <w:gridCol w:w="4644"/>
        <w:gridCol w:w="5103"/>
      </w:tblGrid>
      <w:tr w:rsidR="004446CE" w:rsidRPr="006A7178" w:rsidTr="007E51B4">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4446CE" w:rsidRPr="006A7178" w:rsidRDefault="004446CE" w:rsidP="00CF7595">
            <w:pPr>
              <w:ind w:firstLine="851"/>
              <w:rPr>
                <w:b/>
                <w:szCs w:val="24"/>
              </w:rPr>
            </w:pPr>
            <w:r w:rsidRPr="006A7178">
              <w:rPr>
                <w:b/>
                <w:szCs w:val="24"/>
              </w:rPr>
              <w:t>Pastabas ir pasiūlymus dėl šios dalies siųsti Lietuvos atsakingo verslo asociacijai</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4446CE" w:rsidRPr="006A7178" w:rsidRDefault="004446CE" w:rsidP="00CF7595">
            <w:pPr>
              <w:ind w:firstLine="851"/>
              <w:rPr>
                <w:b/>
                <w:szCs w:val="24"/>
              </w:rPr>
            </w:pPr>
            <w:r w:rsidRPr="006A7178">
              <w:rPr>
                <w:b/>
                <w:szCs w:val="24"/>
              </w:rPr>
              <w:t>Renata Gaudinskaitė,</w:t>
            </w:r>
          </w:p>
          <w:p w:rsidR="004446CE" w:rsidRPr="006A7178" w:rsidRDefault="004446CE" w:rsidP="00CF7595">
            <w:pPr>
              <w:ind w:firstLine="851"/>
              <w:rPr>
                <w:b/>
                <w:szCs w:val="24"/>
                <w:lang w:val="pl-PL"/>
              </w:rPr>
            </w:pPr>
            <w:r w:rsidRPr="006A7178">
              <w:rPr>
                <w:b/>
                <w:szCs w:val="24"/>
              </w:rPr>
              <w:t>Renata.Gaudinskaite</w:t>
            </w:r>
            <w:r w:rsidRPr="006A7178">
              <w:rPr>
                <w:b/>
                <w:szCs w:val="24"/>
                <w:lang w:val="pl-PL"/>
              </w:rPr>
              <w:t>@asociacijalava.lt</w:t>
            </w:r>
          </w:p>
        </w:tc>
      </w:tr>
    </w:tbl>
    <w:p w:rsidR="004446CE" w:rsidRPr="00B25DC5" w:rsidRDefault="004446CE" w:rsidP="00CF7595">
      <w:pPr>
        <w:ind w:firstLine="851"/>
        <w:rPr>
          <w:szCs w:val="24"/>
        </w:rPr>
      </w:pPr>
    </w:p>
    <w:p w:rsidR="00694498" w:rsidRPr="00B25DC5" w:rsidRDefault="00694498" w:rsidP="00CF7595">
      <w:pPr>
        <w:ind w:firstLine="851"/>
        <w:jc w:val="both"/>
        <w:rPr>
          <w:rStyle w:val="hps"/>
          <w:rFonts w:cs="Times New Roman"/>
          <w:color w:val="222222"/>
          <w:szCs w:val="24"/>
        </w:rPr>
      </w:pPr>
      <w:r w:rsidRPr="00B25DC5">
        <w:rPr>
          <w:rFonts w:cs="Times New Roman"/>
          <w:szCs w:val="24"/>
        </w:rPr>
        <w:t xml:space="preserve">Dažnai įmonės nustato etikos rekomendacijas su antikorupcijos nuostatomis, bet tai nebūna nurodyta antikorupcinėje programoje, kuri turi apimti visas </w:t>
      </w:r>
      <w:r w:rsidRPr="00B25DC5">
        <w:rPr>
          <w:rStyle w:val="hps"/>
          <w:rFonts w:cs="Times New Roman"/>
          <w:color w:val="222222"/>
          <w:szCs w:val="24"/>
        </w:rPr>
        <w:t>įgyvendinimo priemones</w:t>
      </w:r>
      <w:r w:rsidRPr="00B25DC5">
        <w:rPr>
          <w:rFonts w:cs="Times New Roman"/>
          <w:color w:val="222222"/>
          <w:szCs w:val="24"/>
        </w:rPr>
        <w:t xml:space="preserve"> ir </w:t>
      </w:r>
      <w:r w:rsidRPr="00B25DC5">
        <w:rPr>
          <w:rStyle w:val="hps"/>
          <w:rFonts w:cs="Times New Roman"/>
          <w:color w:val="222222"/>
          <w:szCs w:val="24"/>
        </w:rPr>
        <w:t>planus įmonės</w:t>
      </w:r>
      <w:r w:rsidRPr="00B25DC5">
        <w:rPr>
          <w:rFonts w:cs="Times New Roman"/>
          <w:color w:val="222222"/>
          <w:szCs w:val="24"/>
        </w:rPr>
        <w:t xml:space="preserve"> </w:t>
      </w:r>
      <w:r w:rsidRPr="00B25DC5">
        <w:rPr>
          <w:rStyle w:val="hps"/>
          <w:rFonts w:cs="Times New Roman"/>
          <w:color w:val="222222"/>
          <w:szCs w:val="24"/>
        </w:rPr>
        <w:t>viduje, išorėje</w:t>
      </w:r>
      <w:r w:rsidRPr="00B25DC5">
        <w:rPr>
          <w:rFonts w:cs="Times New Roman"/>
          <w:color w:val="222222"/>
          <w:szCs w:val="24"/>
        </w:rPr>
        <w:t xml:space="preserve"> </w:t>
      </w:r>
      <w:r w:rsidRPr="00B25DC5">
        <w:rPr>
          <w:rStyle w:val="hps"/>
          <w:rFonts w:cs="Times New Roman"/>
          <w:szCs w:val="24"/>
        </w:rPr>
        <w:t>bei</w:t>
      </w:r>
      <w:r w:rsidRPr="00B25DC5">
        <w:rPr>
          <w:rStyle w:val="hps"/>
          <w:rFonts w:cs="Times New Roman"/>
          <w:color w:val="222222"/>
          <w:szCs w:val="24"/>
        </w:rPr>
        <w:t xml:space="preserve"> stebėjimą. Vadovybė turi pasirūpinti, kad šios dalys būtų teisingai įtrauktos į šią programą.</w:t>
      </w:r>
    </w:p>
    <w:p w:rsidR="00694498" w:rsidRPr="00B25DC5" w:rsidRDefault="00694498" w:rsidP="00CF7595">
      <w:pPr>
        <w:ind w:firstLine="851"/>
        <w:jc w:val="both"/>
        <w:rPr>
          <w:rStyle w:val="hps"/>
          <w:rFonts w:cs="Times New Roman"/>
          <w:color w:val="222222"/>
          <w:szCs w:val="24"/>
        </w:rPr>
      </w:pPr>
      <w:r w:rsidRPr="00B25DC5">
        <w:rPr>
          <w:rStyle w:val="hps"/>
          <w:rFonts w:cs="Times New Roman"/>
          <w:color w:val="222222"/>
          <w:szCs w:val="24"/>
        </w:rPr>
        <w:t xml:space="preserve">Kai kovos su korupcija programa sukurta, ji turi būti diegiama organizacijoje. </w:t>
      </w:r>
    </w:p>
    <w:p w:rsidR="00694498" w:rsidRPr="00B25DC5" w:rsidRDefault="00694498" w:rsidP="00CF7595">
      <w:pPr>
        <w:ind w:firstLine="851"/>
        <w:jc w:val="both"/>
        <w:rPr>
          <w:rStyle w:val="hps"/>
          <w:rFonts w:cs="Times New Roman"/>
          <w:color w:val="222222"/>
          <w:szCs w:val="24"/>
        </w:rPr>
      </w:pPr>
      <w:r w:rsidRPr="00B25DC5">
        <w:rPr>
          <w:rStyle w:val="hps"/>
          <w:rFonts w:cs="Times New Roman"/>
          <w:color w:val="222222"/>
          <w:szCs w:val="24"/>
        </w:rPr>
        <w:t>Sėkmingam programos diegimui be darbuotojų grupės, kurios užduotis yra vykdyti antikorupcinę programą, dar turi dalyvauti kelios įmonės dalys: vadovybė ir už komunikaciją atsakingi specialistai. Vadovauti programai turi būti paskirti darbuotojai pagal jų asmenines savybes, pareigingumą, pasitikėjimą ir patikimumą, kurį jie turi įmonėje bei tai, kaip jie gerai jie gebėtų atstovauti programos įgyvendinimui.</w:t>
      </w:r>
    </w:p>
    <w:p w:rsidR="00694498" w:rsidRPr="00B25DC5" w:rsidRDefault="00694498" w:rsidP="00CF7595">
      <w:pPr>
        <w:ind w:firstLine="851"/>
        <w:jc w:val="both"/>
        <w:rPr>
          <w:rFonts w:cs="Times New Roman"/>
          <w:szCs w:val="24"/>
        </w:rPr>
      </w:pPr>
      <w:r w:rsidRPr="00B25DC5">
        <w:rPr>
          <w:rFonts w:cs="Times New Roman"/>
          <w:szCs w:val="24"/>
        </w:rPr>
        <w:t xml:space="preserve">Programos diegimas turi būti vykdomas kaip projektas – suderintas su įmonės veiklos pobūdžiu, biudžetu, veiksmų planais ir pažangos tikrinimu. Diegimas galėtų būti lengvesnis, jei antikorupcinė programa būtų įtraukta į jau veikiančius įmonės procesus. Tada taip pat reiktų užtikrinti, kad antikorupcinės priemonės netaptų fragmentiškais, neaiškiais ir nepastebimais veiksmais. </w:t>
      </w:r>
    </w:p>
    <w:p w:rsidR="00694498" w:rsidRPr="00B25DC5" w:rsidRDefault="00694498" w:rsidP="00CF7595">
      <w:pPr>
        <w:ind w:firstLine="851"/>
        <w:jc w:val="both"/>
        <w:rPr>
          <w:rFonts w:cs="Times New Roman"/>
          <w:szCs w:val="24"/>
        </w:rPr>
      </w:pPr>
      <w:r w:rsidRPr="00B25DC5">
        <w:rPr>
          <w:rFonts w:cs="Times New Roman"/>
          <w:szCs w:val="24"/>
        </w:rPr>
        <w:t xml:space="preserve">Komunikacija – centrinė antikorupcinės programos vystymo dalis. Įmonės turi tam paruošti bendrą komunikacijos planą. Diegiant programą, darbuotojai turi būti supažindinami su naujais reikalavimais ir aiškiai žioti, kur jie gali gauti daugiau informacijos. Informacija gali būti teikiama įmonės intranete arba spausdintu formatu. </w:t>
      </w:r>
    </w:p>
    <w:p w:rsidR="00694498" w:rsidRPr="00B25DC5" w:rsidRDefault="00694498" w:rsidP="00CF7595">
      <w:pPr>
        <w:ind w:firstLine="851"/>
        <w:jc w:val="both"/>
        <w:rPr>
          <w:rFonts w:cs="Times New Roman"/>
          <w:szCs w:val="24"/>
        </w:rPr>
      </w:pPr>
      <w:r w:rsidRPr="00B25DC5">
        <w:rPr>
          <w:rFonts w:cs="Times New Roman"/>
          <w:szCs w:val="24"/>
        </w:rPr>
        <w:t xml:space="preserve">Rekomenduojama, kad vienas asmuo arba konkreti asmenų grupė būtų paskirta atsakinėti į klausimus programos diegimo metu. Gali būti taikomi skirtingi metodai programos diegimui sustiprinti, pavyzdžiui kelių lygių vadovai raštu patvirtina, kad jie gavo su programa susijusią informaciją ir įsipareigoja ją įgyvendinti. </w:t>
      </w:r>
    </w:p>
    <w:p w:rsidR="00694498" w:rsidRPr="00B25DC5" w:rsidRDefault="00694498" w:rsidP="00CF7595">
      <w:pPr>
        <w:ind w:firstLine="851"/>
        <w:jc w:val="both"/>
        <w:rPr>
          <w:rFonts w:cs="Times New Roman"/>
          <w:color w:val="222222"/>
          <w:szCs w:val="24"/>
        </w:rPr>
      </w:pPr>
      <w:r w:rsidRPr="00B25DC5">
        <w:rPr>
          <w:rStyle w:val="hps"/>
          <w:rFonts w:cs="Times New Roman"/>
          <w:color w:val="222222"/>
          <w:szCs w:val="24"/>
        </w:rPr>
        <w:t>Generalinis direktorius ir</w:t>
      </w:r>
      <w:r w:rsidRPr="00B25DC5">
        <w:rPr>
          <w:rFonts w:cs="Times New Roman"/>
          <w:color w:val="222222"/>
          <w:szCs w:val="24"/>
        </w:rPr>
        <w:t xml:space="preserve"> </w:t>
      </w:r>
      <w:r w:rsidRPr="00B25DC5">
        <w:rPr>
          <w:rStyle w:val="hps"/>
          <w:rFonts w:cs="Times New Roman"/>
          <w:color w:val="222222"/>
          <w:szCs w:val="24"/>
        </w:rPr>
        <w:t>valdyba ar vadovų taryba</w:t>
      </w:r>
      <w:r w:rsidRPr="00B25DC5">
        <w:rPr>
          <w:rFonts w:cs="Times New Roman"/>
          <w:color w:val="222222"/>
          <w:szCs w:val="24"/>
        </w:rPr>
        <w:t xml:space="preserve"> </w:t>
      </w:r>
      <w:r w:rsidRPr="00B25DC5">
        <w:rPr>
          <w:rStyle w:val="hps"/>
          <w:rFonts w:cs="Times New Roman"/>
          <w:color w:val="222222"/>
          <w:szCs w:val="24"/>
        </w:rPr>
        <w:t>turėtų periodiškai paprašyti</w:t>
      </w:r>
      <w:r w:rsidRPr="00B25DC5">
        <w:rPr>
          <w:rFonts w:cs="Times New Roman"/>
          <w:color w:val="222222"/>
          <w:szCs w:val="24"/>
        </w:rPr>
        <w:t xml:space="preserve"> </w:t>
      </w:r>
      <w:r w:rsidRPr="00B25DC5">
        <w:rPr>
          <w:rStyle w:val="hps"/>
          <w:rFonts w:cs="Times New Roman"/>
          <w:color w:val="222222"/>
          <w:szCs w:val="24"/>
        </w:rPr>
        <w:t>įvairių padalinių pranešti apie</w:t>
      </w:r>
      <w:r w:rsidRPr="00B25DC5">
        <w:rPr>
          <w:rFonts w:cs="Times New Roman"/>
          <w:color w:val="222222"/>
          <w:szCs w:val="24"/>
        </w:rPr>
        <w:t xml:space="preserve"> </w:t>
      </w:r>
      <w:r w:rsidRPr="00B25DC5">
        <w:rPr>
          <w:rStyle w:val="hps"/>
          <w:rFonts w:cs="Times New Roman"/>
          <w:color w:val="222222"/>
          <w:szCs w:val="24"/>
        </w:rPr>
        <w:t>programos</w:t>
      </w:r>
      <w:r w:rsidRPr="00B25DC5">
        <w:rPr>
          <w:rFonts w:cs="Times New Roman"/>
          <w:color w:val="222222"/>
          <w:szCs w:val="24"/>
        </w:rPr>
        <w:t xml:space="preserve"> </w:t>
      </w:r>
      <w:r w:rsidRPr="00B25DC5">
        <w:rPr>
          <w:rStyle w:val="hps"/>
          <w:rFonts w:cs="Times New Roman"/>
          <w:color w:val="222222"/>
          <w:szCs w:val="24"/>
        </w:rPr>
        <w:t>įgyvendinimo ir</w:t>
      </w:r>
      <w:r w:rsidRPr="00B25DC5">
        <w:rPr>
          <w:rFonts w:cs="Times New Roman"/>
          <w:color w:val="222222"/>
          <w:szCs w:val="24"/>
        </w:rPr>
        <w:t xml:space="preserve"> </w:t>
      </w:r>
      <w:r w:rsidRPr="00B25DC5">
        <w:rPr>
          <w:rStyle w:val="hps"/>
          <w:rFonts w:cs="Times New Roman"/>
          <w:color w:val="222222"/>
          <w:szCs w:val="24"/>
        </w:rPr>
        <w:t>atitikties būklę.</w:t>
      </w:r>
      <w:r w:rsidRPr="00B25DC5">
        <w:rPr>
          <w:rFonts w:cs="Times New Roman"/>
          <w:color w:val="222222"/>
          <w:szCs w:val="24"/>
        </w:rPr>
        <w:t xml:space="preserve"> </w:t>
      </w:r>
    </w:p>
    <w:p w:rsidR="00694498" w:rsidRPr="00B25DC5" w:rsidRDefault="00694498" w:rsidP="00CF7595">
      <w:pPr>
        <w:ind w:firstLine="851"/>
        <w:jc w:val="both"/>
        <w:rPr>
          <w:rFonts w:cs="Times New Roman"/>
          <w:color w:val="222222"/>
          <w:szCs w:val="24"/>
        </w:rPr>
      </w:pPr>
      <w:r w:rsidRPr="00B25DC5">
        <w:rPr>
          <w:rStyle w:val="hps"/>
          <w:rFonts w:cs="Times New Roman"/>
          <w:color w:val="222222"/>
          <w:szCs w:val="24"/>
        </w:rPr>
        <w:t>Vadovybė</w:t>
      </w:r>
      <w:r w:rsidRPr="00B25DC5">
        <w:rPr>
          <w:rFonts w:cs="Times New Roman"/>
          <w:color w:val="222222"/>
          <w:szCs w:val="24"/>
        </w:rPr>
        <w:t xml:space="preserve"> </w:t>
      </w:r>
      <w:r w:rsidRPr="00B25DC5">
        <w:rPr>
          <w:rStyle w:val="hps"/>
          <w:rFonts w:cs="Times New Roman"/>
          <w:color w:val="222222"/>
          <w:szCs w:val="24"/>
        </w:rPr>
        <w:t>turi parodyti savo</w:t>
      </w:r>
      <w:r w:rsidRPr="00B25DC5">
        <w:rPr>
          <w:rFonts w:cs="Times New Roman"/>
          <w:color w:val="222222"/>
          <w:szCs w:val="24"/>
        </w:rPr>
        <w:t xml:space="preserve"> </w:t>
      </w:r>
      <w:r w:rsidRPr="00B25DC5">
        <w:rPr>
          <w:rStyle w:val="hps"/>
          <w:rFonts w:cs="Times New Roman"/>
          <w:color w:val="222222"/>
          <w:szCs w:val="24"/>
        </w:rPr>
        <w:t>paramą</w:t>
      </w:r>
      <w:r w:rsidRPr="00B25DC5">
        <w:rPr>
          <w:rFonts w:cs="Times New Roman"/>
          <w:color w:val="222222"/>
          <w:szCs w:val="24"/>
        </w:rPr>
        <w:t xml:space="preserve"> diegiant programą, pavyzdžiui, per </w:t>
      </w:r>
      <w:r w:rsidRPr="00B25DC5">
        <w:rPr>
          <w:rStyle w:val="hps"/>
          <w:rFonts w:cs="Times New Roman"/>
          <w:color w:val="222222"/>
          <w:szCs w:val="24"/>
        </w:rPr>
        <w:t>intranete paskelbtas</w:t>
      </w:r>
      <w:r w:rsidRPr="00B25DC5">
        <w:rPr>
          <w:rFonts w:cs="Times New Roman"/>
          <w:color w:val="222222"/>
          <w:szCs w:val="24"/>
        </w:rPr>
        <w:t xml:space="preserve"> </w:t>
      </w:r>
      <w:r w:rsidRPr="00B25DC5">
        <w:rPr>
          <w:rStyle w:val="hps"/>
          <w:rFonts w:cs="Times New Roman"/>
          <w:color w:val="222222"/>
          <w:szCs w:val="24"/>
        </w:rPr>
        <w:t>įmonės</w:t>
      </w:r>
      <w:r w:rsidRPr="00B25DC5">
        <w:rPr>
          <w:rFonts w:cs="Times New Roman"/>
          <w:color w:val="222222"/>
          <w:szCs w:val="24"/>
        </w:rPr>
        <w:t xml:space="preserve"> ataskaitas ir darbuotojų susirinkimuose, susijusiuose su programos vystymu.</w:t>
      </w:r>
    </w:p>
    <w:p w:rsidR="00694498" w:rsidRPr="00B25DC5" w:rsidRDefault="00694498" w:rsidP="00CF7595">
      <w:pPr>
        <w:ind w:firstLine="851"/>
        <w:jc w:val="both"/>
        <w:rPr>
          <w:rFonts w:cs="Times New Roman"/>
          <w:szCs w:val="24"/>
        </w:rPr>
      </w:pPr>
      <w:r w:rsidRPr="00B25DC5">
        <w:rPr>
          <w:rStyle w:val="hps"/>
          <w:rFonts w:cs="Times New Roman"/>
          <w:szCs w:val="24"/>
        </w:rPr>
        <w:t>Į</w:t>
      </w:r>
      <w:r w:rsidRPr="00B25DC5">
        <w:rPr>
          <w:rStyle w:val="hps"/>
          <w:rFonts w:cs="Times New Roman"/>
          <w:color w:val="222222"/>
          <w:szCs w:val="24"/>
        </w:rPr>
        <w:t>monės</w:t>
      </w:r>
      <w:r w:rsidRPr="00B25DC5">
        <w:rPr>
          <w:rFonts w:cs="Times New Roman"/>
          <w:color w:val="222222"/>
          <w:szCs w:val="24"/>
        </w:rPr>
        <w:t xml:space="preserve"> </w:t>
      </w:r>
      <w:r w:rsidRPr="00B25DC5">
        <w:rPr>
          <w:rStyle w:val="hps"/>
          <w:rFonts w:cs="Times New Roman"/>
          <w:color w:val="222222"/>
          <w:szCs w:val="24"/>
        </w:rPr>
        <w:t>vadovybė</w:t>
      </w:r>
      <w:r w:rsidRPr="00B25DC5">
        <w:rPr>
          <w:rFonts w:cs="Times New Roman"/>
          <w:color w:val="222222"/>
          <w:szCs w:val="24"/>
        </w:rPr>
        <w:t xml:space="preserve"> </w:t>
      </w:r>
      <w:r w:rsidRPr="00B25DC5">
        <w:rPr>
          <w:rStyle w:val="hps"/>
          <w:rFonts w:cs="Times New Roman"/>
          <w:color w:val="222222"/>
          <w:szCs w:val="24"/>
        </w:rPr>
        <w:t xml:space="preserve">privalo užtikrinti, kad būtų užtikrintas kokybiškas antikorupcijos programos diegimas. </w:t>
      </w:r>
    </w:p>
    <w:p w:rsidR="00BD598E" w:rsidRPr="006A7178" w:rsidRDefault="00BD598E" w:rsidP="00CF7595">
      <w:pPr>
        <w:spacing w:line="240" w:lineRule="exact"/>
        <w:ind w:firstLine="851"/>
        <w:rPr>
          <w:rFonts w:cs="Times New Roman"/>
          <w:b/>
          <w:color w:val="00CC99"/>
          <w:szCs w:val="24"/>
        </w:rPr>
      </w:pPr>
    </w:p>
    <w:p w:rsidR="00BD598E" w:rsidRPr="00B25DC5" w:rsidRDefault="000A7CAC" w:rsidP="00CF7595">
      <w:pPr>
        <w:pStyle w:val="Heading3"/>
        <w:ind w:firstLine="851"/>
        <w:rPr>
          <w:sz w:val="24"/>
          <w:szCs w:val="24"/>
        </w:rPr>
      </w:pPr>
      <w:bookmarkStart w:id="181" w:name="_Toc450552952"/>
      <w:bookmarkStart w:id="182" w:name="_Toc452382369"/>
      <w:r w:rsidRPr="00B25DC5">
        <w:rPr>
          <w:sz w:val="24"/>
          <w:szCs w:val="24"/>
        </w:rPr>
        <w:t>8</w:t>
      </w:r>
      <w:r w:rsidR="00BD598E" w:rsidRPr="00B25DC5">
        <w:rPr>
          <w:sz w:val="24"/>
          <w:szCs w:val="24"/>
        </w:rPr>
        <w:t>.2. Pe</w:t>
      </w:r>
      <w:r w:rsidR="00694498" w:rsidRPr="00B25DC5">
        <w:rPr>
          <w:sz w:val="24"/>
          <w:szCs w:val="24"/>
        </w:rPr>
        <w:t>rsonalo antikorupciniai mokymai</w:t>
      </w:r>
      <w:bookmarkEnd w:id="181"/>
      <w:bookmarkEnd w:id="182"/>
    </w:p>
    <w:p w:rsidR="004446CE" w:rsidRPr="006A7178" w:rsidRDefault="004446CE" w:rsidP="00CF7595">
      <w:pPr>
        <w:ind w:firstLine="851"/>
        <w:rPr>
          <w:szCs w:val="24"/>
        </w:rPr>
      </w:pPr>
    </w:p>
    <w:tbl>
      <w:tblPr>
        <w:tblW w:w="0" w:type="auto"/>
        <w:shd w:val="clear" w:color="auto" w:fill="FBE4D5" w:themeFill="accent2" w:themeFillTint="33"/>
        <w:tblLook w:val="04A0" w:firstRow="1" w:lastRow="0" w:firstColumn="1" w:lastColumn="0" w:noHBand="0" w:noVBand="1"/>
      </w:tblPr>
      <w:tblGrid>
        <w:gridCol w:w="4644"/>
        <w:gridCol w:w="5103"/>
      </w:tblGrid>
      <w:tr w:rsidR="004446CE" w:rsidRPr="006A7178" w:rsidTr="007E51B4">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4446CE" w:rsidRPr="006A7178" w:rsidRDefault="004446CE" w:rsidP="00CF7595">
            <w:pPr>
              <w:ind w:firstLine="851"/>
              <w:rPr>
                <w:b/>
                <w:szCs w:val="24"/>
              </w:rPr>
            </w:pPr>
            <w:r w:rsidRPr="006A7178">
              <w:rPr>
                <w:b/>
                <w:szCs w:val="24"/>
              </w:rPr>
              <w:t>Pastabas ir pasiūlymus dėl šios dalies siųsti AB bankui „DNB“</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4446CE" w:rsidRPr="006A7178" w:rsidRDefault="004446CE" w:rsidP="00CF7595">
            <w:pPr>
              <w:ind w:firstLine="851"/>
              <w:rPr>
                <w:b/>
                <w:szCs w:val="24"/>
              </w:rPr>
            </w:pPr>
            <w:r w:rsidRPr="006A7178">
              <w:rPr>
                <w:b/>
                <w:szCs w:val="24"/>
              </w:rPr>
              <w:t>Vytautas Danta,</w:t>
            </w:r>
          </w:p>
          <w:p w:rsidR="004446CE" w:rsidRPr="00B25DC5" w:rsidRDefault="004446CE" w:rsidP="00CF7595">
            <w:pPr>
              <w:ind w:firstLine="851"/>
              <w:rPr>
                <w:b/>
                <w:szCs w:val="24"/>
                <w:lang w:val="en-US"/>
              </w:rPr>
            </w:pPr>
            <w:r w:rsidRPr="006A7178">
              <w:rPr>
                <w:b/>
                <w:szCs w:val="24"/>
              </w:rPr>
              <w:t>Vytautas.danta</w:t>
            </w:r>
            <w:r w:rsidRPr="006A7178">
              <w:rPr>
                <w:b/>
                <w:szCs w:val="24"/>
                <w:lang w:val="en-US"/>
              </w:rPr>
              <w:t>@</w:t>
            </w:r>
            <w:r w:rsidRPr="00B25DC5">
              <w:rPr>
                <w:b/>
                <w:szCs w:val="24"/>
                <w:lang w:val="en-US"/>
              </w:rPr>
              <w:t>dnb.lt</w:t>
            </w:r>
          </w:p>
        </w:tc>
      </w:tr>
    </w:tbl>
    <w:p w:rsidR="00694498" w:rsidRPr="00B25DC5" w:rsidRDefault="00694498" w:rsidP="00CF7595">
      <w:pPr>
        <w:autoSpaceDE w:val="0"/>
        <w:autoSpaceDN w:val="0"/>
        <w:adjustRightInd w:val="0"/>
        <w:ind w:firstLine="851"/>
        <w:jc w:val="both"/>
        <w:rPr>
          <w:rFonts w:eastAsia="Arial" w:cs="Times New Roman"/>
          <w:color w:val="000000" w:themeColor="text1"/>
          <w:szCs w:val="24"/>
        </w:rPr>
      </w:pPr>
    </w:p>
    <w:p w:rsidR="00694498" w:rsidRPr="00B25DC5" w:rsidRDefault="00694498" w:rsidP="00CF7595">
      <w:pPr>
        <w:autoSpaceDE w:val="0"/>
        <w:autoSpaceDN w:val="0"/>
        <w:adjustRightInd w:val="0"/>
        <w:ind w:firstLine="851"/>
        <w:jc w:val="both"/>
        <w:rPr>
          <w:rFonts w:eastAsia="Arial" w:cs="Times New Roman"/>
          <w:color w:val="000000" w:themeColor="text1"/>
          <w:szCs w:val="24"/>
        </w:rPr>
      </w:pPr>
      <w:r w:rsidRPr="00B25DC5">
        <w:rPr>
          <w:rFonts w:eastAsia="Arial" w:cs="Times New Roman"/>
          <w:color w:val="000000" w:themeColor="text1"/>
          <w:szCs w:val="24"/>
        </w:rPr>
        <w:t>Antikorupcijos programos įdiegimą, turi lydėti gerai suplanuota darbuotojų mokymo programa. Antikorupcijos mokymai turi būti skirti visiems įmonės darbuotojams, tačiau jų turinys gali skirtis, atsižvelgiant į padalinių ar tam tikrų pareigybių specifiką bei riziką su kuria susiduriama jų veikloje. Mokymo programos turinys ir apimtis taip pat gali skirtis priklausomai nuo įmonės dydžio, veiklos pobūdžio, korupcijos rizikos lygio.</w:t>
      </w:r>
    </w:p>
    <w:p w:rsidR="00694498" w:rsidRPr="00B25DC5" w:rsidRDefault="00694498" w:rsidP="00CF7595">
      <w:pPr>
        <w:autoSpaceDE w:val="0"/>
        <w:autoSpaceDN w:val="0"/>
        <w:adjustRightInd w:val="0"/>
        <w:ind w:firstLine="851"/>
        <w:jc w:val="both"/>
        <w:rPr>
          <w:rFonts w:eastAsia="Arial" w:cs="Times New Roman"/>
          <w:color w:val="000000" w:themeColor="text1"/>
          <w:szCs w:val="24"/>
        </w:rPr>
      </w:pPr>
      <w:r w:rsidRPr="00B25DC5">
        <w:rPr>
          <w:rFonts w:eastAsia="Arial" w:cs="Times New Roman"/>
          <w:color w:val="000000" w:themeColor="text1"/>
          <w:szCs w:val="24"/>
        </w:rPr>
        <w:t>Mokymai turi apimti visas antikorupcijos programos dalis ir turi atskleisti ką kiekvienas reikalavimas reiškia darbuotojo kasdienėje veikloje. Labai naudinga pateikti konkrečių pavyzdžių, su kuriais organizacija yra susidūrusi, žiniasklaidoje paviešintų atvejų, teismų sprendimų. Taip pat yra prasminga mokymams naudoti dilemas, kurio</w:t>
      </w:r>
      <w:r w:rsidR="006C1908" w:rsidRPr="00B25DC5">
        <w:rPr>
          <w:rFonts w:eastAsia="Arial" w:cs="Times New Roman"/>
          <w:color w:val="000000" w:themeColor="text1"/>
          <w:szCs w:val="24"/>
        </w:rPr>
        <w:t>se aptariamos nevienareikšmės</w:t>
      </w:r>
      <w:r w:rsidRPr="00B25DC5">
        <w:rPr>
          <w:rFonts w:eastAsia="Arial" w:cs="Times New Roman"/>
          <w:color w:val="000000" w:themeColor="text1"/>
          <w:szCs w:val="24"/>
        </w:rPr>
        <w:t xml:space="preserve"> situacijos, skatinančios darbuotojus diskutuoti, ieškoti visiems priimtinų, išmintingų sprendimų. Tai formuoja auštą įmonės kultūrą, vieningą supratimą ir prisideda prie aukštų etikos standartų taikymo organizacijoje. </w:t>
      </w:r>
    </w:p>
    <w:p w:rsidR="00694498" w:rsidRPr="00B25DC5" w:rsidRDefault="00694498" w:rsidP="00CF7595">
      <w:pPr>
        <w:autoSpaceDE w:val="0"/>
        <w:autoSpaceDN w:val="0"/>
        <w:adjustRightInd w:val="0"/>
        <w:ind w:firstLine="851"/>
        <w:jc w:val="both"/>
        <w:rPr>
          <w:rFonts w:eastAsia="Arial" w:cs="Times New Roman"/>
          <w:color w:val="000000" w:themeColor="text1"/>
          <w:szCs w:val="24"/>
        </w:rPr>
      </w:pPr>
      <w:r w:rsidRPr="00B25DC5">
        <w:rPr>
          <w:rFonts w:eastAsia="Arial" w:cs="Times New Roman"/>
          <w:color w:val="000000" w:themeColor="text1"/>
          <w:szCs w:val="24"/>
        </w:rPr>
        <w:t xml:space="preserve">Antikorupciniai mokymai turi būti pritaikyti konkrečioms darbuotojų grupėms ir gali vykti susitikimų, seminarų ar elektroninių mokymų forma arba įvairiai derinant šiuos būdus priklausomai nuo kiekvienos grupės poreikių. Antikorupcinius mokymus taip pat galima įtraukti į kitų periodiškai vykdomų mokymų programas. </w:t>
      </w:r>
    </w:p>
    <w:p w:rsidR="00694498" w:rsidRPr="00B25DC5" w:rsidRDefault="00694498" w:rsidP="00CF7595">
      <w:pPr>
        <w:autoSpaceDE w:val="0"/>
        <w:autoSpaceDN w:val="0"/>
        <w:adjustRightInd w:val="0"/>
        <w:ind w:firstLine="851"/>
        <w:jc w:val="both"/>
        <w:rPr>
          <w:rFonts w:eastAsia="Arial" w:cs="Times New Roman"/>
          <w:color w:val="000000" w:themeColor="text1"/>
          <w:szCs w:val="24"/>
        </w:rPr>
      </w:pPr>
      <w:r w:rsidRPr="00B25DC5">
        <w:rPr>
          <w:rFonts w:eastAsia="Arial" w:cs="Times New Roman"/>
          <w:color w:val="000000" w:themeColor="text1"/>
          <w:szCs w:val="24"/>
        </w:rPr>
        <w:t>Ypatingas dėmesys turi būti skiriamas tų darbuotojų mokymams, kurie susiduria su didesne korupcijos rizika – veikia aukštos korupcijos rizikos šalyse ar sektoriuose, taip pat kuriems keliami reikalavimai pasiekti aukštus finansinius rezultatus. Šiems darbuotojams turi būti organizuojami seminarai, praktinių situacijų aptarimai, pasitelkiami pranešėjai iš organizacijos vidaus ir iš išorės. Paprastai aukštos rizikos pareigybėms nepakanka vien elektroninių mokymų, jiems reikėtų organizuoti labiau individualizuotus gyvus mokymus. Pabaigus mokymus gali būti tikslinga patikrinti darbuotojų žinias testais ar egzaminais.</w:t>
      </w:r>
    </w:p>
    <w:p w:rsidR="00694498" w:rsidRPr="00B25DC5" w:rsidRDefault="00694498" w:rsidP="00CF7595">
      <w:pPr>
        <w:autoSpaceDE w:val="0"/>
        <w:autoSpaceDN w:val="0"/>
        <w:adjustRightInd w:val="0"/>
        <w:ind w:firstLine="851"/>
        <w:jc w:val="both"/>
        <w:rPr>
          <w:rFonts w:eastAsia="Arial" w:cs="Times New Roman"/>
          <w:color w:val="000000" w:themeColor="text1"/>
          <w:szCs w:val="24"/>
        </w:rPr>
      </w:pPr>
      <w:r w:rsidRPr="00B25DC5">
        <w:rPr>
          <w:rFonts w:eastAsia="Arial" w:cs="Times New Roman"/>
          <w:color w:val="000000" w:themeColor="text1"/>
          <w:szCs w:val="24"/>
        </w:rPr>
        <w:t>Įmonės turėtų fiksuoti kada ir kokius antikorupcinius mokymus surengė, kas juose dalyvavo, koks buvo mokymų turinys. Tolesni mokymai turėtų būti rengiami, jeigu pasikeičia teisės aktų reikalavimai, įvyksta įmonės organizacinės struktūros pokyčiai, darbuotojai pereina į kitas pareigas, įmonė pradeda veiklą naujose rinkose, šalyse, pradedami parduoti nauji produktai ir paslaugos.</w:t>
      </w:r>
    </w:p>
    <w:p w:rsidR="00694498" w:rsidRPr="00B25DC5" w:rsidRDefault="00694498" w:rsidP="00CF7595">
      <w:pPr>
        <w:autoSpaceDE w:val="0"/>
        <w:autoSpaceDN w:val="0"/>
        <w:adjustRightInd w:val="0"/>
        <w:ind w:firstLine="851"/>
        <w:jc w:val="both"/>
        <w:rPr>
          <w:rFonts w:eastAsia="Arial" w:cs="Times New Roman"/>
          <w:color w:val="000000" w:themeColor="text1"/>
          <w:szCs w:val="24"/>
        </w:rPr>
      </w:pPr>
      <w:r w:rsidRPr="00B25DC5">
        <w:rPr>
          <w:rFonts w:eastAsia="Arial" w:cs="Times New Roman"/>
          <w:color w:val="000000" w:themeColor="text1"/>
          <w:szCs w:val="24"/>
        </w:rPr>
        <w:t>Antikorupciniai mokymai neturėtų būti tik vienkartinio pobūdžio, jie turi tęstis nuolat. Kaip dažnai reikėtų organizuoti darbuotojų mokymus priklauso nuo įmonės, padalinio ir konkrečios pareigybės korupcijos rizikos. Paprastai antikorupciniai mokymai turi būti kartojami kas antrus metus. Mokymai turi būti privalomi kiekvienam darbuotojui.</w:t>
      </w:r>
    </w:p>
    <w:p w:rsidR="00694498" w:rsidRPr="00B25DC5" w:rsidRDefault="00694498" w:rsidP="00CF7595">
      <w:pPr>
        <w:autoSpaceDE w:val="0"/>
        <w:autoSpaceDN w:val="0"/>
        <w:adjustRightInd w:val="0"/>
        <w:ind w:firstLine="851"/>
        <w:jc w:val="both"/>
        <w:rPr>
          <w:rFonts w:eastAsia="Arial" w:cs="Times New Roman"/>
          <w:color w:val="000000" w:themeColor="text1"/>
          <w:szCs w:val="24"/>
        </w:rPr>
      </w:pPr>
      <w:r w:rsidRPr="00B25DC5">
        <w:rPr>
          <w:rFonts w:eastAsia="Arial" w:cs="Times New Roman"/>
          <w:color w:val="000000" w:themeColor="text1"/>
          <w:szCs w:val="24"/>
        </w:rPr>
        <w:t>Jei korupcijos rizikos vertinimo metu nustatyta, kad tam tikra rizika yra susijusi su įmonės agentais, konsultantais, tiekėjais ir verslo partneriais, jie taip pat turėtų būti apmokomi. Tai ypač aktualu, jei tokie asmenys veikia aukštos korupcijos rizikos šalyse ar veikdami įmonės vardu bendrauja su valdžios atstovai</w:t>
      </w:r>
      <w:r w:rsidR="006C1908" w:rsidRPr="00B25DC5">
        <w:rPr>
          <w:rFonts w:eastAsia="Arial" w:cs="Times New Roman"/>
          <w:color w:val="000000" w:themeColor="text1"/>
          <w:szCs w:val="24"/>
        </w:rPr>
        <w:t xml:space="preserve">s, pavyzdžiui, gaunant leidimus </w:t>
      </w:r>
      <w:r w:rsidRPr="00B25DC5">
        <w:rPr>
          <w:rFonts w:eastAsia="Arial" w:cs="Times New Roman"/>
          <w:color w:val="000000" w:themeColor="text1"/>
          <w:szCs w:val="24"/>
        </w:rPr>
        <w:t>ar suderinimus.</w:t>
      </w:r>
    </w:p>
    <w:p w:rsidR="006C1908" w:rsidRPr="00B25DC5" w:rsidRDefault="006C1908" w:rsidP="00CF7595">
      <w:pPr>
        <w:autoSpaceDE w:val="0"/>
        <w:autoSpaceDN w:val="0"/>
        <w:adjustRightInd w:val="0"/>
        <w:ind w:firstLine="851"/>
        <w:jc w:val="both"/>
        <w:rPr>
          <w:rFonts w:eastAsia="Arial" w:cs="Times New Roman"/>
          <w:color w:val="000000" w:themeColor="text1"/>
          <w:szCs w:val="24"/>
        </w:rPr>
      </w:pPr>
      <w:r w:rsidRPr="00B25DC5">
        <w:rPr>
          <w:rFonts w:eastAsia="Arial" w:cs="Times New Roman"/>
          <w:color w:val="000000" w:themeColor="text1"/>
          <w:szCs w:val="24"/>
        </w:rPr>
        <w:t xml:space="preserve">Kaip geras </w:t>
      </w:r>
      <w:r w:rsidR="00D11033" w:rsidRPr="00B25DC5">
        <w:rPr>
          <w:rFonts w:eastAsia="Arial" w:cs="Times New Roman"/>
          <w:color w:val="000000" w:themeColor="text1"/>
          <w:szCs w:val="24"/>
        </w:rPr>
        <w:t xml:space="preserve">antikorupcinių mokymų </w:t>
      </w:r>
      <w:r w:rsidRPr="00B25DC5">
        <w:rPr>
          <w:rFonts w:eastAsia="Arial" w:cs="Times New Roman"/>
          <w:color w:val="000000" w:themeColor="text1"/>
          <w:szCs w:val="24"/>
        </w:rPr>
        <w:t>pavyzdys galėtų būti laikomi Lenkijos Centrinio Antikorupcinio Biuro parengti antikorupciniai mokymai Internete</w:t>
      </w:r>
      <w:r w:rsidRPr="00B25DC5">
        <w:rPr>
          <w:rStyle w:val="FootnoteReference"/>
          <w:rFonts w:eastAsia="Arial" w:cs="Times New Roman"/>
          <w:color w:val="000000" w:themeColor="text1"/>
          <w:szCs w:val="24"/>
        </w:rPr>
        <w:footnoteReference w:id="83"/>
      </w:r>
      <w:r w:rsidR="00D11033" w:rsidRPr="00B25DC5">
        <w:rPr>
          <w:rFonts w:eastAsia="Arial" w:cs="Times New Roman"/>
          <w:color w:val="000000" w:themeColor="text1"/>
          <w:szCs w:val="24"/>
        </w:rPr>
        <w:t xml:space="preserve">, kurie susideda iš trijų blokų: korupcija viešajame sektoriuje, korupcija privačiame sektoriuje ir socialinės korupcijos pasekmės. Kiekvienas norintysis </w:t>
      </w:r>
      <w:r w:rsidR="004E74DB" w:rsidRPr="00B25DC5">
        <w:rPr>
          <w:rFonts w:eastAsia="Arial" w:cs="Times New Roman"/>
          <w:color w:val="000000" w:themeColor="text1"/>
          <w:szCs w:val="24"/>
        </w:rPr>
        <w:t xml:space="preserve">gali </w:t>
      </w:r>
      <w:r w:rsidR="00D11033" w:rsidRPr="00B25DC5">
        <w:rPr>
          <w:rFonts w:eastAsia="Arial" w:cs="Times New Roman"/>
          <w:color w:val="000000" w:themeColor="text1"/>
          <w:szCs w:val="24"/>
        </w:rPr>
        <w:t>užsiregistr</w:t>
      </w:r>
      <w:r w:rsidR="004E74DB" w:rsidRPr="00B25DC5">
        <w:rPr>
          <w:rFonts w:eastAsia="Arial" w:cs="Times New Roman"/>
          <w:color w:val="000000" w:themeColor="text1"/>
          <w:szCs w:val="24"/>
        </w:rPr>
        <w:t xml:space="preserve">uoti ir </w:t>
      </w:r>
      <w:r w:rsidR="00D11033" w:rsidRPr="00B25DC5">
        <w:rPr>
          <w:rFonts w:eastAsia="Arial" w:cs="Times New Roman"/>
          <w:i/>
          <w:color w:val="000000" w:themeColor="text1"/>
          <w:szCs w:val="24"/>
        </w:rPr>
        <w:t xml:space="preserve">on-line </w:t>
      </w:r>
      <w:r w:rsidR="00D11033" w:rsidRPr="00B25DC5">
        <w:rPr>
          <w:rFonts w:eastAsia="Arial" w:cs="Times New Roman"/>
          <w:color w:val="000000" w:themeColor="text1"/>
          <w:szCs w:val="24"/>
        </w:rPr>
        <w:t xml:space="preserve">režimu praeiti </w:t>
      </w:r>
      <w:r w:rsidR="009531ED" w:rsidRPr="00B25DC5">
        <w:rPr>
          <w:rFonts w:eastAsia="Arial" w:cs="Times New Roman"/>
          <w:color w:val="000000" w:themeColor="text1"/>
          <w:szCs w:val="24"/>
        </w:rPr>
        <w:t xml:space="preserve">antikorupcinius </w:t>
      </w:r>
      <w:r w:rsidR="00D11033" w:rsidRPr="00B25DC5">
        <w:rPr>
          <w:rFonts w:eastAsia="Arial" w:cs="Times New Roman"/>
          <w:color w:val="000000" w:themeColor="text1"/>
          <w:szCs w:val="24"/>
        </w:rPr>
        <w:t>mokymus</w:t>
      </w:r>
      <w:r w:rsidR="009531ED" w:rsidRPr="00B25DC5">
        <w:rPr>
          <w:rFonts w:eastAsia="Arial" w:cs="Times New Roman"/>
          <w:color w:val="000000" w:themeColor="text1"/>
          <w:szCs w:val="24"/>
        </w:rPr>
        <w:t xml:space="preserve"> pagal pasirinktą temą</w:t>
      </w:r>
      <w:r w:rsidR="00D11033" w:rsidRPr="00B25DC5">
        <w:rPr>
          <w:rFonts w:eastAsia="Arial" w:cs="Times New Roman"/>
          <w:color w:val="000000" w:themeColor="text1"/>
          <w:szCs w:val="24"/>
        </w:rPr>
        <w:t>, išlaikyti test</w:t>
      </w:r>
      <w:r w:rsidR="009531ED" w:rsidRPr="00B25DC5">
        <w:rPr>
          <w:rFonts w:eastAsia="Arial" w:cs="Times New Roman"/>
          <w:color w:val="000000" w:themeColor="text1"/>
          <w:szCs w:val="24"/>
        </w:rPr>
        <w:t>ą</w:t>
      </w:r>
      <w:r w:rsidR="00D11033" w:rsidRPr="00B25DC5">
        <w:rPr>
          <w:rFonts w:eastAsia="Arial" w:cs="Times New Roman"/>
          <w:color w:val="000000" w:themeColor="text1"/>
          <w:szCs w:val="24"/>
        </w:rPr>
        <w:t xml:space="preserve"> ir sėkmės atveju atsispausdinti mokymų baigimo sertifikatą.  </w:t>
      </w:r>
    </w:p>
    <w:p w:rsidR="00694498" w:rsidRPr="006A7178" w:rsidRDefault="00694498" w:rsidP="00CF7595">
      <w:pPr>
        <w:spacing w:line="240" w:lineRule="exact"/>
        <w:ind w:firstLine="851"/>
        <w:rPr>
          <w:rFonts w:cs="Times New Roman"/>
          <w:b/>
          <w:color w:val="00CC99"/>
          <w:szCs w:val="24"/>
        </w:rPr>
      </w:pPr>
    </w:p>
    <w:p w:rsidR="00BD598E" w:rsidRPr="00B25DC5" w:rsidRDefault="000A7CAC" w:rsidP="00CF7595">
      <w:pPr>
        <w:pStyle w:val="Heading3"/>
        <w:ind w:firstLine="851"/>
        <w:rPr>
          <w:sz w:val="24"/>
          <w:szCs w:val="24"/>
        </w:rPr>
      </w:pPr>
      <w:bookmarkStart w:id="183" w:name="_Toc450552953"/>
      <w:bookmarkStart w:id="184" w:name="_Toc452382370"/>
      <w:r w:rsidRPr="00B25DC5">
        <w:rPr>
          <w:sz w:val="24"/>
          <w:szCs w:val="24"/>
        </w:rPr>
        <w:t>8</w:t>
      </w:r>
      <w:r w:rsidR="00BD598E" w:rsidRPr="00B25DC5">
        <w:rPr>
          <w:sz w:val="24"/>
          <w:szCs w:val="24"/>
        </w:rPr>
        <w:t>.3</w:t>
      </w:r>
      <w:r w:rsidR="00694498" w:rsidRPr="00B25DC5">
        <w:rPr>
          <w:sz w:val="24"/>
          <w:szCs w:val="24"/>
        </w:rPr>
        <w:t>. Informavimas ir komunikavimas</w:t>
      </w:r>
      <w:bookmarkEnd w:id="183"/>
      <w:bookmarkEnd w:id="184"/>
    </w:p>
    <w:p w:rsidR="004446CE" w:rsidRPr="006A7178" w:rsidRDefault="004446CE" w:rsidP="00CF7595">
      <w:pPr>
        <w:ind w:firstLine="851"/>
        <w:rPr>
          <w:szCs w:val="24"/>
        </w:rPr>
      </w:pPr>
    </w:p>
    <w:tbl>
      <w:tblPr>
        <w:tblW w:w="0" w:type="auto"/>
        <w:shd w:val="clear" w:color="auto" w:fill="FBE4D5" w:themeFill="accent2" w:themeFillTint="33"/>
        <w:tblLook w:val="04A0" w:firstRow="1" w:lastRow="0" w:firstColumn="1" w:lastColumn="0" w:noHBand="0" w:noVBand="1"/>
      </w:tblPr>
      <w:tblGrid>
        <w:gridCol w:w="4644"/>
        <w:gridCol w:w="5103"/>
      </w:tblGrid>
      <w:tr w:rsidR="004446CE" w:rsidRPr="006A7178" w:rsidTr="007E51B4">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4446CE" w:rsidRPr="006A7178" w:rsidRDefault="004446CE" w:rsidP="00CF7595">
            <w:pPr>
              <w:ind w:firstLine="851"/>
              <w:rPr>
                <w:b/>
                <w:szCs w:val="24"/>
              </w:rPr>
            </w:pPr>
            <w:r w:rsidRPr="006A7178">
              <w:rPr>
                <w:b/>
                <w:szCs w:val="24"/>
              </w:rPr>
              <w:t>Pastabas ir pasiūlymus dėl šios dalies siųsti Lietuvos atsakingo verslo asociacijai</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4446CE" w:rsidRPr="006A7178" w:rsidRDefault="004446CE" w:rsidP="00CF7595">
            <w:pPr>
              <w:ind w:firstLine="851"/>
              <w:rPr>
                <w:b/>
                <w:szCs w:val="24"/>
              </w:rPr>
            </w:pPr>
            <w:r w:rsidRPr="006A7178">
              <w:rPr>
                <w:b/>
                <w:szCs w:val="24"/>
              </w:rPr>
              <w:t>Renata Gaudinskaitė,</w:t>
            </w:r>
          </w:p>
          <w:p w:rsidR="004446CE" w:rsidRPr="006A7178" w:rsidRDefault="004446CE" w:rsidP="00CF7595">
            <w:pPr>
              <w:ind w:firstLine="851"/>
              <w:rPr>
                <w:b/>
                <w:szCs w:val="24"/>
                <w:lang w:val="pl-PL"/>
              </w:rPr>
            </w:pPr>
            <w:r w:rsidRPr="006A7178">
              <w:rPr>
                <w:b/>
                <w:szCs w:val="24"/>
              </w:rPr>
              <w:t>Renata.Gaudinskaite</w:t>
            </w:r>
            <w:r w:rsidRPr="006A7178">
              <w:rPr>
                <w:b/>
                <w:szCs w:val="24"/>
                <w:lang w:val="pl-PL"/>
              </w:rPr>
              <w:t>@asociacijalava.lt</w:t>
            </w:r>
          </w:p>
        </w:tc>
      </w:tr>
    </w:tbl>
    <w:p w:rsidR="00694498" w:rsidRPr="006A7178" w:rsidRDefault="00694498" w:rsidP="00CF7595">
      <w:pPr>
        <w:spacing w:line="240" w:lineRule="exact"/>
        <w:ind w:firstLine="851"/>
        <w:rPr>
          <w:rFonts w:cs="Times New Roman"/>
          <w:b/>
          <w:snapToGrid w:val="0"/>
          <w:color w:val="00CC99"/>
          <w:szCs w:val="24"/>
        </w:rPr>
      </w:pPr>
    </w:p>
    <w:p w:rsidR="00694498" w:rsidRPr="00B25DC5" w:rsidRDefault="00694498" w:rsidP="00CF7595">
      <w:pPr>
        <w:ind w:firstLine="851"/>
        <w:jc w:val="both"/>
        <w:rPr>
          <w:rFonts w:cs="Times New Roman"/>
          <w:szCs w:val="24"/>
        </w:rPr>
      </w:pPr>
      <w:r w:rsidRPr="00B25DC5">
        <w:rPr>
          <w:rFonts w:cs="Times New Roman"/>
          <w:szCs w:val="24"/>
        </w:rPr>
        <w:t xml:space="preserve">Paprastai antikorupcijos programos komunikacija ar kompanijos taisyklės, draudžiančios korupcinį aktyvumą gali duoti labai didelį apsauginį efektą – nemažai nusikaltimų įvyksta dėl sąmoningumo stokos ir ignoravimo. </w:t>
      </w:r>
    </w:p>
    <w:p w:rsidR="00694498" w:rsidRPr="00B25DC5" w:rsidRDefault="00694498" w:rsidP="00CF7595">
      <w:pPr>
        <w:ind w:firstLine="851"/>
        <w:jc w:val="both"/>
        <w:rPr>
          <w:rFonts w:cs="Times New Roman"/>
          <w:szCs w:val="24"/>
        </w:rPr>
      </w:pPr>
      <w:r w:rsidRPr="00B25DC5">
        <w:rPr>
          <w:rFonts w:cs="Times New Roman"/>
          <w:szCs w:val="24"/>
        </w:rPr>
        <w:t xml:space="preserve">Programos ruošimo, įgyvendinimo ir tolimesnio vystymo metu, informacija apie programos planus, turinį ir reikalavimus turi būti darbuotojams reguliariai pranešama ir atnaujinama. </w:t>
      </w:r>
    </w:p>
    <w:p w:rsidR="00694498" w:rsidRPr="00B25DC5" w:rsidRDefault="00694498" w:rsidP="00CF7595">
      <w:pPr>
        <w:ind w:firstLine="851"/>
        <w:jc w:val="both"/>
        <w:rPr>
          <w:rFonts w:cs="Times New Roman"/>
          <w:szCs w:val="24"/>
        </w:rPr>
      </w:pPr>
      <w:r w:rsidRPr="00B25DC5">
        <w:rPr>
          <w:rFonts w:cs="Times New Roman"/>
          <w:szCs w:val="24"/>
        </w:rPr>
        <w:t>Vidinės komunikavimo priemonės įmonėje, ypač tos, kurios yra specialiai paruoštos antikorupcinei programai galėtų būti:</w:t>
      </w:r>
    </w:p>
    <w:p w:rsidR="00694498" w:rsidRPr="00B25DC5" w:rsidRDefault="00694498" w:rsidP="00CF7595">
      <w:pPr>
        <w:pStyle w:val="ListParagraph"/>
        <w:numPr>
          <w:ilvl w:val="0"/>
          <w:numId w:val="35"/>
        </w:numPr>
        <w:ind w:left="0" w:firstLine="851"/>
        <w:jc w:val="both"/>
        <w:rPr>
          <w:rFonts w:cs="Times New Roman"/>
          <w:szCs w:val="24"/>
        </w:rPr>
      </w:pPr>
      <w:r w:rsidRPr="00B25DC5">
        <w:rPr>
          <w:rFonts w:cs="Times New Roman"/>
          <w:szCs w:val="24"/>
        </w:rPr>
        <w:t>Elektroninio mokymosi programa;</w:t>
      </w:r>
    </w:p>
    <w:p w:rsidR="00694498" w:rsidRPr="00B25DC5" w:rsidRDefault="00694498" w:rsidP="00CF7595">
      <w:pPr>
        <w:pStyle w:val="ListParagraph"/>
        <w:numPr>
          <w:ilvl w:val="0"/>
          <w:numId w:val="35"/>
        </w:numPr>
        <w:ind w:left="0" w:firstLine="851"/>
        <w:jc w:val="both"/>
        <w:rPr>
          <w:rFonts w:cs="Times New Roman"/>
          <w:szCs w:val="24"/>
        </w:rPr>
      </w:pPr>
      <w:r w:rsidRPr="00B25DC5">
        <w:rPr>
          <w:rFonts w:cs="Times New Roman"/>
          <w:szCs w:val="24"/>
        </w:rPr>
        <w:t>Pagalbos linija etikos klausimais;</w:t>
      </w:r>
    </w:p>
    <w:p w:rsidR="00694498" w:rsidRPr="00B25DC5" w:rsidRDefault="00694498" w:rsidP="00CF7595">
      <w:pPr>
        <w:pStyle w:val="ListParagraph"/>
        <w:numPr>
          <w:ilvl w:val="0"/>
          <w:numId w:val="35"/>
        </w:numPr>
        <w:ind w:left="0" w:firstLine="851"/>
        <w:jc w:val="both"/>
        <w:rPr>
          <w:rFonts w:cs="Times New Roman"/>
          <w:szCs w:val="24"/>
        </w:rPr>
      </w:pPr>
      <w:r w:rsidRPr="00B25DC5">
        <w:rPr>
          <w:rFonts w:cs="Times New Roman"/>
          <w:szCs w:val="24"/>
        </w:rPr>
        <w:t>Pasitarimai ir idėjų pasikeitimas;</w:t>
      </w:r>
    </w:p>
    <w:p w:rsidR="00694498" w:rsidRPr="00B25DC5" w:rsidRDefault="00694498" w:rsidP="00CF7595">
      <w:pPr>
        <w:pStyle w:val="ListParagraph"/>
        <w:numPr>
          <w:ilvl w:val="0"/>
          <w:numId w:val="35"/>
        </w:numPr>
        <w:ind w:left="0" w:firstLine="851"/>
        <w:jc w:val="both"/>
        <w:rPr>
          <w:rFonts w:cs="Times New Roman"/>
          <w:szCs w:val="24"/>
        </w:rPr>
      </w:pPr>
      <w:r w:rsidRPr="00B25DC5">
        <w:rPr>
          <w:rFonts w:cs="Times New Roman"/>
          <w:szCs w:val="24"/>
        </w:rPr>
        <w:t>Generalinio direktoriaus elektroniniai laiškai darbuotojams;</w:t>
      </w:r>
    </w:p>
    <w:p w:rsidR="00694498" w:rsidRPr="00B25DC5" w:rsidRDefault="00694498" w:rsidP="00CF7595">
      <w:pPr>
        <w:pStyle w:val="ListParagraph"/>
        <w:numPr>
          <w:ilvl w:val="0"/>
          <w:numId w:val="35"/>
        </w:numPr>
        <w:ind w:left="0" w:firstLine="851"/>
        <w:jc w:val="both"/>
        <w:rPr>
          <w:rFonts w:cs="Times New Roman"/>
          <w:szCs w:val="24"/>
        </w:rPr>
      </w:pPr>
      <w:r w:rsidRPr="00B25DC5">
        <w:rPr>
          <w:rFonts w:cs="Times New Roman"/>
          <w:szCs w:val="24"/>
        </w:rPr>
        <w:t>Informacija iš įmonės teisininkų, etikos prižiūrėtojų.</w:t>
      </w:r>
    </w:p>
    <w:p w:rsidR="00694498" w:rsidRPr="00B25DC5" w:rsidRDefault="00694498" w:rsidP="00CF7595">
      <w:pPr>
        <w:ind w:firstLine="851"/>
        <w:jc w:val="both"/>
        <w:rPr>
          <w:rFonts w:cs="Times New Roman"/>
          <w:szCs w:val="24"/>
        </w:rPr>
      </w:pPr>
      <w:r w:rsidRPr="00B25DC5">
        <w:rPr>
          <w:rFonts w:cs="Times New Roman"/>
          <w:szCs w:val="24"/>
        </w:rPr>
        <w:t>Įmonėse normaliai veikiantys informacijos kanalai, susirinkimų struktūra ir mokymai turi informuoti ar padėti diegti antikorupcinę programą, pavyzdžiui:</w:t>
      </w:r>
    </w:p>
    <w:p w:rsidR="00694498" w:rsidRPr="00B25DC5" w:rsidRDefault="00694498" w:rsidP="00CF7595">
      <w:pPr>
        <w:pStyle w:val="ListParagraph"/>
        <w:numPr>
          <w:ilvl w:val="0"/>
          <w:numId w:val="35"/>
        </w:numPr>
        <w:ind w:left="0" w:firstLine="851"/>
        <w:jc w:val="both"/>
        <w:rPr>
          <w:rFonts w:cs="Times New Roman"/>
          <w:szCs w:val="24"/>
        </w:rPr>
      </w:pPr>
      <w:r w:rsidRPr="00B25DC5">
        <w:rPr>
          <w:rFonts w:cs="Times New Roman"/>
          <w:szCs w:val="24"/>
        </w:rPr>
        <w:t>Tinklalapiai / intranetas;</w:t>
      </w:r>
    </w:p>
    <w:p w:rsidR="00694498" w:rsidRPr="00B25DC5" w:rsidRDefault="00694498" w:rsidP="00CF7595">
      <w:pPr>
        <w:pStyle w:val="ListParagraph"/>
        <w:numPr>
          <w:ilvl w:val="0"/>
          <w:numId w:val="35"/>
        </w:numPr>
        <w:ind w:left="0" w:firstLine="851"/>
        <w:jc w:val="both"/>
        <w:rPr>
          <w:rFonts w:cs="Times New Roman"/>
          <w:szCs w:val="24"/>
        </w:rPr>
      </w:pPr>
      <w:r w:rsidRPr="00B25DC5">
        <w:rPr>
          <w:rFonts w:cs="Times New Roman"/>
          <w:szCs w:val="24"/>
        </w:rPr>
        <w:t>Administraciniai mokymai;</w:t>
      </w:r>
    </w:p>
    <w:p w:rsidR="00694498" w:rsidRPr="00B25DC5" w:rsidRDefault="00694498" w:rsidP="00CF7595">
      <w:pPr>
        <w:pStyle w:val="ListParagraph"/>
        <w:numPr>
          <w:ilvl w:val="0"/>
          <w:numId w:val="35"/>
        </w:numPr>
        <w:ind w:left="0" w:firstLine="851"/>
        <w:jc w:val="both"/>
        <w:rPr>
          <w:rFonts w:cs="Times New Roman"/>
          <w:szCs w:val="24"/>
        </w:rPr>
      </w:pPr>
      <w:r w:rsidRPr="00B25DC5">
        <w:rPr>
          <w:rFonts w:cs="Times New Roman"/>
          <w:szCs w:val="24"/>
        </w:rPr>
        <w:t>Apmokymo programos darbuotojams;</w:t>
      </w:r>
    </w:p>
    <w:p w:rsidR="00694498" w:rsidRPr="00B25DC5" w:rsidRDefault="00694498" w:rsidP="00CF7595">
      <w:pPr>
        <w:pStyle w:val="ListParagraph"/>
        <w:numPr>
          <w:ilvl w:val="0"/>
          <w:numId w:val="35"/>
        </w:numPr>
        <w:ind w:left="0" w:firstLine="851"/>
        <w:jc w:val="both"/>
        <w:rPr>
          <w:rFonts w:cs="Times New Roman"/>
          <w:szCs w:val="24"/>
        </w:rPr>
      </w:pPr>
      <w:r w:rsidRPr="00B25DC5">
        <w:rPr>
          <w:rFonts w:cs="Times New Roman"/>
          <w:szCs w:val="24"/>
        </w:rPr>
        <w:t>Valdymo komandos susirinkimai;</w:t>
      </w:r>
    </w:p>
    <w:p w:rsidR="00694498" w:rsidRPr="00B25DC5" w:rsidRDefault="00694498" w:rsidP="00CF7595">
      <w:pPr>
        <w:pStyle w:val="ListParagraph"/>
        <w:numPr>
          <w:ilvl w:val="0"/>
          <w:numId w:val="35"/>
        </w:numPr>
        <w:ind w:left="0" w:firstLine="851"/>
        <w:jc w:val="both"/>
        <w:rPr>
          <w:rFonts w:cs="Times New Roman"/>
          <w:szCs w:val="24"/>
        </w:rPr>
      </w:pPr>
      <w:r w:rsidRPr="00B25DC5">
        <w:rPr>
          <w:rFonts w:cs="Times New Roman"/>
          <w:szCs w:val="24"/>
        </w:rPr>
        <w:t>Komandos formavimo renginiai.</w:t>
      </w:r>
    </w:p>
    <w:p w:rsidR="00694498" w:rsidRPr="00B25DC5" w:rsidRDefault="00694498" w:rsidP="00CF7595">
      <w:pPr>
        <w:ind w:firstLine="851"/>
        <w:jc w:val="both"/>
        <w:rPr>
          <w:rFonts w:cs="Times New Roman"/>
          <w:szCs w:val="24"/>
        </w:rPr>
      </w:pPr>
      <w:r w:rsidRPr="00B25DC5">
        <w:rPr>
          <w:rFonts w:cs="Times New Roman"/>
          <w:szCs w:val="24"/>
        </w:rPr>
        <w:t xml:space="preserve">Vienas įmonės padalinys turi būti atsakingas už pasiūlymų ir pastabų, gautų tiek iš išorinių ir vidinių šaltinių, priėmimą, įvertinimą bei suteikti informacijos ir patarti, jei reikia. </w:t>
      </w:r>
    </w:p>
    <w:p w:rsidR="00694498" w:rsidRPr="00B25DC5" w:rsidRDefault="00694498" w:rsidP="00CF7595">
      <w:pPr>
        <w:ind w:firstLine="851"/>
        <w:rPr>
          <w:rFonts w:cs="Times New Roman"/>
          <w:b/>
          <w:color w:val="00CC99"/>
          <w:szCs w:val="24"/>
        </w:rPr>
      </w:pPr>
    </w:p>
    <w:p w:rsidR="00BD598E" w:rsidRPr="00B25DC5" w:rsidRDefault="000A7CAC" w:rsidP="00CF7595">
      <w:pPr>
        <w:pStyle w:val="Heading2"/>
        <w:ind w:firstLine="851"/>
        <w:rPr>
          <w:sz w:val="24"/>
          <w:szCs w:val="24"/>
        </w:rPr>
      </w:pPr>
      <w:bookmarkStart w:id="185" w:name="_Toc450552954"/>
      <w:bookmarkStart w:id="186" w:name="_Toc452382371"/>
      <w:r w:rsidRPr="00B25DC5">
        <w:rPr>
          <w:snapToGrid w:val="0"/>
          <w:sz w:val="24"/>
          <w:szCs w:val="24"/>
        </w:rPr>
        <w:t>9</w:t>
      </w:r>
      <w:r w:rsidR="00BD598E" w:rsidRPr="00B25DC5">
        <w:rPr>
          <w:snapToGrid w:val="0"/>
          <w:sz w:val="24"/>
          <w:szCs w:val="24"/>
        </w:rPr>
        <w:t>. Antikor</w:t>
      </w:r>
      <w:r w:rsidR="00694498" w:rsidRPr="00B25DC5">
        <w:rPr>
          <w:snapToGrid w:val="0"/>
          <w:sz w:val="24"/>
          <w:szCs w:val="24"/>
        </w:rPr>
        <w:t>upcinės programos įgyvendinimas</w:t>
      </w:r>
      <w:bookmarkEnd w:id="185"/>
      <w:bookmarkEnd w:id="186"/>
    </w:p>
    <w:p w:rsidR="00BD598E" w:rsidRPr="00B25DC5" w:rsidRDefault="000A7CAC" w:rsidP="00CF7595">
      <w:pPr>
        <w:pStyle w:val="Heading3"/>
        <w:ind w:firstLine="851"/>
        <w:rPr>
          <w:sz w:val="24"/>
          <w:szCs w:val="24"/>
        </w:rPr>
      </w:pPr>
      <w:bookmarkStart w:id="187" w:name="_Toc450552955"/>
      <w:bookmarkStart w:id="188" w:name="_Toc452382372"/>
      <w:r w:rsidRPr="00B25DC5">
        <w:rPr>
          <w:sz w:val="24"/>
          <w:szCs w:val="24"/>
        </w:rPr>
        <w:t>9</w:t>
      </w:r>
      <w:r w:rsidR="00BD598E" w:rsidRPr="00B25DC5">
        <w:rPr>
          <w:sz w:val="24"/>
          <w:szCs w:val="24"/>
        </w:rPr>
        <w:t>.1. Nuolatinis si</w:t>
      </w:r>
      <w:r w:rsidR="00694498" w:rsidRPr="00B25DC5">
        <w:rPr>
          <w:sz w:val="24"/>
          <w:szCs w:val="24"/>
        </w:rPr>
        <w:t>tuacijos ir progreso stebėjimas</w:t>
      </w:r>
      <w:bookmarkEnd w:id="187"/>
      <w:bookmarkEnd w:id="188"/>
    </w:p>
    <w:p w:rsidR="004446CE" w:rsidRPr="006A7178" w:rsidRDefault="004446CE" w:rsidP="00CF7595">
      <w:pPr>
        <w:ind w:firstLine="851"/>
        <w:rPr>
          <w:szCs w:val="24"/>
        </w:rPr>
      </w:pPr>
    </w:p>
    <w:tbl>
      <w:tblPr>
        <w:tblW w:w="0" w:type="auto"/>
        <w:shd w:val="clear" w:color="auto" w:fill="FBE4D5" w:themeFill="accent2" w:themeFillTint="33"/>
        <w:tblLook w:val="04A0" w:firstRow="1" w:lastRow="0" w:firstColumn="1" w:lastColumn="0" w:noHBand="0" w:noVBand="1"/>
      </w:tblPr>
      <w:tblGrid>
        <w:gridCol w:w="4644"/>
        <w:gridCol w:w="5103"/>
      </w:tblGrid>
      <w:tr w:rsidR="004446CE" w:rsidRPr="006A7178" w:rsidTr="007E51B4">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4446CE" w:rsidRPr="006A7178" w:rsidRDefault="004446CE" w:rsidP="00CF7595">
            <w:pPr>
              <w:ind w:firstLine="851"/>
              <w:rPr>
                <w:b/>
                <w:szCs w:val="24"/>
              </w:rPr>
            </w:pPr>
            <w:r w:rsidRPr="006A7178">
              <w:rPr>
                <w:b/>
                <w:szCs w:val="24"/>
              </w:rPr>
              <w:t>Pastabas ir pasiūlymus dėl šios dalies siųsti Lietuvos atsakingo verslo asociacijai</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4446CE" w:rsidRPr="006A7178" w:rsidRDefault="004446CE" w:rsidP="00CF7595">
            <w:pPr>
              <w:ind w:firstLine="851"/>
              <w:rPr>
                <w:b/>
                <w:szCs w:val="24"/>
              </w:rPr>
            </w:pPr>
            <w:r w:rsidRPr="006A7178">
              <w:rPr>
                <w:b/>
                <w:szCs w:val="24"/>
              </w:rPr>
              <w:t>Renata Gaudinskaitė,</w:t>
            </w:r>
          </w:p>
          <w:p w:rsidR="004446CE" w:rsidRPr="006A7178" w:rsidRDefault="004446CE" w:rsidP="00CF7595">
            <w:pPr>
              <w:ind w:firstLine="851"/>
              <w:rPr>
                <w:b/>
                <w:szCs w:val="24"/>
                <w:lang w:val="pl-PL"/>
              </w:rPr>
            </w:pPr>
            <w:r w:rsidRPr="006A7178">
              <w:rPr>
                <w:b/>
                <w:szCs w:val="24"/>
              </w:rPr>
              <w:t>Renata.Gaudinskaite</w:t>
            </w:r>
            <w:r w:rsidRPr="006A7178">
              <w:rPr>
                <w:b/>
                <w:szCs w:val="24"/>
                <w:lang w:val="pl-PL"/>
              </w:rPr>
              <w:t>@asociacijalava.lt</w:t>
            </w:r>
          </w:p>
        </w:tc>
      </w:tr>
    </w:tbl>
    <w:p w:rsidR="00694498" w:rsidRPr="00B25DC5" w:rsidRDefault="00694498" w:rsidP="00CF7595">
      <w:pPr>
        <w:ind w:firstLine="851"/>
        <w:jc w:val="both"/>
        <w:rPr>
          <w:rFonts w:cs="Times New Roman"/>
          <w:szCs w:val="24"/>
        </w:rPr>
      </w:pPr>
    </w:p>
    <w:p w:rsidR="00694498" w:rsidRPr="00B25DC5" w:rsidRDefault="00694498" w:rsidP="00CF7595">
      <w:pPr>
        <w:ind w:firstLine="851"/>
        <w:jc w:val="both"/>
        <w:rPr>
          <w:rFonts w:cs="Times New Roman"/>
          <w:szCs w:val="24"/>
        </w:rPr>
      </w:pPr>
      <w:r w:rsidRPr="00B25DC5">
        <w:rPr>
          <w:rFonts w:cs="Times New Roman"/>
          <w:szCs w:val="24"/>
        </w:rPr>
        <w:t>Norint užtikrinti veiksmingą antikorupcinių veiklų įgyvendinimą, būtina atlikti programos diegimo vertinimą ir stebėjimą atliekant tokius veiksmus, kaip rizikos analizė, naujų reglamentuojančių dokumentų analizė ir tolimesni apmokymai.</w:t>
      </w:r>
    </w:p>
    <w:p w:rsidR="00694498" w:rsidRPr="00B25DC5" w:rsidRDefault="00694498" w:rsidP="00CF7595">
      <w:pPr>
        <w:ind w:firstLine="851"/>
        <w:jc w:val="both"/>
        <w:rPr>
          <w:rFonts w:cs="Times New Roman"/>
          <w:szCs w:val="24"/>
        </w:rPr>
      </w:pPr>
      <w:r w:rsidRPr="00B25DC5">
        <w:rPr>
          <w:rFonts w:cs="Times New Roman"/>
          <w:szCs w:val="24"/>
        </w:rPr>
        <w:t>Reikėtų siekti suderinti antikorupcinių veiklų stebėjimą su kitais vykstančiais verslo procesais. Rizikos vertinimas yra atspirties taškas antikorupcinės veiklos prioritetų nustatymui, jis galėtų būti koordinuojamas ir įgyvendinamas kaip bendra rizikos peržiūros dalis.</w:t>
      </w:r>
    </w:p>
    <w:p w:rsidR="00694498" w:rsidRPr="00B25DC5" w:rsidRDefault="00694498" w:rsidP="00CF7595">
      <w:pPr>
        <w:ind w:firstLine="851"/>
        <w:jc w:val="both"/>
        <w:rPr>
          <w:rFonts w:cs="Times New Roman"/>
          <w:szCs w:val="24"/>
        </w:rPr>
      </w:pPr>
      <w:r w:rsidRPr="00B25DC5">
        <w:rPr>
          <w:rFonts w:cs="Times New Roman"/>
          <w:szCs w:val="24"/>
        </w:rPr>
        <w:t xml:space="preserve">Yra svarbu tinkamai įsigilinti į objektus ir klausimus, susijusius su korupcija tam, kad būtų pakankamai konkrečiai ir tinkamai į tai sureaguota. </w:t>
      </w:r>
    </w:p>
    <w:p w:rsidR="00694498" w:rsidRPr="00B25DC5" w:rsidRDefault="00694498" w:rsidP="00CF7595">
      <w:pPr>
        <w:ind w:firstLine="851"/>
        <w:jc w:val="both"/>
        <w:rPr>
          <w:rFonts w:cs="Times New Roman"/>
          <w:szCs w:val="24"/>
        </w:rPr>
      </w:pPr>
      <w:r w:rsidRPr="00B25DC5">
        <w:rPr>
          <w:rFonts w:cs="Times New Roman"/>
          <w:szCs w:val="24"/>
        </w:rPr>
        <w:t xml:space="preserve">Nustačius antikorupcines veiklas, atsiradusias po rizikos įvertinimo, šios turėtų būti integruojamos į artimiausio laikotarpio verslo planus. Yra labai svarbu, kad su korupcine veikla susiję klausimai būtų periodiškai įtraukiami į įmonės įvairaus lygio susirinkimų dienotvarkę. </w:t>
      </w:r>
    </w:p>
    <w:p w:rsidR="00694498" w:rsidRPr="00B25DC5" w:rsidRDefault="00694498" w:rsidP="00CF7595">
      <w:pPr>
        <w:ind w:firstLine="851"/>
        <w:jc w:val="both"/>
        <w:rPr>
          <w:rFonts w:cs="Times New Roman"/>
          <w:szCs w:val="24"/>
        </w:rPr>
      </w:pPr>
      <w:r w:rsidRPr="00B25DC5">
        <w:rPr>
          <w:rFonts w:cs="Times New Roman"/>
          <w:szCs w:val="24"/>
        </w:rPr>
        <w:t xml:space="preserve">Generalinis direktorius turėtų reguliariai pranešti valdybai, kaip antikorupcinė programa veikia praktiškai. Administracijos atsakomybė reguliariai stebėti, kad suplanuotos veiklos būtų tikrai įgyvendintos. </w:t>
      </w:r>
    </w:p>
    <w:p w:rsidR="00694498" w:rsidRPr="00B25DC5" w:rsidRDefault="00694498" w:rsidP="00CF7595">
      <w:pPr>
        <w:ind w:firstLine="851"/>
        <w:jc w:val="both"/>
        <w:rPr>
          <w:rFonts w:cs="Times New Roman"/>
          <w:szCs w:val="24"/>
        </w:rPr>
      </w:pPr>
      <w:r w:rsidRPr="00B25DC5">
        <w:rPr>
          <w:rFonts w:cs="Times New Roman"/>
          <w:szCs w:val="24"/>
        </w:rPr>
        <w:t xml:space="preserve">Tai geriausiai galima padaryti per mėnesio, ketvirčio arba pusmečio įmonės susirinkimus, kuriuos administracija organizuoja su padaliniais ir verslo subjektais. </w:t>
      </w:r>
    </w:p>
    <w:p w:rsidR="00694498" w:rsidRPr="00B25DC5" w:rsidRDefault="00694498" w:rsidP="00CF7595">
      <w:pPr>
        <w:ind w:firstLine="851"/>
        <w:jc w:val="both"/>
        <w:rPr>
          <w:rFonts w:cs="Times New Roman"/>
          <w:szCs w:val="24"/>
        </w:rPr>
      </w:pPr>
      <w:r w:rsidRPr="00B25DC5">
        <w:rPr>
          <w:rFonts w:cs="Times New Roman"/>
          <w:szCs w:val="24"/>
        </w:rPr>
        <w:t xml:space="preserve">Daugiausiai dėmesio turi būti sutelkta į tai, kaip yra įgyvendinamos sutartos priemonės. Be to, įmonės vidiniai ir išoriniai pokyčiai (tokie kaip naujos tvarkos, kt. dokumentai) turi būti peržvelgiami ir įvertinami, siekiant nustatyti, ar sutartos priemonės vis dar tebėra aktualios. </w:t>
      </w:r>
    </w:p>
    <w:p w:rsidR="00694498" w:rsidRPr="00B25DC5" w:rsidRDefault="00694498" w:rsidP="00CF7595">
      <w:pPr>
        <w:ind w:firstLine="851"/>
        <w:jc w:val="both"/>
        <w:rPr>
          <w:rFonts w:cs="Times New Roman"/>
          <w:szCs w:val="24"/>
        </w:rPr>
      </w:pPr>
      <w:r w:rsidRPr="00B25DC5">
        <w:rPr>
          <w:rFonts w:cs="Times New Roman"/>
          <w:szCs w:val="24"/>
        </w:rPr>
        <w:t xml:space="preserve">Taip pat svarbu informuoti, jei susiduriama su kokiais nors korupciniais mėginimais, incidentais, „vos neįvykusiais“ korupciniais įvykiais, įskaitant informaciją, kaip su šiais atvejais buvo susitvarkyta. Visa ši informacija svarbi įvertinant, ar priemonės turi būti tęsiamos, ar reikalingas programos tobulinimas.  </w:t>
      </w:r>
    </w:p>
    <w:p w:rsidR="00694498" w:rsidRPr="00B25DC5" w:rsidRDefault="00694498" w:rsidP="00CF7595">
      <w:pPr>
        <w:ind w:firstLine="851"/>
        <w:jc w:val="both"/>
        <w:rPr>
          <w:rFonts w:cs="Times New Roman"/>
          <w:szCs w:val="24"/>
        </w:rPr>
      </w:pPr>
      <w:r w:rsidRPr="00B25DC5">
        <w:rPr>
          <w:rFonts w:cs="Times New Roman"/>
          <w:szCs w:val="24"/>
        </w:rPr>
        <w:t xml:space="preserve">Papildomai prie šio nuolatinio stebėjimo būtų tikslinga, kad, pavyzdžiui, atitinkamų organizacijų padalinių vadovai, kiekvienais metais pasirašytų įsipareigojimą dėl antikorupcinių veiklų įgyvendinimo tais metais jų padalinyje, įskaitant numatytus apmokymus, priemones, kurias įgyvendins pagal planą ir pan. Vadovai taip pat turėtų stebėti programos vykdymą ir nuolat informuoti apie programos progresą, pasiekimus, incidentus, jei tokių būtų. </w:t>
      </w:r>
    </w:p>
    <w:p w:rsidR="00694498" w:rsidRPr="00B25DC5" w:rsidRDefault="00694498" w:rsidP="00CF7595">
      <w:pPr>
        <w:ind w:firstLine="851"/>
        <w:jc w:val="both"/>
        <w:rPr>
          <w:rFonts w:cs="Times New Roman"/>
          <w:szCs w:val="24"/>
        </w:rPr>
      </w:pPr>
      <w:r w:rsidRPr="00B25DC5">
        <w:rPr>
          <w:rFonts w:cs="Times New Roman"/>
          <w:szCs w:val="24"/>
        </w:rPr>
        <w:t>Tokiu būdu vyktų natūralus „iš apačios – į viršų“ procesas, kai padalinių vadovai praneša apie antikorupcines veiklas per įvairius administravimo lygius generaliniam direktoriui. Vėliau tokios ataskaitos generalinio direktoriaus galėtų būti teikiamos valdybai.</w:t>
      </w:r>
    </w:p>
    <w:p w:rsidR="00694498" w:rsidRPr="00B25DC5" w:rsidRDefault="00694498" w:rsidP="00CF7595">
      <w:pPr>
        <w:spacing w:line="240" w:lineRule="exact"/>
        <w:ind w:firstLine="851"/>
        <w:rPr>
          <w:rFonts w:cs="Times New Roman"/>
          <w:b/>
          <w:color w:val="00CC99"/>
          <w:szCs w:val="24"/>
        </w:rPr>
      </w:pPr>
    </w:p>
    <w:p w:rsidR="00BD598E" w:rsidRPr="00B25DC5" w:rsidRDefault="000A7CAC" w:rsidP="00CF7595">
      <w:pPr>
        <w:pStyle w:val="Heading3"/>
        <w:ind w:firstLine="851"/>
        <w:rPr>
          <w:sz w:val="24"/>
          <w:szCs w:val="24"/>
        </w:rPr>
      </w:pPr>
      <w:bookmarkStart w:id="189" w:name="_Toc450552956"/>
      <w:bookmarkStart w:id="190" w:name="_Toc452382373"/>
      <w:r w:rsidRPr="00B25DC5">
        <w:rPr>
          <w:sz w:val="24"/>
          <w:szCs w:val="24"/>
        </w:rPr>
        <w:t>9</w:t>
      </w:r>
      <w:r w:rsidR="00E53DC8" w:rsidRPr="00B25DC5">
        <w:rPr>
          <w:sz w:val="24"/>
          <w:szCs w:val="24"/>
        </w:rPr>
        <w:t xml:space="preserve">.2. Skaidrumas ir </w:t>
      </w:r>
      <w:r w:rsidR="00CF7595">
        <w:rPr>
          <w:sz w:val="24"/>
          <w:szCs w:val="24"/>
        </w:rPr>
        <w:t>atskaitingumas visuomenei</w:t>
      </w:r>
      <w:bookmarkEnd w:id="189"/>
      <w:bookmarkEnd w:id="190"/>
    </w:p>
    <w:p w:rsidR="004446CE" w:rsidRPr="006A7178" w:rsidRDefault="004446CE" w:rsidP="00CF7595">
      <w:pPr>
        <w:ind w:firstLine="851"/>
        <w:rPr>
          <w:szCs w:val="24"/>
        </w:rPr>
      </w:pPr>
    </w:p>
    <w:tbl>
      <w:tblPr>
        <w:tblW w:w="0" w:type="auto"/>
        <w:shd w:val="clear" w:color="auto" w:fill="FBE4D5" w:themeFill="accent2" w:themeFillTint="33"/>
        <w:tblLook w:val="04A0" w:firstRow="1" w:lastRow="0" w:firstColumn="1" w:lastColumn="0" w:noHBand="0" w:noVBand="1"/>
      </w:tblPr>
      <w:tblGrid>
        <w:gridCol w:w="4644"/>
        <w:gridCol w:w="5103"/>
      </w:tblGrid>
      <w:tr w:rsidR="004446CE" w:rsidRPr="006A7178" w:rsidTr="007E51B4">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4446CE" w:rsidRPr="006A7178" w:rsidRDefault="004446CE" w:rsidP="00CF7595">
            <w:pPr>
              <w:ind w:firstLine="851"/>
              <w:rPr>
                <w:b/>
                <w:szCs w:val="24"/>
              </w:rPr>
            </w:pPr>
            <w:r w:rsidRPr="006A7178">
              <w:rPr>
                <w:b/>
                <w:szCs w:val="24"/>
              </w:rPr>
              <w:t>Pastabas ir pasiūlymus dėl šios dalies siųsti Lietuvos atsakingo verslo asociacijai</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4446CE" w:rsidRPr="006A7178" w:rsidRDefault="004446CE" w:rsidP="00CF7595">
            <w:pPr>
              <w:ind w:firstLine="851"/>
              <w:rPr>
                <w:b/>
                <w:szCs w:val="24"/>
              </w:rPr>
            </w:pPr>
            <w:r w:rsidRPr="006A7178">
              <w:rPr>
                <w:b/>
                <w:szCs w:val="24"/>
              </w:rPr>
              <w:t>Renata Gaudinskaitė,</w:t>
            </w:r>
          </w:p>
          <w:p w:rsidR="004446CE" w:rsidRPr="006A7178" w:rsidRDefault="004446CE" w:rsidP="00CF7595">
            <w:pPr>
              <w:ind w:firstLine="851"/>
              <w:rPr>
                <w:b/>
                <w:szCs w:val="24"/>
                <w:lang w:val="pl-PL"/>
              </w:rPr>
            </w:pPr>
            <w:r w:rsidRPr="006A7178">
              <w:rPr>
                <w:b/>
                <w:szCs w:val="24"/>
              </w:rPr>
              <w:t>Renata.Gaudinskaite</w:t>
            </w:r>
            <w:r w:rsidRPr="006A7178">
              <w:rPr>
                <w:b/>
                <w:szCs w:val="24"/>
                <w:lang w:val="pl-PL"/>
              </w:rPr>
              <w:t>@asociacijalava.lt</w:t>
            </w:r>
          </w:p>
        </w:tc>
      </w:tr>
    </w:tbl>
    <w:p w:rsidR="004446CE" w:rsidRPr="00B25DC5" w:rsidRDefault="00CF7595" w:rsidP="00B25DC5">
      <w:pPr>
        <w:ind w:firstLine="851"/>
        <w:rPr>
          <w:b/>
          <w:i/>
          <w:szCs w:val="24"/>
        </w:rPr>
      </w:pPr>
      <w:r w:rsidRPr="00B25DC5">
        <w:rPr>
          <w:b/>
          <w:i/>
          <w:szCs w:val="24"/>
        </w:rPr>
        <w:t>Skaidrumas</w:t>
      </w:r>
    </w:p>
    <w:p w:rsidR="00E53DC8" w:rsidRPr="00B25DC5" w:rsidRDefault="00E53DC8" w:rsidP="00CF7595">
      <w:pPr>
        <w:ind w:firstLine="851"/>
        <w:jc w:val="both"/>
        <w:rPr>
          <w:rFonts w:cs="Times New Roman"/>
          <w:color w:val="222222"/>
          <w:szCs w:val="24"/>
        </w:rPr>
      </w:pPr>
      <w:r w:rsidRPr="00B25DC5">
        <w:rPr>
          <w:rFonts w:cs="Times New Roman"/>
          <w:color w:val="222222"/>
          <w:szCs w:val="24"/>
        </w:rPr>
        <w:t xml:space="preserve">Kai kurios įmonės neturi programų ar strategijų, aiškiai susietų su antikorupcija ir daugelis jų norėtų išvengti viešai tai paskelbti. </w:t>
      </w:r>
    </w:p>
    <w:p w:rsidR="00E53DC8" w:rsidRPr="00B25DC5" w:rsidRDefault="00E53DC8" w:rsidP="00CF7595">
      <w:pPr>
        <w:ind w:firstLine="851"/>
        <w:jc w:val="both"/>
        <w:rPr>
          <w:rFonts w:cs="Times New Roman"/>
          <w:color w:val="222222"/>
          <w:szCs w:val="24"/>
        </w:rPr>
      </w:pPr>
      <w:r w:rsidRPr="00B25DC5">
        <w:rPr>
          <w:rFonts w:cs="Times New Roman"/>
          <w:color w:val="222222"/>
          <w:szCs w:val="24"/>
        </w:rPr>
        <w:t xml:space="preserve">Tai rodo įmonių sąmoningumo stoką, nenorą viešai nagrinėti šio klausimo bei nesupratimą, kad korupcija yra materialinė rizika įmonei, ar kad tai padidina riziką dėl gresiančių pasekmių įvykus incidentui. </w:t>
      </w:r>
    </w:p>
    <w:p w:rsidR="00E53DC8" w:rsidRPr="00B25DC5" w:rsidRDefault="00E53DC8" w:rsidP="00CF7595">
      <w:pPr>
        <w:ind w:firstLine="851"/>
        <w:jc w:val="both"/>
        <w:rPr>
          <w:rFonts w:cs="Times New Roman"/>
          <w:color w:val="222222"/>
          <w:szCs w:val="24"/>
        </w:rPr>
      </w:pPr>
      <w:r w:rsidRPr="00B25DC5">
        <w:rPr>
          <w:rFonts w:cs="Times New Roman"/>
          <w:color w:val="222222"/>
          <w:szCs w:val="24"/>
        </w:rPr>
        <w:t>Rašytinės programos dalys, ypač strategija, reikalavimai, procedūros ir rekomendacijos turi būti paskelbti įmonės viešame tinklalapyje ir turėtų būti prieinami visiems verslo partneriams, taip pat valstybės institucijoms, su kuriomis įmonė turi ryšių.</w:t>
      </w:r>
    </w:p>
    <w:p w:rsidR="00E53DC8" w:rsidRPr="00B25DC5" w:rsidRDefault="00E53DC8" w:rsidP="00CF7595">
      <w:pPr>
        <w:ind w:firstLine="851"/>
        <w:jc w:val="both"/>
        <w:rPr>
          <w:rFonts w:cs="Times New Roman"/>
          <w:color w:val="222222"/>
          <w:szCs w:val="24"/>
        </w:rPr>
      </w:pPr>
      <w:r w:rsidRPr="00B25DC5">
        <w:rPr>
          <w:rFonts w:cs="Times New Roman"/>
          <w:color w:val="222222"/>
          <w:szCs w:val="24"/>
        </w:rPr>
        <w:t xml:space="preserve">Įmonės turėtų rengti ataskaitas, kuriose nurodytų veiklos antikorupcinės veiklos praktiką, priemones, pažangą, bet kokius korupcijos atvejus, incidentus, taip, kaip tai daroma pagal nusistovėjusią praktiką sveikatos, saugos ir aplinkosaugos srityse. </w:t>
      </w:r>
    </w:p>
    <w:p w:rsidR="00E53DC8" w:rsidRPr="00B25DC5" w:rsidRDefault="00E53DC8" w:rsidP="00CF7595">
      <w:pPr>
        <w:ind w:firstLine="851"/>
        <w:jc w:val="both"/>
        <w:rPr>
          <w:rFonts w:cs="Times New Roman"/>
          <w:color w:val="222222"/>
          <w:szCs w:val="24"/>
        </w:rPr>
      </w:pPr>
      <w:r w:rsidRPr="00B25DC5">
        <w:rPr>
          <w:rFonts w:cs="Times New Roman"/>
          <w:color w:val="222222"/>
          <w:szCs w:val="24"/>
        </w:rPr>
        <w:t>Ataskaitos apie korupcijos atvejus ir įmonės antikorupcinę veiklą vis dar nėra dažnos. Tačiau dar ne ta</w:t>
      </w:r>
      <w:r w:rsidR="004446CE" w:rsidRPr="00B25DC5">
        <w:rPr>
          <w:rFonts w:cs="Times New Roman"/>
          <w:color w:val="222222"/>
          <w:szCs w:val="24"/>
        </w:rPr>
        <w:t>ip seniai įmonėms nebuvo lengva</w:t>
      </w:r>
      <w:r w:rsidRPr="00B25DC5">
        <w:rPr>
          <w:rFonts w:cs="Times New Roman"/>
          <w:color w:val="222222"/>
          <w:szCs w:val="24"/>
        </w:rPr>
        <w:t xml:space="preserve"> teikti ataskaitas apie sveikatos, saugumo ir aplinkosaugos veiklą. </w:t>
      </w:r>
    </w:p>
    <w:p w:rsidR="00E53DC8" w:rsidRPr="00B25DC5" w:rsidRDefault="004446CE" w:rsidP="00CF7595">
      <w:pPr>
        <w:ind w:firstLine="851"/>
        <w:jc w:val="both"/>
        <w:rPr>
          <w:rFonts w:cs="Times New Roman"/>
          <w:color w:val="222222"/>
          <w:szCs w:val="24"/>
        </w:rPr>
      </w:pPr>
      <w:r w:rsidRPr="00B25DC5">
        <w:rPr>
          <w:rFonts w:cs="Times New Roman"/>
          <w:color w:val="222222"/>
          <w:szCs w:val="24"/>
        </w:rPr>
        <w:t>Įmonės turėtų</w:t>
      </w:r>
      <w:r w:rsidR="00E53DC8" w:rsidRPr="00B25DC5">
        <w:rPr>
          <w:rFonts w:cs="Times New Roman"/>
          <w:color w:val="222222"/>
          <w:szCs w:val="24"/>
        </w:rPr>
        <w:t xml:space="preserve"> pateikti informaciją, gautą iš informatorių, apie:</w:t>
      </w:r>
    </w:p>
    <w:p w:rsidR="00E53DC8" w:rsidRPr="00B25DC5" w:rsidRDefault="00E53DC8" w:rsidP="00CF7595">
      <w:pPr>
        <w:pStyle w:val="ListParagraph"/>
        <w:numPr>
          <w:ilvl w:val="0"/>
          <w:numId w:val="36"/>
        </w:numPr>
        <w:ind w:left="0" w:firstLine="851"/>
        <w:jc w:val="both"/>
        <w:rPr>
          <w:rFonts w:cs="Times New Roman"/>
          <w:color w:val="222222"/>
          <w:szCs w:val="24"/>
        </w:rPr>
      </w:pPr>
      <w:r w:rsidRPr="00B25DC5">
        <w:rPr>
          <w:rFonts w:cs="Times New Roman"/>
          <w:color w:val="222222"/>
          <w:szCs w:val="24"/>
        </w:rPr>
        <w:t xml:space="preserve">praneštų atvejų, </w:t>
      </w:r>
    </w:p>
    <w:p w:rsidR="00E53DC8" w:rsidRPr="00B25DC5" w:rsidRDefault="00E53DC8" w:rsidP="00CF7595">
      <w:pPr>
        <w:pStyle w:val="ListParagraph"/>
        <w:numPr>
          <w:ilvl w:val="0"/>
          <w:numId w:val="36"/>
        </w:numPr>
        <w:ind w:left="0" w:firstLine="851"/>
        <w:jc w:val="both"/>
        <w:rPr>
          <w:rFonts w:cs="Times New Roman"/>
          <w:color w:val="222222"/>
          <w:szCs w:val="24"/>
        </w:rPr>
      </w:pPr>
      <w:r w:rsidRPr="00B25DC5">
        <w:rPr>
          <w:rFonts w:cs="Times New Roman"/>
          <w:color w:val="222222"/>
          <w:szCs w:val="24"/>
        </w:rPr>
        <w:t>ištirtų atvejų,</w:t>
      </w:r>
    </w:p>
    <w:p w:rsidR="00E53DC8" w:rsidRPr="00B25DC5" w:rsidRDefault="00E53DC8" w:rsidP="00CF7595">
      <w:pPr>
        <w:pStyle w:val="ListParagraph"/>
        <w:numPr>
          <w:ilvl w:val="0"/>
          <w:numId w:val="36"/>
        </w:numPr>
        <w:ind w:left="0" w:firstLine="851"/>
        <w:jc w:val="both"/>
        <w:rPr>
          <w:rFonts w:cs="Times New Roman"/>
          <w:color w:val="222222"/>
          <w:szCs w:val="24"/>
        </w:rPr>
      </w:pPr>
      <w:r w:rsidRPr="00B25DC5">
        <w:rPr>
          <w:rFonts w:cs="Times New Roman"/>
          <w:color w:val="222222"/>
          <w:szCs w:val="24"/>
        </w:rPr>
        <w:t>nepagrįstų atvejų,</w:t>
      </w:r>
    </w:p>
    <w:p w:rsidR="00E53DC8" w:rsidRPr="00B25DC5" w:rsidRDefault="00E53DC8" w:rsidP="00CF7595">
      <w:pPr>
        <w:pStyle w:val="ListParagraph"/>
        <w:numPr>
          <w:ilvl w:val="0"/>
          <w:numId w:val="36"/>
        </w:numPr>
        <w:ind w:left="0" w:firstLine="851"/>
        <w:jc w:val="both"/>
        <w:rPr>
          <w:rFonts w:cs="Times New Roman"/>
          <w:color w:val="222222"/>
          <w:szCs w:val="24"/>
        </w:rPr>
      </w:pPr>
      <w:r w:rsidRPr="00B25DC5">
        <w:rPr>
          <w:rFonts w:cs="Times New Roman"/>
          <w:color w:val="222222"/>
          <w:szCs w:val="24"/>
        </w:rPr>
        <w:t>atvejų, kai buvo imtasi priemonių,</w:t>
      </w:r>
    </w:p>
    <w:p w:rsidR="00E53DC8" w:rsidRPr="00B25DC5" w:rsidRDefault="00E53DC8" w:rsidP="00CF7595">
      <w:pPr>
        <w:pStyle w:val="ListParagraph"/>
        <w:numPr>
          <w:ilvl w:val="0"/>
          <w:numId w:val="36"/>
        </w:numPr>
        <w:ind w:left="0" w:firstLine="851"/>
        <w:jc w:val="both"/>
        <w:rPr>
          <w:rFonts w:cs="Times New Roman"/>
          <w:color w:val="222222"/>
          <w:szCs w:val="24"/>
        </w:rPr>
      </w:pPr>
      <w:r w:rsidRPr="00B25DC5">
        <w:rPr>
          <w:rFonts w:cs="Times New Roman"/>
          <w:color w:val="222222"/>
          <w:szCs w:val="24"/>
        </w:rPr>
        <w:t>atvejų, leidusių patobulinti antikorupcijos priemones, skaičių.</w:t>
      </w:r>
    </w:p>
    <w:p w:rsidR="00E53DC8" w:rsidRPr="00B25DC5" w:rsidRDefault="00E53DC8" w:rsidP="00CF7595">
      <w:pPr>
        <w:ind w:firstLine="851"/>
        <w:jc w:val="both"/>
        <w:rPr>
          <w:rFonts w:cs="Times New Roman"/>
          <w:b/>
          <w:color w:val="222222"/>
          <w:szCs w:val="24"/>
        </w:rPr>
      </w:pPr>
      <w:r w:rsidRPr="00B25DC5">
        <w:rPr>
          <w:rFonts w:cs="Times New Roman"/>
          <w:b/>
          <w:color w:val="222222"/>
          <w:szCs w:val="24"/>
        </w:rPr>
        <w:t>Metinė ataskaita ir tinklalapiai</w:t>
      </w:r>
    </w:p>
    <w:p w:rsidR="00E53DC8" w:rsidRPr="00B25DC5" w:rsidRDefault="00E53DC8" w:rsidP="00CF7595">
      <w:pPr>
        <w:ind w:firstLine="851"/>
        <w:jc w:val="both"/>
        <w:rPr>
          <w:rFonts w:cs="Times New Roman"/>
          <w:color w:val="222222"/>
          <w:szCs w:val="24"/>
        </w:rPr>
      </w:pPr>
      <w:r w:rsidRPr="00B25DC5">
        <w:rPr>
          <w:rFonts w:cs="Times New Roman"/>
          <w:color w:val="222222"/>
          <w:szCs w:val="24"/>
        </w:rPr>
        <w:t>Įmonė turėtų pranešti apie antikorupcinės programos parengimą, įgyvendinimą, priežiūrą, ir jos rezultatus savo metiniame pranešime arba savo Socialinės atsakomybės / Pažangos ataskaitoje bei savo viešame tinklalapyje.</w:t>
      </w:r>
    </w:p>
    <w:p w:rsidR="00E53DC8" w:rsidRPr="00B25DC5" w:rsidRDefault="00E53DC8" w:rsidP="00CF7595">
      <w:pPr>
        <w:ind w:firstLine="851"/>
        <w:jc w:val="both"/>
        <w:rPr>
          <w:rFonts w:cs="Times New Roman"/>
          <w:color w:val="222222"/>
          <w:szCs w:val="24"/>
        </w:rPr>
      </w:pPr>
      <w:r w:rsidRPr="00B25DC5">
        <w:rPr>
          <w:rFonts w:cs="Times New Roman"/>
          <w:color w:val="222222"/>
          <w:szCs w:val="24"/>
        </w:rPr>
        <w:t>Didelių kompanijų metininėms ataskaitoms yra keliami reikalavimai įtraukti socialinės atsakomybės klausimus, įskaitant kovos su korupcija priemones, o bendrovių, kurių veikla susijusi su gamtos išteklių gavyba – reikalavimai pranešti apie mokėjimus valdžios institucijoms ir kitoms pagrindinėms finansinėms figūroms kiekvienoje šalyje.</w:t>
      </w:r>
    </w:p>
    <w:p w:rsidR="00E53DC8" w:rsidRPr="00B25DC5" w:rsidRDefault="00E53DC8" w:rsidP="00CF7595">
      <w:pPr>
        <w:ind w:firstLine="851"/>
        <w:jc w:val="both"/>
        <w:rPr>
          <w:rFonts w:cs="Times New Roman"/>
          <w:color w:val="222222"/>
          <w:szCs w:val="24"/>
        </w:rPr>
      </w:pPr>
      <w:r w:rsidRPr="00B25DC5">
        <w:rPr>
          <w:rFonts w:cs="Times New Roman"/>
          <w:color w:val="222222"/>
          <w:szCs w:val="24"/>
        </w:rPr>
        <w:t xml:space="preserve">Visuotinė atskaitingumo iniciatyva (angl. Global Reporting Initiative, GRI standartas) gali būti pritaikoma kasmetinėse ataskaitose. GRI yra plačiai naudojamas standartas ataskaitų, susijusių su socialiniais ir etiniais klausimais, įskaitant aspektus, susijusius su korupcija, pateikimui. </w:t>
      </w:r>
    </w:p>
    <w:p w:rsidR="00E53DC8" w:rsidRPr="00B25DC5" w:rsidRDefault="00E53DC8" w:rsidP="00CF7595">
      <w:pPr>
        <w:ind w:firstLine="851"/>
        <w:jc w:val="both"/>
        <w:rPr>
          <w:rFonts w:cs="Times New Roman"/>
          <w:color w:val="222222"/>
          <w:szCs w:val="24"/>
        </w:rPr>
      </w:pPr>
      <w:r w:rsidRPr="00B25DC5">
        <w:rPr>
          <w:rFonts w:cs="Times New Roman"/>
          <w:color w:val="222222"/>
          <w:szCs w:val="24"/>
        </w:rPr>
        <w:t xml:space="preserve">Jungtinių Tautų „Pasaulinis susitarimas“ (angl. UN Global Compact) ir „Transparency International“ kartu išleido rekomendacijas kompanijoms, kaip paruošti ataskaitas, susijusias su korupcija. Šios rekomendacijos suderintos su GRI standartu. </w:t>
      </w:r>
    </w:p>
    <w:p w:rsidR="00E53DC8" w:rsidRPr="00B25DC5" w:rsidRDefault="00E53DC8" w:rsidP="00CF7595">
      <w:pPr>
        <w:spacing w:line="240" w:lineRule="exact"/>
        <w:ind w:firstLine="851"/>
        <w:rPr>
          <w:rFonts w:cs="Times New Roman"/>
          <w:b/>
          <w:color w:val="00CC99"/>
          <w:szCs w:val="24"/>
        </w:rPr>
      </w:pPr>
    </w:p>
    <w:p w:rsidR="00BD598E" w:rsidRPr="00E478FD" w:rsidRDefault="00CF7595" w:rsidP="00B25DC5">
      <w:pPr>
        <w:pStyle w:val="Heading3"/>
        <w:ind w:firstLine="851"/>
        <w:jc w:val="left"/>
        <w:rPr>
          <w:i/>
          <w:color w:val="000000" w:themeColor="text1"/>
          <w:sz w:val="24"/>
          <w:szCs w:val="24"/>
        </w:rPr>
      </w:pPr>
      <w:bookmarkStart w:id="191" w:name="_Toc450552957"/>
      <w:bookmarkStart w:id="192" w:name="_Toc452364789"/>
      <w:bookmarkStart w:id="193" w:name="_Toc452382374"/>
      <w:r w:rsidRPr="00E478FD">
        <w:rPr>
          <w:i/>
          <w:color w:val="000000" w:themeColor="text1"/>
          <w:sz w:val="24"/>
          <w:szCs w:val="24"/>
        </w:rPr>
        <w:t>A</w:t>
      </w:r>
      <w:r w:rsidR="00BD598E" w:rsidRPr="00E478FD">
        <w:rPr>
          <w:i/>
          <w:color w:val="000000" w:themeColor="text1"/>
          <w:sz w:val="24"/>
          <w:szCs w:val="24"/>
        </w:rPr>
        <w:t>tskaitingumas visuomenei</w:t>
      </w:r>
      <w:bookmarkEnd w:id="191"/>
      <w:bookmarkEnd w:id="192"/>
      <w:bookmarkEnd w:id="193"/>
    </w:p>
    <w:tbl>
      <w:tblPr>
        <w:tblW w:w="0" w:type="auto"/>
        <w:shd w:val="clear" w:color="auto" w:fill="FBE4D5" w:themeFill="accent2" w:themeFillTint="33"/>
        <w:tblLook w:val="04A0" w:firstRow="1" w:lastRow="0" w:firstColumn="1" w:lastColumn="0" w:noHBand="0" w:noVBand="1"/>
      </w:tblPr>
      <w:tblGrid>
        <w:gridCol w:w="4644"/>
        <w:gridCol w:w="5103"/>
      </w:tblGrid>
      <w:tr w:rsidR="004446CE" w:rsidRPr="006A7178" w:rsidTr="007E51B4">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4446CE" w:rsidRPr="006A7178" w:rsidRDefault="004446CE" w:rsidP="00CF7595">
            <w:pPr>
              <w:ind w:firstLine="851"/>
              <w:rPr>
                <w:b/>
                <w:szCs w:val="24"/>
              </w:rPr>
            </w:pPr>
            <w:r w:rsidRPr="006A7178">
              <w:rPr>
                <w:b/>
                <w:szCs w:val="24"/>
              </w:rPr>
              <w:t>Pastabas ir pasiūlymus dėl šios dalies siųsti Transparency International Lietuvos skyriui</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4446CE" w:rsidRPr="006A7178" w:rsidRDefault="005D45CD" w:rsidP="00CF7595">
            <w:pPr>
              <w:ind w:firstLine="851"/>
              <w:rPr>
                <w:b/>
                <w:szCs w:val="24"/>
              </w:rPr>
            </w:pPr>
            <w:r w:rsidRPr="006A7178">
              <w:rPr>
                <w:b/>
                <w:szCs w:val="24"/>
              </w:rPr>
              <w:t>Rugilė Trumpytė</w:t>
            </w:r>
            <w:r w:rsidR="004446CE" w:rsidRPr="006A7178">
              <w:rPr>
                <w:b/>
                <w:szCs w:val="24"/>
              </w:rPr>
              <w:t>,</w:t>
            </w:r>
          </w:p>
          <w:p w:rsidR="004446CE" w:rsidRPr="00B25DC5" w:rsidRDefault="005D45CD" w:rsidP="00CF7595">
            <w:pPr>
              <w:ind w:firstLine="851"/>
              <w:rPr>
                <w:b/>
                <w:szCs w:val="24"/>
                <w:lang w:val="pl-PL"/>
              </w:rPr>
            </w:pPr>
            <w:r w:rsidRPr="006A7178">
              <w:rPr>
                <w:b/>
                <w:szCs w:val="24"/>
              </w:rPr>
              <w:t>rugile</w:t>
            </w:r>
            <w:r w:rsidR="004446CE" w:rsidRPr="006A7178">
              <w:rPr>
                <w:b/>
                <w:szCs w:val="24"/>
                <w:lang w:val="pl-PL"/>
              </w:rPr>
              <w:t>@</w:t>
            </w:r>
            <w:r w:rsidRPr="00B25DC5">
              <w:rPr>
                <w:b/>
                <w:szCs w:val="24"/>
                <w:lang w:val="pl-PL"/>
              </w:rPr>
              <w:t>transparency</w:t>
            </w:r>
            <w:r w:rsidR="004446CE" w:rsidRPr="00B25DC5">
              <w:rPr>
                <w:b/>
                <w:szCs w:val="24"/>
                <w:lang w:val="pl-PL"/>
              </w:rPr>
              <w:t>.lt</w:t>
            </w:r>
          </w:p>
        </w:tc>
      </w:tr>
    </w:tbl>
    <w:p w:rsidR="00E53DC8" w:rsidRPr="00B25DC5" w:rsidRDefault="00E53DC8" w:rsidP="00CF7595">
      <w:pPr>
        <w:ind w:firstLine="851"/>
        <w:rPr>
          <w:szCs w:val="24"/>
        </w:rPr>
      </w:pPr>
    </w:p>
    <w:p w:rsidR="00E53DC8" w:rsidRPr="00B25DC5" w:rsidRDefault="00E53DC8" w:rsidP="00CF7595">
      <w:pPr>
        <w:ind w:firstLine="851"/>
        <w:jc w:val="both"/>
        <w:rPr>
          <w:szCs w:val="24"/>
        </w:rPr>
      </w:pPr>
      <w:r w:rsidRPr="00B25DC5">
        <w:rPr>
          <w:szCs w:val="24"/>
        </w:rPr>
        <w:t>P</w:t>
      </w:r>
      <w:r w:rsidRPr="00B25DC5">
        <w:rPr>
          <w:rFonts w:cs="Times New Roman"/>
          <w:szCs w:val="24"/>
        </w:rPr>
        <w:t xml:space="preserve">asaulyje vis daugiau verslininkų kalba apie įmonių atsakomybę ir didesnius atskaitingumo reikalavimus sau. Labai svarbu, kad Lietuvoje verslas sektų geruoju pavyzdžiu ir taip pat pradėtų teikti kuo daugiau informacijos apie savo veiklą, vertybes, finansus, kad neprarastų klientų </w:t>
      </w:r>
      <w:r w:rsidRPr="00B25DC5">
        <w:rPr>
          <w:szCs w:val="24"/>
        </w:rPr>
        <w:t xml:space="preserve">ir Lietuvos gyventojų pasitikėjimo. </w:t>
      </w:r>
    </w:p>
    <w:p w:rsidR="00E53DC8" w:rsidRPr="00B25DC5" w:rsidRDefault="00E53DC8" w:rsidP="00CF7595">
      <w:pPr>
        <w:ind w:firstLine="851"/>
        <w:jc w:val="both"/>
        <w:rPr>
          <w:noProof/>
          <w:color w:val="000000"/>
          <w:szCs w:val="24"/>
        </w:rPr>
      </w:pPr>
      <w:r w:rsidRPr="00B25DC5">
        <w:rPr>
          <w:noProof/>
          <w:color w:val="000000"/>
          <w:szCs w:val="24"/>
        </w:rPr>
        <w:t xml:space="preserve">Lietuvos korupcijos žemėlapio duomenimis, verslas pripažįsta, kad korupcija trukdo jų veiklai bei tikisi, kad jos Lietuvoje mažės. Kad paties verslo aplinkoje būtų mažiau korupcinių rizikų, įmonėms rekomenduojama aiškiai pateikti savo poziciją dėl korupcijos netoleravimo bei užtikrinti svarbiausios informacijos teikimą savo interento tiklalapiuose. </w:t>
      </w:r>
    </w:p>
    <w:p w:rsidR="00E53DC8" w:rsidRPr="00B25DC5" w:rsidRDefault="00E53DC8" w:rsidP="00CF7595">
      <w:pPr>
        <w:ind w:firstLine="851"/>
        <w:jc w:val="both"/>
        <w:rPr>
          <w:bCs/>
          <w:szCs w:val="24"/>
        </w:rPr>
      </w:pPr>
      <w:r w:rsidRPr="00B25DC5">
        <w:rPr>
          <w:bCs/>
          <w:szCs w:val="24"/>
        </w:rPr>
        <w:t xml:space="preserve">Atsižvelgiant į </w:t>
      </w:r>
      <w:r w:rsidRPr="00B25DC5">
        <w:rPr>
          <w:rFonts w:cs="Times New Roman"/>
          <w:bCs/>
          <w:szCs w:val="24"/>
        </w:rPr>
        <w:t xml:space="preserve">„Transparency International” </w:t>
      </w:r>
      <w:r w:rsidRPr="00B25DC5">
        <w:rPr>
          <w:bCs/>
          <w:szCs w:val="24"/>
        </w:rPr>
        <w:t xml:space="preserve">Sekretoriato bei „Transparency International” Lietuvos skyriaus parengtas rekomendacijas, siūloma Lietuvoje veikiančioms įmonėms geriau atsiskaityti ir viešinti: </w:t>
      </w:r>
    </w:p>
    <w:p w:rsidR="00E53DC8" w:rsidRPr="00B25DC5" w:rsidRDefault="00E53DC8" w:rsidP="00CF7595">
      <w:pPr>
        <w:ind w:firstLine="851"/>
        <w:jc w:val="both"/>
        <w:rPr>
          <w:bCs/>
          <w:szCs w:val="24"/>
        </w:rPr>
      </w:pPr>
      <w:r w:rsidRPr="00B25DC5">
        <w:rPr>
          <w:bCs/>
          <w:szCs w:val="24"/>
        </w:rPr>
        <w:t xml:space="preserve">a) įmonės sąžiningumo politiką, </w:t>
      </w:r>
    </w:p>
    <w:p w:rsidR="00E53DC8" w:rsidRPr="00B25DC5" w:rsidRDefault="00E53DC8" w:rsidP="00CF7595">
      <w:pPr>
        <w:ind w:firstLine="851"/>
        <w:jc w:val="both"/>
        <w:rPr>
          <w:bCs/>
          <w:szCs w:val="24"/>
        </w:rPr>
      </w:pPr>
      <w:r w:rsidRPr="00B25DC5">
        <w:rPr>
          <w:bCs/>
          <w:szCs w:val="24"/>
        </w:rPr>
        <w:t xml:space="preserve">b) informaciją apie įmonės organizacinę struktūrą, </w:t>
      </w:r>
    </w:p>
    <w:p w:rsidR="00E53DC8" w:rsidRPr="00B25DC5" w:rsidRDefault="00E53DC8" w:rsidP="00CF7595">
      <w:pPr>
        <w:ind w:firstLine="851"/>
        <w:jc w:val="both"/>
        <w:rPr>
          <w:bCs/>
          <w:szCs w:val="24"/>
        </w:rPr>
      </w:pPr>
      <w:r w:rsidRPr="00B25DC5">
        <w:rPr>
          <w:bCs/>
          <w:szCs w:val="24"/>
        </w:rPr>
        <w:t>c) informaciją apie į</w:t>
      </w:r>
      <w:r w:rsidRPr="00B25DC5">
        <w:rPr>
          <w:rFonts w:cs="Times New Roman"/>
          <w:bCs/>
          <w:szCs w:val="24"/>
        </w:rPr>
        <w:t xml:space="preserve">monės </w:t>
      </w:r>
      <w:r w:rsidRPr="00B25DC5">
        <w:rPr>
          <w:bCs/>
          <w:szCs w:val="24"/>
        </w:rPr>
        <w:t xml:space="preserve">finansus. </w:t>
      </w:r>
    </w:p>
    <w:p w:rsidR="00E53DC8" w:rsidRPr="00B25DC5" w:rsidRDefault="00E53DC8" w:rsidP="00CF7595">
      <w:pPr>
        <w:ind w:firstLine="851"/>
        <w:jc w:val="both"/>
        <w:rPr>
          <w:bCs/>
          <w:szCs w:val="24"/>
        </w:rPr>
      </w:pPr>
    </w:p>
    <w:p w:rsidR="00E53DC8" w:rsidRPr="00B25DC5" w:rsidRDefault="00E53DC8" w:rsidP="00CF7595">
      <w:pPr>
        <w:ind w:firstLine="851"/>
        <w:jc w:val="both"/>
        <w:rPr>
          <w:bCs/>
          <w:szCs w:val="24"/>
        </w:rPr>
      </w:pPr>
      <w:r w:rsidRPr="00B25DC5">
        <w:rPr>
          <w:bCs/>
          <w:szCs w:val="24"/>
        </w:rPr>
        <w:t>Įmonėms savo tinklalapiuose rekomenduojama skelbti:</w:t>
      </w:r>
    </w:p>
    <w:p w:rsidR="00E53DC8" w:rsidRPr="00B25DC5" w:rsidRDefault="00E53DC8" w:rsidP="00CF7595">
      <w:pPr>
        <w:numPr>
          <w:ilvl w:val="0"/>
          <w:numId w:val="37"/>
        </w:numPr>
        <w:ind w:left="0" w:firstLine="851"/>
        <w:jc w:val="both"/>
        <w:rPr>
          <w:iCs/>
          <w:szCs w:val="24"/>
        </w:rPr>
      </w:pPr>
      <w:r w:rsidRPr="00B25DC5">
        <w:rPr>
          <w:b/>
          <w:bCs/>
          <w:szCs w:val="24"/>
        </w:rPr>
        <w:t>Savo poziciją apie galimą korupciją įmonės viduje pranešančių asmenų atžvilgiu.</w:t>
      </w:r>
      <w:r w:rsidRPr="00B25DC5">
        <w:rPr>
          <w:bCs/>
          <w:szCs w:val="24"/>
        </w:rPr>
        <w:t xml:space="preserve"> </w:t>
      </w:r>
      <w:r w:rsidRPr="00B25DC5">
        <w:rPr>
          <w:rFonts w:cs="Times New Roman"/>
          <w:iCs/>
          <w:szCs w:val="24"/>
        </w:rPr>
        <w:t xml:space="preserve">Lietuva vis dar neužtikrina apie korupciją pranešančių asmenų apsaugos, o gyventojai neretai bijo pranešti apie pastebimus galimus pažeidimus. Todėl labai svarbu, kad </w:t>
      </w:r>
      <w:r w:rsidRPr="00B25DC5">
        <w:rPr>
          <w:iCs/>
          <w:szCs w:val="24"/>
        </w:rPr>
        <w:t>įmonė</w:t>
      </w:r>
      <w:r w:rsidRPr="00B25DC5">
        <w:rPr>
          <w:rFonts w:cs="Times New Roman"/>
          <w:iCs/>
          <w:szCs w:val="24"/>
        </w:rPr>
        <w:t xml:space="preserve"> aiškiai pasakytų, ar jos pranešimo kanalas yra konfidencialus, ar anonimiškas, taip pat kokie konkrečiai darbuotojai turi priėjimą prie gaunamų pranešimų bei kam pavedama tirti gautą informaciją.</w:t>
      </w:r>
    </w:p>
    <w:p w:rsidR="00E53DC8" w:rsidRPr="00B25DC5" w:rsidRDefault="00E53DC8" w:rsidP="00CF7595">
      <w:pPr>
        <w:numPr>
          <w:ilvl w:val="0"/>
          <w:numId w:val="37"/>
        </w:numPr>
        <w:ind w:left="0" w:firstLine="851"/>
        <w:jc w:val="both"/>
        <w:rPr>
          <w:iCs/>
          <w:szCs w:val="24"/>
        </w:rPr>
      </w:pPr>
      <w:r w:rsidRPr="00B25DC5">
        <w:rPr>
          <w:b/>
          <w:bCs/>
          <w:szCs w:val="24"/>
        </w:rPr>
        <w:t>Įmonės politiką dėl gaunamų / įteikiamų dovanų bei kitų veiklos standartų.</w:t>
      </w:r>
      <w:r w:rsidRPr="00B25DC5">
        <w:rPr>
          <w:iCs/>
          <w:szCs w:val="24"/>
        </w:rPr>
        <w:t xml:space="preserve"> Šios informacijos skelbimas </w:t>
      </w:r>
      <w:r w:rsidRPr="00B25DC5">
        <w:rPr>
          <w:rFonts w:cs="Times New Roman"/>
          <w:iCs/>
          <w:szCs w:val="24"/>
        </w:rPr>
        <w:t xml:space="preserve">padėtų geriau suprasti, kokiomis vertybėmis ir principais vadovaujasi kiekvienas </w:t>
      </w:r>
      <w:r w:rsidRPr="00B25DC5">
        <w:rPr>
          <w:iCs/>
          <w:szCs w:val="24"/>
        </w:rPr>
        <w:t>įmonės darbuotojas bei kokiais būdais įmonė paprastai stengiasi dirbti su galimais partneriais.</w:t>
      </w:r>
    </w:p>
    <w:p w:rsidR="00E53DC8" w:rsidRPr="00B25DC5" w:rsidRDefault="00E53DC8" w:rsidP="00CF7595">
      <w:pPr>
        <w:numPr>
          <w:ilvl w:val="0"/>
          <w:numId w:val="37"/>
        </w:numPr>
        <w:ind w:left="0" w:firstLine="851"/>
        <w:jc w:val="both"/>
        <w:rPr>
          <w:iCs/>
          <w:szCs w:val="24"/>
        </w:rPr>
      </w:pPr>
      <w:r w:rsidRPr="00B25DC5">
        <w:rPr>
          <w:b/>
          <w:bCs/>
          <w:szCs w:val="24"/>
        </w:rPr>
        <w:t xml:space="preserve">Išsamų galutinių savininkų (fizinių asmenų) sąrašą. </w:t>
      </w:r>
    </w:p>
    <w:p w:rsidR="00E53DC8" w:rsidRPr="00B25DC5" w:rsidRDefault="00E53DC8" w:rsidP="00CF7595">
      <w:pPr>
        <w:numPr>
          <w:ilvl w:val="0"/>
          <w:numId w:val="37"/>
        </w:numPr>
        <w:ind w:left="0" w:firstLine="851"/>
        <w:jc w:val="both"/>
        <w:rPr>
          <w:noProof/>
          <w:color w:val="000000"/>
          <w:szCs w:val="24"/>
        </w:rPr>
      </w:pPr>
      <w:r w:rsidRPr="00B25DC5">
        <w:rPr>
          <w:b/>
          <w:iCs/>
          <w:szCs w:val="24"/>
        </w:rPr>
        <w:t>Išsamų dukterinių įmonių, kuri</w:t>
      </w:r>
      <w:r w:rsidRPr="00B25DC5">
        <w:rPr>
          <w:rFonts w:cs="Times New Roman"/>
          <w:b/>
          <w:noProof/>
          <w:color w:val="000000"/>
          <w:szCs w:val="24"/>
        </w:rPr>
        <w:t>ų veiklai gali daryti tiesioginį ar netiesioginį lemiamą poveikį, sąrašą</w:t>
      </w:r>
      <w:r w:rsidRPr="00B25DC5">
        <w:rPr>
          <w:b/>
          <w:noProof/>
          <w:color w:val="000000"/>
          <w:szCs w:val="24"/>
        </w:rPr>
        <w:t xml:space="preserve">. </w:t>
      </w:r>
      <w:r w:rsidRPr="00B25DC5">
        <w:rPr>
          <w:noProof/>
          <w:color w:val="000000"/>
          <w:szCs w:val="24"/>
        </w:rPr>
        <w:t xml:space="preserve">Jei įmonė neturi dukterinių įmonių, rekomenduojama tai viešai skelbti. </w:t>
      </w:r>
    </w:p>
    <w:p w:rsidR="00E53DC8" w:rsidRPr="00B25DC5" w:rsidRDefault="00E53DC8" w:rsidP="00CF7595">
      <w:pPr>
        <w:numPr>
          <w:ilvl w:val="0"/>
          <w:numId w:val="37"/>
        </w:numPr>
        <w:ind w:left="0" w:firstLine="851"/>
        <w:jc w:val="both"/>
        <w:rPr>
          <w:rFonts w:cs="Times New Roman"/>
          <w:noProof/>
          <w:color w:val="000000"/>
          <w:szCs w:val="24"/>
        </w:rPr>
      </w:pPr>
      <w:r w:rsidRPr="00B25DC5">
        <w:rPr>
          <w:b/>
          <w:iCs/>
          <w:szCs w:val="24"/>
        </w:rPr>
        <w:t xml:space="preserve">Išsamų asocijuotų įmonių, tai yra tokių įmonių, </w:t>
      </w:r>
      <w:r w:rsidRPr="00B25DC5">
        <w:rPr>
          <w:b/>
          <w:noProof/>
          <w:color w:val="000000"/>
          <w:szCs w:val="24"/>
        </w:rPr>
        <w:t>kurioms</w:t>
      </w:r>
      <w:r w:rsidRPr="00B25DC5">
        <w:rPr>
          <w:rFonts w:cs="Times New Roman"/>
          <w:b/>
          <w:noProof/>
          <w:color w:val="000000"/>
          <w:szCs w:val="24"/>
        </w:rPr>
        <w:t xml:space="preserve"> reikšmingą poveikį gali daryti kita įmonė ir kuri nėra tos įmonės dukterinė įmonė ar pagal jungtinės veiklos (partnerystės) sutartį veikianti įmonė</w:t>
      </w:r>
      <w:r w:rsidRPr="00B25DC5">
        <w:rPr>
          <w:b/>
          <w:noProof/>
          <w:color w:val="000000"/>
          <w:szCs w:val="24"/>
        </w:rPr>
        <w:t>, sąrašą.</w:t>
      </w:r>
      <w:r w:rsidRPr="00B25DC5">
        <w:rPr>
          <w:noProof/>
          <w:color w:val="000000"/>
          <w:szCs w:val="24"/>
        </w:rPr>
        <w:t xml:space="preserve"> Jei įmonė neturi dukterinių ir/ arba asocijuotų įmonių, rekomenduojama tai viešai skelbti. </w:t>
      </w:r>
    </w:p>
    <w:p w:rsidR="00E53DC8" w:rsidRPr="00B25DC5" w:rsidRDefault="00E53DC8" w:rsidP="00CF7595">
      <w:pPr>
        <w:numPr>
          <w:ilvl w:val="0"/>
          <w:numId w:val="37"/>
        </w:numPr>
        <w:ind w:left="0" w:firstLine="851"/>
        <w:jc w:val="both"/>
        <w:rPr>
          <w:b/>
          <w:iCs/>
          <w:szCs w:val="24"/>
        </w:rPr>
      </w:pPr>
      <w:r w:rsidRPr="00B25DC5">
        <w:rPr>
          <w:b/>
          <w:iCs/>
          <w:szCs w:val="24"/>
        </w:rPr>
        <w:t xml:space="preserve">Atskleisti, kuri dalis dukterinių ir asocijuotų įmonių jai priklauso. </w:t>
      </w:r>
      <w:r w:rsidRPr="00B25DC5">
        <w:rPr>
          <w:noProof/>
          <w:color w:val="000000"/>
          <w:szCs w:val="24"/>
        </w:rPr>
        <w:t>Jei įmonė neturi dukterinių ir/ arba asocijuotų įmonių, rekomenduojama tai viešai skelbti.</w:t>
      </w:r>
    </w:p>
    <w:p w:rsidR="00E53DC8" w:rsidRPr="00B25DC5" w:rsidRDefault="00E53DC8" w:rsidP="00CF7595">
      <w:pPr>
        <w:numPr>
          <w:ilvl w:val="0"/>
          <w:numId w:val="37"/>
        </w:numPr>
        <w:ind w:left="0" w:firstLine="851"/>
        <w:jc w:val="both"/>
        <w:rPr>
          <w:b/>
          <w:iCs/>
          <w:szCs w:val="24"/>
        </w:rPr>
      </w:pPr>
      <w:r w:rsidRPr="00B25DC5">
        <w:rPr>
          <w:b/>
          <w:iCs/>
          <w:szCs w:val="24"/>
        </w:rPr>
        <w:t>Atskleisti dukterinių ir asocijuotų įmonių įsisteigimo bei veiklos šalis.</w:t>
      </w:r>
      <w:r w:rsidRPr="00B25DC5">
        <w:rPr>
          <w:noProof/>
          <w:color w:val="000000"/>
          <w:szCs w:val="24"/>
        </w:rPr>
        <w:t xml:space="preserve"> Jei įmonė neturi dukterinių ir/ arba asocijuotų įmonių, rekomenduojama tai viešai skelbti.</w:t>
      </w:r>
    </w:p>
    <w:p w:rsidR="00E53DC8" w:rsidRPr="00B25DC5" w:rsidRDefault="00E53DC8" w:rsidP="00CF7595">
      <w:pPr>
        <w:numPr>
          <w:ilvl w:val="0"/>
          <w:numId w:val="37"/>
        </w:numPr>
        <w:ind w:left="0" w:firstLine="851"/>
        <w:jc w:val="both"/>
        <w:rPr>
          <w:iCs/>
          <w:szCs w:val="24"/>
        </w:rPr>
      </w:pPr>
      <w:r w:rsidRPr="00B25DC5">
        <w:rPr>
          <w:b/>
          <w:iCs/>
          <w:szCs w:val="24"/>
        </w:rPr>
        <w:t>Pajamų/ pardavimų dydžius Lietuvoje.</w:t>
      </w:r>
      <w:r w:rsidRPr="00B25DC5">
        <w:rPr>
          <w:iCs/>
          <w:szCs w:val="24"/>
        </w:rPr>
        <w:t xml:space="preserve"> Siekiant geriau atsiskaityti už įmonės finansus klientams ir kitoms interesų grupėms, rekomenduojama informaciją apie pajamas/ pardavimus viešinti pagal veiklos sritis (jei jų yra daugiau nei viena).</w:t>
      </w:r>
    </w:p>
    <w:p w:rsidR="00E53DC8" w:rsidRPr="00B25DC5" w:rsidRDefault="00E53DC8" w:rsidP="00CF7595">
      <w:pPr>
        <w:numPr>
          <w:ilvl w:val="0"/>
          <w:numId w:val="37"/>
        </w:numPr>
        <w:ind w:left="0" w:firstLine="851"/>
        <w:jc w:val="both"/>
        <w:rPr>
          <w:rFonts w:cs="Times New Roman"/>
          <w:b/>
          <w:iCs/>
          <w:szCs w:val="24"/>
        </w:rPr>
      </w:pPr>
      <w:r w:rsidRPr="00B25DC5">
        <w:rPr>
          <w:rFonts w:cs="Times New Roman"/>
          <w:b/>
          <w:iCs/>
          <w:szCs w:val="24"/>
        </w:rPr>
        <w:t xml:space="preserve">Pelno dydį prieš apmokestinimą bei realiai sumokėtą pelno mokestį Lietuvoje. </w:t>
      </w:r>
    </w:p>
    <w:p w:rsidR="00E53DC8" w:rsidRPr="00B25DC5" w:rsidRDefault="00E53DC8" w:rsidP="00CF7595">
      <w:pPr>
        <w:ind w:firstLine="851"/>
        <w:jc w:val="both"/>
        <w:rPr>
          <w:rFonts w:cs="Times New Roman"/>
          <w:b/>
          <w:iCs/>
          <w:szCs w:val="24"/>
        </w:rPr>
      </w:pPr>
      <w:r w:rsidRPr="00B25DC5">
        <w:rPr>
          <w:rFonts w:cs="Times New Roman"/>
          <w:iCs/>
          <w:szCs w:val="24"/>
        </w:rPr>
        <w:t>Taip pat pažymima, kad finansiniuose dokumentuose turėtų veikti kompiuterinė paieškos sistema, kad kiekvienas suinteresuotas asmuo galėtų lengvai pagal raktinius žodžius susirasti visą jį dominančią informaciją. To neįmanoma padaryti skenuotose arba kai kuriuose „.pdf“ formato dokumentuose, todėl ataskaitų viešinimas šiais formatais nėra tinkamas.</w:t>
      </w:r>
    </w:p>
    <w:p w:rsidR="00CF7595" w:rsidRPr="006A7178" w:rsidRDefault="00CF7595" w:rsidP="00CF7595">
      <w:pPr>
        <w:ind w:firstLine="851"/>
        <w:jc w:val="both"/>
        <w:rPr>
          <w:rFonts w:cs="Times New Roman"/>
          <w:color w:val="222222"/>
          <w:szCs w:val="24"/>
        </w:rPr>
      </w:pPr>
      <w:r w:rsidRPr="006A7178">
        <w:rPr>
          <w:rFonts w:cs="Times New Roman"/>
          <w:color w:val="222222"/>
          <w:szCs w:val="24"/>
        </w:rPr>
        <w:t xml:space="preserve">Daugelis kompanijų, kurios įsitikinusios, kad tai pagerina jų reputaciją, pritraukia investuotojų bei talentingų darbuotojų ir pakelia akcijų kainas, ataskaitą apie socialinę atsakomybę (įskaitant ir antikorupcines veiklas) pateikia specialioms reitingų agentūroms, pvz., įtrauktos į </w:t>
      </w:r>
      <w:r w:rsidRPr="006A7178">
        <w:rPr>
          <w:rFonts w:cs="Times New Roman"/>
          <w:i/>
          <w:color w:val="222222"/>
          <w:szCs w:val="24"/>
        </w:rPr>
        <w:t>Dow Jones Sustainability Index</w:t>
      </w:r>
      <w:r w:rsidRPr="006A7178">
        <w:rPr>
          <w:rFonts w:cs="Times New Roman"/>
          <w:color w:val="222222"/>
          <w:szCs w:val="24"/>
        </w:rPr>
        <w:t xml:space="preserve"> ir </w:t>
      </w:r>
      <w:r w:rsidRPr="006A7178">
        <w:rPr>
          <w:rFonts w:cs="Times New Roman"/>
          <w:i/>
          <w:color w:val="222222"/>
          <w:szCs w:val="24"/>
        </w:rPr>
        <w:t>FTSE 4Good</w:t>
      </w:r>
      <w:r w:rsidRPr="006A7178">
        <w:rPr>
          <w:rFonts w:cs="Times New Roman"/>
          <w:color w:val="222222"/>
          <w:szCs w:val="24"/>
        </w:rPr>
        <w:t>.</w:t>
      </w:r>
    </w:p>
    <w:p w:rsidR="00E53DC8" w:rsidRPr="00B25DC5" w:rsidRDefault="00E53DC8" w:rsidP="00CF7595">
      <w:pPr>
        <w:spacing w:line="240" w:lineRule="exact"/>
        <w:ind w:firstLine="851"/>
        <w:rPr>
          <w:rFonts w:cs="Times New Roman"/>
          <w:b/>
          <w:color w:val="00CC99"/>
          <w:szCs w:val="24"/>
        </w:rPr>
      </w:pPr>
    </w:p>
    <w:p w:rsidR="00BD598E" w:rsidRPr="00B25DC5" w:rsidRDefault="000A7CAC" w:rsidP="00CF7595">
      <w:pPr>
        <w:pStyle w:val="Heading3"/>
        <w:ind w:firstLine="851"/>
        <w:rPr>
          <w:sz w:val="24"/>
          <w:szCs w:val="24"/>
        </w:rPr>
      </w:pPr>
      <w:bookmarkStart w:id="194" w:name="_Toc450552958"/>
      <w:bookmarkStart w:id="195" w:name="_Toc452382375"/>
      <w:r w:rsidRPr="00B25DC5">
        <w:rPr>
          <w:sz w:val="24"/>
          <w:szCs w:val="24"/>
        </w:rPr>
        <w:t>9</w:t>
      </w:r>
      <w:r w:rsidR="00236AF1" w:rsidRPr="00B25DC5">
        <w:rPr>
          <w:sz w:val="24"/>
          <w:szCs w:val="24"/>
        </w:rPr>
        <w:t>.</w:t>
      </w:r>
      <w:r w:rsidR="00CF7595">
        <w:rPr>
          <w:sz w:val="24"/>
          <w:szCs w:val="24"/>
        </w:rPr>
        <w:t>3</w:t>
      </w:r>
      <w:r w:rsidR="00236AF1" w:rsidRPr="00B25DC5">
        <w:rPr>
          <w:sz w:val="24"/>
          <w:szCs w:val="24"/>
        </w:rPr>
        <w:t>. Vidinė kontrolė ir auditas</w:t>
      </w:r>
      <w:bookmarkEnd w:id="194"/>
      <w:bookmarkEnd w:id="195"/>
    </w:p>
    <w:p w:rsidR="00236AF1" w:rsidRPr="00B25DC5" w:rsidRDefault="00236AF1" w:rsidP="00CF7595">
      <w:pPr>
        <w:spacing w:line="240" w:lineRule="exact"/>
        <w:ind w:firstLine="851"/>
        <w:rPr>
          <w:rFonts w:cs="Times New Roman"/>
          <w:b/>
          <w:snapToGrid w:val="0"/>
          <w:color w:val="00CC99"/>
          <w:szCs w:val="24"/>
        </w:rPr>
      </w:pPr>
    </w:p>
    <w:tbl>
      <w:tblPr>
        <w:tblW w:w="0" w:type="auto"/>
        <w:tblLook w:val="04A0" w:firstRow="1" w:lastRow="0" w:firstColumn="1" w:lastColumn="0" w:noHBand="0" w:noVBand="1"/>
      </w:tblPr>
      <w:tblGrid>
        <w:gridCol w:w="4644"/>
        <w:gridCol w:w="5103"/>
      </w:tblGrid>
      <w:tr w:rsidR="005D45CD" w:rsidRPr="006A7178" w:rsidTr="003F4A6E">
        <w:tc>
          <w:tcPr>
            <w:tcW w:w="4644" w:type="dxa"/>
            <w:tcBorders>
              <w:top w:val="single" w:sz="18" w:space="0" w:color="C00000"/>
              <w:left w:val="single" w:sz="18" w:space="0" w:color="C00000"/>
              <w:bottom w:val="single" w:sz="18" w:space="0" w:color="C00000"/>
              <w:right w:val="single" w:sz="18" w:space="0" w:color="C00000"/>
            </w:tcBorders>
          </w:tcPr>
          <w:p w:rsidR="005D45CD" w:rsidRPr="006A7178" w:rsidRDefault="005D45CD" w:rsidP="00CF7595">
            <w:pPr>
              <w:ind w:firstLine="851"/>
              <w:rPr>
                <w:b/>
                <w:szCs w:val="24"/>
              </w:rPr>
            </w:pPr>
            <w:r w:rsidRPr="006A7178">
              <w:rPr>
                <w:b/>
                <w:szCs w:val="24"/>
              </w:rPr>
              <w:t>Pastabas ir pasiūlymus dėl šios dalies siųsti Lietuvos atsakingo verslo asociacijai</w:t>
            </w:r>
          </w:p>
        </w:tc>
        <w:tc>
          <w:tcPr>
            <w:tcW w:w="5103" w:type="dxa"/>
            <w:tcBorders>
              <w:top w:val="single" w:sz="18" w:space="0" w:color="C00000"/>
              <w:left w:val="single" w:sz="18" w:space="0" w:color="C00000"/>
              <w:bottom w:val="single" w:sz="18" w:space="0" w:color="C00000"/>
              <w:right w:val="single" w:sz="18" w:space="0" w:color="C00000"/>
            </w:tcBorders>
          </w:tcPr>
          <w:p w:rsidR="005D45CD" w:rsidRPr="006A7178" w:rsidRDefault="005D45CD" w:rsidP="00CF7595">
            <w:pPr>
              <w:ind w:firstLine="851"/>
              <w:rPr>
                <w:b/>
                <w:szCs w:val="24"/>
              </w:rPr>
            </w:pPr>
            <w:r w:rsidRPr="006A7178">
              <w:rPr>
                <w:b/>
                <w:szCs w:val="24"/>
              </w:rPr>
              <w:t>Renata Gaudinskaitė,</w:t>
            </w:r>
          </w:p>
          <w:p w:rsidR="005D45CD" w:rsidRPr="006A7178" w:rsidRDefault="005D45CD" w:rsidP="00CF7595">
            <w:pPr>
              <w:ind w:firstLine="851"/>
              <w:rPr>
                <w:b/>
                <w:szCs w:val="24"/>
                <w:lang w:val="pl-PL"/>
              </w:rPr>
            </w:pPr>
            <w:r w:rsidRPr="006A7178">
              <w:rPr>
                <w:b/>
                <w:szCs w:val="24"/>
              </w:rPr>
              <w:t>Renata.Gaudinskaite</w:t>
            </w:r>
            <w:r w:rsidRPr="006A7178">
              <w:rPr>
                <w:b/>
                <w:szCs w:val="24"/>
                <w:lang w:val="pl-PL"/>
              </w:rPr>
              <w:t>@asociacijalava.lt</w:t>
            </w:r>
          </w:p>
        </w:tc>
      </w:tr>
    </w:tbl>
    <w:p w:rsidR="005D45CD" w:rsidRPr="00B25DC5" w:rsidRDefault="005D45CD" w:rsidP="00CF7595">
      <w:pPr>
        <w:spacing w:line="240" w:lineRule="exact"/>
        <w:ind w:firstLine="851"/>
        <w:rPr>
          <w:rFonts w:cs="Times New Roman"/>
          <w:b/>
          <w:snapToGrid w:val="0"/>
          <w:color w:val="00CC99"/>
          <w:szCs w:val="24"/>
        </w:rPr>
      </w:pPr>
    </w:p>
    <w:p w:rsidR="00236AF1" w:rsidRPr="00B25DC5" w:rsidRDefault="00236AF1" w:rsidP="00CF7595">
      <w:pPr>
        <w:ind w:firstLine="851"/>
        <w:jc w:val="both"/>
        <w:rPr>
          <w:rFonts w:cs="Times New Roman"/>
          <w:szCs w:val="24"/>
        </w:rPr>
      </w:pPr>
      <w:r w:rsidRPr="00B25DC5">
        <w:rPr>
          <w:rFonts w:cs="Times New Roman"/>
          <w:szCs w:val="24"/>
        </w:rPr>
        <w:t xml:space="preserve">Antikorupcinės programos veikimo užtikrinimui būtina turėti efektyvią vidinę kontrolę. </w:t>
      </w:r>
    </w:p>
    <w:p w:rsidR="00236AF1" w:rsidRPr="00B25DC5" w:rsidRDefault="00236AF1" w:rsidP="00CF7595">
      <w:pPr>
        <w:ind w:firstLine="851"/>
        <w:jc w:val="both"/>
        <w:rPr>
          <w:rFonts w:cs="Times New Roman"/>
          <w:szCs w:val="24"/>
        </w:rPr>
      </w:pPr>
      <w:r w:rsidRPr="00B25DC5">
        <w:rPr>
          <w:rFonts w:cs="Times New Roman"/>
          <w:szCs w:val="24"/>
        </w:rPr>
        <w:t xml:space="preserve">Kas konkrečioje organizacijoje geriausiai užtikrintų antikorupcijos programos veikimą, priklauso nuo įmonės dydžio, organizacinės struktūros, verslo pobūdžio ir įvairių kitų veiksnių. </w:t>
      </w:r>
    </w:p>
    <w:p w:rsidR="00236AF1" w:rsidRPr="00B25DC5" w:rsidRDefault="00236AF1" w:rsidP="00CF7595">
      <w:pPr>
        <w:ind w:firstLine="851"/>
        <w:jc w:val="both"/>
        <w:rPr>
          <w:rFonts w:cs="Times New Roman"/>
          <w:szCs w:val="24"/>
        </w:rPr>
      </w:pPr>
      <w:r w:rsidRPr="00B25DC5">
        <w:rPr>
          <w:rFonts w:cs="Times New Roman"/>
          <w:szCs w:val="24"/>
        </w:rPr>
        <w:t>Prevencinė kontrolė yra efektyvi priemonė kovoje su korupcija. Dar stipresnė priemonė yra vidinis auditas, atliekant nepriklausomus patikrinimus ir stebint priemonių įgyvendinimą bei atitiktį. Bendrovės vadovybė, kad vidinei kontrolei būtų suteikti visi būtini organizaciniai resursai.</w:t>
      </w:r>
    </w:p>
    <w:p w:rsidR="00236AF1" w:rsidRPr="00B25DC5" w:rsidRDefault="00236AF1" w:rsidP="00CF7595">
      <w:pPr>
        <w:ind w:firstLine="851"/>
        <w:jc w:val="both"/>
        <w:rPr>
          <w:rFonts w:cs="Times New Roman"/>
          <w:szCs w:val="24"/>
        </w:rPr>
      </w:pPr>
      <w:r w:rsidRPr="00B25DC5">
        <w:rPr>
          <w:rFonts w:cs="Times New Roman"/>
          <w:szCs w:val="24"/>
        </w:rPr>
        <w:t xml:space="preserve">„Trys gynybos linijos“ – tai tarptautiniu mastu pripažintas modelis, kuris paskirsto rizikos valdymo ir vidinės kontrolės funkcijas ir atsakomybę. </w:t>
      </w:r>
    </w:p>
    <w:p w:rsidR="00236AF1" w:rsidRPr="00B25DC5" w:rsidRDefault="00236AF1" w:rsidP="00CF7595">
      <w:pPr>
        <w:ind w:firstLine="851"/>
        <w:jc w:val="both"/>
        <w:rPr>
          <w:rFonts w:cs="Times New Roman"/>
          <w:szCs w:val="24"/>
        </w:rPr>
      </w:pPr>
      <w:r w:rsidRPr="00B25DC5">
        <w:rPr>
          <w:rFonts w:cs="Times New Roman"/>
          <w:szCs w:val="24"/>
        </w:rPr>
        <w:t xml:space="preserve">„Pirma gynybos linija“ apima </w:t>
      </w:r>
      <w:r w:rsidRPr="00B25DC5">
        <w:rPr>
          <w:rFonts w:cs="Times New Roman"/>
          <w:i/>
          <w:szCs w:val="24"/>
        </w:rPr>
        <w:t>kasdienę organizacijos veiklą</w:t>
      </w:r>
      <w:r w:rsidRPr="00B25DC5">
        <w:rPr>
          <w:rFonts w:cs="Times New Roman"/>
          <w:szCs w:val="24"/>
        </w:rPr>
        <w:t xml:space="preserve"> ir yra įmonės vidinės kontrolės pagrindas. Tai kritinis rizikos valdymo veiksnys. </w:t>
      </w:r>
    </w:p>
    <w:p w:rsidR="00236AF1" w:rsidRPr="00B25DC5" w:rsidRDefault="00236AF1" w:rsidP="00CF7595">
      <w:pPr>
        <w:ind w:firstLine="851"/>
        <w:jc w:val="both"/>
        <w:rPr>
          <w:rFonts w:cs="Times New Roman"/>
          <w:szCs w:val="24"/>
        </w:rPr>
      </w:pPr>
      <w:r w:rsidRPr="00B25DC5">
        <w:rPr>
          <w:rFonts w:cs="Times New Roman"/>
          <w:szCs w:val="24"/>
        </w:rPr>
        <w:t>„Antra gynybos linija“ – tai įvairios funkcijos, kurios turi nustatyti poreikį ir pritaikyti priemones, vadovybės informavimo procedūras ir sistemas, kad būtų užkirstas kelias ir išaiškinti galimi korupcijos bandymai. Pirmiausia čia kalbama apie organizacijos vadovus, kurie turi geriausias galimybes apeiti sistemas ir kontrolę. Dėl to kontrolė ir atitiktis privalo būti tikrinama periodiškai, tai dalis korupcijos stebėsenos veiklos.</w:t>
      </w:r>
    </w:p>
    <w:p w:rsidR="00236AF1" w:rsidRPr="00B25DC5" w:rsidRDefault="00236AF1" w:rsidP="00CF7595">
      <w:pPr>
        <w:ind w:firstLine="851"/>
        <w:rPr>
          <w:rFonts w:cs="Times New Roman"/>
          <w:b/>
          <w:snapToGrid w:val="0"/>
          <w:color w:val="00CC99"/>
          <w:szCs w:val="24"/>
        </w:rPr>
      </w:pPr>
      <w:r w:rsidRPr="00B25DC5">
        <w:rPr>
          <w:rFonts w:cs="Times New Roman"/>
          <w:szCs w:val="24"/>
        </w:rPr>
        <w:t>Vidinis auditas – „trečioji gynybos linija“. Vertindamas rizikas nepriklausomas vidaus auditas pateikia informaciją vadovybei ir valdybai apie tai, kiek efektyviai veikia antikorupcinė programa, kaip jos laikomasi. Vidinis auditas – labai naudinga funkcija korupcijos kontrolei ir programos tobulinimo rekomendacijoms.</w:t>
      </w:r>
    </w:p>
    <w:p w:rsidR="00236AF1" w:rsidRPr="00B25DC5" w:rsidRDefault="00236AF1" w:rsidP="00CF7595">
      <w:pPr>
        <w:ind w:firstLine="851"/>
        <w:rPr>
          <w:rFonts w:cs="Times New Roman"/>
          <w:b/>
          <w:snapToGrid w:val="0"/>
          <w:color w:val="00CC99"/>
          <w:szCs w:val="24"/>
        </w:rPr>
      </w:pPr>
    </w:p>
    <w:p w:rsidR="00BD598E" w:rsidRPr="00B25DC5" w:rsidRDefault="000A7CAC" w:rsidP="00CF7595">
      <w:pPr>
        <w:pStyle w:val="Heading3"/>
        <w:ind w:firstLine="851"/>
        <w:rPr>
          <w:sz w:val="24"/>
          <w:szCs w:val="24"/>
        </w:rPr>
      </w:pPr>
      <w:bookmarkStart w:id="196" w:name="_Toc450552959"/>
      <w:bookmarkStart w:id="197" w:name="_Toc452382376"/>
      <w:r w:rsidRPr="00B25DC5">
        <w:rPr>
          <w:sz w:val="24"/>
          <w:szCs w:val="24"/>
        </w:rPr>
        <w:t>9</w:t>
      </w:r>
      <w:r w:rsidR="00BD598E" w:rsidRPr="00B25DC5">
        <w:rPr>
          <w:sz w:val="24"/>
          <w:szCs w:val="24"/>
        </w:rPr>
        <w:t>.</w:t>
      </w:r>
      <w:r w:rsidR="00CF7595">
        <w:rPr>
          <w:sz w:val="24"/>
          <w:szCs w:val="24"/>
        </w:rPr>
        <w:t>4</w:t>
      </w:r>
      <w:r w:rsidR="00BD598E" w:rsidRPr="00B25DC5">
        <w:rPr>
          <w:sz w:val="24"/>
          <w:szCs w:val="24"/>
        </w:rPr>
        <w:t xml:space="preserve">. </w:t>
      </w:r>
      <w:r w:rsidR="00236AF1" w:rsidRPr="00B25DC5">
        <w:rPr>
          <w:sz w:val="24"/>
          <w:szCs w:val="24"/>
        </w:rPr>
        <w:t>P</w:t>
      </w:r>
      <w:r w:rsidR="00BD598E" w:rsidRPr="00B25DC5">
        <w:rPr>
          <w:sz w:val="24"/>
          <w:szCs w:val="24"/>
        </w:rPr>
        <w:t xml:space="preserve">ažeidimų </w:t>
      </w:r>
      <w:r w:rsidR="00236AF1" w:rsidRPr="00B25DC5">
        <w:rPr>
          <w:sz w:val="24"/>
          <w:szCs w:val="24"/>
        </w:rPr>
        <w:t>nagrinėjimas ir elgesys su informatoriais</w:t>
      </w:r>
      <w:bookmarkEnd w:id="196"/>
      <w:bookmarkEnd w:id="197"/>
    </w:p>
    <w:p w:rsidR="00236AF1" w:rsidRPr="00B25DC5" w:rsidRDefault="00236AF1" w:rsidP="00CF7595">
      <w:pPr>
        <w:spacing w:line="240" w:lineRule="exact"/>
        <w:ind w:firstLine="851"/>
        <w:rPr>
          <w:rFonts w:cs="Times New Roman"/>
          <w:b/>
          <w:snapToGrid w:val="0"/>
          <w:color w:val="00CC99"/>
          <w:szCs w:val="24"/>
        </w:rPr>
      </w:pPr>
    </w:p>
    <w:tbl>
      <w:tblPr>
        <w:tblW w:w="0" w:type="auto"/>
        <w:shd w:val="clear" w:color="auto" w:fill="FBE4D5" w:themeFill="accent2" w:themeFillTint="33"/>
        <w:tblLook w:val="04A0" w:firstRow="1" w:lastRow="0" w:firstColumn="1" w:lastColumn="0" w:noHBand="0" w:noVBand="1"/>
      </w:tblPr>
      <w:tblGrid>
        <w:gridCol w:w="4644"/>
        <w:gridCol w:w="5103"/>
      </w:tblGrid>
      <w:tr w:rsidR="005D45CD" w:rsidRPr="006A7178" w:rsidTr="007E51B4">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5D45CD" w:rsidRPr="006A7178" w:rsidRDefault="005D45CD" w:rsidP="00CF7595">
            <w:pPr>
              <w:ind w:firstLine="851"/>
              <w:rPr>
                <w:b/>
                <w:szCs w:val="24"/>
              </w:rPr>
            </w:pPr>
            <w:r w:rsidRPr="006A7178">
              <w:rPr>
                <w:b/>
                <w:szCs w:val="24"/>
              </w:rPr>
              <w:t>Pastabas ir pasiūlymus dėl šios dalies siųsti Lietuvos atsakingo verslo asociacijai</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5D45CD" w:rsidRPr="006A7178" w:rsidRDefault="005D45CD" w:rsidP="00CF7595">
            <w:pPr>
              <w:ind w:firstLine="851"/>
              <w:rPr>
                <w:b/>
                <w:szCs w:val="24"/>
              </w:rPr>
            </w:pPr>
            <w:r w:rsidRPr="006A7178">
              <w:rPr>
                <w:b/>
                <w:szCs w:val="24"/>
              </w:rPr>
              <w:t>Renata Gaudinskaitė,</w:t>
            </w:r>
          </w:p>
          <w:p w:rsidR="005D45CD" w:rsidRPr="006A7178" w:rsidRDefault="005D45CD" w:rsidP="00CF7595">
            <w:pPr>
              <w:ind w:firstLine="851"/>
              <w:rPr>
                <w:b/>
                <w:szCs w:val="24"/>
                <w:lang w:val="pl-PL"/>
              </w:rPr>
            </w:pPr>
            <w:r w:rsidRPr="006A7178">
              <w:rPr>
                <w:b/>
                <w:szCs w:val="24"/>
              </w:rPr>
              <w:t>Renata.Gaudinskaite</w:t>
            </w:r>
            <w:r w:rsidRPr="006A7178">
              <w:rPr>
                <w:b/>
                <w:szCs w:val="24"/>
                <w:lang w:val="pl-PL"/>
              </w:rPr>
              <w:t>@asociacijalava.lt</w:t>
            </w:r>
          </w:p>
        </w:tc>
      </w:tr>
    </w:tbl>
    <w:p w:rsidR="005D45CD" w:rsidRPr="00B25DC5" w:rsidRDefault="005D45CD" w:rsidP="00CF7595">
      <w:pPr>
        <w:spacing w:line="240" w:lineRule="exact"/>
        <w:ind w:firstLine="851"/>
        <w:rPr>
          <w:rFonts w:cs="Times New Roman"/>
          <w:b/>
          <w:snapToGrid w:val="0"/>
          <w:color w:val="00CC99"/>
          <w:szCs w:val="24"/>
        </w:rPr>
      </w:pPr>
    </w:p>
    <w:p w:rsidR="00236AF1" w:rsidRPr="00B25DC5" w:rsidRDefault="00236AF1" w:rsidP="00CF7595">
      <w:pPr>
        <w:ind w:firstLine="851"/>
        <w:jc w:val="both"/>
        <w:rPr>
          <w:rFonts w:cs="Times New Roman"/>
          <w:szCs w:val="24"/>
        </w:rPr>
      </w:pPr>
      <w:r w:rsidRPr="00B25DC5">
        <w:rPr>
          <w:rFonts w:cs="Times New Roman"/>
          <w:szCs w:val="24"/>
        </w:rPr>
        <w:t xml:space="preserve">Darbo aplinkos įstatymai nereikalauja, kad pranešti atvejai privalo būti išnagrinėjami. </w:t>
      </w:r>
    </w:p>
    <w:p w:rsidR="00236AF1" w:rsidRPr="00B25DC5" w:rsidRDefault="00236AF1" w:rsidP="00CF7595">
      <w:pPr>
        <w:ind w:firstLine="851"/>
        <w:jc w:val="both"/>
        <w:rPr>
          <w:rFonts w:cs="Times New Roman"/>
          <w:szCs w:val="24"/>
        </w:rPr>
      </w:pPr>
      <w:r w:rsidRPr="00B25DC5">
        <w:rPr>
          <w:rFonts w:cs="Times New Roman"/>
          <w:szCs w:val="24"/>
        </w:rPr>
        <w:t>Jei dėl praneštos informacijos nėra imamasi jokių priemonių, pranešėjas gali apie tai pranešti kitiems darbuotojams, taip pat skleisti informaciją ir už įmonės ribų. Jei pažeidimai nėra nagrinėjami ir nesiimama jokių priemonių, tai traktuojama kaip signalas, kad vadovybė neturi noro ar valios su tuo kovoti.</w:t>
      </w:r>
    </w:p>
    <w:p w:rsidR="00236AF1" w:rsidRPr="00B25DC5" w:rsidRDefault="00236AF1" w:rsidP="00CF7595">
      <w:pPr>
        <w:ind w:firstLine="851"/>
        <w:jc w:val="both"/>
        <w:rPr>
          <w:rFonts w:cs="Times New Roman"/>
          <w:szCs w:val="24"/>
        </w:rPr>
      </w:pPr>
      <w:r w:rsidRPr="00B25DC5">
        <w:rPr>
          <w:rFonts w:cs="Times New Roman"/>
          <w:szCs w:val="24"/>
        </w:rPr>
        <w:t>Praneštų atvejų nenagrinėjimas yra neigiamas vadovybės signalas darbuotojams, galintis pakenkti bendradarbiavimui, iššaukti nusivylimą, nepasitenkinimą, paskatinti pranešėjus kreiptis į žiniasklaidą ar kitus asmenis, kurie, jų nuomone, galėtų paveikti vadovybę imtis veiksmų.</w:t>
      </w:r>
    </w:p>
    <w:p w:rsidR="00236AF1" w:rsidRPr="00B25DC5" w:rsidRDefault="00236AF1" w:rsidP="00CF7595">
      <w:pPr>
        <w:ind w:firstLine="851"/>
        <w:jc w:val="both"/>
        <w:rPr>
          <w:rFonts w:cs="Times New Roman"/>
          <w:szCs w:val="24"/>
        </w:rPr>
      </w:pPr>
      <w:r w:rsidRPr="00B25DC5">
        <w:rPr>
          <w:rFonts w:cs="Times New Roman"/>
          <w:szCs w:val="24"/>
        </w:rPr>
        <w:t xml:space="preserve">Labai svarbu, kad pranešėjai būtų apsaugoti, o pažeidimų atskleidimas – skatinamas. </w:t>
      </w:r>
    </w:p>
    <w:p w:rsidR="00236AF1" w:rsidRPr="00B25DC5" w:rsidRDefault="00236AF1" w:rsidP="00CF7595">
      <w:pPr>
        <w:ind w:firstLine="851"/>
        <w:jc w:val="both"/>
        <w:rPr>
          <w:rFonts w:cs="Times New Roman"/>
          <w:szCs w:val="24"/>
        </w:rPr>
      </w:pPr>
    </w:p>
    <w:p w:rsidR="00236AF1" w:rsidRPr="00B25DC5" w:rsidRDefault="00236AF1" w:rsidP="00CF7595">
      <w:pPr>
        <w:ind w:firstLine="851"/>
        <w:jc w:val="both"/>
        <w:rPr>
          <w:rFonts w:cs="Times New Roman"/>
          <w:szCs w:val="24"/>
        </w:rPr>
      </w:pPr>
      <w:r w:rsidRPr="00B25DC5">
        <w:rPr>
          <w:rFonts w:cs="Times New Roman"/>
          <w:szCs w:val="24"/>
        </w:rPr>
        <w:t xml:space="preserve">Pastebėjęs netinkamą elgesį ar nepageidaujamą situaciją, darbuotojas turi neabejoti, kad apie tai privalo pranešti ir kad įmonė pageidauja apie tai žinoti. </w:t>
      </w:r>
    </w:p>
    <w:p w:rsidR="00236AF1" w:rsidRPr="00B25DC5" w:rsidRDefault="00236AF1" w:rsidP="00CF7595">
      <w:pPr>
        <w:ind w:firstLine="851"/>
        <w:jc w:val="both"/>
        <w:rPr>
          <w:rFonts w:cs="Times New Roman"/>
          <w:szCs w:val="24"/>
        </w:rPr>
      </w:pPr>
      <w:r w:rsidRPr="00B25DC5">
        <w:rPr>
          <w:rFonts w:cs="Times New Roman"/>
          <w:szCs w:val="24"/>
        </w:rPr>
        <w:t>Nagrinėjant pažeidimus ir dirbant su pranešėjais labai svarbu, kad:</w:t>
      </w:r>
    </w:p>
    <w:p w:rsidR="00236AF1" w:rsidRPr="00B25DC5" w:rsidRDefault="00236AF1" w:rsidP="00CF7595">
      <w:pPr>
        <w:pStyle w:val="ListParagraph"/>
        <w:numPr>
          <w:ilvl w:val="0"/>
          <w:numId w:val="38"/>
        </w:numPr>
        <w:ind w:left="0" w:firstLine="851"/>
        <w:jc w:val="both"/>
        <w:rPr>
          <w:rFonts w:cs="Times New Roman"/>
          <w:szCs w:val="24"/>
        </w:rPr>
      </w:pPr>
      <w:r w:rsidRPr="00B25DC5">
        <w:rPr>
          <w:rFonts w:cs="Times New Roman"/>
          <w:szCs w:val="24"/>
        </w:rPr>
        <w:t>pranešimai būtų nagrinėjami konfidencialiai;</w:t>
      </w:r>
    </w:p>
    <w:p w:rsidR="00236AF1" w:rsidRPr="00B25DC5" w:rsidRDefault="00236AF1" w:rsidP="00CF7595">
      <w:pPr>
        <w:pStyle w:val="ListParagraph"/>
        <w:numPr>
          <w:ilvl w:val="0"/>
          <w:numId w:val="38"/>
        </w:numPr>
        <w:ind w:left="0" w:firstLine="851"/>
        <w:jc w:val="both"/>
        <w:rPr>
          <w:rFonts w:cs="Times New Roman"/>
          <w:szCs w:val="24"/>
        </w:rPr>
      </w:pPr>
      <w:r w:rsidRPr="00B25DC5">
        <w:rPr>
          <w:rFonts w:cs="Times New Roman"/>
          <w:szCs w:val="24"/>
        </w:rPr>
        <w:t>tiek su pranešėju, tiek ir su asmeniu, apie kurį pranešta, būtų elgiamasi teisingai;</w:t>
      </w:r>
    </w:p>
    <w:p w:rsidR="00236AF1" w:rsidRPr="00B25DC5" w:rsidRDefault="00236AF1" w:rsidP="00CF7595">
      <w:pPr>
        <w:pStyle w:val="ListParagraph"/>
        <w:numPr>
          <w:ilvl w:val="0"/>
          <w:numId w:val="38"/>
        </w:numPr>
        <w:ind w:left="0" w:firstLine="851"/>
        <w:jc w:val="both"/>
        <w:rPr>
          <w:rFonts w:cs="Times New Roman"/>
          <w:szCs w:val="24"/>
        </w:rPr>
      </w:pPr>
      <w:r w:rsidRPr="00B25DC5">
        <w:rPr>
          <w:rFonts w:cs="Times New Roman"/>
          <w:szCs w:val="24"/>
        </w:rPr>
        <w:t>pranešėjas ir asmuo, apie kurį yra pranešta, būtų tinkamai apsaugoti įstatymuose numatyta tvarka;</w:t>
      </w:r>
    </w:p>
    <w:p w:rsidR="00236AF1" w:rsidRPr="00B25DC5" w:rsidRDefault="00236AF1" w:rsidP="00CF7595">
      <w:pPr>
        <w:pStyle w:val="ListParagraph"/>
        <w:numPr>
          <w:ilvl w:val="0"/>
          <w:numId w:val="38"/>
        </w:numPr>
        <w:ind w:left="0" w:firstLine="851"/>
        <w:jc w:val="both"/>
        <w:rPr>
          <w:rFonts w:cs="Times New Roman"/>
          <w:szCs w:val="24"/>
        </w:rPr>
      </w:pPr>
      <w:r w:rsidRPr="00B25DC5">
        <w:rPr>
          <w:rFonts w:cs="Times New Roman"/>
          <w:szCs w:val="24"/>
        </w:rPr>
        <w:t>pranešimai būtų išnagrinėjami, įskaitant susijusių asmenų apklausą, parengiamos išvados;</w:t>
      </w:r>
    </w:p>
    <w:p w:rsidR="00236AF1" w:rsidRPr="00B25DC5" w:rsidRDefault="00236AF1" w:rsidP="00CF7595">
      <w:pPr>
        <w:pStyle w:val="ListParagraph"/>
        <w:numPr>
          <w:ilvl w:val="0"/>
          <w:numId w:val="38"/>
        </w:numPr>
        <w:ind w:left="0" w:firstLine="851"/>
        <w:jc w:val="both"/>
        <w:rPr>
          <w:rFonts w:cs="Times New Roman"/>
          <w:szCs w:val="24"/>
        </w:rPr>
      </w:pPr>
      <w:r w:rsidRPr="00B25DC5">
        <w:rPr>
          <w:rFonts w:cs="Times New Roman"/>
          <w:szCs w:val="24"/>
        </w:rPr>
        <w:t>būtų įdiegta sistema tokių atvejų registracijai, sisteminimui, nagrinėjimui ir išvadoms.</w:t>
      </w:r>
    </w:p>
    <w:p w:rsidR="00236AF1" w:rsidRPr="00B25DC5" w:rsidRDefault="00236AF1" w:rsidP="00CF7595">
      <w:pPr>
        <w:ind w:firstLine="851"/>
        <w:jc w:val="both"/>
        <w:rPr>
          <w:rFonts w:cs="Times New Roman"/>
          <w:szCs w:val="24"/>
        </w:rPr>
      </w:pPr>
    </w:p>
    <w:p w:rsidR="00236AF1" w:rsidRPr="00B25DC5" w:rsidRDefault="00236AF1" w:rsidP="00CF7595">
      <w:pPr>
        <w:ind w:firstLine="851"/>
        <w:jc w:val="both"/>
        <w:rPr>
          <w:rFonts w:cs="Times New Roman"/>
          <w:szCs w:val="24"/>
        </w:rPr>
      </w:pPr>
      <w:r w:rsidRPr="00B25DC5">
        <w:rPr>
          <w:rFonts w:cs="Times New Roman"/>
          <w:szCs w:val="24"/>
        </w:rPr>
        <w:t xml:space="preserve">Gali būti nelengva susidoroti su korupcijos atvejais užsienyje. </w:t>
      </w:r>
    </w:p>
    <w:p w:rsidR="00236AF1" w:rsidRPr="00B25DC5" w:rsidRDefault="00236AF1" w:rsidP="00CF7595">
      <w:pPr>
        <w:ind w:firstLine="851"/>
        <w:jc w:val="both"/>
        <w:rPr>
          <w:rFonts w:cs="Times New Roman"/>
          <w:szCs w:val="24"/>
        </w:rPr>
      </w:pPr>
      <w:r w:rsidRPr="00B25DC5">
        <w:rPr>
          <w:rFonts w:cs="Times New Roman"/>
          <w:szCs w:val="24"/>
        </w:rPr>
        <w:t>Jei Lietuvos įmonė ar jos darbuotojas susiduria su korupcija kitoje šalyje, kur, pavyzdžiui, tai įmonei padaromi ženklūs nuostoliai dėl to, kad konkurentai moka kyšius, arba jei užsienio valstybės pareigūnas reikalauja kyšio, apie tai turi būti pranešta Lietuvos ambasadai</w:t>
      </w:r>
      <w:r w:rsidR="003F539A" w:rsidRPr="00B25DC5">
        <w:rPr>
          <w:rFonts w:cs="Times New Roman"/>
          <w:szCs w:val="24"/>
        </w:rPr>
        <w:t>.</w:t>
      </w:r>
      <w:r w:rsidRPr="00B25DC5">
        <w:rPr>
          <w:rFonts w:cs="Times New Roman"/>
          <w:szCs w:val="24"/>
        </w:rPr>
        <w:t xml:space="preserve"> Pranešėjas gali pasirinkti, kur pranešti apie netinkamą elgesį ar nepageidautinas situacijas – institucijoms Lietuvoje ar užsienyje. </w:t>
      </w:r>
    </w:p>
    <w:p w:rsidR="00236AF1" w:rsidRPr="00B25DC5" w:rsidRDefault="00236AF1" w:rsidP="00CF7595">
      <w:pPr>
        <w:ind w:firstLine="851"/>
        <w:jc w:val="both"/>
        <w:rPr>
          <w:rFonts w:cs="Times New Roman"/>
          <w:szCs w:val="24"/>
        </w:rPr>
      </w:pPr>
      <w:r w:rsidRPr="00B25DC5">
        <w:rPr>
          <w:rFonts w:cs="Times New Roman"/>
          <w:szCs w:val="24"/>
        </w:rPr>
        <w:t>Kai kurios šalys turi savo tvarką, kaip elgtis atskleidžiant korupcijos atvejus, kuria gali pasinaudoti užsienyje veikiančių Lietuvos įmonių darbuotojai. Pavyzdžiui, JAV vertybinių popierių biržos komisija turi atskleidimo sistemą, pagal kurią pranešėjui priklauso premija, jeigu pateikta informacija prisidėjo prie ekonominio nusikaltimo išaiškinimo.</w:t>
      </w:r>
    </w:p>
    <w:p w:rsidR="00236AF1" w:rsidRPr="00B25DC5" w:rsidRDefault="00236AF1" w:rsidP="00CF7595">
      <w:pPr>
        <w:spacing w:line="240" w:lineRule="exact"/>
        <w:ind w:firstLine="851"/>
        <w:rPr>
          <w:rFonts w:cs="Times New Roman"/>
          <w:b/>
          <w:color w:val="00CC99"/>
          <w:szCs w:val="24"/>
        </w:rPr>
      </w:pPr>
    </w:p>
    <w:p w:rsidR="00BD598E" w:rsidRPr="00B25DC5" w:rsidRDefault="000A7CAC" w:rsidP="00CF7595">
      <w:pPr>
        <w:pStyle w:val="Heading3"/>
        <w:ind w:firstLine="851"/>
        <w:rPr>
          <w:sz w:val="24"/>
          <w:szCs w:val="24"/>
        </w:rPr>
      </w:pPr>
      <w:bookmarkStart w:id="198" w:name="_Toc450552960"/>
      <w:bookmarkStart w:id="199" w:name="_Toc452382377"/>
      <w:r w:rsidRPr="00B25DC5">
        <w:rPr>
          <w:sz w:val="24"/>
          <w:szCs w:val="24"/>
        </w:rPr>
        <w:t>9</w:t>
      </w:r>
      <w:r w:rsidR="003F539A" w:rsidRPr="00B25DC5">
        <w:rPr>
          <w:sz w:val="24"/>
          <w:szCs w:val="24"/>
        </w:rPr>
        <w:t>.</w:t>
      </w:r>
      <w:r w:rsidR="00CF7595">
        <w:rPr>
          <w:sz w:val="24"/>
          <w:szCs w:val="24"/>
        </w:rPr>
        <w:t>5</w:t>
      </w:r>
      <w:r w:rsidR="003F539A" w:rsidRPr="00B25DC5">
        <w:rPr>
          <w:sz w:val="24"/>
          <w:szCs w:val="24"/>
        </w:rPr>
        <w:t>. Incidentų nagrinėjimas</w:t>
      </w:r>
      <w:bookmarkEnd w:id="198"/>
      <w:bookmarkEnd w:id="199"/>
    </w:p>
    <w:p w:rsidR="005D45CD" w:rsidRPr="00B25DC5" w:rsidRDefault="005D45CD" w:rsidP="00CF7595">
      <w:pPr>
        <w:ind w:firstLine="851"/>
        <w:jc w:val="both"/>
        <w:rPr>
          <w:rFonts w:cs="Times New Roman"/>
          <w:szCs w:val="24"/>
        </w:rPr>
      </w:pPr>
    </w:p>
    <w:tbl>
      <w:tblPr>
        <w:tblW w:w="0" w:type="auto"/>
        <w:shd w:val="clear" w:color="auto" w:fill="FBE4D5" w:themeFill="accent2" w:themeFillTint="33"/>
        <w:tblLook w:val="04A0" w:firstRow="1" w:lastRow="0" w:firstColumn="1" w:lastColumn="0" w:noHBand="0" w:noVBand="1"/>
      </w:tblPr>
      <w:tblGrid>
        <w:gridCol w:w="4644"/>
        <w:gridCol w:w="5103"/>
      </w:tblGrid>
      <w:tr w:rsidR="005D45CD" w:rsidRPr="006A7178" w:rsidTr="007E51B4">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5D45CD" w:rsidRPr="006A7178" w:rsidRDefault="005D45CD" w:rsidP="00CF7595">
            <w:pPr>
              <w:ind w:firstLine="851"/>
              <w:rPr>
                <w:b/>
                <w:szCs w:val="24"/>
              </w:rPr>
            </w:pPr>
            <w:r w:rsidRPr="006A7178">
              <w:rPr>
                <w:b/>
                <w:szCs w:val="24"/>
              </w:rPr>
              <w:t>Pastabas ir pasiūlymus dėl šios dalies siųsti Lietuvos atsakingo verslo asociacijai</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5D45CD" w:rsidRPr="006A7178" w:rsidRDefault="005D45CD" w:rsidP="00CF7595">
            <w:pPr>
              <w:ind w:firstLine="851"/>
              <w:rPr>
                <w:b/>
                <w:szCs w:val="24"/>
              </w:rPr>
            </w:pPr>
            <w:r w:rsidRPr="006A7178">
              <w:rPr>
                <w:b/>
                <w:szCs w:val="24"/>
              </w:rPr>
              <w:t>Renata Gaudinskaitė,</w:t>
            </w:r>
          </w:p>
          <w:p w:rsidR="005D45CD" w:rsidRPr="006A7178" w:rsidRDefault="005D45CD" w:rsidP="00CF7595">
            <w:pPr>
              <w:ind w:firstLine="851"/>
              <w:rPr>
                <w:b/>
                <w:szCs w:val="24"/>
                <w:lang w:val="pl-PL"/>
              </w:rPr>
            </w:pPr>
            <w:r w:rsidRPr="006A7178">
              <w:rPr>
                <w:b/>
                <w:szCs w:val="24"/>
              </w:rPr>
              <w:t>Renata.Gaudinskaite</w:t>
            </w:r>
            <w:r w:rsidRPr="006A7178">
              <w:rPr>
                <w:b/>
                <w:szCs w:val="24"/>
                <w:lang w:val="pl-PL"/>
              </w:rPr>
              <w:t>@asociacijalava.lt</w:t>
            </w:r>
          </w:p>
        </w:tc>
      </w:tr>
    </w:tbl>
    <w:p w:rsidR="005D45CD" w:rsidRPr="00B25DC5" w:rsidRDefault="005D45CD" w:rsidP="00CF7595">
      <w:pPr>
        <w:ind w:firstLine="851"/>
        <w:jc w:val="both"/>
        <w:rPr>
          <w:rFonts w:cs="Times New Roman"/>
          <w:szCs w:val="24"/>
        </w:rPr>
      </w:pPr>
    </w:p>
    <w:p w:rsidR="003F539A" w:rsidRPr="00B25DC5" w:rsidRDefault="003F539A" w:rsidP="00CF7595">
      <w:pPr>
        <w:ind w:firstLine="851"/>
        <w:jc w:val="both"/>
        <w:rPr>
          <w:rFonts w:cs="Times New Roman"/>
          <w:szCs w:val="24"/>
        </w:rPr>
      </w:pPr>
      <w:r w:rsidRPr="00B25DC5">
        <w:rPr>
          <w:rFonts w:cs="Times New Roman"/>
          <w:szCs w:val="24"/>
        </w:rPr>
        <w:t xml:space="preserve">Informacijos rinkimo šaltiniai korupcijos atvejo tyrime daugiausia yra darbuotojų ir trečiųjų šalių apklausos, dokumentų peržiūra (sutartys, pasiūlymai ir vertinimai), sąskaitų ir mokėjimų (pinigų srautų) tikrinimas ir el. pašto paskyrų ir kitos skaitmeninės informacijos peržiūra. </w:t>
      </w:r>
    </w:p>
    <w:p w:rsidR="003F539A" w:rsidRPr="00B25DC5" w:rsidRDefault="003F539A" w:rsidP="00CF7595">
      <w:pPr>
        <w:ind w:firstLine="851"/>
        <w:jc w:val="both"/>
        <w:rPr>
          <w:rFonts w:cs="Times New Roman"/>
          <w:szCs w:val="24"/>
        </w:rPr>
      </w:pPr>
      <w:r w:rsidRPr="00B25DC5">
        <w:rPr>
          <w:rFonts w:cs="Times New Roman"/>
          <w:szCs w:val="24"/>
        </w:rPr>
        <w:t xml:space="preserve">Informacija, gauta privataus tyrimo metu, dažnai būna naudojama ir tolesniame procese, tad svarbu jai taikyti informacijos saugumo ir verifikavimo reikalavimus. </w:t>
      </w:r>
    </w:p>
    <w:p w:rsidR="003F539A" w:rsidRPr="00B25DC5" w:rsidRDefault="003F539A" w:rsidP="00CF7595">
      <w:pPr>
        <w:ind w:firstLine="851"/>
        <w:jc w:val="both"/>
        <w:rPr>
          <w:rFonts w:cs="Times New Roman"/>
          <w:szCs w:val="24"/>
        </w:rPr>
      </w:pPr>
      <w:r w:rsidRPr="00B25DC5">
        <w:rPr>
          <w:rFonts w:cs="Times New Roman"/>
          <w:szCs w:val="24"/>
        </w:rPr>
        <w:t xml:space="preserve">Asmens duomenų turinčios informacijos rinkimas ir apdorojimas privalo atitikti Asmeninių duomenų apsaugos įstatymą, pagal kurį yra numatyti procedūriniai reikalavimai, nurodantys, kad su tyrimu susiję asmenys turi teisę būti informuoti ir peržiūrėti tą informaciją. </w:t>
      </w:r>
    </w:p>
    <w:p w:rsidR="003F539A" w:rsidRPr="00B25DC5" w:rsidRDefault="003F539A" w:rsidP="00CF7595">
      <w:pPr>
        <w:ind w:firstLine="851"/>
        <w:jc w:val="both"/>
        <w:rPr>
          <w:rFonts w:cs="Times New Roman"/>
          <w:szCs w:val="24"/>
        </w:rPr>
      </w:pPr>
      <w:r w:rsidRPr="00B25DC5">
        <w:rPr>
          <w:rFonts w:cs="Times New Roman"/>
          <w:szCs w:val="24"/>
        </w:rPr>
        <w:t>Nagrinėjant korupcijos atvejus labai svarbus bendravimas tarp tyrėjų, įmonės vadovybės ir valdybos. Įmonei taip pat tikslinga bendradarbiauti su policija ir nekliudyti su privačiu tyrimu, nes policija turi prieigą prie tyrimo metodų, turi baudžiamojo proceso teises ir priemones, kurių neturi privatūs tyrėjai.</w:t>
      </w:r>
    </w:p>
    <w:p w:rsidR="003F539A" w:rsidRPr="00B25DC5" w:rsidRDefault="003F539A" w:rsidP="00CF7595">
      <w:pPr>
        <w:ind w:firstLine="851"/>
        <w:jc w:val="both"/>
        <w:rPr>
          <w:rFonts w:cs="Times New Roman"/>
          <w:szCs w:val="24"/>
        </w:rPr>
      </w:pPr>
      <w:r w:rsidRPr="00B25DC5">
        <w:rPr>
          <w:rFonts w:cs="Times New Roman"/>
          <w:szCs w:val="24"/>
        </w:rPr>
        <w:t xml:space="preserve">Jei įtariama nusikalstama veika, apie tai policijai turi būti pranešta pačioje tyrimo pradžioje, kai tik faktų pagrindu sudaromas pakankamai aiškus vaizdas. </w:t>
      </w:r>
    </w:p>
    <w:p w:rsidR="003F539A" w:rsidRPr="00B25DC5" w:rsidRDefault="003F539A" w:rsidP="00CF7595">
      <w:pPr>
        <w:ind w:firstLine="851"/>
        <w:jc w:val="both"/>
        <w:rPr>
          <w:rFonts w:cs="Times New Roman"/>
          <w:szCs w:val="24"/>
        </w:rPr>
      </w:pPr>
      <w:r w:rsidRPr="00B25DC5">
        <w:rPr>
          <w:rFonts w:cs="Times New Roman"/>
          <w:szCs w:val="24"/>
        </w:rPr>
        <w:t xml:space="preserve">Tyrimo eigoje turi būti įvertinta, ar reikia kreiptis į policiją, siekiant išsiaiškinti, ar nereikėtų tolimesnių žingsnių palikti vykdyti jai. </w:t>
      </w:r>
    </w:p>
    <w:p w:rsidR="003F539A" w:rsidRPr="00B25DC5" w:rsidRDefault="003F539A" w:rsidP="00CF7595">
      <w:pPr>
        <w:ind w:firstLine="851"/>
        <w:jc w:val="both"/>
        <w:rPr>
          <w:rFonts w:cs="Times New Roman"/>
          <w:szCs w:val="24"/>
        </w:rPr>
      </w:pPr>
      <w:r w:rsidRPr="00B25DC5">
        <w:rPr>
          <w:rFonts w:cs="Times New Roman"/>
          <w:szCs w:val="24"/>
        </w:rPr>
        <w:t xml:space="preserve">Įmonei gali būti palengvinamas nuosprendis (jei taikomos sankcijos), kai policijai apie atvejį pranešama tyrimo pradžioje. Pagrindinė taisyklė – įmonėms </w:t>
      </w:r>
      <w:r w:rsidRPr="00B25DC5">
        <w:rPr>
          <w:rFonts w:cs="Times New Roman"/>
          <w:i/>
          <w:szCs w:val="24"/>
        </w:rPr>
        <w:t>rekomenduojama</w:t>
      </w:r>
      <w:r w:rsidRPr="00B25DC5">
        <w:rPr>
          <w:rFonts w:cs="Times New Roman"/>
          <w:szCs w:val="24"/>
        </w:rPr>
        <w:t xml:space="preserve"> pranešti policijai. Taip įmonė pademonstruoja nulinės tolerancijos korupcijai požiūrį. </w:t>
      </w:r>
    </w:p>
    <w:p w:rsidR="003F539A" w:rsidRPr="00B25DC5" w:rsidRDefault="003F539A" w:rsidP="00CF7595">
      <w:pPr>
        <w:ind w:firstLine="851"/>
        <w:rPr>
          <w:rFonts w:cs="Times New Roman"/>
          <w:b/>
          <w:color w:val="00CC99"/>
          <w:szCs w:val="24"/>
        </w:rPr>
      </w:pPr>
    </w:p>
    <w:p w:rsidR="00BD598E" w:rsidRPr="00B25DC5" w:rsidRDefault="000A7CAC" w:rsidP="00CF7595">
      <w:pPr>
        <w:pStyle w:val="Heading3"/>
        <w:ind w:firstLine="851"/>
        <w:rPr>
          <w:sz w:val="24"/>
          <w:szCs w:val="24"/>
        </w:rPr>
      </w:pPr>
      <w:bookmarkStart w:id="200" w:name="_Toc450552961"/>
      <w:bookmarkStart w:id="201" w:name="_Toc452382378"/>
      <w:r w:rsidRPr="00B25DC5">
        <w:rPr>
          <w:sz w:val="24"/>
          <w:szCs w:val="24"/>
        </w:rPr>
        <w:t>9</w:t>
      </w:r>
      <w:r w:rsidR="00BD598E" w:rsidRPr="00B25DC5">
        <w:rPr>
          <w:sz w:val="24"/>
          <w:szCs w:val="24"/>
        </w:rPr>
        <w:t>.</w:t>
      </w:r>
      <w:r w:rsidR="00CF7595">
        <w:rPr>
          <w:sz w:val="24"/>
          <w:szCs w:val="24"/>
        </w:rPr>
        <w:t>6</w:t>
      </w:r>
      <w:r w:rsidR="00BD598E" w:rsidRPr="00B25DC5">
        <w:rPr>
          <w:sz w:val="24"/>
          <w:szCs w:val="24"/>
        </w:rPr>
        <w:t>. Programos peržiū</w:t>
      </w:r>
      <w:r w:rsidR="003F539A" w:rsidRPr="00B25DC5">
        <w:rPr>
          <w:sz w:val="24"/>
          <w:szCs w:val="24"/>
        </w:rPr>
        <w:t>ra ir pakeitimai</w:t>
      </w:r>
      <w:bookmarkEnd w:id="200"/>
      <w:bookmarkEnd w:id="201"/>
    </w:p>
    <w:p w:rsidR="005D45CD" w:rsidRPr="006A7178" w:rsidRDefault="005D45CD" w:rsidP="00CF7595">
      <w:pPr>
        <w:ind w:firstLine="851"/>
        <w:rPr>
          <w:szCs w:val="24"/>
        </w:rPr>
      </w:pPr>
    </w:p>
    <w:tbl>
      <w:tblPr>
        <w:tblW w:w="0" w:type="auto"/>
        <w:shd w:val="clear" w:color="auto" w:fill="FBE4D5" w:themeFill="accent2" w:themeFillTint="33"/>
        <w:tblLook w:val="04A0" w:firstRow="1" w:lastRow="0" w:firstColumn="1" w:lastColumn="0" w:noHBand="0" w:noVBand="1"/>
      </w:tblPr>
      <w:tblGrid>
        <w:gridCol w:w="4644"/>
        <w:gridCol w:w="5103"/>
      </w:tblGrid>
      <w:tr w:rsidR="005D45CD" w:rsidRPr="006A7178" w:rsidTr="007E51B4">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5D45CD" w:rsidRPr="006A7178" w:rsidRDefault="005D45CD" w:rsidP="00CF7595">
            <w:pPr>
              <w:ind w:firstLine="851"/>
              <w:rPr>
                <w:b/>
                <w:szCs w:val="24"/>
              </w:rPr>
            </w:pPr>
            <w:r w:rsidRPr="006A7178">
              <w:rPr>
                <w:b/>
                <w:szCs w:val="24"/>
              </w:rPr>
              <w:t>Pastabas ir pasiūlymus dėl šios dalies siųsti Lietuvos atsakingo verslo asociacijai</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5D45CD" w:rsidRPr="006A7178" w:rsidRDefault="005D45CD" w:rsidP="00CF7595">
            <w:pPr>
              <w:ind w:firstLine="851"/>
              <w:rPr>
                <w:b/>
                <w:szCs w:val="24"/>
              </w:rPr>
            </w:pPr>
            <w:r w:rsidRPr="006A7178">
              <w:rPr>
                <w:b/>
                <w:szCs w:val="24"/>
              </w:rPr>
              <w:t>Renata Gaudinskaitė,</w:t>
            </w:r>
          </w:p>
          <w:p w:rsidR="005D45CD" w:rsidRPr="006A7178" w:rsidRDefault="005D45CD" w:rsidP="00CF7595">
            <w:pPr>
              <w:ind w:firstLine="851"/>
              <w:rPr>
                <w:b/>
                <w:szCs w:val="24"/>
                <w:lang w:val="pl-PL"/>
              </w:rPr>
            </w:pPr>
            <w:r w:rsidRPr="006A7178">
              <w:rPr>
                <w:b/>
                <w:szCs w:val="24"/>
              </w:rPr>
              <w:t>Renata.Gaudinskaite</w:t>
            </w:r>
            <w:r w:rsidRPr="006A7178">
              <w:rPr>
                <w:b/>
                <w:szCs w:val="24"/>
                <w:lang w:val="pl-PL"/>
              </w:rPr>
              <w:t>@asociacijalava.lt</w:t>
            </w:r>
          </w:p>
        </w:tc>
      </w:tr>
    </w:tbl>
    <w:p w:rsidR="003F539A" w:rsidRPr="00B25DC5" w:rsidRDefault="003F539A" w:rsidP="00CF7595">
      <w:pPr>
        <w:ind w:firstLine="851"/>
        <w:jc w:val="both"/>
        <w:rPr>
          <w:rFonts w:cs="Times New Roman"/>
          <w:szCs w:val="24"/>
        </w:rPr>
      </w:pPr>
    </w:p>
    <w:p w:rsidR="003F539A" w:rsidRPr="00B25DC5" w:rsidRDefault="003F539A" w:rsidP="00CF7595">
      <w:pPr>
        <w:ind w:firstLine="851"/>
        <w:jc w:val="both"/>
        <w:rPr>
          <w:rFonts w:cs="Times New Roman"/>
          <w:szCs w:val="24"/>
        </w:rPr>
      </w:pPr>
      <w:r w:rsidRPr="00B25DC5">
        <w:rPr>
          <w:rFonts w:cs="Times New Roman"/>
          <w:szCs w:val="24"/>
        </w:rPr>
        <w:t>Svarbu, kad į antikorupcijos programą būtų žiūrima kaip į nuolatinio tobulinimo proceso dalį dėl nuolat besikeičiančių išorės veiksnių ir pokyčių įmonėje. Greta reguliaraus monitoringo, kuris pasireiškia specifinių priemonių identifikavimu ir diegimu, būtų normalu, kad vadovybė inicijuotų formalų programos vertinimą.</w:t>
      </w:r>
    </w:p>
    <w:p w:rsidR="003F539A" w:rsidRPr="00B25DC5" w:rsidRDefault="003F539A" w:rsidP="00CF7595">
      <w:pPr>
        <w:ind w:firstLine="851"/>
        <w:jc w:val="both"/>
        <w:rPr>
          <w:rFonts w:cs="Times New Roman"/>
          <w:szCs w:val="24"/>
        </w:rPr>
      </w:pPr>
      <w:r w:rsidRPr="00B25DC5">
        <w:rPr>
          <w:rFonts w:cs="Times New Roman"/>
          <w:szCs w:val="24"/>
        </w:rPr>
        <w:t xml:space="preserve">Paprastai tai būtų programos </w:t>
      </w:r>
      <w:r w:rsidRPr="00B25DC5">
        <w:rPr>
          <w:rFonts w:cs="Times New Roman"/>
          <w:i/>
          <w:szCs w:val="24"/>
        </w:rPr>
        <w:t>tinkamumo</w:t>
      </w:r>
      <w:r w:rsidRPr="00B25DC5">
        <w:rPr>
          <w:rFonts w:cs="Times New Roman"/>
          <w:szCs w:val="24"/>
        </w:rPr>
        <w:t xml:space="preserve"> įvertinimas (turinys ir modelis) ir </w:t>
      </w:r>
      <w:r w:rsidRPr="00B25DC5">
        <w:rPr>
          <w:rFonts w:cs="Times New Roman"/>
          <w:i/>
          <w:szCs w:val="24"/>
        </w:rPr>
        <w:t>atitikties</w:t>
      </w:r>
      <w:r w:rsidRPr="00B25DC5">
        <w:rPr>
          <w:rFonts w:cs="Times New Roman"/>
          <w:szCs w:val="24"/>
        </w:rPr>
        <w:t xml:space="preserve"> / programos laikymosi (efektyvumo) įvertinimas. </w:t>
      </w:r>
    </w:p>
    <w:p w:rsidR="003F539A" w:rsidRPr="00B25DC5" w:rsidRDefault="003F539A" w:rsidP="00CF7595">
      <w:pPr>
        <w:ind w:firstLine="851"/>
        <w:jc w:val="both"/>
        <w:rPr>
          <w:rFonts w:cs="Times New Roman"/>
          <w:szCs w:val="24"/>
        </w:rPr>
      </w:pPr>
      <w:r w:rsidRPr="00B25DC5">
        <w:rPr>
          <w:rFonts w:cs="Times New Roman"/>
          <w:szCs w:val="24"/>
        </w:rPr>
        <w:t xml:space="preserve">Vertinant programos tinkamumą, privaloma nustatyti tikslius vertinimo kriterijus. </w:t>
      </w:r>
    </w:p>
    <w:p w:rsidR="003F539A" w:rsidRPr="00B25DC5" w:rsidRDefault="003F539A" w:rsidP="00CF7595">
      <w:pPr>
        <w:ind w:firstLine="851"/>
        <w:jc w:val="both"/>
        <w:rPr>
          <w:rFonts w:cs="Times New Roman"/>
          <w:szCs w:val="24"/>
        </w:rPr>
      </w:pPr>
      <w:r w:rsidRPr="00B25DC5">
        <w:rPr>
          <w:rFonts w:cs="Times New Roman"/>
          <w:szCs w:val="24"/>
        </w:rPr>
        <w:t xml:space="preserve">Yra įvairių standartų ir geros patirties, kuria būtų verta pasinaudoti. „Transparency International“ turi įsivertinimo priemonę (angl. Self-Evaluation Tool) ir užtikrinimo sistemą (angl. Assurance Framework), kur aprašo išorinės apžvalgos metodologiją. Abu dokumentus galima rasti „Transparency International“ interneto svetainėje. </w:t>
      </w:r>
    </w:p>
    <w:p w:rsidR="003F539A" w:rsidRPr="00B25DC5" w:rsidRDefault="003F539A" w:rsidP="00CF7595">
      <w:pPr>
        <w:ind w:firstLine="851"/>
        <w:jc w:val="both"/>
        <w:rPr>
          <w:rFonts w:cs="Times New Roman"/>
          <w:szCs w:val="24"/>
        </w:rPr>
      </w:pPr>
      <w:r w:rsidRPr="00B25DC5">
        <w:rPr>
          <w:rFonts w:cs="Times New Roman"/>
          <w:szCs w:val="24"/>
        </w:rPr>
        <w:t>Didelės audito ar konsultacinės įmonės turi savarankiškai apibrėžtą gerąją praktiką, pagal kurią gali įvertinti įmonių programas. Vertinant programos struktūrą, nėra pageidaujama įvertinti faktinę atitiktį (t. y. ar dokumentas ar priemonė yra, ar ne) – programą reikia pagrįsti dokumentais ir atlikti konkrečius testus bei nustatyti, kad programa vyksta taip, kaip numatyta.</w:t>
      </w:r>
    </w:p>
    <w:p w:rsidR="003F539A" w:rsidRPr="00B25DC5" w:rsidRDefault="003F539A" w:rsidP="00CF7595">
      <w:pPr>
        <w:ind w:firstLine="851"/>
        <w:jc w:val="both"/>
        <w:rPr>
          <w:rFonts w:cs="Times New Roman"/>
          <w:szCs w:val="24"/>
        </w:rPr>
      </w:pPr>
      <w:r w:rsidRPr="00B25DC5">
        <w:rPr>
          <w:rFonts w:cs="Times New Roman"/>
          <w:szCs w:val="24"/>
        </w:rPr>
        <w:t xml:space="preserve">Ar reikalingas </w:t>
      </w:r>
      <w:r w:rsidRPr="00B25DC5">
        <w:rPr>
          <w:rFonts w:cs="Times New Roman"/>
          <w:i/>
          <w:szCs w:val="24"/>
        </w:rPr>
        <w:t>nepriklausomas</w:t>
      </w:r>
      <w:r w:rsidRPr="00B25DC5">
        <w:rPr>
          <w:rFonts w:cs="Times New Roman"/>
          <w:szCs w:val="24"/>
        </w:rPr>
        <w:t xml:space="preserve"> vertinimas, priklauso nuo to, ar programa bus vertinama įmonės viduje, ar bus naudojami išoriniai resursai. Kai kuriais atvejais valdyba pareikalauja nepriklausomo antikorupcijos programos vertinimo. </w:t>
      </w:r>
    </w:p>
    <w:p w:rsidR="003F539A" w:rsidRPr="00B25DC5" w:rsidRDefault="003F539A" w:rsidP="00CF7595">
      <w:pPr>
        <w:ind w:firstLine="851"/>
        <w:jc w:val="both"/>
        <w:rPr>
          <w:rFonts w:cs="Times New Roman"/>
          <w:szCs w:val="24"/>
        </w:rPr>
      </w:pPr>
      <w:r w:rsidRPr="00B25DC5">
        <w:rPr>
          <w:rFonts w:cs="Times New Roman"/>
          <w:szCs w:val="24"/>
        </w:rPr>
        <w:t xml:space="preserve">Vidinio audito funkcija yra tinkama nepriklausomam vertinimui, kai išoriniai patarėjai nėra pageidaujami. Naudodama išorinius patarėjus įmonė gali pasinaudoti jų patirtimi ir gerosios praktikos pavyzdžiais, sukauptais kitose kompanijose. </w:t>
      </w:r>
    </w:p>
    <w:p w:rsidR="003F539A" w:rsidRPr="00B25DC5" w:rsidRDefault="003F539A" w:rsidP="00CF7595">
      <w:pPr>
        <w:ind w:firstLine="851"/>
        <w:jc w:val="both"/>
        <w:rPr>
          <w:rFonts w:cs="Times New Roman"/>
          <w:szCs w:val="24"/>
        </w:rPr>
      </w:pPr>
      <w:r w:rsidRPr="00B25DC5">
        <w:rPr>
          <w:rFonts w:cs="Times New Roman"/>
          <w:szCs w:val="24"/>
        </w:rPr>
        <w:t>Labai svarbu, kad išoriniai patarėjai gerai suprastų įmonės verslo pobūdį ir jų vertinimai bei rekomendacijos būtų tinkamos ir proporcingos rizikos situacijai bei įmonės poreikiams.</w:t>
      </w:r>
    </w:p>
    <w:p w:rsidR="003F539A" w:rsidRDefault="003F539A" w:rsidP="00CF7595">
      <w:pPr>
        <w:ind w:firstLine="851"/>
        <w:jc w:val="both"/>
        <w:rPr>
          <w:rFonts w:cs="Times New Roman"/>
          <w:szCs w:val="24"/>
        </w:rPr>
      </w:pPr>
    </w:p>
    <w:p w:rsidR="000F687E" w:rsidRPr="00B25DC5" w:rsidRDefault="000F687E" w:rsidP="00CF7595">
      <w:pPr>
        <w:ind w:firstLine="851"/>
        <w:jc w:val="both"/>
        <w:rPr>
          <w:rFonts w:cs="Times New Roman"/>
          <w:szCs w:val="24"/>
        </w:rPr>
      </w:pPr>
    </w:p>
    <w:p w:rsidR="003F539A" w:rsidRPr="00B25DC5" w:rsidRDefault="000A7CAC" w:rsidP="000A7CAC">
      <w:pPr>
        <w:pStyle w:val="Heading2"/>
        <w:rPr>
          <w:sz w:val="24"/>
          <w:szCs w:val="24"/>
        </w:rPr>
      </w:pPr>
      <w:bookmarkStart w:id="202" w:name="_Toc450552962"/>
      <w:bookmarkStart w:id="203" w:name="_Toc452382379"/>
      <w:r w:rsidRPr="00B25DC5">
        <w:rPr>
          <w:sz w:val="24"/>
          <w:szCs w:val="24"/>
        </w:rPr>
        <w:t>10</w:t>
      </w:r>
      <w:r w:rsidR="003F539A" w:rsidRPr="00B25DC5">
        <w:rPr>
          <w:sz w:val="24"/>
          <w:szCs w:val="24"/>
        </w:rPr>
        <w:t>. Antikorupcinio sąmoningumo matavimas</w:t>
      </w:r>
      <w:bookmarkEnd w:id="202"/>
      <w:bookmarkEnd w:id="203"/>
    </w:p>
    <w:p w:rsidR="005D45CD" w:rsidRPr="006A7178" w:rsidRDefault="005D45CD" w:rsidP="005D45CD">
      <w:pPr>
        <w:rPr>
          <w:szCs w:val="24"/>
        </w:rPr>
      </w:pPr>
    </w:p>
    <w:tbl>
      <w:tblPr>
        <w:tblW w:w="0" w:type="auto"/>
        <w:shd w:val="clear" w:color="auto" w:fill="FBE4D5" w:themeFill="accent2" w:themeFillTint="33"/>
        <w:tblLook w:val="04A0" w:firstRow="1" w:lastRow="0" w:firstColumn="1" w:lastColumn="0" w:noHBand="0" w:noVBand="1"/>
      </w:tblPr>
      <w:tblGrid>
        <w:gridCol w:w="4644"/>
        <w:gridCol w:w="5103"/>
      </w:tblGrid>
      <w:tr w:rsidR="005D45CD" w:rsidRPr="006A7178" w:rsidTr="007E51B4">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5D45CD" w:rsidRPr="006A7178" w:rsidRDefault="005D45CD" w:rsidP="005D45CD">
            <w:pPr>
              <w:rPr>
                <w:b/>
                <w:szCs w:val="24"/>
                <w:lang w:val="en-US"/>
              </w:rPr>
            </w:pPr>
            <w:r w:rsidRPr="006A7178">
              <w:rPr>
                <w:b/>
                <w:szCs w:val="24"/>
              </w:rPr>
              <w:t xml:space="preserve">Pastabas ir pasiūlymus dėl šios dalies siųsti Ernst </w:t>
            </w:r>
            <w:r w:rsidRPr="006A7178">
              <w:rPr>
                <w:b/>
                <w:szCs w:val="24"/>
                <w:lang w:val="en-US"/>
              </w:rPr>
              <w:t>&amp; Young</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5D45CD" w:rsidRPr="006A7178" w:rsidRDefault="005D45CD" w:rsidP="003F4A6E">
            <w:pPr>
              <w:rPr>
                <w:b/>
                <w:szCs w:val="24"/>
              </w:rPr>
            </w:pPr>
            <w:r w:rsidRPr="006A7178">
              <w:rPr>
                <w:b/>
                <w:szCs w:val="24"/>
              </w:rPr>
              <w:t>Liudas Jurkonis,</w:t>
            </w:r>
          </w:p>
          <w:p w:rsidR="005D45CD" w:rsidRDefault="00A73B3A" w:rsidP="005D45CD">
            <w:pPr>
              <w:rPr>
                <w:b/>
                <w:szCs w:val="24"/>
                <w:lang w:val="pl-PL"/>
              </w:rPr>
            </w:pPr>
            <w:hyperlink r:id="rId13" w:history="1">
              <w:r w:rsidR="00E478FD" w:rsidRPr="002E1E60">
                <w:rPr>
                  <w:rStyle w:val="Hyperlink"/>
                  <w:b/>
                  <w:szCs w:val="24"/>
                </w:rPr>
                <w:t>Liudas.jurkonis</w:t>
              </w:r>
              <w:r w:rsidR="00E478FD" w:rsidRPr="002E1E60">
                <w:rPr>
                  <w:rStyle w:val="Hyperlink"/>
                  <w:b/>
                  <w:szCs w:val="24"/>
                  <w:lang w:val="pl-PL"/>
                </w:rPr>
                <w:t>@lt.ey.com</w:t>
              </w:r>
            </w:hyperlink>
          </w:p>
          <w:p w:rsidR="00E478FD" w:rsidRDefault="00E478FD" w:rsidP="005D45CD">
            <w:pPr>
              <w:rPr>
                <w:b/>
                <w:szCs w:val="24"/>
                <w:lang w:val="pl-PL"/>
              </w:rPr>
            </w:pPr>
          </w:p>
          <w:p w:rsidR="00E478FD" w:rsidRPr="00E478FD" w:rsidRDefault="00E478FD" w:rsidP="005D45CD">
            <w:pPr>
              <w:rPr>
                <w:b/>
                <w:szCs w:val="24"/>
              </w:rPr>
            </w:pPr>
            <w:r w:rsidRPr="00E478FD">
              <w:rPr>
                <w:b/>
                <w:szCs w:val="24"/>
                <w:highlight w:val="yellow"/>
              </w:rPr>
              <w:t>Laukiame trumpos įžangos, aprašymo, pačią lentelę galima būtų perkelti į priedus.</w:t>
            </w:r>
          </w:p>
        </w:tc>
      </w:tr>
    </w:tbl>
    <w:p w:rsidR="005D45CD" w:rsidRPr="00B25DC5" w:rsidRDefault="005D45CD" w:rsidP="005D45CD">
      <w:pPr>
        <w:rPr>
          <w:szCs w:val="24"/>
        </w:rPr>
      </w:pPr>
    </w:p>
    <w:p w:rsidR="003F539A" w:rsidRPr="00B25DC5" w:rsidRDefault="003F539A" w:rsidP="003F539A">
      <w:pPr>
        <w:ind w:firstLine="567"/>
        <w:jc w:val="both"/>
        <w:rPr>
          <w:rFonts w:cs="Times New Roman"/>
          <w:szCs w:val="24"/>
        </w:rPr>
      </w:pPr>
    </w:p>
    <w:tbl>
      <w:tblPr>
        <w:tblW w:w="9497" w:type="dxa"/>
        <w:tblInd w:w="137" w:type="dxa"/>
        <w:tblLook w:val="04A0" w:firstRow="1" w:lastRow="0" w:firstColumn="1" w:lastColumn="0" w:noHBand="0" w:noVBand="1"/>
      </w:tblPr>
      <w:tblGrid>
        <w:gridCol w:w="1927"/>
        <w:gridCol w:w="1962"/>
        <w:gridCol w:w="1962"/>
        <w:gridCol w:w="2036"/>
        <w:gridCol w:w="1610"/>
      </w:tblGrid>
      <w:tr w:rsidR="003F539A" w:rsidRPr="006A7178" w:rsidTr="003F539A">
        <w:trPr>
          <w:tblHeader/>
        </w:trPr>
        <w:tc>
          <w:tcPr>
            <w:tcW w:w="2268" w:type="dxa"/>
            <w:vMerge w:val="restart"/>
            <w:shd w:val="clear" w:color="auto" w:fill="A6A6A6" w:themeFill="background1" w:themeFillShade="A6"/>
          </w:tcPr>
          <w:p w:rsidR="003F539A" w:rsidRPr="00B25DC5" w:rsidRDefault="003F539A" w:rsidP="006C1908">
            <w:pPr>
              <w:pStyle w:val="ListParagraph"/>
              <w:ind w:left="0"/>
              <w:rPr>
                <w:b/>
                <w:szCs w:val="24"/>
              </w:rPr>
            </w:pPr>
            <w:r w:rsidRPr="00B25DC5">
              <w:rPr>
                <w:b/>
                <w:szCs w:val="24"/>
              </w:rPr>
              <w:t>Klausimas</w:t>
            </w:r>
          </w:p>
        </w:tc>
        <w:tc>
          <w:tcPr>
            <w:tcW w:w="7229" w:type="dxa"/>
            <w:gridSpan w:val="4"/>
            <w:shd w:val="clear" w:color="auto" w:fill="A6A6A6" w:themeFill="background1" w:themeFillShade="A6"/>
          </w:tcPr>
          <w:p w:rsidR="003F539A" w:rsidRPr="00B25DC5" w:rsidRDefault="003F539A" w:rsidP="006C1908">
            <w:pPr>
              <w:pStyle w:val="ListParagraph"/>
              <w:ind w:left="0"/>
              <w:rPr>
                <w:b/>
                <w:szCs w:val="24"/>
              </w:rPr>
            </w:pPr>
            <w:r w:rsidRPr="00B25DC5">
              <w:rPr>
                <w:b/>
                <w:szCs w:val="24"/>
              </w:rPr>
              <w:t>Galimos atsakymų alternatyvos</w:t>
            </w:r>
          </w:p>
        </w:tc>
      </w:tr>
      <w:tr w:rsidR="003F539A" w:rsidRPr="006A7178" w:rsidTr="003F539A">
        <w:trPr>
          <w:tblHeader/>
        </w:trPr>
        <w:tc>
          <w:tcPr>
            <w:tcW w:w="2268" w:type="dxa"/>
            <w:vMerge/>
          </w:tcPr>
          <w:p w:rsidR="003F539A" w:rsidRPr="00B25DC5" w:rsidRDefault="003F539A" w:rsidP="006C1908">
            <w:pPr>
              <w:pStyle w:val="ListParagraph"/>
              <w:ind w:left="0"/>
              <w:rPr>
                <w:b/>
                <w:szCs w:val="24"/>
              </w:rPr>
            </w:pPr>
          </w:p>
        </w:tc>
        <w:tc>
          <w:tcPr>
            <w:tcW w:w="1815" w:type="dxa"/>
            <w:shd w:val="clear" w:color="auto" w:fill="D9D9D9" w:themeFill="background1" w:themeFillShade="D9"/>
          </w:tcPr>
          <w:p w:rsidR="003F539A" w:rsidRPr="00B25DC5" w:rsidRDefault="003F539A" w:rsidP="006C1908">
            <w:pPr>
              <w:pStyle w:val="ListParagraph"/>
              <w:ind w:left="0"/>
              <w:rPr>
                <w:b/>
                <w:szCs w:val="24"/>
              </w:rPr>
            </w:pPr>
            <w:r w:rsidRPr="00B25DC5">
              <w:rPr>
                <w:b/>
                <w:szCs w:val="24"/>
              </w:rPr>
              <w:t>1</w:t>
            </w:r>
          </w:p>
        </w:tc>
        <w:tc>
          <w:tcPr>
            <w:tcW w:w="1867" w:type="dxa"/>
            <w:shd w:val="clear" w:color="auto" w:fill="D9D9D9" w:themeFill="background1" w:themeFillShade="D9"/>
          </w:tcPr>
          <w:p w:rsidR="003F539A" w:rsidRPr="00B25DC5" w:rsidRDefault="003F539A" w:rsidP="006C1908">
            <w:pPr>
              <w:pStyle w:val="ListParagraph"/>
              <w:ind w:left="0"/>
              <w:rPr>
                <w:b/>
                <w:szCs w:val="24"/>
              </w:rPr>
            </w:pPr>
            <w:r w:rsidRPr="00B25DC5">
              <w:rPr>
                <w:b/>
                <w:szCs w:val="24"/>
              </w:rPr>
              <w:t>2</w:t>
            </w:r>
          </w:p>
        </w:tc>
        <w:tc>
          <w:tcPr>
            <w:tcW w:w="1899" w:type="dxa"/>
            <w:shd w:val="clear" w:color="auto" w:fill="D9D9D9" w:themeFill="background1" w:themeFillShade="D9"/>
          </w:tcPr>
          <w:p w:rsidR="003F539A" w:rsidRPr="00B25DC5" w:rsidRDefault="003F539A" w:rsidP="006C1908">
            <w:pPr>
              <w:pStyle w:val="ListParagraph"/>
              <w:ind w:left="0"/>
              <w:rPr>
                <w:b/>
                <w:szCs w:val="24"/>
              </w:rPr>
            </w:pPr>
            <w:r w:rsidRPr="00B25DC5">
              <w:rPr>
                <w:b/>
                <w:szCs w:val="24"/>
              </w:rPr>
              <w:t>3</w:t>
            </w:r>
          </w:p>
        </w:tc>
        <w:tc>
          <w:tcPr>
            <w:tcW w:w="1648" w:type="dxa"/>
            <w:shd w:val="clear" w:color="auto" w:fill="D9D9D9" w:themeFill="background1" w:themeFillShade="D9"/>
          </w:tcPr>
          <w:p w:rsidR="003F539A" w:rsidRPr="00B25DC5" w:rsidRDefault="003F539A" w:rsidP="006C1908">
            <w:pPr>
              <w:pStyle w:val="ListParagraph"/>
              <w:ind w:left="0"/>
              <w:rPr>
                <w:b/>
                <w:szCs w:val="24"/>
              </w:rPr>
            </w:pPr>
            <w:r w:rsidRPr="00B25DC5">
              <w:rPr>
                <w:b/>
                <w:szCs w:val="24"/>
              </w:rPr>
              <w:t>4</w:t>
            </w:r>
          </w:p>
        </w:tc>
      </w:tr>
      <w:tr w:rsidR="003F539A" w:rsidRPr="006A7178" w:rsidTr="003F539A">
        <w:tc>
          <w:tcPr>
            <w:tcW w:w="2268" w:type="dxa"/>
          </w:tcPr>
          <w:p w:rsidR="003F539A" w:rsidRPr="00B25DC5" w:rsidRDefault="003F539A" w:rsidP="00F01FDA">
            <w:pPr>
              <w:pStyle w:val="ListParagraph"/>
              <w:numPr>
                <w:ilvl w:val="0"/>
                <w:numId w:val="39"/>
              </w:numPr>
              <w:contextualSpacing w:val="0"/>
              <w:rPr>
                <w:szCs w:val="24"/>
              </w:rPr>
            </w:pPr>
            <w:r w:rsidRPr="00B25DC5">
              <w:rPr>
                <w:szCs w:val="24"/>
              </w:rPr>
              <w:t>Ar Jūsų organizacijoje yra parengta korupcijos/ sukčiavimo/ neteisėtų veiksmų valdymo strategija?</w:t>
            </w:r>
          </w:p>
        </w:tc>
        <w:tc>
          <w:tcPr>
            <w:tcW w:w="1815" w:type="dxa"/>
          </w:tcPr>
          <w:p w:rsidR="003F539A" w:rsidRPr="00B25DC5" w:rsidRDefault="003F539A" w:rsidP="006C1908">
            <w:pPr>
              <w:pStyle w:val="ListParagraph"/>
              <w:ind w:left="0"/>
              <w:rPr>
                <w:szCs w:val="24"/>
              </w:rPr>
            </w:pPr>
            <w:r w:rsidRPr="00B25DC5">
              <w:rPr>
                <w:szCs w:val="24"/>
              </w:rPr>
              <w:t>Taip, strategija yra parengta, formalizuota ir aktyviai įgyvendinama</w:t>
            </w:r>
          </w:p>
        </w:tc>
        <w:tc>
          <w:tcPr>
            <w:tcW w:w="1867" w:type="dxa"/>
          </w:tcPr>
          <w:p w:rsidR="003F539A" w:rsidRPr="00B25DC5" w:rsidRDefault="003F539A" w:rsidP="006C1908">
            <w:pPr>
              <w:pStyle w:val="ListParagraph"/>
              <w:ind w:left="0"/>
              <w:rPr>
                <w:szCs w:val="24"/>
              </w:rPr>
            </w:pPr>
            <w:r w:rsidRPr="00B25DC5">
              <w:rPr>
                <w:szCs w:val="24"/>
              </w:rPr>
              <w:t>Taip, tokia strategija yra parengta ir formalizuota, tačiau ji nėra pilnai efektyvi ir/ ar pilnai įgyvendinama</w:t>
            </w:r>
          </w:p>
        </w:tc>
        <w:tc>
          <w:tcPr>
            <w:tcW w:w="1899" w:type="dxa"/>
          </w:tcPr>
          <w:p w:rsidR="003F539A" w:rsidRPr="00B25DC5" w:rsidRDefault="003F539A" w:rsidP="006C1908">
            <w:pPr>
              <w:pStyle w:val="ListParagraph"/>
              <w:ind w:left="0"/>
              <w:rPr>
                <w:szCs w:val="24"/>
              </w:rPr>
            </w:pPr>
            <w:r w:rsidRPr="00B25DC5">
              <w:rPr>
                <w:szCs w:val="24"/>
              </w:rPr>
              <w:t>Taip, strategija yra, tačiau ji yra neformali ir nedokumentuota</w:t>
            </w:r>
          </w:p>
        </w:tc>
        <w:tc>
          <w:tcPr>
            <w:tcW w:w="1648" w:type="dxa"/>
          </w:tcPr>
          <w:p w:rsidR="003F539A" w:rsidRPr="00B25DC5" w:rsidRDefault="003F539A" w:rsidP="006C1908">
            <w:pPr>
              <w:pStyle w:val="ListParagraph"/>
              <w:ind w:left="0"/>
              <w:rPr>
                <w:szCs w:val="24"/>
              </w:rPr>
            </w:pPr>
            <w:r w:rsidRPr="00B25DC5">
              <w:rPr>
                <w:szCs w:val="24"/>
              </w:rPr>
              <w:t>Ne, tokios strategijos nėra</w:t>
            </w:r>
          </w:p>
        </w:tc>
      </w:tr>
      <w:tr w:rsidR="003F539A" w:rsidRPr="006A7178" w:rsidTr="003F539A">
        <w:tc>
          <w:tcPr>
            <w:tcW w:w="2268" w:type="dxa"/>
          </w:tcPr>
          <w:p w:rsidR="003F539A" w:rsidRPr="00B25DC5" w:rsidRDefault="003F539A" w:rsidP="00F01FDA">
            <w:pPr>
              <w:pStyle w:val="ListParagraph"/>
              <w:numPr>
                <w:ilvl w:val="0"/>
                <w:numId w:val="39"/>
              </w:numPr>
              <w:contextualSpacing w:val="0"/>
              <w:rPr>
                <w:szCs w:val="24"/>
              </w:rPr>
            </w:pPr>
            <w:r w:rsidRPr="00B25DC5">
              <w:rPr>
                <w:szCs w:val="24"/>
              </w:rPr>
              <w:t>Ar organizacijos veiklos skaidrumas yra aiškiai ir viešai apibrėžtas kaip viena iš svarbiausių organizacijos veiklos sričių/ principų</w:t>
            </w:r>
          </w:p>
        </w:tc>
        <w:tc>
          <w:tcPr>
            <w:tcW w:w="1815" w:type="dxa"/>
          </w:tcPr>
          <w:p w:rsidR="003F539A" w:rsidRPr="00B25DC5" w:rsidRDefault="003F539A" w:rsidP="006C1908">
            <w:pPr>
              <w:pStyle w:val="ListParagraph"/>
              <w:ind w:left="0"/>
              <w:rPr>
                <w:szCs w:val="24"/>
              </w:rPr>
            </w:pPr>
            <w:r w:rsidRPr="00B25DC5">
              <w:rPr>
                <w:szCs w:val="24"/>
              </w:rPr>
              <w:t>Taip, skaidrumas yra vienas svarbiausių mūsų veiklos principų – jis yra aiškiai apibrėžtas mūsų veiklos misijoje ir veiklos strategijoje, įtvirtintas darbuotojų, rangovų ir kitose sutartyse bei susitarimuose kaip bazinė ir esminė organizacijos bendradarbiavimo sąlyga</w:t>
            </w:r>
          </w:p>
          <w:p w:rsidR="003F539A" w:rsidRPr="00B25DC5" w:rsidRDefault="003F539A" w:rsidP="006C1908">
            <w:pPr>
              <w:pStyle w:val="ListParagraph"/>
              <w:ind w:left="0"/>
              <w:rPr>
                <w:szCs w:val="24"/>
              </w:rPr>
            </w:pPr>
          </w:p>
        </w:tc>
        <w:tc>
          <w:tcPr>
            <w:tcW w:w="1867" w:type="dxa"/>
          </w:tcPr>
          <w:p w:rsidR="003F539A" w:rsidRPr="00B25DC5" w:rsidRDefault="003F539A" w:rsidP="006C1908">
            <w:pPr>
              <w:pStyle w:val="ListParagraph"/>
              <w:ind w:left="0"/>
              <w:rPr>
                <w:szCs w:val="24"/>
              </w:rPr>
            </w:pPr>
            <w:r w:rsidRPr="00B25DC5">
              <w:rPr>
                <w:szCs w:val="24"/>
              </w:rPr>
              <w:t>Taip, skaidrumas yra vienas svarbiausių mūsų veiklos principų – jis yra aiškiai apibrėžtas mūsų veiklos misijoje ir veiklos strategijoje, tačiau nėra įtvirtintas darbuotojų, rangovų ir kitose sutartyse bei susitarimuose kaip bazinė ir esminė organizacijos bendradarbiavimo sąlyga</w:t>
            </w:r>
          </w:p>
          <w:p w:rsidR="003F539A" w:rsidRPr="00B25DC5" w:rsidRDefault="003F539A" w:rsidP="006C1908">
            <w:pPr>
              <w:pStyle w:val="ListParagraph"/>
              <w:ind w:left="0"/>
              <w:rPr>
                <w:szCs w:val="24"/>
              </w:rPr>
            </w:pPr>
          </w:p>
        </w:tc>
        <w:tc>
          <w:tcPr>
            <w:tcW w:w="1899" w:type="dxa"/>
          </w:tcPr>
          <w:p w:rsidR="003F539A" w:rsidRPr="00B25DC5" w:rsidRDefault="003F539A" w:rsidP="006C1908">
            <w:pPr>
              <w:pStyle w:val="ListParagraph"/>
              <w:ind w:left="0"/>
              <w:rPr>
                <w:szCs w:val="24"/>
              </w:rPr>
            </w:pPr>
            <w:r w:rsidRPr="00B25DC5">
              <w:rPr>
                <w:szCs w:val="24"/>
              </w:rPr>
              <w:t>Taip, skaidrumas mums yra svarbus, tačiau nėra dokumentuotas ar aiškiai ir viešai komunikuojamas mūsų veiklos principas</w:t>
            </w:r>
          </w:p>
        </w:tc>
        <w:tc>
          <w:tcPr>
            <w:tcW w:w="1648" w:type="dxa"/>
          </w:tcPr>
          <w:p w:rsidR="003F539A" w:rsidRPr="00B25DC5" w:rsidRDefault="003F539A" w:rsidP="006C1908">
            <w:pPr>
              <w:pStyle w:val="ListParagraph"/>
              <w:ind w:left="0"/>
              <w:rPr>
                <w:szCs w:val="24"/>
              </w:rPr>
            </w:pPr>
            <w:r w:rsidRPr="00B25DC5">
              <w:rPr>
                <w:szCs w:val="24"/>
              </w:rPr>
              <w:t>Ne, veiklos skaidrumas nėra mūsų vienas iš esminių mūsų veiklos prioritetų/ principų</w:t>
            </w:r>
          </w:p>
        </w:tc>
      </w:tr>
      <w:tr w:rsidR="003F539A" w:rsidRPr="006A7178" w:rsidTr="003F539A">
        <w:tc>
          <w:tcPr>
            <w:tcW w:w="2268" w:type="dxa"/>
          </w:tcPr>
          <w:p w:rsidR="003F539A" w:rsidRPr="00B25DC5" w:rsidRDefault="003F539A" w:rsidP="00F01FDA">
            <w:pPr>
              <w:pStyle w:val="ListParagraph"/>
              <w:numPr>
                <w:ilvl w:val="0"/>
                <w:numId w:val="39"/>
              </w:numPr>
              <w:contextualSpacing w:val="0"/>
              <w:rPr>
                <w:szCs w:val="24"/>
              </w:rPr>
            </w:pPr>
            <w:r w:rsidRPr="00B25DC5">
              <w:rPr>
                <w:szCs w:val="24"/>
              </w:rPr>
              <w:t>Ar Jūsų organizacijoje yra įdiegtas etikos kodeksas?</w:t>
            </w:r>
          </w:p>
        </w:tc>
        <w:tc>
          <w:tcPr>
            <w:tcW w:w="1815" w:type="dxa"/>
          </w:tcPr>
          <w:p w:rsidR="003F539A" w:rsidRPr="00B25DC5" w:rsidRDefault="003F539A" w:rsidP="006C1908">
            <w:pPr>
              <w:pStyle w:val="ListParagraph"/>
              <w:ind w:left="0"/>
              <w:rPr>
                <w:szCs w:val="24"/>
              </w:rPr>
            </w:pPr>
            <w:r w:rsidRPr="00B25DC5">
              <w:rPr>
                <w:szCs w:val="24"/>
              </w:rPr>
              <w:t>Taip, etikos kodeksas yra parengtas, formalizuotas ir aktyviai įgyvendinamas visų padalinių</w:t>
            </w:r>
          </w:p>
        </w:tc>
        <w:tc>
          <w:tcPr>
            <w:tcW w:w="1867" w:type="dxa"/>
          </w:tcPr>
          <w:p w:rsidR="003F539A" w:rsidRPr="00B25DC5" w:rsidRDefault="003F539A" w:rsidP="006C1908">
            <w:pPr>
              <w:pStyle w:val="ListParagraph"/>
              <w:ind w:left="0"/>
              <w:rPr>
                <w:szCs w:val="24"/>
              </w:rPr>
            </w:pPr>
            <w:r w:rsidRPr="00B25DC5">
              <w:rPr>
                <w:szCs w:val="24"/>
              </w:rPr>
              <w:t>Taip, etikos kodeksas yra parengtas ir formalizuotas, tačiau nėra pilnai efektyvus ir/ ar pilnai įgyvendinamas</w:t>
            </w:r>
          </w:p>
        </w:tc>
        <w:tc>
          <w:tcPr>
            <w:tcW w:w="1899" w:type="dxa"/>
          </w:tcPr>
          <w:p w:rsidR="003F539A" w:rsidRPr="00B25DC5" w:rsidRDefault="003F539A" w:rsidP="006C1908">
            <w:pPr>
              <w:pStyle w:val="ListParagraph"/>
              <w:ind w:left="0"/>
              <w:rPr>
                <w:szCs w:val="24"/>
              </w:rPr>
            </w:pPr>
            <w:r w:rsidRPr="00B25DC5">
              <w:rPr>
                <w:szCs w:val="24"/>
              </w:rPr>
              <w:t>Taip, etikos kodeksas yra, tačiau jis yra neformalus ir nedokumentuotas</w:t>
            </w:r>
          </w:p>
        </w:tc>
        <w:tc>
          <w:tcPr>
            <w:tcW w:w="1648" w:type="dxa"/>
          </w:tcPr>
          <w:p w:rsidR="003F539A" w:rsidRPr="00B25DC5" w:rsidRDefault="003F539A" w:rsidP="006C1908">
            <w:pPr>
              <w:pStyle w:val="ListParagraph"/>
              <w:ind w:left="0"/>
              <w:rPr>
                <w:szCs w:val="24"/>
              </w:rPr>
            </w:pPr>
            <w:r w:rsidRPr="00B25DC5">
              <w:rPr>
                <w:szCs w:val="24"/>
              </w:rPr>
              <w:t>Ne, etikos kodeksas nėra parengtas</w:t>
            </w:r>
          </w:p>
        </w:tc>
      </w:tr>
      <w:tr w:rsidR="003F539A" w:rsidRPr="006A7178" w:rsidTr="003F539A">
        <w:tc>
          <w:tcPr>
            <w:tcW w:w="2268" w:type="dxa"/>
          </w:tcPr>
          <w:p w:rsidR="003F539A" w:rsidRPr="00B25DC5" w:rsidRDefault="003F539A" w:rsidP="00F01FDA">
            <w:pPr>
              <w:pStyle w:val="ListParagraph"/>
              <w:numPr>
                <w:ilvl w:val="0"/>
                <w:numId w:val="39"/>
              </w:numPr>
              <w:contextualSpacing w:val="0"/>
              <w:rPr>
                <w:szCs w:val="24"/>
              </w:rPr>
            </w:pPr>
            <w:r w:rsidRPr="00B25DC5">
              <w:rPr>
                <w:szCs w:val="24"/>
              </w:rPr>
              <w:t>Ar Jūsų organizacijoje yra aiškiai apibrėžtos procedūros dėl korupcijos/ sukčiavimo/ neteisėtų veiksmų pranešimo ir tokių incidentų valdymo?</w:t>
            </w:r>
          </w:p>
        </w:tc>
        <w:tc>
          <w:tcPr>
            <w:tcW w:w="1815" w:type="dxa"/>
          </w:tcPr>
          <w:p w:rsidR="003F539A" w:rsidRPr="00B25DC5" w:rsidRDefault="003F539A" w:rsidP="006C1908">
            <w:pPr>
              <w:pStyle w:val="ListParagraph"/>
              <w:ind w:left="0"/>
              <w:rPr>
                <w:szCs w:val="24"/>
              </w:rPr>
            </w:pPr>
            <w:r w:rsidRPr="00B25DC5">
              <w:rPr>
                <w:szCs w:val="24"/>
              </w:rPr>
              <w:t>Taip, procedūros yra parengtos, formalizuotos ir aktyviai įgyvendinamos</w:t>
            </w:r>
          </w:p>
        </w:tc>
        <w:tc>
          <w:tcPr>
            <w:tcW w:w="1867" w:type="dxa"/>
          </w:tcPr>
          <w:p w:rsidR="003F539A" w:rsidRPr="00B25DC5" w:rsidRDefault="003F539A" w:rsidP="006C1908">
            <w:pPr>
              <w:pStyle w:val="ListParagraph"/>
              <w:ind w:left="0"/>
              <w:rPr>
                <w:szCs w:val="24"/>
              </w:rPr>
            </w:pPr>
            <w:r w:rsidRPr="00B25DC5">
              <w:rPr>
                <w:szCs w:val="24"/>
              </w:rPr>
              <w:t>Taip, tokios procedūros yra parengtos ir formalizuotos, tačiau nėra pilnai efektyvios ir/ ar pilnai įgyvendinamos</w:t>
            </w:r>
          </w:p>
        </w:tc>
        <w:tc>
          <w:tcPr>
            <w:tcW w:w="1899" w:type="dxa"/>
          </w:tcPr>
          <w:p w:rsidR="003F539A" w:rsidRPr="00B25DC5" w:rsidRDefault="003F539A" w:rsidP="006C1908">
            <w:pPr>
              <w:pStyle w:val="ListParagraph"/>
              <w:ind w:left="0"/>
              <w:rPr>
                <w:szCs w:val="24"/>
              </w:rPr>
            </w:pPr>
            <w:r w:rsidRPr="00B25DC5">
              <w:rPr>
                <w:szCs w:val="24"/>
              </w:rPr>
              <w:t>Taip, procedūros yra, tačiau jos yra neformalios ir nedokumentuotos</w:t>
            </w:r>
          </w:p>
        </w:tc>
        <w:tc>
          <w:tcPr>
            <w:tcW w:w="1648" w:type="dxa"/>
          </w:tcPr>
          <w:p w:rsidR="003F539A" w:rsidRPr="00B25DC5" w:rsidRDefault="003F539A" w:rsidP="006C1908">
            <w:pPr>
              <w:pStyle w:val="ListParagraph"/>
              <w:ind w:left="0"/>
              <w:rPr>
                <w:szCs w:val="24"/>
              </w:rPr>
            </w:pPr>
            <w:r w:rsidRPr="00B25DC5">
              <w:rPr>
                <w:szCs w:val="24"/>
              </w:rPr>
              <w:t>Ne, atitinkamų procedūrų mūsų organizacijoje nėra</w:t>
            </w:r>
          </w:p>
        </w:tc>
      </w:tr>
      <w:tr w:rsidR="003F539A" w:rsidRPr="006A7178" w:rsidTr="003F539A">
        <w:tc>
          <w:tcPr>
            <w:tcW w:w="2268" w:type="dxa"/>
          </w:tcPr>
          <w:p w:rsidR="003F539A" w:rsidRPr="00B25DC5" w:rsidRDefault="003F539A" w:rsidP="00F01FDA">
            <w:pPr>
              <w:pStyle w:val="ListParagraph"/>
              <w:numPr>
                <w:ilvl w:val="0"/>
                <w:numId w:val="39"/>
              </w:numPr>
              <w:contextualSpacing w:val="0"/>
              <w:rPr>
                <w:szCs w:val="24"/>
              </w:rPr>
            </w:pPr>
            <w:r w:rsidRPr="00B25DC5">
              <w:rPr>
                <w:szCs w:val="24"/>
              </w:rPr>
              <w:t>Ar Jūsų įmonėje periodiškai atliekamas korupcijos/ neteisėtų veiksmų/ sukčiavimo rizikos vertinimas</w:t>
            </w:r>
          </w:p>
        </w:tc>
        <w:tc>
          <w:tcPr>
            <w:tcW w:w="1815" w:type="dxa"/>
          </w:tcPr>
          <w:p w:rsidR="003F539A" w:rsidRPr="00B25DC5" w:rsidRDefault="003F539A" w:rsidP="006C1908">
            <w:pPr>
              <w:pStyle w:val="ListParagraph"/>
              <w:ind w:left="0"/>
              <w:rPr>
                <w:szCs w:val="24"/>
              </w:rPr>
            </w:pPr>
            <w:r w:rsidRPr="00B25DC5">
              <w:rPr>
                <w:szCs w:val="24"/>
              </w:rPr>
              <w:t>Taip, šių rizikų vertinimas yra atliekamas periodiškai (bent kartą į metus), jis apima visus organizacijos veiklos procesus ir atliekamas įvertinant faktinius incidentus bei yra kiekybiškai išmatuojamas</w:t>
            </w:r>
          </w:p>
        </w:tc>
        <w:tc>
          <w:tcPr>
            <w:tcW w:w="1867" w:type="dxa"/>
          </w:tcPr>
          <w:p w:rsidR="003F539A" w:rsidRPr="00B25DC5" w:rsidRDefault="003F539A" w:rsidP="006C1908">
            <w:pPr>
              <w:pStyle w:val="ListParagraph"/>
              <w:ind w:left="0"/>
              <w:rPr>
                <w:szCs w:val="24"/>
              </w:rPr>
            </w:pPr>
            <w:r w:rsidRPr="00B25DC5">
              <w:rPr>
                <w:szCs w:val="24"/>
              </w:rPr>
              <w:t>Taip, šių rizikų vertinimas yra atliekamas periodiškai (bent kartą į metus), tačiau jis nėra pilnai struktūrizuotas ir paremtas kokybinio / ekspertinio vertinimo principais</w:t>
            </w:r>
          </w:p>
        </w:tc>
        <w:tc>
          <w:tcPr>
            <w:tcW w:w="1899" w:type="dxa"/>
          </w:tcPr>
          <w:p w:rsidR="003F539A" w:rsidRPr="00B25DC5" w:rsidRDefault="003F539A" w:rsidP="006C1908">
            <w:pPr>
              <w:pStyle w:val="ListParagraph"/>
              <w:ind w:left="0"/>
              <w:rPr>
                <w:szCs w:val="24"/>
              </w:rPr>
            </w:pPr>
            <w:r w:rsidRPr="00B25DC5">
              <w:rPr>
                <w:szCs w:val="24"/>
              </w:rPr>
              <w:t>Taip, šių rizikų vertinimas yra atliekamas, tačiau nėra detaliai dokumentuojamas, o vykdomas diskusijų su aukščiausiais vadovais principu</w:t>
            </w:r>
          </w:p>
        </w:tc>
        <w:tc>
          <w:tcPr>
            <w:tcW w:w="1648" w:type="dxa"/>
          </w:tcPr>
          <w:p w:rsidR="003F539A" w:rsidRPr="00B25DC5" w:rsidRDefault="003F539A" w:rsidP="006C1908">
            <w:pPr>
              <w:pStyle w:val="ListParagraph"/>
              <w:ind w:left="0"/>
              <w:rPr>
                <w:szCs w:val="24"/>
              </w:rPr>
            </w:pPr>
            <w:r w:rsidRPr="00B25DC5">
              <w:rPr>
                <w:szCs w:val="24"/>
              </w:rPr>
              <w:t>Ne, periodiškai šių rizikų vertinimo neatliekame</w:t>
            </w:r>
          </w:p>
        </w:tc>
      </w:tr>
      <w:tr w:rsidR="003F539A" w:rsidRPr="006A7178" w:rsidTr="003F539A">
        <w:tc>
          <w:tcPr>
            <w:tcW w:w="2268" w:type="dxa"/>
          </w:tcPr>
          <w:p w:rsidR="003F539A" w:rsidRPr="00B25DC5" w:rsidRDefault="003F539A" w:rsidP="00F01FDA">
            <w:pPr>
              <w:pStyle w:val="ListParagraph"/>
              <w:numPr>
                <w:ilvl w:val="0"/>
                <w:numId w:val="39"/>
              </w:numPr>
              <w:contextualSpacing w:val="0"/>
              <w:rPr>
                <w:szCs w:val="24"/>
              </w:rPr>
            </w:pPr>
            <w:r w:rsidRPr="00B25DC5">
              <w:rPr>
                <w:szCs w:val="24"/>
              </w:rPr>
              <w:t>Ar Jūsų įmonėje periodiškai atliekami vidaus ir/ ar veiklos auditai korupcijai/ neteisėtų veiksmų/ sukčiavimo rizikai jautriausiuose veiklos procesuose?</w:t>
            </w:r>
          </w:p>
        </w:tc>
        <w:tc>
          <w:tcPr>
            <w:tcW w:w="1815" w:type="dxa"/>
          </w:tcPr>
          <w:p w:rsidR="003F539A" w:rsidRPr="00B25DC5" w:rsidRDefault="003F539A" w:rsidP="006C1908">
            <w:pPr>
              <w:pStyle w:val="ListParagraph"/>
              <w:ind w:left="0"/>
              <w:rPr>
                <w:szCs w:val="24"/>
              </w:rPr>
            </w:pPr>
            <w:r w:rsidRPr="00B25DC5">
              <w:rPr>
                <w:szCs w:val="24"/>
              </w:rPr>
              <w:t>Taip, su šių rizikų valdymu susiję veiklos auditai yra atliekami periodiškai (bent kartą į metus), jie apima jautriausius veiklos procesus ir atliekami pasitelkiant duomenų analizės principus</w:t>
            </w:r>
          </w:p>
        </w:tc>
        <w:tc>
          <w:tcPr>
            <w:tcW w:w="1867" w:type="dxa"/>
          </w:tcPr>
          <w:p w:rsidR="003F539A" w:rsidRPr="00B25DC5" w:rsidRDefault="003F539A" w:rsidP="006C1908">
            <w:pPr>
              <w:pStyle w:val="ListParagraph"/>
              <w:ind w:left="0"/>
              <w:rPr>
                <w:szCs w:val="24"/>
              </w:rPr>
            </w:pPr>
            <w:r w:rsidRPr="00B25DC5">
              <w:rPr>
                <w:szCs w:val="24"/>
              </w:rPr>
              <w:t>Taip, su šių rizikų valdymu susiję veiklos auditai yra atliekami (bent kartą į metus), tačiau jie nėra pilnai struktūrizuoti, remiasi ekspertinio vertinimo principais</w:t>
            </w:r>
          </w:p>
        </w:tc>
        <w:tc>
          <w:tcPr>
            <w:tcW w:w="1899" w:type="dxa"/>
          </w:tcPr>
          <w:p w:rsidR="003F539A" w:rsidRPr="00B25DC5" w:rsidRDefault="003F539A" w:rsidP="006C1908">
            <w:pPr>
              <w:pStyle w:val="ListParagraph"/>
              <w:ind w:left="0"/>
              <w:rPr>
                <w:szCs w:val="24"/>
              </w:rPr>
            </w:pPr>
            <w:r w:rsidRPr="00B25DC5">
              <w:rPr>
                <w:szCs w:val="24"/>
              </w:rPr>
              <w:t>Taip, su šių rizikų valdymu susiję veiklos auditai atliekami, tačiau nėra detaliai dokumentuojami ir vertinami, tačiau apsiriboja svarbiausių rizikos sričių nustatymu</w:t>
            </w:r>
          </w:p>
        </w:tc>
        <w:tc>
          <w:tcPr>
            <w:tcW w:w="1648" w:type="dxa"/>
          </w:tcPr>
          <w:p w:rsidR="003F539A" w:rsidRPr="00B25DC5" w:rsidRDefault="003F539A" w:rsidP="006C1908">
            <w:pPr>
              <w:pStyle w:val="ListParagraph"/>
              <w:ind w:left="0"/>
              <w:rPr>
                <w:szCs w:val="24"/>
              </w:rPr>
            </w:pPr>
            <w:r w:rsidRPr="00B25DC5">
              <w:rPr>
                <w:szCs w:val="24"/>
              </w:rPr>
              <w:t>Ne, periodiškai su šių rizikų valdymu susiję veiklos auditai nėra atliekami mūsų organizacijoje</w:t>
            </w:r>
          </w:p>
        </w:tc>
      </w:tr>
      <w:tr w:rsidR="003F539A" w:rsidRPr="006A7178" w:rsidTr="003F539A">
        <w:tc>
          <w:tcPr>
            <w:tcW w:w="2268" w:type="dxa"/>
          </w:tcPr>
          <w:p w:rsidR="003F539A" w:rsidRPr="00B25DC5" w:rsidRDefault="003F539A" w:rsidP="00F01FDA">
            <w:pPr>
              <w:pStyle w:val="ListParagraph"/>
              <w:numPr>
                <w:ilvl w:val="0"/>
                <w:numId w:val="39"/>
              </w:numPr>
              <w:contextualSpacing w:val="0"/>
              <w:rPr>
                <w:szCs w:val="24"/>
              </w:rPr>
            </w:pPr>
            <w:r w:rsidRPr="00B25DC5">
              <w:rPr>
                <w:szCs w:val="24"/>
              </w:rPr>
              <w:t>Ar Jūsų organizacijoje yra padalinys/ pareigybė, atsakinga specifiškai už korupcijos/ sukčiavimo/ neteisėtų veiksmų valdymą?</w:t>
            </w:r>
          </w:p>
        </w:tc>
        <w:tc>
          <w:tcPr>
            <w:tcW w:w="1815" w:type="dxa"/>
          </w:tcPr>
          <w:p w:rsidR="003F539A" w:rsidRPr="00B25DC5" w:rsidRDefault="003F539A" w:rsidP="006C1908">
            <w:pPr>
              <w:pStyle w:val="ListParagraph"/>
              <w:ind w:left="0"/>
              <w:rPr>
                <w:szCs w:val="24"/>
              </w:rPr>
            </w:pPr>
            <w:r w:rsidRPr="00B25DC5">
              <w:rPr>
                <w:szCs w:val="24"/>
              </w:rPr>
              <w:t>Taip, mūsų organizacijoje yra padalinys/ pareigybė, atsakinga specifiškai už korupcijos/ sukčiavimo/ neteisėtų veiksmų valdymą</w:t>
            </w:r>
          </w:p>
        </w:tc>
        <w:tc>
          <w:tcPr>
            <w:tcW w:w="1867" w:type="dxa"/>
          </w:tcPr>
          <w:p w:rsidR="003F539A" w:rsidRPr="00B25DC5" w:rsidRDefault="003F539A" w:rsidP="006C1908">
            <w:pPr>
              <w:pStyle w:val="ListParagraph"/>
              <w:ind w:left="0"/>
              <w:rPr>
                <w:szCs w:val="24"/>
              </w:rPr>
            </w:pPr>
            <w:r w:rsidRPr="00B25DC5">
              <w:rPr>
                <w:szCs w:val="24"/>
              </w:rPr>
              <w:t>Taip, mūsų organizacijoje yra asmuo, atsakingas už korupcijos/ sukčiavimo/ neteisėtų veiksmų valdymą, tačiau ši funkcija jam (jai) nėra pagrindinė (pvz., derinama su vidaus auditu ir/ ar bendruoju rizikos valdymu)</w:t>
            </w:r>
          </w:p>
        </w:tc>
        <w:tc>
          <w:tcPr>
            <w:tcW w:w="1899" w:type="dxa"/>
          </w:tcPr>
          <w:p w:rsidR="003F539A" w:rsidRPr="00B25DC5" w:rsidRDefault="003F539A" w:rsidP="006C1908">
            <w:pPr>
              <w:pStyle w:val="ListParagraph"/>
              <w:ind w:left="0"/>
              <w:rPr>
                <w:szCs w:val="24"/>
              </w:rPr>
            </w:pPr>
            <w:r w:rsidRPr="00B25DC5">
              <w:rPr>
                <w:szCs w:val="24"/>
              </w:rPr>
              <w:t>Taip, mūsų organizacijoje yra asmuo, atsakingas už korupcijos/ sukčiavimo/ neteisėtų veiksmų valdymą, tačiau ši funkcija jam (jai) yra šalutinė</w:t>
            </w:r>
          </w:p>
        </w:tc>
        <w:tc>
          <w:tcPr>
            <w:tcW w:w="1648" w:type="dxa"/>
          </w:tcPr>
          <w:p w:rsidR="003F539A" w:rsidRPr="00B25DC5" w:rsidRDefault="003F539A" w:rsidP="006C1908">
            <w:pPr>
              <w:pStyle w:val="ListParagraph"/>
              <w:ind w:left="0"/>
              <w:rPr>
                <w:szCs w:val="24"/>
              </w:rPr>
            </w:pPr>
            <w:r w:rsidRPr="00B25DC5">
              <w:rPr>
                <w:szCs w:val="24"/>
              </w:rPr>
              <w:t>Ne, tokio padalinio/ funkcijos neturime</w:t>
            </w:r>
          </w:p>
        </w:tc>
      </w:tr>
      <w:tr w:rsidR="003F539A" w:rsidRPr="006A7178" w:rsidTr="003F539A">
        <w:tc>
          <w:tcPr>
            <w:tcW w:w="2268" w:type="dxa"/>
          </w:tcPr>
          <w:p w:rsidR="003F539A" w:rsidRPr="00B25DC5" w:rsidRDefault="003F539A" w:rsidP="00F01FDA">
            <w:pPr>
              <w:pStyle w:val="ListParagraph"/>
              <w:keepNext/>
              <w:keepLines/>
              <w:numPr>
                <w:ilvl w:val="0"/>
                <w:numId w:val="39"/>
              </w:numPr>
              <w:contextualSpacing w:val="0"/>
              <w:rPr>
                <w:szCs w:val="24"/>
              </w:rPr>
            </w:pPr>
            <w:r w:rsidRPr="00B25DC5">
              <w:rPr>
                <w:szCs w:val="24"/>
              </w:rPr>
              <w:t>Ar Jūsų įmonėje periodiškai atliekami mokymai dėl korupcijos/ neteisėtų veiksmų/ sukčiavimo rizikos identifikavimo ir valdymo?</w:t>
            </w:r>
          </w:p>
        </w:tc>
        <w:tc>
          <w:tcPr>
            <w:tcW w:w="1815" w:type="dxa"/>
          </w:tcPr>
          <w:p w:rsidR="003F539A" w:rsidRPr="00B25DC5" w:rsidRDefault="003F539A" w:rsidP="006C1908">
            <w:pPr>
              <w:pStyle w:val="ListParagraph"/>
              <w:keepNext/>
              <w:keepLines/>
              <w:ind w:left="0"/>
              <w:rPr>
                <w:szCs w:val="24"/>
              </w:rPr>
            </w:pPr>
            <w:r w:rsidRPr="00B25DC5">
              <w:rPr>
                <w:szCs w:val="24"/>
              </w:rPr>
              <w:t>Taip, su šių rizikų valdymu susiję mokymai yra atliekami periodiškai (bent kartą į metus), į juos įtraukiami ir vertinami VISI organizacijos atstovai</w:t>
            </w:r>
          </w:p>
        </w:tc>
        <w:tc>
          <w:tcPr>
            <w:tcW w:w="1867" w:type="dxa"/>
          </w:tcPr>
          <w:p w:rsidR="003F539A" w:rsidRPr="00B25DC5" w:rsidRDefault="003F539A" w:rsidP="006C1908">
            <w:pPr>
              <w:pStyle w:val="ListParagraph"/>
              <w:keepNext/>
              <w:keepLines/>
              <w:ind w:left="0"/>
              <w:rPr>
                <w:szCs w:val="24"/>
              </w:rPr>
            </w:pPr>
            <w:r w:rsidRPr="00B25DC5">
              <w:rPr>
                <w:szCs w:val="24"/>
              </w:rPr>
              <w:t>Taip, su šių rizikų valdymu susiję mokymai yra atliekami periodiškai (bent kartą į metus), tačiau į juos nėra įtraukiami ir vertinami VISI organizacijos atstovai</w:t>
            </w:r>
          </w:p>
        </w:tc>
        <w:tc>
          <w:tcPr>
            <w:tcW w:w="1899" w:type="dxa"/>
          </w:tcPr>
          <w:p w:rsidR="003F539A" w:rsidRPr="00B25DC5" w:rsidRDefault="003F539A" w:rsidP="006C1908">
            <w:pPr>
              <w:pStyle w:val="ListParagraph"/>
              <w:keepNext/>
              <w:keepLines/>
              <w:ind w:left="0"/>
              <w:rPr>
                <w:szCs w:val="24"/>
              </w:rPr>
            </w:pPr>
            <w:r w:rsidRPr="00B25DC5">
              <w:rPr>
                <w:szCs w:val="24"/>
              </w:rPr>
              <w:t>Taip, su šių rizikų valdymu susiję mokymai yra atliekami, tačiau jie nėra periodiniai, vykdomi pagal poreikį, į juos nėra įtraukiami ir vertinami VISI organizacijos atstovai</w:t>
            </w:r>
          </w:p>
        </w:tc>
        <w:tc>
          <w:tcPr>
            <w:tcW w:w="1648" w:type="dxa"/>
          </w:tcPr>
          <w:p w:rsidR="003F539A" w:rsidRPr="00B25DC5" w:rsidRDefault="003F539A" w:rsidP="006C1908">
            <w:pPr>
              <w:pStyle w:val="ListParagraph"/>
              <w:keepNext/>
              <w:keepLines/>
              <w:ind w:left="0"/>
              <w:rPr>
                <w:szCs w:val="24"/>
              </w:rPr>
            </w:pPr>
            <w:r w:rsidRPr="00B25DC5">
              <w:rPr>
                <w:szCs w:val="24"/>
              </w:rPr>
              <w:t>Ne, periodiškai su šių rizikų valdymu susiję mokymai nėra atliekami mūsų organizacijoje</w:t>
            </w:r>
          </w:p>
        </w:tc>
      </w:tr>
      <w:tr w:rsidR="003F539A" w:rsidRPr="006A7178" w:rsidTr="003F539A">
        <w:tc>
          <w:tcPr>
            <w:tcW w:w="2268" w:type="dxa"/>
          </w:tcPr>
          <w:p w:rsidR="003F539A" w:rsidRPr="00B25DC5" w:rsidRDefault="003F539A" w:rsidP="00F01FDA">
            <w:pPr>
              <w:pStyle w:val="ListParagraph"/>
              <w:numPr>
                <w:ilvl w:val="0"/>
                <w:numId w:val="39"/>
              </w:numPr>
              <w:contextualSpacing w:val="0"/>
              <w:rPr>
                <w:szCs w:val="24"/>
              </w:rPr>
            </w:pPr>
            <w:r w:rsidRPr="00B25DC5">
              <w:rPr>
                <w:szCs w:val="24"/>
              </w:rPr>
              <w:t>Ar organizacijoje yra įdiegta “pasitikėjimo linija” ar kiti darbuotojų aktyvaus dalyvavimo įrankiai/ priemonės skatinant veiklos skaidrumą klausimus Jūsų organizacijoje</w:t>
            </w:r>
          </w:p>
        </w:tc>
        <w:tc>
          <w:tcPr>
            <w:tcW w:w="1815" w:type="dxa"/>
          </w:tcPr>
          <w:p w:rsidR="003F539A" w:rsidRPr="00B25DC5" w:rsidRDefault="003F539A" w:rsidP="006C1908">
            <w:pPr>
              <w:pStyle w:val="ListParagraph"/>
              <w:ind w:left="0"/>
              <w:rPr>
                <w:szCs w:val="24"/>
              </w:rPr>
            </w:pPr>
            <w:r w:rsidRPr="00B25DC5">
              <w:rPr>
                <w:szCs w:val="24"/>
              </w:rPr>
              <w:t>Taip, tokios priemonės/ įrankiai mūsų organizacijoje yra įdiegti, jais yra aktyviai naudojamasi ir jų dėka efektyviai sprendžiami su korupcijos/ nepasitikėjimu/ veiklos skaidrumo klausimais susiję iššūkiai organizacijoje</w:t>
            </w:r>
          </w:p>
        </w:tc>
        <w:tc>
          <w:tcPr>
            <w:tcW w:w="1867" w:type="dxa"/>
          </w:tcPr>
          <w:p w:rsidR="003F539A" w:rsidRPr="00B25DC5" w:rsidRDefault="003F539A" w:rsidP="006C1908">
            <w:pPr>
              <w:pStyle w:val="ListParagraph"/>
              <w:ind w:left="0"/>
              <w:rPr>
                <w:szCs w:val="24"/>
              </w:rPr>
            </w:pPr>
            <w:r w:rsidRPr="00B25DC5">
              <w:rPr>
                <w:szCs w:val="24"/>
              </w:rPr>
              <w:t>Taip, tokios priemonės/ įrankiai mūsų organizacijoje yra įdiegti, jais yra naudojamasi, tačiau jie nėra patogūs ir nėra efektyviai naudojamasi ir/ ar sprendžiami gauti pranešimai</w:t>
            </w:r>
          </w:p>
        </w:tc>
        <w:tc>
          <w:tcPr>
            <w:tcW w:w="1899" w:type="dxa"/>
          </w:tcPr>
          <w:p w:rsidR="003F539A" w:rsidRPr="00B25DC5" w:rsidRDefault="003F539A" w:rsidP="006C1908">
            <w:pPr>
              <w:pStyle w:val="ListParagraph"/>
              <w:ind w:left="0"/>
              <w:rPr>
                <w:szCs w:val="24"/>
              </w:rPr>
            </w:pPr>
            <w:r w:rsidRPr="00B25DC5">
              <w:rPr>
                <w:szCs w:val="24"/>
              </w:rPr>
              <w:t>Taip, tačiau šiomis priemonėmis praktiškai nėra naudojamasi arba aš nežinau apie tokius atvejus</w:t>
            </w:r>
          </w:p>
        </w:tc>
        <w:tc>
          <w:tcPr>
            <w:tcW w:w="1648" w:type="dxa"/>
          </w:tcPr>
          <w:p w:rsidR="003F539A" w:rsidRPr="00B25DC5" w:rsidRDefault="003F539A" w:rsidP="006C1908">
            <w:pPr>
              <w:pStyle w:val="ListParagraph"/>
              <w:ind w:left="0"/>
              <w:rPr>
                <w:szCs w:val="24"/>
              </w:rPr>
            </w:pPr>
            <w:r w:rsidRPr="00B25DC5">
              <w:rPr>
                <w:szCs w:val="24"/>
              </w:rPr>
              <w:t>Ne, tokių įrankių/ priemonių mes neturime</w:t>
            </w:r>
          </w:p>
        </w:tc>
      </w:tr>
      <w:tr w:rsidR="003F539A" w:rsidRPr="006A7178" w:rsidTr="003F539A">
        <w:tc>
          <w:tcPr>
            <w:tcW w:w="2268" w:type="dxa"/>
          </w:tcPr>
          <w:p w:rsidR="003F539A" w:rsidRPr="00B25DC5" w:rsidRDefault="003F539A" w:rsidP="00F01FDA">
            <w:pPr>
              <w:pStyle w:val="ListParagraph"/>
              <w:numPr>
                <w:ilvl w:val="0"/>
                <w:numId w:val="39"/>
              </w:numPr>
              <w:contextualSpacing w:val="0"/>
              <w:rPr>
                <w:szCs w:val="24"/>
              </w:rPr>
            </w:pPr>
            <w:r w:rsidRPr="00B25DC5">
              <w:rPr>
                <w:szCs w:val="24"/>
              </w:rPr>
              <w:t>Ar organizacijoje yra tinkamai sureguliuota skatinimo-bausmių sistema užtikrinanti tinkamą ir efektyvų korupcijos/ veiklos skaidrumo rizikų valdymą</w:t>
            </w:r>
          </w:p>
        </w:tc>
        <w:tc>
          <w:tcPr>
            <w:tcW w:w="1815" w:type="dxa"/>
          </w:tcPr>
          <w:p w:rsidR="003F539A" w:rsidRPr="00B25DC5" w:rsidRDefault="003F539A" w:rsidP="006C1908">
            <w:pPr>
              <w:pStyle w:val="ListParagraph"/>
              <w:ind w:left="0"/>
              <w:rPr>
                <w:szCs w:val="24"/>
              </w:rPr>
            </w:pPr>
            <w:r w:rsidRPr="00B25DC5">
              <w:rPr>
                <w:szCs w:val="24"/>
              </w:rPr>
              <w:t>Taip, motyvacinė sistema mūsų organizacijoje yra įdiegta, ji yra efektyvi ir motyvuoja visus darbuotojus bendrai kovoti su korupcijos/ nepasitikėjimo/ veiklos skaidrumo rizikomis mūsų organizacijoje</w:t>
            </w:r>
          </w:p>
        </w:tc>
        <w:tc>
          <w:tcPr>
            <w:tcW w:w="1867" w:type="dxa"/>
          </w:tcPr>
          <w:p w:rsidR="003F539A" w:rsidRPr="00B25DC5" w:rsidRDefault="003F539A" w:rsidP="006C1908">
            <w:pPr>
              <w:pStyle w:val="ListParagraph"/>
              <w:ind w:left="0"/>
              <w:rPr>
                <w:szCs w:val="24"/>
              </w:rPr>
            </w:pPr>
            <w:r w:rsidRPr="00B25DC5">
              <w:rPr>
                <w:szCs w:val="24"/>
              </w:rPr>
              <w:t>Taip, motyvacinė-bausmių sistema mūsų organizacijoje yra įdiegta, tačiau ji nėra pilnai efektyvi ir/ ar susieta su organizacijoje vykdomų veiklos auditų ir/ ar galimų neteisėtų veiksmų rizikų vertinimo rezultatais</w:t>
            </w:r>
          </w:p>
        </w:tc>
        <w:tc>
          <w:tcPr>
            <w:tcW w:w="1899" w:type="dxa"/>
          </w:tcPr>
          <w:p w:rsidR="003F539A" w:rsidRPr="00B25DC5" w:rsidRDefault="003F539A" w:rsidP="006C1908">
            <w:pPr>
              <w:pStyle w:val="ListParagraph"/>
              <w:ind w:left="0"/>
              <w:rPr>
                <w:szCs w:val="24"/>
              </w:rPr>
            </w:pPr>
            <w:r w:rsidRPr="00B25DC5">
              <w:rPr>
                <w:szCs w:val="24"/>
              </w:rPr>
              <w:t>Taip, formaliai motyvacinė sistema mūsų organizacijoje yra įdiegta, tačiau per pastaruosius metus nepasitaikė nė vieno atvejo, kai organizacijos darbuotojams būtų buvę pritaikytos bausmės už žinomus galimai neskaidrios veiklos atvejus</w:t>
            </w:r>
          </w:p>
        </w:tc>
        <w:tc>
          <w:tcPr>
            <w:tcW w:w="1648" w:type="dxa"/>
          </w:tcPr>
          <w:p w:rsidR="003F539A" w:rsidRPr="00B25DC5" w:rsidRDefault="003F539A" w:rsidP="006C1908">
            <w:pPr>
              <w:pStyle w:val="ListParagraph"/>
              <w:ind w:left="0"/>
              <w:rPr>
                <w:szCs w:val="24"/>
              </w:rPr>
            </w:pPr>
            <w:r w:rsidRPr="00B25DC5">
              <w:rPr>
                <w:szCs w:val="24"/>
              </w:rPr>
              <w:t>Ne, tokios priemonės/ motyvacinė sistema mūsų organizacijoje nėra įdiegta</w:t>
            </w:r>
          </w:p>
        </w:tc>
      </w:tr>
    </w:tbl>
    <w:p w:rsidR="00A76A0E" w:rsidRPr="00B25DC5" w:rsidRDefault="00A76A0E" w:rsidP="003F539A">
      <w:pPr>
        <w:ind w:firstLine="567"/>
        <w:jc w:val="both"/>
        <w:rPr>
          <w:rFonts w:cs="Times New Roman"/>
          <w:szCs w:val="24"/>
        </w:rPr>
      </w:pPr>
    </w:p>
    <w:p w:rsidR="00C81568" w:rsidRPr="00B25DC5" w:rsidRDefault="00C81568" w:rsidP="003F539A">
      <w:pPr>
        <w:ind w:firstLine="567"/>
        <w:jc w:val="both"/>
        <w:rPr>
          <w:rFonts w:cs="Times New Roman"/>
          <w:szCs w:val="24"/>
        </w:rPr>
      </w:pPr>
    </w:p>
    <w:p w:rsidR="00C81568" w:rsidRPr="00B25DC5" w:rsidRDefault="00C81568" w:rsidP="003F539A">
      <w:pPr>
        <w:ind w:firstLine="567"/>
        <w:jc w:val="both"/>
        <w:rPr>
          <w:rFonts w:cs="Times New Roman"/>
          <w:szCs w:val="24"/>
        </w:rPr>
      </w:pPr>
    </w:p>
    <w:p w:rsidR="00C81568" w:rsidRPr="00B25DC5" w:rsidRDefault="00C81568" w:rsidP="003F539A">
      <w:pPr>
        <w:ind w:firstLine="567"/>
        <w:jc w:val="both"/>
        <w:rPr>
          <w:rFonts w:cs="Times New Roman"/>
          <w:szCs w:val="24"/>
        </w:rPr>
      </w:pPr>
    </w:p>
    <w:p w:rsidR="00C81568" w:rsidRPr="00B25DC5" w:rsidRDefault="00C81568" w:rsidP="003F539A">
      <w:pPr>
        <w:ind w:firstLine="567"/>
        <w:jc w:val="both"/>
        <w:rPr>
          <w:rFonts w:cs="Times New Roman"/>
          <w:szCs w:val="24"/>
        </w:rPr>
      </w:pPr>
    </w:p>
    <w:p w:rsidR="00C81568" w:rsidRPr="00B25DC5" w:rsidRDefault="00C81568" w:rsidP="003F539A">
      <w:pPr>
        <w:ind w:firstLine="567"/>
        <w:jc w:val="both"/>
        <w:rPr>
          <w:rFonts w:cs="Times New Roman"/>
          <w:szCs w:val="24"/>
        </w:rPr>
      </w:pPr>
    </w:p>
    <w:p w:rsidR="003D44CE" w:rsidRDefault="003D44CE" w:rsidP="00B25DC5">
      <w:pPr>
        <w:pStyle w:val="Heading1"/>
        <w:jc w:val="right"/>
        <w:rPr>
          <w:sz w:val="24"/>
          <w:szCs w:val="24"/>
        </w:rPr>
      </w:pPr>
      <w:bookmarkStart w:id="204" w:name="_Toc450552963"/>
      <w:bookmarkStart w:id="205" w:name="_Toc452382380"/>
      <w:r w:rsidRPr="00B25DC5">
        <w:rPr>
          <w:sz w:val="24"/>
          <w:szCs w:val="24"/>
        </w:rPr>
        <w:t>PRIEDAS Nr. 1.</w:t>
      </w:r>
      <w:bookmarkEnd w:id="204"/>
      <w:bookmarkEnd w:id="205"/>
    </w:p>
    <w:p w:rsidR="0045713E" w:rsidRPr="00B25DC5" w:rsidRDefault="0045713E" w:rsidP="00B25DC5"/>
    <w:p w:rsidR="003F539A" w:rsidRPr="00B25DC5" w:rsidRDefault="0045713E" w:rsidP="000A7CAC">
      <w:pPr>
        <w:pStyle w:val="Heading2"/>
        <w:rPr>
          <w:sz w:val="24"/>
          <w:szCs w:val="24"/>
        </w:rPr>
      </w:pPr>
      <w:bookmarkStart w:id="206" w:name="_Toc450552964"/>
      <w:bookmarkStart w:id="207" w:name="_Toc452382381"/>
      <w:r w:rsidRPr="006A7178">
        <w:rPr>
          <w:sz w:val="24"/>
          <w:szCs w:val="24"/>
        </w:rPr>
        <w:t>TIPINIŲ SUTARČIŲ SU SUBRANGOVAIS, TIEKĖJAIS NUMATANČIŲ DRAUDIMĄ KYŠININKAUTI, PATVIRTINIMAS / SUTARTIES ĮGYVENDINIMO SKAIDRUMO DEKLARACIJOS</w:t>
      </w:r>
      <w:bookmarkEnd w:id="206"/>
      <w:bookmarkEnd w:id="207"/>
    </w:p>
    <w:p w:rsidR="003F539A" w:rsidRPr="00B25DC5" w:rsidRDefault="003F539A" w:rsidP="003F539A">
      <w:pPr>
        <w:jc w:val="both"/>
        <w:rPr>
          <w:rFonts w:cs="Times New Roman"/>
          <w:b/>
          <w:snapToGrid w:val="0"/>
          <w:color w:val="00CC99"/>
          <w:szCs w:val="24"/>
        </w:rPr>
      </w:pPr>
    </w:p>
    <w:p w:rsidR="003F539A" w:rsidRPr="00B25DC5" w:rsidRDefault="003F539A" w:rsidP="0045713E">
      <w:pPr>
        <w:ind w:firstLine="851"/>
        <w:jc w:val="both"/>
        <w:rPr>
          <w:rFonts w:cs="Times New Roman"/>
          <w:snapToGrid w:val="0"/>
          <w:szCs w:val="24"/>
        </w:rPr>
      </w:pPr>
      <w:r w:rsidRPr="00B25DC5">
        <w:rPr>
          <w:rFonts w:cs="Times New Roman"/>
          <w:snapToGrid w:val="0"/>
          <w:szCs w:val="24"/>
        </w:rPr>
        <w:t>Įmonė gali pasirinkti kelis vieną iš kelių būdų, kaip įtraukti draudimo kyšininkauti nuostatas į sutartis su subrangovais arba tiekėjais:</w:t>
      </w:r>
    </w:p>
    <w:p w:rsidR="003F539A" w:rsidRPr="00B25DC5" w:rsidRDefault="003F539A" w:rsidP="0045713E">
      <w:pPr>
        <w:pStyle w:val="ListParagraph"/>
        <w:numPr>
          <w:ilvl w:val="0"/>
          <w:numId w:val="40"/>
        </w:numPr>
        <w:ind w:left="0" w:firstLine="851"/>
        <w:jc w:val="both"/>
        <w:rPr>
          <w:rFonts w:cs="Times New Roman"/>
          <w:snapToGrid w:val="0"/>
          <w:szCs w:val="24"/>
        </w:rPr>
      </w:pPr>
      <w:r w:rsidRPr="00B25DC5">
        <w:rPr>
          <w:rFonts w:cs="Times New Roman"/>
          <w:snapToGrid w:val="0"/>
          <w:szCs w:val="24"/>
        </w:rPr>
        <w:t>įtraukti nuostatas į sutartį su subrangovais/tiekėjais;</w:t>
      </w:r>
    </w:p>
    <w:p w:rsidR="003F539A" w:rsidRPr="00B25DC5" w:rsidRDefault="003F539A" w:rsidP="0045713E">
      <w:pPr>
        <w:pStyle w:val="ListParagraph"/>
        <w:numPr>
          <w:ilvl w:val="0"/>
          <w:numId w:val="40"/>
        </w:numPr>
        <w:ind w:left="0" w:firstLine="851"/>
        <w:jc w:val="both"/>
        <w:rPr>
          <w:rFonts w:cs="Times New Roman"/>
          <w:b/>
          <w:snapToGrid w:val="0"/>
          <w:szCs w:val="24"/>
          <w:u w:val="single"/>
        </w:rPr>
      </w:pPr>
      <w:r w:rsidRPr="00B25DC5">
        <w:rPr>
          <w:rFonts w:cs="Times New Roman"/>
          <w:snapToGrid w:val="0"/>
          <w:szCs w:val="24"/>
        </w:rPr>
        <w:t>prie sutarties pridedamas priedas, kuris apibrėžia įmonės etikos nuostatas ir šis priedas yra neatsiejama sutarties dalis pasirašoma kartu su sutartimi.</w:t>
      </w:r>
    </w:p>
    <w:p w:rsidR="003F539A" w:rsidRPr="00B25DC5" w:rsidRDefault="003F539A" w:rsidP="0045713E">
      <w:pPr>
        <w:ind w:firstLine="851"/>
        <w:jc w:val="both"/>
        <w:rPr>
          <w:rFonts w:cs="Times New Roman"/>
          <w:b/>
          <w:snapToGrid w:val="0"/>
          <w:szCs w:val="24"/>
          <w:u w:val="single"/>
        </w:rPr>
      </w:pPr>
    </w:p>
    <w:p w:rsidR="003F539A" w:rsidRPr="00B25DC5" w:rsidRDefault="003F539A" w:rsidP="0045713E">
      <w:pPr>
        <w:ind w:firstLine="851"/>
        <w:jc w:val="both"/>
        <w:rPr>
          <w:rFonts w:cs="Times New Roman"/>
          <w:b/>
          <w:snapToGrid w:val="0"/>
          <w:szCs w:val="24"/>
          <w:u w:val="single"/>
        </w:rPr>
      </w:pPr>
      <w:r w:rsidRPr="00B25DC5">
        <w:rPr>
          <w:rFonts w:cs="Times New Roman"/>
          <w:b/>
          <w:snapToGrid w:val="0"/>
          <w:szCs w:val="24"/>
          <w:u w:val="single"/>
        </w:rPr>
        <w:t xml:space="preserve">Pavyzdys </w:t>
      </w:r>
      <w:r w:rsidR="005D45CD" w:rsidRPr="00B25DC5">
        <w:rPr>
          <w:rFonts w:cs="Times New Roman"/>
          <w:b/>
          <w:snapToGrid w:val="0"/>
          <w:szCs w:val="24"/>
          <w:u w:val="single"/>
        </w:rPr>
        <w:t>–</w:t>
      </w:r>
      <w:r w:rsidRPr="00B25DC5">
        <w:rPr>
          <w:rFonts w:cs="Times New Roman"/>
          <w:b/>
          <w:snapToGrid w:val="0"/>
          <w:szCs w:val="24"/>
          <w:u w:val="single"/>
        </w:rPr>
        <w:t xml:space="preserve"> TEO LT, AB tiekėjų etikos kodeksas</w:t>
      </w:r>
      <w:r w:rsidRPr="00B25DC5">
        <w:rPr>
          <w:rStyle w:val="FootnoteReference"/>
          <w:rFonts w:cs="Times New Roman"/>
          <w:b/>
          <w:snapToGrid w:val="0"/>
          <w:szCs w:val="24"/>
          <w:u w:val="single"/>
        </w:rPr>
        <w:footnoteReference w:id="84"/>
      </w:r>
    </w:p>
    <w:p w:rsidR="003F539A" w:rsidRPr="00B25DC5" w:rsidRDefault="003F539A" w:rsidP="0045713E">
      <w:pPr>
        <w:ind w:firstLine="851"/>
        <w:jc w:val="both"/>
        <w:rPr>
          <w:rFonts w:cs="Times New Roman"/>
          <w:snapToGrid w:val="0"/>
          <w:szCs w:val="24"/>
        </w:rPr>
      </w:pPr>
      <w:r w:rsidRPr="00B25DC5">
        <w:rPr>
          <w:rFonts w:cs="Times New Roman"/>
          <w:snapToGrid w:val="0"/>
          <w:szCs w:val="24"/>
        </w:rPr>
        <w:t xml:space="preserve"> </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I. BENDROS NUOSTATOS</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1. TEO LT, AB (toliau – „Teo“, Bendrovė) yra pirmaujanti ryšio paslaugų teikėja ir gyvybiškai svarbi tų šalių, kuriose vykdo savo veiklą, socialinės ir ekonominės infrastruktūros dalis. Mūsų bendrovė teikia tokias paslaugas, kurios padeda žmonėms ir įmonėms paprastai bei veiksmingai bendrauti tada ir ten, kur to reikia. Mūsų vertybės – išdrįsti, pasirūpinti ir supaprastinti – yra mūsų kasdienio darbo pagrindas.</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 xml:space="preserve"> 2. Siekiame tapti pasaulinio lygio paslaugų bendrove, kuri klientams suteikia aukštos kokybės tinklus ir teikia kokybiškas paslaugas. Kadangi bendrovė „Teo“ yra Jungtinių Tautų Pasaulinio susitarimo  („Global Compact") narė ir įsipareigoja laikytis EBPO rekomendacijų daugiašalėms įmonėms, siekdami užtikrinti, kad tiek mes patys, tiek ir mūsų tiekėjai gerai žinotų mūsų lūkesčius ir požiūrį į tvarumą, priėmėme šį Tiekėjų etikos kodeksą.</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 xml:space="preserve"> 3. Tiekėjų etikos kodekso nuostatos atitinka „Teo“ įmonių grupės Etikos ir elgesio kodekso nuostatas, grindžiamas tarptautinėmis sutartimis (Jungtinių Tautų Visuotine žmogaus teisių deklaracija, Tarptautinės darbo organizacijos konvencijomis, Jungtinių Tautų konvencija prieš korupciją ir Rio de Žaneiro deklaracija dėl aplinkos ir plėtros).</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 xml:space="preserve"> 4. Visos „Teo“ įmonių grupės įmonės ir jų darbuotojai privalo laikytis įmonių grupės Etikos ir elgesio kodekso, o visi „Teo“ tiekėjai privalo laikytis Tiekėjų etikos kodekso reikalavimų net tais atvejais, jei pastarieji nustato aukštesnius reikalavimus, nei yra numatyta nacionaliniuose įstatymuose bei kituose teisės aktuose.</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 xml:space="preserve"> 5. Šis Tiekėjų etikos kodeksas taikomas visoms įmonėms, kurios teikia produktus ir (arba) paslaugas bet kuriai „Teo“ įmonių grupės bendrovei. Tiekėjų etikos kodeksas taikomas visiems tiekėjų ir jų subrangovų darbuotojams bei konsultantams, nepriklausomai nuo to, ar jie dirba pagal nuolatines ar laikinas darbo sutartis, ar yra tiesiogiai įdarbinti, ar jiems vadovaujama iš kitur.</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 xml:space="preserve"> 6. Jei tinkama arba, jei būtina, „Teo“ su individualiais tiekėjais gali sudaryti atskiras sutartis ir jose nustatyti papildomus specialiuosius reikalavimus. Sudarant sutartis su subrangovais, visada turi būti numatoma, kad bus taikomas Tiekėjų etikos kodeksas.</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 xml:space="preserve"> </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7. Savo įmonėje tiekėjai turi įdiegti tokį procesą, kuris leistų patikrinti, ar laikomasi Tiekėjų etikos kodekso reikalavimų. Pareikalavus, jie turi dalyvauti „Teo“ rengiamame įsivertinimo procese. „Teo“ turi teisę tikrinti, kaip Tiekėjai ir subrangovai vykdo Tiekėjų etikos kodekse nustatytus arba jiems prilygintus reikalavimus. Nustačius, kad nesilaikoma Tiekėjų etikos kodekso, visais atvejais tiekėjai turi pateikti koregavimo veiksmų planą, kurį tvirtina „Teo“.</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 xml:space="preserve"> 8. Tiekėjai turi sekti Tiekėjų etikos kodekso pakeitimus ir atnaujinimus, kuriuos „Teo“ skelbia interneto svetainėje: http://www.teo.lt/node/5146</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________________________________________</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II. SOCIALINIAI REIKALAVIMAI</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 xml:space="preserve"> 9. Žmogaus teisės</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9.1. Su visais tiekėjo arba jo subrangovų pasamdytais darbuotojais, nepriklausomai nuo to, ar jie dirba pagal nuolatines ar laikinas darbo sutartis, turi būti elgiamasi pagarbiai, nepažeidžiant jų orumo ir visiems garantuojant pagrindines žmogaus teises. Tiekėjas užtikrina, kad visi tiesiogiai arba netiesiogiai jam dirbantys darbuotojai žinotų ir suprastų tas teises.</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9.2. Tiekėjas turi ypač gerbti saviraiškos laisvę bei darbuotojų, klientų ir kitų suinteresuotųjų šalių teisę į privatumą.</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9.3. Tiekėjas turi skatinti įvairovę. Draudžiama bet kokia diskriminacija, o ypač – dėl etninės kilmės, lyties, seksualinės orientacijos, šeiminės ar socialinės padėties, tėvystės ar motinystės, religijos, politinių pažiūrų, pilietybės, neįgalumo, amžiaus ar priklausymo sąjungoms.</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9.4. Tiekėjai neįdarbina nė vieno darbuotojo, kuris būtų jaunesnis nei įstatymuose nustatytas minimalus leistinas įdarbinimo amžius. Tiek patiems tiekėjams ir jų subrangovams tiesiogiai, tiek ir tais atvejais, kai jie naudojasi laikinų darbuotojų įdarbinimo agentūrų paslaugomis, griežtai draudžiama naudoti kaip darbo jėgą vaikus arba nepilnamečius, kuriems dar nesukako įstatymuose nustatytas minimalus leistinas įdarbinimo amžius, arba kurie yra jaunesni nei penkiolikos (15) metų amžiaus (visais atvejais taikoma aukštesnė minimalaus amžiaus riba). Jaunesni nei aštuoniolikos (18) metų darbuotojai neskiriami dirbti nei naktinėse pamainose, nei pavojingą ar sunkų darbą.</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9.5. Tiekėjai, bendrovei „Teo“ tiekiantys produktus, kurių sudėtyje yra alavo, volframo, tantalo ir (arba) aukso, privalo turėti aiškią politiką dėl visų ginčytinų mineralų naudojimo ir užtikrinti tokių mineralų atsekamumą.</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 xml:space="preserve"> 10. Teisės darbe</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10.1. Visi tiekėjų ar jų subrangovų pasamdyti darbuotojai, nepriklausomai nuo to, ar jie dirba pagal nuolatines ar laikinas darbo sutartis, privalo turėti raštu ir jiems suprantama kalba sudarytas darbo sutartis, kuriose būtų nurodyta darbo dienos (savaitės) trukmė, atlyginimo už viršvalandinį darbą sąlygos, įspėjamojo laikotarpio trukmė, atlyginimo dydis ir jo mokėjimo dažnumas.</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10.2. Įprasta darbo savaitė turi būti ne ilgesnė kaip 48 valandos. Viršvalandinis darbas organizuojamas tik darbuotojams sutikus ir negali trukti ilgiau kaip 12 valandų per savaitę, nebent kolektyvinėse sutartyse būtų nustatyta kitaip. Per kiekvieną septynių dienų laikotarpį darbuotojai turi teisę į ne mažiau kaip vieną išeiginę dieną.</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10.3. Atlyginimas ir jo mokėjimo sąlygos turi būti teisingos ir privalo atitikti pagrindinius reikalavimus, kurių išraiška galėtų būti nacionaliniuose įstatymuose nustatyta minimali alga, įskaitant priemokas ir išmokas. Priemoka už viršvalandžius mokama papildomai prie įprasto atlyginimo.</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10.4. Apie darbuotojų įdarbinimo sąlygas darbuotojai turi būti informuojami jų kalba. Būtina užtikrinti, kad jie tas sąlygas visiškai suprastų. Tiekėjai turi skatinti, kad darbuotojai naudotųsi skundų teikimo mechanizmais, t. y. turėtų galimybę nesibaimindami, kad bus nubausti arba, kad jiems bus kerštaujama, išsakyti savo susirūpinimą.</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10.5. Tiekėjai ir subrangovai privalo turėti darbų aprašymus, įskaitant dokumentais įformintus pavojingus darbus. Tokie aprašymai turi būti nuolat atnaujinami, o su jais supažindinami visi darbuotojai bei konsultantai. Visiems darbuotojams turi būti prieinami pagrindiniai patogumai, pavyzdžiui geriamas vanduo, tualetai ir tinkamos poilsio patalpos arba miegamieji, kurie turi būti švarūs, saugūs ir tinkami pagal savo paskirtį.</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10.6. Griežtai draudžiamos bet kokios priverstinio darbo formos. Taip pat nereikalaujama, kad darbuotojai įneštų užstatą ar kaip užstatą pateiktų savo originalius asmens tapatybės ar lygiaverčius dokumentus. Darbuotojams turi būti leidžiama laisvai judėti, o po darbo valandų – išeiti iš darbui skirtų patalpų.</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10.7. Nė vienam asmeniui negali būti taikomos fizinės bausmės, niekas negali būti neteisėtai sulaikytas, niekas neturi patirti fizinio, seksualinio, psichologinio ar žodinio priekabiavimo arba įžeidinėjimų. Draudžiama taikyti atskaitymus iš darbo užmokesčio kaip drausminę priemonę.</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10.8. Visi darbuotojai turi teisę laisvai formuoti ir jungtis (arba nesijungti) į profsąjungas ar panašias darbuotojus atstovaujančias organizacijas ir derėtis dėl kolektyvinės sutarties sudarymo.</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 xml:space="preserve"> 11. Profesinė sveikata ir sauga darbe</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11.1. Statybos, techninės priežiūros ir remonto eksploatuojant paslaugos bei remonto ir tinklo diegimo paslaugos, kurios aprėpia darbus uždarose erdvėse, aukštuminius darbus (kėlimo operacijas), antžeminius ir civilinės statybos darbus, darbą su radijo dažniais, elektros montavimo darbus, darbus aukštyje, vairavimą (kai vairavimas yra neatskiriama darbo dalis), privalo atitikti OHSAS 18001 arba lygiaverčio standarto reikalavimus. Jei taip nėra, tiekėjai turi pateikti bendrovei „Teo“ planą dėl atitinkamo standarto įgyvendinimo.</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11.2. Tiekėjo darbo aplinkoje turi būti sukurtos priimtinos darbo sąlygos, kurios būtų saugios ir sveikos tiek fizinės, tiek ir psichosocialinės sveikatos prasme. Darbuotojams turi būti rengiami mokymai ir pateikiama atitinkama informacija profesinės sveikatos ir saugos darbe klausimais, įskaitant (tačiau neapsiribojant vien tik išvardytomis sritimis) gaisrinės saugos, tinkamo cheminių medžiagų ir įrengimų naudojimo, parengties avarinių situacijų metu ir pirmosios pagalbos teikimo srityje.</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11.3. Siekiant apriboti priežasčių, susijusių su darbo aplinkai būdingais pavojais, poveikį, tiekėjai privalo imtis tinkamų veiksmų, kurie leistų ne tik sumažinti nelaimingų atsitikimų ir sužalojimų darbe bei psichosocialinio pobūdžio susirgimų atvejų skaičių, bet ir leistų užkirsti jiems kelią. Tiekėjai turi nemokamai aprūpinti darbuotojus tinkamomis asmeninėmis saugos priemonėmis. Incidentus, paveikiančius fizinę žmogaus sveikatą, nelaimingus atsitikimus darbe bei psichosocialinio pobūdžio susirgimus privaloma dokumentuoti ir apie juos pranešti tiekėjo aukščiausiajai vadovybei.</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 xml:space="preserve"> </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III. KOVOS SU KORUPCIJA REIKALAVIMAI</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 xml:space="preserve"> 12. Griežtai draudžiamos bet kokios korupcijos formos, įskaitant (tačiau neapsiribojant vien tik išvardytais dalykais) turto prievartavimą, kyšininkavimą, „skubos“ mokesčius, favoritizmą, sukčiavimą ir pinigų plovimą.</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13. Nė vienas asmuo negali tiesiogiai ar netiesiogiai prašyti, duoti ar priimti kokių nors asmeninių mokėjimų, dovanų [1] arba gauti naudos mainais už sudarytas palankias sąlygas, kuriomis siekiama paveikti verslo sandorį arba įgyti verslo ar asmeninį pranašumą. Ši nuostata taikoma tiek „Teo“ darbuotojams ir jų šeimos nariams, tiek tiekėjams ir jų subrangovams.</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14. Vykstant viešųjų pirkimų procesui arba bendraujant su valstybės tarnautojais, „Teo“ darbuotojams griežtai draudžiama priimti arba duoti kokios nors rūšies dovanas. Be to, „Teo“ darbuotojams griežtai draudžiama skelbtis bet kokiose tiekėjo produktų ar paslaugų reklamose ar pardavimų skatinimo medžiagoje.</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15. „Teo“ Pirkimų padalinio darbuotojai priimti ir duoti dovanas gali tik bendrovės „Teo“ vardu ir tik tais atvejais, jei tokios dovanos duodamos ar priimamos aiškiu verslo tikslu, yra tinkamos pagal verslo santykių pobūdį ir jei jų vertė neviršija nustatytos ribos. Visi renginiai turi būti tiesiogiai susiję su verslu. Visas dovanas būtina įregistruoti dovanų registre ir jos yra „Teo“ nuosavybė.</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16. Privaloma gerbti sąžiningos konkurencijos ir atviros rinkos principus. Verslo sprendimų neturi motyvuoti ar paveikti jokie asmeniniai ryšiai ar interesai.</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17. Privaloma priimti ir įgyvendinti tarptautiniu mastu nustatytus standartus atitinkančią kovos su korupcija programą, kuri turi būti skaidri ir veiksmingai palaikoma, tam tikslui surengiant tinkamus mokymus ir pateikiant reikiamą informaciją.</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 xml:space="preserve"> </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IV. APLINKOSAUGOS REIKALAVIMAI</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 xml:space="preserve"> 18. Tiekėjas turi būti įdiegęs aplinkos apsaugos valdymo sistemą, apimančią aplinkos apsaugos tikslus ir jų vertinimą, ir atitinkančią, pavyzdžiui, ISO 14001 ar lygiaverčio standarto reikalavimus. Tiekėjas turi mažinti neigiamą savo ūkinės veiklos poveikį aplinkai. Be to, tiekėjas turi laikytis prevencinio požiūrio ir siekti išlaikyti bei padidinti biologinę įvairovę.</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19. Tiekėjas turi teikti pirmenybę energijai, kuri pagaminama iš atsinaujinančių energijos šaltinių, ir apriboti vandens vartojimą, ypač skurdžiuose regionuose.</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20. Tiekėjas turi būti įdiegęs oro taršos, nutekamųjų vandenų, teršalų išmetimo ir atliekų tvarkymo, įskaitant elektronines atliekas, stebėsenos procesus. Visos atliekos turi būti tinkamai tvarkomos arba perdirbamos taip, kad jas būtų galima atsekti.</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21. Kai tik galima, tiekėjas turi siekti sumažinti gabenimo keliais, jūra ar geležinkeliu poveikį aplinkai. Gabenant prekes ir teikiant paslaugas bendrovei „Teo“, pirmenybė turi būti teikiama transporto priemonėms, kurių degalų sąnaudos yra mažos.</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22. Tiekėjas turi reguliariai įvertinti chemikalų bei cheminių medžiagų naudojimo atvejus ir ištirti, ar yra galimybė jas pakeisti kitomis, ne tokiomis pavojingomis medžiagomis. Cheminės medžiagos turi būti tvarkomos bei naikinamos saugiu ir tinkamu būdu, užtikrinant, kad neigiamas poveikis aplinkai būtų iki minimumo sumažintas. Tiekėjo naudojamos cheminės medžiagos turi būti dokumentuojamos.</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23. Nei tiekėjai, nei jų subrangovai negali naudoti pavojingų medžiagų, kurios yra įtrauktos į „Teo“ juodąjį sąrašą“ (priedas Nr.1). Tiekėjai ir jų subrangovai turėtų siekti vengti visų medžiagų, kurios yra įtrauktos į „Teo“ pilkąjį sąrašą” (priedas N.2). Jei šiuo metu tokias chemines medžiagas naudoti yra būtina, turi būti priimtas jų pakeitimo kitomis medžiagomis planas.</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24. Labai skatinama, kad tiekėjai diegtų novatoriškus produktų ir paslaugų patobulinimus, kurie būtų naudingi tiek aplinkai, tiek ir visuomenei, pavyzdžiui, taikytų ekologinį projektavimą.</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25. Konstruojant antenas, bokštus ir stiebus bei numatant jų statymo vietas, turi būti atsižvelgiama į skleidžiamas elektromagnetines bangas, triukšmą, trikdžius matomumui, nuosavybės teises, prieinamumą, poveikį aplinkai ir visuomenės sveikatą bei saugą.</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 xml:space="preserve"> </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V. REIKALAVIMŲ LAIKYMOSI UŽTIKRINIMAS</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 xml:space="preserve"> 26. Sudarant sutartis su subrangovais, turi būti numatytas reikalavimas laikytis Tiekėjų etikos kodekso. Pareikalavus, tiekėjas turi dalyvauti „Teo“ rengiamame įsivertinimo procese. „Teo“ turi teisę patikrinti, kaip tiekėjas ir jo subrangovai laikosi Tiekėjų etikos kodekso ir su juo susijusių reikalavimų tiek dabartinėse, tiek ir planuojamose bei buvusiose ūkinės veiklos vykdymo vietose.</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27. Pareikalavus, tiekėjas turi pateikti duomenis ir informaciją, kurios reikia „Teo“ metinei ataskaitai ir kitoms ataskaitoms parengti.</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28. Bet koks esminis šiame Tiekėjų etikos kodekse nustatytų reikalavimų pažeidimas suteikia teisę bendrovei „Teo“ nedelsiant nutraukti bet kurią arba visas sutartis su tiekėju.</w:t>
      </w:r>
    </w:p>
    <w:p w:rsidR="003F539A" w:rsidRPr="00B25DC5" w:rsidRDefault="003F539A" w:rsidP="0045713E">
      <w:pPr>
        <w:ind w:firstLine="851"/>
        <w:jc w:val="both"/>
        <w:rPr>
          <w:rFonts w:cs="Times New Roman"/>
          <w:snapToGrid w:val="0"/>
          <w:szCs w:val="24"/>
        </w:rPr>
      </w:pPr>
      <w:r w:rsidRPr="00B25DC5">
        <w:rPr>
          <w:rFonts w:cs="Times New Roman"/>
          <w:snapToGrid w:val="0"/>
          <w:szCs w:val="24"/>
        </w:rPr>
        <w:t>29. Jei tiekėjas nustato arba įtaria esant Tiekėjų etikos kodekso pažeidimus, apie tai jis turi pranešti „Teo“. Tuo atveju, jei pranešimas buvo pateiktas vadovaujantis gera valia, jis nebus panaudotas prieš tiekėją ar subrangovą. Jei darbuotojai patys pastebėtų kokią nors veiklą, kuri reikštų, jog pažeidžiamas Tiekėjų etikos kodeksas, jei jiems apie tokią veiklą būtų pranešta, arba, jei jie įtartų, kad esama tokios veiklos, apie tai reiktų pranešti el. paštu pirkimai@teo.lt.</w:t>
      </w:r>
    </w:p>
    <w:p w:rsidR="003F539A" w:rsidRDefault="003F539A" w:rsidP="0045713E">
      <w:pPr>
        <w:ind w:firstLine="851"/>
        <w:jc w:val="both"/>
        <w:rPr>
          <w:rFonts w:cs="Times New Roman"/>
          <w:snapToGrid w:val="0"/>
          <w:szCs w:val="24"/>
        </w:rPr>
      </w:pPr>
    </w:p>
    <w:p w:rsidR="003F539A" w:rsidRPr="00B25DC5" w:rsidRDefault="003F539A" w:rsidP="003F539A">
      <w:pPr>
        <w:ind w:firstLine="567"/>
        <w:jc w:val="both"/>
        <w:rPr>
          <w:rFonts w:cs="Times New Roman"/>
          <w:snapToGrid w:val="0"/>
          <w:szCs w:val="24"/>
        </w:rPr>
      </w:pPr>
      <w:r w:rsidRPr="00B25DC5">
        <w:rPr>
          <w:rFonts w:cs="Times New Roman"/>
          <w:snapToGrid w:val="0"/>
          <w:szCs w:val="24"/>
        </w:rPr>
        <w:t>Išnašos, paaiškinimai:</w:t>
      </w:r>
    </w:p>
    <w:p w:rsidR="003F539A" w:rsidRPr="00B25DC5" w:rsidRDefault="003F539A" w:rsidP="003F539A">
      <w:pPr>
        <w:ind w:firstLine="567"/>
        <w:jc w:val="both"/>
        <w:rPr>
          <w:rFonts w:cs="Times New Roman"/>
          <w:snapToGrid w:val="0"/>
          <w:szCs w:val="24"/>
        </w:rPr>
      </w:pPr>
      <w:r w:rsidRPr="00B25DC5">
        <w:rPr>
          <w:rFonts w:cs="Times New Roman"/>
          <w:snapToGrid w:val="0"/>
          <w:szCs w:val="24"/>
        </w:rPr>
        <w:t>[1] Dovana – tai bet koks vertingas dalykas, įskaitant (tačiau neapsiribojant vien tik išvardytas dalykais) renginius, produktus, paslaugas, vaišes, apgyvendinimą, pinigus, nuolaidas, prizus, transportą, atostogas ir narystę.</w:t>
      </w:r>
    </w:p>
    <w:p w:rsidR="003F539A" w:rsidRPr="006A7178" w:rsidRDefault="003F539A" w:rsidP="003F539A">
      <w:pPr>
        <w:rPr>
          <w:szCs w:val="24"/>
        </w:rPr>
      </w:pPr>
    </w:p>
    <w:p w:rsidR="003F539A" w:rsidRPr="00B25DC5" w:rsidRDefault="00FD2E0C" w:rsidP="00B25DC5">
      <w:pPr>
        <w:ind w:firstLine="284"/>
        <w:jc w:val="center"/>
        <w:rPr>
          <w:rFonts w:cs="Times New Roman"/>
          <w:szCs w:val="24"/>
        </w:rPr>
      </w:pPr>
      <w:r>
        <w:rPr>
          <w:rFonts w:cs="Times New Roman"/>
          <w:szCs w:val="24"/>
        </w:rPr>
        <w:t>____________________</w:t>
      </w:r>
    </w:p>
    <w:p w:rsidR="00C81568" w:rsidRPr="00B25DC5" w:rsidRDefault="00C81568" w:rsidP="00D1661F">
      <w:pPr>
        <w:ind w:firstLine="284"/>
        <w:jc w:val="both"/>
        <w:rPr>
          <w:rFonts w:cs="Times New Roman"/>
          <w:szCs w:val="24"/>
        </w:rPr>
      </w:pPr>
    </w:p>
    <w:p w:rsidR="00C81568" w:rsidRPr="00B25DC5" w:rsidRDefault="00C81568" w:rsidP="00D1661F">
      <w:pPr>
        <w:ind w:firstLine="284"/>
        <w:jc w:val="both"/>
        <w:rPr>
          <w:rFonts w:cs="Times New Roman"/>
          <w:szCs w:val="24"/>
        </w:rPr>
      </w:pPr>
    </w:p>
    <w:p w:rsidR="00C81568" w:rsidRPr="00B25DC5" w:rsidRDefault="00C81568" w:rsidP="00D1661F">
      <w:pPr>
        <w:ind w:firstLine="284"/>
        <w:jc w:val="both"/>
        <w:rPr>
          <w:rFonts w:cs="Times New Roman"/>
          <w:szCs w:val="24"/>
        </w:rPr>
      </w:pPr>
    </w:p>
    <w:p w:rsidR="00C81568" w:rsidRPr="00B25DC5" w:rsidRDefault="00C81568" w:rsidP="00D1661F">
      <w:pPr>
        <w:ind w:firstLine="284"/>
        <w:jc w:val="both"/>
        <w:rPr>
          <w:rFonts w:cs="Times New Roman"/>
          <w:szCs w:val="24"/>
        </w:rPr>
      </w:pPr>
    </w:p>
    <w:p w:rsidR="00C81568" w:rsidRPr="00B25DC5" w:rsidRDefault="00C81568" w:rsidP="00D1661F">
      <w:pPr>
        <w:ind w:firstLine="284"/>
        <w:jc w:val="both"/>
        <w:rPr>
          <w:rFonts w:cs="Times New Roman"/>
          <w:szCs w:val="24"/>
        </w:rPr>
      </w:pPr>
    </w:p>
    <w:p w:rsidR="00EC3EE7" w:rsidRPr="00B25DC5" w:rsidRDefault="00EC3EE7" w:rsidP="00D1661F">
      <w:pPr>
        <w:ind w:firstLine="284"/>
        <w:jc w:val="both"/>
        <w:rPr>
          <w:rFonts w:cs="Times New Roman"/>
          <w:szCs w:val="24"/>
        </w:rPr>
      </w:pPr>
    </w:p>
    <w:p w:rsidR="00EC3EE7" w:rsidRPr="00B25DC5" w:rsidRDefault="00EC3EE7" w:rsidP="00D1661F">
      <w:pPr>
        <w:ind w:firstLine="284"/>
        <w:jc w:val="both"/>
        <w:rPr>
          <w:rFonts w:cs="Times New Roman"/>
          <w:szCs w:val="24"/>
        </w:rPr>
      </w:pPr>
    </w:p>
    <w:p w:rsidR="00EC3EE7" w:rsidRPr="00B25DC5" w:rsidRDefault="00EC3EE7" w:rsidP="00D1661F">
      <w:pPr>
        <w:ind w:firstLine="284"/>
        <w:jc w:val="both"/>
        <w:rPr>
          <w:rFonts w:cs="Times New Roman"/>
          <w:szCs w:val="24"/>
        </w:rPr>
      </w:pPr>
    </w:p>
    <w:p w:rsidR="00EC3EE7" w:rsidRDefault="00EC3EE7" w:rsidP="00D1661F">
      <w:pPr>
        <w:ind w:firstLine="284"/>
        <w:jc w:val="both"/>
        <w:rPr>
          <w:rFonts w:cs="Times New Roman"/>
          <w:szCs w:val="24"/>
        </w:rPr>
      </w:pPr>
    </w:p>
    <w:p w:rsidR="000F687E" w:rsidRDefault="000F687E" w:rsidP="00D1661F">
      <w:pPr>
        <w:ind w:firstLine="284"/>
        <w:jc w:val="both"/>
        <w:rPr>
          <w:rFonts w:cs="Times New Roman"/>
          <w:szCs w:val="24"/>
        </w:rPr>
      </w:pPr>
    </w:p>
    <w:p w:rsidR="000F687E" w:rsidRPr="00B25DC5" w:rsidRDefault="000F687E" w:rsidP="00D1661F">
      <w:pPr>
        <w:ind w:firstLine="284"/>
        <w:jc w:val="both"/>
        <w:rPr>
          <w:rFonts w:cs="Times New Roman"/>
          <w:szCs w:val="24"/>
        </w:rPr>
      </w:pPr>
    </w:p>
    <w:p w:rsidR="003D44CE" w:rsidRPr="00B25DC5" w:rsidRDefault="003D44CE" w:rsidP="00B25DC5">
      <w:pPr>
        <w:pStyle w:val="Heading1"/>
        <w:jc w:val="right"/>
        <w:rPr>
          <w:snapToGrid w:val="0"/>
          <w:sz w:val="24"/>
          <w:szCs w:val="24"/>
        </w:rPr>
      </w:pPr>
      <w:bookmarkStart w:id="208" w:name="_Toc450552965"/>
      <w:bookmarkStart w:id="209" w:name="_Toc452382382"/>
      <w:r w:rsidRPr="00B25DC5">
        <w:rPr>
          <w:snapToGrid w:val="0"/>
          <w:sz w:val="24"/>
          <w:szCs w:val="24"/>
        </w:rPr>
        <w:t>PRIEDAS Nr. 2.</w:t>
      </w:r>
      <w:bookmarkEnd w:id="208"/>
      <w:bookmarkEnd w:id="209"/>
    </w:p>
    <w:p w:rsidR="003D44CE" w:rsidRPr="00B25DC5" w:rsidRDefault="0045713E" w:rsidP="007567C8">
      <w:pPr>
        <w:pStyle w:val="Heading2"/>
        <w:rPr>
          <w:snapToGrid w:val="0"/>
          <w:sz w:val="24"/>
          <w:szCs w:val="24"/>
        </w:rPr>
      </w:pPr>
      <w:bookmarkStart w:id="210" w:name="_Toc450552966"/>
      <w:bookmarkStart w:id="211" w:name="_Toc452382383"/>
      <w:r w:rsidRPr="006A7178">
        <w:rPr>
          <w:snapToGrid w:val="0"/>
          <w:sz w:val="24"/>
          <w:szCs w:val="24"/>
        </w:rPr>
        <w:t>ĮMONĖS ETIKOS KODEKSO PAVYZDYS</w:t>
      </w:r>
      <w:bookmarkEnd w:id="210"/>
      <w:bookmarkEnd w:id="211"/>
      <w:r w:rsidRPr="006A7178">
        <w:rPr>
          <w:snapToGrid w:val="0"/>
          <w:sz w:val="24"/>
          <w:szCs w:val="24"/>
        </w:rPr>
        <w:t xml:space="preserve"> </w:t>
      </w:r>
    </w:p>
    <w:p w:rsidR="003F539A" w:rsidRPr="00B25DC5" w:rsidRDefault="003F539A" w:rsidP="003D44CE">
      <w:pPr>
        <w:ind w:firstLine="567"/>
        <w:jc w:val="both"/>
        <w:rPr>
          <w:rFonts w:cs="Times New Roman"/>
          <w:szCs w:val="24"/>
        </w:rPr>
      </w:pPr>
    </w:p>
    <w:p w:rsidR="003D44CE" w:rsidRPr="00B25DC5" w:rsidRDefault="003D44CE" w:rsidP="003D44CE">
      <w:pPr>
        <w:ind w:firstLine="567"/>
        <w:jc w:val="both"/>
        <w:rPr>
          <w:rFonts w:cs="Times New Roman"/>
          <w:color w:val="2E74B5" w:themeColor="accent1" w:themeShade="BF"/>
          <w:szCs w:val="24"/>
        </w:rPr>
      </w:pPr>
      <w:r w:rsidRPr="00B25DC5">
        <w:rPr>
          <w:rFonts w:cs="Times New Roman"/>
          <w:color w:val="2E74B5" w:themeColor="accent1" w:themeShade="BF"/>
          <w:szCs w:val="24"/>
        </w:rPr>
        <w:t xml:space="preserve">Įžangos pavyzdys: </w:t>
      </w:r>
    </w:p>
    <w:p w:rsidR="003D44CE" w:rsidRPr="00B25DC5" w:rsidRDefault="003D44CE" w:rsidP="003D44CE">
      <w:pPr>
        <w:ind w:firstLine="567"/>
        <w:jc w:val="both"/>
        <w:rPr>
          <w:rFonts w:cs="Times New Roman"/>
          <w:i/>
          <w:szCs w:val="24"/>
        </w:rPr>
      </w:pPr>
      <w:r w:rsidRPr="00B25DC5">
        <w:rPr>
          <w:rFonts w:cs="Times New Roman"/>
          <w:i/>
          <w:szCs w:val="24"/>
        </w:rPr>
        <w:t xml:space="preserve">Pažanga, kokybė, efektyvumas ir saugumas – kertinės bendrovės </w:t>
      </w:r>
      <w:r w:rsidRPr="00B25DC5">
        <w:rPr>
          <w:rFonts w:cs="Times New Roman"/>
          <w:b/>
          <w:i/>
          <w:szCs w:val="24"/>
        </w:rPr>
        <w:t>vertybės</w:t>
      </w:r>
      <w:r w:rsidRPr="00B25DC5">
        <w:rPr>
          <w:rFonts w:cs="Times New Roman"/>
          <w:i/>
          <w:szCs w:val="24"/>
        </w:rPr>
        <w:t xml:space="preserve">. Būdama patikima, socialiai atsakinga bendrove, mūsų įmonė plėtoja sąžiningus santykius su savo </w:t>
      </w:r>
      <w:r w:rsidRPr="00B25DC5">
        <w:rPr>
          <w:rFonts w:cs="Times New Roman"/>
          <w:b/>
          <w:i/>
          <w:szCs w:val="24"/>
        </w:rPr>
        <w:t>darbuotojais, verslo partneriais, klientais, valdžios institucijomis bei visuomene</w:t>
      </w:r>
      <w:r w:rsidRPr="00B25DC5">
        <w:rPr>
          <w:rFonts w:cs="Times New Roman"/>
          <w:i/>
          <w:szCs w:val="24"/>
        </w:rPr>
        <w:t xml:space="preserve">. Savo veiklos sėkmę bendrovė sieja su suinteresuotų asmenų </w:t>
      </w:r>
      <w:r w:rsidRPr="00B25DC5">
        <w:rPr>
          <w:rFonts w:cs="Times New Roman"/>
          <w:b/>
          <w:i/>
          <w:szCs w:val="24"/>
        </w:rPr>
        <w:t>pasitikėjimu</w:t>
      </w:r>
      <w:r w:rsidRPr="00B25DC5">
        <w:rPr>
          <w:rFonts w:cs="Times New Roman"/>
          <w:i/>
          <w:szCs w:val="24"/>
        </w:rPr>
        <w:t xml:space="preserve">. Kad pasiektų savo tikslų, bendrovė sutelkė kompetentingų nuolat savo įgūdžius tobulinančių profesionalų komandą, kurios nariams </w:t>
      </w:r>
      <w:r w:rsidRPr="00B25DC5">
        <w:rPr>
          <w:rFonts w:cs="Times New Roman"/>
          <w:b/>
          <w:i/>
          <w:szCs w:val="24"/>
        </w:rPr>
        <w:t>etiškas elgesys</w:t>
      </w:r>
      <w:r w:rsidRPr="00B25DC5">
        <w:rPr>
          <w:rFonts w:cs="Times New Roman"/>
          <w:i/>
          <w:szCs w:val="24"/>
        </w:rPr>
        <w:t xml:space="preserve"> su kolegomis, klientais ir partneriais yra pagrindas kasdieninėje veikloje. </w:t>
      </w:r>
    </w:p>
    <w:p w:rsidR="003D44CE" w:rsidRPr="00B25DC5" w:rsidRDefault="003D44CE" w:rsidP="003D44CE">
      <w:pPr>
        <w:ind w:firstLine="567"/>
        <w:jc w:val="both"/>
        <w:rPr>
          <w:rFonts w:cs="Times New Roman"/>
          <w:i/>
          <w:szCs w:val="24"/>
        </w:rPr>
      </w:pPr>
      <w:r w:rsidRPr="00B25DC5">
        <w:rPr>
          <w:rFonts w:cs="Times New Roman"/>
          <w:i/>
          <w:szCs w:val="24"/>
        </w:rPr>
        <w:t>____</w:t>
      </w:r>
    </w:p>
    <w:p w:rsidR="003D44CE" w:rsidRPr="00B25DC5" w:rsidRDefault="003D44CE" w:rsidP="003D44CE">
      <w:pPr>
        <w:ind w:firstLine="567"/>
        <w:jc w:val="both"/>
        <w:rPr>
          <w:rFonts w:cs="Times New Roman"/>
          <w:b/>
          <w:i/>
          <w:szCs w:val="24"/>
        </w:rPr>
      </w:pPr>
      <w:r w:rsidRPr="00B25DC5">
        <w:rPr>
          <w:rFonts w:cs="Times New Roman"/>
          <w:color w:val="2E74B5" w:themeColor="accent1" w:themeShade="BF"/>
          <w:szCs w:val="24"/>
        </w:rPr>
        <w:t>Elgesio kodekso pavyzdys.</w:t>
      </w:r>
      <w:r w:rsidRPr="00B25DC5">
        <w:rPr>
          <w:rFonts w:cs="Times New Roman"/>
          <w:b/>
          <w:i/>
          <w:szCs w:val="24"/>
        </w:rPr>
        <w:t xml:space="preserve"> </w:t>
      </w:r>
    </w:p>
    <w:p w:rsidR="003D44CE" w:rsidRPr="00B25DC5" w:rsidRDefault="003D44CE" w:rsidP="003D44CE">
      <w:pPr>
        <w:ind w:firstLine="567"/>
        <w:jc w:val="both"/>
        <w:rPr>
          <w:rFonts w:cs="Times New Roman"/>
          <w:b/>
          <w:i/>
          <w:szCs w:val="24"/>
        </w:rPr>
      </w:pPr>
      <w:r w:rsidRPr="00B25DC5">
        <w:rPr>
          <w:rFonts w:cs="Times New Roman"/>
          <w:b/>
          <w:i/>
          <w:szCs w:val="24"/>
        </w:rPr>
        <w:t xml:space="preserve">Etikos / elgesio kodekse aprašomos normos, kurių laikosi mūsų bendrovės darbuotojai. Elgesio normų pagrindas: etiškas ir teisėtas elgesys. </w:t>
      </w:r>
    </w:p>
    <w:p w:rsidR="003D44CE" w:rsidRPr="00B25DC5" w:rsidRDefault="003D44CE" w:rsidP="003D44CE">
      <w:pPr>
        <w:ind w:firstLine="567"/>
        <w:jc w:val="both"/>
        <w:rPr>
          <w:rFonts w:cs="Times New Roman"/>
          <w:szCs w:val="24"/>
        </w:rPr>
      </w:pPr>
      <w:r w:rsidRPr="00B25DC5">
        <w:rPr>
          <w:rFonts w:cs="Times New Roman"/>
          <w:szCs w:val="24"/>
        </w:rPr>
        <w:t xml:space="preserve">Mūsų Elgesio kodeksas – tai bendrovės pasižadėjimas ir dokumentas, apibendrinantis mūsų propaguojamas vertybes bei verslo principus. Tai profesionalumo, kurį bendrovės darbuotojai puoselėja savo veikloje ir kurio tikisi iš partnerių, išraiška. Įsipareigojimas vadovautis Elgesio kodeksu ir jame pateiktų taisyklių laikymasis yra viena esminių bendradarbiavimo ir darbo santykių sąlygų. </w:t>
      </w:r>
    </w:p>
    <w:p w:rsidR="003D44CE" w:rsidRPr="00B25DC5" w:rsidRDefault="003D44CE" w:rsidP="003D44CE">
      <w:pPr>
        <w:ind w:firstLine="567"/>
        <w:jc w:val="both"/>
        <w:rPr>
          <w:rFonts w:cs="Times New Roman"/>
          <w:b/>
          <w:szCs w:val="24"/>
        </w:rPr>
      </w:pPr>
      <w:r w:rsidRPr="00B25DC5">
        <w:rPr>
          <w:rFonts w:cs="Times New Roman"/>
          <w:b/>
          <w:szCs w:val="24"/>
        </w:rPr>
        <w:t>Elgesio kodeksu siekiame:</w:t>
      </w:r>
    </w:p>
    <w:p w:rsidR="003D44CE" w:rsidRPr="00B25DC5" w:rsidRDefault="003D44CE" w:rsidP="00F01FDA">
      <w:pPr>
        <w:pStyle w:val="ListParagraph"/>
        <w:numPr>
          <w:ilvl w:val="0"/>
          <w:numId w:val="43"/>
        </w:numPr>
        <w:ind w:left="0" w:firstLine="567"/>
        <w:jc w:val="both"/>
        <w:rPr>
          <w:rFonts w:cs="Times New Roman"/>
          <w:szCs w:val="24"/>
        </w:rPr>
      </w:pPr>
      <w:r w:rsidRPr="00B25DC5">
        <w:rPr>
          <w:rFonts w:cs="Times New Roman"/>
          <w:szCs w:val="24"/>
        </w:rPr>
        <w:t xml:space="preserve">Atskleisti bei įtvirtinti bendrovės vertybes, veiklos principus bei elgesio standartus. </w:t>
      </w:r>
    </w:p>
    <w:p w:rsidR="003D44CE" w:rsidRPr="00B25DC5" w:rsidRDefault="003D44CE" w:rsidP="00F01FDA">
      <w:pPr>
        <w:pStyle w:val="ListParagraph"/>
        <w:numPr>
          <w:ilvl w:val="0"/>
          <w:numId w:val="43"/>
        </w:numPr>
        <w:ind w:left="0" w:firstLine="567"/>
        <w:jc w:val="both"/>
        <w:rPr>
          <w:rFonts w:cs="Times New Roman"/>
          <w:szCs w:val="24"/>
        </w:rPr>
      </w:pPr>
      <w:r w:rsidRPr="00B25DC5">
        <w:rPr>
          <w:rFonts w:cs="Times New Roman"/>
          <w:szCs w:val="24"/>
        </w:rPr>
        <w:t xml:space="preserve">Nustatyti pagrindinius bendrovės santykių su klientais, verslo partneriais, valstybinėmis, viešosiomis bei savivaldybės institucijomis (jų atstovais), konkurentais, akcininkais ir bendrovės darbuotojais principus. </w:t>
      </w:r>
    </w:p>
    <w:p w:rsidR="003D44CE" w:rsidRPr="00B25DC5" w:rsidRDefault="003D44CE" w:rsidP="003D44CE">
      <w:pPr>
        <w:ind w:firstLine="567"/>
        <w:jc w:val="both"/>
        <w:rPr>
          <w:rFonts w:cs="Times New Roman"/>
          <w:szCs w:val="24"/>
        </w:rPr>
      </w:pPr>
      <w:r w:rsidRPr="00B25DC5">
        <w:rPr>
          <w:rFonts w:cs="Times New Roman"/>
          <w:szCs w:val="24"/>
        </w:rPr>
        <w:t>Kiekvienas mūsų darbuotojas, gavęs informacijos apie bet kokį bendrovės taisyklių, įsipareigojimų ar pažadų nesilaikymą (pažeidimą), kaip ir apie bet kokias aplinkybes, kurios liudytų, kad egzistuoja reali grėsmė bendrovės, jos darbuotojų, klientų, verslo partnerių ar bendrovės akcininkų interesams, apie tai privalo nedelsdamas informuoti bendrovės vadovą.</w:t>
      </w:r>
    </w:p>
    <w:p w:rsidR="003D44CE" w:rsidRPr="00B25DC5" w:rsidRDefault="003D44CE" w:rsidP="003D44CE">
      <w:pPr>
        <w:ind w:firstLine="567"/>
        <w:jc w:val="both"/>
        <w:rPr>
          <w:rFonts w:cs="Times New Roman"/>
          <w:szCs w:val="24"/>
        </w:rPr>
      </w:pPr>
      <w:r w:rsidRPr="00B25DC5">
        <w:rPr>
          <w:rFonts w:cs="Times New Roman"/>
          <w:b/>
          <w:szCs w:val="24"/>
        </w:rPr>
        <w:t xml:space="preserve">Gerbiame kiekvieną savo klientą, kolegą, verslo partnerį, </w:t>
      </w:r>
      <w:r w:rsidRPr="00B25DC5">
        <w:rPr>
          <w:rFonts w:cs="Times New Roman"/>
          <w:szCs w:val="24"/>
        </w:rPr>
        <w:t xml:space="preserve">įsipareigojame elgtis pagarbiai bei sąžiningai, taip, kad jam nekiltų abejonių dėl bendradarbiavimo patikimumo. </w:t>
      </w:r>
    </w:p>
    <w:p w:rsidR="003D44CE" w:rsidRPr="00B25DC5" w:rsidRDefault="003D44CE" w:rsidP="003D44CE">
      <w:pPr>
        <w:ind w:firstLine="567"/>
        <w:jc w:val="both"/>
        <w:rPr>
          <w:rFonts w:cs="Times New Roman"/>
          <w:szCs w:val="24"/>
        </w:rPr>
      </w:pPr>
      <w:r w:rsidRPr="00B25DC5">
        <w:rPr>
          <w:rFonts w:cs="Times New Roman"/>
          <w:b/>
          <w:szCs w:val="24"/>
        </w:rPr>
        <w:t xml:space="preserve">Laikomės sąžiningo verslo principų. </w:t>
      </w:r>
      <w:r w:rsidRPr="00B25DC5">
        <w:rPr>
          <w:rFonts w:cs="Times New Roman"/>
          <w:szCs w:val="24"/>
        </w:rPr>
        <w:t>Veikiame skaidriai, patikimai ir sąžiningai, atskirdami viešuosius ir privačius interesus.</w:t>
      </w:r>
    </w:p>
    <w:p w:rsidR="003D44CE" w:rsidRPr="00B25DC5" w:rsidRDefault="003D44CE" w:rsidP="003D44CE">
      <w:pPr>
        <w:ind w:firstLine="567"/>
        <w:jc w:val="both"/>
        <w:rPr>
          <w:rFonts w:cs="Times New Roman"/>
          <w:szCs w:val="24"/>
        </w:rPr>
      </w:pPr>
      <w:r w:rsidRPr="00B25DC5">
        <w:rPr>
          <w:rFonts w:cs="Times New Roman"/>
          <w:b/>
          <w:szCs w:val="24"/>
        </w:rPr>
        <w:t xml:space="preserve">Vengiame interesų konfliktų </w:t>
      </w:r>
      <w:r w:rsidRPr="00B25DC5">
        <w:rPr>
          <w:rFonts w:cs="Times New Roman"/>
          <w:szCs w:val="24"/>
        </w:rPr>
        <w:t>(t. y. situacijų, kuriose darbuotojas</w:t>
      </w:r>
      <w:r w:rsidRPr="00B25DC5">
        <w:rPr>
          <w:rFonts w:cs="Times New Roman"/>
          <w:b/>
          <w:szCs w:val="24"/>
        </w:rPr>
        <w:t xml:space="preserve"> </w:t>
      </w:r>
      <w:r w:rsidRPr="00B25DC5">
        <w:rPr>
          <w:rFonts w:cs="Times New Roman"/>
          <w:szCs w:val="24"/>
        </w:rPr>
        <w:t>turi rinktis tarp bendrovės, jos klientų, partnerių ar asmeninių interesų). Iškilus interesų konfliktui visada apie jį informuojamas tiesioginis vadovas (bendrovės vadovas). Asmeninių finansinių interesų siekimas atliekant darbines funkcijas bendrovės, jos klientų, partnerių bei viešųjų finansų sąskaita bendrovėje nėra toleruojamas.</w:t>
      </w:r>
    </w:p>
    <w:p w:rsidR="003D44CE" w:rsidRPr="00B25DC5" w:rsidRDefault="003D44CE" w:rsidP="003D44CE">
      <w:pPr>
        <w:ind w:firstLine="567"/>
        <w:jc w:val="both"/>
        <w:rPr>
          <w:rFonts w:cs="Times New Roman"/>
          <w:b/>
          <w:szCs w:val="24"/>
        </w:rPr>
      </w:pPr>
      <w:r w:rsidRPr="00B25DC5">
        <w:rPr>
          <w:rFonts w:cs="Times New Roman"/>
          <w:b/>
          <w:szCs w:val="24"/>
        </w:rPr>
        <w:t xml:space="preserve">Aplinkosauga </w:t>
      </w:r>
    </w:p>
    <w:p w:rsidR="003D44CE" w:rsidRPr="00B25DC5" w:rsidRDefault="003D44CE" w:rsidP="003D44CE">
      <w:pPr>
        <w:ind w:firstLine="567"/>
        <w:jc w:val="both"/>
        <w:rPr>
          <w:rFonts w:cs="Times New Roman"/>
          <w:szCs w:val="24"/>
        </w:rPr>
      </w:pPr>
      <w:r w:rsidRPr="00B25DC5">
        <w:rPr>
          <w:rFonts w:cs="Times New Roman"/>
          <w:szCs w:val="24"/>
        </w:rPr>
        <w:t xml:space="preserve">Kaip atsakingo verslo dalyvė, bendrovė įsipareigoja aktyviai mažinti savo poveikį aplinkai, įskaitant nuolatinį poveikio aplinkai matavimą bei vertinimą. </w:t>
      </w:r>
    </w:p>
    <w:p w:rsidR="003D44CE" w:rsidRPr="00B25DC5" w:rsidRDefault="003D44CE" w:rsidP="003D44CE">
      <w:pPr>
        <w:ind w:firstLine="567"/>
        <w:jc w:val="both"/>
        <w:rPr>
          <w:rFonts w:cs="Times New Roman"/>
          <w:szCs w:val="24"/>
        </w:rPr>
      </w:pPr>
      <w:r w:rsidRPr="00B25DC5">
        <w:rPr>
          <w:rFonts w:cs="Times New Roman"/>
          <w:szCs w:val="24"/>
        </w:rPr>
        <w:t>Siekiame, kad visi darbuotojai būtų tinkamai informuoti ir apmokyti aplinkosaugos reikalavimų klausimais.   Kiekvienas mūsų darbuotojas privalo stengtis sumažinti atliekų bei bet kokį kitą savo poveikį aplinkai.</w:t>
      </w:r>
    </w:p>
    <w:p w:rsidR="003D44CE" w:rsidRPr="00B25DC5" w:rsidRDefault="003D44CE" w:rsidP="003D44CE">
      <w:pPr>
        <w:ind w:firstLine="567"/>
        <w:jc w:val="both"/>
        <w:rPr>
          <w:rFonts w:cs="Times New Roman"/>
          <w:szCs w:val="24"/>
        </w:rPr>
      </w:pPr>
      <w:r w:rsidRPr="00B25DC5">
        <w:rPr>
          <w:rFonts w:cs="Times New Roman"/>
          <w:szCs w:val="24"/>
        </w:rPr>
        <w:t>Savo veikloje siekiame tausoti gamtos išteklius, žaliavas ir energiją, teisingai pasirinkti ir atsakingai pirkti bei naudoti produktus, atsakingai tvarkyti atliekas bei mažinti jų kiekį, remti ir aktyviai prisidėti prie nacionalinių aplinkosauginių iniciatyvų</w:t>
      </w:r>
      <w:r w:rsidRPr="00B25DC5">
        <w:rPr>
          <w:rFonts w:cs="Times New Roman"/>
          <w:b/>
          <w:bCs/>
          <w:szCs w:val="24"/>
        </w:rPr>
        <w:t>.</w:t>
      </w:r>
    </w:p>
    <w:p w:rsidR="003D44CE" w:rsidRPr="00B25DC5" w:rsidRDefault="003D44CE" w:rsidP="003D44CE">
      <w:pPr>
        <w:ind w:firstLine="567"/>
        <w:jc w:val="both"/>
        <w:rPr>
          <w:rFonts w:cs="Times New Roman"/>
          <w:b/>
          <w:szCs w:val="24"/>
        </w:rPr>
      </w:pPr>
      <w:r w:rsidRPr="00B25DC5">
        <w:rPr>
          <w:rFonts w:cs="Times New Roman"/>
          <w:b/>
          <w:szCs w:val="24"/>
        </w:rPr>
        <w:t xml:space="preserve">Teisės aktų laikymasis </w:t>
      </w:r>
    </w:p>
    <w:p w:rsidR="003D44CE" w:rsidRPr="00B25DC5" w:rsidRDefault="003D44CE" w:rsidP="003D44CE">
      <w:pPr>
        <w:ind w:firstLine="567"/>
        <w:jc w:val="both"/>
        <w:rPr>
          <w:rFonts w:cs="Times New Roman"/>
          <w:szCs w:val="24"/>
        </w:rPr>
      </w:pPr>
      <w:r w:rsidRPr="00B25DC5">
        <w:rPr>
          <w:rFonts w:cs="Times New Roman"/>
          <w:szCs w:val="24"/>
        </w:rPr>
        <w:t xml:space="preserve">Teisės aktų laikymasis – tai absoliutus reikalavimas, taikomas bendrovei ir jos darbuotojams. </w:t>
      </w:r>
    </w:p>
    <w:p w:rsidR="003D44CE" w:rsidRPr="00B25DC5" w:rsidRDefault="003D44CE" w:rsidP="003D44CE">
      <w:pPr>
        <w:ind w:firstLine="567"/>
        <w:jc w:val="both"/>
        <w:rPr>
          <w:rFonts w:cs="Times New Roman"/>
          <w:szCs w:val="24"/>
        </w:rPr>
      </w:pPr>
      <w:r w:rsidRPr="00B25DC5">
        <w:rPr>
          <w:rFonts w:cs="Times New Roman"/>
          <w:szCs w:val="24"/>
        </w:rPr>
        <w:t>Kiekvienas darbuotojas privalo būti nuodugniai susipažinęs su teisės aktais, reglamentuojančiais jo darbinių funkcijų vykdymą. Vadovai savo pavaldiniams turi teikti būtinus paaiškinimus ir patarimus teisės aktų taikymo, atliekant darbines funkcijas, srityje.</w:t>
      </w:r>
    </w:p>
    <w:p w:rsidR="003D44CE" w:rsidRPr="00B25DC5" w:rsidRDefault="003D44CE" w:rsidP="003D44CE">
      <w:pPr>
        <w:ind w:firstLine="567"/>
        <w:jc w:val="both"/>
        <w:rPr>
          <w:rFonts w:cs="Times New Roman"/>
          <w:szCs w:val="24"/>
        </w:rPr>
      </w:pPr>
      <w:r w:rsidRPr="00B25DC5">
        <w:rPr>
          <w:rFonts w:cs="Times New Roman"/>
          <w:szCs w:val="24"/>
        </w:rPr>
        <w:t xml:space="preserve">Bendrovė yra griežtai įsipareigojusi laikytis nediskriminuojančių ir sąžiningų darbo normų, saugoti aplinką ir užtikrinti savo darbuotojų saugą ir sveikatą. </w:t>
      </w:r>
    </w:p>
    <w:p w:rsidR="003D44CE" w:rsidRPr="00B25DC5" w:rsidRDefault="003D44CE" w:rsidP="003D44CE">
      <w:pPr>
        <w:ind w:firstLine="567"/>
        <w:jc w:val="both"/>
        <w:rPr>
          <w:rFonts w:cs="Times New Roman"/>
          <w:szCs w:val="24"/>
        </w:rPr>
      </w:pPr>
      <w:r w:rsidRPr="00B25DC5">
        <w:rPr>
          <w:rFonts w:cs="Times New Roman"/>
          <w:szCs w:val="24"/>
        </w:rPr>
        <w:t>Bendrovė tikisi, kad darbuotojai laikosi visų įstatymų, skirtų saugoti sveikatą, saugumą ir aplinką, kad darbuotojai gauna visus reikiamus leidimus, ir, kad savo darbus atlieka griežtai laikydamiesi atitinkamų teisės aktų reikalavimų.</w:t>
      </w:r>
    </w:p>
    <w:p w:rsidR="003D44CE" w:rsidRPr="00B25DC5" w:rsidRDefault="003D44CE" w:rsidP="003D44CE">
      <w:pPr>
        <w:ind w:firstLine="567"/>
        <w:jc w:val="both"/>
        <w:rPr>
          <w:rFonts w:cs="Times New Roman"/>
          <w:b/>
          <w:szCs w:val="24"/>
        </w:rPr>
      </w:pPr>
      <w:r w:rsidRPr="00B25DC5">
        <w:rPr>
          <w:rFonts w:cs="Times New Roman"/>
          <w:b/>
          <w:szCs w:val="24"/>
        </w:rPr>
        <w:t>Darbuotojų santykiai ir asmeniniai įsipareigojimai</w:t>
      </w:r>
    </w:p>
    <w:p w:rsidR="003D44CE" w:rsidRPr="00B25DC5" w:rsidRDefault="003D44CE" w:rsidP="003D44CE">
      <w:pPr>
        <w:ind w:firstLine="567"/>
        <w:jc w:val="both"/>
        <w:rPr>
          <w:rFonts w:cs="Times New Roman"/>
          <w:szCs w:val="24"/>
        </w:rPr>
      </w:pPr>
      <w:r w:rsidRPr="00B25DC5">
        <w:rPr>
          <w:rFonts w:cs="Times New Roman"/>
          <w:szCs w:val="24"/>
        </w:rPr>
        <w:t xml:space="preserve">Bendrovės santykiai su darbuotojais yra pagrįsti ilgalaikiu bendradarbiavimu, abipuse pagarba, atvirumu ir įsipareigojimų vykdymu. </w:t>
      </w:r>
    </w:p>
    <w:p w:rsidR="003D44CE" w:rsidRPr="00B25DC5" w:rsidRDefault="003D44CE" w:rsidP="003D44CE">
      <w:pPr>
        <w:ind w:firstLine="567"/>
        <w:jc w:val="both"/>
        <w:rPr>
          <w:rFonts w:cs="Times New Roman"/>
          <w:szCs w:val="24"/>
        </w:rPr>
      </w:pPr>
      <w:r w:rsidRPr="00B25DC5">
        <w:rPr>
          <w:rFonts w:cs="Times New Roman"/>
          <w:szCs w:val="24"/>
        </w:rPr>
        <w:t xml:space="preserve">Bendrovė sudaro darbo saugą atitinkančias darbo sąlygas kiekvienam darbuotojui, deda visas nuo jos galimybių priklausančias pastangas, kad darbuotojai dirbdami nepatirtų streso bei jaustųsi saugūs dėl savo profesinės padėties ateityje. </w:t>
      </w:r>
    </w:p>
    <w:p w:rsidR="003D44CE" w:rsidRPr="00B25DC5" w:rsidRDefault="003D44CE" w:rsidP="003D44CE">
      <w:pPr>
        <w:ind w:firstLine="567"/>
        <w:jc w:val="both"/>
        <w:rPr>
          <w:rFonts w:cs="Times New Roman"/>
          <w:szCs w:val="24"/>
        </w:rPr>
      </w:pPr>
      <w:r w:rsidRPr="00B25DC5">
        <w:rPr>
          <w:rFonts w:cs="Times New Roman"/>
          <w:szCs w:val="24"/>
        </w:rPr>
        <w:t xml:space="preserve">Darbuotojai darbo metu privalo elgtis dalykiškai: būti korektiški, mandagūs, laikytis bendravimo etikos taisyklių bei elgtis taip, kad jų veiksmai nepakenktų įmonės dalykinei reputacijai. </w:t>
      </w:r>
    </w:p>
    <w:p w:rsidR="003D44CE" w:rsidRPr="00B25DC5" w:rsidRDefault="003D44CE" w:rsidP="003D44CE">
      <w:pPr>
        <w:ind w:firstLine="567"/>
        <w:jc w:val="both"/>
        <w:rPr>
          <w:rFonts w:cs="Times New Roman"/>
          <w:szCs w:val="24"/>
        </w:rPr>
      </w:pPr>
      <w:r w:rsidRPr="00B25DC5">
        <w:rPr>
          <w:rFonts w:cs="Times New Roman"/>
          <w:szCs w:val="24"/>
        </w:rPr>
        <w:t xml:space="preserve">Nedarbo metu darbuotojai taip pat vengia bet kokių situacijų, kuriose jų netinkamas elgesys galėtų būti siejamas su bendrove bei jos reputacija. </w:t>
      </w:r>
    </w:p>
    <w:p w:rsidR="003D44CE" w:rsidRPr="00B25DC5" w:rsidRDefault="003D44CE" w:rsidP="003D44CE">
      <w:pPr>
        <w:ind w:firstLine="567"/>
        <w:jc w:val="both"/>
        <w:rPr>
          <w:rFonts w:cs="Times New Roman"/>
          <w:szCs w:val="24"/>
        </w:rPr>
      </w:pPr>
      <w:r w:rsidRPr="00B25DC5">
        <w:rPr>
          <w:rFonts w:cs="Times New Roman"/>
          <w:szCs w:val="24"/>
        </w:rPr>
        <w:t xml:space="preserve">Mandagumas ir paslaugumas yra pagrindiniai kolegiško bendravimo principai. Neigiamų emocijų demonstravimas, balso kėlimas kalbant ar smurto panaudojimas prieš kitą darbuotoją (tiek psichologinio, tiek fizinio) niekada nėra toleruojamas. Bet kokios formos priekabiavimas prie kito asmens yra griežtai draudžiamas. Darbuotojų bei partnerių neetiškas, piktybiškas ar kitoks neigiamas elgesys nelieka nepastebėtas ir neįvertintas. </w:t>
      </w:r>
    </w:p>
    <w:p w:rsidR="003D44CE" w:rsidRPr="00B25DC5" w:rsidRDefault="003D44CE" w:rsidP="003D44CE">
      <w:pPr>
        <w:ind w:firstLine="567"/>
        <w:jc w:val="both"/>
        <w:rPr>
          <w:rFonts w:cs="Times New Roman"/>
          <w:b/>
          <w:szCs w:val="24"/>
        </w:rPr>
      </w:pPr>
      <w:r w:rsidRPr="00B25DC5">
        <w:rPr>
          <w:rFonts w:cs="Times New Roman"/>
          <w:b/>
          <w:szCs w:val="24"/>
        </w:rPr>
        <w:t>Darbuotojų lojalumas</w:t>
      </w:r>
    </w:p>
    <w:p w:rsidR="003D44CE" w:rsidRPr="00B25DC5" w:rsidRDefault="003D44CE" w:rsidP="003D44CE">
      <w:pPr>
        <w:ind w:firstLine="567"/>
        <w:jc w:val="both"/>
        <w:rPr>
          <w:rFonts w:cs="Times New Roman"/>
          <w:szCs w:val="24"/>
        </w:rPr>
      </w:pPr>
      <w:r w:rsidRPr="00B25DC5">
        <w:rPr>
          <w:rFonts w:cs="Times New Roman"/>
          <w:szCs w:val="24"/>
        </w:rPr>
        <w:t xml:space="preserve">Darbuotojų lojalumas bendrovei pasireiškia per: </w:t>
      </w:r>
    </w:p>
    <w:p w:rsidR="003D44CE" w:rsidRPr="00B25DC5" w:rsidRDefault="003D44CE" w:rsidP="00F01FDA">
      <w:pPr>
        <w:pStyle w:val="ListParagraph"/>
        <w:numPr>
          <w:ilvl w:val="0"/>
          <w:numId w:val="41"/>
        </w:numPr>
        <w:ind w:left="0" w:firstLine="567"/>
        <w:jc w:val="both"/>
        <w:rPr>
          <w:rFonts w:cs="Times New Roman"/>
          <w:szCs w:val="24"/>
        </w:rPr>
      </w:pPr>
      <w:r w:rsidRPr="00B25DC5">
        <w:rPr>
          <w:rFonts w:cs="Times New Roman"/>
          <w:szCs w:val="24"/>
        </w:rPr>
        <w:t>Bendrovės tikslų, įsipareigojimų akcininkams suvokimą ir deramą jų įgyvendinimą;</w:t>
      </w:r>
    </w:p>
    <w:p w:rsidR="003D44CE" w:rsidRPr="00B25DC5" w:rsidRDefault="003D44CE" w:rsidP="00F01FDA">
      <w:pPr>
        <w:pStyle w:val="ListParagraph"/>
        <w:numPr>
          <w:ilvl w:val="0"/>
          <w:numId w:val="41"/>
        </w:numPr>
        <w:ind w:left="0" w:firstLine="567"/>
        <w:jc w:val="both"/>
        <w:rPr>
          <w:rFonts w:cs="Times New Roman"/>
          <w:szCs w:val="24"/>
        </w:rPr>
      </w:pPr>
      <w:r w:rsidRPr="00B25DC5">
        <w:rPr>
          <w:rFonts w:cs="Times New Roman"/>
          <w:szCs w:val="24"/>
        </w:rPr>
        <w:t>Sąžiningą vadovų teisėtų nurodymų vykdymą, tinkamai atliekamas pareigas;</w:t>
      </w:r>
    </w:p>
    <w:p w:rsidR="003D44CE" w:rsidRPr="00B25DC5" w:rsidRDefault="003D44CE" w:rsidP="00F01FDA">
      <w:pPr>
        <w:pStyle w:val="ListParagraph"/>
        <w:numPr>
          <w:ilvl w:val="0"/>
          <w:numId w:val="41"/>
        </w:numPr>
        <w:ind w:left="0" w:firstLine="567"/>
        <w:jc w:val="both"/>
        <w:rPr>
          <w:rFonts w:cs="Times New Roman"/>
          <w:szCs w:val="24"/>
        </w:rPr>
      </w:pPr>
      <w:r w:rsidRPr="00B25DC5">
        <w:rPr>
          <w:rFonts w:cs="Times New Roman"/>
          <w:szCs w:val="24"/>
        </w:rPr>
        <w:t>Aiškias darbuotojų, bendraujančių su klientais, partneriais, valstybinėmis, viešosiomis bei vietos savivaldos institucijomis (jų atstovais) bei bendrovės akcininkais, priimtino bei skatintino elgesio ribas;</w:t>
      </w:r>
    </w:p>
    <w:p w:rsidR="003D44CE" w:rsidRPr="00B25DC5" w:rsidRDefault="003D44CE" w:rsidP="00F01FDA">
      <w:pPr>
        <w:pStyle w:val="ListParagraph"/>
        <w:numPr>
          <w:ilvl w:val="0"/>
          <w:numId w:val="41"/>
        </w:numPr>
        <w:ind w:left="0" w:firstLine="567"/>
        <w:jc w:val="both"/>
        <w:rPr>
          <w:rFonts w:cs="Times New Roman"/>
          <w:szCs w:val="24"/>
        </w:rPr>
      </w:pPr>
      <w:r w:rsidRPr="00B25DC5">
        <w:rPr>
          <w:rFonts w:cs="Times New Roman"/>
          <w:szCs w:val="24"/>
        </w:rPr>
        <w:t>Bendrovės klientų, darbuotojų, verslo partnerių, visuomenės bei akcininkų interesų saugojimą.</w:t>
      </w:r>
    </w:p>
    <w:p w:rsidR="003D44CE" w:rsidRPr="00B25DC5" w:rsidRDefault="003D44CE" w:rsidP="00F01FDA">
      <w:pPr>
        <w:pStyle w:val="ListParagraph"/>
        <w:numPr>
          <w:ilvl w:val="0"/>
          <w:numId w:val="41"/>
        </w:numPr>
        <w:ind w:left="0" w:firstLine="567"/>
        <w:jc w:val="both"/>
        <w:rPr>
          <w:rFonts w:cs="Times New Roman"/>
          <w:szCs w:val="24"/>
        </w:rPr>
      </w:pPr>
      <w:r w:rsidRPr="00B25DC5">
        <w:rPr>
          <w:rFonts w:cs="Times New Roman"/>
          <w:szCs w:val="24"/>
        </w:rPr>
        <w:t>Informavimą apie visus pastebėtus korupcijos ar kitos nusikalstamos veiklos požymių turinčius atvejus.</w:t>
      </w:r>
    </w:p>
    <w:p w:rsidR="003D44CE" w:rsidRPr="00B25DC5" w:rsidRDefault="003D44CE" w:rsidP="003D44CE">
      <w:pPr>
        <w:ind w:firstLine="567"/>
        <w:jc w:val="both"/>
        <w:rPr>
          <w:rFonts w:cs="Times New Roman"/>
          <w:b/>
          <w:szCs w:val="24"/>
        </w:rPr>
      </w:pPr>
      <w:r w:rsidRPr="00B25DC5">
        <w:rPr>
          <w:rFonts w:cs="Times New Roman"/>
          <w:b/>
          <w:szCs w:val="24"/>
        </w:rPr>
        <w:t xml:space="preserve">Diskriminacija </w:t>
      </w:r>
    </w:p>
    <w:p w:rsidR="003D44CE" w:rsidRPr="00B25DC5" w:rsidRDefault="003D44CE" w:rsidP="003D44CE">
      <w:pPr>
        <w:ind w:firstLine="567"/>
        <w:jc w:val="both"/>
        <w:rPr>
          <w:rFonts w:cs="Times New Roman"/>
          <w:szCs w:val="24"/>
        </w:rPr>
      </w:pPr>
      <w:r w:rsidRPr="00B25DC5">
        <w:rPr>
          <w:rFonts w:cs="Times New Roman"/>
          <w:szCs w:val="24"/>
        </w:rPr>
        <w:t>Kiekvienas darbuotojas turi teisę, kad jo vadovai, pavaldiniai ir tokias pačias ar panašaus pobūdžio pareigas atliekantys darbuotojai su juo elgtųsi sąžiningai, kolegiškai ir pagarbiai. Mūsų bendrovės nariai netoleruoja jokios diskriminacijos ir priekabiavimo (dėl rasės, religijos, tikėjimo, tautinės kilmės, lyties, neįgalumo, amžiaus, šeimyninės padėties ir t. t.). Visi bendrovės darbuotojai elgiasi vadovaudamiesi Elgesio kodekso principais.</w:t>
      </w:r>
    </w:p>
    <w:p w:rsidR="003D44CE" w:rsidRPr="00B25DC5" w:rsidRDefault="003D44CE" w:rsidP="003D44CE">
      <w:pPr>
        <w:ind w:firstLine="567"/>
        <w:jc w:val="both"/>
        <w:rPr>
          <w:rFonts w:cs="Times New Roman"/>
          <w:szCs w:val="24"/>
        </w:rPr>
      </w:pPr>
      <w:r w:rsidRPr="00B25DC5">
        <w:rPr>
          <w:rFonts w:cs="Times New Roman"/>
          <w:szCs w:val="24"/>
        </w:rPr>
        <w:t xml:space="preserve">Bendrovė netoleruoja darbuotojų diskriminacijos dėl jų politinių, religinių, seksualinių ir asmeninių pažiūrų, bei šeimos/sveikatos padėties ar būklės. Kriterijai, kuriais remiantis bendrovė priima sprendimą dėl įdarbinimo, yra darbuotojo asmeninės savybės (sąžiningumas, padorumas, t.t.) ir jo darbinė kompetencija. </w:t>
      </w:r>
    </w:p>
    <w:p w:rsidR="003D44CE" w:rsidRPr="00B25DC5" w:rsidRDefault="003D44CE" w:rsidP="003D44CE">
      <w:pPr>
        <w:ind w:firstLine="567"/>
        <w:jc w:val="both"/>
        <w:rPr>
          <w:rFonts w:cs="Times New Roman"/>
          <w:b/>
          <w:szCs w:val="24"/>
        </w:rPr>
      </w:pPr>
      <w:r w:rsidRPr="00B25DC5">
        <w:rPr>
          <w:rFonts w:cs="Times New Roman"/>
          <w:b/>
          <w:szCs w:val="24"/>
        </w:rPr>
        <w:t>Interesų konfliktas</w:t>
      </w:r>
    </w:p>
    <w:p w:rsidR="003D44CE" w:rsidRPr="00B25DC5" w:rsidRDefault="003D44CE" w:rsidP="003D44CE">
      <w:pPr>
        <w:ind w:firstLine="567"/>
        <w:jc w:val="both"/>
        <w:rPr>
          <w:rFonts w:cs="Times New Roman"/>
          <w:szCs w:val="24"/>
        </w:rPr>
      </w:pPr>
      <w:r w:rsidRPr="00B25DC5">
        <w:rPr>
          <w:rFonts w:cs="Times New Roman"/>
          <w:szCs w:val="24"/>
        </w:rPr>
        <w:t xml:space="preserve">Verslo sandoriai turi būti atliekami taip, kad geriausiai atitiktų bendrovės interesus. Nei fizinis, nei juridinis asmuo, kokiais nors santykiais susijęs su darbuotoju, negali nesąžiningu būdu, pasinaudodamas savo ryšiais su darbuotoju ar jo užimamomis pareigomis, gauti naudos iš bendrovės. </w:t>
      </w:r>
    </w:p>
    <w:p w:rsidR="003D44CE" w:rsidRPr="00B25DC5" w:rsidRDefault="003D44CE" w:rsidP="003D44CE">
      <w:pPr>
        <w:ind w:firstLine="567"/>
        <w:jc w:val="both"/>
        <w:rPr>
          <w:rFonts w:cs="Times New Roman"/>
          <w:szCs w:val="24"/>
        </w:rPr>
      </w:pPr>
      <w:r w:rsidRPr="00B25DC5">
        <w:rPr>
          <w:rFonts w:cs="Times New Roman"/>
          <w:szCs w:val="24"/>
        </w:rPr>
        <w:t>Reikia vengti situacijų, kurioms esant, gali atsirasti darbuotojo atsakomybės bendrovės atžvilgiu ir jo asmeninių interesų konfliktas. Darbuotojas privalo vengti bet kokių aplinkybių, kurioms esant galėtų būti padaryta žala bendrovės reputacijai ar kitiems materialiems bei nematerialiems bendrovės interesams.</w:t>
      </w:r>
    </w:p>
    <w:p w:rsidR="003D44CE" w:rsidRPr="00B25DC5" w:rsidRDefault="003D44CE" w:rsidP="003D44CE">
      <w:pPr>
        <w:ind w:firstLine="567"/>
        <w:jc w:val="both"/>
        <w:rPr>
          <w:rFonts w:cs="Times New Roman"/>
          <w:szCs w:val="24"/>
        </w:rPr>
      </w:pPr>
      <w:r w:rsidRPr="00B25DC5">
        <w:rPr>
          <w:rFonts w:cs="Times New Roman"/>
          <w:szCs w:val="24"/>
        </w:rPr>
        <w:t>Dalyvavimas bet kokia teisine forma (įskaitant investavimą į tokį subjektą ar bet kokio finansinio intereso turėjimas iš tokio subjekto) kito, su bendrove konkuruojančio, subjekto veikloje, neturint rašytinio bendrovės sutikimo, yra nesuderinamas su darbo santykiais bendrovėje.</w:t>
      </w:r>
    </w:p>
    <w:p w:rsidR="003D44CE" w:rsidRPr="00B25DC5" w:rsidRDefault="003D44CE" w:rsidP="003D44CE">
      <w:pPr>
        <w:ind w:firstLine="567"/>
        <w:jc w:val="both"/>
        <w:rPr>
          <w:rFonts w:cs="Times New Roman"/>
          <w:szCs w:val="24"/>
        </w:rPr>
      </w:pPr>
      <w:r w:rsidRPr="00B25DC5">
        <w:rPr>
          <w:rFonts w:cs="Times New Roman"/>
          <w:szCs w:val="24"/>
        </w:rPr>
        <w:t xml:space="preserve">Visos konfliktinės su darbo santykiais susijusios situacijos bendrovės viduje yra sprendžiamos nedelsiant ir ryžtingai. Bendrovė nedraudžia savo darbuotojams užsiimti veikla, kuri nedaro bei negali daryti neigiamos įtakos bendrovės interesams ir darbuotojo darbinių funkcijų tinkamam atlikimui. Tačiau darbuotojas apie tokias savo veiklas prieš jų pradžią, siekiant išvengti interesų konflikto, turi informuoti raštu. </w:t>
      </w:r>
    </w:p>
    <w:p w:rsidR="003D44CE" w:rsidRPr="00B25DC5" w:rsidRDefault="003D44CE" w:rsidP="003D44CE">
      <w:pPr>
        <w:ind w:firstLine="567"/>
        <w:jc w:val="both"/>
        <w:rPr>
          <w:rFonts w:cs="Times New Roman"/>
          <w:b/>
          <w:szCs w:val="24"/>
        </w:rPr>
      </w:pPr>
      <w:r w:rsidRPr="00B25DC5">
        <w:rPr>
          <w:rFonts w:cs="Times New Roman"/>
          <w:b/>
          <w:szCs w:val="24"/>
        </w:rPr>
        <w:t>Santykiai su klientais, partneriais, viešųjų įstaigų atstovais</w:t>
      </w:r>
    </w:p>
    <w:p w:rsidR="003D44CE" w:rsidRPr="00B25DC5" w:rsidRDefault="003D44CE" w:rsidP="003D44CE">
      <w:pPr>
        <w:ind w:firstLine="567"/>
        <w:jc w:val="both"/>
        <w:rPr>
          <w:rFonts w:cs="Times New Roman"/>
          <w:szCs w:val="24"/>
        </w:rPr>
      </w:pPr>
      <w:r w:rsidRPr="00B25DC5">
        <w:rPr>
          <w:rFonts w:cs="Times New Roman"/>
          <w:szCs w:val="24"/>
        </w:rPr>
        <w:t xml:space="preserve">Mūsų santykiai su klientais, partneriais, kt. institucijų atstovais yra grindžiami pagarba, sąžiningumu, profesionalumu, abipusiu pasitikėjimu, teisingumu, kliento interesų prioritetu, įsipareigojimų laikymusi, informavimu bei derybų prieš teisinius veiksmus pirmumu. </w:t>
      </w:r>
    </w:p>
    <w:p w:rsidR="003D44CE" w:rsidRPr="00B25DC5" w:rsidRDefault="003D44CE" w:rsidP="003D44CE">
      <w:pPr>
        <w:ind w:firstLine="567"/>
        <w:jc w:val="both"/>
        <w:rPr>
          <w:rFonts w:cs="Times New Roman"/>
          <w:szCs w:val="24"/>
        </w:rPr>
      </w:pPr>
      <w:r w:rsidRPr="00B25DC5">
        <w:rPr>
          <w:rFonts w:cs="Times New Roman"/>
          <w:szCs w:val="24"/>
        </w:rPr>
        <w:t xml:space="preserve">Bendrovės darbuotojai turi padaryti viską, kad būtų užkirstas kelias bet kokioms korupcijos apraiškoms. </w:t>
      </w:r>
    </w:p>
    <w:p w:rsidR="003D44CE" w:rsidRPr="00B25DC5" w:rsidRDefault="003D44CE" w:rsidP="003D44CE">
      <w:pPr>
        <w:ind w:firstLine="567"/>
        <w:jc w:val="both"/>
        <w:rPr>
          <w:rFonts w:cs="Times New Roman"/>
          <w:b/>
          <w:szCs w:val="24"/>
        </w:rPr>
      </w:pPr>
      <w:r w:rsidRPr="00B25DC5">
        <w:rPr>
          <w:rFonts w:cs="Times New Roman"/>
          <w:b/>
          <w:szCs w:val="24"/>
        </w:rPr>
        <w:t>Santykiai su konkurentais</w:t>
      </w:r>
    </w:p>
    <w:p w:rsidR="003D44CE" w:rsidRPr="00B25DC5" w:rsidRDefault="003D44CE" w:rsidP="003D44CE">
      <w:pPr>
        <w:ind w:firstLine="567"/>
        <w:jc w:val="both"/>
        <w:rPr>
          <w:rFonts w:cs="Times New Roman"/>
          <w:szCs w:val="24"/>
        </w:rPr>
      </w:pPr>
      <w:r w:rsidRPr="00B25DC5">
        <w:rPr>
          <w:rFonts w:cs="Times New Roman"/>
          <w:szCs w:val="24"/>
        </w:rPr>
        <w:t xml:space="preserve">Santykius su konkurentais grindžiame sąžiningumo bei abipusės pagarbos principais. Jei kyla bet kokių nesutarimų ar prieštaravimų atliekant konkurencinius veiksmus, pirmumas visada teikiamas deryboms bei kompromisui. </w:t>
      </w:r>
    </w:p>
    <w:p w:rsidR="003D44CE" w:rsidRPr="00B25DC5" w:rsidRDefault="003D44CE" w:rsidP="003D44CE">
      <w:pPr>
        <w:ind w:firstLine="567"/>
        <w:jc w:val="both"/>
        <w:rPr>
          <w:rFonts w:cs="Times New Roman"/>
          <w:szCs w:val="24"/>
        </w:rPr>
      </w:pPr>
      <w:r w:rsidRPr="00B25DC5">
        <w:rPr>
          <w:rFonts w:cs="Times New Roman"/>
          <w:szCs w:val="24"/>
        </w:rPr>
        <w:t>Sąžininga konkurencija yra esminis bendrovės veiklos principas. Informacija apie konkurentų veiklą renkama tik teisėtomis ir viešai prieinamomis informacijos rinkimo priemonėmis.</w:t>
      </w:r>
    </w:p>
    <w:p w:rsidR="003D44CE" w:rsidRPr="00B25DC5" w:rsidRDefault="003D44CE" w:rsidP="003D44CE">
      <w:pPr>
        <w:ind w:firstLine="567"/>
        <w:jc w:val="both"/>
        <w:rPr>
          <w:rFonts w:cs="Times New Roman"/>
          <w:b/>
          <w:szCs w:val="24"/>
        </w:rPr>
      </w:pPr>
      <w:r w:rsidRPr="00B25DC5">
        <w:rPr>
          <w:rFonts w:cs="Times New Roman"/>
          <w:b/>
          <w:szCs w:val="24"/>
        </w:rPr>
        <w:t xml:space="preserve">Informacija ir bendravimas su visuomene </w:t>
      </w:r>
    </w:p>
    <w:p w:rsidR="003D44CE" w:rsidRPr="00B25DC5" w:rsidRDefault="003D44CE" w:rsidP="003D44CE">
      <w:pPr>
        <w:ind w:firstLine="567"/>
        <w:jc w:val="both"/>
        <w:rPr>
          <w:rFonts w:cs="Times New Roman"/>
          <w:szCs w:val="24"/>
        </w:rPr>
      </w:pPr>
      <w:r w:rsidRPr="00B25DC5">
        <w:rPr>
          <w:rFonts w:cs="Times New Roman"/>
          <w:szCs w:val="24"/>
        </w:rPr>
        <w:t>Visą informaciją apie savo veiklą bendrovė atskleidžia griežtai vadovaudamasi Lietuvos Respublikos teisės aktų nustatytais reikalavimais ir remdamasi tokiais principais kaip autentiškumas, reguliarumas, operatyvumas, privataus ir viešo intereso subalansuotumas.</w:t>
      </w:r>
    </w:p>
    <w:p w:rsidR="003D44CE" w:rsidRPr="00B25DC5" w:rsidRDefault="003D44CE" w:rsidP="003D44CE">
      <w:pPr>
        <w:ind w:firstLine="567"/>
        <w:jc w:val="both"/>
        <w:rPr>
          <w:rFonts w:cs="Times New Roman"/>
          <w:szCs w:val="24"/>
        </w:rPr>
      </w:pPr>
      <w:r w:rsidRPr="00B25DC5">
        <w:rPr>
          <w:rFonts w:cs="Times New Roman"/>
          <w:szCs w:val="24"/>
        </w:rPr>
        <w:t>Bendrovės darbuotojai turi susilaikyti nuo bet kokios informacijos atskleidimo masinės informacijos priemonių atstovams, išskyrus tuos atvejus, kai atitinkamas pavedimas raštu yra gautas iš bendrovės vadovo. Informaciją masinės informacijos priemonėms bendrovės vardu, taip pat – bet kuriems tretiesiems asmenims, kurie nėra bendrovės klientai ar partneriai, pateikia tik bendrovės įgaliotasis asmuo arba bendrovės vadovas.</w:t>
      </w:r>
    </w:p>
    <w:p w:rsidR="003D44CE" w:rsidRPr="00B25DC5" w:rsidRDefault="003D44CE" w:rsidP="003D44CE">
      <w:pPr>
        <w:ind w:firstLine="567"/>
        <w:jc w:val="both"/>
        <w:rPr>
          <w:rFonts w:cs="Times New Roman"/>
          <w:szCs w:val="24"/>
        </w:rPr>
      </w:pPr>
      <w:r w:rsidRPr="00B25DC5">
        <w:rPr>
          <w:rFonts w:cs="Times New Roman"/>
          <w:szCs w:val="24"/>
        </w:rPr>
        <w:t xml:space="preserve">Konfidencialią su bendrovės veikla bei jos partneriais susijusią informaciją kiekvienas iš bendrovės darbuotojų laiko griežtoje paslaptyje. </w:t>
      </w:r>
    </w:p>
    <w:p w:rsidR="003D44CE" w:rsidRPr="00B25DC5" w:rsidRDefault="003D44CE" w:rsidP="003D44CE">
      <w:pPr>
        <w:ind w:firstLine="567"/>
        <w:jc w:val="both"/>
        <w:rPr>
          <w:rFonts w:cs="Times New Roman"/>
          <w:szCs w:val="24"/>
        </w:rPr>
      </w:pPr>
      <w:r w:rsidRPr="00B25DC5">
        <w:rPr>
          <w:rFonts w:cs="Times New Roman"/>
          <w:szCs w:val="24"/>
        </w:rPr>
        <w:t>Bendrovės darbuotojai deklaruoja savo dalyvavimą politinėje ar profesinių, šakinių asociacijų, draugijų ir kitų nevyriausybinių organizacijų veikloje bendrovės nustatyta tvarka.</w:t>
      </w:r>
    </w:p>
    <w:p w:rsidR="003D44CE" w:rsidRPr="00B25DC5" w:rsidRDefault="003D44CE" w:rsidP="003D44CE">
      <w:pPr>
        <w:ind w:firstLine="567"/>
        <w:jc w:val="both"/>
        <w:rPr>
          <w:rFonts w:cs="Times New Roman"/>
          <w:b/>
          <w:szCs w:val="24"/>
        </w:rPr>
      </w:pPr>
      <w:r w:rsidRPr="00B25DC5">
        <w:rPr>
          <w:rFonts w:cs="Times New Roman"/>
          <w:b/>
          <w:szCs w:val="24"/>
        </w:rPr>
        <w:t>Papirkinėjimai, dėkingumo mokesčiai, verslo pietus ir dovanos</w:t>
      </w:r>
    </w:p>
    <w:p w:rsidR="003D44CE" w:rsidRPr="00B25DC5" w:rsidRDefault="003D44CE" w:rsidP="003D44CE">
      <w:pPr>
        <w:ind w:firstLine="567"/>
        <w:jc w:val="both"/>
        <w:rPr>
          <w:rFonts w:cs="Times New Roman"/>
          <w:szCs w:val="24"/>
        </w:rPr>
      </w:pPr>
      <w:r w:rsidRPr="00B25DC5">
        <w:rPr>
          <w:rFonts w:cs="Times New Roman"/>
          <w:szCs w:val="24"/>
        </w:rPr>
        <w:t xml:space="preserve">Bendrovė niekada nesiekia neteisėtu būdu įgauti verslo pranašumo. Bendrovės veikloje griežtai draudžiama siūlyti ar duoti kyšius tretiesiems asmenims. </w:t>
      </w:r>
    </w:p>
    <w:p w:rsidR="003D44CE" w:rsidRPr="00B25DC5" w:rsidRDefault="003D44CE" w:rsidP="003D44CE">
      <w:pPr>
        <w:ind w:firstLine="567"/>
        <w:jc w:val="both"/>
        <w:rPr>
          <w:rFonts w:cs="Times New Roman"/>
          <w:szCs w:val="24"/>
        </w:rPr>
      </w:pPr>
      <w:r w:rsidRPr="00B25DC5">
        <w:rPr>
          <w:rFonts w:cs="Times New Roman"/>
          <w:szCs w:val="24"/>
        </w:rPr>
        <w:t xml:space="preserve">Nė vienas darbuotojas negali atlikti jokių mokėjimų, duoti kyšių, siūlyti nesąžiningą finansinę naudą klientams ar kitiems viešąsias funkcijas įgyvendinantiems asmenims, tokiu būdu siekiant išlaikyti komercinius santykius teikiant paslaugas ar gaunant kitą naudą. </w:t>
      </w:r>
    </w:p>
    <w:p w:rsidR="003D44CE" w:rsidRPr="00B25DC5" w:rsidRDefault="003D44CE" w:rsidP="003D44CE">
      <w:pPr>
        <w:ind w:firstLine="567"/>
        <w:jc w:val="both"/>
        <w:rPr>
          <w:rFonts w:cs="Times New Roman"/>
          <w:szCs w:val="24"/>
        </w:rPr>
      </w:pPr>
      <w:r w:rsidRPr="00B25DC5">
        <w:rPr>
          <w:rFonts w:cs="Times New Roman"/>
          <w:szCs w:val="24"/>
        </w:rPr>
        <w:t>Atliekant darbines funkcijas bendrovės darbuotojams griežtai draudžiama priimti bet kokias dovanas, taip pat draudžiama bet kokiems klientams, verslo partneriams, jų atstovams duoti ar iš jų priimti pinigų ar sudaryti sutartis už asmeniškai gaunamą atlygį.</w:t>
      </w:r>
    </w:p>
    <w:p w:rsidR="003D44CE" w:rsidRPr="00B25DC5" w:rsidRDefault="003D44CE" w:rsidP="003D44CE">
      <w:pPr>
        <w:ind w:firstLine="567"/>
        <w:jc w:val="both"/>
        <w:rPr>
          <w:rFonts w:cs="Times New Roman"/>
          <w:szCs w:val="24"/>
        </w:rPr>
      </w:pPr>
      <w:r w:rsidRPr="00B25DC5">
        <w:rPr>
          <w:rFonts w:cs="Times New Roman"/>
          <w:szCs w:val="24"/>
        </w:rPr>
        <w:t xml:space="preserve">Bendrovės darbuotojai neturi suteikti klientams, verslo partneriams, valstybės ar savivaldybės, ar viešųjų įstaigų atstovams jokių paslėptų privilegijų. </w:t>
      </w:r>
    </w:p>
    <w:p w:rsidR="003D44CE" w:rsidRPr="00B25DC5" w:rsidRDefault="003D44CE" w:rsidP="003D44CE">
      <w:pPr>
        <w:ind w:firstLine="567"/>
        <w:jc w:val="both"/>
        <w:rPr>
          <w:rFonts w:cs="Times New Roman"/>
          <w:szCs w:val="24"/>
        </w:rPr>
      </w:pPr>
      <w:r w:rsidRPr="00B25DC5">
        <w:rPr>
          <w:rFonts w:cs="Times New Roman"/>
          <w:szCs w:val="24"/>
        </w:rPr>
        <w:t>Darbuotojams griežtai draudžiama klientams, verslo partneriams, valstybės ar savivaldybės, ar viešųjų įstaigų atstovams bei kitiems tretiesiems asmenims, su kuriais bendrovę sieja verslo reikalai, už priimtus ar nepriimtus palankius sprendimus atsilyginti brangiomis dovanomis bei visų kitų formų nelegaliais mokėjimais, paslaugomis ar kitokiu atlygiu.</w:t>
      </w:r>
    </w:p>
    <w:p w:rsidR="003D44CE" w:rsidRPr="00B25DC5" w:rsidRDefault="003D44CE" w:rsidP="003D44CE">
      <w:pPr>
        <w:ind w:firstLine="567"/>
        <w:jc w:val="both"/>
        <w:rPr>
          <w:rFonts w:cs="Times New Roman"/>
          <w:szCs w:val="24"/>
        </w:rPr>
      </w:pPr>
      <w:r w:rsidRPr="00B25DC5">
        <w:rPr>
          <w:rFonts w:cs="Times New Roman"/>
          <w:szCs w:val="24"/>
        </w:rPr>
        <w:t>Bendrovės darbuotojas, kuris įtaria, jog jį bet kuris trečiasis asmuo (klientas, kolega ir pan.) stengiasi įtraukti ar panaudoti sudarant neteisėtą sandorį, privalo apie tai pranešti bendrovės vadovui. Kilus abejonėms, gavėjas turėtų kreiptis į (</w:t>
      </w:r>
      <w:r w:rsidRPr="00B25DC5">
        <w:rPr>
          <w:rFonts w:cs="Times New Roman"/>
          <w:i/>
          <w:szCs w:val="24"/>
        </w:rPr>
        <w:t>bendrovės paskirto darbuotojo pareigos</w:t>
      </w:r>
      <w:r w:rsidRPr="00B25DC5">
        <w:rPr>
          <w:rFonts w:cs="Times New Roman"/>
          <w:szCs w:val="24"/>
        </w:rPr>
        <w:t xml:space="preserve">) dėl patarimo ir nurodymų. </w:t>
      </w:r>
    </w:p>
    <w:p w:rsidR="003D44CE" w:rsidRPr="00B25DC5" w:rsidRDefault="003D44CE" w:rsidP="003D44CE">
      <w:pPr>
        <w:ind w:firstLine="567"/>
        <w:jc w:val="both"/>
        <w:rPr>
          <w:rFonts w:cs="Times New Roman"/>
          <w:szCs w:val="24"/>
        </w:rPr>
      </w:pPr>
      <w:r w:rsidRPr="00B25DC5">
        <w:rPr>
          <w:rFonts w:cs="Times New Roman"/>
          <w:szCs w:val="24"/>
        </w:rPr>
        <w:t>Verslo pietūs ir verslo dovanos darbuotojams turi atitikti bendrąją verslo išlaidų politiką ir aptariamosios vyriausybinės institucijos ar juridinio asmens taisykles ir reikalavimus. Siekiant apeiti anksčiau minėtų politikų nuostatas, neturi būti panaudojamos trečiosios šalys.</w:t>
      </w:r>
    </w:p>
    <w:p w:rsidR="003D44CE" w:rsidRPr="00B25DC5" w:rsidRDefault="003D44CE" w:rsidP="003D44CE">
      <w:pPr>
        <w:ind w:firstLine="567"/>
        <w:jc w:val="both"/>
        <w:rPr>
          <w:rFonts w:cs="Times New Roman"/>
          <w:b/>
          <w:szCs w:val="24"/>
        </w:rPr>
      </w:pPr>
      <w:r w:rsidRPr="00B25DC5">
        <w:rPr>
          <w:rFonts w:cs="Times New Roman"/>
          <w:b/>
          <w:szCs w:val="24"/>
        </w:rPr>
        <w:t>Naudos gavimo kurstymas</w:t>
      </w:r>
    </w:p>
    <w:p w:rsidR="003D44CE" w:rsidRPr="00B25DC5" w:rsidRDefault="003D44CE" w:rsidP="003D44CE">
      <w:pPr>
        <w:ind w:firstLine="567"/>
        <w:jc w:val="both"/>
        <w:rPr>
          <w:rFonts w:cs="Times New Roman"/>
          <w:szCs w:val="24"/>
        </w:rPr>
      </w:pPr>
      <w:r w:rsidRPr="00B25DC5">
        <w:rPr>
          <w:rFonts w:cs="Times New Roman"/>
          <w:szCs w:val="24"/>
        </w:rPr>
        <w:t>Terminas „nauda” apima: dovanas, paskolas, mokestinę naudą, apdovanojimą, pareigas, įdarbinimą, sandorį, paslaugas, palaikymą ir pan. Bendrovė draudžia  vadovams ar darbuotojams kurstyti bet kokį naudos gavimą iš klientų, tiekėjų ar bet kokio su bendrovės verslu susijusio asmens.</w:t>
      </w:r>
    </w:p>
    <w:p w:rsidR="003D44CE" w:rsidRPr="00B25DC5" w:rsidRDefault="003D44CE" w:rsidP="003D44CE">
      <w:pPr>
        <w:ind w:firstLine="567"/>
        <w:jc w:val="both"/>
        <w:rPr>
          <w:rFonts w:cs="Times New Roman"/>
          <w:b/>
          <w:szCs w:val="24"/>
        </w:rPr>
      </w:pPr>
      <w:r w:rsidRPr="00B25DC5">
        <w:rPr>
          <w:rFonts w:cs="Times New Roman"/>
          <w:b/>
          <w:szCs w:val="24"/>
        </w:rPr>
        <w:t>Naudos priėmimas</w:t>
      </w:r>
    </w:p>
    <w:p w:rsidR="003D44CE" w:rsidRPr="00B25DC5" w:rsidRDefault="003D44CE" w:rsidP="003D44CE">
      <w:pPr>
        <w:ind w:firstLine="567"/>
        <w:jc w:val="both"/>
        <w:rPr>
          <w:rFonts w:cs="Times New Roman"/>
          <w:szCs w:val="24"/>
        </w:rPr>
      </w:pPr>
      <w:r w:rsidRPr="00B25DC5">
        <w:rPr>
          <w:rFonts w:cs="Times New Roman"/>
          <w:szCs w:val="24"/>
        </w:rPr>
        <w:t>Vadovai ir darbuotojai turi atsisakyti priimti naudą, kuri siūloma dėl jų einamų pareigų, jeigu naudos priėmimas galėtų paveikti jų objektyvumą ar priverstų juos elgtis priešingai bendrovės interesams, ar jeigu to pasekmė būtų skundai dėl šališkumo.</w:t>
      </w:r>
    </w:p>
    <w:p w:rsidR="003D44CE" w:rsidRPr="00B25DC5" w:rsidRDefault="003D44CE" w:rsidP="003D44CE">
      <w:pPr>
        <w:ind w:firstLine="567"/>
        <w:jc w:val="both"/>
        <w:rPr>
          <w:rFonts w:cs="Times New Roman"/>
          <w:szCs w:val="24"/>
        </w:rPr>
      </w:pPr>
      <w:r w:rsidRPr="00B25DC5">
        <w:rPr>
          <w:rFonts w:cs="Times New Roman"/>
          <w:szCs w:val="24"/>
        </w:rPr>
        <w:t>Vadovai ar darbuotojai (apie tai nedelsiant informuojant vadovą) gali apsvarstyti bei savanoriškai priimti teikiama nauda tik tokiu atveju, jeigu:</w:t>
      </w:r>
    </w:p>
    <w:p w:rsidR="003D44CE" w:rsidRPr="00B25DC5" w:rsidRDefault="003D44CE" w:rsidP="00F01FDA">
      <w:pPr>
        <w:pStyle w:val="ListParagraph"/>
        <w:numPr>
          <w:ilvl w:val="0"/>
          <w:numId w:val="42"/>
        </w:numPr>
        <w:ind w:left="0" w:firstLine="567"/>
        <w:jc w:val="both"/>
        <w:rPr>
          <w:rFonts w:cs="Times New Roman"/>
          <w:szCs w:val="24"/>
        </w:rPr>
      </w:pPr>
      <w:r w:rsidRPr="00B25DC5">
        <w:rPr>
          <w:rFonts w:cs="Times New Roman"/>
          <w:szCs w:val="24"/>
        </w:rPr>
        <w:t>Gaunama nauda neturės įtakos gavėjo veiklos rezultatams;</w:t>
      </w:r>
    </w:p>
    <w:p w:rsidR="003D44CE" w:rsidRPr="00B25DC5" w:rsidRDefault="003D44CE" w:rsidP="00F01FDA">
      <w:pPr>
        <w:pStyle w:val="ListParagraph"/>
        <w:numPr>
          <w:ilvl w:val="0"/>
          <w:numId w:val="42"/>
        </w:numPr>
        <w:ind w:left="0" w:firstLine="567"/>
        <w:jc w:val="both"/>
        <w:rPr>
          <w:rFonts w:cs="Times New Roman"/>
          <w:szCs w:val="24"/>
        </w:rPr>
      </w:pPr>
      <w:r w:rsidRPr="00B25DC5">
        <w:rPr>
          <w:rFonts w:cs="Times New Roman"/>
          <w:szCs w:val="24"/>
        </w:rPr>
        <w:t>Gavėjas nesijaus įpareigotas padaryti ką nors, atsilygindamas davėjui;</w:t>
      </w:r>
    </w:p>
    <w:p w:rsidR="003D44CE" w:rsidRPr="00B25DC5" w:rsidRDefault="003D44CE" w:rsidP="00F01FDA">
      <w:pPr>
        <w:pStyle w:val="ListParagraph"/>
        <w:numPr>
          <w:ilvl w:val="0"/>
          <w:numId w:val="42"/>
        </w:numPr>
        <w:ind w:left="0" w:firstLine="567"/>
        <w:jc w:val="both"/>
        <w:rPr>
          <w:rFonts w:cs="Times New Roman"/>
          <w:szCs w:val="24"/>
        </w:rPr>
      </w:pPr>
      <w:r w:rsidRPr="00B25DC5">
        <w:rPr>
          <w:rFonts w:cs="Times New Roman"/>
          <w:szCs w:val="24"/>
        </w:rPr>
        <w:t>Gavėjas gali atvirai aptarti gaunamą naudą be jokių išlygų;</w:t>
      </w:r>
    </w:p>
    <w:p w:rsidR="003D44CE" w:rsidRPr="00B25DC5" w:rsidRDefault="003D44CE" w:rsidP="00F01FDA">
      <w:pPr>
        <w:pStyle w:val="ListParagraph"/>
        <w:numPr>
          <w:ilvl w:val="0"/>
          <w:numId w:val="42"/>
        </w:numPr>
        <w:ind w:left="0" w:firstLine="567"/>
        <w:jc w:val="both"/>
        <w:rPr>
          <w:rFonts w:cs="Times New Roman"/>
          <w:szCs w:val="24"/>
        </w:rPr>
      </w:pPr>
      <w:r w:rsidRPr="00B25DC5">
        <w:rPr>
          <w:rFonts w:cs="Times New Roman"/>
          <w:szCs w:val="24"/>
        </w:rPr>
        <w:t>Gaunamos naudos pobūdis (pvz., reklaminė ar agitacinė dovana, švenčių progomis) ir vertė yra tokie, kad jos atsisakymas būtų laikomas nedraugingu ar nemandagiu poelgiu.</w:t>
      </w:r>
    </w:p>
    <w:p w:rsidR="003D44CE" w:rsidRPr="00B25DC5" w:rsidRDefault="003D44CE" w:rsidP="003D44CE">
      <w:pPr>
        <w:ind w:firstLine="567"/>
        <w:jc w:val="both"/>
        <w:rPr>
          <w:rFonts w:cs="Times New Roman"/>
          <w:szCs w:val="24"/>
        </w:rPr>
      </w:pPr>
      <w:r w:rsidRPr="00B25DC5">
        <w:rPr>
          <w:rFonts w:cs="Times New Roman"/>
          <w:szCs w:val="24"/>
        </w:rPr>
        <w:t>Dovanos turi būti nedidelės vertės ir teikiamos retai.</w:t>
      </w:r>
    </w:p>
    <w:p w:rsidR="003D44CE" w:rsidRPr="00B25DC5" w:rsidRDefault="003D44CE" w:rsidP="003D44CE">
      <w:pPr>
        <w:ind w:firstLine="567"/>
        <w:jc w:val="both"/>
        <w:rPr>
          <w:rFonts w:cs="Times New Roman"/>
          <w:b/>
          <w:szCs w:val="24"/>
        </w:rPr>
      </w:pPr>
      <w:r w:rsidRPr="00B25DC5">
        <w:rPr>
          <w:rFonts w:cs="Times New Roman"/>
          <w:b/>
          <w:szCs w:val="24"/>
        </w:rPr>
        <w:t>Naudos siūlymas</w:t>
      </w:r>
    </w:p>
    <w:p w:rsidR="003D44CE" w:rsidRPr="00B25DC5" w:rsidRDefault="003D44CE" w:rsidP="003D44CE">
      <w:pPr>
        <w:ind w:firstLine="567"/>
        <w:jc w:val="both"/>
        <w:rPr>
          <w:rFonts w:cs="Times New Roman"/>
          <w:szCs w:val="24"/>
        </w:rPr>
      </w:pPr>
      <w:r w:rsidRPr="00B25DC5">
        <w:rPr>
          <w:rFonts w:cs="Times New Roman"/>
          <w:szCs w:val="24"/>
        </w:rPr>
        <w:t xml:space="preserve">Bet kokie mokėjimai, sutartos palankios sąlygos ar kiti privalumai, kuriuos vykdydami bendrovės veiklą suteikė vadovai ar darbuotojai, turi atitikti bendrovės vyraujančią politiką, susijusią su tokiais klausimais, ir turi gauti išankstinį raštišką direktoriaus pritarimą. </w:t>
      </w:r>
    </w:p>
    <w:p w:rsidR="003D44CE" w:rsidRPr="00B25DC5" w:rsidRDefault="003D44CE" w:rsidP="003D44CE">
      <w:pPr>
        <w:ind w:firstLine="567"/>
        <w:jc w:val="both"/>
        <w:rPr>
          <w:rFonts w:cs="Times New Roman"/>
          <w:b/>
          <w:szCs w:val="24"/>
        </w:rPr>
      </w:pPr>
      <w:r w:rsidRPr="00B25DC5">
        <w:rPr>
          <w:rFonts w:cs="Times New Roman"/>
          <w:b/>
          <w:szCs w:val="24"/>
        </w:rPr>
        <w:t>Pramogos</w:t>
      </w:r>
    </w:p>
    <w:p w:rsidR="003D44CE" w:rsidRPr="00B25DC5" w:rsidRDefault="003D44CE" w:rsidP="003D44CE">
      <w:pPr>
        <w:ind w:firstLine="567"/>
        <w:jc w:val="both"/>
        <w:rPr>
          <w:rFonts w:cs="Times New Roman"/>
          <w:szCs w:val="24"/>
        </w:rPr>
      </w:pPr>
      <w:r w:rsidRPr="00B25DC5">
        <w:rPr>
          <w:rFonts w:cs="Times New Roman"/>
          <w:szCs w:val="24"/>
        </w:rPr>
        <w:t>Nors pramogos yra priimtina verslo ir visuomeninio elgesio forma, vadovai ar darbuotojai turėtų atsisakyti pakvietimų į maitinimo įstaigas ar pramogas, kurie yra pernelyg dažni, kad būtų išvengta keblumų ar būtų prarastas objektyvumas vykdant bendrovės veiklą. Jeigu atsisakyti pakvietimo yra nemandagu, vadovas ar darbuotojas gali jį priimti, susitariant, kad jam bus leista atsakyti tuo pačiu.</w:t>
      </w:r>
    </w:p>
    <w:p w:rsidR="003D44CE" w:rsidRPr="00B25DC5" w:rsidRDefault="003D44CE" w:rsidP="003D44CE">
      <w:pPr>
        <w:ind w:firstLine="567"/>
        <w:jc w:val="both"/>
        <w:rPr>
          <w:rFonts w:cs="Times New Roman"/>
          <w:b/>
          <w:szCs w:val="24"/>
        </w:rPr>
      </w:pPr>
      <w:r w:rsidRPr="00B25DC5">
        <w:rPr>
          <w:rFonts w:cs="Times New Roman"/>
          <w:b/>
          <w:szCs w:val="24"/>
        </w:rPr>
        <w:t>Bendrovės, jos akcininku, klientu, verslo partneriu bei darbuotoju interesų APSAUGA</w:t>
      </w:r>
    </w:p>
    <w:p w:rsidR="003D44CE" w:rsidRPr="00B25DC5" w:rsidRDefault="003D44CE" w:rsidP="003D44CE">
      <w:pPr>
        <w:ind w:firstLine="567"/>
        <w:jc w:val="both"/>
        <w:rPr>
          <w:rFonts w:cs="Times New Roman"/>
          <w:szCs w:val="24"/>
        </w:rPr>
      </w:pPr>
      <w:r w:rsidRPr="00B25DC5">
        <w:rPr>
          <w:rFonts w:cs="Times New Roman"/>
          <w:szCs w:val="24"/>
        </w:rPr>
        <w:t>Bendrovė atlieka viską, kas nuo jos priklauso, kad būtų apsaugotos bei ginamos jos akcininkų, klientų, verslo partnerių bei darbuotojų teisės bei teisėti interesai.</w:t>
      </w:r>
    </w:p>
    <w:p w:rsidR="003D44CE" w:rsidRPr="00B25DC5" w:rsidRDefault="003D44CE" w:rsidP="003D44CE">
      <w:pPr>
        <w:ind w:firstLine="567"/>
        <w:jc w:val="both"/>
        <w:rPr>
          <w:rFonts w:cs="Times New Roman"/>
          <w:szCs w:val="24"/>
        </w:rPr>
      </w:pPr>
      <w:r w:rsidRPr="00B25DC5">
        <w:rPr>
          <w:rFonts w:cs="Times New Roman"/>
          <w:szCs w:val="24"/>
        </w:rPr>
        <w:t>Bendrovės darbuotojai turi imtis visų, nuo jų valios priklausančių racionalių veiksmų, kad būtų užkardytas bet kurio darbuotojo, kliento, verslo partnerio ar bet kurio trečiojo asmens neteisėtas veiksmas, darantis žalą valstybei bei visuomenei bendrai, kaip ir bendrovei, jos klientui, jos darbuotojui ar verslo partneriui konkrečiai.</w:t>
      </w:r>
    </w:p>
    <w:p w:rsidR="003D44CE" w:rsidRPr="00B25DC5" w:rsidRDefault="003D44CE" w:rsidP="003D44CE">
      <w:pPr>
        <w:ind w:firstLine="567"/>
        <w:jc w:val="both"/>
        <w:rPr>
          <w:rFonts w:cs="Times New Roman"/>
          <w:szCs w:val="24"/>
        </w:rPr>
      </w:pPr>
      <w:r w:rsidRPr="00B25DC5">
        <w:rPr>
          <w:rFonts w:cs="Times New Roman"/>
          <w:szCs w:val="24"/>
        </w:rPr>
        <w:t xml:space="preserve">Bendrovės darbuotojas privalo susilaikyti nuo bet kokio veiksmo, kuriuo būtų pažeista gera moralė ar teisės normų draudimas. Bendrovė išsaugo asmenų, pranešusių apie šio Elgesio kodekso normų nesilaikymą, visišką konfidencialumą ir užtikrina jų apsaugą, kaip tai numatyta įstatymuose. </w:t>
      </w:r>
    </w:p>
    <w:p w:rsidR="003D44CE" w:rsidRPr="00B25DC5" w:rsidRDefault="003D44CE" w:rsidP="003D44CE">
      <w:pPr>
        <w:ind w:firstLine="567"/>
        <w:jc w:val="both"/>
        <w:rPr>
          <w:rFonts w:cs="Times New Roman"/>
          <w:b/>
          <w:szCs w:val="24"/>
        </w:rPr>
      </w:pPr>
      <w:r w:rsidRPr="00B25DC5">
        <w:rPr>
          <w:rFonts w:cs="Times New Roman"/>
          <w:b/>
          <w:szCs w:val="24"/>
        </w:rPr>
        <w:t>Informacinių technologijų naudojimas</w:t>
      </w:r>
    </w:p>
    <w:p w:rsidR="003D44CE" w:rsidRPr="00B25DC5" w:rsidRDefault="003D44CE" w:rsidP="003D44CE">
      <w:pPr>
        <w:ind w:firstLine="567"/>
        <w:jc w:val="both"/>
        <w:rPr>
          <w:rFonts w:cs="Times New Roman"/>
          <w:szCs w:val="24"/>
        </w:rPr>
      </w:pPr>
      <w:r w:rsidRPr="00B25DC5">
        <w:rPr>
          <w:rFonts w:cs="Times New Roman"/>
          <w:szCs w:val="24"/>
        </w:rPr>
        <w:t>Bendrovėje netoleruojamas bet kokios asmens garbę ir orumą žeminančios, taip pat – bet kokios kitos neteisėtos informacijos naudojimas bei saugojimas bendrovės patalpose esančiose IT priemonėse bei duomenų kaupimo laikmenose.</w:t>
      </w:r>
    </w:p>
    <w:p w:rsidR="003D44CE" w:rsidRPr="00B25DC5" w:rsidRDefault="003D44CE" w:rsidP="003D44CE">
      <w:pPr>
        <w:ind w:firstLine="567"/>
        <w:jc w:val="both"/>
        <w:rPr>
          <w:rFonts w:cs="Times New Roman"/>
          <w:szCs w:val="24"/>
        </w:rPr>
      </w:pPr>
      <w:r w:rsidRPr="00B25DC5">
        <w:rPr>
          <w:rFonts w:cs="Times New Roman"/>
          <w:szCs w:val="24"/>
        </w:rPr>
        <w:t>Bendrovė ragina darbuotojus atsakingai naudotis informacinėmis technologijomis (kompiuteriais, IT tinklais, mobiliais telefonais, elektroniniu paštu, internetu). Darbuotojai turi nepamiršti, kad naudodamiesi informacinėmis technologijomis, jie yra atsakingi už mūsų informacijos apsaugojimą, technologijų praradimą, pakenkimą ar sugadinimą.</w:t>
      </w:r>
    </w:p>
    <w:p w:rsidR="003D44CE" w:rsidRPr="00B25DC5" w:rsidRDefault="003D44CE" w:rsidP="003D44CE">
      <w:pPr>
        <w:ind w:firstLine="567"/>
        <w:jc w:val="both"/>
        <w:rPr>
          <w:rFonts w:cs="Times New Roman"/>
          <w:szCs w:val="24"/>
        </w:rPr>
      </w:pPr>
      <w:r w:rsidRPr="00B25DC5">
        <w:rPr>
          <w:rFonts w:cs="Times New Roman"/>
          <w:szCs w:val="24"/>
        </w:rPr>
        <w:t xml:space="preserve">Bendrovės patalpose esanti bei bendrovei priklausanti kompiuterinė technika negali būti naudojama komentarų internetinėje erdvėje (įskaitant tinklaraščius ir socialinius tinklus) rašymui arba atsakinėjimui į kitų asmenų komentarus. </w:t>
      </w:r>
    </w:p>
    <w:p w:rsidR="003D44CE" w:rsidRPr="00B25DC5" w:rsidRDefault="003D44CE" w:rsidP="003D44CE">
      <w:pPr>
        <w:ind w:firstLine="567"/>
        <w:jc w:val="both"/>
        <w:rPr>
          <w:rFonts w:cs="Times New Roman"/>
          <w:b/>
          <w:szCs w:val="24"/>
        </w:rPr>
      </w:pPr>
      <w:r w:rsidRPr="00B25DC5">
        <w:rPr>
          <w:rFonts w:cs="Times New Roman"/>
          <w:b/>
          <w:szCs w:val="24"/>
        </w:rPr>
        <w:t xml:space="preserve">Kontrolė </w:t>
      </w:r>
    </w:p>
    <w:p w:rsidR="003D44CE" w:rsidRPr="00B25DC5" w:rsidRDefault="003D44CE" w:rsidP="003D44CE">
      <w:pPr>
        <w:ind w:firstLine="567"/>
        <w:jc w:val="both"/>
        <w:rPr>
          <w:rFonts w:cs="Times New Roman"/>
          <w:szCs w:val="24"/>
        </w:rPr>
      </w:pPr>
      <w:r w:rsidRPr="00B25DC5">
        <w:rPr>
          <w:rFonts w:cs="Times New Roman"/>
          <w:szCs w:val="24"/>
        </w:rPr>
        <w:t xml:space="preserve">Darbuotojams nesilaikant šio Elgesio kodekso nuostatų, gali būti taikomos drausminės priemonės, įskaitant atleidimą iš darbo. Kiekvienam darbuotojui įteikiamas šio Elgesio kodekso egzempliorius. Vadovybės pareiga – užtikrinti, kad Elgesio kodeksas būtų įtrauktas į darbuotojų mokymo programas. </w:t>
      </w:r>
    </w:p>
    <w:p w:rsidR="003D44CE" w:rsidRPr="00B25DC5" w:rsidRDefault="003D44CE" w:rsidP="003D44CE">
      <w:pPr>
        <w:ind w:firstLine="567"/>
        <w:jc w:val="both"/>
        <w:rPr>
          <w:rFonts w:cs="Times New Roman"/>
          <w:i/>
          <w:szCs w:val="24"/>
        </w:rPr>
      </w:pPr>
      <w:r w:rsidRPr="00B25DC5">
        <w:rPr>
          <w:rFonts w:cs="Times New Roman"/>
          <w:szCs w:val="24"/>
        </w:rPr>
        <w:t xml:space="preserve">Vadovybė nuolat stebi, ar laikomasi Elgesio kodekso ir, jei to reikia, įgyvendina konkrečias stebėsenos programas. Dėl pastebėtų Elgesio kodekso pažeidimų kreipiamasi į tiesioginį vadovą arba bendrovės paskirtąjį atsakingąjį asmenį. Apie pastebėtus Elgesio kodekso pažeidimus taip pat pranešama elektroniniu paštu </w:t>
      </w:r>
      <w:r w:rsidRPr="00B25DC5">
        <w:rPr>
          <w:rFonts w:cs="Times New Roman"/>
          <w:i/>
          <w:szCs w:val="24"/>
        </w:rPr>
        <w:t>etika@bendrovėpavadinimasarpan.lt</w:t>
      </w:r>
    </w:p>
    <w:p w:rsidR="003D44CE" w:rsidRPr="00B25DC5" w:rsidRDefault="003D44CE" w:rsidP="003D44CE">
      <w:pPr>
        <w:ind w:firstLine="567"/>
        <w:jc w:val="both"/>
        <w:rPr>
          <w:rFonts w:cs="Times New Roman"/>
          <w:b/>
          <w:szCs w:val="24"/>
        </w:rPr>
      </w:pPr>
      <w:r w:rsidRPr="00B25DC5">
        <w:rPr>
          <w:rFonts w:cs="Times New Roman"/>
          <w:b/>
          <w:szCs w:val="24"/>
        </w:rPr>
        <w:t>Įgyvendinimas</w:t>
      </w:r>
    </w:p>
    <w:p w:rsidR="003D44CE" w:rsidRPr="00B25DC5" w:rsidRDefault="003D44CE" w:rsidP="003D44CE">
      <w:pPr>
        <w:ind w:firstLine="567"/>
        <w:jc w:val="both"/>
        <w:rPr>
          <w:rFonts w:cs="Times New Roman"/>
          <w:szCs w:val="24"/>
        </w:rPr>
      </w:pPr>
      <w:r w:rsidRPr="00B25DC5">
        <w:rPr>
          <w:rFonts w:cs="Times New Roman"/>
          <w:szCs w:val="24"/>
        </w:rPr>
        <w:t xml:space="preserve">Šį </w:t>
      </w:r>
      <w:r w:rsidR="00B25DC5">
        <w:rPr>
          <w:rFonts w:cs="Times New Roman"/>
          <w:szCs w:val="24"/>
        </w:rPr>
        <w:t>Elgesio</w:t>
      </w:r>
      <w:r w:rsidR="00B25DC5" w:rsidRPr="00B25DC5">
        <w:rPr>
          <w:rFonts w:cs="Times New Roman"/>
          <w:szCs w:val="24"/>
        </w:rPr>
        <w:t xml:space="preserve"> </w:t>
      </w:r>
      <w:r w:rsidRPr="00B25DC5">
        <w:rPr>
          <w:rFonts w:cs="Times New Roman"/>
          <w:szCs w:val="24"/>
        </w:rPr>
        <w:t xml:space="preserve">kodeksą įgyvendina visos mūsų grupei priklausančios įmonės. </w:t>
      </w:r>
    </w:p>
    <w:p w:rsidR="003D44CE" w:rsidRPr="00B25DC5" w:rsidRDefault="003D44CE" w:rsidP="003D44CE">
      <w:pPr>
        <w:ind w:firstLine="567"/>
        <w:jc w:val="both"/>
        <w:rPr>
          <w:rFonts w:cs="Times New Roman"/>
          <w:szCs w:val="24"/>
        </w:rPr>
      </w:pPr>
      <w:r w:rsidRPr="00B25DC5">
        <w:rPr>
          <w:rFonts w:cs="Times New Roman"/>
          <w:szCs w:val="24"/>
        </w:rPr>
        <w:t xml:space="preserve">Mes siekiame, kad etiško elgesio nuostatas įgyvendintų ir mūsų tiekėjai, partneriai bei jų tiekimo grandis. </w:t>
      </w:r>
    </w:p>
    <w:p w:rsidR="00796E13" w:rsidRPr="006A7178" w:rsidRDefault="00FD2E0C" w:rsidP="00B25DC5">
      <w:pPr>
        <w:jc w:val="center"/>
        <w:rPr>
          <w:rFonts w:cs="Times New Roman"/>
          <w:szCs w:val="24"/>
        </w:rPr>
      </w:pPr>
      <w:r>
        <w:rPr>
          <w:rFonts w:cs="Times New Roman"/>
          <w:szCs w:val="24"/>
        </w:rPr>
        <w:t>_________________</w:t>
      </w:r>
    </w:p>
    <w:p w:rsidR="008342E2" w:rsidRPr="006A7178" w:rsidRDefault="008342E2" w:rsidP="00D1661F">
      <w:pPr>
        <w:rPr>
          <w:rFonts w:cs="Times New Roman"/>
          <w:szCs w:val="24"/>
        </w:rPr>
      </w:pPr>
    </w:p>
    <w:p w:rsidR="008342E2" w:rsidRPr="006A7178" w:rsidRDefault="008342E2" w:rsidP="00D1661F">
      <w:pPr>
        <w:rPr>
          <w:rFonts w:cs="Times New Roman"/>
          <w:szCs w:val="24"/>
        </w:rPr>
      </w:pPr>
    </w:p>
    <w:p w:rsidR="008342E2" w:rsidRPr="006A7178" w:rsidRDefault="008342E2" w:rsidP="00D1661F">
      <w:pPr>
        <w:rPr>
          <w:rFonts w:cs="Times New Roman"/>
          <w:szCs w:val="24"/>
        </w:rPr>
      </w:pPr>
    </w:p>
    <w:p w:rsidR="008342E2" w:rsidRPr="006A7178" w:rsidRDefault="008342E2" w:rsidP="00D1661F">
      <w:pPr>
        <w:rPr>
          <w:rFonts w:cs="Times New Roman"/>
          <w:szCs w:val="24"/>
        </w:rPr>
      </w:pPr>
    </w:p>
    <w:p w:rsidR="008342E2" w:rsidRPr="006A7178" w:rsidRDefault="008342E2" w:rsidP="00D1661F">
      <w:pPr>
        <w:rPr>
          <w:rFonts w:cs="Times New Roman"/>
          <w:szCs w:val="24"/>
        </w:rPr>
      </w:pPr>
    </w:p>
    <w:p w:rsidR="008342E2" w:rsidRPr="006A7178" w:rsidRDefault="008342E2" w:rsidP="00D1661F">
      <w:pPr>
        <w:rPr>
          <w:rFonts w:cs="Times New Roman"/>
          <w:szCs w:val="24"/>
        </w:rPr>
      </w:pPr>
    </w:p>
    <w:p w:rsidR="008342E2" w:rsidRPr="006A7178" w:rsidRDefault="008342E2" w:rsidP="00D1661F">
      <w:pPr>
        <w:rPr>
          <w:rFonts w:cs="Times New Roman"/>
          <w:szCs w:val="24"/>
        </w:rPr>
      </w:pPr>
    </w:p>
    <w:p w:rsidR="008342E2" w:rsidRPr="006A7178" w:rsidRDefault="008342E2" w:rsidP="00D1661F">
      <w:pPr>
        <w:rPr>
          <w:rFonts w:cs="Times New Roman"/>
          <w:szCs w:val="24"/>
        </w:rPr>
      </w:pPr>
    </w:p>
    <w:p w:rsidR="008342E2" w:rsidRPr="006A7178" w:rsidRDefault="008342E2" w:rsidP="00D1661F">
      <w:pPr>
        <w:rPr>
          <w:rFonts w:cs="Times New Roman"/>
          <w:szCs w:val="24"/>
        </w:rPr>
      </w:pPr>
    </w:p>
    <w:p w:rsidR="008342E2" w:rsidRPr="006A7178" w:rsidRDefault="008342E2" w:rsidP="00D1661F">
      <w:pPr>
        <w:rPr>
          <w:rFonts w:cs="Times New Roman"/>
          <w:szCs w:val="24"/>
        </w:rPr>
      </w:pPr>
    </w:p>
    <w:p w:rsidR="008342E2" w:rsidRPr="006A7178" w:rsidRDefault="008342E2" w:rsidP="00D1661F">
      <w:pPr>
        <w:rPr>
          <w:rFonts w:cs="Times New Roman"/>
          <w:szCs w:val="24"/>
        </w:rPr>
      </w:pPr>
    </w:p>
    <w:p w:rsidR="008342E2" w:rsidRPr="006A7178" w:rsidRDefault="008342E2" w:rsidP="00D1661F">
      <w:pPr>
        <w:rPr>
          <w:rFonts w:cs="Times New Roman"/>
          <w:szCs w:val="24"/>
        </w:rPr>
      </w:pPr>
    </w:p>
    <w:p w:rsidR="008342E2" w:rsidRPr="006A7178" w:rsidRDefault="008342E2" w:rsidP="00D1661F">
      <w:pPr>
        <w:rPr>
          <w:rFonts w:cs="Times New Roman"/>
          <w:szCs w:val="24"/>
        </w:rPr>
      </w:pPr>
    </w:p>
    <w:p w:rsidR="008342E2" w:rsidRPr="006A7178" w:rsidRDefault="008342E2" w:rsidP="00D1661F">
      <w:pPr>
        <w:rPr>
          <w:rFonts w:cs="Times New Roman"/>
          <w:szCs w:val="24"/>
        </w:rPr>
      </w:pPr>
    </w:p>
    <w:p w:rsidR="008342E2" w:rsidRPr="006A7178" w:rsidRDefault="008342E2" w:rsidP="00D1661F">
      <w:pPr>
        <w:rPr>
          <w:rFonts w:cs="Times New Roman"/>
          <w:szCs w:val="24"/>
        </w:rPr>
      </w:pPr>
    </w:p>
    <w:p w:rsidR="008342E2" w:rsidRPr="006A7178" w:rsidRDefault="008342E2" w:rsidP="00D1661F">
      <w:pPr>
        <w:rPr>
          <w:rFonts w:cs="Times New Roman"/>
          <w:szCs w:val="24"/>
        </w:rPr>
      </w:pPr>
    </w:p>
    <w:p w:rsidR="008342E2" w:rsidRPr="006A7178" w:rsidRDefault="008342E2" w:rsidP="00D1661F">
      <w:pPr>
        <w:rPr>
          <w:rFonts w:cs="Times New Roman"/>
          <w:szCs w:val="24"/>
        </w:rPr>
      </w:pPr>
    </w:p>
    <w:p w:rsidR="008342E2" w:rsidRPr="006A7178" w:rsidRDefault="008342E2" w:rsidP="00D1661F">
      <w:pPr>
        <w:rPr>
          <w:rFonts w:cs="Times New Roman"/>
          <w:szCs w:val="24"/>
        </w:rPr>
      </w:pPr>
    </w:p>
    <w:p w:rsidR="008342E2" w:rsidRPr="006A7178" w:rsidRDefault="008342E2" w:rsidP="00D1661F">
      <w:pPr>
        <w:rPr>
          <w:rFonts w:cs="Times New Roman"/>
          <w:szCs w:val="24"/>
        </w:rPr>
      </w:pPr>
    </w:p>
    <w:p w:rsidR="008342E2" w:rsidRPr="006A7178" w:rsidRDefault="008342E2" w:rsidP="00D1661F">
      <w:pPr>
        <w:rPr>
          <w:rFonts w:cs="Times New Roman"/>
          <w:szCs w:val="24"/>
        </w:rPr>
      </w:pPr>
    </w:p>
    <w:p w:rsidR="008342E2" w:rsidRDefault="008342E2" w:rsidP="00D1661F">
      <w:pPr>
        <w:rPr>
          <w:rFonts w:cs="Times New Roman"/>
          <w:szCs w:val="24"/>
        </w:rPr>
      </w:pPr>
    </w:p>
    <w:p w:rsidR="00FD2E0C" w:rsidRDefault="00FD2E0C" w:rsidP="00D1661F">
      <w:pPr>
        <w:rPr>
          <w:rFonts w:cs="Times New Roman"/>
          <w:szCs w:val="24"/>
        </w:rPr>
      </w:pPr>
    </w:p>
    <w:p w:rsidR="00FD2E0C" w:rsidRDefault="00FD2E0C" w:rsidP="00D1661F">
      <w:pPr>
        <w:rPr>
          <w:rFonts w:cs="Times New Roman"/>
          <w:szCs w:val="24"/>
        </w:rPr>
      </w:pPr>
    </w:p>
    <w:p w:rsidR="00FD2E0C" w:rsidRDefault="00FD2E0C" w:rsidP="00D1661F">
      <w:pPr>
        <w:rPr>
          <w:rFonts w:cs="Times New Roman"/>
          <w:szCs w:val="24"/>
        </w:rPr>
      </w:pPr>
    </w:p>
    <w:p w:rsidR="00FD2E0C" w:rsidRDefault="00FD2E0C" w:rsidP="00D1661F">
      <w:pPr>
        <w:rPr>
          <w:rFonts w:cs="Times New Roman"/>
          <w:szCs w:val="24"/>
        </w:rPr>
      </w:pPr>
    </w:p>
    <w:p w:rsidR="00FD2E0C" w:rsidRDefault="00FD2E0C" w:rsidP="00D1661F">
      <w:pPr>
        <w:rPr>
          <w:rFonts w:cs="Times New Roman"/>
          <w:szCs w:val="24"/>
        </w:rPr>
      </w:pPr>
    </w:p>
    <w:p w:rsidR="00FD2E0C" w:rsidRDefault="00FD2E0C" w:rsidP="00D1661F">
      <w:pPr>
        <w:rPr>
          <w:rFonts w:cs="Times New Roman"/>
          <w:szCs w:val="24"/>
        </w:rPr>
      </w:pPr>
    </w:p>
    <w:p w:rsidR="00FD2E0C" w:rsidRDefault="00FD2E0C" w:rsidP="00D1661F">
      <w:pPr>
        <w:rPr>
          <w:rFonts w:cs="Times New Roman"/>
          <w:szCs w:val="24"/>
        </w:rPr>
      </w:pPr>
    </w:p>
    <w:p w:rsidR="00FD2E0C" w:rsidRDefault="00FD2E0C" w:rsidP="00D1661F">
      <w:pPr>
        <w:rPr>
          <w:rFonts w:cs="Times New Roman"/>
          <w:szCs w:val="24"/>
        </w:rPr>
      </w:pPr>
    </w:p>
    <w:p w:rsidR="00FD2E0C" w:rsidRDefault="00FD2E0C" w:rsidP="00D1661F">
      <w:pPr>
        <w:rPr>
          <w:rFonts w:cs="Times New Roman"/>
          <w:szCs w:val="24"/>
        </w:rPr>
      </w:pPr>
    </w:p>
    <w:p w:rsidR="00FD2E0C" w:rsidRDefault="00FD2E0C" w:rsidP="00D1661F">
      <w:pPr>
        <w:rPr>
          <w:rFonts w:cs="Times New Roman"/>
          <w:szCs w:val="24"/>
        </w:rPr>
      </w:pPr>
    </w:p>
    <w:p w:rsidR="0045713E" w:rsidRDefault="0045713E" w:rsidP="00D1661F">
      <w:pPr>
        <w:rPr>
          <w:rFonts w:cs="Times New Roman"/>
          <w:szCs w:val="24"/>
        </w:rPr>
      </w:pPr>
    </w:p>
    <w:p w:rsidR="0045713E" w:rsidRDefault="0045713E" w:rsidP="00D1661F">
      <w:pPr>
        <w:rPr>
          <w:rFonts w:cs="Times New Roman"/>
          <w:szCs w:val="24"/>
        </w:rPr>
      </w:pPr>
    </w:p>
    <w:p w:rsidR="0045713E" w:rsidRDefault="0045713E" w:rsidP="00D1661F">
      <w:pPr>
        <w:rPr>
          <w:rFonts w:cs="Times New Roman"/>
          <w:szCs w:val="24"/>
        </w:rPr>
      </w:pPr>
    </w:p>
    <w:p w:rsidR="0045713E" w:rsidRDefault="0045713E" w:rsidP="00D1661F">
      <w:pPr>
        <w:rPr>
          <w:rFonts w:cs="Times New Roman"/>
          <w:szCs w:val="24"/>
        </w:rPr>
      </w:pPr>
    </w:p>
    <w:p w:rsidR="0045713E" w:rsidRDefault="0045713E" w:rsidP="00D1661F">
      <w:pPr>
        <w:rPr>
          <w:rFonts w:cs="Times New Roman"/>
          <w:szCs w:val="24"/>
        </w:rPr>
      </w:pPr>
    </w:p>
    <w:p w:rsidR="000F687E" w:rsidRDefault="000F687E" w:rsidP="00D1661F">
      <w:pPr>
        <w:rPr>
          <w:rFonts w:cs="Times New Roman"/>
          <w:szCs w:val="24"/>
        </w:rPr>
      </w:pPr>
    </w:p>
    <w:p w:rsidR="000F687E" w:rsidRDefault="000F687E" w:rsidP="00D1661F">
      <w:pPr>
        <w:rPr>
          <w:rFonts w:cs="Times New Roman"/>
          <w:szCs w:val="24"/>
        </w:rPr>
      </w:pPr>
    </w:p>
    <w:p w:rsidR="000F687E" w:rsidRDefault="000F687E" w:rsidP="00D1661F">
      <w:pPr>
        <w:rPr>
          <w:rFonts w:cs="Times New Roman"/>
          <w:szCs w:val="24"/>
        </w:rPr>
      </w:pPr>
    </w:p>
    <w:p w:rsidR="000F687E" w:rsidRDefault="000F687E" w:rsidP="00D1661F">
      <w:pPr>
        <w:rPr>
          <w:rFonts w:cs="Times New Roman"/>
          <w:szCs w:val="24"/>
        </w:rPr>
      </w:pPr>
    </w:p>
    <w:p w:rsidR="000F687E" w:rsidRDefault="000F687E" w:rsidP="00D1661F">
      <w:pPr>
        <w:rPr>
          <w:rFonts w:cs="Times New Roman"/>
          <w:szCs w:val="24"/>
        </w:rPr>
      </w:pPr>
    </w:p>
    <w:p w:rsidR="000F687E" w:rsidRDefault="000F687E" w:rsidP="00D1661F">
      <w:pPr>
        <w:rPr>
          <w:rFonts w:cs="Times New Roman"/>
          <w:szCs w:val="24"/>
        </w:rPr>
      </w:pPr>
    </w:p>
    <w:p w:rsidR="000F687E" w:rsidRDefault="000F687E" w:rsidP="00D1661F">
      <w:pPr>
        <w:rPr>
          <w:rFonts w:cs="Times New Roman"/>
          <w:szCs w:val="24"/>
        </w:rPr>
      </w:pPr>
    </w:p>
    <w:p w:rsidR="000F687E" w:rsidRDefault="000F687E" w:rsidP="00D1661F">
      <w:pPr>
        <w:rPr>
          <w:rFonts w:cs="Times New Roman"/>
          <w:szCs w:val="24"/>
        </w:rPr>
      </w:pPr>
    </w:p>
    <w:p w:rsidR="000F687E" w:rsidRDefault="000F687E" w:rsidP="00D1661F">
      <w:pPr>
        <w:rPr>
          <w:rFonts w:cs="Times New Roman"/>
          <w:szCs w:val="24"/>
        </w:rPr>
      </w:pPr>
    </w:p>
    <w:p w:rsidR="008342E2" w:rsidRPr="00B25DC5" w:rsidRDefault="008342E2" w:rsidP="00B25DC5">
      <w:pPr>
        <w:pStyle w:val="Heading1"/>
        <w:jc w:val="right"/>
        <w:rPr>
          <w:snapToGrid w:val="0"/>
          <w:sz w:val="24"/>
          <w:szCs w:val="24"/>
        </w:rPr>
      </w:pPr>
      <w:bookmarkStart w:id="212" w:name="_Toc452382384"/>
      <w:r w:rsidRPr="00B25DC5">
        <w:rPr>
          <w:snapToGrid w:val="0"/>
          <w:sz w:val="24"/>
          <w:szCs w:val="24"/>
        </w:rPr>
        <w:t>PRIEDAS Nr. 3.</w:t>
      </w:r>
      <w:bookmarkEnd w:id="212"/>
    </w:p>
    <w:p w:rsidR="008342E2" w:rsidRPr="00B25DC5" w:rsidRDefault="0045713E" w:rsidP="008342E2">
      <w:pPr>
        <w:pStyle w:val="Heading2"/>
        <w:rPr>
          <w:snapToGrid w:val="0"/>
          <w:sz w:val="24"/>
          <w:szCs w:val="24"/>
        </w:rPr>
      </w:pPr>
      <w:bookmarkStart w:id="213" w:name="_Toc452382385"/>
      <w:r w:rsidRPr="006A7178">
        <w:rPr>
          <w:snapToGrid w:val="0"/>
          <w:sz w:val="24"/>
          <w:szCs w:val="24"/>
        </w:rPr>
        <w:t>NAUDINGOS NUORODOS</w:t>
      </w:r>
      <w:bookmarkEnd w:id="213"/>
      <w:r w:rsidR="00E478FD">
        <w:rPr>
          <w:rStyle w:val="FootnoteReference"/>
          <w:snapToGrid w:val="0"/>
          <w:sz w:val="24"/>
          <w:szCs w:val="24"/>
        </w:rPr>
        <w:footnoteReference w:id="85"/>
      </w:r>
      <w:r w:rsidRPr="006A7178">
        <w:rPr>
          <w:snapToGrid w:val="0"/>
          <w:sz w:val="24"/>
          <w:szCs w:val="24"/>
        </w:rPr>
        <w:t xml:space="preserve"> </w:t>
      </w:r>
    </w:p>
    <w:p w:rsidR="008342E2" w:rsidRPr="006A7178" w:rsidRDefault="008342E2" w:rsidP="00D1661F">
      <w:pPr>
        <w:rPr>
          <w:rFonts w:cs="Times New Roman"/>
          <w:szCs w:val="24"/>
        </w:rPr>
      </w:pPr>
    </w:p>
    <w:p w:rsidR="00796E13" w:rsidRPr="00B25DC5" w:rsidRDefault="00796E13" w:rsidP="00D1661F">
      <w:pPr>
        <w:rPr>
          <w:rFonts w:cs="Times New Roman"/>
          <w:szCs w:val="24"/>
        </w:rPr>
      </w:pPr>
    </w:p>
    <w:tbl>
      <w:tblPr>
        <w:tblStyle w:val="GridTable1Light-Accent51"/>
        <w:tblW w:w="9781" w:type="dxa"/>
        <w:tblLayout w:type="fixed"/>
        <w:tblLook w:val="04A0" w:firstRow="1" w:lastRow="0" w:firstColumn="1" w:lastColumn="0" w:noHBand="0" w:noVBand="1"/>
      </w:tblPr>
      <w:tblGrid>
        <w:gridCol w:w="822"/>
        <w:gridCol w:w="29"/>
        <w:gridCol w:w="3436"/>
        <w:gridCol w:w="79"/>
        <w:gridCol w:w="3827"/>
        <w:gridCol w:w="94"/>
        <w:gridCol w:w="1465"/>
        <w:gridCol w:w="29"/>
      </w:tblGrid>
      <w:tr w:rsidR="008342E2" w:rsidRPr="006A7178" w:rsidTr="00607527">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851" w:type="dxa"/>
            <w:gridSpan w:val="2"/>
          </w:tcPr>
          <w:p w:rsidR="008342E2" w:rsidRPr="006A7178" w:rsidRDefault="008342E2" w:rsidP="00CC07F9">
            <w:pPr>
              <w:ind w:right="-410"/>
              <w:rPr>
                <w:szCs w:val="24"/>
              </w:rPr>
            </w:pPr>
            <w:r w:rsidRPr="006A7178">
              <w:rPr>
                <w:szCs w:val="24"/>
              </w:rPr>
              <w:t>Nr.</w:t>
            </w:r>
          </w:p>
        </w:tc>
        <w:tc>
          <w:tcPr>
            <w:tcW w:w="3436" w:type="dxa"/>
          </w:tcPr>
          <w:p w:rsidR="008342E2" w:rsidRPr="006A7178" w:rsidRDefault="008342E2" w:rsidP="00CC07F9">
            <w:pPr>
              <w:cnfStyle w:val="100000000000" w:firstRow="1" w:lastRow="0" w:firstColumn="0" w:lastColumn="0" w:oddVBand="0" w:evenVBand="0" w:oddHBand="0" w:evenHBand="0" w:firstRowFirstColumn="0" w:firstRowLastColumn="0" w:lastRowFirstColumn="0" w:lastRowLastColumn="0"/>
              <w:rPr>
                <w:szCs w:val="24"/>
              </w:rPr>
            </w:pPr>
            <w:r w:rsidRPr="006A7178">
              <w:rPr>
                <w:szCs w:val="24"/>
              </w:rPr>
              <w:t>Tinklapio adresas</w:t>
            </w:r>
          </w:p>
        </w:tc>
        <w:tc>
          <w:tcPr>
            <w:tcW w:w="4000" w:type="dxa"/>
            <w:gridSpan w:val="3"/>
          </w:tcPr>
          <w:p w:rsidR="008342E2" w:rsidRPr="006A7178" w:rsidRDefault="008342E2" w:rsidP="00CC07F9">
            <w:pPr>
              <w:cnfStyle w:val="100000000000" w:firstRow="1" w:lastRow="0" w:firstColumn="0" w:lastColumn="0" w:oddVBand="0" w:evenVBand="0" w:oddHBand="0" w:evenHBand="0" w:firstRowFirstColumn="0" w:firstRowLastColumn="0" w:lastRowFirstColumn="0" w:lastRowLastColumn="0"/>
              <w:rPr>
                <w:szCs w:val="24"/>
              </w:rPr>
            </w:pPr>
            <w:r w:rsidRPr="006A7178">
              <w:rPr>
                <w:szCs w:val="24"/>
              </w:rPr>
              <w:t>Tinklapio esmė</w:t>
            </w:r>
          </w:p>
        </w:tc>
        <w:tc>
          <w:tcPr>
            <w:tcW w:w="1494" w:type="dxa"/>
            <w:gridSpan w:val="2"/>
          </w:tcPr>
          <w:p w:rsidR="008342E2" w:rsidRPr="006A7178" w:rsidRDefault="008342E2" w:rsidP="00CC07F9">
            <w:pPr>
              <w:cnfStyle w:val="100000000000" w:firstRow="1" w:lastRow="0" w:firstColumn="0" w:lastColumn="0" w:oddVBand="0" w:evenVBand="0" w:oddHBand="0" w:evenHBand="0" w:firstRowFirstColumn="0" w:firstRowLastColumn="0" w:lastRowFirstColumn="0" w:lastRowLastColumn="0"/>
              <w:rPr>
                <w:szCs w:val="24"/>
              </w:rPr>
            </w:pPr>
            <w:r w:rsidRPr="006A7178">
              <w:rPr>
                <w:szCs w:val="24"/>
              </w:rPr>
              <w:t>Pastabos</w:t>
            </w:r>
          </w:p>
        </w:tc>
      </w:tr>
      <w:tr w:rsidR="008342E2" w:rsidRPr="006A7178" w:rsidTr="00607527">
        <w:trPr>
          <w:trHeight w:val="451"/>
        </w:trPr>
        <w:tc>
          <w:tcPr>
            <w:cnfStyle w:val="001000000000" w:firstRow="0" w:lastRow="0" w:firstColumn="1" w:lastColumn="0" w:oddVBand="0" w:evenVBand="0" w:oddHBand="0" w:evenHBand="0" w:firstRowFirstColumn="0" w:firstRowLastColumn="0" w:lastRowFirstColumn="0" w:lastRowLastColumn="0"/>
            <w:tcW w:w="9781" w:type="dxa"/>
            <w:gridSpan w:val="8"/>
          </w:tcPr>
          <w:p w:rsidR="008342E2" w:rsidRPr="00B25DC5" w:rsidRDefault="008342E2" w:rsidP="00CC07F9">
            <w:pPr>
              <w:jc w:val="center"/>
              <w:rPr>
                <w:b w:val="0"/>
                <w:szCs w:val="24"/>
              </w:rPr>
            </w:pPr>
            <w:r w:rsidRPr="00B25DC5">
              <w:rPr>
                <w:b w:val="0"/>
                <w:szCs w:val="24"/>
              </w:rPr>
              <w:t>Programos, Straipsniai, publikacijos, ataskaitos apie korupciją, jos prevenciją.</w:t>
            </w:r>
          </w:p>
        </w:tc>
      </w:tr>
      <w:tr w:rsidR="008342E2" w:rsidRPr="006A7178" w:rsidTr="00607527">
        <w:trPr>
          <w:trHeight w:val="675"/>
        </w:trPr>
        <w:tc>
          <w:tcPr>
            <w:cnfStyle w:val="001000000000" w:firstRow="0" w:lastRow="0" w:firstColumn="1" w:lastColumn="0" w:oddVBand="0" w:evenVBand="0" w:oddHBand="0" w:evenHBand="0" w:firstRowFirstColumn="0" w:firstRowLastColumn="0" w:lastRowFirstColumn="0" w:lastRowLastColumn="0"/>
            <w:tcW w:w="851" w:type="dxa"/>
            <w:gridSpan w:val="2"/>
          </w:tcPr>
          <w:p w:rsidR="008342E2" w:rsidRPr="00B25DC5" w:rsidRDefault="008342E2" w:rsidP="008342E2">
            <w:pPr>
              <w:pStyle w:val="ListParagraph"/>
              <w:numPr>
                <w:ilvl w:val="0"/>
                <w:numId w:val="53"/>
              </w:numPr>
              <w:ind w:right="-410"/>
              <w:rPr>
                <w:szCs w:val="24"/>
                <w:lang w:val="pl-PL"/>
              </w:rPr>
            </w:pPr>
          </w:p>
        </w:tc>
        <w:tc>
          <w:tcPr>
            <w:tcW w:w="3436" w:type="dxa"/>
          </w:tcPr>
          <w:p w:rsidR="008342E2" w:rsidRPr="006A7178" w:rsidRDefault="00A73B3A" w:rsidP="00CC07F9">
            <w:pPr>
              <w:cnfStyle w:val="000000000000" w:firstRow="0" w:lastRow="0" w:firstColumn="0" w:lastColumn="0" w:oddVBand="0" w:evenVBand="0" w:oddHBand="0" w:evenHBand="0" w:firstRowFirstColumn="0" w:firstRowLastColumn="0" w:lastRowFirstColumn="0" w:lastRowLastColumn="0"/>
              <w:rPr>
                <w:szCs w:val="24"/>
              </w:rPr>
            </w:pPr>
            <w:hyperlink r:id="rId14" w:history="1">
              <w:r w:rsidR="008342E2" w:rsidRPr="006A7178">
                <w:rPr>
                  <w:rStyle w:val="Hyperlink"/>
                  <w:szCs w:val="24"/>
                </w:rPr>
                <w:t>https://www.e-tar.lt/portal/lt/legalAct/25c529d0cbcd11e4aaa0e90fce879681</w:t>
              </w:r>
            </w:hyperlink>
            <w:r w:rsidR="008342E2" w:rsidRPr="006A7178">
              <w:rPr>
                <w:szCs w:val="24"/>
              </w:rPr>
              <w:t xml:space="preserve"> </w:t>
            </w:r>
          </w:p>
        </w:tc>
        <w:tc>
          <w:tcPr>
            <w:tcW w:w="4000" w:type="dxa"/>
            <w:gridSpan w:val="3"/>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r w:rsidRPr="006A7178">
              <w:rPr>
                <w:color w:val="000000"/>
                <w:szCs w:val="24"/>
              </w:rPr>
              <w:t>Lietuvos Respublikos nacionalinę kovos su korupcija 2015–2025 metų programa</w:t>
            </w:r>
          </w:p>
        </w:tc>
        <w:tc>
          <w:tcPr>
            <w:tcW w:w="1494" w:type="dxa"/>
            <w:gridSpan w:val="2"/>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p>
        </w:tc>
      </w:tr>
      <w:tr w:rsidR="008342E2" w:rsidRPr="006A7178" w:rsidTr="00607527">
        <w:trPr>
          <w:trHeight w:val="675"/>
        </w:trPr>
        <w:tc>
          <w:tcPr>
            <w:cnfStyle w:val="001000000000" w:firstRow="0" w:lastRow="0" w:firstColumn="1" w:lastColumn="0" w:oddVBand="0" w:evenVBand="0" w:oddHBand="0" w:evenHBand="0" w:firstRowFirstColumn="0" w:firstRowLastColumn="0" w:lastRowFirstColumn="0" w:lastRowLastColumn="0"/>
            <w:tcW w:w="851" w:type="dxa"/>
            <w:gridSpan w:val="2"/>
          </w:tcPr>
          <w:p w:rsidR="008342E2" w:rsidRPr="00B25DC5" w:rsidRDefault="008342E2" w:rsidP="008342E2">
            <w:pPr>
              <w:pStyle w:val="ListParagraph"/>
              <w:numPr>
                <w:ilvl w:val="0"/>
                <w:numId w:val="53"/>
              </w:numPr>
              <w:ind w:right="-410"/>
              <w:rPr>
                <w:szCs w:val="24"/>
                <w:lang w:val="pl-PL"/>
              </w:rPr>
            </w:pPr>
          </w:p>
        </w:tc>
        <w:tc>
          <w:tcPr>
            <w:tcW w:w="3436" w:type="dxa"/>
          </w:tcPr>
          <w:p w:rsidR="008342E2" w:rsidRPr="006A7178" w:rsidRDefault="00A73B3A" w:rsidP="00CC07F9">
            <w:pPr>
              <w:cnfStyle w:val="000000000000" w:firstRow="0" w:lastRow="0" w:firstColumn="0" w:lastColumn="0" w:oddVBand="0" w:evenVBand="0" w:oddHBand="0" w:evenHBand="0" w:firstRowFirstColumn="0" w:firstRowLastColumn="0" w:lastRowFirstColumn="0" w:lastRowLastColumn="0"/>
              <w:rPr>
                <w:szCs w:val="24"/>
              </w:rPr>
            </w:pPr>
            <w:hyperlink r:id="rId15" w:history="1">
              <w:r w:rsidR="008342E2" w:rsidRPr="006A7178">
                <w:rPr>
                  <w:rStyle w:val="Hyperlink"/>
                  <w:szCs w:val="24"/>
                </w:rPr>
                <w:t>https://www.e-tar.lt/portal/lt/legalAct/13fd20601e6e11e586708c6593c243ce/gCsWGgZdEt</w:t>
              </w:r>
            </w:hyperlink>
            <w:r w:rsidR="008342E2" w:rsidRPr="006A7178">
              <w:rPr>
                <w:szCs w:val="24"/>
              </w:rPr>
              <w:t xml:space="preserve"> </w:t>
            </w:r>
          </w:p>
        </w:tc>
        <w:tc>
          <w:tcPr>
            <w:tcW w:w="4000" w:type="dxa"/>
            <w:gridSpan w:val="3"/>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r w:rsidRPr="006A7178">
              <w:rPr>
                <w:color w:val="000000"/>
                <w:szCs w:val="24"/>
              </w:rPr>
              <w:t>Lietuvos Respublikos nacionalinės kovos su korupcija 2015–2025 metų programos įgyvendinimo 2015–2019 metų tarpinstitucinis veiklos planas</w:t>
            </w:r>
            <w:r w:rsidRPr="006A7178">
              <w:rPr>
                <w:rStyle w:val="apple-converted-space"/>
                <w:color w:val="000000"/>
                <w:szCs w:val="24"/>
              </w:rPr>
              <w:t> </w:t>
            </w:r>
          </w:p>
        </w:tc>
        <w:tc>
          <w:tcPr>
            <w:tcW w:w="1494" w:type="dxa"/>
            <w:gridSpan w:val="2"/>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p>
        </w:tc>
      </w:tr>
      <w:tr w:rsidR="008342E2" w:rsidRPr="006A7178" w:rsidTr="00607527">
        <w:trPr>
          <w:trHeight w:val="675"/>
        </w:trPr>
        <w:tc>
          <w:tcPr>
            <w:cnfStyle w:val="001000000000" w:firstRow="0" w:lastRow="0" w:firstColumn="1" w:lastColumn="0" w:oddVBand="0" w:evenVBand="0" w:oddHBand="0" w:evenHBand="0" w:firstRowFirstColumn="0" w:firstRowLastColumn="0" w:lastRowFirstColumn="0" w:lastRowLastColumn="0"/>
            <w:tcW w:w="851" w:type="dxa"/>
            <w:gridSpan w:val="2"/>
          </w:tcPr>
          <w:p w:rsidR="008342E2" w:rsidRPr="00B25DC5" w:rsidRDefault="008342E2" w:rsidP="008342E2">
            <w:pPr>
              <w:pStyle w:val="ListParagraph"/>
              <w:numPr>
                <w:ilvl w:val="0"/>
                <w:numId w:val="53"/>
              </w:numPr>
              <w:ind w:right="-410"/>
              <w:rPr>
                <w:szCs w:val="24"/>
              </w:rPr>
            </w:pPr>
          </w:p>
        </w:tc>
        <w:tc>
          <w:tcPr>
            <w:tcW w:w="3436" w:type="dxa"/>
          </w:tcPr>
          <w:p w:rsidR="008342E2" w:rsidRPr="006A7178" w:rsidRDefault="00A73B3A" w:rsidP="00CC07F9">
            <w:pPr>
              <w:cnfStyle w:val="000000000000" w:firstRow="0" w:lastRow="0" w:firstColumn="0" w:lastColumn="0" w:oddVBand="0" w:evenVBand="0" w:oddHBand="0" w:evenHBand="0" w:firstRowFirstColumn="0" w:firstRowLastColumn="0" w:lastRowFirstColumn="0" w:lastRowLastColumn="0"/>
              <w:rPr>
                <w:szCs w:val="24"/>
              </w:rPr>
            </w:pPr>
            <w:hyperlink r:id="rId16" w:history="1">
              <w:r w:rsidR="008342E2" w:rsidRPr="006A7178">
                <w:rPr>
                  <w:rStyle w:val="Hyperlink"/>
                  <w:szCs w:val="24"/>
                </w:rPr>
                <w:t>http://www.track.unodc.org/LegalLibrary/Pages/home.aspx</w:t>
              </w:r>
            </w:hyperlink>
          </w:p>
        </w:tc>
        <w:tc>
          <w:tcPr>
            <w:tcW w:w="4000" w:type="dxa"/>
            <w:gridSpan w:val="3"/>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r w:rsidRPr="006A7178">
              <w:rPr>
                <w:szCs w:val="24"/>
              </w:rPr>
              <w:t>Šalių nacionaliniai antikorupciniai įstatymai, antikorupcinė politika ir praktika.</w:t>
            </w:r>
          </w:p>
        </w:tc>
        <w:tc>
          <w:tcPr>
            <w:tcW w:w="1494" w:type="dxa"/>
            <w:gridSpan w:val="2"/>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p>
        </w:tc>
      </w:tr>
      <w:tr w:rsidR="008342E2" w:rsidRPr="006A7178" w:rsidTr="00607527">
        <w:tc>
          <w:tcPr>
            <w:cnfStyle w:val="001000000000" w:firstRow="0" w:lastRow="0" w:firstColumn="1" w:lastColumn="0" w:oddVBand="0" w:evenVBand="0" w:oddHBand="0" w:evenHBand="0" w:firstRowFirstColumn="0" w:firstRowLastColumn="0" w:lastRowFirstColumn="0" w:lastRowLastColumn="0"/>
            <w:tcW w:w="851" w:type="dxa"/>
            <w:gridSpan w:val="2"/>
          </w:tcPr>
          <w:p w:rsidR="008342E2" w:rsidRPr="00B25DC5" w:rsidRDefault="008342E2" w:rsidP="008342E2">
            <w:pPr>
              <w:pStyle w:val="ListParagraph"/>
              <w:numPr>
                <w:ilvl w:val="0"/>
                <w:numId w:val="53"/>
              </w:numPr>
              <w:ind w:right="-410"/>
              <w:rPr>
                <w:szCs w:val="24"/>
              </w:rPr>
            </w:pPr>
          </w:p>
        </w:tc>
        <w:tc>
          <w:tcPr>
            <w:tcW w:w="3436" w:type="dxa"/>
          </w:tcPr>
          <w:p w:rsidR="008342E2" w:rsidRPr="006A7178" w:rsidRDefault="00A73B3A" w:rsidP="00CC07F9">
            <w:pPr>
              <w:cnfStyle w:val="000000000000" w:firstRow="0" w:lastRow="0" w:firstColumn="0" w:lastColumn="0" w:oddVBand="0" w:evenVBand="0" w:oddHBand="0" w:evenHBand="0" w:firstRowFirstColumn="0" w:firstRowLastColumn="0" w:lastRowFirstColumn="0" w:lastRowLastColumn="0"/>
              <w:rPr>
                <w:szCs w:val="24"/>
              </w:rPr>
            </w:pPr>
            <w:hyperlink r:id="rId17" w:history="1">
              <w:r w:rsidR="008342E2" w:rsidRPr="006A7178">
                <w:rPr>
                  <w:rStyle w:val="Hyperlink"/>
                  <w:szCs w:val="24"/>
                </w:rPr>
                <w:t>http://www.infolex.lt/portal/start.asp?act=news&amp;refer=naujienlaiskis&amp;tema=1&amp;str=58660</w:t>
              </w:r>
            </w:hyperlink>
            <w:r w:rsidR="008342E2" w:rsidRPr="006A7178">
              <w:rPr>
                <w:szCs w:val="24"/>
              </w:rPr>
              <w:t xml:space="preserve"> </w:t>
            </w:r>
          </w:p>
        </w:tc>
        <w:tc>
          <w:tcPr>
            <w:tcW w:w="4000" w:type="dxa"/>
            <w:gridSpan w:val="3"/>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r w:rsidRPr="006A7178">
              <w:rPr>
                <w:szCs w:val="24"/>
              </w:rPr>
              <w:t>Lietuvos advokatūros aktualijos, teisinė informacija.</w:t>
            </w:r>
          </w:p>
        </w:tc>
        <w:tc>
          <w:tcPr>
            <w:tcW w:w="1494" w:type="dxa"/>
            <w:gridSpan w:val="2"/>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p>
        </w:tc>
      </w:tr>
      <w:tr w:rsidR="008342E2" w:rsidRPr="006A7178" w:rsidTr="00607527">
        <w:trPr>
          <w:trHeight w:val="1010"/>
        </w:trPr>
        <w:tc>
          <w:tcPr>
            <w:cnfStyle w:val="001000000000" w:firstRow="0" w:lastRow="0" w:firstColumn="1" w:lastColumn="0" w:oddVBand="0" w:evenVBand="0" w:oddHBand="0" w:evenHBand="0" w:firstRowFirstColumn="0" w:firstRowLastColumn="0" w:lastRowFirstColumn="0" w:lastRowLastColumn="0"/>
            <w:tcW w:w="851" w:type="dxa"/>
            <w:gridSpan w:val="2"/>
          </w:tcPr>
          <w:p w:rsidR="008342E2" w:rsidRPr="00B25DC5" w:rsidRDefault="008342E2" w:rsidP="008342E2">
            <w:pPr>
              <w:pStyle w:val="ListParagraph"/>
              <w:numPr>
                <w:ilvl w:val="0"/>
                <w:numId w:val="53"/>
              </w:numPr>
              <w:ind w:right="-410"/>
              <w:rPr>
                <w:szCs w:val="24"/>
              </w:rPr>
            </w:pPr>
          </w:p>
        </w:tc>
        <w:tc>
          <w:tcPr>
            <w:tcW w:w="3436" w:type="dxa"/>
          </w:tcPr>
          <w:p w:rsidR="008342E2" w:rsidRPr="006A7178" w:rsidRDefault="00A73B3A" w:rsidP="00CC07F9">
            <w:pPr>
              <w:cnfStyle w:val="000000000000" w:firstRow="0" w:lastRow="0" w:firstColumn="0" w:lastColumn="0" w:oddVBand="0" w:evenVBand="0" w:oddHBand="0" w:evenHBand="0" w:firstRowFirstColumn="0" w:firstRowLastColumn="0" w:lastRowFirstColumn="0" w:lastRowLastColumn="0"/>
              <w:rPr>
                <w:szCs w:val="24"/>
              </w:rPr>
            </w:pPr>
            <w:hyperlink r:id="rId18" w:history="1">
              <w:r w:rsidR="008342E2" w:rsidRPr="006A7178">
                <w:rPr>
                  <w:rStyle w:val="Hyperlink"/>
                  <w:szCs w:val="24"/>
                </w:rPr>
                <w:t>https://www.gov.uk/government/uploads/system/uploads/attachment_data/file/388894/UKantiCorruptionPlan.pdf</w:t>
              </w:r>
            </w:hyperlink>
            <w:r w:rsidR="008342E2" w:rsidRPr="006A7178">
              <w:rPr>
                <w:szCs w:val="24"/>
              </w:rPr>
              <w:t xml:space="preserve"> </w:t>
            </w:r>
          </w:p>
        </w:tc>
        <w:tc>
          <w:tcPr>
            <w:tcW w:w="4000" w:type="dxa"/>
            <w:gridSpan w:val="3"/>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r w:rsidRPr="006A7178">
              <w:rPr>
                <w:szCs w:val="24"/>
              </w:rPr>
              <w:t>Didžiosios Britanijos antikorupcinė programa planas.</w:t>
            </w:r>
          </w:p>
        </w:tc>
        <w:tc>
          <w:tcPr>
            <w:tcW w:w="1494" w:type="dxa"/>
            <w:gridSpan w:val="2"/>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p>
        </w:tc>
      </w:tr>
      <w:tr w:rsidR="008342E2" w:rsidRPr="006A7178" w:rsidTr="00607527">
        <w:tc>
          <w:tcPr>
            <w:cnfStyle w:val="001000000000" w:firstRow="0" w:lastRow="0" w:firstColumn="1" w:lastColumn="0" w:oddVBand="0" w:evenVBand="0" w:oddHBand="0" w:evenHBand="0" w:firstRowFirstColumn="0" w:firstRowLastColumn="0" w:lastRowFirstColumn="0" w:lastRowLastColumn="0"/>
            <w:tcW w:w="851" w:type="dxa"/>
            <w:gridSpan w:val="2"/>
          </w:tcPr>
          <w:p w:rsidR="008342E2" w:rsidRPr="00B25DC5" w:rsidRDefault="008342E2" w:rsidP="008342E2">
            <w:pPr>
              <w:pStyle w:val="ListParagraph"/>
              <w:numPr>
                <w:ilvl w:val="0"/>
                <w:numId w:val="53"/>
              </w:numPr>
              <w:ind w:right="-410"/>
              <w:rPr>
                <w:szCs w:val="24"/>
              </w:rPr>
            </w:pPr>
          </w:p>
        </w:tc>
        <w:tc>
          <w:tcPr>
            <w:tcW w:w="3436" w:type="dxa"/>
          </w:tcPr>
          <w:p w:rsidR="008342E2" w:rsidRPr="006A7178" w:rsidRDefault="00A73B3A" w:rsidP="00CC07F9">
            <w:pPr>
              <w:cnfStyle w:val="000000000000" w:firstRow="0" w:lastRow="0" w:firstColumn="0" w:lastColumn="0" w:oddVBand="0" w:evenVBand="0" w:oddHBand="0" w:evenHBand="0" w:firstRowFirstColumn="0" w:firstRowLastColumn="0" w:lastRowFirstColumn="0" w:lastRowLastColumn="0"/>
              <w:rPr>
                <w:szCs w:val="24"/>
              </w:rPr>
            </w:pPr>
            <w:hyperlink r:id="rId19" w:history="1">
              <w:r w:rsidR="008342E2" w:rsidRPr="006A7178">
                <w:rPr>
                  <w:rStyle w:val="Hyperlink"/>
                  <w:szCs w:val="24"/>
                </w:rPr>
                <w:t>http://blogs.worldbank.org/futuredevelopment/six-strategies-fight-corruption</w:t>
              </w:r>
            </w:hyperlink>
            <w:r w:rsidR="008342E2" w:rsidRPr="006A7178">
              <w:rPr>
                <w:szCs w:val="24"/>
              </w:rPr>
              <w:t xml:space="preserve"> </w:t>
            </w:r>
          </w:p>
        </w:tc>
        <w:tc>
          <w:tcPr>
            <w:tcW w:w="4000" w:type="dxa"/>
            <w:gridSpan w:val="3"/>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r w:rsidRPr="006A7178">
              <w:rPr>
                <w:szCs w:val="24"/>
              </w:rPr>
              <w:t>Straipsnis, kuriame aprašoma šešios kovos su korupcija strategijos.</w:t>
            </w:r>
          </w:p>
        </w:tc>
        <w:tc>
          <w:tcPr>
            <w:tcW w:w="1494" w:type="dxa"/>
            <w:gridSpan w:val="2"/>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p>
        </w:tc>
      </w:tr>
      <w:tr w:rsidR="008342E2" w:rsidRPr="006A7178" w:rsidTr="00607527">
        <w:tc>
          <w:tcPr>
            <w:cnfStyle w:val="001000000000" w:firstRow="0" w:lastRow="0" w:firstColumn="1" w:lastColumn="0" w:oddVBand="0" w:evenVBand="0" w:oddHBand="0" w:evenHBand="0" w:firstRowFirstColumn="0" w:firstRowLastColumn="0" w:lastRowFirstColumn="0" w:lastRowLastColumn="0"/>
            <w:tcW w:w="851" w:type="dxa"/>
            <w:gridSpan w:val="2"/>
          </w:tcPr>
          <w:p w:rsidR="008342E2" w:rsidRPr="00B25DC5" w:rsidRDefault="008342E2" w:rsidP="008342E2">
            <w:pPr>
              <w:pStyle w:val="ListParagraph"/>
              <w:numPr>
                <w:ilvl w:val="0"/>
                <w:numId w:val="53"/>
              </w:numPr>
              <w:ind w:right="-410"/>
              <w:rPr>
                <w:szCs w:val="24"/>
              </w:rPr>
            </w:pPr>
          </w:p>
        </w:tc>
        <w:tc>
          <w:tcPr>
            <w:tcW w:w="3436" w:type="dxa"/>
          </w:tcPr>
          <w:p w:rsidR="008342E2" w:rsidRPr="006A7178" w:rsidRDefault="00A73B3A" w:rsidP="00CC07F9">
            <w:pPr>
              <w:cnfStyle w:val="000000000000" w:firstRow="0" w:lastRow="0" w:firstColumn="0" w:lastColumn="0" w:oddVBand="0" w:evenVBand="0" w:oddHBand="0" w:evenHBand="0" w:firstRowFirstColumn="0" w:firstRowLastColumn="0" w:lastRowFirstColumn="0" w:lastRowLastColumn="0"/>
              <w:rPr>
                <w:szCs w:val="24"/>
              </w:rPr>
            </w:pPr>
            <w:hyperlink r:id="rId20" w:history="1">
              <w:r w:rsidR="008342E2" w:rsidRPr="006A7178">
                <w:rPr>
                  <w:rStyle w:val="Hyperlink"/>
                  <w:szCs w:val="24"/>
                </w:rPr>
                <w:t>http://www.eesc.europa.eu/?i=portal.en.ccmi-opinions.34276</w:t>
              </w:r>
            </w:hyperlink>
            <w:r w:rsidR="008342E2" w:rsidRPr="006A7178">
              <w:rPr>
                <w:szCs w:val="24"/>
              </w:rPr>
              <w:t xml:space="preserve"> </w:t>
            </w:r>
          </w:p>
        </w:tc>
        <w:tc>
          <w:tcPr>
            <w:tcW w:w="4000" w:type="dxa"/>
            <w:gridSpan w:val="3"/>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r w:rsidRPr="006A7178">
              <w:rPr>
                <w:szCs w:val="24"/>
              </w:rPr>
              <w:t xml:space="preserve">Pasiūlymai kaip kovoti su korupcija Europos Sąjungoje. </w:t>
            </w:r>
          </w:p>
        </w:tc>
        <w:tc>
          <w:tcPr>
            <w:tcW w:w="1494" w:type="dxa"/>
            <w:gridSpan w:val="2"/>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p>
        </w:tc>
      </w:tr>
      <w:tr w:rsidR="008342E2" w:rsidRPr="006A7178" w:rsidTr="00607527">
        <w:trPr>
          <w:trHeight w:val="283"/>
        </w:trPr>
        <w:tc>
          <w:tcPr>
            <w:cnfStyle w:val="001000000000" w:firstRow="0" w:lastRow="0" w:firstColumn="1" w:lastColumn="0" w:oddVBand="0" w:evenVBand="0" w:oddHBand="0" w:evenHBand="0" w:firstRowFirstColumn="0" w:firstRowLastColumn="0" w:lastRowFirstColumn="0" w:lastRowLastColumn="0"/>
            <w:tcW w:w="851" w:type="dxa"/>
            <w:gridSpan w:val="2"/>
          </w:tcPr>
          <w:p w:rsidR="008342E2" w:rsidRPr="00B25DC5" w:rsidRDefault="008342E2" w:rsidP="008342E2">
            <w:pPr>
              <w:pStyle w:val="ListParagraph"/>
              <w:numPr>
                <w:ilvl w:val="0"/>
                <w:numId w:val="53"/>
              </w:numPr>
              <w:ind w:right="-410"/>
              <w:rPr>
                <w:szCs w:val="24"/>
              </w:rPr>
            </w:pPr>
          </w:p>
        </w:tc>
        <w:tc>
          <w:tcPr>
            <w:tcW w:w="3436" w:type="dxa"/>
          </w:tcPr>
          <w:p w:rsidR="008342E2" w:rsidRPr="00B25DC5" w:rsidRDefault="008342E2" w:rsidP="00CC07F9">
            <w:pPr>
              <w:cnfStyle w:val="000000000000" w:firstRow="0" w:lastRow="0" w:firstColumn="0" w:lastColumn="0" w:oddVBand="0" w:evenVBand="0" w:oddHBand="0" w:evenHBand="0" w:firstRowFirstColumn="0" w:firstRowLastColumn="0" w:lastRowFirstColumn="0" w:lastRowLastColumn="0"/>
              <w:rPr>
                <w:szCs w:val="24"/>
              </w:rPr>
            </w:pPr>
          </w:p>
        </w:tc>
        <w:tc>
          <w:tcPr>
            <w:tcW w:w="4000" w:type="dxa"/>
            <w:gridSpan w:val="3"/>
          </w:tcPr>
          <w:p w:rsidR="008342E2" w:rsidRPr="00B25DC5" w:rsidRDefault="008342E2" w:rsidP="00CC07F9">
            <w:pPr>
              <w:cnfStyle w:val="000000000000" w:firstRow="0" w:lastRow="0" w:firstColumn="0" w:lastColumn="0" w:oddVBand="0" w:evenVBand="0" w:oddHBand="0" w:evenHBand="0" w:firstRowFirstColumn="0" w:firstRowLastColumn="0" w:lastRowFirstColumn="0" w:lastRowLastColumn="0"/>
              <w:rPr>
                <w:szCs w:val="24"/>
              </w:rPr>
            </w:pPr>
          </w:p>
        </w:tc>
        <w:tc>
          <w:tcPr>
            <w:tcW w:w="1494" w:type="dxa"/>
            <w:gridSpan w:val="2"/>
          </w:tcPr>
          <w:p w:rsidR="008342E2" w:rsidRPr="00B25DC5" w:rsidRDefault="008342E2" w:rsidP="00CC07F9">
            <w:pPr>
              <w:cnfStyle w:val="000000000000" w:firstRow="0" w:lastRow="0" w:firstColumn="0" w:lastColumn="0" w:oddVBand="0" w:evenVBand="0" w:oddHBand="0" w:evenHBand="0" w:firstRowFirstColumn="0" w:firstRowLastColumn="0" w:lastRowFirstColumn="0" w:lastRowLastColumn="0"/>
              <w:rPr>
                <w:szCs w:val="24"/>
              </w:rPr>
            </w:pPr>
          </w:p>
        </w:tc>
      </w:tr>
      <w:tr w:rsidR="008342E2" w:rsidRPr="006A7178" w:rsidTr="00607527">
        <w:trPr>
          <w:trHeight w:val="982"/>
        </w:trPr>
        <w:tc>
          <w:tcPr>
            <w:cnfStyle w:val="001000000000" w:firstRow="0" w:lastRow="0" w:firstColumn="1" w:lastColumn="0" w:oddVBand="0" w:evenVBand="0" w:oddHBand="0" w:evenHBand="0" w:firstRowFirstColumn="0" w:firstRowLastColumn="0" w:lastRowFirstColumn="0" w:lastRowLastColumn="0"/>
            <w:tcW w:w="851" w:type="dxa"/>
            <w:gridSpan w:val="2"/>
          </w:tcPr>
          <w:p w:rsidR="008342E2" w:rsidRPr="00B25DC5" w:rsidRDefault="008342E2" w:rsidP="008342E2">
            <w:pPr>
              <w:pStyle w:val="ListParagraph"/>
              <w:numPr>
                <w:ilvl w:val="0"/>
                <w:numId w:val="53"/>
              </w:numPr>
              <w:ind w:right="-410"/>
              <w:rPr>
                <w:szCs w:val="24"/>
              </w:rPr>
            </w:pPr>
          </w:p>
        </w:tc>
        <w:tc>
          <w:tcPr>
            <w:tcW w:w="3436" w:type="dxa"/>
          </w:tcPr>
          <w:p w:rsidR="008342E2" w:rsidRPr="006A7178" w:rsidRDefault="00A73B3A" w:rsidP="00CC07F9">
            <w:pPr>
              <w:cnfStyle w:val="000000000000" w:firstRow="0" w:lastRow="0" w:firstColumn="0" w:lastColumn="0" w:oddVBand="0" w:evenVBand="0" w:oddHBand="0" w:evenHBand="0" w:firstRowFirstColumn="0" w:firstRowLastColumn="0" w:lastRowFirstColumn="0" w:lastRowLastColumn="0"/>
              <w:rPr>
                <w:szCs w:val="24"/>
              </w:rPr>
            </w:pPr>
            <w:hyperlink r:id="rId21" w:history="1">
              <w:r w:rsidR="008342E2" w:rsidRPr="006A7178">
                <w:rPr>
                  <w:rStyle w:val="Hyperlink"/>
                  <w:szCs w:val="24"/>
                </w:rPr>
                <w:t>http://www.independent.co.uk/news/world/europe/corrupt-european-countries-costing-eu-nearly-800bn-a-year-says-study-a6944436.html</w:t>
              </w:r>
            </w:hyperlink>
            <w:r w:rsidR="008342E2" w:rsidRPr="006A7178">
              <w:rPr>
                <w:szCs w:val="24"/>
              </w:rPr>
              <w:t xml:space="preserve"> </w:t>
            </w:r>
          </w:p>
        </w:tc>
        <w:tc>
          <w:tcPr>
            <w:tcW w:w="4000" w:type="dxa"/>
            <w:gridSpan w:val="3"/>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r w:rsidRPr="006A7178">
              <w:rPr>
                <w:szCs w:val="24"/>
              </w:rPr>
              <w:t>Straipsnis apie tai, kaip korupcija Europos šalims kainuoja 800bn svarų sterlingų.</w:t>
            </w:r>
          </w:p>
        </w:tc>
        <w:tc>
          <w:tcPr>
            <w:tcW w:w="1494" w:type="dxa"/>
            <w:gridSpan w:val="2"/>
          </w:tcPr>
          <w:p w:rsidR="008342E2" w:rsidRPr="00B25DC5" w:rsidRDefault="008342E2" w:rsidP="00CC07F9">
            <w:pPr>
              <w:cnfStyle w:val="000000000000" w:firstRow="0" w:lastRow="0" w:firstColumn="0" w:lastColumn="0" w:oddVBand="0" w:evenVBand="0" w:oddHBand="0" w:evenHBand="0" w:firstRowFirstColumn="0" w:firstRowLastColumn="0" w:lastRowFirstColumn="0" w:lastRowLastColumn="0"/>
              <w:rPr>
                <w:szCs w:val="24"/>
              </w:rPr>
            </w:pPr>
          </w:p>
        </w:tc>
      </w:tr>
      <w:tr w:rsidR="008342E2" w:rsidRPr="006A7178" w:rsidTr="00607527">
        <w:trPr>
          <w:trHeight w:val="982"/>
        </w:trPr>
        <w:tc>
          <w:tcPr>
            <w:cnfStyle w:val="001000000000" w:firstRow="0" w:lastRow="0" w:firstColumn="1" w:lastColumn="0" w:oddVBand="0" w:evenVBand="0" w:oddHBand="0" w:evenHBand="0" w:firstRowFirstColumn="0" w:firstRowLastColumn="0" w:lastRowFirstColumn="0" w:lastRowLastColumn="0"/>
            <w:tcW w:w="851" w:type="dxa"/>
            <w:gridSpan w:val="2"/>
          </w:tcPr>
          <w:p w:rsidR="008342E2" w:rsidRPr="00B25DC5" w:rsidRDefault="008342E2" w:rsidP="008342E2">
            <w:pPr>
              <w:pStyle w:val="ListParagraph"/>
              <w:numPr>
                <w:ilvl w:val="0"/>
                <w:numId w:val="53"/>
              </w:numPr>
              <w:ind w:right="-410"/>
              <w:rPr>
                <w:szCs w:val="24"/>
              </w:rPr>
            </w:pPr>
          </w:p>
        </w:tc>
        <w:tc>
          <w:tcPr>
            <w:tcW w:w="3436" w:type="dxa"/>
          </w:tcPr>
          <w:p w:rsidR="008342E2" w:rsidRPr="006A7178" w:rsidRDefault="00A73B3A" w:rsidP="00CC07F9">
            <w:pPr>
              <w:cnfStyle w:val="000000000000" w:firstRow="0" w:lastRow="0" w:firstColumn="0" w:lastColumn="0" w:oddVBand="0" w:evenVBand="0" w:oddHBand="0" w:evenHBand="0" w:firstRowFirstColumn="0" w:firstRowLastColumn="0" w:lastRowFirstColumn="0" w:lastRowLastColumn="0"/>
              <w:rPr>
                <w:szCs w:val="24"/>
              </w:rPr>
            </w:pPr>
            <w:hyperlink r:id="rId22" w:history="1">
              <w:r w:rsidR="008342E2" w:rsidRPr="006A7178">
                <w:rPr>
                  <w:rStyle w:val="Hyperlink"/>
                  <w:szCs w:val="24"/>
                </w:rPr>
                <w:t>http://ec.europa.eu/dgs/home-affairs/what-we-do/policies/organized-crime-and-human-trafficking/corruption/anti-corruption-report/index_en.htm</w:t>
              </w:r>
            </w:hyperlink>
            <w:r w:rsidR="008342E2" w:rsidRPr="006A7178">
              <w:rPr>
                <w:szCs w:val="24"/>
              </w:rPr>
              <w:t xml:space="preserve"> </w:t>
            </w:r>
          </w:p>
        </w:tc>
        <w:tc>
          <w:tcPr>
            <w:tcW w:w="4000" w:type="dxa"/>
            <w:gridSpan w:val="3"/>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r w:rsidRPr="006A7178">
              <w:rPr>
                <w:szCs w:val="24"/>
              </w:rPr>
              <w:t>Europos Komisijos 2014 m. ataskaita kova su korupcija</w:t>
            </w:r>
          </w:p>
        </w:tc>
        <w:tc>
          <w:tcPr>
            <w:tcW w:w="1494" w:type="dxa"/>
            <w:gridSpan w:val="2"/>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p>
        </w:tc>
      </w:tr>
      <w:tr w:rsidR="008342E2" w:rsidRPr="006A7178" w:rsidTr="00607527">
        <w:trPr>
          <w:trHeight w:val="982"/>
        </w:trPr>
        <w:tc>
          <w:tcPr>
            <w:cnfStyle w:val="001000000000" w:firstRow="0" w:lastRow="0" w:firstColumn="1" w:lastColumn="0" w:oddVBand="0" w:evenVBand="0" w:oddHBand="0" w:evenHBand="0" w:firstRowFirstColumn="0" w:firstRowLastColumn="0" w:lastRowFirstColumn="0" w:lastRowLastColumn="0"/>
            <w:tcW w:w="851" w:type="dxa"/>
            <w:gridSpan w:val="2"/>
          </w:tcPr>
          <w:p w:rsidR="008342E2" w:rsidRPr="00B25DC5" w:rsidRDefault="008342E2" w:rsidP="008342E2">
            <w:pPr>
              <w:pStyle w:val="ListParagraph"/>
              <w:numPr>
                <w:ilvl w:val="0"/>
                <w:numId w:val="53"/>
              </w:numPr>
              <w:ind w:right="-410"/>
              <w:rPr>
                <w:szCs w:val="24"/>
              </w:rPr>
            </w:pPr>
          </w:p>
        </w:tc>
        <w:tc>
          <w:tcPr>
            <w:tcW w:w="3436" w:type="dxa"/>
          </w:tcPr>
          <w:p w:rsidR="008342E2" w:rsidRPr="006A7178" w:rsidRDefault="00A73B3A" w:rsidP="00CC07F9">
            <w:pPr>
              <w:cnfStyle w:val="000000000000" w:firstRow="0" w:lastRow="0" w:firstColumn="0" w:lastColumn="0" w:oddVBand="0" w:evenVBand="0" w:oddHBand="0" w:evenHBand="0" w:firstRowFirstColumn="0" w:firstRowLastColumn="0" w:lastRowFirstColumn="0" w:lastRowLastColumn="0"/>
              <w:rPr>
                <w:szCs w:val="24"/>
              </w:rPr>
            </w:pPr>
            <w:hyperlink r:id="rId23" w:history="1">
              <w:r w:rsidR="008342E2" w:rsidRPr="006A7178">
                <w:rPr>
                  <w:rStyle w:val="Hyperlink"/>
                  <w:szCs w:val="24"/>
                </w:rPr>
                <w:t>http://ec.europa.eu/dgs/home-affairs/what-we-do/policies/organized-crime-and-human-trafficking/corruption/anti-corruption-report/docs/2014_acr_lithuania_chapter_lt.pdf</w:t>
              </w:r>
            </w:hyperlink>
            <w:r w:rsidR="008342E2" w:rsidRPr="006A7178">
              <w:rPr>
                <w:szCs w:val="24"/>
              </w:rPr>
              <w:t xml:space="preserve"> </w:t>
            </w:r>
          </w:p>
        </w:tc>
        <w:tc>
          <w:tcPr>
            <w:tcW w:w="4000" w:type="dxa"/>
            <w:gridSpan w:val="3"/>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r w:rsidRPr="006A7178">
              <w:rPr>
                <w:szCs w:val="24"/>
              </w:rPr>
              <w:t>Europos Komisijos 2014 m. ataskaitos kova su korupcija - Lietuva</w:t>
            </w:r>
          </w:p>
        </w:tc>
        <w:tc>
          <w:tcPr>
            <w:tcW w:w="1494" w:type="dxa"/>
            <w:gridSpan w:val="2"/>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p>
        </w:tc>
      </w:tr>
      <w:tr w:rsidR="008342E2" w:rsidRPr="006A7178" w:rsidTr="00607527">
        <w:trPr>
          <w:trHeight w:val="982"/>
        </w:trPr>
        <w:tc>
          <w:tcPr>
            <w:cnfStyle w:val="001000000000" w:firstRow="0" w:lastRow="0" w:firstColumn="1" w:lastColumn="0" w:oddVBand="0" w:evenVBand="0" w:oddHBand="0" w:evenHBand="0" w:firstRowFirstColumn="0" w:firstRowLastColumn="0" w:lastRowFirstColumn="0" w:lastRowLastColumn="0"/>
            <w:tcW w:w="851" w:type="dxa"/>
            <w:gridSpan w:val="2"/>
          </w:tcPr>
          <w:p w:rsidR="008342E2" w:rsidRPr="00B25DC5" w:rsidRDefault="008342E2" w:rsidP="008342E2">
            <w:pPr>
              <w:pStyle w:val="ListParagraph"/>
              <w:numPr>
                <w:ilvl w:val="0"/>
                <w:numId w:val="53"/>
              </w:numPr>
              <w:ind w:right="-410"/>
              <w:rPr>
                <w:szCs w:val="24"/>
              </w:rPr>
            </w:pPr>
          </w:p>
        </w:tc>
        <w:tc>
          <w:tcPr>
            <w:tcW w:w="3436" w:type="dxa"/>
          </w:tcPr>
          <w:p w:rsidR="008342E2" w:rsidRPr="006A7178" w:rsidRDefault="00A73B3A" w:rsidP="00CC07F9">
            <w:pPr>
              <w:cnfStyle w:val="000000000000" w:firstRow="0" w:lastRow="0" w:firstColumn="0" w:lastColumn="0" w:oddVBand="0" w:evenVBand="0" w:oddHBand="0" w:evenHBand="0" w:firstRowFirstColumn="0" w:firstRowLastColumn="0" w:lastRowFirstColumn="0" w:lastRowLastColumn="0"/>
              <w:rPr>
                <w:szCs w:val="24"/>
              </w:rPr>
            </w:pPr>
            <w:hyperlink r:id="rId24" w:history="1">
              <w:r w:rsidR="008342E2" w:rsidRPr="006A7178">
                <w:rPr>
                  <w:rStyle w:val="Hyperlink"/>
                  <w:szCs w:val="24"/>
                </w:rPr>
                <w:t>http://www.transparency.org/news/feature/finding_the_right_measurement_for_corruption</w:t>
              </w:r>
            </w:hyperlink>
            <w:r w:rsidR="008342E2" w:rsidRPr="006A7178">
              <w:rPr>
                <w:szCs w:val="24"/>
              </w:rPr>
              <w:t xml:space="preserve"> </w:t>
            </w:r>
          </w:p>
        </w:tc>
        <w:tc>
          <w:tcPr>
            <w:tcW w:w="4000" w:type="dxa"/>
            <w:gridSpan w:val="3"/>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r w:rsidRPr="006A7178">
              <w:rPr>
                <w:szCs w:val="24"/>
              </w:rPr>
              <w:t xml:space="preserve">Straipsnis apie įrankius padedančius  išmatuoti korupciją. </w:t>
            </w:r>
          </w:p>
        </w:tc>
        <w:tc>
          <w:tcPr>
            <w:tcW w:w="1494" w:type="dxa"/>
            <w:gridSpan w:val="2"/>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p>
        </w:tc>
      </w:tr>
      <w:tr w:rsidR="008342E2" w:rsidRPr="006A7178" w:rsidTr="00607527">
        <w:trPr>
          <w:trHeight w:val="982"/>
        </w:trPr>
        <w:tc>
          <w:tcPr>
            <w:cnfStyle w:val="001000000000" w:firstRow="0" w:lastRow="0" w:firstColumn="1" w:lastColumn="0" w:oddVBand="0" w:evenVBand="0" w:oddHBand="0" w:evenHBand="0" w:firstRowFirstColumn="0" w:firstRowLastColumn="0" w:lastRowFirstColumn="0" w:lastRowLastColumn="0"/>
            <w:tcW w:w="851" w:type="dxa"/>
            <w:gridSpan w:val="2"/>
          </w:tcPr>
          <w:p w:rsidR="008342E2" w:rsidRPr="00B25DC5" w:rsidRDefault="008342E2" w:rsidP="008342E2">
            <w:pPr>
              <w:pStyle w:val="ListParagraph"/>
              <w:numPr>
                <w:ilvl w:val="0"/>
                <w:numId w:val="53"/>
              </w:numPr>
              <w:ind w:right="-410"/>
              <w:rPr>
                <w:szCs w:val="24"/>
              </w:rPr>
            </w:pPr>
          </w:p>
        </w:tc>
        <w:tc>
          <w:tcPr>
            <w:tcW w:w="3436" w:type="dxa"/>
          </w:tcPr>
          <w:p w:rsidR="008342E2" w:rsidRPr="006A7178" w:rsidRDefault="00A73B3A" w:rsidP="00CC07F9">
            <w:pPr>
              <w:cnfStyle w:val="000000000000" w:firstRow="0" w:lastRow="0" w:firstColumn="0" w:lastColumn="0" w:oddVBand="0" w:evenVBand="0" w:oddHBand="0" w:evenHBand="0" w:firstRowFirstColumn="0" w:firstRowLastColumn="0" w:lastRowFirstColumn="0" w:lastRowLastColumn="0"/>
              <w:rPr>
                <w:szCs w:val="24"/>
              </w:rPr>
            </w:pPr>
            <w:hyperlink r:id="rId25" w:history="1">
              <w:r w:rsidR="008342E2" w:rsidRPr="006A7178">
                <w:rPr>
                  <w:rStyle w:val="Hyperlink"/>
                  <w:szCs w:val="24"/>
                </w:rPr>
                <w:t>http://www.bbc.com/news/business-35977883</w:t>
              </w:r>
            </w:hyperlink>
            <w:r w:rsidR="008342E2" w:rsidRPr="006A7178">
              <w:rPr>
                <w:szCs w:val="24"/>
              </w:rPr>
              <w:t xml:space="preserve"> </w:t>
            </w:r>
          </w:p>
        </w:tc>
        <w:tc>
          <w:tcPr>
            <w:tcW w:w="4000" w:type="dxa"/>
            <w:gridSpan w:val="3"/>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r w:rsidRPr="006A7178">
              <w:rPr>
                <w:szCs w:val="24"/>
              </w:rPr>
              <w:t>Straipsnis apie Panama Papers.</w:t>
            </w:r>
          </w:p>
        </w:tc>
        <w:tc>
          <w:tcPr>
            <w:tcW w:w="1494" w:type="dxa"/>
            <w:gridSpan w:val="2"/>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p>
        </w:tc>
      </w:tr>
      <w:tr w:rsidR="008342E2" w:rsidRPr="006A7178" w:rsidTr="00607527">
        <w:trPr>
          <w:trHeight w:val="982"/>
        </w:trPr>
        <w:tc>
          <w:tcPr>
            <w:cnfStyle w:val="001000000000" w:firstRow="0" w:lastRow="0" w:firstColumn="1" w:lastColumn="0" w:oddVBand="0" w:evenVBand="0" w:oddHBand="0" w:evenHBand="0" w:firstRowFirstColumn="0" w:firstRowLastColumn="0" w:lastRowFirstColumn="0" w:lastRowLastColumn="0"/>
            <w:tcW w:w="851" w:type="dxa"/>
            <w:gridSpan w:val="2"/>
          </w:tcPr>
          <w:p w:rsidR="008342E2" w:rsidRPr="00B25DC5" w:rsidRDefault="008342E2" w:rsidP="008342E2">
            <w:pPr>
              <w:pStyle w:val="ListParagraph"/>
              <w:numPr>
                <w:ilvl w:val="0"/>
                <w:numId w:val="53"/>
              </w:numPr>
              <w:ind w:right="-410"/>
              <w:rPr>
                <w:szCs w:val="24"/>
              </w:rPr>
            </w:pPr>
          </w:p>
        </w:tc>
        <w:tc>
          <w:tcPr>
            <w:tcW w:w="3436" w:type="dxa"/>
          </w:tcPr>
          <w:p w:rsidR="008342E2" w:rsidRPr="006A7178" w:rsidRDefault="00A73B3A" w:rsidP="00CC07F9">
            <w:pPr>
              <w:cnfStyle w:val="000000000000" w:firstRow="0" w:lastRow="0" w:firstColumn="0" w:lastColumn="0" w:oddVBand="0" w:evenVBand="0" w:oddHBand="0" w:evenHBand="0" w:firstRowFirstColumn="0" w:firstRowLastColumn="0" w:lastRowFirstColumn="0" w:lastRowLastColumn="0"/>
              <w:rPr>
                <w:szCs w:val="24"/>
              </w:rPr>
            </w:pPr>
            <w:hyperlink r:id="rId26" w:history="1">
              <w:r w:rsidR="008342E2" w:rsidRPr="006A7178">
                <w:rPr>
                  <w:rStyle w:val="Hyperlink"/>
                  <w:szCs w:val="24"/>
                </w:rPr>
                <w:t>http://www.transparency.org/news/feature/3_steps_to_stop_secret_companies</w:t>
              </w:r>
            </w:hyperlink>
            <w:r w:rsidR="008342E2" w:rsidRPr="006A7178">
              <w:rPr>
                <w:szCs w:val="24"/>
              </w:rPr>
              <w:t xml:space="preserve"> </w:t>
            </w:r>
          </w:p>
        </w:tc>
        <w:tc>
          <w:tcPr>
            <w:tcW w:w="4000" w:type="dxa"/>
            <w:gridSpan w:val="3"/>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r w:rsidRPr="006A7178">
              <w:rPr>
                <w:szCs w:val="24"/>
              </w:rPr>
              <w:t>Trys rekomendacijos kaip  skaidrinti viešąsias lėšas</w:t>
            </w:r>
          </w:p>
        </w:tc>
        <w:tc>
          <w:tcPr>
            <w:tcW w:w="1494" w:type="dxa"/>
            <w:gridSpan w:val="2"/>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p>
        </w:tc>
      </w:tr>
      <w:tr w:rsidR="008342E2" w:rsidRPr="006A7178" w:rsidTr="00607527">
        <w:trPr>
          <w:trHeight w:val="982"/>
        </w:trPr>
        <w:tc>
          <w:tcPr>
            <w:cnfStyle w:val="001000000000" w:firstRow="0" w:lastRow="0" w:firstColumn="1" w:lastColumn="0" w:oddVBand="0" w:evenVBand="0" w:oddHBand="0" w:evenHBand="0" w:firstRowFirstColumn="0" w:firstRowLastColumn="0" w:lastRowFirstColumn="0" w:lastRowLastColumn="0"/>
            <w:tcW w:w="851" w:type="dxa"/>
            <w:gridSpan w:val="2"/>
          </w:tcPr>
          <w:p w:rsidR="008342E2" w:rsidRPr="00B25DC5" w:rsidRDefault="008342E2" w:rsidP="008342E2">
            <w:pPr>
              <w:pStyle w:val="ListParagraph"/>
              <w:numPr>
                <w:ilvl w:val="0"/>
                <w:numId w:val="53"/>
              </w:numPr>
              <w:ind w:right="-410"/>
              <w:rPr>
                <w:szCs w:val="24"/>
              </w:rPr>
            </w:pPr>
          </w:p>
        </w:tc>
        <w:tc>
          <w:tcPr>
            <w:tcW w:w="3436" w:type="dxa"/>
          </w:tcPr>
          <w:p w:rsidR="008342E2" w:rsidRPr="006A7178" w:rsidRDefault="00A73B3A" w:rsidP="00CC07F9">
            <w:pPr>
              <w:cnfStyle w:val="000000000000" w:firstRow="0" w:lastRow="0" w:firstColumn="0" w:lastColumn="0" w:oddVBand="0" w:evenVBand="0" w:oddHBand="0" w:evenHBand="0" w:firstRowFirstColumn="0" w:firstRowLastColumn="0" w:lastRowFirstColumn="0" w:lastRowLastColumn="0"/>
              <w:rPr>
                <w:szCs w:val="24"/>
              </w:rPr>
            </w:pPr>
            <w:hyperlink r:id="rId27" w:anchor="/page/news/1300" w:history="1">
              <w:r w:rsidR="008342E2" w:rsidRPr="006A7178">
                <w:rPr>
                  <w:rStyle w:val="Hyperlink"/>
                  <w:szCs w:val="24"/>
                </w:rPr>
                <w:t>http://www.visionofhumanity.org/#/page/news/1300</w:t>
              </w:r>
            </w:hyperlink>
            <w:r w:rsidR="008342E2" w:rsidRPr="006A7178">
              <w:rPr>
                <w:szCs w:val="24"/>
              </w:rPr>
              <w:t xml:space="preserve"> </w:t>
            </w:r>
          </w:p>
        </w:tc>
        <w:tc>
          <w:tcPr>
            <w:tcW w:w="4000" w:type="dxa"/>
            <w:gridSpan w:val="3"/>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r w:rsidRPr="006A7178">
              <w:rPr>
                <w:szCs w:val="24"/>
              </w:rPr>
              <w:t xml:space="preserve">Straipsnis apie ryšį tarp konfliktų ir korupcijos. </w:t>
            </w:r>
          </w:p>
        </w:tc>
        <w:tc>
          <w:tcPr>
            <w:tcW w:w="1494" w:type="dxa"/>
            <w:gridSpan w:val="2"/>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p>
        </w:tc>
      </w:tr>
      <w:tr w:rsidR="008342E2" w:rsidRPr="006A7178" w:rsidTr="00607527">
        <w:trPr>
          <w:trHeight w:val="982"/>
        </w:trPr>
        <w:tc>
          <w:tcPr>
            <w:cnfStyle w:val="001000000000" w:firstRow="0" w:lastRow="0" w:firstColumn="1" w:lastColumn="0" w:oddVBand="0" w:evenVBand="0" w:oddHBand="0" w:evenHBand="0" w:firstRowFirstColumn="0" w:firstRowLastColumn="0" w:lastRowFirstColumn="0" w:lastRowLastColumn="0"/>
            <w:tcW w:w="851" w:type="dxa"/>
            <w:gridSpan w:val="2"/>
          </w:tcPr>
          <w:p w:rsidR="008342E2" w:rsidRPr="00B25DC5" w:rsidRDefault="008342E2" w:rsidP="008342E2">
            <w:pPr>
              <w:pStyle w:val="ListParagraph"/>
              <w:numPr>
                <w:ilvl w:val="0"/>
                <w:numId w:val="53"/>
              </w:numPr>
              <w:ind w:right="-410"/>
              <w:rPr>
                <w:szCs w:val="24"/>
              </w:rPr>
            </w:pPr>
          </w:p>
        </w:tc>
        <w:tc>
          <w:tcPr>
            <w:tcW w:w="3436" w:type="dxa"/>
          </w:tcPr>
          <w:p w:rsidR="008342E2" w:rsidRPr="006A7178" w:rsidRDefault="00A73B3A" w:rsidP="00CC07F9">
            <w:pPr>
              <w:cnfStyle w:val="000000000000" w:firstRow="0" w:lastRow="0" w:firstColumn="0" w:lastColumn="0" w:oddVBand="0" w:evenVBand="0" w:oddHBand="0" w:evenHBand="0" w:firstRowFirstColumn="0" w:firstRowLastColumn="0" w:lastRowFirstColumn="0" w:lastRowLastColumn="0"/>
              <w:rPr>
                <w:szCs w:val="24"/>
              </w:rPr>
            </w:pPr>
            <w:hyperlink r:id="rId28" w:history="1">
              <w:r w:rsidR="008342E2" w:rsidRPr="006A7178">
                <w:rPr>
                  <w:rStyle w:val="Hyperlink"/>
                  <w:szCs w:val="24"/>
                </w:rPr>
                <w:t>https://www.unodc.org/unodc/en/treaties/CAC/working-group4.html</w:t>
              </w:r>
            </w:hyperlink>
            <w:r w:rsidR="008342E2" w:rsidRPr="006A7178">
              <w:rPr>
                <w:szCs w:val="24"/>
              </w:rPr>
              <w:t xml:space="preserve"> </w:t>
            </w:r>
          </w:p>
        </w:tc>
        <w:tc>
          <w:tcPr>
            <w:tcW w:w="4000" w:type="dxa"/>
            <w:gridSpan w:val="3"/>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r w:rsidRPr="006A7178">
              <w:rPr>
                <w:szCs w:val="24"/>
              </w:rPr>
              <w:t>Tarpvyriausybinės prevencijos darbo grupės susirinkimo ataskaita.</w:t>
            </w:r>
          </w:p>
        </w:tc>
        <w:tc>
          <w:tcPr>
            <w:tcW w:w="1494" w:type="dxa"/>
            <w:gridSpan w:val="2"/>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p>
        </w:tc>
      </w:tr>
      <w:tr w:rsidR="008342E2" w:rsidRPr="006A7178" w:rsidTr="00607527">
        <w:trPr>
          <w:trHeight w:val="982"/>
        </w:trPr>
        <w:tc>
          <w:tcPr>
            <w:cnfStyle w:val="001000000000" w:firstRow="0" w:lastRow="0" w:firstColumn="1" w:lastColumn="0" w:oddVBand="0" w:evenVBand="0" w:oddHBand="0" w:evenHBand="0" w:firstRowFirstColumn="0" w:firstRowLastColumn="0" w:lastRowFirstColumn="0" w:lastRowLastColumn="0"/>
            <w:tcW w:w="851" w:type="dxa"/>
            <w:gridSpan w:val="2"/>
          </w:tcPr>
          <w:p w:rsidR="008342E2" w:rsidRPr="00B25DC5" w:rsidRDefault="008342E2" w:rsidP="008342E2">
            <w:pPr>
              <w:pStyle w:val="ListParagraph"/>
              <w:numPr>
                <w:ilvl w:val="0"/>
                <w:numId w:val="53"/>
              </w:numPr>
              <w:ind w:right="-410"/>
              <w:rPr>
                <w:szCs w:val="24"/>
              </w:rPr>
            </w:pPr>
          </w:p>
        </w:tc>
        <w:tc>
          <w:tcPr>
            <w:tcW w:w="3436" w:type="dxa"/>
          </w:tcPr>
          <w:p w:rsidR="008342E2" w:rsidRPr="006A7178" w:rsidRDefault="00A73B3A" w:rsidP="00CC07F9">
            <w:pPr>
              <w:cnfStyle w:val="000000000000" w:firstRow="0" w:lastRow="0" w:firstColumn="0" w:lastColumn="0" w:oddVBand="0" w:evenVBand="0" w:oddHBand="0" w:evenHBand="0" w:firstRowFirstColumn="0" w:firstRowLastColumn="0" w:lastRowFirstColumn="0" w:lastRowLastColumn="0"/>
              <w:rPr>
                <w:szCs w:val="24"/>
              </w:rPr>
            </w:pPr>
            <w:hyperlink r:id="rId29" w:history="1">
              <w:r w:rsidR="008342E2" w:rsidRPr="006A7178">
                <w:rPr>
                  <w:rStyle w:val="Hyperlink"/>
                  <w:szCs w:val="24"/>
                </w:rPr>
                <w:t>https://www.ted.com/playlists/148/depths_of_corruption</w:t>
              </w:r>
            </w:hyperlink>
            <w:r w:rsidR="008342E2" w:rsidRPr="006A7178">
              <w:rPr>
                <w:szCs w:val="24"/>
              </w:rPr>
              <w:t xml:space="preserve"> </w:t>
            </w:r>
          </w:p>
        </w:tc>
        <w:tc>
          <w:tcPr>
            <w:tcW w:w="4000" w:type="dxa"/>
            <w:gridSpan w:val="3"/>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r w:rsidRPr="006A7178">
              <w:rPr>
                <w:szCs w:val="24"/>
              </w:rPr>
              <w:t xml:space="preserve">Įvairūs specialistų pasisakymai apie korupciją. </w:t>
            </w:r>
          </w:p>
        </w:tc>
        <w:tc>
          <w:tcPr>
            <w:tcW w:w="1494" w:type="dxa"/>
            <w:gridSpan w:val="2"/>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p>
        </w:tc>
      </w:tr>
      <w:tr w:rsidR="008342E2" w:rsidRPr="006A7178" w:rsidTr="00607527">
        <w:trPr>
          <w:trHeight w:val="982"/>
        </w:trPr>
        <w:tc>
          <w:tcPr>
            <w:cnfStyle w:val="001000000000" w:firstRow="0" w:lastRow="0" w:firstColumn="1" w:lastColumn="0" w:oddVBand="0" w:evenVBand="0" w:oddHBand="0" w:evenHBand="0" w:firstRowFirstColumn="0" w:firstRowLastColumn="0" w:lastRowFirstColumn="0" w:lastRowLastColumn="0"/>
            <w:tcW w:w="851" w:type="dxa"/>
            <w:gridSpan w:val="2"/>
          </w:tcPr>
          <w:p w:rsidR="008342E2" w:rsidRPr="00B25DC5" w:rsidRDefault="008342E2" w:rsidP="008342E2">
            <w:pPr>
              <w:pStyle w:val="ListParagraph"/>
              <w:numPr>
                <w:ilvl w:val="0"/>
                <w:numId w:val="53"/>
              </w:numPr>
              <w:ind w:right="-410"/>
              <w:rPr>
                <w:szCs w:val="24"/>
              </w:rPr>
            </w:pPr>
          </w:p>
        </w:tc>
        <w:tc>
          <w:tcPr>
            <w:tcW w:w="3436" w:type="dxa"/>
          </w:tcPr>
          <w:p w:rsidR="008342E2" w:rsidRPr="006A7178" w:rsidRDefault="00A73B3A" w:rsidP="00CC07F9">
            <w:pPr>
              <w:cnfStyle w:val="000000000000" w:firstRow="0" w:lastRow="0" w:firstColumn="0" w:lastColumn="0" w:oddVBand="0" w:evenVBand="0" w:oddHBand="0" w:evenHBand="0" w:firstRowFirstColumn="0" w:firstRowLastColumn="0" w:lastRowFirstColumn="0" w:lastRowLastColumn="0"/>
              <w:rPr>
                <w:szCs w:val="24"/>
              </w:rPr>
            </w:pPr>
            <w:hyperlink r:id="rId30" w:history="1">
              <w:r w:rsidR="008342E2" w:rsidRPr="006A7178">
                <w:rPr>
                  <w:rStyle w:val="Hyperlink"/>
                  <w:szCs w:val="24"/>
                </w:rPr>
                <w:t>http://ftp.iza.org/dp2315.pdf</w:t>
              </w:r>
            </w:hyperlink>
            <w:r w:rsidR="008342E2" w:rsidRPr="006A7178">
              <w:rPr>
                <w:szCs w:val="24"/>
              </w:rPr>
              <w:t xml:space="preserve"> </w:t>
            </w:r>
          </w:p>
          <w:p w:rsidR="008342E2" w:rsidRPr="006A7178" w:rsidRDefault="00A73B3A" w:rsidP="00CC07F9">
            <w:pPr>
              <w:cnfStyle w:val="000000000000" w:firstRow="0" w:lastRow="0" w:firstColumn="0" w:lastColumn="0" w:oddVBand="0" w:evenVBand="0" w:oddHBand="0" w:evenHBand="0" w:firstRowFirstColumn="0" w:firstRowLastColumn="0" w:lastRowFirstColumn="0" w:lastRowLastColumn="0"/>
              <w:rPr>
                <w:szCs w:val="24"/>
              </w:rPr>
            </w:pPr>
            <w:hyperlink r:id="rId31" w:history="1">
              <w:r w:rsidR="008342E2" w:rsidRPr="006A7178">
                <w:rPr>
                  <w:rStyle w:val="Hyperlink"/>
                  <w:szCs w:val="24"/>
                </w:rPr>
                <w:t>http://link.springer.com/journal/11127</w:t>
              </w:r>
            </w:hyperlink>
            <w:r w:rsidR="008342E2" w:rsidRPr="006A7178">
              <w:rPr>
                <w:szCs w:val="24"/>
              </w:rPr>
              <w:t xml:space="preserve"> </w:t>
            </w:r>
          </w:p>
          <w:p w:rsidR="008342E2" w:rsidRPr="006A7178" w:rsidRDefault="00A73B3A" w:rsidP="00CC07F9">
            <w:pPr>
              <w:cnfStyle w:val="000000000000" w:firstRow="0" w:lastRow="0" w:firstColumn="0" w:lastColumn="0" w:oddVBand="0" w:evenVBand="0" w:oddHBand="0" w:evenHBand="0" w:firstRowFirstColumn="0" w:firstRowLastColumn="0" w:lastRowFirstColumn="0" w:lastRowLastColumn="0"/>
              <w:rPr>
                <w:szCs w:val="24"/>
              </w:rPr>
            </w:pPr>
            <w:hyperlink r:id="rId32" w:history="1">
              <w:r w:rsidR="008342E2" w:rsidRPr="006A7178">
                <w:rPr>
                  <w:rStyle w:val="Hyperlink"/>
                  <w:szCs w:val="24"/>
                </w:rPr>
                <w:t>http://www.economics-ejournal.org/economics/journalarticles/2007-9/version_1</w:t>
              </w:r>
            </w:hyperlink>
            <w:r w:rsidR="008342E2" w:rsidRPr="006A7178">
              <w:rPr>
                <w:szCs w:val="24"/>
              </w:rPr>
              <w:t xml:space="preserve"> </w:t>
            </w:r>
          </w:p>
        </w:tc>
        <w:tc>
          <w:tcPr>
            <w:tcW w:w="4000" w:type="dxa"/>
            <w:gridSpan w:val="3"/>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r w:rsidRPr="006A7178">
              <w:rPr>
                <w:szCs w:val="24"/>
              </w:rPr>
              <w:t>Korupcija ir šešėlinė ekonomika</w:t>
            </w:r>
          </w:p>
        </w:tc>
        <w:tc>
          <w:tcPr>
            <w:tcW w:w="1494" w:type="dxa"/>
            <w:gridSpan w:val="2"/>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p>
        </w:tc>
      </w:tr>
      <w:tr w:rsidR="008342E2" w:rsidRPr="006A7178" w:rsidTr="00607527">
        <w:trPr>
          <w:trHeight w:val="508"/>
        </w:trPr>
        <w:tc>
          <w:tcPr>
            <w:cnfStyle w:val="001000000000" w:firstRow="0" w:lastRow="0" w:firstColumn="1" w:lastColumn="0" w:oddVBand="0" w:evenVBand="0" w:oddHBand="0" w:evenHBand="0" w:firstRowFirstColumn="0" w:firstRowLastColumn="0" w:lastRowFirstColumn="0" w:lastRowLastColumn="0"/>
            <w:tcW w:w="9781" w:type="dxa"/>
            <w:gridSpan w:val="8"/>
          </w:tcPr>
          <w:p w:rsidR="008342E2" w:rsidRPr="00B25DC5" w:rsidRDefault="008342E2" w:rsidP="00CC07F9">
            <w:pPr>
              <w:jc w:val="center"/>
              <w:rPr>
                <w:szCs w:val="24"/>
              </w:rPr>
            </w:pPr>
            <w:r w:rsidRPr="00B25DC5">
              <w:rPr>
                <w:szCs w:val="24"/>
              </w:rPr>
              <w:t>Informacija apie demokratijos ir korupcijos indeksus, seimo narius, savivaldybių tarybų narius</w:t>
            </w:r>
          </w:p>
        </w:tc>
      </w:tr>
      <w:tr w:rsidR="008342E2" w:rsidRPr="006A7178" w:rsidTr="00607527">
        <w:trPr>
          <w:trHeight w:val="926"/>
        </w:trPr>
        <w:tc>
          <w:tcPr>
            <w:cnfStyle w:val="001000000000" w:firstRow="0" w:lastRow="0" w:firstColumn="1" w:lastColumn="0" w:oddVBand="0" w:evenVBand="0" w:oddHBand="0" w:evenHBand="0" w:firstRowFirstColumn="0" w:firstRowLastColumn="0" w:lastRowFirstColumn="0" w:lastRowLastColumn="0"/>
            <w:tcW w:w="851" w:type="dxa"/>
            <w:gridSpan w:val="2"/>
          </w:tcPr>
          <w:p w:rsidR="008342E2" w:rsidRPr="00B25DC5" w:rsidRDefault="008342E2" w:rsidP="008342E2">
            <w:pPr>
              <w:pStyle w:val="ListParagraph"/>
              <w:numPr>
                <w:ilvl w:val="0"/>
                <w:numId w:val="53"/>
              </w:numPr>
              <w:ind w:right="-410"/>
              <w:rPr>
                <w:szCs w:val="24"/>
              </w:rPr>
            </w:pPr>
          </w:p>
        </w:tc>
        <w:tc>
          <w:tcPr>
            <w:tcW w:w="3436" w:type="dxa"/>
          </w:tcPr>
          <w:p w:rsidR="008342E2" w:rsidRPr="006A7178" w:rsidRDefault="00A73B3A" w:rsidP="00CC07F9">
            <w:pPr>
              <w:cnfStyle w:val="000000000000" w:firstRow="0" w:lastRow="0" w:firstColumn="0" w:lastColumn="0" w:oddVBand="0" w:evenVBand="0" w:oddHBand="0" w:evenHBand="0" w:firstRowFirstColumn="0" w:firstRowLastColumn="0" w:lastRowFirstColumn="0" w:lastRowLastColumn="0"/>
              <w:rPr>
                <w:szCs w:val="24"/>
              </w:rPr>
            </w:pPr>
            <w:hyperlink r:id="rId33" w:history="1">
              <w:r w:rsidR="008342E2" w:rsidRPr="006A7178">
                <w:rPr>
                  <w:rStyle w:val="Hyperlink"/>
                  <w:szCs w:val="24"/>
                </w:rPr>
                <w:t>https://freedomhouse.org/report/freedom-world/freedom-world-2016</w:t>
              </w:r>
            </w:hyperlink>
            <w:r w:rsidR="008342E2" w:rsidRPr="006A7178">
              <w:rPr>
                <w:szCs w:val="24"/>
              </w:rPr>
              <w:t xml:space="preserve"> </w:t>
            </w:r>
          </w:p>
        </w:tc>
        <w:tc>
          <w:tcPr>
            <w:tcW w:w="4000" w:type="dxa"/>
            <w:gridSpan w:val="3"/>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r w:rsidRPr="006A7178">
              <w:rPr>
                <w:szCs w:val="24"/>
              </w:rPr>
              <w:t>Pateikiama informacija žemėlapyje apie viso pasaulio šalių demokratijos indeksus.</w:t>
            </w:r>
          </w:p>
        </w:tc>
        <w:tc>
          <w:tcPr>
            <w:tcW w:w="1494" w:type="dxa"/>
            <w:gridSpan w:val="2"/>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p>
        </w:tc>
      </w:tr>
      <w:tr w:rsidR="008342E2" w:rsidRPr="006A7178" w:rsidTr="00607527">
        <w:tc>
          <w:tcPr>
            <w:cnfStyle w:val="001000000000" w:firstRow="0" w:lastRow="0" w:firstColumn="1" w:lastColumn="0" w:oddVBand="0" w:evenVBand="0" w:oddHBand="0" w:evenHBand="0" w:firstRowFirstColumn="0" w:firstRowLastColumn="0" w:lastRowFirstColumn="0" w:lastRowLastColumn="0"/>
            <w:tcW w:w="851" w:type="dxa"/>
            <w:gridSpan w:val="2"/>
          </w:tcPr>
          <w:p w:rsidR="008342E2" w:rsidRPr="00B25DC5" w:rsidRDefault="008342E2" w:rsidP="008342E2">
            <w:pPr>
              <w:pStyle w:val="ListParagraph"/>
              <w:numPr>
                <w:ilvl w:val="0"/>
                <w:numId w:val="53"/>
              </w:numPr>
              <w:ind w:right="-410"/>
              <w:rPr>
                <w:szCs w:val="24"/>
              </w:rPr>
            </w:pPr>
          </w:p>
        </w:tc>
        <w:tc>
          <w:tcPr>
            <w:tcW w:w="3436" w:type="dxa"/>
          </w:tcPr>
          <w:p w:rsidR="008342E2" w:rsidRPr="006A7178" w:rsidRDefault="00A73B3A" w:rsidP="00CC07F9">
            <w:pPr>
              <w:cnfStyle w:val="000000000000" w:firstRow="0" w:lastRow="0" w:firstColumn="0" w:lastColumn="0" w:oddVBand="0" w:evenVBand="0" w:oddHBand="0" w:evenHBand="0" w:firstRowFirstColumn="0" w:firstRowLastColumn="0" w:lastRowFirstColumn="0" w:lastRowLastColumn="0"/>
              <w:rPr>
                <w:szCs w:val="24"/>
              </w:rPr>
            </w:pPr>
            <w:hyperlink r:id="rId34" w:history="1">
              <w:r w:rsidR="008342E2" w:rsidRPr="006A7178">
                <w:rPr>
                  <w:rStyle w:val="Hyperlink"/>
                  <w:szCs w:val="24"/>
                </w:rPr>
                <w:t>https://freedomhouse.org/report/nations-transit/2016/lithuania</w:t>
              </w:r>
            </w:hyperlink>
            <w:r w:rsidR="008342E2" w:rsidRPr="006A7178">
              <w:rPr>
                <w:szCs w:val="24"/>
              </w:rPr>
              <w:t xml:space="preserve"> </w:t>
            </w:r>
          </w:p>
        </w:tc>
        <w:tc>
          <w:tcPr>
            <w:tcW w:w="4000" w:type="dxa"/>
            <w:gridSpan w:val="3"/>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r w:rsidRPr="006A7178">
              <w:rPr>
                <w:szCs w:val="24"/>
              </w:rPr>
              <w:t xml:space="preserve">Lietuvos demokratijos taškai. </w:t>
            </w:r>
          </w:p>
        </w:tc>
        <w:tc>
          <w:tcPr>
            <w:tcW w:w="1494" w:type="dxa"/>
            <w:gridSpan w:val="2"/>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p>
        </w:tc>
      </w:tr>
      <w:tr w:rsidR="008342E2" w:rsidRPr="006A7178" w:rsidTr="00607527">
        <w:trPr>
          <w:trHeight w:val="283"/>
        </w:trPr>
        <w:tc>
          <w:tcPr>
            <w:cnfStyle w:val="001000000000" w:firstRow="0" w:lastRow="0" w:firstColumn="1" w:lastColumn="0" w:oddVBand="0" w:evenVBand="0" w:oddHBand="0" w:evenHBand="0" w:firstRowFirstColumn="0" w:firstRowLastColumn="0" w:lastRowFirstColumn="0" w:lastRowLastColumn="0"/>
            <w:tcW w:w="851" w:type="dxa"/>
            <w:gridSpan w:val="2"/>
          </w:tcPr>
          <w:p w:rsidR="008342E2" w:rsidRPr="00B25DC5" w:rsidRDefault="008342E2" w:rsidP="008342E2">
            <w:pPr>
              <w:pStyle w:val="ListParagraph"/>
              <w:numPr>
                <w:ilvl w:val="0"/>
                <w:numId w:val="53"/>
              </w:numPr>
              <w:ind w:right="-410"/>
              <w:rPr>
                <w:szCs w:val="24"/>
              </w:rPr>
            </w:pPr>
          </w:p>
        </w:tc>
        <w:tc>
          <w:tcPr>
            <w:tcW w:w="3436" w:type="dxa"/>
          </w:tcPr>
          <w:p w:rsidR="008342E2" w:rsidRPr="006A7178" w:rsidRDefault="00A73B3A" w:rsidP="00CC07F9">
            <w:pPr>
              <w:cnfStyle w:val="000000000000" w:firstRow="0" w:lastRow="0" w:firstColumn="0" w:lastColumn="0" w:oddVBand="0" w:evenVBand="0" w:oddHBand="0" w:evenHBand="0" w:firstRowFirstColumn="0" w:firstRowLastColumn="0" w:lastRowFirstColumn="0" w:lastRowLastColumn="0"/>
              <w:rPr>
                <w:szCs w:val="24"/>
              </w:rPr>
            </w:pPr>
            <w:hyperlink r:id="rId35" w:history="1">
              <w:r w:rsidR="008342E2" w:rsidRPr="006A7178">
                <w:rPr>
                  <w:rStyle w:val="Hyperlink"/>
                  <w:szCs w:val="24"/>
                </w:rPr>
                <w:t>http://www.skaidrumolinija.lt</w:t>
              </w:r>
            </w:hyperlink>
            <w:r w:rsidR="008342E2" w:rsidRPr="006A7178">
              <w:rPr>
                <w:szCs w:val="24"/>
              </w:rPr>
              <w:t xml:space="preserve"> </w:t>
            </w:r>
          </w:p>
        </w:tc>
        <w:tc>
          <w:tcPr>
            <w:tcW w:w="4000" w:type="dxa"/>
            <w:gridSpan w:val="3"/>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r w:rsidRPr="006A7178">
              <w:rPr>
                <w:szCs w:val="24"/>
              </w:rPr>
              <w:t xml:space="preserve">Transparency International Lietuvos skyriaus puslapis, kuriame galima rasti informaciją apie korupcinius nusikaltimus visoje Lietuvoje. </w:t>
            </w:r>
          </w:p>
        </w:tc>
        <w:tc>
          <w:tcPr>
            <w:tcW w:w="1494" w:type="dxa"/>
            <w:gridSpan w:val="2"/>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p>
        </w:tc>
      </w:tr>
      <w:tr w:rsidR="008342E2" w:rsidRPr="006A7178" w:rsidTr="00607527">
        <w:tc>
          <w:tcPr>
            <w:cnfStyle w:val="001000000000" w:firstRow="0" w:lastRow="0" w:firstColumn="1" w:lastColumn="0" w:oddVBand="0" w:evenVBand="0" w:oddHBand="0" w:evenHBand="0" w:firstRowFirstColumn="0" w:firstRowLastColumn="0" w:lastRowFirstColumn="0" w:lastRowLastColumn="0"/>
            <w:tcW w:w="851" w:type="dxa"/>
            <w:gridSpan w:val="2"/>
          </w:tcPr>
          <w:p w:rsidR="008342E2" w:rsidRPr="00B25DC5" w:rsidRDefault="008342E2" w:rsidP="008342E2">
            <w:pPr>
              <w:pStyle w:val="ListParagraph"/>
              <w:numPr>
                <w:ilvl w:val="0"/>
                <w:numId w:val="53"/>
              </w:numPr>
              <w:ind w:right="-410"/>
              <w:rPr>
                <w:szCs w:val="24"/>
              </w:rPr>
            </w:pPr>
          </w:p>
        </w:tc>
        <w:tc>
          <w:tcPr>
            <w:tcW w:w="3436" w:type="dxa"/>
          </w:tcPr>
          <w:p w:rsidR="008342E2" w:rsidRPr="006A7178" w:rsidRDefault="00A73B3A" w:rsidP="00CC07F9">
            <w:pPr>
              <w:cnfStyle w:val="000000000000" w:firstRow="0" w:lastRow="0" w:firstColumn="0" w:lastColumn="0" w:oddVBand="0" w:evenVBand="0" w:oddHBand="0" w:evenHBand="0" w:firstRowFirstColumn="0" w:firstRowLastColumn="0" w:lastRowFirstColumn="0" w:lastRowLastColumn="0"/>
              <w:rPr>
                <w:szCs w:val="24"/>
              </w:rPr>
            </w:pPr>
            <w:hyperlink r:id="rId36" w:history="1">
              <w:r w:rsidR="008342E2" w:rsidRPr="006A7178">
                <w:rPr>
                  <w:rStyle w:val="Hyperlink"/>
                  <w:szCs w:val="24"/>
                </w:rPr>
                <w:t>http://jurgiokepure.lt/2015-2019/vilniaus-miesto</w:t>
              </w:r>
            </w:hyperlink>
            <w:r w:rsidR="008342E2" w:rsidRPr="006A7178">
              <w:rPr>
                <w:szCs w:val="24"/>
              </w:rPr>
              <w:t xml:space="preserve"> </w:t>
            </w:r>
          </w:p>
        </w:tc>
        <w:tc>
          <w:tcPr>
            <w:tcW w:w="4000" w:type="dxa"/>
            <w:gridSpan w:val="3"/>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r w:rsidRPr="006A7178">
              <w:rPr>
                <w:szCs w:val="24"/>
              </w:rPr>
              <w:t>Pateikiamas Savivaldybių skaidrumo vertinimas ir aktuali informacija apie Savivaldybių Tarybų narius.</w:t>
            </w:r>
          </w:p>
        </w:tc>
        <w:tc>
          <w:tcPr>
            <w:tcW w:w="1494" w:type="dxa"/>
            <w:gridSpan w:val="2"/>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p>
        </w:tc>
      </w:tr>
      <w:tr w:rsidR="008342E2" w:rsidRPr="006A7178" w:rsidTr="00607527">
        <w:tc>
          <w:tcPr>
            <w:cnfStyle w:val="001000000000" w:firstRow="0" w:lastRow="0" w:firstColumn="1" w:lastColumn="0" w:oddVBand="0" w:evenVBand="0" w:oddHBand="0" w:evenHBand="0" w:firstRowFirstColumn="0" w:firstRowLastColumn="0" w:lastRowFirstColumn="0" w:lastRowLastColumn="0"/>
            <w:tcW w:w="851" w:type="dxa"/>
            <w:gridSpan w:val="2"/>
          </w:tcPr>
          <w:p w:rsidR="008342E2" w:rsidRPr="00B25DC5" w:rsidRDefault="008342E2" w:rsidP="008342E2">
            <w:pPr>
              <w:pStyle w:val="ListParagraph"/>
              <w:numPr>
                <w:ilvl w:val="0"/>
                <w:numId w:val="53"/>
              </w:numPr>
              <w:ind w:right="-410"/>
              <w:rPr>
                <w:szCs w:val="24"/>
              </w:rPr>
            </w:pPr>
          </w:p>
        </w:tc>
        <w:tc>
          <w:tcPr>
            <w:tcW w:w="3436" w:type="dxa"/>
          </w:tcPr>
          <w:p w:rsidR="008342E2" w:rsidRPr="006A7178" w:rsidRDefault="00A73B3A" w:rsidP="00CC07F9">
            <w:pPr>
              <w:cnfStyle w:val="000000000000" w:firstRow="0" w:lastRow="0" w:firstColumn="0" w:lastColumn="0" w:oddVBand="0" w:evenVBand="0" w:oddHBand="0" w:evenHBand="0" w:firstRowFirstColumn="0" w:firstRowLastColumn="0" w:lastRowFirstColumn="0" w:lastRowLastColumn="0"/>
              <w:rPr>
                <w:szCs w:val="24"/>
              </w:rPr>
            </w:pPr>
            <w:hyperlink r:id="rId37" w:history="1">
              <w:r w:rsidR="008342E2" w:rsidRPr="006A7178">
                <w:rPr>
                  <w:rStyle w:val="Hyperlink"/>
                  <w:szCs w:val="24"/>
                </w:rPr>
                <w:t>http://manoseimas.lt</w:t>
              </w:r>
            </w:hyperlink>
            <w:r w:rsidR="008342E2" w:rsidRPr="006A7178">
              <w:rPr>
                <w:szCs w:val="24"/>
              </w:rPr>
              <w:t xml:space="preserve"> </w:t>
            </w:r>
          </w:p>
        </w:tc>
        <w:tc>
          <w:tcPr>
            <w:tcW w:w="4000" w:type="dxa"/>
            <w:gridSpan w:val="3"/>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r w:rsidRPr="006A7178">
              <w:rPr>
                <w:szCs w:val="24"/>
              </w:rPr>
              <w:t>Informacija apie seimo narių balsavimą, aktyvumą diskusijose, projektų teikimo sėkmę.</w:t>
            </w:r>
          </w:p>
        </w:tc>
        <w:tc>
          <w:tcPr>
            <w:tcW w:w="1494" w:type="dxa"/>
            <w:gridSpan w:val="2"/>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p>
        </w:tc>
      </w:tr>
      <w:tr w:rsidR="008342E2" w:rsidRPr="006A7178" w:rsidTr="00607527">
        <w:trPr>
          <w:trHeight w:val="604"/>
        </w:trPr>
        <w:tc>
          <w:tcPr>
            <w:cnfStyle w:val="001000000000" w:firstRow="0" w:lastRow="0" w:firstColumn="1" w:lastColumn="0" w:oddVBand="0" w:evenVBand="0" w:oddHBand="0" w:evenHBand="0" w:firstRowFirstColumn="0" w:firstRowLastColumn="0" w:lastRowFirstColumn="0" w:lastRowLastColumn="0"/>
            <w:tcW w:w="851" w:type="dxa"/>
            <w:gridSpan w:val="2"/>
          </w:tcPr>
          <w:p w:rsidR="008342E2" w:rsidRPr="00B25DC5" w:rsidRDefault="008342E2" w:rsidP="008342E2">
            <w:pPr>
              <w:pStyle w:val="ListParagraph"/>
              <w:numPr>
                <w:ilvl w:val="0"/>
                <w:numId w:val="53"/>
              </w:numPr>
              <w:ind w:right="-410"/>
              <w:rPr>
                <w:szCs w:val="24"/>
              </w:rPr>
            </w:pPr>
          </w:p>
        </w:tc>
        <w:tc>
          <w:tcPr>
            <w:tcW w:w="3436" w:type="dxa"/>
          </w:tcPr>
          <w:p w:rsidR="008342E2" w:rsidRPr="006A7178" w:rsidRDefault="00A73B3A" w:rsidP="00CC07F9">
            <w:pPr>
              <w:cnfStyle w:val="000000000000" w:firstRow="0" w:lastRow="0" w:firstColumn="0" w:lastColumn="0" w:oddVBand="0" w:evenVBand="0" w:oddHBand="0" w:evenHBand="0" w:firstRowFirstColumn="0" w:firstRowLastColumn="0" w:lastRowFirstColumn="0" w:lastRowLastColumn="0"/>
              <w:rPr>
                <w:szCs w:val="24"/>
              </w:rPr>
            </w:pPr>
            <w:hyperlink r:id="rId38" w:history="1">
              <w:r w:rsidR="008342E2" w:rsidRPr="006A7178">
                <w:rPr>
                  <w:rStyle w:val="Hyperlink"/>
                  <w:szCs w:val="24"/>
                </w:rPr>
                <w:t>http://atvirasteismas.lt</w:t>
              </w:r>
            </w:hyperlink>
            <w:r w:rsidR="008342E2" w:rsidRPr="006A7178">
              <w:rPr>
                <w:szCs w:val="24"/>
              </w:rPr>
              <w:t xml:space="preserve"> </w:t>
            </w:r>
          </w:p>
        </w:tc>
        <w:tc>
          <w:tcPr>
            <w:tcW w:w="4000" w:type="dxa"/>
            <w:gridSpan w:val="3"/>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r w:rsidRPr="006A7178">
              <w:rPr>
                <w:szCs w:val="24"/>
              </w:rPr>
              <w:t>Informacija apie Lietuvos teismų veiklą.</w:t>
            </w:r>
          </w:p>
        </w:tc>
        <w:tc>
          <w:tcPr>
            <w:tcW w:w="1494" w:type="dxa"/>
            <w:gridSpan w:val="2"/>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p>
        </w:tc>
      </w:tr>
      <w:tr w:rsidR="008342E2" w:rsidRPr="006A7178" w:rsidTr="00607527">
        <w:tc>
          <w:tcPr>
            <w:cnfStyle w:val="001000000000" w:firstRow="0" w:lastRow="0" w:firstColumn="1" w:lastColumn="0" w:oddVBand="0" w:evenVBand="0" w:oddHBand="0" w:evenHBand="0" w:firstRowFirstColumn="0" w:firstRowLastColumn="0" w:lastRowFirstColumn="0" w:lastRowLastColumn="0"/>
            <w:tcW w:w="851" w:type="dxa"/>
            <w:gridSpan w:val="2"/>
          </w:tcPr>
          <w:p w:rsidR="008342E2" w:rsidRPr="00B25DC5" w:rsidRDefault="008342E2" w:rsidP="008342E2">
            <w:pPr>
              <w:pStyle w:val="ListParagraph"/>
              <w:numPr>
                <w:ilvl w:val="0"/>
                <w:numId w:val="53"/>
              </w:numPr>
              <w:ind w:right="-410"/>
              <w:rPr>
                <w:szCs w:val="24"/>
              </w:rPr>
            </w:pPr>
          </w:p>
        </w:tc>
        <w:tc>
          <w:tcPr>
            <w:tcW w:w="3436" w:type="dxa"/>
          </w:tcPr>
          <w:p w:rsidR="008342E2" w:rsidRPr="006A7178" w:rsidRDefault="00A73B3A" w:rsidP="00CC07F9">
            <w:pPr>
              <w:cnfStyle w:val="000000000000" w:firstRow="0" w:lastRow="0" w:firstColumn="0" w:lastColumn="0" w:oddVBand="0" w:evenVBand="0" w:oddHBand="0" w:evenHBand="0" w:firstRowFirstColumn="0" w:firstRowLastColumn="0" w:lastRowFirstColumn="0" w:lastRowLastColumn="0"/>
              <w:rPr>
                <w:szCs w:val="24"/>
              </w:rPr>
            </w:pPr>
            <w:hyperlink r:id="rId39" w:history="1">
              <w:r w:rsidR="008342E2" w:rsidRPr="006A7178">
                <w:rPr>
                  <w:rStyle w:val="Hyperlink"/>
                  <w:szCs w:val="24"/>
                </w:rPr>
                <w:t>http://ec.europa.eu/COMMFrontOffice/PublicOpinion/index.cfm/Survey/getSurveyDetail/yearFrom/1973/surveyKy/2084</w:t>
              </w:r>
            </w:hyperlink>
            <w:r w:rsidR="008342E2" w:rsidRPr="006A7178">
              <w:rPr>
                <w:szCs w:val="24"/>
              </w:rPr>
              <w:t xml:space="preserve"> </w:t>
            </w:r>
          </w:p>
        </w:tc>
        <w:tc>
          <w:tcPr>
            <w:tcW w:w="4000" w:type="dxa"/>
            <w:gridSpan w:val="3"/>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r w:rsidRPr="006A7178">
              <w:rPr>
                <w:szCs w:val="24"/>
              </w:rPr>
              <w:t xml:space="preserve">Visuomenės nuomonės duomenys apie Europos Komisijos darbą. </w:t>
            </w:r>
          </w:p>
        </w:tc>
        <w:tc>
          <w:tcPr>
            <w:tcW w:w="1494" w:type="dxa"/>
            <w:gridSpan w:val="2"/>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p>
        </w:tc>
      </w:tr>
      <w:tr w:rsidR="008342E2" w:rsidRPr="006A7178" w:rsidTr="00607527">
        <w:trPr>
          <w:trHeight w:val="633"/>
        </w:trPr>
        <w:tc>
          <w:tcPr>
            <w:cnfStyle w:val="001000000000" w:firstRow="0" w:lastRow="0" w:firstColumn="1" w:lastColumn="0" w:oddVBand="0" w:evenVBand="0" w:oddHBand="0" w:evenHBand="0" w:firstRowFirstColumn="0" w:firstRowLastColumn="0" w:lastRowFirstColumn="0" w:lastRowLastColumn="0"/>
            <w:tcW w:w="851" w:type="dxa"/>
            <w:gridSpan w:val="2"/>
          </w:tcPr>
          <w:p w:rsidR="008342E2" w:rsidRPr="00B25DC5" w:rsidRDefault="008342E2" w:rsidP="008342E2">
            <w:pPr>
              <w:pStyle w:val="ListParagraph"/>
              <w:numPr>
                <w:ilvl w:val="0"/>
                <w:numId w:val="53"/>
              </w:numPr>
              <w:ind w:right="-410"/>
              <w:rPr>
                <w:szCs w:val="24"/>
              </w:rPr>
            </w:pPr>
          </w:p>
        </w:tc>
        <w:tc>
          <w:tcPr>
            <w:tcW w:w="3436" w:type="dxa"/>
          </w:tcPr>
          <w:p w:rsidR="008342E2" w:rsidRPr="006A7178" w:rsidRDefault="00A73B3A" w:rsidP="00CC07F9">
            <w:pPr>
              <w:cnfStyle w:val="000000000000" w:firstRow="0" w:lastRow="0" w:firstColumn="0" w:lastColumn="0" w:oddVBand="0" w:evenVBand="0" w:oddHBand="0" w:evenHBand="0" w:firstRowFirstColumn="0" w:firstRowLastColumn="0" w:lastRowFirstColumn="0" w:lastRowLastColumn="0"/>
              <w:rPr>
                <w:szCs w:val="24"/>
              </w:rPr>
            </w:pPr>
            <w:hyperlink r:id="rId40" w:history="1">
              <w:r w:rsidR="008342E2" w:rsidRPr="006A7178">
                <w:rPr>
                  <w:rStyle w:val="Hyperlink"/>
                  <w:szCs w:val="24"/>
                </w:rPr>
                <w:t>http://www.heritage.org/index/ranking</w:t>
              </w:r>
            </w:hyperlink>
            <w:r w:rsidR="008342E2" w:rsidRPr="006A7178">
              <w:rPr>
                <w:szCs w:val="24"/>
              </w:rPr>
              <w:t xml:space="preserve"> </w:t>
            </w:r>
          </w:p>
        </w:tc>
        <w:tc>
          <w:tcPr>
            <w:tcW w:w="4000" w:type="dxa"/>
            <w:gridSpan w:val="3"/>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r w:rsidRPr="006A7178">
              <w:rPr>
                <w:szCs w:val="24"/>
              </w:rPr>
              <w:t xml:space="preserve">Pateikiamas ekonominės laisvės indeksas viso pasaulio šalyse. </w:t>
            </w:r>
          </w:p>
        </w:tc>
        <w:tc>
          <w:tcPr>
            <w:tcW w:w="1494" w:type="dxa"/>
            <w:gridSpan w:val="2"/>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p>
        </w:tc>
      </w:tr>
      <w:tr w:rsidR="008342E2" w:rsidRPr="006A7178" w:rsidTr="00607527">
        <w:tc>
          <w:tcPr>
            <w:cnfStyle w:val="001000000000" w:firstRow="0" w:lastRow="0" w:firstColumn="1" w:lastColumn="0" w:oddVBand="0" w:evenVBand="0" w:oddHBand="0" w:evenHBand="0" w:firstRowFirstColumn="0" w:firstRowLastColumn="0" w:lastRowFirstColumn="0" w:lastRowLastColumn="0"/>
            <w:tcW w:w="851" w:type="dxa"/>
            <w:gridSpan w:val="2"/>
          </w:tcPr>
          <w:p w:rsidR="008342E2" w:rsidRPr="00B25DC5" w:rsidRDefault="008342E2" w:rsidP="008342E2">
            <w:pPr>
              <w:pStyle w:val="ListParagraph"/>
              <w:numPr>
                <w:ilvl w:val="0"/>
                <w:numId w:val="53"/>
              </w:numPr>
              <w:ind w:right="-410"/>
              <w:rPr>
                <w:szCs w:val="24"/>
              </w:rPr>
            </w:pPr>
          </w:p>
        </w:tc>
        <w:tc>
          <w:tcPr>
            <w:tcW w:w="3436" w:type="dxa"/>
          </w:tcPr>
          <w:p w:rsidR="008342E2" w:rsidRPr="006A7178" w:rsidRDefault="00A73B3A" w:rsidP="00CC07F9">
            <w:pPr>
              <w:cnfStyle w:val="000000000000" w:firstRow="0" w:lastRow="0" w:firstColumn="0" w:lastColumn="0" w:oddVBand="0" w:evenVBand="0" w:oddHBand="0" w:evenHBand="0" w:firstRowFirstColumn="0" w:firstRowLastColumn="0" w:lastRowFirstColumn="0" w:lastRowLastColumn="0"/>
              <w:rPr>
                <w:szCs w:val="24"/>
              </w:rPr>
            </w:pPr>
            <w:hyperlink r:id="rId41" w:history="1">
              <w:r w:rsidR="008342E2" w:rsidRPr="006A7178">
                <w:rPr>
                  <w:rStyle w:val="Hyperlink"/>
                  <w:szCs w:val="24"/>
                </w:rPr>
                <w:t>http://www.heritage.org/index/explore</w:t>
              </w:r>
            </w:hyperlink>
            <w:r w:rsidR="008342E2" w:rsidRPr="006A7178">
              <w:rPr>
                <w:szCs w:val="24"/>
              </w:rPr>
              <w:t xml:space="preserve"> </w:t>
            </w:r>
          </w:p>
        </w:tc>
        <w:tc>
          <w:tcPr>
            <w:tcW w:w="4000" w:type="dxa"/>
            <w:gridSpan w:val="3"/>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r w:rsidRPr="006A7178">
              <w:rPr>
                <w:szCs w:val="24"/>
              </w:rPr>
              <w:t xml:space="preserve">Tarifų kursas pasaulio šalyse. </w:t>
            </w:r>
          </w:p>
        </w:tc>
        <w:tc>
          <w:tcPr>
            <w:tcW w:w="1494" w:type="dxa"/>
            <w:gridSpan w:val="2"/>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p>
        </w:tc>
      </w:tr>
      <w:tr w:rsidR="008342E2" w:rsidRPr="006A7178" w:rsidTr="00607527">
        <w:trPr>
          <w:trHeight w:val="283"/>
        </w:trPr>
        <w:tc>
          <w:tcPr>
            <w:cnfStyle w:val="001000000000" w:firstRow="0" w:lastRow="0" w:firstColumn="1" w:lastColumn="0" w:oddVBand="0" w:evenVBand="0" w:oddHBand="0" w:evenHBand="0" w:firstRowFirstColumn="0" w:firstRowLastColumn="0" w:lastRowFirstColumn="0" w:lastRowLastColumn="0"/>
            <w:tcW w:w="851" w:type="dxa"/>
            <w:gridSpan w:val="2"/>
          </w:tcPr>
          <w:p w:rsidR="008342E2" w:rsidRPr="00B25DC5" w:rsidRDefault="008342E2" w:rsidP="008342E2">
            <w:pPr>
              <w:pStyle w:val="ListParagraph"/>
              <w:numPr>
                <w:ilvl w:val="0"/>
                <w:numId w:val="53"/>
              </w:numPr>
              <w:ind w:right="-410"/>
              <w:rPr>
                <w:szCs w:val="24"/>
              </w:rPr>
            </w:pPr>
          </w:p>
        </w:tc>
        <w:tc>
          <w:tcPr>
            <w:tcW w:w="3436" w:type="dxa"/>
          </w:tcPr>
          <w:p w:rsidR="008342E2" w:rsidRPr="006A7178" w:rsidRDefault="00A73B3A" w:rsidP="00CC07F9">
            <w:pPr>
              <w:cnfStyle w:val="000000000000" w:firstRow="0" w:lastRow="0" w:firstColumn="0" w:lastColumn="0" w:oddVBand="0" w:evenVBand="0" w:oddHBand="0" w:evenHBand="0" w:firstRowFirstColumn="0" w:firstRowLastColumn="0" w:lastRowFirstColumn="0" w:lastRowLastColumn="0"/>
              <w:rPr>
                <w:szCs w:val="24"/>
              </w:rPr>
            </w:pPr>
            <w:hyperlink r:id="rId42" w:history="1">
              <w:r w:rsidR="008342E2" w:rsidRPr="006A7178">
                <w:rPr>
                  <w:rStyle w:val="Hyperlink"/>
                  <w:szCs w:val="24"/>
                </w:rPr>
                <w:t>http://www.transparency.org/research/cpi/overview</w:t>
              </w:r>
            </w:hyperlink>
            <w:r w:rsidR="008342E2" w:rsidRPr="006A7178">
              <w:rPr>
                <w:szCs w:val="24"/>
              </w:rPr>
              <w:t xml:space="preserve"> </w:t>
            </w:r>
          </w:p>
        </w:tc>
        <w:tc>
          <w:tcPr>
            <w:tcW w:w="4000" w:type="dxa"/>
            <w:gridSpan w:val="3"/>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r w:rsidRPr="006A7178">
              <w:rPr>
                <w:szCs w:val="24"/>
              </w:rPr>
              <w:t xml:space="preserve">Korupcijos indeksas nuo </w:t>
            </w:r>
            <w:r w:rsidRPr="006A7178">
              <w:rPr>
                <w:szCs w:val="24"/>
                <w:lang w:val="en-US"/>
              </w:rPr>
              <w:t>1995 – 2015 metais.</w:t>
            </w:r>
          </w:p>
        </w:tc>
        <w:tc>
          <w:tcPr>
            <w:tcW w:w="1494" w:type="dxa"/>
            <w:gridSpan w:val="2"/>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p>
        </w:tc>
      </w:tr>
      <w:tr w:rsidR="008342E2" w:rsidRPr="006A7178" w:rsidTr="00607527">
        <w:trPr>
          <w:trHeight w:val="1513"/>
        </w:trPr>
        <w:tc>
          <w:tcPr>
            <w:cnfStyle w:val="001000000000" w:firstRow="0" w:lastRow="0" w:firstColumn="1" w:lastColumn="0" w:oddVBand="0" w:evenVBand="0" w:oddHBand="0" w:evenHBand="0" w:firstRowFirstColumn="0" w:firstRowLastColumn="0" w:lastRowFirstColumn="0" w:lastRowLastColumn="0"/>
            <w:tcW w:w="851" w:type="dxa"/>
            <w:gridSpan w:val="2"/>
          </w:tcPr>
          <w:p w:rsidR="008342E2" w:rsidRPr="00B25DC5" w:rsidRDefault="008342E2" w:rsidP="008342E2">
            <w:pPr>
              <w:pStyle w:val="ListParagraph"/>
              <w:numPr>
                <w:ilvl w:val="0"/>
                <w:numId w:val="53"/>
              </w:numPr>
              <w:ind w:right="-410"/>
              <w:rPr>
                <w:szCs w:val="24"/>
              </w:rPr>
            </w:pPr>
          </w:p>
        </w:tc>
        <w:tc>
          <w:tcPr>
            <w:tcW w:w="3436" w:type="dxa"/>
          </w:tcPr>
          <w:p w:rsidR="008342E2" w:rsidRPr="006A7178" w:rsidRDefault="00A73B3A" w:rsidP="00CC07F9">
            <w:pPr>
              <w:cnfStyle w:val="000000000000" w:firstRow="0" w:lastRow="0" w:firstColumn="0" w:lastColumn="0" w:oddVBand="0" w:evenVBand="0" w:oddHBand="0" w:evenHBand="0" w:firstRowFirstColumn="0" w:firstRowLastColumn="0" w:lastRowFirstColumn="0" w:lastRowLastColumn="0"/>
              <w:rPr>
                <w:szCs w:val="24"/>
              </w:rPr>
            </w:pPr>
            <w:hyperlink r:id="rId43" w:history="1">
              <w:r w:rsidR="008342E2" w:rsidRPr="006A7178">
                <w:rPr>
                  <w:rStyle w:val="Hyperlink"/>
                  <w:szCs w:val="24"/>
                </w:rPr>
                <w:t>http://www.transparency.org/research/gcb/overview</w:t>
              </w:r>
            </w:hyperlink>
            <w:r w:rsidR="008342E2" w:rsidRPr="006A7178">
              <w:rPr>
                <w:szCs w:val="24"/>
              </w:rPr>
              <w:t xml:space="preserve"> </w:t>
            </w:r>
          </w:p>
        </w:tc>
        <w:tc>
          <w:tcPr>
            <w:tcW w:w="4000" w:type="dxa"/>
            <w:gridSpan w:val="3"/>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r w:rsidRPr="006A7178">
              <w:rPr>
                <w:szCs w:val="24"/>
              </w:rPr>
              <w:t xml:space="preserve">Pasaulinis korupcijos barometras </w:t>
            </w:r>
            <w:r w:rsidRPr="006A7178">
              <w:rPr>
                <w:szCs w:val="24"/>
                <w:lang w:val="en-US"/>
              </w:rPr>
              <w:t>2003 – 2013 metais.</w:t>
            </w:r>
          </w:p>
        </w:tc>
        <w:tc>
          <w:tcPr>
            <w:tcW w:w="1494" w:type="dxa"/>
            <w:gridSpan w:val="2"/>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p>
        </w:tc>
      </w:tr>
      <w:tr w:rsidR="008342E2" w:rsidRPr="006A7178" w:rsidTr="00607527">
        <w:trPr>
          <w:trHeight w:val="632"/>
        </w:trPr>
        <w:tc>
          <w:tcPr>
            <w:cnfStyle w:val="001000000000" w:firstRow="0" w:lastRow="0" w:firstColumn="1" w:lastColumn="0" w:oddVBand="0" w:evenVBand="0" w:oddHBand="0" w:evenHBand="0" w:firstRowFirstColumn="0" w:firstRowLastColumn="0" w:lastRowFirstColumn="0" w:lastRowLastColumn="0"/>
            <w:tcW w:w="851" w:type="dxa"/>
            <w:gridSpan w:val="2"/>
          </w:tcPr>
          <w:p w:rsidR="008342E2" w:rsidRPr="00B25DC5" w:rsidRDefault="008342E2" w:rsidP="008342E2">
            <w:pPr>
              <w:pStyle w:val="ListParagraph"/>
              <w:numPr>
                <w:ilvl w:val="0"/>
                <w:numId w:val="53"/>
              </w:numPr>
              <w:ind w:right="-410"/>
              <w:rPr>
                <w:szCs w:val="24"/>
              </w:rPr>
            </w:pPr>
          </w:p>
        </w:tc>
        <w:tc>
          <w:tcPr>
            <w:tcW w:w="3436" w:type="dxa"/>
          </w:tcPr>
          <w:p w:rsidR="008342E2" w:rsidRPr="006A7178" w:rsidRDefault="00A73B3A" w:rsidP="00CC07F9">
            <w:pPr>
              <w:cnfStyle w:val="000000000000" w:firstRow="0" w:lastRow="0" w:firstColumn="0" w:lastColumn="0" w:oddVBand="0" w:evenVBand="0" w:oddHBand="0" w:evenHBand="0" w:firstRowFirstColumn="0" w:firstRowLastColumn="0" w:lastRowFirstColumn="0" w:lastRowLastColumn="0"/>
              <w:rPr>
                <w:szCs w:val="24"/>
              </w:rPr>
            </w:pPr>
            <w:hyperlink r:id="rId44" w:history="1">
              <w:r w:rsidR="008342E2" w:rsidRPr="006A7178">
                <w:rPr>
                  <w:rStyle w:val="Hyperlink"/>
                  <w:szCs w:val="24"/>
                </w:rPr>
                <w:t>http://www.u4.no</w:t>
              </w:r>
            </w:hyperlink>
            <w:r w:rsidR="008342E2" w:rsidRPr="006A7178">
              <w:rPr>
                <w:szCs w:val="24"/>
              </w:rPr>
              <w:t xml:space="preserve"> </w:t>
            </w:r>
          </w:p>
        </w:tc>
        <w:tc>
          <w:tcPr>
            <w:tcW w:w="4000" w:type="dxa"/>
            <w:gridSpan w:val="3"/>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r w:rsidRPr="006A7178">
              <w:rPr>
                <w:szCs w:val="24"/>
              </w:rPr>
              <w:t xml:space="preserve">Informacija apie korupciją. </w:t>
            </w:r>
          </w:p>
        </w:tc>
        <w:tc>
          <w:tcPr>
            <w:tcW w:w="1494" w:type="dxa"/>
            <w:gridSpan w:val="2"/>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p>
        </w:tc>
      </w:tr>
      <w:tr w:rsidR="008342E2" w:rsidRPr="006A7178" w:rsidTr="00607527">
        <w:trPr>
          <w:trHeight w:val="283"/>
        </w:trPr>
        <w:tc>
          <w:tcPr>
            <w:cnfStyle w:val="001000000000" w:firstRow="0" w:lastRow="0" w:firstColumn="1" w:lastColumn="0" w:oddVBand="0" w:evenVBand="0" w:oddHBand="0" w:evenHBand="0" w:firstRowFirstColumn="0" w:firstRowLastColumn="0" w:lastRowFirstColumn="0" w:lastRowLastColumn="0"/>
            <w:tcW w:w="9781" w:type="dxa"/>
            <w:gridSpan w:val="8"/>
          </w:tcPr>
          <w:p w:rsidR="008342E2" w:rsidRPr="006A7178" w:rsidRDefault="008342E2" w:rsidP="00CC07F9">
            <w:pPr>
              <w:jc w:val="center"/>
              <w:rPr>
                <w:szCs w:val="24"/>
              </w:rPr>
            </w:pPr>
            <w:r w:rsidRPr="00B25DC5">
              <w:rPr>
                <w:szCs w:val="24"/>
              </w:rPr>
              <w:t>Tinklapiai, kuriuose galima pranešti apie korupciją, nelegalią prekybą</w:t>
            </w:r>
          </w:p>
        </w:tc>
      </w:tr>
      <w:tr w:rsidR="008342E2" w:rsidRPr="006A7178" w:rsidTr="00607527">
        <w:trPr>
          <w:trHeight w:val="283"/>
        </w:trPr>
        <w:tc>
          <w:tcPr>
            <w:cnfStyle w:val="001000000000" w:firstRow="0" w:lastRow="0" w:firstColumn="1" w:lastColumn="0" w:oddVBand="0" w:evenVBand="0" w:oddHBand="0" w:evenHBand="0" w:firstRowFirstColumn="0" w:firstRowLastColumn="0" w:lastRowFirstColumn="0" w:lastRowLastColumn="0"/>
            <w:tcW w:w="851" w:type="dxa"/>
            <w:gridSpan w:val="2"/>
          </w:tcPr>
          <w:p w:rsidR="008342E2" w:rsidRPr="00B25DC5" w:rsidRDefault="008342E2" w:rsidP="008342E2">
            <w:pPr>
              <w:pStyle w:val="ListParagraph"/>
              <w:numPr>
                <w:ilvl w:val="0"/>
                <w:numId w:val="53"/>
              </w:numPr>
              <w:ind w:right="-410"/>
              <w:rPr>
                <w:szCs w:val="24"/>
              </w:rPr>
            </w:pPr>
          </w:p>
        </w:tc>
        <w:tc>
          <w:tcPr>
            <w:tcW w:w="3436" w:type="dxa"/>
          </w:tcPr>
          <w:p w:rsidR="008342E2" w:rsidRPr="006A7178" w:rsidRDefault="00A73B3A" w:rsidP="00CC07F9">
            <w:pPr>
              <w:cnfStyle w:val="000000000000" w:firstRow="0" w:lastRow="0" w:firstColumn="0" w:lastColumn="0" w:oddVBand="0" w:evenVBand="0" w:oddHBand="0" w:evenHBand="0" w:firstRowFirstColumn="0" w:firstRowLastColumn="0" w:lastRowFirstColumn="0" w:lastRowLastColumn="0"/>
              <w:rPr>
                <w:szCs w:val="24"/>
              </w:rPr>
            </w:pPr>
            <w:hyperlink r:id="rId45" w:history="1">
              <w:r w:rsidR="008342E2" w:rsidRPr="006A7178">
                <w:rPr>
                  <w:rStyle w:val="Hyperlink"/>
                  <w:szCs w:val="24"/>
                </w:rPr>
                <w:t>https://golearn.unodc.org/olat/dmz/goLEARN%20-by%20UNODC</w:t>
              </w:r>
            </w:hyperlink>
            <w:r w:rsidR="008342E2" w:rsidRPr="006A7178">
              <w:rPr>
                <w:szCs w:val="24"/>
              </w:rPr>
              <w:t xml:space="preserve"> </w:t>
            </w:r>
          </w:p>
        </w:tc>
        <w:tc>
          <w:tcPr>
            <w:tcW w:w="4000" w:type="dxa"/>
            <w:gridSpan w:val="3"/>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r w:rsidRPr="006A7178">
              <w:rPr>
                <w:szCs w:val="24"/>
              </w:rPr>
              <w:t>Sistema kovai su narkotikais, nusikaltimu ir visų formų terorizmu.</w:t>
            </w:r>
          </w:p>
        </w:tc>
        <w:tc>
          <w:tcPr>
            <w:tcW w:w="1494" w:type="dxa"/>
            <w:gridSpan w:val="2"/>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p>
        </w:tc>
      </w:tr>
      <w:tr w:rsidR="008342E2" w:rsidRPr="006A7178" w:rsidTr="00607527">
        <w:trPr>
          <w:trHeight w:val="325"/>
        </w:trPr>
        <w:tc>
          <w:tcPr>
            <w:cnfStyle w:val="001000000000" w:firstRow="0" w:lastRow="0" w:firstColumn="1" w:lastColumn="0" w:oddVBand="0" w:evenVBand="0" w:oddHBand="0" w:evenHBand="0" w:firstRowFirstColumn="0" w:firstRowLastColumn="0" w:lastRowFirstColumn="0" w:lastRowLastColumn="0"/>
            <w:tcW w:w="851" w:type="dxa"/>
            <w:gridSpan w:val="2"/>
          </w:tcPr>
          <w:p w:rsidR="008342E2" w:rsidRPr="00B25DC5" w:rsidRDefault="008342E2" w:rsidP="008342E2">
            <w:pPr>
              <w:pStyle w:val="ListParagraph"/>
              <w:numPr>
                <w:ilvl w:val="0"/>
                <w:numId w:val="53"/>
              </w:numPr>
              <w:ind w:right="-410"/>
              <w:rPr>
                <w:szCs w:val="24"/>
              </w:rPr>
            </w:pPr>
          </w:p>
        </w:tc>
        <w:tc>
          <w:tcPr>
            <w:tcW w:w="3436" w:type="dxa"/>
          </w:tcPr>
          <w:p w:rsidR="008342E2" w:rsidRPr="006A7178" w:rsidRDefault="00A73B3A" w:rsidP="00CC07F9">
            <w:pPr>
              <w:cnfStyle w:val="000000000000" w:firstRow="0" w:lastRow="0" w:firstColumn="0" w:lastColumn="0" w:oddVBand="0" w:evenVBand="0" w:oddHBand="0" w:evenHBand="0" w:firstRowFirstColumn="0" w:firstRowLastColumn="0" w:lastRowFirstColumn="0" w:lastRowLastColumn="0"/>
              <w:rPr>
                <w:szCs w:val="24"/>
              </w:rPr>
            </w:pPr>
            <w:hyperlink r:id="rId46" w:history="1">
              <w:r w:rsidR="008342E2" w:rsidRPr="006A7178">
                <w:rPr>
                  <w:rStyle w:val="Hyperlink"/>
                  <w:szCs w:val="24"/>
                </w:rPr>
                <w:t>http://bribespot.com/en/</w:t>
              </w:r>
            </w:hyperlink>
            <w:r w:rsidR="008342E2" w:rsidRPr="006A7178">
              <w:rPr>
                <w:szCs w:val="24"/>
              </w:rPr>
              <w:t xml:space="preserve"> </w:t>
            </w:r>
          </w:p>
        </w:tc>
        <w:tc>
          <w:tcPr>
            <w:tcW w:w="4000" w:type="dxa"/>
            <w:gridSpan w:val="3"/>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r w:rsidRPr="006A7178">
              <w:rPr>
                <w:szCs w:val="24"/>
              </w:rPr>
              <w:t>Tai anoniminės tarnybos puslapis, kuriame pranešama ir teikiama ataskaita apie kyšius.</w:t>
            </w:r>
          </w:p>
        </w:tc>
        <w:tc>
          <w:tcPr>
            <w:tcW w:w="1494" w:type="dxa"/>
            <w:gridSpan w:val="2"/>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p>
        </w:tc>
      </w:tr>
      <w:tr w:rsidR="008342E2" w:rsidRPr="006A7178" w:rsidTr="00607527">
        <w:trPr>
          <w:trHeight w:val="1067"/>
        </w:trPr>
        <w:tc>
          <w:tcPr>
            <w:cnfStyle w:val="001000000000" w:firstRow="0" w:lastRow="0" w:firstColumn="1" w:lastColumn="0" w:oddVBand="0" w:evenVBand="0" w:oddHBand="0" w:evenHBand="0" w:firstRowFirstColumn="0" w:firstRowLastColumn="0" w:lastRowFirstColumn="0" w:lastRowLastColumn="0"/>
            <w:tcW w:w="851" w:type="dxa"/>
            <w:gridSpan w:val="2"/>
          </w:tcPr>
          <w:p w:rsidR="008342E2" w:rsidRPr="00B25DC5" w:rsidRDefault="008342E2" w:rsidP="008342E2">
            <w:pPr>
              <w:pStyle w:val="ListParagraph"/>
              <w:numPr>
                <w:ilvl w:val="0"/>
                <w:numId w:val="53"/>
              </w:numPr>
              <w:ind w:right="-410"/>
              <w:rPr>
                <w:szCs w:val="24"/>
              </w:rPr>
            </w:pPr>
          </w:p>
        </w:tc>
        <w:tc>
          <w:tcPr>
            <w:tcW w:w="3436" w:type="dxa"/>
          </w:tcPr>
          <w:p w:rsidR="008342E2" w:rsidRPr="006A7178" w:rsidRDefault="00A73B3A" w:rsidP="00CC07F9">
            <w:pPr>
              <w:cnfStyle w:val="000000000000" w:firstRow="0" w:lastRow="0" w:firstColumn="0" w:lastColumn="0" w:oddVBand="0" w:evenVBand="0" w:oddHBand="0" w:evenHBand="0" w:firstRowFirstColumn="0" w:firstRowLastColumn="0" w:lastRowFirstColumn="0" w:lastRowLastColumn="0"/>
              <w:rPr>
                <w:szCs w:val="24"/>
              </w:rPr>
            </w:pPr>
            <w:hyperlink r:id="rId47" w:history="1">
              <w:r w:rsidR="008342E2" w:rsidRPr="006A7178">
                <w:rPr>
                  <w:rStyle w:val="Hyperlink"/>
                  <w:szCs w:val="24"/>
                </w:rPr>
                <w:t>http://www.beseselio.lt/seselio-zemelapis</w:t>
              </w:r>
            </w:hyperlink>
            <w:r w:rsidR="008342E2" w:rsidRPr="006A7178">
              <w:rPr>
                <w:szCs w:val="24"/>
              </w:rPr>
              <w:t xml:space="preserve"> </w:t>
            </w:r>
          </w:p>
        </w:tc>
        <w:tc>
          <w:tcPr>
            <w:tcW w:w="4000" w:type="dxa"/>
            <w:gridSpan w:val="3"/>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r w:rsidRPr="006A7178">
              <w:rPr>
                <w:szCs w:val="24"/>
              </w:rPr>
              <w:t xml:space="preserve">Pateikiama informacija apie nelegalią prekybą, taip pat suteikiama galimybė apie ją pranešti. </w:t>
            </w:r>
          </w:p>
        </w:tc>
        <w:tc>
          <w:tcPr>
            <w:tcW w:w="1494" w:type="dxa"/>
            <w:gridSpan w:val="2"/>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p>
        </w:tc>
      </w:tr>
      <w:tr w:rsidR="008342E2" w:rsidRPr="006A7178" w:rsidTr="00607527">
        <w:trPr>
          <w:trHeight w:val="494"/>
        </w:trPr>
        <w:tc>
          <w:tcPr>
            <w:cnfStyle w:val="001000000000" w:firstRow="0" w:lastRow="0" w:firstColumn="1" w:lastColumn="0" w:oddVBand="0" w:evenVBand="0" w:oddHBand="0" w:evenHBand="0" w:firstRowFirstColumn="0" w:firstRowLastColumn="0" w:lastRowFirstColumn="0" w:lastRowLastColumn="0"/>
            <w:tcW w:w="9781" w:type="dxa"/>
            <w:gridSpan w:val="8"/>
          </w:tcPr>
          <w:p w:rsidR="008342E2" w:rsidRPr="006A7178" w:rsidRDefault="008342E2" w:rsidP="00CC07F9">
            <w:pPr>
              <w:jc w:val="center"/>
              <w:rPr>
                <w:szCs w:val="24"/>
              </w:rPr>
            </w:pPr>
            <w:r w:rsidRPr="00B25DC5">
              <w:rPr>
                <w:szCs w:val="24"/>
              </w:rPr>
              <w:t>Antikorupcinės mokyklos</w:t>
            </w:r>
          </w:p>
        </w:tc>
      </w:tr>
      <w:tr w:rsidR="008342E2" w:rsidRPr="006A7178" w:rsidTr="00607527">
        <w:trPr>
          <w:trHeight w:val="632"/>
        </w:trPr>
        <w:tc>
          <w:tcPr>
            <w:cnfStyle w:val="001000000000" w:firstRow="0" w:lastRow="0" w:firstColumn="1" w:lastColumn="0" w:oddVBand="0" w:evenVBand="0" w:oddHBand="0" w:evenHBand="0" w:firstRowFirstColumn="0" w:firstRowLastColumn="0" w:lastRowFirstColumn="0" w:lastRowLastColumn="0"/>
            <w:tcW w:w="851" w:type="dxa"/>
            <w:gridSpan w:val="2"/>
          </w:tcPr>
          <w:p w:rsidR="008342E2" w:rsidRPr="00B25DC5" w:rsidRDefault="008342E2" w:rsidP="008342E2">
            <w:pPr>
              <w:pStyle w:val="ListParagraph"/>
              <w:numPr>
                <w:ilvl w:val="0"/>
                <w:numId w:val="53"/>
              </w:numPr>
              <w:ind w:right="-410"/>
              <w:rPr>
                <w:szCs w:val="24"/>
              </w:rPr>
            </w:pPr>
          </w:p>
        </w:tc>
        <w:tc>
          <w:tcPr>
            <w:tcW w:w="3436" w:type="dxa"/>
          </w:tcPr>
          <w:p w:rsidR="008342E2" w:rsidRPr="006A7178" w:rsidRDefault="00A73B3A" w:rsidP="00CC07F9">
            <w:pPr>
              <w:cnfStyle w:val="000000000000" w:firstRow="0" w:lastRow="0" w:firstColumn="0" w:lastColumn="0" w:oddVBand="0" w:evenVBand="0" w:oddHBand="0" w:evenHBand="0" w:firstRowFirstColumn="0" w:firstRowLastColumn="0" w:lastRowFirstColumn="0" w:lastRowLastColumn="0"/>
              <w:rPr>
                <w:szCs w:val="24"/>
              </w:rPr>
            </w:pPr>
            <w:hyperlink r:id="rId48" w:history="1">
              <w:r w:rsidR="008342E2" w:rsidRPr="006A7178">
                <w:rPr>
                  <w:rStyle w:val="Hyperlink"/>
                  <w:szCs w:val="24"/>
                </w:rPr>
                <w:t>https://szkolenia-antykorupcyjne.edu.pl</w:t>
              </w:r>
            </w:hyperlink>
            <w:r w:rsidR="008342E2" w:rsidRPr="006A7178">
              <w:rPr>
                <w:szCs w:val="24"/>
              </w:rPr>
              <w:t xml:space="preserve"> </w:t>
            </w:r>
          </w:p>
        </w:tc>
        <w:tc>
          <w:tcPr>
            <w:tcW w:w="4000" w:type="dxa"/>
            <w:gridSpan w:val="3"/>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r w:rsidRPr="006A7178">
              <w:rPr>
                <w:szCs w:val="24"/>
              </w:rPr>
              <w:t>Antikorupcinio mokymo platforma. online</w:t>
            </w:r>
          </w:p>
        </w:tc>
        <w:tc>
          <w:tcPr>
            <w:tcW w:w="1494" w:type="dxa"/>
            <w:gridSpan w:val="2"/>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p>
        </w:tc>
      </w:tr>
      <w:tr w:rsidR="008342E2" w:rsidRPr="006A7178" w:rsidTr="00607527">
        <w:trPr>
          <w:trHeight w:val="324"/>
        </w:trPr>
        <w:tc>
          <w:tcPr>
            <w:cnfStyle w:val="001000000000" w:firstRow="0" w:lastRow="0" w:firstColumn="1" w:lastColumn="0" w:oddVBand="0" w:evenVBand="0" w:oddHBand="0" w:evenHBand="0" w:firstRowFirstColumn="0" w:firstRowLastColumn="0" w:lastRowFirstColumn="0" w:lastRowLastColumn="0"/>
            <w:tcW w:w="851" w:type="dxa"/>
            <w:gridSpan w:val="2"/>
          </w:tcPr>
          <w:p w:rsidR="008342E2" w:rsidRPr="00B25DC5" w:rsidRDefault="008342E2" w:rsidP="008342E2">
            <w:pPr>
              <w:pStyle w:val="ListParagraph"/>
              <w:numPr>
                <w:ilvl w:val="0"/>
                <w:numId w:val="53"/>
              </w:numPr>
              <w:ind w:right="-410"/>
              <w:rPr>
                <w:szCs w:val="24"/>
              </w:rPr>
            </w:pPr>
          </w:p>
        </w:tc>
        <w:tc>
          <w:tcPr>
            <w:tcW w:w="3436" w:type="dxa"/>
          </w:tcPr>
          <w:p w:rsidR="008342E2" w:rsidRPr="006A7178" w:rsidRDefault="00A73B3A" w:rsidP="00CC07F9">
            <w:pPr>
              <w:cnfStyle w:val="000000000000" w:firstRow="0" w:lastRow="0" w:firstColumn="0" w:lastColumn="0" w:oddVBand="0" w:evenVBand="0" w:oddHBand="0" w:evenHBand="0" w:firstRowFirstColumn="0" w:firstRowLastColumn="0" w:lastRowFirstColumn="0" w:lastRowLastColumn="0"/>
              <w:rPr>
                <w:szCs w:val="24"/>
              </w:rPr>
            </w:pPr>
            <w:hyperlink r:id="rId49" w:history="1">
              <w:r w:rsidR="008342E2" w:rsidRPr="006A7178">
                <w:rPr>
                  <w:rStyle w:val="Hyperlink"/>
                  <w:szCs w:val="24"/>
                </w:rPr>
                <w:t>http://transparencyschool.org</w:t>
              </w:r>
            </w:hyperlink>
            <w:r w:rsidR="008342E2" w:rsidRPr="006A7178">
              <w:rPr>
                <w:szCs w:val="24"/>
              </w:rPr>
              <w:t xml:space="preserve"> </w:t>
            </w:r>
          </w:p>
        </w:tc>
        <w:tc>
          <w:tcPr>
            <w:tcW w:w="4000" w:type="dxa"/>
            <w:gridSpan w:val="3"/>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r w:rsidRPr="006A7178">
              <w:rPr>
                <w:szCs w:val="24"/>
              </w:rPr>
              <w:t xml:space="preserve">Antikorupcinio mokymo mokykla. </w:t>
            </w:r>
          </w:p>
        </w:tc>
        <w:tc>
          <w:tcPr>
            <w:tcW w:w="1494" w:type="dxa"/>
            <w:gridSpan w:val="2"/>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p>
        </w:tc>
      </w:tr>
      <w:tr w:rsidR="008342E2" w:rsidRPr="006A7178" w:rsidTr="00607527">
        <w:trPr>
          <w:trHeight w:val="464"/>
        </w:trPr>
        <w:tc>
          <w:tcPr>
            <w:cnfStyle w:val="001000000000" w:firstRow="0" w:lastRow="0" w:firstColumn="1" w:lastColumn="0" w:oddVBand="0" w:evenVBand="0" w:oddHBand="0" w:evenHBand="0" w:firstRowFirstColumn="0" w:firstRowLastColumn="0" w:lastRowFirstColumn="0" w:lastRowLastColumn="0"/>
            <w:tcW w:w="9781" w:type="dxa"/>
            <w:gridSpan w:val="8"/>
          </w:tcPr>
          <w:p w:rsidR="008342E2" w:rsidRPr="00B25DC5" w:rsidRDefault="008342E2" w:rsidP="00CC07F9">
            <w:pPr>
              <w:jc w:val="center"/>
              <w:rPr>
                <w:szCs w:val="24"/>
              </w:rPr>
            </w:pPr>
            <w:r w:rsidRPr="00B25DC5">
              <w:rPr>
                <w:szCs w:val="24"/>
              </w:rPr>
              <w:t>Informacija apie mokesčius, viešuosius pirkimus</w:t>
            </w:r>
          </w:p>
        </w:tc>
      </w:tr>
      <w:tr w:rsidR="008342E2" w:rsidRPr="006A7178" w:rsidTr="00607527">
        <w:trPr>
          <w:trHeight w:val="1219"/>
        </w:trPr>
        <w:tc>
          <w:tcPr>
            <w:cnfStyle w:val="001000000000" w:firstRow="0" w:lastRow="0" w:firstColumn="1" w:lastColumn="0" w:oddVBand="0" w:evenVBand="0" w:oddHBand="0" w:evenHBand="0" w:firstRowFirstColumn="0" w:firstRowLastColumn="0" w:lastRowFirstColumn="0" w:lastRowLastColumn="0"/>
            <w:tcW w:w="851" w:type="dxa"/>
            <w:gridSpan w:val="2"/>
          </w:tcPr>
          <w:p w:rsidR="008342E2" w:rsidRPr="00B25DC5" w:rsidRDefault="008342E2" w:rsidP="008342E2">
            <w:pPr>
              <w:pStyle w:val="ListParagraph"/>
              <w:numPr>
                <w:ilvl w:val="0"/>
                <w:numId w:val="53"/>
              </w:numPr>
              <w:ind w:right="-410"/>
              <w:rPr>
                <w:szCs w:val="24"/>
              </w:rPr>
            </w:pPr>
          </w:p>
        </w:tc>
        <w:tc>
          <w:tcPr>
            <w:tcW w:w="3436" w:type="dxa"/>
          </w:tcPr>
          <w:p w:rsidR="008342E2" w:rsidRPr="006A7178" w:rsidRDefault="00A73B3A" w:rsidP="00CC07F9">
            <w:pPr>
              <w:cnfStyle w:val="000000000000" w:firstRow="0" w:lastRow="0" w:firstColumn="0" w:lastColumn="0" w:oddVBand="0" w:evenVBand="0" w:oddHBand="0" w:evenHBand="0" w:firstRowFirstColumn="0" w:firstRowLastColumn="0" w:lastRowFirstColumn="0" w:lastRowLastColumn="0"/>
              <w:rPr>
                <w:szCs w:val="24"/>
              </w:rPr>
            </w:pPr>
            <w:hyperlink r:id="rId50" w:history="1">
              <w:r w:rsidR="008342E2" w:rsidRPr="006A7178">
                <w:rPr>
                  <w:rStyle w:val="Hyperlink"/>
                  <w:szCs w:val="24"/>
                </w:rPr>
                <w:t>https://www.facebook.com/photo.php?fbid=1323096937715802&amp;set=pcb.1323099481048881&amp;type=3&amp;theater</w:t>
              </w:r>
            </w:hyperlink>
            <w:r w:rsidR="008342E2" w:rsidRPr="006A7178">
              <w:rPr>
                <w:szCs w:val="24"/>
              </w:rPr>
              <w:t xml:space="preserve"> </w:t>
            </w:r>
          </w:p>
        </w:tc>
        <w:tc>
          <w:tcPr>
            <w:tcW w:w="4000" w:type="dxa"/>
            <w:gridSpan w:val="3"/>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r w:rsidRPr="006A7178">
              <w:rPr>
                <w:szCs w:val="24"/>
              </w:rPr>
              <w:t>Informacija kaip buvo išleisti piliečių mokesčiai 2014-2015 metais.</w:t>
            </w:r>
          </w:p>
        </w:tc>
        <w:tc>
          <w:tcPr>
            <w:tcW w:w="1494" w:type="dxa"/>
            <w:gridSpan w:val="2"/>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p>
        </w:tc>
      </w:tr>
      <w:tr w:rsidR="008342E2" w:rsidRPr="006A7178" w:rsidTr="00607527">
        <w:trPr>
          <w:trHeight w:val="1108"/>
        </w:trPr>
        <w:tc>
          <w:tcPr>
            <w:cnfStyle w:val="001000000000" w:firstRow="0" w:lastRow="0" w:firstColumn="1" w:lastColumn="0" w:oddVBand="0" w:evenVBand="0" w:oddHBand="0" w:evenHBand="0" w:firstRowFirstColumn="0" w:firstRowLastColumn="0" w:lastRowFirstColumn="0" w:lastRowLastColumn="0"/>
            <w:tcW w:w="851" w:type="dxa"/>
            <w:gridSpan w:val="2"/>
          </w:tcPr>
          <w:p w:rsidR="008342E2" w:rsidRPr="00B25DC5" w:rsidRDefault="008342E2" w:rsidP="008342E2">
            <w:pPr>
              <w:pStyle w:val="ListParagraph"/>
              <w:numPr>
                <w:ilvl w:val="0"/>
                <w:numId w:val="53"/>
              </w:numPr>
              <w:ind w:right="-410"/>
              <w:rPr>
                <w:szCs w:val="24"/>
              </w:rPr>
            </w:pPr>
          </w:p>
        </w:tc>
        <w:tc>
          <w:tcPr>
            <w:tcW w:w="3436" w:type="dxa"/>
          </w:tcPr>
          <w:p w:rsidR="008342E2" w:rsidRPr="006A7178" w:rsidRDefault="00A73B3A" w:rsidP="00CC07F9">
            <w:pPr>
              <w:cnfStyle w:val="000000000000" w:firstRow="0" w:lastRow="0" w:firstColumn="0" w:lastColumn="0" w:oddVBand="0" w:evenVBand="0" w:oddHBand="0" w:evenHBand="0" w:firstRowFirstColumn="0" w:firstRowLastColumn="0" w:lastRowFirstColumn="0" w:lastRowLastColumn="0"/>
              <w:rPr>
                <w:szCs w:val="24"/>
              </w:rPr>
            </w:pPr>
            <w:hyperlink r:id="rId51" w:history="1">
              <w:r w:rsidR="008342E2" w:rsidRPr="006A7178">
                <w:rPr>
                  <w:rStyle w:val="Hyperlink"/>
                  <w:szCs w:val="24"/>
                </w:rPr>
                <w:t>http://www.freedata.lt/vpt/</w:t>
              </w:r>
            </w:hyperlink>
            <w:r w:rsidR="008342E2" w:rsidRPr="006A7178">
              <w:rPr>
                <w:szCs w:val="24"/>
              </w:rPr>
              <w:t xml:space="preserve"> </w:t>
            </w:r>
          </w:p>
        </w:tc>
        <w:tc>
          <w:tcPr>
            <w:tcW w:w="4000" w:type="dxa"/>
            <w:gridSpan w:val="3"/>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r w:rsidRPr="006A7178">
              <w:rPr>
                <w:szCs w:val="24"/>
              </w:rPr>
              <w:t>Pateikiama viešųjų pirkimų informacija, kurią perkančiosios organizacijos (PO) pateikė Viešųjų pirkimų tarnybai (VPT) ir paskelbė Centrinėje viešųjų pirkimų informacinėje sistemoje (CVP IS).</w:t>
            </w:r>
          </w:p>
        </w:tc>
        <w:tc>
          <w:tcPr>
            <w:tcW w:w="1494" w:type="dxa"/>
            <w:gridSpan w:val="2"/>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p>
        </w:tc>
      </w:tr>
      <w:tr w:rsidR="008342E2" w:rsidRPr="006A7178" w:rsidTr="00607527">
        <w:tc>
          <w:tcPr>
            <w:cnfStyle w:val="001000000000" w:firstRow="0" w:lastRow="0" w:firstColumn="1" w:lastColumn="0" w:oddVBand="0" w:evenVBand="0" w:oddHBand="0" w:evenHBand="0" w:firstRowFirstColumn="0" w:firstRowLastColumn="0" w:lastRowFirstColumn="0" w:lastRowLastColumn="0"/>
            <w:tcW w:w="851" w:type="dxa"/>
            <w:gridSpan w:val="2"/>
          </w:tcPr>
          <w:p w:rsidR="008342E2" w:rsidRPr="00B25DC5" w:rsidRDefault="008342E2" w:rsidP="008342E2">
            <w:pPr>
              <w:pStyle w:val="ListParagraph"/>
              <w:numPr>
                <w:ilvl w:val="0"/>
                <w:numId w:val="53"/>
              </w:numPr>
              <w:ind w:right="-410"/>
              <w:rPr>
                <w:szCs w:val="24"/>
              </w:rPr>
            </w:pPr>
          </w:p>
        </w:tc>
        <w:tc>
          <w:tcPr>
            <w:tcW w:w="3436" w:type="dxa"/>
          </w:tcPr>
          <w:p w:rsidR="008342E2" w:rsidRPr="006A7178" w:rsidRDefault="00A73B3A" w:rsidP="00CC07F9">
            <w:pPr>
              <w:cnfStyle w:val="000000000000" w:firstRow="0" w:lastRow="0" w:firstColumn="0" w:lastColumn="0" w:oddVBand="0" w:evenVBand="0" w:oddHBand="0" w:evenHBand="0" w:firstRowFirstColumn="0" w:firstRowLastColumn="0" w:lastRowFirstColumn="0" w:lastRowLastColumn="0"/>
              <w:rPr>
                <w:szCs w:val="24"/>
              </w:rPr>
            </w:pPr>
            <w:hyperlink r:id="rId52" w:history="1">
              <w:r w:rsidR="008342E2" w:rsidRPr="006A7178">
                <w:rPr>
                  <w:rStyle w:val="Hyperlink"/>
                  <w:szCs w:val="24"/>
                </w:rPr>
                <w:t>http://www.cvpp.lt/index.php?option=com_vptpublic&amp;task=sutartys&amp;Itemid=109</w:t>
              </w:r>
            </w:hyperlink>
            <w:r w:rsidR="008342E2" w:rsidRPr="006A7178">
              <w:rPr>
                <w:szCs w:val="24"/>
              </w:rPr>
              <w:t xml:space="preserve"> </w:t>
            </w:r>
          </w:p>
        </w:tc>
        <w:tc>
          <w:tcPr>
            <w:tcW w:w="4000" w:type="dxa"/>
            <w:gridSpan w:val="3"/>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r w:rsidRPr="006A7178">
              <w:rPr>
                <w:szCs w:val="24"/>
              </w:rPr>
              <w:t>Informacija apie pirkimo sutartis.</w:t>
            </w:r>
          </w:p>
        </w:tc>
        <w:tc>
          <w:tcPr>
            <w:tcW w:w="1494" w:type="dxa"/>
            <w:gridSpan w:val="2"/>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p>
        </w:tc>
      </w:tr>
      <w:tr w:rsidR="008342E2" w:rsidRPr="006A7178" w:rsidTr="00607527">
        <w:trPr>
          <w:trHeight w:val="283"/>
        </w:trPr>
        <w:tc>
          <w:tcPr>
            <w:cnfStyle w:val="001000000000" w:firstRow="0" w:lastRow="0" w:firstColumn="1" w:lastColumn="0" w:oddVBand="0" w:evenVBand="0" w:oddHBand="0" w:evenHBand="0" w:firstRowFirstColumn="0" w:firstRowLastColumn="0" w:lastRowFirstColumn="0" w:lastRowLastColumn="0"/>
            <w:tcW w:w="851" w:type="dxa"/>
            <w:gridSpan w:val="2"/>
          </w:tcPr>
          <w:p w:rsidR="008342E2" w:rsidRPr="00B25DC5" w:rsidRDefault="008342E2" w:rsidP="008342E2">
            <w:pPr>
              <w:pStyle w:val="ListParagraph"/>
              <w:numPr>
                <w:ilvl w:val="0"/>
                <w:numId w:val="53"/>
              </w:numPr>
              <w:ind w:right="-410"/>
              <w:rPr>
                <w:szCs w:val="24"/>
              </w:rPr>
            </w:pPr>
          </w:p>
        </w:tc>
        <w:tc>
          <w:tcPr>
            <w:tcW w:w="3436" w:type="dxa"/>
          </w:tcPr>
          <w:p w:rsidR="008342E2" w:rsidRPr="006A7178" w:rsidRDefault="00A73B3A" w:rsidP="00CC07F9">
            <w:pPr>
              <w:cnfStyle w:val="000000000000" w:firstRow="0" w:lastRow="0" w:firstColumn="0" w:lastColumn="0" w:oddVBand="0" w:evenVBand="0" w:oddHBand="0" w:evenHBand="0" w:firstRowFirstColumn="0" w:firstRowLastColumn="0" w:lastRowFirstColumn="0" w:lastRowLastColumn="0"/>
              <w:rPr>
                <w:szCs w:val="24"/>
              </w:rPr>
            </w:pPr>
            <w:hyperlink r:id="rId53" w:history="1">
              <w:r w:rsidR="008342E2" w:rsidRPr="006A7178">
                <w:rPr>
                  <w:rStyle w:val="Hyperlink"/>
                  <w:szCs w:val="24"/>
                </w:rPr>
                <w:t>http://www.vmi.lt/cms/juridinio-asmens-sumoketa-mokesciu-suma</w:t>
              </w:r>
            </w:hyperlink>
            <w:r w:rsidR="008342E2" w:rsidRPr="006A7178">
              <w:rPr>
                <w:szCs w:val="24"/>
              </w:rPr>
              <w:t xml:space="preserve"> </w:t>
            </w:r>
          </w:p>
        </w:tc>
        <w:tc>
          <w:tcPr>
            <w:tcW w:w="4000" w:type="dxa"/>
            <w:gridSpan w:val="3"/>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r w:rsidRPr="006A7178">
              <w:rPr>
                <w:szCs w:val="24"/>
              </w:rPr>
              <w:t>Valstybinės mokesčių inspekcijos tinklapio informacija apie juridinio asmens sumokėtą mokesčių sumą.</w:t>
            </w:r>
          </w:p>
        </w:tc>
        <w:tc>
          <w:tcPr>
            <w:tcW w:w="1494" w:type="dxa"/>
            <w:gridSpan w:val="2"/>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p>
        </w:tc>
      </w:tr>
      <w:tr w:rsidR="008342E2" w:rsidRPr="006A7178" w:rsidTr="00607527">
        <w:trPr>
          <w:gridAfter w:val="1"/>
          <w:wAfter w:w="29" w:type="dxa"/>
        </w:trPr>
        <w:tc>
          <w:tcPr>
            <w:cnfStyle w:val="001000000000" w:firstRow="0" w:lastRow="0" w:firstColumn="1" w:lastColumn="0" w:oddVBand="0" w:evenVBand="0" w:oddHBand="0" w:evenHBand="0" w:firstRowFirstColumn="0" w:firstRowLastColumn="0" w:lastRowFirstColumn="0" w:lastRowLastColumn="0"/>
            <w:tcW w:w="9752" w:type="dxa"/>
            <w:gridSpan w:val="7"/>
          </w:tcPr>
          <w:p w:rsidR="008342E2" w:rsidRPr="00B25DC5" w:rsidRDefault="008342E2" w:rsidP="00CC07F9">
            <w:pPr>
              <w:jc w:val="center"/>
              <w:rPr>
                <w:szCs w:val="24"/>
              </w:rPr>
            </w:pPr>
            <w:r w:rsidRPr="00B25DC5">
              <w:rPr>
                <w:szCs w:val="24"/>
              </w:rPr>
              <w:t>Gerosios patirties dokumentai, rekomendacijos</w:t>
            </w:r>
          </w:p>
        </w:tc>
      </w:tr>
      <w:tr w:rsidR="008342E2" w:rsidRPr="006A7178" w:rsidTr="00607527">
        <w:trPr>
          <w:gridAfter w:val="1"/>
          <w:wAfter w:w="29" w:type="dxa"/>
        </w:trPr>
        <w:tc>
          <w:tcPr>
            <w:cnfStyle w:val="001000000000" w:firstRow="0" w:lastRow="0" w:firstColumn="1" w:lastColumn="0" w:oddVBand="0" w:evenVBand="0" w:oddHBand="0" w:evenHBand="0" w:firstRowFirstColumn="0" w:firstRowLastColumn="0" w:lastRowFirstColumn="0" w:lastRowLastColumn="0"/>
            <w:tcW w:w="822" w:type="dxa"/>
          </w:tcPr>
          <w:p w:rsidR="008342E2" w:rsidRPr="00B25DC5" w:rsidRDefault="008342E2" w:rsidP="00CC07F9">
            <w:pPr>
              <w:rPr>
                <w:szCs w:val="24"/>
              </w:rPr>
            </w:pPr>
            <w:r w:rsidRPr="00B25DC5">
              <w:rPr>
                <w:szCs w:val="24"/>
              </w:rPr>
              <w:t xml:space="preserve">36. </w:t>
            </w:r>
          </w:p>
        </w:tc>
        <w:tc>
          <w:tcPr>
            <w:tcW w:w="3544" w:type="dxa"/>
            <w:gridSpan w:val="3"/>
          </w:tcPr>
          <w:p w:rsidR="008342E2" w:rsidRPr="00B25DC5" w:rsidRDefault="00A73B3A" w:rsidP="00CC07F9">
            <w:pPr>
              <w:pStyle w:val="ListParagraph"/>
              <w:spacing w:line="276" w:lineRule="auto"/>
              <w:ind w:left="34" w:hanging="34"/>
              <w:cnfStyle w:val="000000000000" w:firstRow="0" w:lastRow="0" w:firstColumn="0" w:lastColumn="0" w:oddVBand="0" w:evenVBand="0" w:oddHBand="0" w:evenHBand="0" w:firstRowFirstColumn="0" w:firstRowLastColumn="0" w:lastRowFirstColumn="0" w:lastRowLastColumn="0"/>
              <w:rPr>
                <w:szCs w:val="24"/>
              </w:rPr>
            </w:pPr>
            <w:hyperlink r:id="rId54" w:history="1">
              <w:r w:rsidR="008342E2" w:rsidRPr="00B25DC5">
                <w:rPr>
                  <w:rStyle w:val="Hyperlink"/>
                  <w:szCs w:val="24"/>
                </w:rPr>
                <w:t>https://www.vkontrole.lt/failas.aspx?id=2006</w:t>
              </w:r>
            </w:hyperlink>
            <w:r w:rsidR="008342E2" w:rsidRPr="00B25DC5">
              <w:rPr>
                <w:szCs w:val="24"/>
              </w:rPr>
              <w:t xml:space="preserve"> </w:t>
            </w:r>
          </w:p>
        </w:tc>
        <w:tc>
          <w:tcPr>
            <w:tcW w:w="3827" w:type="dxa"/>
          </w:tcPr>
          <w:p w:rsidR="008342E2" w:rsidRPr="00B25DC5" w:rsidRDefault="008342E2" w:rsidP="00CC07F9">
            <w:pPr>
              <w:pStyle w:val="ListParagraph"/>
              <w:spacing w:line="276" w:lineRule="auto"/>
              <w:ind w:left="175"/>
              <w:jc w:val="both"/>
              <w:cnfStyle w:val="000000000000" w:firstRow="0" w:lastRow="0" w:firstColumn="0" w:lastColumn="0" w:oddVBand="0" w:evenVBand="0" w:oddHBand="0" w:evenHBand="0" w:firstRowFirstColumn="0" w:firstRowLastColumn="0" w:lastRowFirstColumn="0" w:lastRowLastColumn="0"/>
              <w:rPr>
                <w:szCs w:val="24"/>
              </w:rPr>
            </w:pPr>
            <w:r w:rsidRPr="00B25DC5">
              <w:rPr>
                <w:szCs w:val="24"/>
              </w:rPr>
              <w:t>Valstybės kontrolės 2009 m. gruodžio 23 d. valstybinio audito ataskaita Nr. VA-P2-20-13-24 „Valstybės įmonių valdymas“.</w:t>
            </w:r>
          </w:p>
          <w:p w:rsidR="008342E2" w:rsidRPr="00B25DC5" w:rsidRDefault="008342E2" w:rsidP="00CC07F9">
            <w:pPr>
              <w:cnfStyle w:val="000000000000" w:firstRow="0" w:lastRow="0" w:firstColumn="0" w:lastColumn="0" w:oddVBand="0" w:evenVBand="0" w:oddHBand="0" w:evenHBand="0" w:firstRowFirstColumn="0" w:firstRowLastColumn="0" w:lastRowFirstColumn="0" w:lastRowLastColumn="0"/>
              <w:rPr>
                <w:szCs w:val="24"/>
              </w:rPr>
            </w:pPr>
          </w:p>
        </w:tc>
        <w:tc>
          <w:tcPr>
            <w:tcW w:w="1559" w:type="dxa"/>
            <w:gridSpan w:val="2"/>
          </w:tcPr>
          <w:p w:rsidR="008342E2" w:rsidRPr="00B25DC5" w:rsidRDefault="008342E2" w:rsidP="00CC07F9">
            <w:pPr>
              <w:cnfStyle w:val="000000000000" w:firstRow="0" w:lastRow="0" w:firstColumn="0" w:lastColumn="0" w:oddVBand="0" w:evenVBand="0" w:oddHBand="0" w:evenHBand="0" w:firstRowFirstColumn="0" w:firstRowLastColumn="0" w:lastRowFirstColumn="0" w:lastRowLastColumn="0"/>
              <w:rPr>
                <w:szCs w:val="24"/>
              </w:rPr>
            </w:pPr>
          </w:p>
        </w:tc>
      </w:tr>
      <w:tr w:rsidR="008342E2" w:rsidRPr="006A7178" w:rsidTr="00607527">
        <w:trPr>
          <w:gridAfter w:val="1"/>
          <w:wAfter w:w="29" w:type="dxa"/>
        </w:trPr>
        <w:tc>
          <w:tcPr>
            <w:cnfStyle w:val="001000000000" w:firstRow="0" w:lastRow="0" w:firstColumn="1" w:lastColumn="0" w:oddVBand="0" w:evenVBand="0" w:oddHBand="0" w:evenHBand="0" w:firstRowFirstColumn="0" w:firstRowLastColumn="0" w:lastRowFirstColumn="0" w:lastRowLastColumn="0"/>
            <w:tcW w:w="822" w:type="dxa"/>
          </w:tcPr>
          <w:p w:rsidR="008342E2" w:rsidRPr="00B25DC5" w:rsidRDefault="008342E2" w:rsidP="00CC07F9">
            <w:pPr>
              <w:rPr>
                <w:szCs w:val="24"/>
              </w:rPr>
            </w:pPr>
            <w:r w:rsidRPr="00B25DC5">
              <w:rPr>
                <w:szCs w:val="24"/>
              </w:rPr>
              <w:t>37.</w:t>
            </w:r>
          </w:p>
        </w:tc>
        <w:tc>
          <w:tcPr>
            <w:tcW w:w="3544" w:type="dxa"/>
            <w:gridSpan w:val="3"/>
          </w:tcPr>
          <w:p w:rsidR="008342E2" w:rsidRPr="006A7178" w:rsidRDefault="00A73B3A" w:rsidP="00CC07F9">
            <w:pPr>
              <w:cnfStyle w:val="000000000000" w:firstRow="0" w:lastRow="0" w:firstColumn="0" w:lastColumn="0" w:oddVBand="0" w:evenVBand="0" w:oddHBand="0" w:evenHBand="0" w:firstRowFirstColumn="0" w:firstRowLastColumn="0" w:lastRowFirstColumn="0" w:lastRowLastColumn="0"/>
              <w:rPr>
                <w:szCs w:val="24"/>
              </w:rPr>
            </w:pPr>
            <w:hyperlink r:id="rId55" w:history="1">
              <w:r w:rsidR="008342E2" w:rsidRPr="006A7178">
                <w:rPr>
                  <w:rStyle w:val="Hyperlink"/>
                  <w:szCs w:val="24"/>
                </w:rPr>
                <w:t>http://www.oecd-ilibrary.org/docserver/download/2615021e.pdf?expires=1464293837&amp;id=id&amp;accname=guest&amp;checksum=DF1E08DF261420BEE60A60276798FD8C</w:t>
              </w:r>
            </w:hyperlink>
          </w:p>
        </w:tc>
        <w:tc>
          <w:tcPr>
            <w:tcW w:w="3827" w:type="dxa"/>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r w:rsidRPr="006A7178">
              <w:rPr>
                <w:rFonts w:cs="Times New Roman"/>
                <w:bCs/>
                <w:color w:val="252525"/>
                <w:szCs w:val="24"/>
                <w:shd w:val="clear" w:color="auto" w:fill="FFFFFF"/>
              </w:rPr>
              <w:t xml:space="preserve">Ekonominio bendradarbiavimo ir plėtros organizacijos </w:t>
            </w:r>
            <w:r w:rsidRPr="006A7178">
              <w:rPr>
                <w:bCs/>
                <w:color w:val="252525"/>
                <w:szCs w:val="24"/>
                <w:shd w:val="clear" w:color="auto" w:fill="FFFFFF"/>
              </w:rPr>
              <w:t>2015 m. p</w:t>
            </w:r>
            <w:r w:rsidRPr="006A7178">
              <w:rPr>
                <w:rFonts w:cs="Times New Roman"/>
                <w:bCs/>
                <w:color w:val="252525"/>
                <w:szCs w:val="24"/>
                <w:shd w:val="clear" w:color="auto" w:fill="FFFFFF"/>
              </w:rPr>
              <w:t>rincipai bendrovių valdymui</w:t>
            </w:r>
          </w:p>
        </w:tc>
        <w:tc>
          <w:tcPr>
            <w:tcW w:w="1559" w:type="dxa"/>
            <w:gridSpan w:val="2"/>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p>
        </w:tc>
      </w:tr>
      <w:tr w:rsidR="008342E2" w:rsidRPr="006A7178" w:rsidTr="00607527">
        <w:trPr>
          <w:gridAfter w:val="1"/>
          <w:wAfter w:w="29" w:type="dxa"/>
        </w:trPr>
        <w:tc>
          <w:tcPr>
            <w:cnfStyle w:val="001000000000" w:firstRow="0" w:lastRow="0" w:firstColumn="1" w:lastColumn="0" w:oddVBand="0" w:evenVBand="0" w:oddHBand="0" w:evenHBand="0" w:firstRowFirstColumn="0" w:firstRowLastColumn="0" w:lastRowFirstColumn="0" w:lastRowLastColumn="0"/>
            <w:tcW w:w="822" w:type="dxa"/>
          </w:tcPr>
          <w:p w:rsidR="008342E2" w:rsidRPr="00B25DC5" w:rsidRDefault="008342E2" w:rsidP="00CC07F9">
            <w:pPr>
              <w:rPr>
                <w:szCs w:val="24"/>
              </w:rPr>
            </w:pPr>
            <w:r w:rsidRPr="00B25DC5">
              <w:rPr>
                <w:szCs w:val="24"/>
              </w:rPr>
              <w:t>38.</w:t>
            </w:r>
          </w:p>
        </w:tc>
        <w:tc>
          <w:tcPr>
            <w:tcW w:w="3544" w:type="dxa"/>
            <w:gridSpan w:val="3"/>
          </w:tcPr>
          <w:p w:rsidR="008342E2" w:rsidRPr="00B25DC5" w:rsidRDefault="00A73B3A" w:rsidP="00CC07F9">
            <w:pPr>
              <w:pStyle w:val="FootnoteText"/>
              <w:cnfStyle w:val="000000000000" w:firstRow="0" w:lastRow="0" w:firstColumn="0" w:lastColumn="0" w:oddVBand="0" w:evenVBand="0" w:oddHBand="0" w:evenHBand="0" w:firstRowFirstColumn="0" w:firstRowLastColumn="0" w:lastRowFirstColumn="0" w:lastRowLastColumn="0"/>
              <w:rPr>
                <w:sz w:val="24"/>
                <w:szCs w:val="24"/>
              </w:rPr>
            </w:pPr>
            <w:hyperlink r:id="rId56" w:history="1">
              <w:r w:rsidR="008342E2" w:rsidRPr="00B25DC5">
                <w:rPr>
                  <w:rStyle w:val="Hyperlink"/>
                  <w:sz w:val="24"/>
                  <w:szCs w:val="24"/>
                </w:rPr>
                <w:t>http://www.oecd.org/daf/ca/soemarket.htm</w:t>
              </w:r>
            </w:hyperlink>
            <w:r w:rsidR="008342E2" w:rsidRPr="00B25DC5">
              <w:rPr>
                <w:sz w:val="24"/>
                <w:szCs w:val="24"/>
              </w:rPr>
              <w:t>;</w:t>
            </w:r>
          </w:p>
          <w:p w:rsidR="008342E2" w:rsidRPr="006A7178" w:rsidRDefault="00A73B3A" w:rsidP="00CC07F9">
            <w:pPr>
              <w:cnfStyle w:val="000000000000" w:firstRow="0" w:lastRow="0" w:firstColumn="0" w:lastColumn="0" w:oddVBand="0" w:evenVBand="0" w:oddHBand="0" w:evenHBand="0" w:firstRowFirstColumn="0" w:firstRowLastColumn="0" w:lastRowFirstColumn="0" w:lastRowLastColumn="0"/>
              <w:rPr>
                <w:szCs w:val="24"/>
              </w:rPr>
            </w:pPr>
            <w:hyperlink r:id="rId57" w:history="1">
              <w:r w:rsidR="008342E2" w:rsidRPr="006A7178">
                <w:rPr>
                  <w:rStyle w:val="Hyperlink"/>
                  <w:szCs w:val="24"/>
                </w:rPr>
                <w:t>http://www.oecd-ilibrary.org/governance/oecd-guidelines-on-corporate-governance-of-state-owned-enterprises-2015_9789264244160-en</w:t>
              </w:r>
            </w:hyperlink>
            <w:r w:rsidR="008342E2" w:rsidRPr="006A7178">
              <w:rPr>
                <w:szCs w:val="24"/>
              </w:rPr>
              <w:t xml:space="preserve"> </w:t>
            </w:r>
          </w:p>
        </w:tc>
        <w:tc>
          <w:tcPr>
            <w:tcW w:w="3827" w:type="dxa"/>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rFonts w:cs="Times New Roman"/>
                <w:bCs/>
                <w:color w:val="252525"/>
                <w:szCs w:val="24"/>
                <w:shd w:val="clear" w:color="auto" w:fill="FFFFFF"/>
              </w:rPr>
            </w:pPr>
            <w:r w:rsidRPr="006A7178">
              <w:rPr>
                <w:bCs/>
                <w:color w:val="252525"/>
                <w:szCs w:val="24"/>
                <w:shd w:val="clear" w:color="auto" w:fill="FFFFFF"/>
              </w:rPr>
              <w:t>Ekonominio bendradarbiavimo ir plėtros organizacijos 2015 m. gairės valstybės įmonių valdymui</w:t>
            </w:r>
          </w:p>
        </w:tc>
        <w:tc>
          <w:tcPr>
            <w:tcW w:w="1559" w:type="dxa"/>
            <w:gridSpan w:val="2"/>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p>
        </w:tc>
      </w:tr>
      <w:tr w:rsidR="008342E2" w:rsidRPr="006A7178" w:rsidTr="00607527">
        <w:trPr>
          <w:gridAfter w:val="1"/>
          <w:wAfter w:w="29" w:type="dxa"/>
        </w:trPr>
        <w:tc>
          <w:tcPr>
            <w:cnfStyle w:val="001000000000" w:firstRow="0" w:lastRow="0" w:firstColumn="1" w:lastColumn="0" w:oddVBand="0" w:evenVBand="0" w:oddHBand="0" w:evenHBand="0" w:firstRowFirstColumn="0" w:firstRowLastColumn="0" w:lastRowFirstColumn="0" w:lastRowLastColumn="0"/>
            <w:tcW w:w="822" w:type="dxa"/>
          </w:tcPr>
          <w:p w:rsidR="008342E2" w:rsidRPr="00B25DC5" w:rsidRDefault="008342E2" w:rsidP="00CC07F9">
            <w:pPr>
              <w:rPr>
                <w:szCs w:val="24"/>
              </w:rPr>
            </w:pPr>
            <w:r w:rsidRPr="00B25DC5">
              <w:rPr>
                <w:szCs w:val="24"/>
              </w:rPr>
              <w:t>39.</w:t>
            </w:r>
          </w:p>
        </w:tc>
        <w:tc>
          <w:tcPr>
            <w:tcW w:w="3544" w:type="dxa"/>
            <w:gridSpan w:val="3"/>
          </w:tcPr>
          <w:p w:rsidR="008342E2" w:rsidRPr="006A7178" w:rsidRDefault="00A73B3A" w:rsidP="00CC07F9">
            <w:pPr>
              <w:cnfStyle w:val="000000000000" w:firstRow="0" w:lastRow="0" w:firstColumn="0" w:lastColumn="0" w:oddVBand="0" w:evenVBand="0" w:oddHBand="0" w:evenHBand="0" w:firstRowFirstColumn="0" w:firstRowLastColumn="0" w:lastRowFirstColumn="0" w:lastRowLastColumn="0"/>
              <w:rPr>
                <w:szCs w:val="24"/>
              </w:rPr>
            </w:pPr>
            <w:hyperlink r:id="rId58" w:history="1">
              <w:r w:rsidR="008342E2" w:rsidRPr="006A7178">
                <w:rPr>
                  <w:rStyle w:val="Hyperlink"/>
                  <w:szCs w:val="24"/>
                </w:rPr>
                <w:t>https://www.unodc.org/pdf/crime/corruption/Handbook.pdf</w:t>
              </w:r>
            </w:hyperlink>
            <w:r w:rsidR="008342E2" w:rsidRPr="006A7178">
              <w:rPr>
                <w:szCs w:val="24"/>
              </w:rPr>
              <w:t xml:space="preserve"> </w:t>
            </w:r>
          </w:p>
        </w:tc>
        <w:tc>
          <w:tcPr>
            <w:tcW w:w="3827" w:type="dxa"/>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r w:rsidRPr="006A7178">
              <w:rPr>
                <w:szCs w:val="24"/>
              </w:rPr>
              <w:t>Praktinių antikorupcinių priemonių   vadovas prokurorams ir tyrėjams.</w:t>
            </w:r>
          </w:p>
        </w:tc>
        <w:tc>
          <w:tcPr>
            <w:tcW w:w="1559" w:type="dxa"/>
            <w:gridSpan w:val="2"/>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p>
        </w:tc>
      </w:tr>
      <w:tr w:rsidR="008342E2" w:rsidRPr="006A7178" w:rsidTr="00607527">
        <w:trPr>
          <w:gridAfter w:val="1"/>
          <w:wAfter w:w="29" w:type="dxa"/>
        </w:trPr>
        <w:tc>
          <w:tcPr>
            <w:cnfStyle w:val="001000000000" w:firstRow="0" w:lastRow="0" w:firstColumn="1" w:lastColumn="0" w:oddVBand="0" w:evenVBand="0" w:oddHBand="0" w:evenHBand="0" w:firstRowFirstColumn="0" w:firstRowLastColumn="0" w:lastRowFirstColumn="0" w:lastRowLastColumn="0"/>
            <w:tcW w:w="822" w:type="dxa"/>
          </w:tcPr>
          <w:p w:rsidR="008342E2" w:rsidRPr="00B25DC5" w:rsidRDefault="008342E2" w:rsidP="00CC07F9">
            <w:pPr>
              <w:rPr>
                <w:szCs w:val="24"/>
              </w:rPr>
            </w:pPr>
          </w:p>
        </w:tc>
        <w:tc>
          <w:tcPr>
            <w:tcW w:w="3544" w:type="dxa"/>
            <w:gridSpan w:val="3"/>
          </w:tcPr>
          <w:p w:rsidR="008342E2" w:rsidRPr="00B25DC5" w:rsidRDefault="008342E2" w:rsidP="00CC07F9">
            <w:pPr>
              <w:cnfStyle w:val="000000000000" w:firstRow="0" w:lastRow="0" w:firstColumn="0" w:lastColumn="0" w:oddVBand="0" w:evenVBand="0" w:oddHBand="0" w:evenHBand="0" w:firstRowFirstColumn="0" w:firstRowLastColumn="0" w:lastRowFirstColumn="0" w:lastRowLastColumn="0"/>
              <w:rPr>
                <w:szCs w:val="24"/>
              </w:rPr>
            </w:pPr>
          </w:p>
        </w:tc>
        <w:tc>
          <w:tcPr>
            <w:tcW w:w="3827" w:type="dxa"/>
          </w:tcPr>
          <w:p w:rsidR="008342E2" w:rsidRPr="00B25DC5" w:rsidRDefault="008342E2" w:rsidP="00CC07F9">
            <w:pPr>
              <w:cnfStyle w:val="000000000000" w:firstRow="0" w:lastRow="0" w:firstColumn="0" w:lastColumn="0" w:oddVBand="0" w:evenVBand="0" w:oddHBand="0" w:evenHBand="0" w:firstRowFirstColumn="0" w:firstRowLastColumn="0" w:lastRowFirstColumn="0" w:lastRowLastColumn="0"/>
              <w:rPr>
                <w:rFonts w:cs="Times New Roman"/>
                <w:bCs/>
                <w:color w:val="252525"/>
                <w:szCs w:val="24"/>
                <w:shd w:val="clear" w:color="auto" w:fill="FFFFFF"/>
              </w:rPr>
            </w:pPr>
          </w:p>
        </w:tc>
        <w:tc>
          <w:tcPr>
            <w:tcW w:w="1559" w:type="dxa"/>
            <w:gridSpan w:val="2"/>
          </w:tcPr>
          <w:p w:rsidR="008342E2" w:rsidRPr="00B25DC5" w:rsidRDefault="008342E2" w:rsidP="00CC07F9">
            <w:pPr>
              <w:cnfStyle w:val="000000000000" w:firstRow="0" w:lastRow="0" w:firstColumn="0" w:lastColumn="0" w:oddVBand="0" w:evenVBand="0" w:oddHBand="0" w:evenHBand="0" w:firstRowFirstColumn="0" w:firstRowLastColumn="0" w:lastRowFirstColumn="0" w:lastRowLastColumn="0"/>
              <w:rPr>
                <w:szCs w:val="24"/>
              </w:rPr>
            </w:pPr>
          </w:p>
        </w:tc>
      </w:tr>
      <w:tr w:rsidR="008342E2" w:rsidRPr="006A7178" w:rsidTr="00607527">
        <w:trPr>
          <w:gridAfter w:val="1"/>
          <w:wAfter w:w="29" w:type="dxa"/>
        </w:trPr>
        <w:tc>
          <w:tcPr>
            <w:cnfStyle w:val="001000000000" w:firstRow="0" w:lastRow="0" w:firstColumn="1" w:lastColumn="0" w:oddVBand="0" w:evenVBand="0" w:oddHBand="0" w:evenHBand="0" w:firstRowFirstColumn="0" w:firstRowLastColumn="0" w:lastRowFirstColumn="0" w:lastRowLastColumn="0"/>
            <w:tcW w:w="822" w:type="dxa"/>
          </w:tcPr>
          <w:p w:rsidR="008342E2" w:rsidRPr="00B25DC5" w:rsidRDefault="008342E2" w:rsidP="00CC07F9">
            <w:pPr>
              <w:rPr>
                <w:szCs w:val="24"/>
              </w:rPr>
            </w:pPr>
          </w:p>
        </w:tc>
        <w:tc>
          <w:tcPr>
            <w:tcW w:w="3544" w:type="dxa"/>
            <w:gridSpan w:val="3"/>
          </w:tcPr>
          <w:p w:rsidR="008342E2" w:rsidRPr="00B25DC5" w:rsidRDefault="008342E2" w:rsidP="00CC07F9">
            <w:pPr>
              <w:cnfStyle w:val="000000000000" w:firstRow="0" w:lastRow="0" w:firstColumn="0" w:lastColumn="0" w:oddVBand="0" w:evenVBand="0" w:oddHBand="0" w:evenHBand="0" w:firstRowFirstColumn="0" w:firstRowLastColumn="0" w:lastRowFirstColumn="0" w:lastRowLastColumn="0"/>
              <w:rPr>
                <w:szCs w:val="24"/>
              </w:rPr>
            </w:pPr>
          </w:p>
        </w:tc>
        <w:tc>
          <w:tcPr>
            <w:tcW w:w="3827" w:type="dxa"/>
          </w:tcPr>
          <w:p w:rsidR="008342E2" w:rsidRPr="00B25DC5" w:rsidRDefault="008342E2" w:rsidP="00CC07F9">
            <w:pPr>
              <w:cnfStyle w:val="000000000000" w:firstRow="0" w:lastRow="0" w:firstColumn="0" w:lastColumn="0" w:oddVBand="0" w:evenVBand="0" w:oddHBand="0" w:evenHBand="0" w:firstRowFirstColumn="0" w:firstRowLastColumn="0" w:lastRowFirstColumn="0" w:lastRowLastColumn="0"/>
              <w:rPr>
                <w:rFonts w:cs="Times New Roman"/>
                <w:bCs/>
                <w:color w:val="252525"/>
                <w:szCs w:val="24"/>
                <w:shd w:val="clear" w:color="auto" w:fill="FFFFFF"/>
              </w:rPr>
            </w:pPr>
          </w:p>
        </w:tc>
        <w:tc>
          <w:tcPr>
            <w:tcW w:w="1559" w:type="dxa"/>
            <w:gridSpan w:val="2"/>
          </w:tcPr>
          <w:p w:rsidR="008342E2" w:rsidRPr="00B25DC5" w:rsidRDefault="008342E2" w:rsidP="00CC07F9">
            <w:pPr>
              <w:cnfStyle w:val="000000000000" w:firstRow="0" w:lastRow="0" w:firstColumn="0" w:lastColumn="0" w:oddVBand="0" w:evenVBand="0" w:oddHBand="0" w:evenHBand="0" w:firstRowFirstColumn="0" w:firstRowLastColumn="0" w:lastRowFirstColumn="0" w:lastRowLastColumn="0"/>
              <w:rPr>
                <w:szCs w:val="24"/>
              </w:rPr>
            </w:pPr>
          </w:p>
        </w:tc>
      </w:tr>
      <w:tr w:rsidR="008342E2" w:rsidRPr="006A7178" w:rsidTr="00607527">
        <w:trPr>
          <w:gridAfter w:val="1"/>
          <w:wAfter w:w="29" w:type="dxa"/>
        </w:trPr>
        <w:tc>
          <w:tcPr>
            <w:cnfStyle w:val="001000000000" w:firstRow="0" w:lastRow="0" w:firstColumn="1" w:lastColumn="0" w:oddVBand="0" w:evenVBand="0" w:oddHBand="0" w:evenHBand="0" w:firstRowFirstColumn="0" w:firstRowLastColumn="0" w:lastRowFirstColumn="0" w:lastRowLastColumn="0"/>
            <w:tcW w:w="822" w:type="dxa"/>
          </w:tcPr>
          <w:p w:rsidR="008342E2" w:rsidRPr="006A7178" w:rsidRDefault="008342E2" w:rsidP="00CC07F9">
            <w:pPr>
              <w:rPr>
                <w:szCs w:val="24"/>
              </w:rPr>
            </w:pPr>
          </w:p>
        </w:tc>
        <w:tc>
          <w:tcPr>
            <w:tcW w:w="3544" w:type="dxa"/>
            <w:gridSpan w:val="3"/>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szCs w:val="24"/>
              </w:rPr>
            </w:pPr>
          </w:p>
        </w:tc>
        <w:tc>
          <w:tcPr>
            <w:tcW w:w="3827" w:type="dxa"/>
          </w:tcPr>
          <w:p w:rsidR="008342E2" w:rsidRPr="006A7178" w:rsidRDefault="008342E2" w:rsidP="00CC07F9">
            <w:pPr>
              <w:cnfStyle w:val="000000000000" w:firstRow="0" w:lastRow="0" w:firstColumn="0" w:lastColumn="0" w:oddVBand="0" w:evenVBand="0" w:oddHBand="0" w:evenHBand="0" w:firstRowFirstColumn="0" w:firstRowLastColumn="0" w:lastRowFirstColumn="0" w:lastRowLastColumn="0"/>
              <w:rPr>
                <w:rFonts w:cs="Times New Roman"/>
                <w:bCs/>
                <w:color w:val="252525"/>
                <w:szCs w:val="24"/>
                <w:shd w:val="clear" w:color="auto" w:fill="FFFFFF"/>
              </w:rPr>
            </w:pPr>
          </w:p>
        </w:tc>
        <w:tc>
          <w:tcPr>
            <w:tcW w:w="1559" w:type="dxa"/>
            <w:gridSpan w:val="2"/>
          </w:tcPr>
          <w:p w:rsidR="008342E2" w:rsidRPr="00B25DC5" w:rsidRDefault="008342E2" w:rsidP="00CC07F9">
            <w:pPr>
              <w:cnfStyle w:val="000000000000" w:firstRow="0" w:lastRow="0" w:firstColumn="0" w:lastColumn="0" w:oddVBand="0" w:evenVBand="0" w:oddHBand="0" w:evenHBand="0" w:firstRowFirstColumn="0" w:firstRowLastColumn="0" w:lastRowFirstColumn="0" w:lastRowLastColumn="0"/>
              <w:rPr>
                <w:szCs w:val="24"/>
              </w:rPr>
            </w:pPr>
          </w:p>
        </w:tc>
      </w:tr>
    </w:tbl>
    <w:p w:rsidR="00FD2E0C" w:rsidRDefault="00FD2E0C" w:rsidP="00FD2E0C">
      <w:pPr>
        <w:pStyle w:val="Heading1"/>
        <w:rPr>
          <w:snapToGrid w:val="0"/>
          <w:sz w:val="24"/>
          <w:szCs w:val="24"/>
        </w:rPr>
      </w:pPr>
      <w:bookmarkStart w:id="214" w:name="_Toc452382386"/>
      <w:r>
        <w:rPr>
          <w:snapToGrid w:val="0"/>
          <w:sz w:val="24"/>
          <w:szCs w:val="24"/>
        </w:rPr>
        <w:t>____________________</w:t>
      </w:r>
      <w:bookmarkEnd w:id="214"/>
    </w:p>
    <w:p w:rsidR="00FD2E0C" w:rsidRDefault="00FD2E0C" w:rsidP="00B25DC5"/>
    <w:p w:rsidR="00FD2E0C" w:rsidRPr="00B25DC5" w:rsidRDefault="00FD2E0C" w:rsidP="00B25DC5"/>
    <w:p w:rsidR="00FD2E0C" w:rsidRDefault="00FD2E0C" w:rsidP="00B25DC5">
      <w:pPr>
        <w:pStyle w:val="Heading1"/>
        <w:jc w:val="right"/>
        <w:rPr>
          <w:snapToGrid w:val="0"/>
          <w:sz w:val="24"/>
          <w:szCs w:val="24"/>
        </w:rPr>
      </w:pPr>
    </w:p>
    <w:p w:rsidR="00FD2E0C" w:rsidRDefault="00FD2E0C" w:rsidP="00B25DC5">
      <w:pPr>
        <w:pStyle w:val="Heading1"/>
        <w:jc w:val="right"/>
        <w:rPr>
          <w:snapToGrid w:val="0"/>
          <w:sz w:val="24"/>
          <w:szCs w:val="24"/>
        </w:rPr>
      </w:pPr>
    </w:p>
    <w:p w:rsidR="00FD2E0C" w:rsidRDefault="00FD2E0C" w:rsidP="00B25DC5">
      <w:pPr>
        <w:pStyle w:val="Heading1"/>
        <w:jc w:val="right"/>
        <w:rPr>
          <w:snapToGrid w:val="0"/>
          <w:sz w:val="24"/>
          <w:szCs w:val="24"/>
        </w:rPr>
      </w:pPr>
    </w:p>
    <w:p w:rsidR="00B404E7" w:rsidRDefault="00B404E7" w:rsidP="00B25DC5"/>
    <w:p w:rsidR="00B404E7" w:rsidRDefault="00B404E7" w:rsidP="00B25DC5"/>
    <w:p w:rsidR="00B404E7" w:rsidRDefault="00B404E7" w:rsidP="00B25DC5"/>
    <w:p w:rsidR="00B404E7" w:rsidRDefault="00B404E7" w:rsidP="00B25DC5"/>
    <w:p w:rsidR="00B404E7" w:rsidRDefault="00B404E7" w:rsidP="00B25DC5"/>
    <w:p w:rsidR="00B404E7" w:rsidRDefault="00B404E7" w:rsidP="00B25DC5"/>
    <w:p w:rsidR="00B404E7" w:rsidRDefault="00B404E7" w:rsidP="00B25DC5"/>
    <w:p w:rsidR="00B404E7" w:rsidRDefault="00B404E7" w:rsidP="00B25DC5"/>
    <w:p w:rsidR="00B404E7" w:rsidRDefault="00B404E7" w:rsidP="00B25DC5"/>
    <w:p w:rsidR="00B404E7" w:rsidRDefault="00B404E7" w:rsidP="00B25DC5"/>
    <w:p w:rsidR="00B404E7" w:rsidRDefault="00B404E7" w:rsidP="00B25DC5"/>
    <w:p w:rsidR="00B404E7" w:rsidRDefault="00B404E7" w:rsidP="00B25DC5"/>
    <w:p w:rsidR="00B404E7" w:rsidRDefault="00B404E7" w:rsidP="00B25DC5"/>
    <w:p w:rsidR="00B404E7" w:rsidRDefault="00B404E7" w:rsidP="00B25DC5"/>
    <w:p w:rsidR="0045713E" w:rsidRDefault="0045713E" w:rsidP="00B25DC5"/>
    <w:p w:rsidR="0045713E" w:rsidRDefault="0045713E" w:rsidP="00B25DC5"/>
    <w:p w:rsidR="0045713E" w:rsidRDefault="0045713E" w:rsidP="00B25DC5"/>
    <w:p w:rsidR="0045713E" w:rsidRDefault="0045713E" w:rsidP="00B25DC5"/>
    <w:p w:rsidR="0045713E" w:rsidRDefault="0045713E" w:rsidP="00B25DC5"/>
    <w:p w:rsidR="00E478FD" w:rsidRDefault="00E478FD" w:rsidP="00B25DC5"/>
    <w:p w:rsidR="00E478FD" w:rsidRDefault="00E478FD" w:rsidP="00B25DC5"/>
    <w:p w:rsidR="00E478FD" w:rsidRDefault="00E478FD" w:rsidP="00B25DC5"/>
    <w:p w:rsidR="00E478FD" w:rsidRDefault="00E478FD" w:rsidP="00B25DC5"/>
    <w:p w:rsidR="00E478FD" w:rsidRDefault="00E478FD" w:rsidP="00B25DC5"/>
    <w:p w:rsidR="00E478FD" w:rsidRDefault="00E478FD" w:rsidP="00B25DC5"/>
    <w:p w:rsidR="00E478FD" w:rsidRDefault="00E478FD" w:rsidP="00B25DC5"/>
    <w:p w:rsidR="00E478FD" w:rsidRDefault="00E478FD" w:rsidP="00B25DC5"/>
    <w:p w:rsidR="00E478FD" w:rsidRDefault="00E478FD" w:rsidP="00B25DC5"/>
    <w:p w:rsidR="0045713E" w:rsidRDefault="0045713E" w:rsidP="00B25DC5"/>
    <w:p w:rsidR="0045713E" w:rsidRDefault="0045713E" w:rsidP="00B25DC5"/>
    <w:p w:rsidR="0045713E" w:rsidRPr="00B25DC5" w:rsidRDefault="0045713E" w:rsidP="00B25DC5"/>
    <w:p w:rsidR="00FD2E0C" w:rsidRDefault="00FD2E0C" w:rsidP="00B25DC5">
      <w:pPr>
        <w:pStyle w:val="Heading1"/>
        <w:jc w:val="right"/>
        <w:rPr>
          <w:snapToGrid w:val="0"/>
          <w:sz w:val="24"/>
          <w:szCs w:val="24"/>
        </w:rPr>
      </w:pPr>
    </w:p>
    <w:p w:rsidR="006A7178" w:rsidRDefault="006A7178" w:rsidP="000F687E">
      <w:pPr>
        <w:pStyle w:val="Heading1"/>
        <w:jc w:val="right"/>
        <w:rPr>
          <w:sz w:val="24"/>
          <w:szCs w:val="24"/>
        </w:rPr>
      </w:pPr>
      <w:bookmarkStart w:id="215" w:name="_Toc452382387"/>
      <w:r w:rsidRPr="000F687E">
        <w:rPr>
          <w:sz w:val="24"/>
          <w:szCs w:val="24"/>
        </w:rPr>
        <w:t>PRIEDAS Nr. 4.</w:t>
      </w:r>
      <w:bookmarkEnd w:id="215"/>
    </w:p>
    <w:p w:rsidR="000F687E" w:rsidRPr="000F687E" w:rsidRDefault="000F687E" w:rsidP="000F687E"/>
    <w:p w:rsidR="006A7178" w:rsidRPr="000F687E" w:rsidRDefault="006A7178" w:rsidP="000F687E">
      <w:pPr>
        <w:pStyle w:val="Heading2"/>
        <w:rPr>
          <w:sz w:val="24"/>
          <w:szCs w:val="24"/>
        </w:rPr>
      </w:pPr>
      <w:bookmarkStart w:id="216" w:name="_Toc452382388"/>
      <w:r w:rsidRPr="000F687E">
        <w:rPr>
          <w:sz w:val="24"/>
          <w:szCs w:val="24"/>
        </w:rPr>
        <w:t>SOCIOLOGINIŲ TYRIMŲ REZULTATAI DĖL KORUPCIJOS</w:t>
      </w:r>
      <w:bookmarkEnd w:id="216"/>
      <w:r w:rsidRPr="000F687E">
        <w:rPr>
          <w:sz w:val="24"/>
          <w:szCs w:val="24"/>
        </w:rPr>
        <w:t xml:space="preserve"> </w:t>
      </w:r>
    </w:p>
    <w:p w:rsidR="006A7178" w:rsidRDefault="006A7178" w:rsidP="00B404E7">
      <w:pPr>
        <w:ind w:firstLine="851"/>
        <w:rPr>
          <w:rFonts w:cs="Times New Roman"/>
          <w:szCs w:val="24"/>
        </w:rPr>
      </w:pPr>
    </w:p>
    <w:p w:rsidR="006A7178" w:rsidRPr="006A7178" w:rsidRDefault="006A7178" w:rsidP="00B404E7">
      <w:pPr>
        <w:ind w:firstLine="851"/>
        <w:jc w:val="center"/>
        <w:rPr>
          <w:b/>
          <w:szCs w:val="24"/>
        </w:rPr>
      </w:pPr>
      <w:r w:rsidRPr="006A7178">
        <w:rPr>
          <w:b/>
          <w:szCs w:val="24"/>
        </w:rPr>
        <w:t>Transparency International „Korupcijos suvokimo indeksas“</w:t>
      </w:r>
      <w:r w:rsidRPr="006A7178">
        <w:rPr>
          <w:rStyle w:val="FootnoteReference"/>
          <w:rFonts w:cs="Times New Roman"/>
          <w:b/>
          <w:i/>
          <w:szCs w:val="24"/>
        </w:rPr>
        <w:footnoteReference w:id="86"/>
      </w:r>
    </w:p>
    <w:p w:rsidR="006A7178" w:rsidRPr="006A7178" w:rsidRDefault="006A7178" w:rsidP="00B404E7">
      <w:pPr>
        <w:ind w:firstLine="851"/>
        <w:jc w:val="center"/>
        <w:rPr>
          <w:rFonts w:cs="Times New Roman"/>
          <w:b/>
          <w:i/>
          <w:szCs w:val="24"/>
        </w:rPr>
      </w:pPr>
    </w:p>
    <w:p w:rsidR="006A7178" w:rsidRPr="006A7178" w:rsidRDefault="006A7178" w:rsidP="00B404E7">
      <w:pPr>
        <w:ind w:firstLine="851"/>
        <w:jc w:val="both"/>
        <w:rPr>
          <w:rFonts w:cs="Times New Roman"/>
          <w:szCs w:val="24"/>
        </w:rPr>
      </w:pPr>
      <w:r w:rsidRPr="006A7178">
        <w:rPr>
          <w:rFonts w:cs="Times New Roman"/>
          <w:szCs w:val="24"/>
        </w:rPr>
        <w:t xml:space="preserve">Tai vienas žinomiausių ir labiausiai pripažįstamas tyrimas, kuriuo vertinami valstybių gebėjimai kontroliuoti korupciją kaip reiškinį, matuojant korupcijos mastą viešajame sektoriuje ir politikoje. </w:t>
      </w:r>
    </w:p>
    <w:p w:rsidR="006A7178" w:rsidRPr="006A7178" w:rsidRDefault="006A7178" w:rsidP="00B404E7">
      <w:pPr>
        <w:ind w:firstLine="851"/>
        <w:jc w:val="both"/>
        <w:rPr>
          <w:rStyle w:val="Strong"/>
          <w:rFonts w:cs="Times New Roman"/>
          <w:szCs w:val="24"/>
          <w:bdr w:val="none" w:sz="0" w:space="0" w:color="auto" w:frame="1"/>
          <w:shd w:val="clear" w:color="auto" w:fill="FFFFFF"/>
        </w:rPr>
      </w:pPr>
      <w:r w:rsidRPr="006A7178">
        <w:rPr>
          <w:rFonts w:cs="Times New Roman"/>
          <w:szCs w:val="24"/>
        </w:rPr>
        <w:t>Pagal 2015 m. „Transparency International“ atlikto Korupcijos suvokimo indekso</w:t>
      </w:r>
      <w:r w:rsidRPr="006A7178">
        <w:rPr>
          <w:rStyle w:val="FootnoteReference"/>
          <w:rFonts w:cs="Times New Roman"/>
          <w:szCs w:val="24"/>
        </w:rPr>
        <w:footnoteReference w:id="87"/>
      </w:r>
      <w:r w:rsidRPr="006A7178">
        <w:rPr>
          <w:rFonts w:cs="Times New Roman"/>
          <w:szCs w:val="24"/>
        </w:rPr>
        <w:t xml:space="preserve"> (toliau – KSI) tyrimo rezultatus </w:t>
      </w:r>
      <w:r w:rsidRPr="006A7178">
        <w:rPr>
          <w:rStyle w:val="Strong"/>
          <w:rFonts w:cs="Times New Roman"/>
          <w:szCs w:val="24"/>
          <w:bdr w:val="none" w:sz="0" w:space="0" w:color="auto" w:frame="1"/>
          <w:shd w:val="clear" w:color="auto" w:fill="FFFFFF"/>
        </w:rPr>
        <w:t xml:space="preserve">Lietuvai skirtas 61 balas iš 100 galimų ir 32 vieta 168 šalių sąraše. </w:t>
      </w:r>
    </w:p>
    <w:p w:rsidR="006A7178" w:rsidRPr="006A7178" w:rsidRDefault="006A7178" w:rsidP="00B404E7">
      <w:pPr>
        <w:ind w:firstLine="851"/>
        <w:jc w:val="both"/>
        <w:rPr>
          <w:rFonts w:cs="Times New Roman"/>
          <w:szCs w:val="24"/>
        </w:rPr>
      </w:pPr>
      <w:r w:rsidRPr="006A7178">
        <w:rPr>
          <w:rFonts w:cs="Times New Roman"/>
          <w:szCs w:val="24"/>
        </w:rPr>
        <w:t>Korupcijos suvokimas šalyse įvertinamas konkrečiu skaičiumi šimto balų skalėje nuo 0 iki 100, kurioje 0 reiškia, kad šalis yra labai korumpuota, 100 – kad labai skaidri.</w:t>
      </w:r>
    </w:p>
    <w:p w:rsidR="006A7178" w:rsidRPr="006A7178" w:rsidRDefault="006A7178" w:rsidP="00B404E7">
      <w:pPr>
        <w:ind w:firstLine="851"/>
        <w:jc w:val="both"/>
        <w:rPr>
          <w:rFonts w:cs="Times New Roman"/>
          <w:szCs w:val="24"/>
        </w:rPr>
      </w:pPr>
      <w:r w:rsidRPr="006A7178">
        <w:rPr>
          <w:rStyle w:val="Strong"/>
          <w:rFonts w:cs="Times New Roman"/>
          <w:szCs w:val="24"/>
          <w:bdr w:val="none" w:sz="0" w:space="0" w:color="auto" w:frame="1"/>
          <w:shd w:val="clear" w:color="auto" w:fill="FFFFFF"/>
        </w:rPr>
        <w:t xml:space="preserve">Tarp Europos Sąjungos valstybių narių Lietuva užėmė 16 vietą, o tarp Europos Sąjungos ir Vakarų Europos valstybių – 18 vietą. </w:t>
      </w:r>
      <w:r w:rsidRPr="006A7178">
        <w:rPr>
          <w:rStyle w:val="Strong"/>
          <w:rFonts w:cs="Times New Roman"/>
          <w:b w:val="0"/>
          <w:szCs w:val="24"/>
          <w:bdr w:val="none" w:sz="0" w:space="0" w:color="auto" w:frame="1"/>
          <w:shd w:val="clear" w:color="auto" w:fill="FFFFFF"/>
        </w:rPr>
        <w:t>N</w:t>
      </w:r>
      <w:r w:rsidRPr="006A7178">
        <w:rPr>
          <w:rFonts w:cs="Times New Roman"/>
          <w:szCs w:val="24"/>
        </w:rPr>
        <w:t>uo 2012 m. Lietuvos KSI nuosekliai auga ir per 4 metus paaugo 7 balais.</w:t>
      </w:r>
    </w:p>
    <w:p w:rsidR="006A7178" w:rsidRPr="006A7178" w:rsidRDefault="006A7178" w:rsidP="00B404E7">
      <w:pPr>
        <w:ind w:firstLine="851"/>
        <w:jc w:val="both"/>
        <w:rPr>
          <w:rStyle w:val="Strong"/>
          <w:rFonts w:cs="Times New Roman"/>
          <w:b w:val="0"/>
          <w:szCs w:val="24"/>
          <w:bdr w:val="none" w:sz="0" w:space="0" w:color="auto" w:frame="1"/>
          <w:shd w:val="clear" w:color="auto" w:fill="FFFFFF"/>
        </w:rPr>
      </w:pPr>
      <w:r w:rsidRPr="006A7178">
        <w:rPr>
          <w:rFonts w:cs="Times New Roman"/>
          <w:szCs w:val="24"/>
        </w:rPr>
        <w:t xml:space="preserve">Atkreiptinas dėmesys, kad KSI nurodo lygį, kuriuo valstybėse yra </w:t>
      </w:r>
      <w:r w:rsidRPr="006A7178">
        <w:rPr>
          <w:rFonts w:cs="Times New Roman"/>
          <w:b/>
          <w:szCs w:val="24"/>
        </w:rPr>
        <w:t>suvokiamas</w:t>
      </w:r>
      <w:r w:rsidRPr="006A7178">
        <w:rPr>
          <w:rFonts w:cs="Times New Roman"/>
          <w:szCs w:val="24"/>
        </w:rPr>
        <w:t xml:space="preserve"> korupcijos paplitimas tarp viešojo sektoriaus tarnautojų ir politikų, jų neskaidrūs santykiai su privačiu sektoriumi, tai yra, indeksas atspindi </w:t>
      </w:r>
      <w:r w:rsidRPr="006A7178">
        <w:rPr>
          <w:rFonts w:cs="Times New Roman"/>
          <w:b/>
          <w:szCs w:val="24"/>
        </w:rPr>
        <w:t>ne realią korupcijos situaciją</w:t>
      </w:r>
      <w:r w:rsidRPr="006A7178">
        <w:rPr>
          <w:rFonts w:cs="Times New Roman"/>
          <w:szCs w:val="24"/>
        </w:rPr>
        <w:t xml:space="preserve"> šalyse, bet konkrečių valstybių ir užsienio ekspertų bei verslo atstovų </w:t>
      </w:r>
      <w:r w:rsidRPr="006A7178">
        <w:rPr>
          <w:rFonts w:cs="Times New Roman"/>
          <w:b/>
          <w:i/>
          <w:szCs w:val="24"/>
        </w:rPr>
        <w:t xml:space="preserve">nuomonę, kuri </w:t>
      </w:r>
      <w:r w:rsidRPr="006A7178">
        <w:rPr>
          <w:rFonts w:cs="Times New Roman"/>
          <w:szCs w:val="24"/>
        </w:rPr>
        <w:t xml:space="preserve">remiasi jų </w:t>
      </w:r>
      <w:r w:rsidRPr="006A7178">
        <w:rPr>
          <w:rFonts w:cs="Times New Roman"/>
          <w:b/>
          <w:i/>
          <w:szCs w:val="24"/>
        </w:rPr>
        <w:t>suvokimu</w:t>
      </w:r>
      <w:r w:rsidRPr="006A7178">
        <w:rPr>
          <w:rFonts w:cs="Times New Roman"/>
          <w:szCs w:val="24"/>
        </w:rPr>
        <w:t>, kiek valstybėje paplitusi korupcija, todėl labai svarbu yra tinkamai informuoti visuomenę (kartu ir privatų sektorių) apie korupcijos atvejus ir jos realų paplitimą, kad nesusidarytų vaizdas, jog korupcijos yra daugiau negu yra iš tikrųjų, bei tokiu būdu nebūtų nepelnytai sumenkinamas valstybės prestižas tarptautinėje verslo rinkoje.</w:t>
      </w:r>
    </w:p>
    <w:p w:rsidR="006A7178" w:rsidRPr="006A7178" w:rsidRDefault="006A7178" w:rsidP="00B404E7">
      <w:pPr>
        <w:ind w:firstLine="851"/>
        <w:jc w:val="both"/>
        <w:rPr>
          <w:rFonts w:cs="Times New Roman"/>
          <w:szCs w:val="24"/>
        </w:rPr>
      </w:pPr>
    </w:p>
    <w:p w:rsidR="006A7178" w:rsidRPr="006A7178" w:rsidRDefault="006A7178" w:rsidP="00B404E7">
      <w:pPr>
        <w:ind w:firstLine="851"/>
        <w:jc w:val="center"/>
        <w:rPr>
          <w:b/>
          <w:szCs w:val="24"/>
        </w:rPr>
      </w:pPr>
      <w:r w:rsidRPr="006A7178">
        <w:rPr>
          <w:b/>
          <w:szCs w:val="24"/>
        </w:rPr>
        <w:t>TRACE Matrix (korupcijos grėsmės vertinimo indeksas)</w:t>
      </w:r>
      <w:r w:rsidRPr="006A7178">
        <w:rPr>
          <w:rStyle w:val="FootnoteReference"/>
          <w:rFonts w:cs="Times New Roman"/>
          <w:b/>
          <w:color w:val="000000"/>
          <w:szCs w:val="24"/>
        </w:rPr>
        <w:footnoteReference w:id="88"/>
      </w:r>
    </w:p>
    <w:p w:rsidR="006A7178" w:rsidRPr="006A7178" w:rsidRDefault="006A7178" w:rsidP="00B404E7">
      <w:pPr>
        <w:ind w:firstLine="851"/>
        <w:jc w:val="both"/>
        <w:rPr>
          <w:rFonts w:cs="Times New Roman"/>
          <w:b/>
          <w:i/>
          <w:szCs w:val="24"/>
        </w:rPr>
      </w:pPr>
    </w:p>
    <w:p w:rsidR="006A7178" w:rsidRPr="006A7178" w:rsidRDefault="006A7178" w:rsidP="00B404E7">
      <w:pPr>
        <w:ind w:firstLine="851"/>
        <w:jc w:val="both"/>
        <w:rPr>
          <w:rFonts w:cs="Times New Roman"/>
          <w:color w:val="000000"/>
          <w:szCs w:val="24"/>
        </w:rPr>
      </w:pPr>
      <w:r w:rsidRPr="006A7178">
        <w:rPr>
          <w:rFonts w:cs="Times New Roman"/>
          <w:color w:val="000000"/>
          <w:szCs w:val="24"/>
        </w:rPr>
        <w:t>2014 m. lapkričio mėn. JAV tarptautinė verslininkų asociacija „TRACE International“ kartu su JAV analitikų centru „Rand Corporation“ paviešino naują verslininkams skirtą korupcijos grėsmės vertinimo indeksą – TRACE Matrix</w:t>
      </w:r>
      <w:r w:rsidRPr="006A7178">
        <w:rPr>
          <w:rStyle w:val="FootnoteReference"/>
          <w:rFonts w:cs="Times New Roman"/>
          <w:color w:val="000000"/>
          <w:szCs w:val="24"/>
        </w:rPr>
        <w:footnoteReference w:id="89"/>
      </w:r>
      <w:r w:rsidRPr="006A7178">
        <w:rPr>
          <w:rFonts w:cs="Times New Roman"/>
          <w:color w:val="000000"/>
          <w:szCs w:val="24"/>
        </w:rPr>
        <w:t xml:space="preserve">. Jame Lietuva užėmė labai aukštą poziciją – </w:t>
      </w:r>
      <w:r w:rsidRPr="006A7178">
        <w:rPr>
          <w:rFonts w:cs="Times New Roman"/>
          <w:b/>
          <w:color w:val="000000"/>
          <w:szCs w:val="24"/>
        </w:rPr>
        <w:t>18 iš 197</w:t>
      </w:r>
      <w:r w:rsidRPr="006A7178">
        <w:rPr>
          <w:rFonts w:cs="Times New Roman"/>
          <w:color w:val="000000"/>
          <w:szCs w:val="24"/>
        </w:rPr>
        <w:t>, aplenkdama ne tik Estiją (22 vieta) ir Latviją (25 vieta), bet ir Jungtinę Karalystę, Daniją ir kitas Vakarų Europos šalis, kurios paprastai (kituose tyrimuose) Lietuvą gerokai lenkia.</w:t>
      </w:r>
    </w:p>
    <w:p w:rsidR="006A7178" w:rsidRPr="006A7178" w:rsidRDefault="006A7178" w:rsidP="00B404E7">
      <w:pPr>
        <w:ind w:firstLine="851"/>
        <w:jc w:val="both"/>
        <w:rPr>
          <w:rFonts w:cs="Times New Roman"/>
          <w:color w:val="000000"/>
          <w:szCs w:val="24"/>
        </w:rPr>
      </w:pPr>
      <w:r w:rsidRPr="006A7178">
        <w:rPr>
          <w:rFonts w:cs="Times New Roman"/>
          <w:color w:val="000000"/>
          <w:szCs w:val="24"/>
        </w:rPr>
        <w:t xml:space="preserve">Pagal „TRACE“ indeksą valstybės vertinamos pagal keturis pagrindinius kriterijus: </w:t>
      </w:r>
    </w:p>
    <w:p w:rsidR="006A7178" w:rsidRPr="006A7178" w:rsidRDefault="006A7178" w:rsidP="00B404E7">
      <w:pPr>
        <w:ind w:firstLine="851"/>
        <w:jc w:val="both"/>
        <w:rPr>
          <w:rFonts w:cs="Times New Roman"/>
          <w:color w:val="000000"/>
          <w:szCs w:val="24"/>
        </w:rPr>
      </w:pPr>
      <w:r w:rsidRPr="006A7178">
        <w:rPr>
          <w:rFonts w:cs="Times New Roman"/>
          <w:color w:val="000000"/>
          <w:szCs w:val="24"/>
        </w:rPr>
        <w:t>1. Kaip verslininkams tenka bendrauti su šalies valdžia (ar daug kontaktų, ar tikimasi kyšių, kokia yra reguliavimo našta);</w:t>
      </w:r>
    </w:p>
    <w:p w:rsidR="006A7178" w:rsidRPr="006A7178" w:rsidRDefault="006A7178" w:rsidP="00B404E7">
      <w:pPr>
        <w:ind w:firstLine="851"/>
        <w:jc w:val="both"/>
        <w:rPr>
          <w:rFonts w:cs="Times New Roman"/>
          <w:color w:val="000000"/>
          <w:szCs w:val="24"/>
        </w:rPr>
      </w:pPr>
      <w:r w:rsidRPr="006A7178">
        <w:rPr>
          <w:rFonts w:cs="Times New Roman"/>
          <w:color w:val="000000"/>
          <w:szCs w:val="24"/>
        </w:rPr>
        <w:t xml:space="preserve">2. Kokie šalyje nustatyti antikorupciniai įstatymai ir kaip jie įgyvendinami praktikoje; </w:t>
      </w:r>
    </w:p>
    <w:p w:rsidR="006A7178" w:rsidRPr="006A7178" w:rsidRDefault="006A7178" w:rsidP="00B404E7">
      <w:pPr>
        <w:ind w:firstLine="851"/>
        <w:jc w:val="both"/>
        <w:rPr>
          <w:rFonts w:cs="Times New Roman"/>
          <w:color w:val="000000"/>
          <w:szCs w:val="24"/>
        </w:rPr>
      </w:pPr>
      <w:r w:rsidRPr="006A7178">
        <w:rPr>
          <w:rFonts w:cs="Times New Roman"/>
          <w:color w:val="000000"/>
          <w:szCs w:val="24"/>
        </w:rPr>
        <w:t xml:space="preserve">3. Ar skaidrus viešasis sektorius ir jo vykdomos procedūros; </w:t>
      </w:r>
    </w:p>
    <w:p w:rsidR="006A7178" w:rsidRPr="006A7178" w:rsidRDefault="006A7178" w:rsidP="00B404E7">
      <w:pPr>
        <w:ind w:firstLine="851"/>
        <w:jc w:val="both"/>
        <w:rPr>
          <w:rFonts w:cs="Times New Roman"/>
          <w:color w:val="000000"/>
          <w:szCs w:val="24"/>
        </w:rPr>
      </w:pPr>
      <w:r w:rsidRPr="006A7178">
        <w:rPr>
          <w:rFonts w:cs="Times New Roman"/>
          <w:color w:val="000000"/>
          <w:szCs w:val="24"/>
        </w:rPr>
        <w:t>4. Ar visuomenė turi galimybę prižiūrėti išvardytus procesus, pavyzdžiui, pasitelkus žiniasklaidą.</w:t>
      </w:r>
    </w:p>
    <w:p w:rsidR="006A7178" w:rsidRPr="006A7178" w:rsidRDefault="006A7178" w:rsidP="00B404E7">
      <w:pPr>
        <w:ind w:firstLine="851"/>
        <w:jc w:val="both"/>
        <w:rPr>
          <w:rFonts w:cs="Times New Roman"/>
          <w:szCs w:val="24"/>
        </w:rPr>
      </w:pPr>
    </w:p>
    <w:p w:rsidR="006A7178" w:rsidRPr="006A7178" w:rsidRDefault="006A7178" w:rsidP="00B404E7">
      <w:pPr>
        <w:ind w:firstLine="851"/>
        <w:jc w:val="center"/>
        <w:rPr>
          <w:b/>
          <w:szCs w:val="24"/>
        </w:rPr>
      </w:pPr>
      <w:r w:rsidRPr="006A7178">
        <w:rPr>
          <w:b/>
          <w:szCs w:val="24"/>
        </w:rPr>
        <w:t>Eurobarometro sociologinis tyrimas „Verslo požiūris į korupciją“</w:t>
      </w:r>
      <w:r w:rsidRPr="006A7178">
        <w:rPr>
          <w:rStyle w:val="FootnoteReference"/>
          <w:rFonts w:cs="Times New Roman"/>
          <w:b/>
          <w:i/>
          <w:szCs w:val="24"/>
        </w:rPr>
        <w:footnoteReference w:id="90"/>
      </w:r>
    </w:p>
    <w:p w:rsidR="006A7178" w:rsidRPr="006A7178" w:rsidRDefault="006A7178" w:rsidP="00B404E7">
      <w:pPr>
        <w:ind w:firstLine="851"/>
        <w:jc w:val="both"/>
        <w:rPr>
          <w:rFonts w:cs="Times New Roman"/>
          <w:b/>
          <w:i/>
          <w:szCs w:val="24"/>
        </w:rPr>
      </w:pPr>
    </w:p>
    <w:p w:rsidR="006A7178" w:rsidRPr="006A7178" w:rsidRDefault="006A7178" w:rsidP="00B404E7">
      <w:pPr>
        <w:ind w:firstLine="851"/>
        <w:jc w:val="both"/>
        <w:rPr>
          <w:rFonts w:cs="Times New Roman"/>
          <w:szCs w:val="24"/>
        </w:rPr>
      </w:pPr>
      <w:r w:rsidRPr="006A7178">
        <w:rPr>
          <w:rFonts w:cs="Times New Roman"/>
          <w:szCs w:val="24"/>
        </w:rPr>
        <w:t>Šiame bei daugelyje kitų tyrimų pastebėta tendencija, jog verslo atstovai, kurie apklausos metu deklaravo, jog jų atstovaujamų įmonių apyvarta paskutiniu metu padidėjo, buvo mažiau linkę skųstis biurokratizmu, korupcija, administracine našta bei kitais verslo sąlygas apsunkinančiais veiksniais, negu verslo atstovai, kurių atstovaujamų įmonių apyvarta sumažėjo. Tai suponuoja, jog verslas, neretai kaltindamas esamą teisinį reguliavimą ir tariamą korupciją, tokiu būdu galimai bando pateisinti savo nesėkmes.</w:t>
      </w:r>
    </w:p>
    <w:p w:rsidR="006A7178" w:rsidRPr="006A7178" w:rsidRDefault="006A7178" w:rsidP="00B404E7">
      <w:pPr>
        <w:ind w:firstLine="851"/>
        <w:jc w:val="both"/>
        <w:rPr>
          <w:rFonts w:cs="Times New Roman"/>
          <w:szCs w:val="24"/>
        </w:rPr>
      </w:pPr>
      <w:r w:rsidRPr="006A7178">
        <w:rPr>
          <w:rFonts w:cs="Times New Roman"/>
          <w:szCs w:val="24"/>
        </w:rPr>
        <w:t>Taip pat naujausias Eurobarometro tyrimas atskleidė, kad Lietuvoje 8 % sumažėjo verslininkų, manančių, kad korupciją paveikė jų galimybes laimėti viešąjį pirkimo konkursą.</w:t>
      </w:r>
    </w:p>
    <w:p w:rsidR="006A7178" w:rsidRPr="006A7178" w:rsidRDefault="006A7178" w:rsidP="00B404E7">
      <w:pPr>
        <w:ind w:firstLine="851"/>
        <w:jc w:val="both"/>
        <w:rPr>
          <w:rFonts w:cs="Times New Roman"/>
          <w:szCs w:val="24"/>
        </w:rPr>
      </w:pPr>
      <w:r w:rsidRPr="006A7178">
        <w:rPr>
          <w:rFonts w:cs="Times New Roman"/>
          <w:szCs w:val="24"/>
        </w:rPr>
        <w:t>Tyrimo metu apklaustų verslininkų manymu, korupcija nėra pagrindinė problema vystant verslą ir užima paskutinę vietą iš 9 veiksnių, darančių neigiamą įtaką verslui, po: 1) didelių mokesčių tarifų; 2) sparčios teisinio reglamentavimo ir politikos kaitos; 3) silpno finansavimo ir kreditų prieinamumo; 4) priemonių išieškoti skolas trūkumo; 5) administracinių procedūrų sudėtingumo; 6) nepotizmo ir protekcionizmo; 7) varžančio darbo santykių reglamentavimo; 8) nepakankamos infrastruktūros.</w:t>
      </w:r>
    </w:p>
    <w:p w:rsidR="006A7178" w:rsidRPr="006A7178" w:rsidRDefault="006A7178" w:rsidP="00B404E7">
      <w:pPr>
        <w:ind w:firstLine="851"/>
        <w:jc w:val="both"/>
        <w:rPr>
          <w:rFonts w:cs="Times New Roman"/>
          <w:szCs w:val="24"/>
        </w:rPr>
      </w:pPr>
      <w:r w:rsidRPr="006A7178">
        <w:rPr>
          <w:rFonts w:cs="Times New Roman"/>
          <w:szCs w:val="24"/>
        </w:rPr>
        <w:t>Mažiau negu trečdalis (</w:t>
      </w:r>
      <w:r w:rsidRPr="006A7178">
        <w:rPr>
          <w:rFonts w:cs="Times New Roman"/>
          <w:b/>
          <w:szCs w:val="24"/>
        </w:rPr>
        <w:t>28 %</w:t>
      </w:r>
      <w:r w:rsidRPr="006A7178">
        <w:rPr>
          <w:rFonts w:cs="Times New Roman"/>
          <w:szCs w:val="24"/>
        </w:rPr>
        <w:t>) Lietuvos verslininkų korupciją įvardijo kaip vieną iš problemų neigiamai veikiančių verslą. Nepaisant to, jų nuomone, šis reiškinys yra pakankamai plačiai paplitęs – taip manė net 82 % apklaustųjų arba 7 % mažiau negu 2013 m.</w:t>
      </w:r>
    </w:p>
    <w:p w:rsidR="006A7178" w:rsidRPr="006A7178" w:rsidRDefault="006A7178" w:rsidP="00B404E7">
      <w:pPr>
        <w:pStyle w:val="ListParagraph"/>
        <w:ind w:left="0" w:firstLine="851"/>
        <w:jc w:val="both"/>
        <w:rPr>
          <w:rFonts w:cs="Times New Roman"/>
          <w:szCs w:val="24"/>
        </w:rPr>
      </w:pPr>
      <w:r w:rsidRPr="006A7178">
        <w:rPr>
          <w:rFonts w:cs="Times New Roman"/>
          <w:szCs w:val="24"/>
        </w:rPr>
        <w:t>Be to, nors Lietuvos verslininkai mano, kad nepotizmas</w:t>
      </w:r>
      <w:r w:rsidRPr="006A7178">
        <w:rPr>
          <w:rStyle w:val="FootnoteReference"/>
          <w:rFonts w:cs="Times New Roman"/>
          <w:szCs w:val="24"/>
        </w:rPr>
        <w:footnoteReference w:id="91"/>
      </w:r>
      <w:r w:rsidRPr="006A7178">
        <w:rPr>
          <w:rFonts w:cs="Times New Roman"/>
          <w:szCs w:val="24"/>
        </w:rPr>
        <w:t xml:space="preserve"> ir kronizmas</w:t>
      </w:r>
      <w:r w:rsidRPr="006A7178">
        <w:rPr>
          <w:rStyle w:val="FootnoteReference"/>
          <w:rFonts w:cs="Times New Roman"/>
          <w:szCs w:val="24"/>
        </w:rPr>
        <w:footnoteReference w:id="92"/>
      </w:r>
      <w:r w:rsidRPr="006A7178">
        <w:rPr>
          <w:rFonts w:cs="Times New Roman"/>
          <w:szCs w:val="24"/>
        </w:rPr>
        <w:t xml:space="preserve"> yra aktualus viešajam sektoriui, tačiau kartu pripažįsta, jog </w:t>
      </w:r>
      <w:r w:rsidRPr="006A7178">
        <w:rPr>
          <w:rFonts w:cs="Times New Roman"/>
          <w:b/>
          <w:szCs w:val="24"/>
        </w:rPr>
        <w:t>privačiame sektoriuje</w:t>
      </w:r>
      <w:r w:rsidRPr="006A7178">
        <w:rPr>
          <w:rFonts w:cs="Times New Roman"/>
          <w:szCs w:val="24"/>
        </w:rPr>
        <w:t xml:space="preserve"> ši problema yra </w:t>
      </w:r>
      <w:r w:rsidRPr="006A7178">
        <w:rPr>
          <w:rFonts w:cs="Times New Roman"/>
          <w:b/>
          <w:szCs w:val="24"/>
        </w:rPr>
        <w:t>labiau paplitusi</w:t>
      </w:r>
      <w:r w:rsidRPr="006A7178">
        <w:rPr>
          <w:rFonts w:cs="Times New Roman"/>
          <w:szCs w:val="24"/>
        </w:rPr>
        <w:t>.</w:t>
      </w:r>
    </w:p>
    <w:p w:rsidR="006A7178" w:rsidRPr="006A7178" w:rsidRDefault="006A7178" w:rsidP="00B404E7">
      <w:pPr>
        <w:pStyle w:val="ListParagraph"/>
        <w:ind w:left="0" w:firstLine="851"/>
        <w:jc w:val="both"/>
        <w:rPr>
          <w:rFonts w:cs="Times New Roman"/>
          <w:b/>
          <w:i/>
          <w:szCs w:val="24"/>
        </w:rPr>
      </w:pPr>
    </w:p>
    <w:p w:rsidR="006A7178" w:rsidRPr="006A7178" w:rsidRDefault="006A7178" w:rsidP="00B404E7">
      <w:pPr>
        <w:ind w:firstLine="851"/>
        <w:jc w:val="center"/>
        <w:rPr>
          <w:b/>
          <w:szCs w:val="24"/>
        </w:rPr>
      </w:pPr>
      <w:r w:rsidRPr="006A7178">
        <w:rPr>
          <w:b/>
          <w:szCs w:val="24"/>
        </w:rPr>
        <w:t>Control Risk tyrimas „Verslo požiūris į korupciją 2015–2016 m.“</w:t>
      </w:r>
      <w:r w:rsidRPr="006A7178">
        <w:rPr>
          <w:rStyle w:val="FootnoteReference"/>
          <w:rFonts w:cs="Times New Roman"/>
          <w:b/>
          <w:i/>
          <w:szCs w:val="24"/>
        </w:rPr>
        <w:footnoteReference w:id="93"/>
      </w:r>
    </w:p>
    <w:p w:rsidR="006A7178" w:rsidRPr="006A7178" w:rsidRDefault="006A7178" w:rsidP="00B404E7">
      <w:pPr>
        <w:pStyle w:val="ListParagraph"/>
        <w:ind w:left="0" w:firstLine="851"/>
        <w:jc w:val="both"/>
        <w:rPr>
          <w:rFonts w:cs="Times New Roman"/>
          <w:b/>
          <w:i/>
          <w:szCs w:val="24"/>
        </w:rPr>
      </w:pPr>
    </w:p>
    <w:p w:rsidR="006A7178" w:rsidRPr="006A7178" w:rsidRDefault="006A7178" w:rsidP="00B404E7">
      <w:pPr>
        <w:ind w:firstLine="851"/>
        <w:jc w:val="both"/>
        <w:rPr>
          <w:rFonts w:cs="Times New Roman"/>
          <w:szCs w:val="24"/>
        </w:rPr>
      </w:pPr>
      <w:r w:rsidRPr="006A7178">
        <w:rPr>
          <w:rFonts w:cs="Times New Roman"/>
          <w:szCs w:val="24"/>
        </w:rPr>
        <w:t xml:space="preserve">Net </w:t>
      </w:r>
      <w:r w:rsidRPr="006A7178">
        <w:rPr>
          <w:rFonts w:cs="Times New Roman"/>
          <w:b/>
          <w:szCs w:val="24"/>
        </w:rPr>
        <w:t xml:space="preserve">41 % </w:t>
      </w:r>
      <w:r w:rsidRPr="006A7178">
        <w:rPr>
          <w:rFonts w:cs="Times New Roman"/>
          <w:szCs w:val="24"/>
        </w:rPr>
        <w:t>Control Risk apklaustų tarptautinio verslo atstovų nurodė, kad korupcijos rizika buvo pagrindinė priežastis, dėl kurios jie pasitraukė iš sandorio, į kurį jau buvo investuota laiko ir pinigų (</w:t>
      </w:r>
      <w:r w:rsidRPr="006A7178">
        <w:rPr>
          <w:rFonts w:cs="Times New Roman"/>
          <w:i/>
          <w:szCs w:val="24"/>
        </w:rPr>
        <w:t>didžioji dauguma iš taip pasielgusių įmonių buvo iš Vakarų valstybių</w:t>
      </w:r>
      <w:r w:rsidRPr="006A7178">
        <w:rPr>
          <w:rFonts w:cs="Times New Roman"/>
          <w:szCs w:val="24"/>
        </w:rPr>
        <w:t xml:space="preserve">), kas liudija apie tai, kad korupcija yra bene viena didžiausių kliūčių, stabdančių užsienio investicijas. </w:t>
      </w:r>
    </w:p>
    <w:p w:rsidR="006A7178" w:rsidRPr="006A7178" w:rsidRDefault="006A7178" w:rsidP="00B404E7">
      <w:pPr>
        <w:ind w:firstLine="851"/>
        <w:jc w:val="both"/>
        <w:rPr>
          <w:rFonts w:cs="Times New Roman"/>
          <w:szCs w:val="24"/>
        </w:rPr>
      </w:pPr>
      <w:r w:rsidRPr="006A7178">
        <w:rPr>
          <w:rFonts w:cs="Times New Roman"/>
          <w:szCs w:val="24"/>
        </w:rPr>
        <w:t xml:space="preserve">Remiantis tyrimo rezultatais, lyginant su 2006 m. tyrimo duomenimis, šiuo metu Vakarų valstybės, vykdančios griežtą antikorupcinę politiką, dėl nesąžiningos konkurencijos patiria vis mažiau žalos, 2006 m. žalos prisipažino patyrę </w:t>
      </w:r>
      <w:r w:rsidRPr="006A7178">
        <w:rPr>
          <w:rFonts w:cs="Times New Roman"/>
          <w:b/>
          <w:szCs w:val="24"/>
        </w:rPr>
        <w:t>44 %</w:t>
      </w:r>
      <w:r w:rsidRPr="006A7178">
        <w:rPr>
          <w:rFonts w:cs="Times New Roman"/>
          <w:szCs w:val="24"/>
        </w:rPr>
        <w:t xml:space="preserve"> respondentų, o 2015 m. – </w:t>
      </w:r>
      <w:r w:rsidRPr="006A7178">
        <w:rPr>
          <w:rFonts w:cs="Times New Roman"/>
          <w:b/>
          <w:szCs w:val="24"/>
        </w:rPr>
        <w:t>24 %</w:t>
      </w:r>
      <w:r w:rsidRPr="006A7178">
        <w:rPr>
          <w:rFonts w:cs="Times New Roman"/>
          <w:szCs w:val="24"/>
        </w:rPr>
        <w:t>.</w:t>
      </w:r>
    </w:p>
    <w:p w:rsidR="006A7178" w:rsidRPr="006A7178" w:rsidRDefault="006A7178" w:rsidP="00B404E7">
      <w:pPr>
        <w:ind w:firstLine="851"/>
        <w:jc w:val="both"/>
        <w:rPr>
          <w:rFonts w:cs="Times New Roman"/>
          <w:szCs w:val="24"/>
        </w:rPr>
      </w:pPr>
      <w:r w:rsidRPr="006A7178">
        <w:rPr>
          <w:rFonts w:cs="Times New Roman"/>
          <w:szCs w:val="24"/>
        </w:rPr>
        <w:t xml:space="preserve">Respondentai labai pozityviai vertino tarptautinio lygio teisės aktus, skirtus kovai su korupcija: </w:t>
      </w:r>
      <w:r w:rsidRPr="006A7178">
        <w:rPr>
          <w:rFonts w:cs="Times New Roman"/>
          <w:b/>
          <w:szCs w:val="24"/>
        </w:rPr>
        <w:t>81 %</w:t>
      </w:r>
      <w:r w:rsidRPr="006A7178">
        <w:rPr>
          <w:rFonts w:cs="Times New Roman"/>
          <w:szCs w:val="24"/>
        </w:rPr>
        <w:t xml:space="preserve"> nurodė manantys, kad jie gerina verslo aplinką; </w:t>
      </w:r>
      <w:r w:rsidRPr="006A7178">
        <w:rPr>
          <w:rFonts w:cs="Times New Roman"/>
          <w:b/>
          <w:szCs w:val="24"/>
        </w:rPr>
        <w:t>64 %</w:t>
      </w:r>
      <w:r w:rsidRPr="006A7178">
        <w:rPr>
          <w:rFonts w:cs="Times New Roman"/>
          <w:szCs w:val="24"/>
        </w:rPr>
        <w:t xml:space="preserve"> – kad atgraso korumpuotus konkurentus; </w:t>
      </w:r>
      <w:r w:rsidRPr="006A7178">
        <w:rPr>
          <w:rFonts w:cs="Times New Roman"/>
          <w:b/>
          <w:szCs w:val="24"/>
        </w:rPr>
        <w:t>55 %</w:t>
      </w:r>
      <w:r w:rsidRPr="006A7178">
        <w:rPr>
          <w:rFonts w:cs="Times New Roman"/>
          <w:szCs w:val="24"/>
        </w:rPr>
        <w:t xml:space="preserve"> – kad sudaro palankesnes sąlygas etiškai veikiančioms bendrovėms įeiti į didelės rizikos rinkas.</w:t>
      </w:r>
    </w:p>
    <w:p w:rsidR="006A7178" w:rsidRPr="006A7178" w:rsidRDefault="006A7178" w:rsidP="00B404E7">
      <w:pPr>
        <w:ind w:firstLine="851"/>
        <w:jc w:val="both"/>
        <w:rPr>
          <w:rFonts w:cs="Times New Roman"/>
          <w:szCs w:val="24"/>
        </w:rPr>
      </w:pPr>
      <w:r w:rsidRPr="006A7178">
        <w:rPr>
          <w:rFonts w:cs="Times New Roman"/>
          <w:szCs w:val="24"/>
        </w:rPr>
        <w:t>Apklaustos įmonės nurodė</w:t>
      </w:r>
      <w:r w:rsidRPr="006A7178">
        <w:rPr>
          <w:rFonts w:cs="Times New Roman"/>
          <w:b/>
          <w:szCs w:val="24"/>
        </w:rPr>
        <w:t xml:space="preserve"> vykdančios šias antikorupcines priemones</w:t>
      </w:r>
      <w:r w:rsidRPr="006A7178">
        <w:rPr>
          <w:rFonts w:cs="Times New Roman"/>
          <w:szCs w:val="24"/>
        </w:rPr>
        <w:t>:</w:t>
      </w:r>
    </w:p>
    <w:p w:rsidR="006A7178" w:rsidRPr="006A7178" w:rsidRDefault="006A7178" w:rsidP="00B404E7">
      <w:pPr>
        <w:ind w:firstLine="851"/>
        <w:jc w:val="both"/>
        <w:rPr>
          <w:rFonts w:cs="Times New Roman"/>
          <w:szCs w:val="24"/>
        </w:rPr>
      </w:pPr>
      <w:r w:rsidRPr="006A7178">
        <w:rPr>
          <w:rFonts w:cs="Times New Roman"/>
          <w:szCs w:val="24"/>
        </w:rPr>
        <w:t xml:space="preserve">1) 87 % įmonių turi oficialiąją politiką aiškiai draudžiančią kyšius; </w:t>
      </w:r>
    </w:p>
    <w:p w:rsidR="006A7178" w:rsidRPr="006A7178" w:rsidRDefault="006A7178" w:rsidP="00B404E7">
      <w:pPr>
        <w:ind w:firstLine="851"/>
        <w:jc w:val="both"/>
        <w:rPr>
          <w:rFonts w:cs="Times New Roman"/>
          <w:szCs w:val="24"/>
        </w:rPr>
      </w:pPr>
      <w:r w:rsidRPr="006A7178">
        <w:rPr>
          <w:rFonts w:cs="Times New Roman"/>
          <w:szCs w:val="24"/>
        </w:rPr>
        <w:t xml:space="preserve">2) 64 % vykdo antikorupcinius mokymus darbuotojams; </w:t>
      </w:r>
    </w:p>
    <w:p w:rsidR="006A7178" w:rsidRPr="006A7178" w:rsidRDefault="006A7178" w:rsidP="00B404E7">
      <w:pPr>
        <w:ind w:firstLine="851"/>
        <w:jc w:val="both"/>
        <w:rPr>
          <w:rFonts w:cs="Times New Roman"/>
          <w:szCs w:val="24"/>
        </w:rPr>
      </w:pPr>
      <w:r w:rsidRPr="006A7178">
        <w:rPr>
          <w:rFonts w:cs="Times New Roman"/>
          <w:szCs w:val="24"/>
        </w:rPr>
        <w:t xml:space="preserve">3) 58 % turi anonimines pranešėjų linijas; </w:t>
      </w:r>
    </w:p>
    <w:p w:rsidR="006A7178" w:rsidRPr="006A7178" w:rsidRDefault="006A7178" w:rsidP="00B404E7">
      <w:pPr>
        <w:ind w:firstLine="851"/>
        <w:jc w:val="both"/>
        <w:rPr>
          <w:rFonts w:cs="Times New Roman"/>
          <w:szCs w:val="24"/>
        </w:rPr>
      </w:pPr>
      <w:r w:rsidRPr="006A7178">
        <w:rPr>
          <w:rFonts w:cs="Times New Roman"/>
          <w:szCs w:val="24"/>
        </w:rPr>
        <w:t xml:space="preserve">4) 58 % naudoja tipines sutarčių su subrangovais sąlygas, numatančias draudimą kyšininkauti; </w:t>
      </w:r>
    </w:p>
    <w:p w:rsidR="006A7178" w:rsidRPr="006A7178" w:rsidRDefault="006A7178" w:rsidP="00B404E7">
      <w:pPr>
        <w:ind w:firstLine="851"/>
        <w:jc w:val="both"/>
        <w:rPr>
          <w:rFonts w:cs="Times New Roman"/>
          <w:szCs w:val="24"/>
        </w:rPr>
      </w:pPr>
      <w:r w:rsidRPr="006A7178">
        <w:rPr>
          <w:rFonts w:cs="Times New Roman"/>
          <w:szCs w:val="24"/>
        </w:rPr>
        <w:t xml:space="preserve">5) 43 % atlieka išankstinio verslo partnerių veiklos teisinio ir finansinio patikrinimo procedūras; </w:t>
      </w:r>
    </w:p>
    <w:p w:rsidR="006A7178" w:rsidRPr="006A7178" w:rsidRDefault="006A7178" w:rsidP="00B404E7">
      <w:pPr>
        <w:ind w:firstLine="851"/>
        <w:jc w:val="both"/>
        <w:rPr>
          <w:rFonts w:cs="Times New Roman"/>
          <w:szCs w:val="24"/>
        </w:rPr>
      </w:pPr>
      <w:r w:rsidRPr="006A7178">
        <w:rPr>
          <w:rFonts w:cs="Times New Roman"/>
          <w:szCs w:val="24"/>
        </w:rPr>
        <w:t xml:space="preserve">6) 43 % vykdo antikorupcinius auditus ar peržiūros procedūras; </w:t>
      </w:r>
    </w:p>
    <w:p w:rsidR="006A7178" w:rsidRPr="006A7178" w:rsidRDefault="006A7178" w:rsidP="00B404E7">
      <w:pPr>
        <w:ind w:firstLine="851"/>
        <w:jc w:val="both"/>
        <w:rPr>
          <w:rFonts w:cs="Times New Roman"/>
          <w:szCs w:val="24"/>
        </w:rPr>
      </w:pPr>
      <w:r w:rsidRPr="006A7178">
        <w:rPr>
          <w:rFonts w:cs="Times New Roman"/>
          <w:szCs w:val="24"/>
        </w:rPr>
        <w:t xml:space="preserve">7) 43 % turi teisę audituoti trečiąsias šalis; </w:t>
      </w:r>
    </w:p>
    <w:p w:rsidR="006A7178" w:rsidRPr="006A7178" w:rsidRDefault="006A7178" w:rsidP="00B404E7">
      <w:pPr>
        <w:ind w:firstLine="851"/>
        <w:jc w:val="both"/>
        <w:rPr>
          <w:rFonts w:cs="Times New Roman"/>
          <w:szCs w:val="24"/>
        </w:rPr>
      </w:pPr>
      <w:r w:rsidRPr="006A7178">
        <w:rPr>
          <w:rFonts w:cs="Times New Roman"/>
          <w:szCs w:val="24"/>
        </w:rPr>
        <w:t xml:space="preserve">8) 39 % atlieka korupcijos rizikos vertinimo procedūras įeinant į naujas šalis; </w:t>
      </w:r>
    </w:p>
    <w:p w:rsidR="006A7178" w:rsidRPr="006A7178" w:rsidRDefault="006A7178" w:rsidP="00B404E7">
      <w:pPr>
        <w:ind w:firstLine="851"/>
        <w:jc w:val="both"/>
        <w:rPr>
          <w:rFonts w:cs="Times New Roman"/>
          <w:szCs w:val="24"/>
        </w:rPr>
      </w:pPr>
      <w:r w:rsidRPr="006A7178">
        <w:rPr>
          <w:rFonts w:cs="Times New Roman"/>
          <w:szCs w:val="24"/>
        </w:rPr>
        <w:t xml:space="preserve">9) 30 % yra sukūrę mokymo programas aukštesnio rango vadovams ir valdybų nariams; </w:t>
      </w:r>
    </w:p>
    <w:p w:rsidR="006A7178" w:rsidRPr="006A7178" w:rsidRDefault="006A7178" w:rsidP="00B404E7">
      <w:pPr>
        <w:ind w:firstLine="851"/>
        <w:jc w:val="both"/>
        <w:rPr>
          <w:rFonts w:cs="Times New Roman"/>
          <w:szCs w:val="24"/>
        </w:rPr>
      </w:pPr>
      <w:r w:rsidRPr="006A7178">
        <w:rPr>
          <w:rFonts w:cs="Times New Roman"/>
          <w:szCs w:val="24"/>
        </w:rPr>
        <w:t xml:space="preserve">10) 21 % turi sandorių rizikos stebėjimo programinę įrangą / aplikacijas; </w:t>
      </w:r>
    </w:p>
    <w:p w:rsidR="006A7178" w:rsidRPr="006A7178" w:rsidRDefault="006A7178" w:rsidP="00B404E7">
      <w:pPr>
        <w:ind w:firstLine="851"/>
        <w:jc w:val="both"/>
        <w:rPr>
          <w:rFonts w:cs="Times New Roman"/>
          <w:szCs w:val="24"/>
        </w:rPr>
      </w:pPr>
      <w:r w:rsidRPr="006A7178">
        <w:rPr>
          <w:rFonts w:cs="Times New Roman"/>
          <w:szCs w:val="24"/>
        </w:rPr>
        <w:t>11) 19 % turi trečiųjų šalių tikrinimo programinę įrangą.</w:t>
      </w:r>
    </w:p>
    <w:p w:rsidR="006A7178" w:rsidRPr="006A7178" w:rsidRDefault="006A7178" w:rsidP="00B404E7">
      <w:pPr>
        <w:ind w:firstLine="851"/>
        <w:jc w:val="both"/>
        <w:rPr>
          <w:rFonts w:cs="Times New Roman"/>
          <w:szCs w:val="24"/>
        </w:rPr>
      </w:pPr>
    </w:p>
    <w:p w:rsidR="006A7178" w:rsidRPr="006A7178" w:rsidRDefault="006A7178" w:rsidP="00B404E7">
      <w:pPr>
        <w:ind w:firstLine="851"/>
        <w:jc w:val="both"/>
        <w:rPr>
          <w:rFonts w:cs="Times New Roman"/>
          <w:szCs w:val="24"/>
        </w:rPr>
      </w:pPr>
      <w:r w:rsidRPr="006A7178">
        <w:rPr>
          <w:rFonts w:cs="Times New Roman"/>
          <w:szCs w:val="24"/>
        </w:rPr>
        <w:t>Pažymėtina, kad Control Risk tyrimo vykdytojai atkreipė dėmesį į tai, jog:</w:t>
      </w:r>
    </w:p>
    <w:p w:rsidR="006A7178" w:rsidRPr="006A7178" w:rsidRDefault="006A7178" w:rsidP="00B404E7">
      <w:pPr>
        <w:pStyle w:val="ListParagraph"/>
        <w:numPr>
          <w:ilvl w:val="0"/>
          <w:numId w:val="2"/>
        </w:numPr>
        <w:ind w:left="0" w:firstLine="851"/>
        <w:jc w:val="both"/>
        <w:rPr>
          <w:rFonts w:cs="Times New Roman"/>
          <w:szCs w:val="24"/>
        </w:rPr>
      </w:pPr>
      <w:r w:rsidRPr="006A7178">
        <w:rPr>
          <w:rFonts w:cs="Times New Roman"/>
          <w:szCs w:val="24"/>
        </w:rPr>
        <w:t xml:space="preserve">atitikties (antikorupcinės) programos dažnai </w:t>
      </w:r>
      <w:r w:rsidRPr="006A7178">
        <w:rPr>
          <w:rFonts w:cs="Times New Roman"/>
          <w:szCs w:val="24"/>
          <w:u w:val="single"/>
        </w:rPr>
        <w:t>nepasiekia joms keliamų tikslų</w:t>
      </w:r>
      <w:r w:rsidRPr="006A7178">
        <w:rPr>
          <w:rFonts w:cs="Times New Roman"/>
          <w:szCs w:val="24"/>
        </w:rPr>
        <w:t xml:space="preserve">, todėl tarp įsivaizduojamo programų efektyvumo ir realios padėties būna nemažas atotrūkis. Taip atsitinka dėl Programų </w:t>
      </w:r>
      <w:r w:rsidRPr="006A7178">
        <w:rPr>
          <w:rFonts w:cs="Times New Roman"/>
          <w:szCs w:val="24"/>
          <w:u w:val="single"/>
        </w:rPr>
        <w:t>nenuoseklumo, neišsamumo ar netinkamo įgyvendinimo</w:t>
      </w:r>
      <w:r w:rsidRPr="006A7178">
        <w:rPr>
          <w:rFonts w:cs="Times New Roman"/>
          <w:szCs w:val="24"/>
        </w:rPr>
        <w:t>, ko rezultate įmonėse neretai yra priimami sprendimai be tinkamo rizikų, su kuriomis praktikoje susiduria būtent jų darbuotojai, įvertinimo.</w:t>
      </w:r>
    </w:p>
    <w:p w:rsidR="006A7178" w:rsidRPr="006A7178" w:rsidRDefault="006A7178" w:rsidP="00B404E7">
      <w:pPr>
        <w:pStyle w:val="ListParagraph"/>
        <w:numPr>
          <w:ilvl w:val="0"/>
          <w:numId w:val="2"/>
        </w:numPr>
        <w:ind w:left="0" w:firstLine="851"/>
        <w:jc w:val="both"/>
        <w:rPr>
          <w:rFonts w:cs="Times New Roman"/>
          <w:szCs w:val="24"/>
        </w:rPr>
      </w:pPr>
      <w:r w:rsidRPr="006A7178">
        <w:rPr>
          <w:rFonts w:cs="Times New Roman"/>
          <w:szCs w:val="24"/>
        </w:rPr>
        <w:t xml:space="preserve">Korupcijos mažinimas turėtų būti kiekvieno darbuotojo pareiga, tačiau tam tikslui </w:t>
      </w:r>
      <w:r w:rsidRPr="006A7178">
        <w:rPr>
          <w:rFonts w:cs="Times New Roman"/>
          <w:szCs w:val="24"/>
          <w:u w:val="single"/>
        </w:rPr>
        <w:t>reikalingas lyderis</w:t>
      </w:r>
      <w:r w:rsidRPr="006A7178">
        <w:rPr>
          <w:rFonts w:cs="Times New Roman"/>
          <w:szCs w:val="24"/>
        </w:rPr>
        <w:t>, kuris galėtų būti pavyzdys visiems. Toks lyderis turėtų suvokti rizikas, su kuriomis susiduria organizacijos darbuotojai kasdienėje savo veikloje, bei paremti juos realiais veiksmais ir patarimais, o ne apsiriboti vien tik įspėjimais apie gresiančias sankcijas. Nesant tokio lyderio ir jo nuoseklaus darbo, tikėtinas darbuotojų nepasitikėjimas vykdoma atitikties (antikorupcine) programa, jos nuostatų nesilaikymas ir galiausiai – pažeidimai.</w:t>
      </w:r>
    </w:p>
    <w:p w:rsidR="006A7178" w:rsidRPr="006A7178" w:rsidRDefault="006A7178" w:rsidP="00B404E7">
      <w:pPr>
        <w:ind w:firstLine="851"/>
        <w:jc w:val="both"/>
        <w:rPr>
          <w:rFonts w:cs="Times New Roman"/>
          <w:szCs w:val="24"/>
        </w:rPr>
      </w:pPr>
    </w:p>
    <w:p w:rsidR="006A7178" w:rsidRPr="006A7178" w:rsidRDefault="006A7178" w:rsidP="00B404E7">
      <w:pPr>
        <w:ind w:firstLine="851"/>
        <w:jc w:val="center"/>
        <w:rPr>
          <w:b/>
          <w:szCs w:val="24"/>
        </w:rPr>
      </w:pPr>
      <w:r w:rsidRPr="006A7178">
        <w:rPr>
          <w:b/>
          <w:szCs w:val="24"/>
        </w:rPr>
        <w:t xml:space="preserve">Tikroji atitikties kaina 2011 (anglų kalba. The true cost of compliance) </w:t>
      </w:r>
      <w:r w:rsidRPr="006A7178">
        <w:rPr>
          <w:rStyle w:val="FootnoteReference"/>
          <w:rFonts w:cs="Times New Roman"/>
          <w:b/>
          <w:i/>
          <w:szCs w:val="24"/>
        </w:rPr>
        <w:footnoteReference w:id="94"/>
      </w:r>
    </w:p>
    <w:p w:rsidR="006A7178" w:rsidRPr="006A7178" w:rsidRDefault="006A7178" w:rsidP="00B404E7">
      <w:pPr>
        <w:ind w:firstLine="851"/>
        <w:jc w:val="both"/>
        <w:rPr>
          <w:szCs w:val="24"/>
        </w:rPr>
      </w:pPr>
    </w:p>
    <w:p w:rsidR="006A7178" w:rsidRPr="006A7178" w:rsidRDefault="006A7178" w:rsidP="00B404E7">
      <w:pPr>
        <w:ind w:firstLine="851"/>
        <w:jc w:val="both"/>
        <w:rPr>
          <w:szCs w:val="24"/>
        </w:rPr>
      </w:pPr>
      <w:r w:rsidRPr="006A7178">
        <w:rPr>
          <w:szCs w:val="24"/>
        </w:rPr>
        <w:t xml:space="preserve">JAV Ponemono institutas kartu su kompanija „Tripwire“ 2011 m. atliko 46 tarptautinių organizacijų tyrimą, kurio tikslas buvo nustatyti verslo organizacijų taikomų atitikties (antikorupcinių) priemonių veiksmingumą ir atsiperkamumą. </w:t>
      </w:r>
    </w:p>
    <w:p w:rsidR="006A7178" w:rsidRPr="006A7178" w:rsidRDefault="006A7178" w:rsidP="00B404E7">
      <w:pPr>
        <w:ind w:firstLine="851"/>
        <w:jc w:val="both"/>
        <w:rPr>
          <w:szCs w:val="24"/>
        </w:rPr>
      </w:pPr>
      <w:r w:rsidRPr="006A7178">
        <w:rPr>
          <w:szCs w:val="24"/>
        </w:rPr>
        <w:t>Tai pirmasis tokio pobūdžio tyrimas, kurio metu naudojant empirinius duomenis buvo siekiama nustatyti, kiek verslui kainuoja teisės aktuose nustatytų reikalavimų laikymasis, įskaitant prievolę įgyvendinti antikorupcines priemones, ir kiek – šių taisyklių nesilaikymas.</w:t>
      </w:r>
    </w:p>
    <w:p w:rsidR="006A7178" w:rsidRPr="006A7178" w:rsidRDefault="006A7178" w:rsidP="00B404E7">
      <w:pPr>
        <w:ind w:firstLine="851"/>
        <w:jc w:val="both"/>
        <w:rPr>
          <w:szCs w:val="24"/>
        </w:rPr>
      </w:pPr>
      <w:r w:rsidRPr="006A7178">
        <w:rPr>
          <w:szCs w:val="24"/>
        </w:rPr>
        <w:t xml:space="preserve">Tyrimo rezultatų duomenimis prevencijos priemonių įgyvendinimas reikalauja </w:t>
      </w:r>
      <w:r w:rsidRPr="006A7178">
        <w:rPr>
          <w:b/>
          <w:szCs w:val="24"/>
        </w:rPr>
        <w:t>3,5 karto</w:t>
      </w:r>
      <w:r w:rsidRPr="006A7178">
        <w:rPr>
          <w:szCs w:val="24"/>
        </w:rPr>
        <w:t xml:space="preserve"> mažiau (3,5 mln. $) lėšų nei teisės pažeidimais sukeltų problemų sprendimas (9,4 mln. $).</w:t>
      </w:r>
    </w:p>
    <w:p w:rsidR="006A7178" w:rsidRPr="006A7178" w:rsidRDefault="006A7178" w:rsidP="00B404E7">
      <w:pPr>
        <w:ind w:firstLine="851"/>
        <w:jc w:val="both"/>
        <w:rPr>
          <w:rFonts w:cs="Times New Roman"/>
          <w:szCs w:val="24"/>
        </w:rPr>
      </w:pPr>
    </w:p>
    <w:p w:rsidR="006A7178" w:rsidRPr="006A7178" w:rsidRDefault="006A7178" w:rsidP="00B404E7">
      <w:pPr>
        <w:ind w:firstLine="851"/>
        <w:jc w:val="center"/>
        <w:rPr>
          <w:b/>
          <w:szCs w:val="24"/>
        </w:rPr>
      </w:pPr>
      <w:r w:rsidRPr="006A7178">
        <w:rPr>
          <w:b/>
          <w:szCs w:val="24"/>
        </w:rPr>
        <w:t xml:space="preserve">Lietuvos korupcijos žemėlapis 2014 </w:t>
      </w:r>
      <w:r w:rsidRPr="006A7178">
        <w:rPr>
          <w:rStyle w:val="FootnoteReference"/>
          <w:rFonts w:cs="Times New Roman"/>
          <w:b/>
          <w:i/>
          <w:szCs w:val="24"/>
        </w:rPr>
        <w:footnoteReference w:id="95"/>
      </w:r>
    </w:p>
    <w:p w:rsidR="006A7178" w:rsidRPr="006A7178" w:rsidRDefault="006A7178" w:rsidP="00B404E7">
      <w:pPr>
        <w:ind w:firstLine="851"/>
        <w:jc w:val="both"/>
        <w:rPr>
          <w:rFonts w:cs="Times New Roman"/>
          <w:b/>
          <w:i/>
          <w:szCs w:val="24"/>
        </w:rPr>
      </w:pPr>
    </w:p>
    <w:p w:rsidR="006A7178" w:rsidRPr="006A7178" w:rsidRDefault="006A7178" w:rsidP="00B404E7">
      <w:pPr>
        <w:ind w:firstLine="851"/>
        <w:jc w:val="both"/>
        <w:rPr>
          <w:rFonts w:cs="Times New Roman"/>
          <w:szCs w:val="24"/>
        </w:rPr>
      </w:pPr>
      <w:r w:rsidRPr="006A7178">
        <w:rPr>
          <w:rFonts w:cs="Times New Roman"/>
          <w:szCs w:val="24"/>
        </w:rPr>
        <w:t>2014 m. STT iniciatyva „Vilmorus“ atliko tyrimą „Lietuvos korupcijos žemėlapis 2014“, kurio metu buvo tiriamos trys tikslinės grupės: Lietuvos gyventojai, verslo įmonių vadovai ir valstybės tarnautojai.</w:t>
      </w:r>
    </w:p>
    <w:p w:rsidR="006A7178" w:rsidRPr="006A7178" w:rsidRDefault="006A7178" w:rsidP="00B404E7">
      <w:pPr>
        <w:ind w:firstLine="851"/>
        <w:jc w:val="both"/>
        <w:rPr>
          <w:rFonts w:cs="Times New Roman"/>
          <w:color w:val="000000"/>
          <w:szCs w:val="24"/>
        </w:rPr>
      </w:pPr>
      <w:r w:rsidRPr="006A7178">
        <w:rPr>
          <w:rFonts w:cs="Times New Roman"/>
          <w:color w:val="000000"/>
          <w:szCs w:val="24"/>
        </w:rPr>
        <w:t xml:space="preserve">Tyrimo rezultatai parodė, kad auga verslo neigiamas požiūris į korupciją, antai mažėja įmonių vadovų, kurie mano, kad norint sutvarkyti reikalus, tenka „primokėti“ (2011 m. tokių asmenų buvo 66 </w:t>
      </w:r>
      <w:r w:rsidRPr="006A7178">
        <w:rPr>
          <w:rFonts w:cs="Times New Roman"/>
          <w:szCs w:val="24"/>
        </w:rPr>
        <w:t>%</w:t>
      </w:r>
      <w:r w:rsidRPr="006A7178">
        <w:rPr>
          <w:rFonts w:cs="Times New Roman"/>
          <w:color w:val="000000"/>
          <w:szCs w:val="24"/>
        </w:rPr>
        <w:t xml:space="preserve">, o 2014 m. – 53 </w:t>
      </w:r>
      <w:r w:rsidRPr="006A7178">
        <w:rPr>
          <w:rFonts w:cs="Times New Roman"/>
          <w:szCs w:val="24"/>
        </w:rPr>
        <w:t>%</w:t>
      </w:r>
      <w:r w:rsidRPr="006A7178">
        <w:rPr>
          <w:rFonts w:cs="Times New Roman"/>
          <w:color w:val="000000"/>
          <w:szCs w:val="24"/>
        </w:rPr>
        <w:t xml:space="preserve">). Taip pat sumažėjo manančių, kad kyšiai sutaupo laiką tvarkant administracines procedūras (sumažėjimas nuo 50 iki 27 </w:t>
      </w:r>
      <w:r w:rsidRPr="006A7178">
        <w:rPr>
          <w:rFonts w:cs="Times New Roman"/>
          <w:szCs w:val="24"/>
        </w:rPr>
        <w:t>%</w:t>
      </w:r>
      <w:r w:rsidRPr="006A7178">
        <w:rPr>
          <w:rFonts w:cs="Times New Roman"/>
          <w:color w:val="000000"/>
          <w:szCs w:val="24"/>
        </w:rPr>
        <w:t>).</w:t>
      </w:r>
    </w:p>
    <w:p w:rsidR="006A7178" w:rsidRPr="006A7178" w:rsidRDefault="006A7178" w:rsidP="00B404E7">
      <w:pPr>
        <w:ind w:firstLine="851"/>
        <w:jc w:val="both"/>
        <w:rPr>
          <w:rFonts w:cs="Times New Roman"/>
          <w:color w:val="000000"/>
          <w:szCs w:val="24"/>
        </w:rPr>
      </w:pPr>
      <w:r w:rsidRPr="006A7178">
        <w:rPr>
          <w:rFonts w:cs="Times New Roman"/>
          <w:color w:val="000000"/>
          <w:szCs w:val="24"/>
        </w:rPr>
        <w:t xml:space="preserve">Tyrimas atskleidė galimai pozityvias ateities tendencijas, tai yra visos respondentų grupės: 22 </w:t>
      </w:r>
      <w:r w:rsidRPr="006A7178">
        <w:rPr>
          <w:rFonts w:cs="Times New Roman"/>
          <w:szCs w:val="24"/>
        </w:rPr>
        <w:t>%</w:t>
      </w:r>
      <w:r w:rsidRPr="006A7178">
        <w:rPr>
          <w:rFonts w:cs="Times New Roman"/>
          <w:color w:val="000000"/>
          <w:szCs w:val="24"/>
        </w:rPr>
        <w:t xml:space="preserve"> gyventojų, 34 </w:t>
      </w:r>
      <w:r w:rsidRPr="006A7178">
        <w:rPr>
          <w:rFonts w:cs="Times New Roman"/>
          <w:szCs w:val="24"/>
        </w:rPr>
        <w:t>%</w:t>
      </w:r>
      <w:r w:rsidRPr="006A7178">
        <w:rPr>
          <w:rFonts w:cs="Times New Roman"/>
          <w:color w:val="000000"/>
          <w:szCs w:val="24"/>
        </w:rPr>
        <w:t xml:space="preserve"> verslininkų ir 41 </w:t>
      </w:r>
      <w:r w:rsidRPr="006A7178">
        <w:rPr>
          <w:rFonts w:cs="Times New Roman"/>
          <w:szCs w:val="24"/>
        </w:rPr>
        <w:t>%</w:t>
      </w:r>
      <w:r w:rsidRPr="006A7178">
        <w:rPr>
          <w:rFonts w:cs="Times New Roman"/>
          <w:color w:val="000000"/>
          <w:szCs w:val="24"/>
        </w:rPr>
        <w:t xml:space="preserve"> valstybės tarnautojų nurodė, kad korupcijos mastas, jų nuomone, per ateinančius 3 metus šiek tiek arba labai sumažės, ir tai yra geriausias rezultatas nuo 2005 m. Prie pozityvaus nusiteikimo priskirtina ir tai, kad didėja tiek gyventojų, tiek įmonių vadovų skaičius, kurie kyšio neduotų, nes tai prieštarauja jų įsitikinimams.</w:t>
      </w:r>
    </w:p>
    <w:p w:rsidR="006A7178" w:rsidRPr="006A7178" w:rsidRDefault="006A7178" w:rsidP="00B404E7">
      <w:pPr>
        <w:ind w:firstLine="851"/>
        <w:jc w:val="both"/>
        <w:rPr>
          <w:rFonts w:cs="Times New Roman"/>
          <w:szCs w:val="24"/>
        </w:rPr>
      </w:pPr>
      <w:r w:rsidRPr="006A7178">
        <w:rPr>
          <w:rFonts w:cs="Times New Roman"/>
          <w:color w:val="000000"/>
          <w:szCs w:val="24"/>
        </w:rPr>
        <w:t xml:space="preserve">Pastebimas įmonių vadovų, turėjusių korupcinę patirtį mažėjimas, tik 6 </w:t>
      </w:r>
      <w:r w:rsidRPr="006A7178">
        <w:rPr>
          <w:rFonts w:cs="Times New Roman"/>
          <w:szCs w:val="24"/>
        </w:rPr>
        <w:t>% apklaustųjų nurodė davę kyšį per 12 mėnesių laikotarpį ir 14 % – per 5 metų laikotarpį (šis rodiklis tolygiai mažėja nuo 2001 m.).</w:t>
      </w:r>
    </w:p>
    <w:p w:rsidR="006A7178" w:rsidRPr="006A7178" w:rsidRDefault="006A7178" w:rsidP="00B404E7">
      <w:pPr>
        <w:ind w:firstLine="851"/>
        <w:jc w:val="both"/>
        <w:rPr>
          <w:rFonts w:cs="Times New Roman"/>
          <w:color w:val="000000"/>
          <w:szCs w:val="24"/>
        </w:rPr>
      </w:pPr>
      <w:r w:rsidRPr="006A7178">
        <w:rPr>
          <w:rFonts w:cs="Times New Roman"/>
          <w:color w:val="000000"/>
          <w:szCs w:val="24"/>
        </w:rPr>
        <w:t>Svarbu aspektas yra tas, kad v</w:t>
      </w:r>
      <w:r w:rsidRPr="006A7178">
        <w:rPr>
          <w:rFonts w:eastAsia="Calibri" w:cs="Times New Roman"/>
          <w:color w:val="000000"/>
          <w:szCs w:val="24"/>
        </w:rPr>
        <w:t>erslas antikorupcinę aplinką vertina ženkliai geriau nei gyventoja</w:t>
      </w:r>
      <w:r w:rsidRPr="006A7178">
        <w:rPr>
          <w:rFonts w:cs="Times New Roman"/>
          <w:color w:val="000000"/>
          <w:szCs w:val="24"/>
        </w:rPr>
        <w:t xml:space="preserve">i bei </w:t>
      </w:r>
      <w:r w:rsidRPr="006A7178">
        <w:rPr>
          <w:rFonts w:eastAsia="Calibri" w:cs="Times New Roman"/>
          <w:color w:val="000000"/>
          <w:szCs w:val="24"/>
        </w:rPr>
        <w:t>valstybės tarnautojai</w:t>
      </w:r>
      <w:r w:rsidRPr="006A7178">
        <w:rPr>
          <w:rFonts w:cs="Times New Roman"/>
          <w:color w:val="000000"/>
          <w:szCs w:val="24"/>
        </w:rPr>
        <w:t xml:space="preserve"> ir </w:t>
      </w:r>
      <w:r w:rsidRPr="006A7178">
        <w:rPr>
          <w:rFonts w:eastAsia="Calibri" w:cs="Times New Roman"/>
          <w:color w:val="000000"/>
          <w:szCs w:val="24"/>
        </w:rPr>
        <w:t>verslo apklausos rezultatai daug pozityvesni nei gyventojų</w:t>
      </w:r>
      <w:r w:rsidRPr="006A7178">
        <w:rPr>
          <w:rFonts w:cs="Times New Roman"/>
          <w:color w:val="000000"/>
          <w:szCs w:val="24"/>
        </w:rPr>
        <w:t xml:space="preserve">. </w:t>
      </w:r>
    </w:p>
    <w:p w:rsidR="006A7178" w:rsidRPr="006A7178" w:rsidRDefault="006A7178" w:rsidP="00B404E7">
      <w:pPr>
        <w:ind w:firstLine="851"/>
        <w:jc w:val="both"/>
        <w:rPr>
          <w:rFonts w:cs="Times New Roman"/>
          <w:szCs w:val="24"/>
        </w:rPr>
      </w:pPr>
      <w:r w:rsidRPr="006A7178">
        <w:rPr>
          <w:rFonts w:cs="Times New Roman"/>
          <w:szCs w:val="24"/>
        </w:rPr>
        <w:t>Kitą vertus, Lietuvoje vis dar yra didelis atotrūkis tarp realios ir įsivaizduojamos korupcijos, pavyzdžiui, 88 % gyventojų laikėsi nuomonės, kad muitinė yra labai korumpuota arba iš dalies korumpuota, tačiau muitinės formalumus per penkerius metus tvarkė tik 33 respondentai, iš kurių kyšius mokėjo 35 %. Panaši padėtis ir su teismais: 80 % gyventojų nurodė manantys, kad teismai yra labai korumpuoti arba iš dalies korumpuoti, tačiau su baudžiamųjų ir civilinių bylų nagrinėjimais susidūrė tik 95 respondentai (t. y. 9,5 % nuo visų dalyvavusių apklausoje), o kyšius iš jų galimai mokėjo tik penktadalis. Darytina išvada, kad didžioji dalis gyventojų apie galimą korupciją tam tikrose institucijose sužino tik iš aplinkos arba spėja apie korupcijos buvimą joje.</w:t>
      </w:r>
    </w:p>
    <w:p w:rsidR="006A7178" w:rsidRPr="006A7178" w:rsidRDefault="006A7178" w:rsidP="00B404E7">
      <w:pPr>
        <w:ind w:firstLine="851"/>
        <w:jc w:val="both"/>
        <w:rPr>
          <w:rFonts w:cs="Times New Roman"/>
          <w:szCs w:val="24"/>
        </w:rPr>
      </w:pPr>
    </w:p>
    <w:p w:rsidR="006A7178" w:rsidRPr="006A7178" w:rsidRDefault="006A7178" w:rsidP="00B404E7">
      <w:pPr>
        <w:ind w:firstLine="851"/>
        <w:jc w:val="both"/>
        <w:rPr>
          <w:rFonts w:cs="Times New Roman"/>
          <w:szCs w:val="24"/>
        </w:rPr>
      </w:pPr>
    </w:p>
    <w:p w:rsidR="006A7178" w:rsidRPr="006A7178" w:rsidRDefault="006A7178" w:rsidP="00B404E7">
      <w:pPr>
        <w:ind w:firstLine="851"/>
        <w:jc w:val="center"/>
        <w:rPr>
          <w:b/>
          <w:szCs w:val="24"/>
        </w:rPr>
      </w:pPr>
      <w:r w:rsidRPr="006A7178">
        <w:rPr>
          <w:b/>
          <w:szCs w:val="24"/>
        </w:rPr>
        <w:t>Lietuvos investuotojų pasitikėjimo indekso (LIPI) tyrimas</w:t>
      </w:r>
      <w:r w:rsidRPr="006A7178">
        <w:rPr>
          <w:rStyle w:val="FootnoteReference"/>
          <w:rFonts w:cs="Times New Roman"/>
          <w:b/>
          <w:szCs w:val="24"/>
        </w:rPr>
        <w:footnoteReference w:id="96"/>
      </w:r>
    </w:p>
    <w:p w:rsidR="006A7178" w:rsidRPr="006A7178" w:rsidRDefault="006A7178" w:rsidP="00B404E7">
      <w:pPr>
        <w:ind w:firstLine="851"/>
        <w:jc w:val="both"/>
        <w:rPr>
          <w:rFonts w:ascii="Arial Narrow" w:hAnsi="Arial Narrow" w:cs="Arial"/>
          <w:szCs w:val="24"/>
        </w:rPr>
      </w:pPr>
    </w:p>
    <w:p w:rsidR="006A7178" w:rsidRPr="006A7178" w:rsidRDefault="006A7178" w:rsidP="00B404E7">
      <w:pPr>
        <w:ind w:firstLine="851"/>
        <w:jc w:val="both"/>
        <w:rPr>
          <w:rFonts w:cs="Times New Roman"/>
          <w:szCs w:val="24"/>
        </w:rPr>
      </w:pPr>
      <w:r w:rsidRPr="006A7178">
        <w:rPr>
          <w:rFonts w:cs="Times New Roman"/>
          <w:szCs w:val="24"/>
        </w:rPr>
        <w:t>Lietuvos Asociacija „Investors‘ Forum“ kas ketvirtį atlieka Lietuvos investuotojų pasitikėjimo indekso (toliau – LIPI) tyrimą. LIPI atspindi didžiausių Lietuvoje veikiančių užsienio kapitalo įmonių požiūrį ir lūkesčius dėl Lietuvos verslo klimato ir investicinės aplinkos. Indekso tikslas – įvertinti šalies verslo aplinką ir Lietuvos ekonomikos patrauklumą užsienio investuotojams, atsižvelgiant į šalyje jau veikiančių investuotojų patirtį ir pastebėjimus.</w:t>
      </w:r>
    </w:p>
    <w:p w:rsidR="006A7178" w:rsidRPr="006A7178" w:rsidRDefault="006A7178" w:rsidP="00B404E7">
      <w:pPr>
        <w:ind w:firstLine="851"/>
        <w:jc w:val="both"/>
        <w:rPr>
          <w:rFonts w:cs="Times New Roman"/>
          <w:szCs w:val="24"/>
        </w:rPr>
      </w:pPr>
      <w:r w:rsidRPr="006A7178">
        <w:rPr>
          <w:rFonts w:cs="Times New Roman"/>
          <w:szCs w:val="24"/>
        </w:rPr>
        <w:t>Viena iš ryškėjančių LIPI tendencijų – augantis investuotojų susirūpinimas verslo skaidrumo situacija šalyje. 2016 m. I ketvirčio duomenimis keturi penktadaliai respondentų (79 %) mini verslo skaidrumą kaip sritį, būtinai reikalaujančią pokyčių. Vien lyginant su 2015 m. IV ketvirčiu šis skaičius šoktelėjo dešimčia nuošimčių. Žemiau pateikiamas pokyčių reikalaujančios srities – verslo skaidrumo tendenciją atspindintis grafikas:</w:t>
      </w:r>
    </w:p>
    <w:p w:rsidR="006A7178" w:rsidRPr="006A7178" w:rsidRDefault="006A7178" w:rsidP="00B404E7">
      <w:pPr>
        <w:ind w:firstLine="851"/>
        <w:jc w:val="both"/>
        <w:rPr>
          <w:rFonts w:cs="Times New Roman"/>
          <w:szCs w:val="24"/>
        </w:rPr>
      </w:pPr>
    </w:p>
    <w:p w:rsidR="006A7178" w:rsidRPr="006A7178" w:rsidRDefault="006A7178" w:rsidP="00B404E7">
      <w:pPr>
        <w:ind w:firstLine="851"/>
        <w:jc w:val="both"/>
        <w:rPr>
          <w:rFonts w:cs="Times New Roman"/>
          <w:szCs w:val="24"/>
        </w:rPr>
      </w:pPr>
      <w:r w:rsidRPr="006A7178">
        <w:rPr>
          <w:rFonts w:ascii="Arial Narrow" w:hAnsi="Arial Narrow"/>
          <w:noProof/>
          <w:szCs w:val="24"/>
          <w:lang w:eastAsia="lt-LT"/>
        </w:rPr>
        <w:drawing>
          <wp:anchor distT="0" distB="0" distL="114300" distR="114300" simplePos="0" relativeHeight="251660800" behindDoc="1" locked="0" layoutInCell="1" allowOverlap="1">
            <wp:simplePos x="0" y="0"/>
            <wp:positionH relativeFrom="margin">
              <wp:posOffset>390525</wp:posOffset>
            </wp:positionH>
            <wp:positionV relativeFrom="paragraph">
              <wp:posOffset>8890</wp:posOffset>
            </wp:positionV>
            <wp:extent cx="5051425" cy="3172460"/>
            <wp:effectExtent l="0" t="0" r="0" b="0"/>
            <wp:wrapSquare wrapText="bothSides"/>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anchor>
        </w:drawing>
      </w:r>
    </w:p>
    <w:p w:rsidR="006A7178" w:rsidRPr="006A7178" w:rsidRDefault="006A7178" w:rsidP="00B404E7">
      <w:pPr>
        <w:ind w:firstLine="851"/>
        <w:jc w:val="both"/>
        <w:rPr>
          <w:rFonts w:ascii="Arial Narrow" w:hAnsi="Arial Narrow" w:cs="Arial"/>
          <w:szCs w:val="24"/>
        </w:rPr>
      </w:pPr>
    </w:p>
    <w:p w:rsidR="006A7178" w:rsidRPr="006A7178" w:rsidRDefault="006A7178" w:rsidP="00B404E7">
      <w:pPr>
        <w:ind w:firstLine="851"/>
        <w:jc w:val="both"/>
        <w:rPr>
          <w:rFonts w:cs="Times New Roman"/>
          <w:szCs w:val="24"/>
        </w:rPr>
      </w:pPr>
    </w:p>
    <w:p w:rsidR="006A7178" w:rsidRPr="006A7178" w:rsidRDefault="006A7178" w:rsidP="00B404E7">
      <w:pPr>
        <w:ind w:firstLine="851"/>
        <w:jc w:val="both"/>
        <w:rPr>
          <w:rFonts w:cs="Times New Roman"/>
          <w:szCs w:val="24"/>
        </w:rPr>
      </w:pPr>
    </w:p>
    <w:p w:rsidR="006A7178" w:rsidRPr="006A7178" w:rsidRDefault="006A7178" w:rsidP="00B404E7">
      <w:pPr>
        <w:ind w:firstLine="851"/>
        <w:jc w:val="both"/>
        <w:rPr>
          <w:rFonts w:cs="Times New Roman"/>
          <w:szCs w:val="24"/>
        </w:rPr>
      </w:pPr>
    </w:p>
    <w:p w:rsidR="006A7178" w:rsidRPr="006A7178" w:rsidRDefault="006A7178" w:rsidP="00B404E7">
      <w:pPr>
        <w:ind w:firstLine="851"/>
        <w:jc w:val="both"/>
        <w:rPr>
          <w:rFonts w:cs="Times New Roman"/>
          <w:szCs w:val="24"/>
        </w:rPr>
      </w:pPr>
    </w:p>
    <w:p w:rsidR="006A7178" w:rsidRPr="006A7178" w:rsidRDefault="006A7178" w:rsidP="00B404E7">
      <w:pPr>
        <w:ind w:firstLine="851"/>
        <w:jc w:val="both"/>
        <w:rPr>
          <w:rFonts w:cs="Times New Roman"/>
          <w:szCs w:val="24"/>
        </w:rPr>
      </w:pPr>
    </w:p>
    <w:p w:rsidR="006A7178" w:rsidRPr="006A7178" w:rsidRDefault="006A7178" w:rsidP="00B404E7">
      <w:pPr>
        <w:ind w:firstLine="851"/>
        <w:jc w:val="both"/>
        <w:rPr>
          <w:rFonts w:cs="Times New Roman"/>
          <w:szCs w:val="24"/>
        </w:rPr>
      </w:pPr>
    </w:p>
    <w:p w:rsidR="006A7178" w:rsidRPr="006A7178" w:rsidRDefault="006A7178" w:rsidP="00B404E7">
      <w:pPr>
        <w:ind w:firstLine="851"/>
        <w:jc w:val="both"/>
        <w:rPr>
          <w:rFonts w:cs="Times New Roman"/>
          <w:szCs w:val="24"/>
        </w:rPr>
      </w:pPr>
    </w:p>
    <w:p w:rsidR="006A7178" w:rsidRPr="006A7178" w:rsidRDefault="006A7178" w:rsidP="00B404E7">
      <w:pPr>
        <w:ind w:firstLine="851"/>
        <w:jc w:val="both"/>
        <w:rPr>
          <w:rFonts w:cs="Times New Roman"/>
          <w:szCs w:val="24"/>
        </w:rPr>
      </w:pPr>
    </w:p>
    <w:p w:rsidR="006A7178" w:rsidRPr="006A7178" w:rsidRDefault="006A7178" w:rsidP="00B404E7">
      <w:pPr>
        <w:ind w:firstLine="851"/>
        <w:jc w:val="both"/>
        <w:rPr>
          <w:rFonts w:cs="Times New Roman"/>
          <w:szCs w:val="24"/>
        </w:rPr>
      </w:pPr>
    </w:p>
    <w:p w:rsidR="006A7178" w:rsidRPr="006A7178" w:rsidRDefault="006A7178" w:rsidP="00B404E7">
      <w:pPr>
        <w:ind w:firstLine="851"/>
        <w:jc w:val="both"/>
        <w:rPr>
          <w:rFonts w:cs="Times New Roman"/>
          <w:szCs w:val="24"/>
        </w:rPr>
      </w:pPr>
    </w:p>
    <w:p w:rsidR="006A7178" w:rsidRPr="006A7178" w:rsidRDefault="006A7178" w:rsidP="00B404E7">
      <w:pPr>
        <w:ind w:firstLine="851"/>
        <w:jc w:val="both"/>
        <w:rPr>
          <w:rFonts w:cs="Times New Roman"/>
          <w:szCs w:val="24"/>
        </w:rPr>
      </w:pPr>
    </w:p>
    <w:p w:rsidR="006A7178" w:rsidRPr="006A7178" w:rsidRDefault="006A7178" w:rsidP="00B404E7">
      <w:pPr>
        <w:ind w:firstLine="851"/>
        <w:jc w:val="both"/>
        <w:rPr>
          <w:rFonts w:cs="Times New Roman"/>
          <w:szCs w:val="24"/>
        </w:rPr>
      </w:pPr>
    </w:p>
    <w:p w:rsidR="006A7178" w:rsidRPr="006A7178" w:rsidRDefault="006A7178" w:rsidP="00B404E7">
      <w:pPr>
        <w:ind w:firstLine="851"/>
        <w:jc w:val="both"/>
        <w:rPr>
          <w:rFonts w:cs="Times New Roman"/>
          <w:szCs w:val="24"/>
        </w:rPr>
      </w:pPr>
    </w:p>
    <w:p w:rsidR="006A7178" w:rsidRPr="006A7178" w:rsidRDefault="006A7178" w:rsidP="00B404E7">
      <w:pPr>
        <w:ind w:firstLine="851"/>
        <w:jc w:val="both"/>
        <w:rPr>
          <w:rFonts w:cs="Times New Roman"/>
          <w:szCs w:val="24"/>
        </w:rPr>
      </w:pPr>
    </w:p>
    <w:p w:rsidR="006A7178" w:rsidRPr="006A7178" w:rsidRDefault="006A7178" w:rsidP="00B404E7">
      <w:pPr>
        <w:ind w:firstLine="851"/>
        <w:jc w:val="both"/>
        <w:rPr>
          <w:rFonts w:cs="Times New Roman"/>
          <w:szCs w:val="24"/>
        </w:rPr>
      </w:pPr>
    </w:p>
    <w:p w:rsidR="006A7178" w:rsidRPr="006A7178" w:rsidRDefault="006A7178" w:rsidP="00B404E7">
      <w:pPr>
        <w:ind w:firstLine="851"/>
        <w:jc w:val="both"/>
        <w:rPr>
          <w:rFonts w:cs="Times New Roman"/>
          <w:szCs w:val="24"/>
        </w:rPr>
      </w:pPr>
    </w:p>
    <w:p w:rsidR="006A7178" w:rsidRPr="006A7178" w:rsidRDefault="006A7178" w:rsidP="00B404E7">
      <w:pPr>
        <w:autoSpaceDE w:val="0"/>
        <w:autoSpaceDN w:val="0"/>
        <w:adjustRightInd w:val="0"/>
        <w:ind w:firstLine="851"/>
        <w:jc w:val="both"/>
        <w:rPr>
          <w:rFonts w:cs="Times New Roman"/>
          <w:b/>
          <w:i/>
          <w:szCs w:val="24"/>
        </w:rPr>
      </w:pPr>
    </w:p>
    <w:p w:rsidR="006A7178" w:rsidRPr="006A7178" w:rsidRDefault="006A7178" w:rsidP="00B404E7">
      <w:pPr>
        <w:autoSpaceDE w:val="0"/>
        <w:autoSpaceDN w:val="0"/>
        <w:adjustRightInd w:val="0"/>
        <w:ind w:firstLine="851"/>
        <w:jc w:val="both"/>
        <w:rPr>
          <w:rFonts w:cs="Times New Roman"/>
          <w:b/>
          <w:i/>
          <w:szCs w:val="24"/>
        </w:rPr>
      </w:pPr>
    </w:p>
    <w:p w:rsidR="006A7178" w:rsidRPr="006A7178" w:rsidRDefault="006A7178" w:rsidP="00B404E7">
      <w:pPr>
        <w:autoSpaceDE w:val="0"/>
        <w:autoSpaceDN w:val="0"/>
        <w:adjustRightInd w:val="0"/>
        <w:ind w:firstLine="851"/>
        <w:jc w:val="both"/>
        <w:rPr>
          <w:rFonts w:cs="Times New Roman"/>
          <w:b/>
          <w:i/>
          <w:szCs w:val="24"/>
        </w:rPr>
      </w:pPr>
    </w:p>
    <w:p w:rsidR="006A7178" w:rsidRPr="006A7178" w:rsidRDefault="006A7178" w:rsidP="00B404E7">
      <w:pPr>
        <w:ind w:firstLine="851"/>
        <w:jc w:val="center"/>
        <w:rPr>
          <w:b/>
          <w:szCs w:val="24"/>
        </w:rPr>
      </w:pPr>
      <w:r w:rsidRPr="006A7178">
        <w:rPr>
          <w:b/>
          <w:szCs w:val="24"/>
        </w:rPr>
        <w:t xml:space="preserve">Ekonominės laisvės indeksas </w:t>
      </w:r>
      <w:r w:rsidRPr="006A7178">
        <w:rPr>
          <w:rStyle w:val="FootnoteReference"/>
          <w:rFonts w:cs="Times New Roman"/>
          <w:b/>
          <w:i/>
          <w:szCs w:val="24"/>
        </w:rPr>
        <w:footnoteReference w:id="97"/>
      </w:r>
    </w:p>
    <w:p w:rsidR="006A7178" w:rsidRPr="006A7178" w:rsidRDefault="006A7178" w:rsidP="00B404E7">
      <w:pPr>
        <w:autoSpaceDE w:val="0"/>
        <w:autoSpaceDN w:val="0"/>
        <w:adjustRightInd w:val="0"/>
        <w:ind w:firstLine="851"/>
        <w:jc w:val="both"/>
        <w:rPr>
          <w:rFonts w:cs="Times New Roman"/>
          <w:b/>
          <w:i/>
          <w:szCs w:val="24"/>
        </w:rPr>
      </w:pPr>
    </w:p>
    <w:p w:rsidR="006A7178" w:rsidRPr="006A7178" w:rsidRDefault="006A7178" w:rsidP="00B404E7">
      <w:pPr>
        <w:autoSpaceDE w:val="0"/>
        <w:autoSpaceDN w:val="0"/>
        <w:adjustRightInd w:val="0"/>
        <w:ind w:firstLine="851"/>
        <w:jc w:val="both"/>
        <w:rPr>
          <w:rFonts w:cs="Times New Roman"/>
          <w:szCs w:val="24"/>
        </w:rPr>
      </w:pPr>
      <w:r w:rsidRPr="006A7178">
        <w:rPr>
          <w:rFonts w:cs="Times New Roman"/>
          <w:szCs w:val="24"/>
        </w:rPr>
        <w:t>Ekonominės laisvės indeksą kasmet sudaro JAV ekonominių tyrimų centras „Heritage Foundation“ kartu su „The Wall Street Journal“. Šis tyrimas vertina šalis pagal tokius kriterijus kaip verslo laisvė, darbo santykių reguliavimas, vyriausybės išlaidos, finansinė laisvė ir kt. Viena iš tyrimo dalių – laisvė nuo korupcijos.</w:t>
      </w:r>
    </w:p>
    <w:p w:rsidR="006A7178" w:rsidRPr="006A7178" w:rsidRDefault="006A7178" w:rsidP="00B404E7">
      <w:pPr>
        <w:autoSpaceDE w:val="0"/>
        <w:autoSpaceDN w:val="0"/>
        <w:adjustRightInd w:val="0"/>
        <w:ind w:firstLine="851"/>
        <w:jc w:val="both"/>
        <w:rPr>
          <w:rFonts w:cs="Times New Roman"/>
          <w:szCs w:val="24"/>
        </w:rPr>
      </w:pPr>
      <w:r w:rsidRPr="006A7178">
        <w:rPr>
          <w:rFonts w:cs="Times New Roman"/>
          <w:szCs w:val="24"/>
        </w:rPr>
        <w:t xml:space="preserve">2016 m. Lietuva šiame indekse užėmė </w:t>
      </w:r>
      <w:r w:rsidRPr="006A7178">
        <w:rPr>
          <w:rFonts w:cs="Times New Roman"/>
          <w:b/>
          <w:szCs w:val="24"/>
        </w:rPr>
        <w:t>13vietą tarp 178 valstybių</w:t>
      </w:r>
      <w:r w:rsidRPr="006A7178">
        <w:rPr>
          <w:rFonts w:cs="Times New Roman"/>
          <w:szCs w:val="24"/>
        </w:rPr>
        <w:t xml:space="preserve">, ir lyginant su praeitais metais pakilo per dvi pozicijas, o  jos bendras įvertinimas padidėjo 0,5 balo iki 75,2 proc. Šis Lietuvos įvertinimas yra geriausias nuo 1996 metų. Kitą vertus, būtent Lietuvos darbo santykių reguliavimas bei laisvė nuo korupcijos šiame tyrime buvo įvertinti prasčiausiais balais. </w:t>
      </w:r>
    </w:p>
    <w:p w:rsidR="006A7178" w:rsidRDefault="006A7178" w:rsidP="00B404E7">
      <w:pPr>
        <w:autoSpaceDE w:val="0"/>
        <w:autoSpaceDN w:val="0"/>
        <w:adjustRightInd w:val="0"/>
        <w:ind w:firstLine="851"/>
        <w:jc w:val="both"/>
        <w:rPr>
          <w:rFonts w:cs="Times New Roman"/>
          <w:szCs w:val="24"/>
        </w:rPr>
      </w:pPr>
    </w:p>
    <w:p w:rsidR="000F687E" w:rsidRPr="006A7178" w:rsidRDefault="000F687E" w:rsidP="00B404E7">
      <w:pPr>
        <w:autoSpaceDE w:val="0"/>
        <w:autoSpaceDN w:val="0"/>
        <w:adjustRightInd w:val="0"/>
        <w:ind w:firstLine="851"/>
        <w:jc w:val="both"/>
        <w:rPr>
          <w:rFonts w:cs="Times New Roman"/>
          <w:szCs w:val="24"/>
        </w:rPr>
      </w:pPr>
    </w:p>
    <w:p w:rsidR="006A7178" w:rsidRPr="006A7178" w:rsidRDefault="006A7178" w:rsidP="00B404E7">
      <w:pPr>
        <w:ind w:firstLine="851"/>
        <w:jc w:val="center"/>
        <w:rPr>
          <w:b/>
          <w:szCs w:val="24"/>
        </w:rPr>
      </w:pPr>
      <w:r w:rsidRPr="006A7178">
        <w:rPr>
          <w:b/>
          <w:szCs w:val="24"/>
        </w:rPr>
        <w:t>„Doing business 2016“ tyrimas</w:t>
      </w:r>
      <w:r w:rsidRPr="006A7178">
        <w:rPr>
          <w:b/>
          <w:szCs w:val="24"/>
          <w:vertAlign w:val="superscript"/>
        </w:rPr>
        <w:footnoteReference w:id="98"/>
      </w:r>
    </w:p>
    <w:p w:rsidR="006A7178" w:rsidRPr="006A7178" w:rsidRDefault="006A7178" w:rsidP="00B404E7">
      <w:pPr>
        <w:ind w:firstLine="851"/>
        <w:jc w:val="both"/>
        <w:rPr>
          <w:rFonts w:cs="Times New Roman"/>
          <w:b/>
          <w:i/>
          <w:szCs w:val="24"/>
        </w:rPr>
      </w:pPr>
    </w:p>
    <w:p w:rsidR="006A7178" w:rsidRPr="006A7178" w:rsidRDefault="006A7178" w:rsidP="00B404E7">
      <w:pPr>
        <w:ind w:firstLine="851"/>
        <w:jc w:val="both"/>
        <w:rPr>
          <w:rFonts w:cs="Times New Roman"/>
          <w:szCs w:val="24"/>
        </w:rPr>
      </w:pPr>
      <w:r w:rsidRPr="006A7178">
        <w:rPr>
          <w:rFonts w:cs="Times New Roman"/>
          <w:szCs w:val="24"/>
        </w:rPr>
        <w:t>Netiesiogiai su korupcija gali būti siejamas ir „Doing Business 2016“ tyrimas. Nors korupcija nėra tiesiogiai matuojama tyrimo metu, tačiau vertinant verslo sąlygas atsižvelgiama ir į korupcijos faktorių. Tyrimo metu analizuojami tokie aspektai kaip: verslo pradėjimo galimybės, kredito gavimo galimybės, prisijungimas prie elektros tinklų, investuotojų apsauga, prekyba su kitomis valstybėmis, verslo pabaiga, nemokumas/bankrotas. Kiekvienoje srityje tiriama teisinė bazė, procedūrų pokyčiai, valstybėje atliktos reformos ir pan. Laikoma, kad kuo paprastesnės procedūros ir kuo mažesnį skaičių jų reikia atlikti kiekvienoje iš minėtų sričių, tuo sukuriama palankesnė aplinka verslui, o tai savo ruožtu sąlygoja ir mažesnį korupcijos lygį.</w:t>
      </w:r>
    </w:p>
    <w:p w:rsidR="006A7178" w:rsidRPr="006A7178" w:rsidRDefault="006A7178" w:rsidP="00B404E7">
      <w:pPr>
        <w:ind w:firstLine="851"/>
        <w:jc w:val="both"/>
        <w:rPr>
          <w:rFonts w:cs="Times New Roman"/>
          <w:szCs w:val="24"/>
        </w:rPr>
      </w:pPr>
      <w:r w:rsidRPr="006A7178">
        <w:rPr>
          <w:rFonts w:cs="Times New Roman"/>
          <w:szCs w:val="24"/>
        </w:rPr>
        <w:t xml:space="preserve">2016 m. Lietuva tyrime užima </w:t>
      </w:r>
      <w:r w:rsidRPr="006A7178">
        <w:rPr>
          <w:rFonts w:cs="Times New Roman"/>
          <w:b/>
          <w:szCs w:val="24"/>
        </w:rPr>
        <w:t>20 vietą iš 189 šalių</w:t>
      </w:r>
      <w:r w:rsidRPr="006A7178">
        <w:rPr>
          <w:rFonts w:cs="Times New Roman"/>
          <w:szCs w:val="24"/>
        </w:rPr>
        <w:t>. Šalies reitingą iš dalies pakėlė prievolės turėti bendrovės antspaudą panaikinimas, PVM mokėtojo registracijos procedūros ir statybos leidimų išdavimo tvarkos pagreitinimas ir kt., tačiau įvertinimui labiausiai pakenkė ilgas nemokumo procedūrų tvarkymo laikas, silpna smulkiųjų akcininkų apsauga, ilgas elektros įvedimo laikotarpis ir nepakankamos kreditų gavimo verslui galimybės. Tiesa, pagal verslo pradėjimo galimybes Lietuva užėmė 8 vietą, o pagal nuosavybės įregistravimą – 2.</w:t>
      </w:r>
    </w:p>
    <w:p w:rsidR="006A7178" w:rsidRPr="006A7178" w:rsidRDefault="006A7178" w:rsidP="00B404E7">
      <w:pPr>
        <w:ind w:firstLine="851"/>
        <w:jc w:val="both"/>
        <w:rPr>
          <w:rFonts w:cs="Times New Roman"/>
          <w:szCs w:val="24"/>
        </w:rPr>
      </w:pPr>
      <w:r w:rsidRPr="006A7178">
        <w:rPr>
          <w:rFonts w:cs="Times New Roman"/>
          <w:szCs w:val="24"/>
        </w:rPr>
        <w:t xml:space="preserve">Laikytina, kad korupcijos paplitimui prielaidos atsiranda tose srityse, kuriose procedūros yra sudėtingai reglamentuotos, o dokumentų tvarkymas iš verslo reikalauja daug laiko ir žmogiškųjų sąnaudų. Siekiant geresnio įvertinimo ir palankesnės verslui aplinkos, būtina lengvinti procedūras ir supaprastinti teisinį reglamentavimą probleminėse srityse. </w:t>
      </w:r>
    </w:p>
    <w:p w:rsidR="006A7178" w:rsidRPr="006A7178" w:rsidRDefault="006A7178" w:rsidP="00B404E7">
      <w:pPr>
        <w:ind w:firstLine="851"/>
        <w:jc w:val="both"/>
        <w:rPr>
          <w:rFonts w:cs="Times New Roman"/>
          <w:szCs w:val="24"/>
        </w:rPr>
      </w:pPr>
    </w:p>
    <w:p w:rsidR="006A7178" w:rsidRPr="006A7178" w:rsidRDefault="006A7178" w:rsidP="00B404E7">
      <w:pPr>
        <w:ind w:firstLine="851"/>
        <w:jc w:val="center"/>
        <w:rPr>
          <w:b/>
          <w:szCs w:val="24"/>
        </w:rPr>
      </w:pPr>
      <w:r w:rsidRPr="006A7178">
        <w:rPr>
          <w:b/>
          <w:szCs w:val="24"/>
        </w:rPr>
        <w:t xml:space="preserve">Verslo antikorupcinė Interneto svetainė </w:t>
      </w:r>
      <w:r w:rsidRPr="006A7178">
        <w:rPr>
          <w:rStyle w:val="FootnoteReference"/>
          <w:rFonts w:cs="Times New Roman"/>
          <w:b/>
          <w:i/>
          <w:szCs w:val="24"/>
        </w:rPr>
        <w:footnoteReference w:id="99"/>
      </w:r>
    </w:p>
    <w:p w:rsidR="006A7178" w:rsidRPr="006A7178" w:rsidRDefault="006A7178" w:rsidP="00B404E7">
      <w:pPr>
        <w:ind w:firstLine="851"/>
        <w:jc w:val="both"/>
        <w:rPr>
          <w:rFonts w:cs="Times New Roman"/>
          <w:szCs w:val="24"/>
        </w:rPr>
      </w:pPr>
    </w:p>
    <w:p w:rsidR="006A7178" w:rsidRPr="006A7178" w:rsidRDefault="006A7178" w:rsidP="00B404E7">
      <w:pPr>
        <w:ind w:firstLine="851"/>
        <w:jc w:val="both"/>
        <w:rPr>
          <w:rFonts w:cs="Times New Roman"/>
          <w:szCs w:val="24"/>
        </w:rPr>
      </w:pPr>
      <w:r w:rsidRPr="006A7178">
        <w:rPr>
          <w:rFonts w:cs="Times New Roman"/>
          <w:szCs w:val="24"/>
        </w:rPr>
        <w:t>Daug vertingos informacijos apie Lietuvos bei kitų pasaulio valstybių antikorupcinę aplinką (</w:t>
      </w:r>
      <w:r w:rsidRPr="006A7178">
        <w:rPr>
          <w:rFonts w:cs="Times New Roman"/>
          <w:i/>
          <w:szCs w:val="24"/>
        </w:rPr>
        <w:t>korupcijos paplitimą teisminėje sistemoje, policijoje, valstybės tarnyboje, žemėtvarkoje, mokesčių administravime, muitinėje, viešuosiuose pirkimuose, aplinkosaugoje ir pan.</w:t>
      </w:r>
      <w:r w:rsidRPr="006A7178">
        <w:rPr>
          <w:rFonts w:cs="Times New Roman"/>
          <w:szCs w:val="24"/>
        </w:rPr>
        <w:t xml:space="preserve">) galima rasti </w:t>
      </w:r>
      <w:r w:rsidRPr="006A7178">
        <w:rPr>
          <w:rFonts w:cs="Times New Roman"/>
          <w:b/>
          <w:szCs w:val="24"/>
        </w:rPr>
        <w:t xml:space="preserve">Pasaulio verslo antikorupcinėje Interneto svetainėje </w:t>
      </w:r>
      <w:r w:rsidRPr="006A7178">
        <w:rPr>
          <w:rFonts w:cs="Times New Roman"/>
          <w:szCs w:val="24"/>
        </w:rPr>
        <w:t>– „Business Anti-corruption Portal“.</w:t>
      </w:r>
    </w:p>
    <w:p w:rsidR="006A7178" w:rsidRDefault="006A7178" w:rsidP="00B25DC5">
      <w:pPr>
        <w:ind w:firstLine="851"/>
        <w:jc w:val="center"/>
        <w:rPr>
          <w:rFonts w:cs="Times New Roman"/>
          <w:szCs w:val="24"/>
        </w:rPr>
      </w:pPr>
      <w:r>
        <w:rPr>
          <w:rFonts w:cs="Times New Roman"/>
          <w:szCs w:val="24"/>
        </w:rPr>
        <w:t>__________________</w:t>
      </w:r>
    </w:p>
    <w:p w:rsidR="00E95799" w:rsidRDefault="00E95799" w:rsidP="00B25DC5">
      <w:pPr>
        <w:ind w:firstLine="851"/>
        <w:jc w:val="center"/>
        <w:rPr>
          <w:rFonts w:cs="Times New Roman"/>
          <w:szCs w:val="24"/>
        </w:rPr>
      </w:pPr>
    </w:p>
    <w:p w:rsidR="0045713E" w:rsidRDefault="0045713E" w:rsidP="00B25DC5">
      <w:pPr>
        <w:ind w:firstLine="851"/>
        <w:jc w:val="center"/>
        <w:rPr>
          <w:rFonts w:cs="Times New Roman"/>
          <w:szCs w:val="24"/>
        </w:rPr>
      </w:pPr>
    </w:p>
    <w:p w:rsidR="0045713E" w:rsidRDefault="0045713E" w:rsidP="00B25DC5">
      <w:pPr>
        <w:ind w:firstLine="851"/>
        <w:jc w:val="center"/>
        <w:rPr>
          <w:rFonts w:cs="Times New Roman"/>
          <w:szCs w:val="24"/>
        </w:rPr>
      </w:pPr>
    </w:p>
    <w:p w:rsidR="0045713E" w:rsidRDefault="0045713E" w:rsidP="00B25DC5">
      <w:pPr>
        <w:ind w:firstLine="851"/>
        <w:jc w:val="center"/>
        <w:rPr>
          <w:rFonts w:cs="Times New Roman"/>
          <w:szCs w:val="24"/>
        </w:rPr>
      </w:pPr>
    </w:p>
    <w:p w:rsidR="0045713E" w:rsidRDefault="0045713E" w:rsidP="00B25DC5">
      <w:pPr>
        <w:ind w:firstLine="851"/>
        <w:jc w:val="center"/>
        <w:rPr>
          <w:rFonts w:cs="Times New Roman"/>
          <w:szCs w:val="24"/>
        </w:rPr>
      </w:pPr>
    </w:p>
    <w:p w:rsidR="0045713E" w:rsidRDefault="0045713E" w:rsidP="00B25DC5">
      <w:pPr>
        <w:ind w:firstLine="851"/>
        <w:jc w:val="center"/>
        <w:rPr>
          <w:rFonts w:cs="Times New Roman"/>
          <w:szCs w:val="24"/>
        </w:rPr>
      </w:pPr>
    </w:p>
    <w:p w:rsidR="0045713E" w:rsidRDefault="0045713E" w:rsidP="00B25DC5">
      <w:pPr>
        <w:ind w:firstLine="851"/>
        <w:jc w:val="center"/>
        <w:rPr>
          <w:rFonts w:cs="Times New Roman"/>
          <w:szCs w:val="24"/>
        </w:rPr>
      </w:pPr>
    </w:p>
    <w:p w:rsidR="0045713E" w:rsidRDefault="0045713E" w:rsidP="00B25DC5">
      <w:pPr>
        <w:ind w:firstLine="851"/>
        <w:jc w:val="center"/>
        <w:rPr>
          <w:rFonts w:cs="Times New Roman"/>
          <w:szCs w:val="24"/>
        </w:rPr>
      </w:pPr>
    </w:p>
    <w:p w:rsidR="0045713E" w:rsidRDefault="0045713E" w:rsidP="00B25DC5">
      <w:pPr>
        <w:ind w:firstLine="851"/>
        <w:jc w:val="center"/>
        <w:rPr>
          <w:rFonts w:cs="Times New Roman"/>
          <w:szCs w:val="24"/>
        </w:rPr>
      </w:pPr>
    </w:p>
    <w:p w:rsidR="0045713E" w:rsidRDefault="0045713E" w:rsidP="00B25DC5">
      <w:pPr>
        <w:ind w:firstLine="851"/>
        <w:jc w:val="center"/>
        <w:rPr>
          <w:rFonts w:cs="Times New Roman"/>
          <w:szCs w:val="24"/>
        </w:rPr>
      </w:pPr>
    </w:p>
    <w:p w:rsidR="0045713E" w:rsidRDefault="0045713E" w:rsidP="00B25DC5">
      <w:pPr>
        <w:ind w:firstLine="851"/>
        <w:jc w:val="center"/>
        <w:rPr>
          <w:rFonts w:cs="Times New Roman"/>
          <w:szCs w:val="24"/>
        </w:rPr>
      </w:pPr>
    </w:p>
    <w:p w:rsidR="0045713E" w:rsidRDefault="0045713E" w:rsidP="00B25DC5">
      <w:pPr>
        <w:ind w:firstLine="851"/>
        <w:jc w:val="center"/>
        <w:rPr>
          <w:rFonts w:cs="Times New Roman"/>
          <w:szCs w:val="24"/>
        </w:rPr>
      </w:pPr>
    </w:p>
    <w:p w:rsidR="0045713E" w:rsidRDefault="0045713E" w:rsidP="00B25DC5">
      <w:pPr>
        <w:ind w:firstLine="851"/>
        <w:jc w:val="center"/>
        <w:rPr>
          <w:rFonts w:cs="Times New Roman"/>
          <w:szCs w:val="24"/>
        </w:rPr>
      </w:pPr>
    </w:p>
    <w:p w:rsidR="0045713E" w:rsidRDefault="0045713E" w:rsidP="00B25DC5">
      <w:pPr>
        <w:ind w:firstLine="851"/>
        <w:jc w:val="center"/>
        <w:rPr>
          <w:rFonts w:cs="Times New Roman"/>
          <w:szCs w:val="24"/>
        </w:rPr>
      </w:pPr>
    </w:p>
    <w:p w:rsidR="0045713E" w:rsidRDefault="0045713E" w:rsidP="00B25DC5">
      <w:pPr>
        <w:ind w:firstLine="851"/>
        <w:jc w:val="center"/>
        <w:rPr>
          <w:rFonts w:cs="Times New Roman"/>
          <w:szCs w:val="24"/>
        </w:rPr>
      </w:pPr>
    </w:p>
    <w:p w:rsidR="0045713E" w:rsidRDefault="0045713E" w:rsidP="00B25DC5">
      <w:pPr>
        <w:ind w:firstLine="851"/>
        <w:jc w:val="center"/>
        <w:rPr>
          <w:rFonts w:cs="Times New Roman"/>
          <w:szCs w:val="24"/>
        </w:rPr>
      </w:pPr>
    </w:p>
    <w:p w:rsidR="0045713E" w:rsidRDefault="0045713E" w:rsidP="00B25DC5">
      <w:pPr>
        <w:ind w:firstLine="851"/>
        <w:jc w:val="center"/>
        <w:rPr>
          <w:rFonts w:cs="Times New Roman"/>
          <w:szCs w:val="24"/>
        </w:rPr>
      </w:pPr>
    </w:p>
    <w:p w:rsidR="0045713E" w:rsidRDefault="0045713E" w:rsidP="00B25DC5">
      <w:pPr>
        <w:ind w:firstLine="851"/>
        <w:jc w:val="center"/>
        <w:rPr>
          <w:rFonts w:cs="Times New Roman"/>
          <w:szCs w:val="24"/>
        </w:rPr>
      </w:pPr>
    </w:p>
    <w:p w:rsidR="0045713E" w:rsidRDefault="0045713E" w:rsidP="00B25DC5">
      <w:pPr>
        <w:ind w:firstLine="851"/>
        <w:jc w:val="center"/>
        <w:rPr>
          <w:rFonts w:cs="Times New Roman"/>
          <w:szCs w:val="24"/>
        </w:rPr>
      </w:pPr>
    </w:p>
    <w:p w:rsidR="0045713E" w:rsidRDefault="0045713E" w:rsidP="00B25DC5">
      <w:pPr>
        <w:ind w:firstLine="851"/>
        <w:jc w:val="center"/>
        <w:rPr>
          <w:rFonts w:cs="Times New Roman"/>
          <w:szCs w:val="24"/>
        </w:rPr>
      </w:pPr>
    </w:p>
    <w:p w:rsidR="0045713E" w:rsidRDefault="0045713E" w:rsidP="00B25DC5">
      <w:pPr>
        <w:ind w:firstLine="851"/>
        <w:jc w:val="center"/>
        <w:rPr>
          <w:rFonts w:cs="Times New Roman"/>
          <w:szCs w:val="24"/>
        </w:rPr>
      </w:pPr>
    </w:p>
    <w:p w:rsidR="0045713E" w:rsidRDefault="0045713E" w:rsidP="00B25DC5">
      <w:pPr>
        <w:ind w:firstLine="851"/>
        <w:jc w:val="center"/>
        <w:rPr>
          <w:rFonts w:cs="Times New Roman"/>
          <w:szCs w:val="24"/>
        </w:rPr>
      </w:pPr>
    </w:p>
    <w:p w:rsidR="0045713E" w:rsidRDefault="0045713E" w:rsidP="00B25DC5">
      <w:pPr>
        <w:ind w:firstLine="851"/>
        <w:jc w:val="center"/>
        <w:rPr>
          <w:rFonts w:cs="Times New Roman"/>
          <w:szCs w:val="24"/>
        </w:rPr>
      </w:pPr>
    </w:p>
    <w:p w:rsidR="0045713E" w:rsidRDefault="0045713E" w:rsidP="00B25DC5">
      <w:pPr>
        <w:ind w:firstLine="851"/>
        <w:jc w:val="center"/>
        <w:rPr>
          <w:rFonts w:cs="Times New Roman"/>
          <w:szCs w:val="24"/>
        </w:rPr>
      </w:pPr>
    </w:p>
    <w:p w:rsidR="00E95799" w:rsidRPr="000F687E" w:rsidRDefault="00B404E7" w:rsidP="000F687E">
      <w:pPr>
        <w:pStyle w:val="Heading1"/>
        <w:jc w:val="right"/>
        <w:rPr>
          <w:sz w:val="24"/>
          <w:szCs w:val="24"/>
        </w:rPr>
      </w:pPr>
      <w:bookmarkStart w:id="217" w:name="_Toc452382389"/>
      <w:r w:rsidRPr="000F687E">
        <w:rPr>
          <w:sz w:val="24"/>
          <w:szCs w:val="24"/>
        </w:rPr>
        <w:t>PRIEDAS NR. 5</w:t>
      </w:r>
      <w:bookmarkEnd w:id="217"/>
    </w:p>
    <w:p w:rsidR="00E95799" w:rsidRPr="000F687E" w:rsidRDefault="0045713E" w:rsidP="000F687E">
      <w:pPr>
        <w:pStyle w:val="Heading2"/>
        <w:rPr>
          <w:sz w:val="24"/>
          <w:szCs w:val="24"/>
        </w:rPr>
      </w:pPr>
      <w:bookmarkStart w:id="218" w:name="_Toc452382390"/>
      <w:r w:rsidRPr="000F687E">
        <w:rPr>
          <w:sz w:val="24"/>
          <w:szCs w:val="24"/>
        </w:rPr>
        <w:t>3. KORUPCIJOS IR ATSAKOMYBĖS UŽ JĄ TEISINIS REGLAMENTAVIMAS</w:t>
      </w:r>
      <w:bookmarkEnd w:id="218"/>
    </w:p>
    <w:p w:rsidR="00E95799" w:rsidRPr="006A7178" w:rsidRDefault="00E95799" w:rsidP="00B404E7">
      <w:pPr>
        <w:ind w:firstLine="851"/>
        <w:jc w:val="both"/>
        <w:rPr>
          <w:rFonts w:cs="Times New Roman"/>
          <w:b/>
          <w:color w:val="00CC99"/>
          <w:szCs w:val="24"/>
        </w:rPr>
      </w:pPr>
    </w:p>
    <w:p w:rsidR="00E95799" w:rsidRPr="006A7178" w:rsidRDefault="00E95799" w:rsidP="00B404E7">
      <w:pPr>
        <w:ind w:firstLine="851"/>
        <w:jc w:val="both"/>
        <w:rPr>
          <w:rFonts w:cs="Times New Roman"/>
          <w:szCs w:val="24"/>
        </w:rPr>
      </w:pPr>
      <w:r w:rsidRPr="006A7178">
        <w:rPr>
          <w:rFonts w:cs="Times New Roman"/>
          <w:szCs w:val="24"/>
        </w:rPr>
        <w:t xml:space="preserve">Baudžiamosios teisės taikymas yra </w:t>
      </w:r>
      <w:r w:rsidRPr="006A7178">
        <w:rPr>
          <w:rFonts w:cs="Times New Roman"/>
          <w:b/>
          <w:szCs w:val="24"/>
        </w:rPr>
        <w:t>kraštutinė poveikio</w:t>
      </w:r>
      <w:r w:rsidRPr="006A7178">
        <w:rPr>
          <w:rFonts w:cs="Times New Roman"/>
          <w:szCs w:val="24"/>
        </w:rPr>
        <w:t xml:space="preserve"> priemonė (</w:t>
      </w:r>
      <w:r w:rsidRPr="006A7178">
        <w:rPr>
          <w:rFonts w:cs="Times New Roman"/>
          <w:i/>
          <w:szCs w:val="24"/>
        </w:rPr>
        <w:t>ultima ratio</w:t>
      </w:r>
      <w:r w:rsidRPr="006A7178">
        <w:rPr>
          <w:rFonts w:cs="Times New Roman"/>
          <w:szCs w:val="24"/>
        </w:rPr>
        <w:t xml:space="preserve">) ginant visuomenę nuo teisei priešingų veiksmų ir taikoma tik už </w:t>
      </w:r>
      <w:r w:rsidRPr="006A7178">
        <w:rPr>
          <w:rFonts w:cs="Times New Roman"/>
          <w:b/>
          <w:szCs w:val="24"/>
        </w:rPr>
        <w:t>pavojingiausias</w:t>
      </w:r>
      <w:r w:rsidRPr="006A7178">
        <w:rPr>
          <w:rFonts w:cs="Times New Roman"/>
          <w:szCs w:val="24"/>
        </w:rPr>
        <w:t xml:space="preserve"> veikas, prie kurių yra priskiriamos ir </w:t>
      </w:r>
      <w:r w:rsidRPr="006A7178">
        <w:rPr>
          <w:rFonts w:cs="Times New Roman"/>
          <w:b/>
          <w:szCs w:val="24"/>
        </w:rPr>
        <w:t>korupcinio pobūdžio nusikalstamos veikos</w:t>
      </w:r>
      <w:r w:rsidRPr="006A7178">
        <w:rPr>
          <w:rFonts w:cs="Times New Roman"/>
          <w:szCs w:val="24"/>
        </w:rPr>
        <w:t>.</w:t>
      </w:r>
    </w:p>
    <w:p w:rsidR="00E95799" w:rsidRPr="006A7178" w:rsidRDefault="00E95799" w:rsidP="00B404E7">
      <w:pPr>
        <w:ind w:firstLine="851"/>
        <w:jc w:val="both"/>
        <w:rPr>
          <w:rFonts w:cs="Times New Roman"/>
          <w:szCs w:val="24"/>
        </w:rPr>
      </w:pPr>
    </w:p>
    <w:p w:rsidR="00E95799" w:rsidRPr="006A7178" w:rsidRDefault="00E95799" w:rsidP="00B404E7">
      <w:pPr>
        <w:ind w:firstLine="851"/>
        <w:jc w:val="both"/>
        <w:rPr>
          <w:rFonts w:cs="Times New Roman"/>
          <w:szCs w:val="24"/>
        </w:rPr>
      </w:pPr>
      <w:r w:rsidRPr="006A7178">
        <w:rPr>
          <w:rFonts w:cs="Times New Roman"/>
          <w:szCs w:val="24"/>
        </w:rPr>
        <w:t>Korupcinio pobūdžio veikos, kurios užtraukia baudžiamąją atsakomybę, yra nustatytos Lietuvos Respublikos baudžiamajame kodekse. Mažiau pavojingi korupcinio pobūdžio teisės pažeidimai yra nustatyti kituose teisės aktuose ir paprastai užtraukia švelnesnes pasekmes (pavyzdžiui, drausminę ar administracinę atsakomybę).</w:t>
      </w:r>
    </w:p>
    <w:p w:rsidR="00E95799" w:rsidRPr="006A7178" w:rsidRDefault="00E95799" w:rsidP="00B404E7">
      <w:pPr>
        <w:ind w:firstLine="851"/>
        <w:jc w:val="both"/>
        <w:rPr>
          <w:rFonts w:cs="Times New Roman"/>
          <w:szCs w:val="24"/>
        </w:rPr>
      </w:pPr>
    </w:p>
    <w:p w:rsidR="00E95799" w:rsidRPr="006A7178" w:rsidRDefault="00E95799" w:rsidP="00B404E7">
      <w:pPr>
        <w:pStyle w:val="Heading3"/>
        <w:ind w:firstLine="851"/>
        <w:rPr>
          <w:rFonts w:eastAsia="Times New Roman"/>
          <w:sz w:val="24"/>
          <w:szCs w:val="24"/>
          <w:lang w:eastAsia="lt-LT"/>
        </w:rPr>
      </w:pPr>
      <w:bookmarkStart w:id="219" w:name="_Toc452382391"/>
      <w:r w:rsidRPr="006A7178">
        <w:rPr>
          <w:rFonts w:eastAsia="Times New Roman"/>
          <w:sz w:val="24"/>
          <w:szCs w:val="24"/>
          <w:lang w:eastAsia="lt-LT"/>
        </w:rPr>
        <w:t>3.1. Tarptautiniai teisės aktai dėl korupcijos</w:t>
      </w:r>
      <w:bookmarkEnd w:id="219"/>
    </w:p>
    <w:p w:rsidR="00E95799" w:rsidRPr="006A7178" w:rsidRDefault="00E95799" w:rsidP="00B404E7">
      <w:pPr>
        <w:ind w:firstLine="851"/>
        <w:rPr>
          <w:szCs w:val="24"/>
          <w:lang w:eastAsia="lt-LT"/>
        </w:rPr>
      </w:pPr>
    </w:p>
    <w:tbl>
      <w:tblPr>
        <w:tblW w:w="0" w:type="auto"/>
        <w:shd w:val="clear" w:color="auto" w:fill="FBE4D5" w:themeFill="accent2" w:themeFillTint="33"/>
        <w:tblLook w:val="04A0" w:firstRow="1" w:lastRow="0" w:firstColumn="1" w:lastColumn="0" w:noHBand="0" w:noVBand="1"/>
      </w:tblPr>
      <w:tblGrid>
        <w:gridCol w:w="4644"/>
        <w:gridCol w:w="5103"/>
      </w:tblGrid>
      <w:tr w:rsidR="00E95799" w:rsidRPr="006A7178" w:rsidTr="00DE7812">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E95799" w:rsidRPr="006A7178" w:rsidRDefault="00E95799" w:rsidP="00B404E7">
            <w:pPr>
              <w:ind w:firstLine="851"/>
              <w:rPr>
                <w:b/>
                <w:szCs w:val="24"/>
              </w:rPr>
            </w:pPr>
            <w:r w:rsidRPr="006A7178">
              <w:rPr>
                <w:b/>
                <w:szCs w:val="24"/>
              </w:rPr>
              <w:t>Pastabas ir pasiūlymus dėl šios dalies siųsti Specialiųjų tyrimų tarnybai</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E95799" w:rsidRPr="006A7178" w:rsidRDefault="00E95799" w:rsidP="00B404E7">
            <w:pPr>
              <w:ind w:firstLine="851"/>
              <w:rPr>
                <w:b/>
                <w:szCs w:val="24"/>
              </w:rPr>
            </w:pPr>
            <w:r w:rsidRPr="006A7178">
              <w:rPr>
                <w:b/>
                <w:szCs w:val="24"/>
              </w:rPr>
              <w:t>Aloizas Šafranovič,</w:t>
            </w:r>
          </w:p>
          <w:p w:rsidR="00E95799" w:rsidRPr="006A7178" w:rsidRDefault="00E95799" w:rsidP="00B404E7">
            <w:pPr>
              <w:ind w:firstLine="851"/>
              <w:rPr>
                <w:b/>
                <w:szCs w:val="24"/>
                <w:lang w:val="en-US"/>
              </w:rPr>
            </w:pPr>
            <w:r w:rsidRPr="006A7178">
              <w:rPr>
                <w:b/>
                <w:szCs w:val="24"/>
              </w:rPr>
              <w:t>aloizas</w:t>
            </w:r>
            <w:r w:rsidRPr="006A7178">
              <w:rPr>
                <w:b/>
                <w:szCs w:val="24"/>
                <w:lang w:val="en-US"/>
              </w:rPr>
              <w:t>@stt.lt</w:t>
            </w:r>
          </w:p>
        </w:tc>
      </w:tr>
    </w:tbl>
    <w:p w:rsidR="00E95799" w:rsidRPr="006A7178" w:rsidRDefault="00E95799" w:rsidP="00B404E7">
      <w:pPr>
        <w:ind w:firstLine="851"/>
        <w:jc w:val="both"/>
        <w:rPr>
          <w:rFonts w:eastAsia="Times New Roman" w:cs="Times New Roman"/>
          <w:b/>
          <w:color w:val="00CC99"/>
          <w:szCs w:val="24"/>
          <w:lang w:eastAsia="lt-LT"/>
        </w:rPr>
      </w:pPr>
    </w:p>
    <w:p w:rsidR="00E95799" w:rsidRPr="006A7178" w:rsidRDefault="00E95799" w:rsidP="00B404E7">
      <w:pPr>
        <w:ind w:firstLine="851"/>
        <w:jc w:val="both"/>
        <w:rPr>
          <w:rFonts w:eastAsia="Times New Roman" w:cs="Times New Roman"/>
          <w:color w:val="000000"/>
          <w:szCs w:val="24"/>
          <w:lang w:eastAsia="lt-LT"/>
        </w:rPr>
      </w:pPr>
      <w:r w:rsidRPr="006A7178">
        <w:rPr>
          <w:rFonts w:eastAsia="Times New Roman" w:cs="Times New Roman"/>
          <w:color w:val="000000"/>
          <w:szCs w:val="24"/>
          <w:lang w:eastAsia="lt-LT"/>
        </w:rPr>
        <w:t xml:space="preserve">Lietuva yra pagrindinių antikorupcinių tarptautinių konvencijų, kuriose yra įtvirtintas valstybės įsipareigojimas kriminalizuoti korupciją, dalyvė. Didžioji dalis šių konvencijų, be kita ko, įpareigoja jas pasirašiusias valstybes numatyti baudžiamąją atsakomybę ir už kyšininkavimą </w:t>
      </w:r>
      <w:r w:rsidRPr="006A7178">
        <w:rPr>
          <w:rFonts w:eastAsia="Times New Roman" w:cs="Times New Roman"/>
          <w:b/>
          <w:color w:val="000000"/>
          <w:szCs w:val="24"/>
          <w:lang w:eastAsia="lt-LT"/>
        </w:rPr>
        <w:t>privačiame sektoriuje</w:t>
      </w:r>
      <w:r w:rsidRPr="006A7178">
        <w:rPr>
          <w:rFonts w:eastAsia="Times New Roman" w:cs="Times New Roman"/>
          <w:color w:val="000000"/>
          <w:szCs w:val="24"/>
          <w:lang w:eastAsia="lt-LT"/>
        </w:rPr>
        <w:t>.</w:t>
      </w:r>
    </w:p>
    <w:p w:rsidR="00E95799" w:rsidRPr="006A7178" w:rsidRDefault="00E95799" w:rsidP="00B404E7">
      <w:pPr>
        <w:ind w:firstLine="851"/>
        <w:jc w:val="both"/>
        <w:rPr>
          <w:rStyle w:val="Emphasis"/>
          <w:rFonts w:cs="Times New Roman"/>
          <w:b/>
          <w:i w:val="0"/>
          <w:color w:val="000000"/>
          <w:szCs w:val="24"/>
        </w:rPr>
      </w:pPr>
      <w:r w:rsidRPr="006A7178">
        <w:rPr>
          <w:rStyle w:val="Emphasis"/>
          <w:rFonts w:cs="Times New Roman"/>
          <w:b/>
          <w:i w:val="0"/>
          <w:color w:val="000000"/>
          <w:szCs w:val="24"/>
        </w:rPr>
        <w:t>ES Tarybos pamatinis sprendimas 2003/568/TVR dėl kovos su korupcija privačiame sektoriuje</w:t>
      </w:r>
    </w:p>
    <w:p w:rsidR="00E95799" w:rsidRPr="006A7178" w:rsidRDefault="00E95799" w:rsidP="00B404E7">
      <w:pPr>
        <w:ind w:firstLine="851"/>
        <w:jc w:val="both"/>
        <w:rPr>
          <w:rFonts w:cs="Times New Roman"/>
          <w:i/>
          <w:iCs/>
          <w:color w:val="000000"/>
          <w:szCs w:val="24"/>
        </w:rPr>
      </w:pPr>
      <w:r w:rsidRPr="006A7178">
        <w:rPr>
          <w:rStyle w:val="Emphasis"/>
          <w:rFonts w:cs="Times New Roman"/>
          <w:i w:val="0"/>
          <w:color w:val="000000"/>
          <w:szCs w:val="24"/>
        </w:rPr>
        <w:t>Šio pamatinio sprendimo</w:t>
      </w:r>
      <w:r w:rsidRPr="006A7178">
        <w:rPr>
          <w:rStyle w:val="Emphasis"/>
          <w:rFonts w:cs="Times New Roman"/>
          <w:b/>
          <w:i w:val="0"/>
          <w:color w:val="000000"/>
          <w:szCs w:val="24"/>
        </w:rPr>
        <w:t xml:space="preserve"> </w:t>
      </w:r>
      <w:r w:rsidRPr="006A7178">
        <w:rPr>
          <w:rStyle w:val="Emphasis"/>
          <w:rFonts w:cs="Times New Roman"/>
          <w:i w:val="0"/>
          <w:color w:val="000000"/>
          <w:szCs w:val="24"/>
        </w:rPr>
        <w:t>preambulės 10 punkte nurodyta, kad juo visų pirma siekiama užtikrinti, kad aktyvioji ir pasyvioji korupcija privačiame sektoriuje būtų laikomos nusikaltimais visose valstybės narėse, kad juridinis asmuo taip pat galėtų būti laikomas atsakingu už tokius nusikaltimus ir kad už šiuos nusikaltimus būtų skiriamos veiksmingos, proporcingos ir atgrasančios bausmės. Pamatinio sprendimo 2 straipsnis apibrėžia, kas laikoma aktyviąja ir pasyviąja korupcija privačiame sektoriuje.</w:t>
      </w:r>
    </w:p>
    <w:p w:rsidR="00E95799" w:rsidRPr="006A7178" w:rsidRDefault="00E95799" w:rsidP="00B404E7">
      <w:pPr>
        <w:ind w:firstLine="851"/>
        <w:jc w:val="both"/>
        <w:rPr>
          <w:rFonts w:eastAsia="Times New Roman" w:cs="Times New Roman"/>
          <w:color w:val="000000"/>
          <w:szCs w:val="24"/>
          <w:lang w:eastAsia="lt-LT"/>
        </w:rPr>
      </w:pPr>
    </w:p>
    <w:p w:rsidR="00E95799" w:rsidRPr="006A7178" w:rsidRDefault="00E95799" w:rsidP="00B404E7">
      <w:pPr>
        <w:ind w:firstLine="851"/>
        <w:jc w:val="center"/>
        <w:rPr>
          <w:b/>
          <w:szCs w:val="24"/>
          <w:lang w:eastAsia="lt-LT"/>
        </w:rPr>
      </w:pPr>
      <w:r w:rsidRPr="006A7178">
        <w:rPr>
          <w:b/>
          <w:szCs w:val="24"/>
          <w:lang w:eastAsia="lt-LT"/>
        </w:rPr>
        <w:t>Jungtinių Tautų Konvencija prieš korupciją</w:t>
      </w:r>
      <w:r w:rsidRPr="006A7178">
        <w:rPr>
          <w:rStyle w:val="FootnoteReference"/>
          <w:rFonts w:eastAsia="Times New Roman" w:cs="Times New Roman"/>
          <w:b/>
          <w:color w:val="000000"/>
          <w:szCs w:val="24"/>
          <w:lang w:eastAsia="lt-LT"/>
        </w:rPr>
        <w:footnoteReference w:id="100"/>
      </w:r>
    </w:p>
    <w:p w:rsidR="00E95799" w:rsidRPr="006A7178" w:rsidRDefault="00E95799" w:rsidP="00B404E7">
      <w:pPr>
        <w:shd w:val="clear" w:color="auto" w:fill="FFFFFF"/>
        <w:ind w:firstLine="851"/>
        <w:jc w:val="both"/>
        <w:rPr>
          <w:rFonts w:eastAsia="Times New Roman" w:cs="Times New Roman"/>
          <w:b/>
          <w:color w:val="000000"/>
          <w:szCs w:val="24"/>
          <w:lang w:eastAsia="lt-LT"/>
        </w:rPr>
      </w:pPr>
    </w:p>
    <w:p w:rsidR="00E95799" w:rsidRPr="006A7178" w:rsidRDefault="00E95799" w:rsidP="00B404E7">
      <w:pPr>
        <w:shd w:val="clear" w:color="auto" w:fill="FFFFFF"/>
        <w:ind w:firstLine="851"/>
        <w:jc w:val="both"/>
        <w:rPr>
          <w:rFonts w:eastAsia="Times New Roman" w:cs="Times New Roman"/>
          <w:color w:val="000000"/>
          <w:szCs w:val="24"/>
          <w:lang w:eastAsia="lt-LT"/>
        </w:rPr>
      </w:pPr>
      <w:r w:rsidRPr="006A7178">
        <w:rPr>
          <w:rFonts w:eastAsia="Times New Roman" w:cs="Times New Roman"/>
          <w:color w:val="000000"/>
          <w:szCs w:val="24"/>
          <w:lang w:eastAsia="lt-LT"/>
        </w:rPr>
        <w:t>Šią Konvenciją Lietuva ratifikavo 2006 m. gruodžio 5 d. Jos</w:t>
      </w:r>
      <w:r w:rsidRPr="006A7178">
        <w:rPr>
          <w:rFonts w:eastAsia="Times New Roman" w:cs="Times New Roman"/>
          <w:b/>
          <w:color w:val="000000"/>
          <w:szCs w:val="24"/>
          <w:lang w:eastAsia="lt-LT"/>
        </w:rPr>
        <w:t xml:space="preserve"> </w:t>
      </w:r>
      <w:r w:rsidRPr="006A7178">
        <w:rPr>
          <w:rFonts w:eastAsia="Times New Roman" w:cs="Times New Roman"/>
          <w:color w:val="000000"/>
          <w:szCs w:val="24"/>
          <w:lang w:eastAsia="lt-LT"/>
        </w:rPr>
        <w:t>21 straipsnis nustato, kad kiekviena valstybė, šios Konvencijos Šalis, svarsto galimybę priimti reikiamus teisės aktus ir imtis kitų būtinų priemonių, kad baudžiamuoju nusikaltimu būtų laikomi šie tyčiniai veiksmai, įvykdyti ekonominės, finansinės ar komercinės veiklos metu:</w:t>
      </w:r>
    </w:p>
    <w:p w:rsidR="00E95799" w:rsidRPr="006A7178" w:rsidRDefault="00E95799" w:rsidP="00B404E7">
      <w:pPr>
        <w:shd w:val="clear" w:color="auto" w:fill="FFFFFF"/>
        <w:ind w:firstLine="851"/>
        <w:jc w:val="both"/>
        <w:rPr>
          <w:rFonts w:eastAsia="Times New Roman" w:cs="Times New Roman"/>
          <w:color w:val="000000"/>
          <w:szCs w:val="24"/>
          <w:lang w:eastAsia="lt-LT"/>
        </w:rPr>
      </w:pPr>
      <w:r w:rsidRPr="006A7178">
        <w:rPr>
          <w:rFonts w:eastAsia="Times New Roman" w:cs="Times New Roman"/>
          <w:color w:val="000000"/>
          <w:szCs w:val="24"/>
          <w:lang w:eastAsia="lt-LT"/>
        </w:rPr>
        <w:t xml:space="preserve">a) pažadas, siūlymas ar davimas tiesiogiai ar netiesiogiai bet kokiam asmeniui, </w:t>
      </w:r>
      <w:r w:rsidRPr="006A7178">
        <w:rPr>
          <w:rFonts w:eastAsia="Times New Roman" w:cs="Times New Roman"/>
          <w:b/>
          <w:color w:val="000000"/>
          <w:szCs w:val="24"/>
          <w:lang w:eastAsia="lt-LT"/>
        </w:rPr>
        <w:t>vadovaujančiam</w:t>
      </w:r>
      <w:r w:rsidRPr="006A7178">
        <w:rPr>
          <w:rFonts w:eastAsia="Times New Roman" w:cs="Times New Roman"/>
          <w:color w:val="000000"/>
          <w:szCs w:val="24"/>
          <w:lang w:eastAsia="lt-LT"/>
        </w:rPr>
        <w:t xml:space="preserve"> </w:t>
      </w:r>
      <w:r w:rsidRPr="006A7178">
        <w:rPr>
          <w:rFonts w:eastAsia="Times New Roman" w:cs="Times New Roman"/>
          <w:b/>
          <w:color w:val="000000"/>
          <w:szCs w:val="24"/>
          <w:lang w:eastAsia="lt-LT"/>
        </w:rPr>
        <w:t>privataus sektoriaus subjektui arba einančiam jame bet kokias pareigas</w:t>
      </w:r>
      <w:r w:rsidRPr="006A7178">
        <w:rPr>
          <w:rFonts w:eastAsia="Times New Roman" w:cs="Times New Roman"/>
          <w:color w:val="000000"/>
          <w:szCs w:val="24"/>
          <w:lang w:eastAsia="lt-LT"/>
        </w:rPr>
        <w:t>, bet kokio nepagrįsto atlygio, skirto jam pačiam ar kitam asmeniui, siekiant jo veikimo ar neveikimo netinkamai vykdant savo pareigas;</w:t>
      </w:r>
    </w:p>
    <w:p w:rsidR="00E95799" w:rsidRPr="006A7178" w:rsidRDefault="00E95799" w:rsidP="00B404E7">
      <w:pPr>
        <w:shd w:val="clear" w:color="auto" w:fill="FFFFFF"/>
        <w:ind w:firstLine="851"/>
        <w:jc w:val="both"/>
        <w:rPr>
          <w:rFonts w:eastAsia="Times New Roman" w:cs="Times New Roman"/>
          <w:color w:val="000000"/>
          <w:szCs w:val="24"/>
          <w:lang w:eastAsia="lt-LT"/>
        </w:rPr>
      </w:pPr>
      <w:r w:rsidRPr="006A7178">
        <w:rPr>
          <w:rFonts w:eastAsia="Times New Roman" w:cs="Times New Roman"/>
          <w:color w:val="000000"/>
          <w:szCs w:val="24"/>
          <w:lang w:eastAsia="lt-LT"/>
        </w:rPr>
        <w:t xml:space="preserve">b) bet kokio asmens, </w:t>
      </w:r>
      <w:r w:rsidRPr="006A7178">
        <w:rPr>
          <w:rFonts w:eastAsia="Times New Roman" w:cs="Times New Roman"/>
          <w:b/>
          <w:color w:val="000000"/>
          <w:szCs w:val="24"/>
          <w:lang w:eastAsia="lt-LT"/>
        </w:rPr>
        <w:t>vadovaujančio privataus sektoriaus subjektui arba einančio jame bet kokias pareigas</w:t>
      </w:r>
      <w:r w:rsidRPr="006A7178">
        <w:rPr>
          <w:rFonts w:eastAsia="Times New Roman" w:cs="Times New Roman"/>
          <w:color w:val="000000"/>
          <w:szCs w:val="24"/>
          <w:lang w:eastAsia="lt-LT"/>
        </w:rPr>
        <w:t>, tiesioginis ar netiesioginis prašymas arba priėmimas bet kokio nepagrįsto atlygio, skirto jam pačiam ar kuriam kitam asmeniui, siekiant jo veikimo ar neveikimo netinkamai vykdant savo pareigas.</w:t>
      </w:r>
    </w:p>
    <w:p w:rsidR="00E95799" w:rsidRPr="006A7178" w:rsidRDefault="00E95799" w:rsidP="00B404E7">
      <w:pPr>
        <w:shd w:val="clear" w:color="auto" w:fill="FFFFFF"/>
        <w:ind w:firstLine="851"/>
        <w:jc w:val="both"/>
        <w:rPr>
          <w:rFonts w:eastAsia="Times New Roman" w:cs="Times New Roman"/>
          <w:color w:val="000000"/>
          <w:szCs w:val="24"/>
          <w:lang w:eastAsia="lt-LT"/>
        </w:rPr>
      </w:pPr>
      <w:r w:rsidRPr="006A7178">
        <w:rPr>
          <w:rFonts w:eastAsia="Times New Roman" w:cs="Times New Roman"/>
          <w:color w:val="000000"/>
          <w:szCs w:val="24"/>
          <w:lang w:eastAsia="lt-LT"/>
        </w:rPr>
        <w:t xml:space="preserve">26 šios Konvencijos straipsnis numato, kad kiekviena valstybė, šios Konvencijos Šalis, imasi būtinų priemonių pagal jos teisės principus, kad nustatytų juridinių asmenų atsakomybę už dalyvavimą šios Konvencijos nustatytuose nusikaltimuose; pagal valstybės, šios Konvencijos Šalies, teisės principus juridinių asmenų atsakomybė gali būti baudžiamoji, civilinė ar administracinė, tokia atsakomybė nepažeidžia nusikaltimą padariusių fizinių asmenų baudžiamosios atsakomybės. </w:t>
      </w:r>
    </w:p>
    <w:p w:rsidR="00E95799" w:rsidRPr="006A7178" w:rsidRDefault="00E95799" w:rsidP="00B404E7">
      <w:pPr>
        <w:ind w:firstLine="851"/>
        <w:jc w:val="both"/>
        <w:rPr>
          <w:rFonts w:eastAsia="Times New Roman" w:cs="Times New Roman"/>
          <w:color w:val="000000"/>
          <w:szCs w:val="24"/>
          <w:lang w:eastAsia="lt-LT"/>
        </w:rPr>
      </w:pPr>
    </w:p>
    <w:p w:rsidR="00E95799" w:rsidRPr="006A7178" w:rsidRDefault="00E95799" w:rsidP="00B404E7">
      <w:pPr>
        <w:ind w:firstLine="851"/>
        <w:jc w:val="center"/>
        <w:rPr>
          <w:b/>
          <w:szCs w:val="24"/>
          <w:shd w:val="clear" w:color="auto" w:fill="FFFFFF"/>
        </w:rPr>
      </w:pPr>
      <w:r w:rsidRPr="006A7178">
        <w:rPr>
          <w:b/>
          <w:szCs w:val="24"/>
          <w:shd w:val="clear" w:color="auto" w:fill="FFFFFF"/>
        </w:rPr>
        <w:t>Baudžiamosios teisės konvencija dėl korupcijos</w:t>
      </w:r>
      <w:r w:rsidRPr="006A7178">
        <w:rPr>
          <w:rStyle w:val="FootnoteReference"/>
          <w:rFonts w:cs="Times New Roman"/>
          <w:b/>
          <w:color w:val="000000"/>
          <w:szCs w:val="24"/>
          <w:shd w:val="clear" w:color="auto" w:fill="FFFFFF"/>
        </w:rPr>
        <w:footnoteReference w:id="101"/>
      </w:r>
    </w:p>
    <w:p w:rsidR="00E95799" w:rsidRPr="006A7178" w:rsidRDefault="00E95799" w:rsidP="00B404E7">
      <w:pPr>
        <w:ind w:firstLine="851"/>
        <w:jc w:val="both"/>
        <w:rPr>
          <w:rFonts w:cs="Times New Roman"/>
          <w:bCs/>
          <w:color w:val="000000"/>
          <w:szCs w:val="24"/>
          <w:shd w:val="clear" w:color="auto" w:fill="FFFFFF"/>
        </w:rPr>
      </w:pPr>
    </w:p>
    <w:p w:rsidR="00E95799" w:rsidRPr="006A7178" w:rsidRDefault="00E95799" w:rsidP="00B404E7">
      <w:pPr>
        <w:ind w:firstLine="851"/>
        <w:jc w:val="both"/>
        <w:rPr>
          <w:rFonts w:cs="Times New Roman"/>
          <w:bCs/>
          <w:color w:val="000000"/>
          <w:szCs w:val="24"/>
          <w:shd w:val="clear" w:color="auto" w:fill="FFFFFF"/>
        </w:rPr>
      </w:pPr>
      <w:r w:rsidRPr="006A7178">
        <w:rPr>
          <w:rFonts w:cs="Times New Roman"/>
          <w:bCs/>
          <w:color w:val="000000"/>
          <w:szCs w:val="24"/>
          <w:shd w:val="clear" w:color="auto" w:fill="FFFFFF"/>
        </w:rPr>
        <w:t xml:space="preserve">Konvenciją Lietuva ratifikavo 2002 m. sausio 25 d. 7 ir 8 Konvencijos straipsniai taip pat įpareigoja prie jos prisijungusias valstybes priimti reikiamus teisės aktus ir imtis kitų būtinų priemonių, kad pagal jų nacionalinę teisę baudžiamoji atsakomybė atsirastų už kyšininkavimą </w:t>
      </w:r>
      <w:r w:rsidRPr="006A7178">
        <w:rPr>
          <w:rFonts w:cs="Times New Roman"/>
          <w:b/>
          <w:bCs/>
          <w:color w:val="000000"/>
          <w:szCs w:val="24"/>
          <w:shd w:val="clear" w:color="auto" w:fill="FFFFFF"/>
        </w:rPr>
        <w:t>privačiame sektoriuje</w:t>
      </w:r>
      <w:r w:rsidRPr="006A7178">
        <w:rPr>
          <w:rFonts w:cs="Times New Roman"/>
          <w:bCs/>
          <w:color w:val="000000"/>
          <w:szCs w:val="24"/>
          <w:shd w:val="clear" w:color="auto" w:fill="FFFFFF"/>
        </w:rPr>
        <w:t>.</w:t>
      </w:r>
    </w:p>
    <w:p w:rsidR="00E95799" w:rsidRPr="006A7178" w:rsidRDefault="00E95799" w:rsidP="00B404E7">
      <w:pPr>
        <w:ind w:firstLine="851"/>
        <w:jc w:val="both"/>
        <w:rPr>
          <w:rFonts w:cs="Times New Roman"/>
          <w:bCs/>
          <w:color w:val="000000"/>
          <w:szCs w:val="24"/>
          <w:shd w:val="clear" w:color="auto" w:fill="FFFFFF"/>
        </w:rPr>
      </w:pPr>
      <w:r w:rsidRPr="006A7178">
        <w:rPr>
          <w:rFonts w:cs="Times New Roman"/>
          <w:bCs/>
          <w:color w:val="000000"/>
          <w:szCs w:val="24"/>
          <w:shd w:val="clear" w:color="auto" w:fill="FFFFFF"/>
        </w:rPr>
        <w:t xml:space="preserve">Be to, šios Konvencijos 19 straipsnyje nurodyta, kad kiekviena Šalis užtikrina, kad atsakomybėn patrauktiems juridiniams asmenims būtų taikomos veiksmingos, proporcingos ir atgrasančios baudžiamosios ar kitos sankcijos, įskaitant pinigines sankcijas. </w:t>
      </w:r>
    </w:p>
    <w:p w:rsidR="00E95799" w:rsidRPr="006A7178" w:rsidRDefault="00E95799" w:rsidP="00B404E7">
      <w:pPr>
        <w:ind w:firstLine="851"/>
        <w:jc w:val="both"/>
        <w:rPr>
          <w:rFonts w:cs="Times New Roman"/>
          <w:bCs/>
          <w:color w:val="000000"/>
          <w:szCs w:val="24"/>
          <w:shd w:val="clear" w:color="auto" w:fill="FFFFFF"/>
        </w:rPr>
      </w:pPr>
    </w:p>
    <w:p w:rsidR="00E95799" w:rsidRPr="006A7178" w:rsidRDefault="00E95799" w:rsidP="00B404E7">
      <w:pPr>
        <w:ind w:firstLine="851"/>
        <w:jc w:val="both"/>
        <w:rPr>
          <w:rFonts w:cs="Times New Roman"/>
          <w:bCs/>
          <w:color w:val="000000"/>
          <w:szCs w:val="24"/>
          <w:shd w:val="clear" w:color="auto" w:fill="FFFFFF"/>
        </w:rPr>
      </w:pPr>
    </w:p>
    <w:p w:rsidR="00E95799" w:rsidRPr="006A7178" w:rsidRDefault="00E95799" w:rsidP="00B404E7">
      <w:pPr>
        <w:pStyle w:val="bodytext"/>
        <w:shd w:val="clear" w:color="auto" w:fill="FFFFFF"/>
        <w:spacing w:before="0" w:beforeAutospacing="0" w:after="0" w:afterAutospacing="0"/>
        <w:ind w:firstLine="851"/>
        <w:jc w:val="center"/>
        <w:rPr>
          <w:b/>
          <w:bCs/>
          <w:color w:val="000000"/>
          <w:shd w:val="clear" w:color="auto" w:fill="FFFFFF"/>
        </w:rPr>
      </w:pPr>
      <w:r w:rsidRPr="006A7178">
        <w:rPr>
          <w:b/>
          <w:bCs/>
          <w:color w:val="000000"/>
          <w:shd w:val="clear" w:color="auto" w:fill="FFFFFF"/>
        </w:rPr>
        <w:t>Civilinės teisės konvencija dėl korupcijos</w:t>
      </w:r>
      <w:r w:rsidRPr="006A7178">
        <w:rPr>
          <w:rStyle w:val="FootnoteReference"/>
          <w:b/>
          <w:bCs/>
          <w:color w:val="000000"/>
          <w:shd w:val="clear" w:color="auto" w:fill="FFFFFF"/>
        </w:rPr>
        <w:footnoteReference w:id="102"/>
      </w:r>
    </w:p>
    <w:p w:rsidR="00E95799" w:rsidRPr="006A7178" w:rsidRDefault="00E95799" w:rsidP="00B404E7">
      <w:pPr>
        <w:pStyle w:val="bodytext"/>
        <w:shd w:val="clear" w:color="auto" w:fill="FFFFFF"/>
        <w:spacing w:before="0" w:beforeAutospacing="0" w:after="0" w:afterAutospacing="0"/>
        <w:ind w:firstLine="851"/>
        <w:jc w:val="both"/>
        <w:rPr>
          <w:b/>
          <w:bCs/>
          <w:color w:val="000000"/>
          <w:shd w:val="clear" w:color="auto" w:fill="FFFFFF"/>
        </w:rPr>
      </w:pPr>
    </w:p>
    <w:p w:rsidR="00E95799" w:rsidRPr="006A7178" w:rsidRDefault="00E95799" w:rsidP="00B404E7">
      <w:pPr>
        <w:pStyle w:val="bodytext"/>
        <w:shd w:val="clear" w:color="auto" w:fill="FFFFFF"/>
        <w:spacing w:before="0" w:beforeAutospacing="0" w:after="0" w:afterAutospacing="0"/>
        <w:ind w:firstLine="851"/>
        <w:jc w:val="both"/>
        <w:rPr>
          <w:color w:val="000000"/>
        </w:rPr>
      </w:pPr>
      <w:r w:rsidRPr="006A7178">
        <w:rPr>
          <w:bCs/>
          <w:color w:val="000000"/>
          <w:shd w:val="clear" w:color="auto" w:fill="FFFFFF"/>
        </w:rPr>
        <w:t xml:space="preserve">Ši Konvencija nustato, kad </w:t>
      </w:r>
      <w:r w:rsidRPr="006A7178">
        <w:rPr>
          <w:color w:val="000000"/>
        </w:rPr>
        <w:t xml:space="preserve">kiekviena šalis asmenims, patyrusiems žalos dėl korupcijos, savo nacionalinėje teisėje numato teisę pareikšti ieškinį, siekiant visiško tokios </w:t>
      </w:r>
      <w:r w:rsidRPr="006A7178">
        <w:rPr>
          <w:b/>
          <w:color w:val="000000"/>
        </w:rPr>
        <w:t>žalos atlyginimo</w:t>
      </w:r>
      <w:r w:rsidRPr="006A7178">
        <w:rPr>
          <w:color w:val="000000"/>
        </w:rPr>
        <w:t>. Toks atlyginimas gali apimti materialinę žalą, negautą pelną ir nepiniginius nuostolius.</w:t>
      </w:r>
    </w:p>
    <w:p w:rsidR="00E95799" w:rsidRPr="006A7178" w:rsidRDefault="00E95799" w:rsidP="00B404E7">
      <w:pPr>
        <w:ind w:firstLine="851"/>
        <w:jc w:val="both"/>
        <w:rPr>
          <w:rFonts w:cs="Times New Roman"/>
          <w:bCs/>
          <w:color w:val="000000"/>
          <w:szCs w:val="24"/>
          <w:shd w:val="clear" w:color="auto" w:fill="FFFFFF"/>
        </w:rPr>
      </w:pPr>
    </w:p>
    <w:p w:rsidR="00E95799" w:rsidRPr="006A7178" w:rsidRDefault="00E95799" w:rsidP="00B404E7">
      <w:pPr>
        <w:ind w:firstLine="851"/>
        <w:jc w:val="center"/>
        <w:rPr>
          <w:rStyle w:val="Emphasis"/>
          <w:b/>
          <w:i w:val="0"/>
          <w:color w:val="000000"/>
          <w:szCs w:val="24"/>
        </w:rPr>
      </w:pPr>
      <w:r w:rsidRPr="006A7178">
        <w:rPr>
          <w:rStyle w:val="Emphasis"/>
          <w:b/>
          <w:i w:val="0"/>
          <w:color w:val="000000"/>
          <w:szCs w:val="24"/>
        </w:rPr>
        <w:t xml:space="preserve">Konvencija dėl kovos su užsienio valstybių pareigūnų papirkinėjimu tarptautiniuose verslo sandoriuose </w:t>
      </w:r>
      <w:r w:rsidRPr="006A7178">
        <w:rPr>
          <w:rStyle w:val="FootnoteReference"/>
          <w:b/>
          <w:iCs/>
          <w:color w:val="000000"/>
          <w:szCs w:val="24"/>
        </w:rPr>
        <w:footnoteReference w:id="103"/>
      </w:r>
    </w:p>
    <w:p w:rsidR="00E95799" w:rsidRPr="006A7178" w:rsidRDefault="00E95799" w:rsidP="00B404E7">
      <w:pPr>
        <w:ind w:firstLine="851"/>
        <w:jc w:val="both"/>
        <w:rPr>
          <w:rFonts w:cs="Times New Roman"/>
          <w:bCs/>
          <w:color w:val="000000"/>
          <w:szCs w:val="24"/>
          <w:shd w:val="clear" w:color="auto" w:fill="FFFFFF"/>
        </w:rPr>
      </w:pPr>
    </w:p>
    <w:p w:rsidR="00E95799" w:rsidRPr="006A7178" w:rsidRDefault="00E95799" w:rsidP="00B404E7">
      <w:pPr>
        <w:ind w:firstLine="851"/>
        <w:jc w:val="both"/>
        <w:rPr>
          <w:rStyle w:val="Emphasis"/>
          <w:rFonts w:cs="Times New Roman"/>
          <w:i w:val="0"/>
          <w:color w:val="000000"/>
          <w:szCs w:val="24"/>
        </w:rPr>
      </w:pPr>
      <w:r w:rsidRPr="006A7178">
        <w:rPr>
          <w:rFonts w:cs="Times New Roman"/>
          <w:bCs/>
          <w:color w:val="000000"/>
          <w:szCs w:val="24"/>
          <w:shd w:val="clear" w:color="auto" w:fill="FFFFFF"/>
        </w:rPr>
        <w:t xml:space="preserve">Lietuva yra kandidatė prisijungti prie </w:t>
      </w:r>
      <w:r w:rsidRPr="006A7178">
        <w:rPr>
          <w:rStyle w:val="Emphasis"/>
          <w:rFonts w:cs="Times New Roman"/>
          <w:i w:val="0"/>
          <w:color w:val="000000"/>
          <w:szCs w:val="24"/>
        </w:rPr>
        <w:t>1997 m. lapkričio 21 d. Ekonominio bendradarbiavimo ir plėtros organizacijos (EBPO arba OECD</w:t>
      </w:r>
      <w:r w:rsidRPr="006A7178">
        <w:rPr>
          <w:rStyle w:val="FootnoteReference"/>
          <w:rFonts w:cs="Times New Roman"/>
          <w:iCs/>
          <w:color w:val="000000"/>
          <w:szCs w:val="24"/>
        </w:rPr>
        <w:footnoteReference w:id="104"/>
      </w:r>
      <w:r w:rsidRPr="006A7178">
        <w:rPr>
          <w:rStyle w:val="Emphasis"/>
          <w:rFonts w:cs="Times New Roman"/>
          <w:i w:val="0"/>
          <w:color w:val="000000"/>
          <w:szCs w:val="24"/>
        </w:rPr>
        <w:t xml:space="preserve">) </w:t>
      </w:r>
      <w:r w:rsidRPr="006A7178">
        <w:rPr>
          <w:rStyle w:val="Emphasis"/>
          <w:rFonts w:cs="Times New Roman"/>
          <w:color w:val="000000"/>
          <w:szCs w:val="24"/>
        </w:rPr>
        <w:t>Konvencijos dėl kovos su užsienio valstybių pareigūnų papirkinėjimu tarptautiniuose verslo sandoriuose</w:t>
      </w:r>
      <w:r w:rsidRPr="006A7178">
        <w:rPr>
          <w:rStyle w:val="Emphasis"/>
          <w:rFonts w:cs="Times New Roman"/>
          <w:i w:val="0"/>
          <w:color w:val="000000"/>
          <w:szCs w:val="24"/>
        </w:rPr>
        <w:t xml:space="preserve">. 2015 m. balandžio 9 d. EBPO Taryba posėdyje vienbalsiai nusprendė pakviesti Lietuvą pradėti stojimo į EBPO procesą. </w:t>
      </w:r>
    </w:p>
    <w:p w:rsidR="00E95799" w:rsidRPr="006A7178" w:rsidRDefault="00E95799" w:rsidP="00B404E7">
      <w:pPr>
        <w:ind w:firstLine="851"/>
        <w:jc w:val="both"/>
        <w:rPr>
          <w:rStyle w:val="Emphasis"/>
          <w:rFonts w:cs="Times New Roman"/>
          <w:i w:val="0"/>
          <w:color w:val="000000"/>
          <w:szCs w:val="24"/>
        </w:rPr>
      </w:pPr>
      <w:r w:rsidRPr="006A7178">
        <w:rPr>
          <w:rStyle w:val="Emphasis"/>
          <w:rFonts w:cs="Times New Roman"/>
          <w:i w:val="0"/>
          <w:color w:val="000000"/>
          <w:szCs w:val="24"/>
        </w:rPr>
        <w:t>Į EBPO įstojusios ir prie konvencijos prisijungusios valstybės savo nacionaliniuose teisės aktuose įsipareigoja nustatyti baudžiamąją atsakomybę už užsienio valstybių pareigūnų papirkinėjimą. Konvencijos tikslas – užkirsti kelią korupcijos eksportui į užsienio valstybes, ypač tais atvejais, kai labiau išsivysčiusios valstybės bando nesąžiningais būdais įeiti į trečiųjų šalių rinką.</w:t>
      </w:r>
    </w:p>
    <w:p w:rsidR="00E95799" w:rsidRPr="006A7178" w:rsidRDefault="00E95799" w:rsidP="00B404E7">
      <w:pPr>
        <w:ind w:firstLine="851"/>
        <w:jc w:val="both"/>
        <w:rPr>
          <w:rStyle w:val="Emphasis"/>
          <w:rFonts w:cs="Times New Roman"/>
          <w:i w:val="0"/>
          <w:color w:val="000000"/>
          <w:szCs w:val="24"/>
        </w:rPr>
      </w:pPr>
      <w:r w:rsidRPr="006A7178">
        <w:rPr>
          <w:rStyle w:val="Emphasis"/>
          <w:rFonts w:cs="Times New Roman"/>
          <w:i w:val="0"/>
          <w:color w:val="000000"/>
          <w:szCs w:val="24"/>
        </w:rPr>
        <w:t xml:space="preserve">Šiuo metu Lietuvos Respublikos baudžiamojo kodekso 230 straipsnio 2 dalyje nustatyta valstybės tarnautojui prilyginto asmens sąvoka apima ir užsienio valstybės pareigūnus, todėl Lietuvos verslo organizacijos, kurios neskaidriai vysto savo verslą bet kokioje užsienio valstybėje ir moka kyšius užsienio valstybės tarnautojams, už tai jau dabar gali būti traukiamos baudžiamojon atsakomybėn Lietuvoje (pažymėtina, kad 2015 m. lapkričio 19 d. BK pakeitimais buvo užkirstas kelias atleisti nuo baudžiamosios atsakomybės asmenį, kuris pasiūlė ar pažadėjo duoti arba davė kyšį užsienio valstybės pareigūnui). </w:t>
      </w:r>
    </w:p>
    <w:p w:rsidR="00E95799" w:rsidRPr="006A7178" w:rsidRDefault="00E95799" w:rsidP="00B404E7">
      <w:pPr>
        <w:ind w:firstLine="851"/>
        <w:jc w:val="both"/>
        <w:rPr>
          <w:rStyle w:val="Emphasis"/>
          <w:rFonts w:cs="Times New Roman"/>
          <w:i w:val="0"/>
          <w:color w:val="000000"/>
          <w:szCs w:val="24"/>
        </w:rPr>
      </w:pPr>
      <w:r w:rsidRPr="006A7178">
        <w:rPr>
          <w:rStyle w:val="Emphasis"/>
          <w:rFonts w:cs="Times New Roman"/>
          <w:i w:val="0"/>
          <w:color w:val="000000"/>
          <w:szCs w:val="24"/>
        </w:rPr>
        <w:t xml:space="preserve">Taip pat tikslinga atkreipti dėmesį, kad Lietuvai prisijungus prie EBPO konvencijos, užsienyje veikiančioms Lietuvos organizacijų dukterinėms bendrovėms šiose šalyse padarius korupcinio pobūdžio veikas, sankcijos galės būti pritaikytos ir jų motininėms organizacijoms, veiklą vykdančioms Lietuvoje. </w:t>
      </w:r>
    </w:p>
    <w:p w:rsidR="00E95799" w:rsidRPr="006A7178" w:rsidRDefault="00E95799" w:rsidP="00B404E7">
      <w:pPr>
        <w:ind w:firstLine="851"/>
        <w:jc w:val="both"/>
        <w:rPr>
          <w:rStyle w:val="Emphasis"/>
          <w:rFonts w:cs="Times New Roman"/>
          <w:i w:val="0"/>
          <w:color w:val="000000"/>
          <w:szCs w:val="24"/>
        </w:rPr>
      </w:pPr>
      <w:r w:rsidRPr="006A7178">
        <w:rPr>
          <w:rStyle w:val="Emphasis"/>
          <w:rFonts w:cs="Times New Roman"/>
          <w:i w:val="0"/>
          <w:color w:val="000000"/>
          <w:szCs w:val="24"/>
        </w:rPr>
        <w:t>Pavyzdžiui, JAV teisingumo departamentas 8,82 mln. JAV dolerių bauda nubaudė Virdžinijos valstijoje įsikūrusią „Data Systems &amp; Solutions“ už tai, jog šios bendrovės atstovai 1999–2002 m. per tarpininkus mokėjo kyšius Lietuvos VĮ Ignalinos atominės elektrinės pareigūnams, kad gautų sutartis paslaugoms elektrinei teikti</w:t>
      </w:r>
      <w:r w:rsidRPr="006A7178">
        <w:rPr>
          <w:rStyle w:val="FootnoteReference"/>
          <w:rFonts w:cs="Times New Roman"/>
          <w:iCs/>
          <w:color w:val="000000"/>
          <w:szCs w:val="24"/>
        </w:rPr>
        <w:footnoteReference w:id="105"/>
      </w:r>
      <w:r w:rsidRPr="006A7178">
        <w:rPr>
          <w:rStyle w:val="Emphasis"/>
          <w:rFonts w:cs="Times New Roman"/>
          <w:i w:val="0"/>
          <w:color w:val="000000"/>
          <w:szCs w:val="24"/>
        </w:rPr>
        <w:t>.</w:t>
      </w:r>
    </w:p>
    <w:p w:rsidR="00E95799" w:rsidRPr="006A7178" w:rsidRDefault="00E95799" w:rsidP="00B404E7">
      <w:pPr>
        <w:ind w:firstLine="851"/>
        <w:jc w:val="both"/>
        <w:rPr>
          <w:rFonts w:cs="Times New Roman"/>
          <w:b/>
          <w:color w:val="00CC99"/>
          <w:szCs w:val="24"/>
        </w:rPr>
      </w:pPr>
    </w:p>
    <w:p w:rsidR="00E95799" w:rsidRPr="006A7178" w:rsidRDefault="00E95799" w:rsidP="00B404E7">
      <w:pPr>
        <w:pStyle w:val="Heading3"/>
        <w:ind w:firstLine="851"/>
        <w:rPr>
          <w:rFonts w:eastAsia="Times New Roman"/>
          <w:sz w:val="24"/>
          <w:szCs w:val="24"/>
          <w:lang w:eastAsia="lt-LT"/>
        </w:rPr>
      </w:pPr>
      <w:bookmarkStart w:id="220" w:name="_Toc452382392"/>
      <w:r w:rsidRPr="006A7178">
        <w:rPr>
          <w:sz w:val="24"/>
          <w:szCs w:val="24"/>
        </w:rPr>
        <w:t xml:space="preserve">3.2. Baudžiamosios atsakomybės už </w:t>
      </w:r>
      <w:r w:rsidRPr="006A7178">
        <w:rPr>
          <w:rFonts w:eastAsia="Times New Roman"/>
          <w:sz w:val="24"/>
          <w:szCs w:val="24"/>
          <w:lang w:eastAsia="lt-LT"/>
        </w:rPr>
        <w:t>korupcinio pobūdžio nusikalstamas veikas reglamentavimas nacionalinėje teisėje</w:t>
      </w:r>
      <w:bookmarkEnd w:id="220"/>
    </w:p>
    <w:p w:rsidR="00E95799" w:rsidRPr="006A7178" w:rsidRDefault="00E95799" w:rsidP="00B404E7">
      <w:pPr>
        <w:ind w:firstLine="851"/>
        <w:rPr>
          <w:szCs w:val="24"/>
          <w:lang w:eastAsia="lt-LT"/>
        </w:rPr>
      </w:pPr>
    </w:p>
    <w:tbl>
      <w:tblPr>
        <w:tblW w:w="0" w:type="auto"/>
        <w:shd w:val="clear" w:color="auto" w:fill="FBE4D5" w:themeFill="accent2" w:themeFillTint="33"/>
        <w:tblLook w:val="04A0" w:firstRow="1" w:lastRow="0" w:firstColumn="1" w:lastColumn="0" w:noHBand="0" w:noVBand="1"/>
      </w:tblPr>
      <w:tblGrid>
        <w:gridCol w:w="4644"/>
        <w:gridCol w:w="5103"/>
      </w:tblGrid>
      <w:tr w:rsidR="00E95799" w:rsidRPr="006A7178" w:rsidTr="00DE7812">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E95799" w:rsidRPr="006A7178" w:rsidRDefault="00E95799" w:rsidP="00B404E7">
            <w:pPr>
              <w:ind w:firstLine="851"/>
              <w:rPr>
                <w:b/>
                <w:szCs w:val="24"/>
              </w:rPr>
            </w:pPr>
            <w:r w:rsidRPr="006A7178">
              <w:rPr>
                <w:b/>
                <w:szCs w:val="24"/>
              </w:rPr>
              <w:t>Pastabas ir pasiūlymus dėl šios dalies siųsti Specialiųjų tyrimų tarnybai</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E95799" w:rsidRPr="006A7178" w:rsidRDefault="00E95799" w:rsidP="00B404E7">
            <w:pPr>
              <w:ind w:firstLine="851"/>
              <w:rPr>
                <w:b/>
                <w:szCs w:val="24"/>
              </w:rPr>
            </w:pPr>
            <w:r w:rsidRPr="006A7178">
              <w:rPr>
                <w:b/>
                <w:szCs w:val="24"/>
              </w:rPr>
              <w:t>Aloizas Šafranovič,</w:t>
            </w:r>
          </w:p>
          <w:p w:rsidR="00E95799" w:rsidRPr="006A7178" w:rsidRDefault="00E95799" w:rsidP="00B404E7">
            <w:pPr>
              <w:ind w:firstLine="851"/>
              <w:rPr>
                <w:b/>
                <w:szCs w:val="24"/>
                <w:lang w:val="en-US"/>
              </w:rPr>
            </w:pPr>
            <w:r w:rsidRPr="006A7178">
              <w:rPr>
                <w:b/>
                <w:szCs w:val="24"/>
              </w:rPr>
              <w:t>aloizas</w:t>
            </w:r>
            <w:r w:rsidRPr="006A7178">
              <w:rPr>
                <w:b/>
                <w:szCs w:val="24"/>
                <w:lang w:val="en-US"/>
              </w:rPr>
              <w:t>@stt.lt</w:t>
            </w:r>
          </w:p>
        </w:tc>
      </w:tr>
    </w:tbl>
    <w:p w:rsidR="00E95799" w:rsidRPr="006A7178" w:rsidRDefault="00E95799" w:rsidP="00B404E7">
      <w:pPr>
        <w:ind w:firstLine="851"/>
        <w:jc w:val="both"/>
        <w:rPr>
          <w:rFonts w:eastAsia="Times New Roman" w:cs="Times New Roman"/>
          <w:b/>
          <w:color w:val="00CC99"/>
          <w:szCs w:val="24"/>
          <w:lang w:eastAsia="lt-LT"/>
        </w:rPr>
      </w:pPr>
    </w:p>
    <w:p w:rsidR="00E95799" w:rsidRPr="006A7178" w:rsidRDefault="00E95799" w:rsidP="00B404E7">
      <w:pPr>
        <w:ind w:firstLine="851"/>
        <w:jc w:val="both"/>
        <w:rPr>
          <w:rFonts w:cs="Times New Roman"/>
          <w:bCs/>
          <w:color w:val="000000"/>
          <w:szCs w:val="24"/>
        </w:rPr>
      </w:pPr>
      <w:r w:rsidRPr="006A7178">
        <w:rPr>
          <w:rFonts w:cs="Times New Roman"/>
          <w:szCs w:val="24"/>
        </w:rPr>
        <w:t>Lietuvos Respublikos baudžiamajame kodekse</w:t>
      </w:r>
      <w:r w:rsidRPr="006A7178">
        <w:rPr>
          <w:rStyle w:val="FootnoteReference"/>
          <w:rFonts w:cs="Times New Roman"/>
          <w:szCs w:val="24"/>
        </w:rPr>
        <w:footnoteReference w:id="106"/>
      </w:r>
      <w:r w:rsidRPr="006A7178">
        <w:rPr>
          <w:rFonts w:cs="Times New Roman"/>
          <w:szCs w:val="24"/>
        </w:rPr>
        <w:t xml:space="preserve"> (toliau – BK) yra kriminalizuotos 6 korupcinio pobūdžio nusikalstamos veikos: kyšininkavimas, prekyba poveikiu, papirkimas, piktnaudžiavimas, </w:t>
      </w:r>
      <w:r w:rsidRPr="006A7178">
        <w:rPr>
          <w:rFonts w:cs="Times New Roman"/>
          <w:bCs/>
          <w:color w:val="000000"/>
          <w:szCs w:val="24"/>
        </w:rPr>
        <w:t>neteisėtas teisių į daiktą įregistravimas ir tarnybos pareigų neatlikimas.</w:t>
      </w:r>
    </w:p>
    <w:p w:rsidR="00E95799" w:rsidRPr="006A7178" w:rsidRDefault="00E95799" w:rsidP="00B404E7">
      <w:pPr>
        <w:ind w:firstLine="851"/>
        <w:jc w:val="both"/>
        <w:rPr>
          <w:rFonts w:cs="Times New Roman"/>
          <w:bCs/>
          <w:color w:val="000000"/>
          <w:szCs w:val="24"/>
        </w:rPr>
      </w:pPr>
      <w:r w:rsidRPr="006A7178">
        <w:rPr>
          <w:rFonts w:cs="Times New Roman"/>
          <w:bCs/>
          <w:color w:val="000000"/>
          <w:szCs w:val="24"/>
        </w:rPr>
        <w:t xml:space="preserve">Už išvardytas nusikalstamas veikas baudžiamojon atsakomybėn yra traukiami </w:t>
      </w:r>
      <w:r w:rsidRPr="006A7178">
        <w:rPr>
          <w:rFonts w:cs="Times New Roman"/>
          <w:color w:val="000000"/>
          <w:szCs w:val="24"/>
        </w:rPr>
        <w:t xml:space="preserve">asmenys, padarę nusikalstamas veikas </w:t>
      </w:r>
      <w:r w:rsidRPr="006A7178">
        <w:rPr>
          <w:rFonts w:cs="Times New Roman"/>
          <w:color w:val="000000"/>
          <w:szCs w:val="24"/>
          <w:u w:val="single"/>
        </w:rPr>
        <w:t>Lietuvos valstybės teritorijoje</w:t>
      </w:r>
      <w:r w:rsidRPr="006A7178">
        <w:rPr>
          <w:rFonts w:cs="Times New Roman"/>
          <w:color w:val="000000"/>
          <w:szCs w:val="24"/>
        </w:rPr>
        <w:t xml:space="preserve"> arba Lietuvos Respublikos piliečiai ir kiti nuolat Lietuvoje gyvenantys asmenys, padarę nusikaltimus užsienyje, o </w:t>
      </w:r>
      <w:r w:rsidRPr="006A7178">
        <w:rPr>
          <w:rFonts w:cs="Times New Roman"/>
          <w:bCs/>
          <w:color w:val="000000"/>
          <w:szCs w:val="24"/>
        </w:rPr>
        <w:t xml:space="preserve">už BK 225–227 straipsniuose nustatytas nusikalstamas veikas (kyšininkavimą, prekybą poveikiu ir papirkimą), kurias kriminalizuoti įpareigoja tarptautinės konvencijos ir Lietuvos pasirašytos tarptautinės sutartys, atsako </w:t>
      </w:r>
      <w:r w:rsidRPr="006A7178">
        <w:rPr>
          <w:rFonts w:cs="Times New Roman"/>
          <w:bCs/>
          <w:color w:val="000000"/>
          <w:szCs w:val="24"/>
          <w:u w:val="single"/>
        </w:rPr>
        <w:t>visi a</w:t>
      </w:r>
      <w:r w:rsidRPr="006A7178">
        <w:rPr>
          <w:rFonts w:cs="Times New Roman"/>
          <w:color w:val="000000"/>
          <w:szCs w:val="24"/>
          <w:u w:val="single"/>
        </w:rPr>
        <w:t>smenys, nesvarbu, kokia jų pilietybė ir gyvenamoji vieta, taip pat nusikaltimo padarymo vieta bei tai, ar už padarytas veikas baudžiama pagal nusikaltimo padarymo vietos įstatymus</w:t>
      </w:r>
      <w:r w:rsidRPr="006A7178">
        <w:rPr>
          <w:rFonts w:cs="Times New Roman"/>
          <w:color w:val="000000"/>
          <w:szCs w:val="24"/>
        </w:rPr>
        <w:t xml:space="preserve">. </w:t>
      </w:r>
    </w:p>
    <w:p w:rsidR="00E95799" w:rsidRPr="006A7178" w:rsidRDefault="00E95799" w:rsidP="00B404E7">
      <w:pPr>
        <w:ind w:firstLine="851"/>
        <w:jc w:val="both"/>
        <w:rPr>
          <w:rFonts w:cs="Times New Roman"/>
          <w:bCs/>
          <w:color w:val="000000"/>
          <w:szCs w:val="24"/>
        </w:rPr>
      </w:pPr>
    </w:p>
    <w:p w:rsidR="00E95799" w:rsidRPr="006A7178" w:rsidRDefault="00E95799" w:rsidP="00B404E7">
      <w:pPr>
        <w:ind w:firstLine="851"/>
        <w:jc w:val="center"/>
        <w:rPr>
          <w:rFonts w:cs="Times New Roman"/>
          <w:b/>
          <w:bCs/>
          <w:i/>
          <w:color w:val="000000"/>
          <w:szCs w:val="24"/>
        </w:rPr>
      </w:pPr>
      <w:r w:rsidRPr="006A7178">
        <w:rPr>
          <w:rFonts w:cs="Times New Roman"/>
          <w:bCs/>
          <w:color w:val="000000"/>
          <w:szCs w:val="24"/>
        </w:rPr>
        <w:t xml:space="preserve">BK 225 straipsnis </w:t>
      </w:r>
      <w:r w:rsidRPr="006A7178">
        <w:rPr>
          <w:rFonts w:cs="Times New Roman"/>
          <w:b/>
          <w:bCs/>
          <w:i/>
          <w:color w:val="000000"/>
          <w:szCs w:val="24"/>
        </w:rPr>
        <w:t>kyšininkavimas</w:t>
      </w:r>
    </w:p>
    <w:p w:rsidR="00E95799" w:rsidRPr="006A7178" w:rsidRDefault="00E95799" w:rsidP="00B404E7">
      <w:pPr>
        <w:ind w:firstLine="851"/>
        <w:jc w:val="center"/>
        <w:rPr>
          <w:rFonts w:cs="Times New Roman"/>
          <w:bCs/>
          <w:color w:val="000000"/>
          <w:szCs w:val="24"/>
        </w:rPr>
      </w:pPr>
    </w:p>
    <w:p w:rsidR="00E95799" w:rsidRPr="006A7178" w:rsidRDefault="00E95799" w:rsidP="00B404E7">
      <w:pPr>
        <w:ind w:firstLine="851"/>
        <w:jc w:val="both"/>
        <w:rPr>
          <w:rFonts w:eastAsia="Times New Roman" w:cs="Times New Roman"/>
          <w:color w:val="000000"/>
          <w:szCs w:val="24"/>
          <w:lang w:eastAsia="lt-LT"/>
        </w:rPr>
      </w:pPr>
      <w:r w:rsidRPr="006A7178">
        <w:rPr>
          <w:rFonts w:eastAsia="Times New Roman" w:cs="Times New Roman"/>
          <w:color w:val="000000"/>
          <w:szCs w:val="24"/>
          <w:lang w:eastAsia="lt-LT"/>
        </w:rPr>
        <w:t xml:space="preserve">1. Valstybės tarnautojas ar jam prilygintas asmuo, savo ar kitų naudai tiesiogiai ar netiesiogiai pažadėjęs ar susitaręs priimti kyšį arba reikalavęs ar provokavęs duoti kyšį, arba priėmęs kyšį už </w:t>
      </w:r>
      <w:r w:rsidRPr="006A7178">
        <w:rPr>
          <w:rFonts w:eastAsia="Times New Roman" w:cs="Times New Roman"/>
          <w:b/>
          <w:color w:val="000000"/>
          <w:szCs w:val="24"/>
          <w:lang w:eastAsia="lt-LT"/>
        </w:rPr>
        <w:t>teisėtą</w:t>
      </w:r>
      <w:r w:rsidRPr="006A7178">
        <w:rPr>
          <w:rFonts w:eastAsia="Times New Roman" w:cs="Times New Roman"/>
          <w:color w:val="000000"/>
          <w:szCs w:val="24"/>
          <w:lang w:eastAsia="lt-LT"/>
        </w:rPr>
        <w:t xml:space="preserve"> veikimą ar neveikimą vykdant įgaliojimus,</w:t>
      </w:r>
    </w:p>
    <w:p w:rsidR="00E95799" w:rsidRPr="006A7178" w:rsidRDefault="00E95799" w:rsidP="00B404E7">
      <w:pPr>
        <w:ind w:firstLine="851"/>
        <w:jc w:val="both"/>
        <w:rPr>
          <w:rFonts w:eastAsia="Times New Roman" w:cs="Times New Roman"/>
          <w:color w:val="000000"/>
          <w:szCs w:val="24"/>
          <w:lang w:eastAsia="lt-LT"/>
        </w:rPr>
      </w:pPr>
      <w:r w:rsidRPr="006A7178">
        <w:rPr>
          <w:rFonts w:eastAsia="Times New Roman" w:cs="Times New Roman"/>
          <w:color w:val="000000"/>
          <w:szCs w:val="24"/>
          <w:lang w:eastAsia="lt-LT"/>
        </w:rPr>
        <w:t xml:space="preserve">baudžiamas bauda arba areštu, arba laisvės atėmimu </w:t>
      </w:r>
      <w:r w:rsidRPr="006A7178">
        <w:rPr>
          <w:rFonts w:eastAsia="Times New Roman" w:cs="Times New Roman"/>
          <w:color w:val="000000"/>
          <w:szCs w:val="24"/>
          <w:u w:val="single"/>
          <w:lang w:eastAsia="lt-LT"/>
        </w:rPr>
        <w:t>iki penkerių metų</w:t>
      </w:r>
      <w:r w:rsidRPr="006A7178">
        <w:rPr>
          <w:rFonts w:eastAsia="Times New Roman" w:cs="Times New Roman"/>
          <w:color w:val="000000"/>
          <w:szCs w:val="24"/>
          <w:lang w:eastAsia="lt-LT"/>
        </w:rPr>
        <w:t>.</w:t>
      </w:r>
    </w:p>
    <w:p w:rsidR="00E95799" w:rsidRPr="006A7178" w:rsidRDefault="00E95799" w:rsidP="00B404E7">
      <w:pPr>
        <w:ind w:firstLine="851"/>
        <w:jc w:val="both"/>
        <w:rPr>
          <w:rFonts w:eastAsia="Times New Roman" w:cs="Times New Roman"/>
          <w:color w:val="000000"/>
          <w:szCs w:val="24"/>
          <w:lang w:eastAsia="lt-LT"/>
        </w:rPr>
      </w:pPr>
      <w:r w:rsidRPr="006A7178">
        <w:rPr>
          <w:rFonts w:eastAsia="Times New Roman" w:cs="Times New Roman"/>
          <w:color w:val="000000"/>
          <w:szCs w:val="24"/>
          <w:lang w:eastAsia="lt-LT"/>
        </w:rPr>
        <w:t xml:space="preserve">2. Valstybės tarnautojas ar jam prilygintas asmuo, savo ar kitų naudai tiesiogiai ar netiesiogiai pažadėjęs ar susitaręs priimti kyšį arba reikalavęs ar provokavęs duoti kyšį, arba priėmęs kyšį  už </w:t>
      </w:r>
      <w:r w:rsidRPr="006A7178">
        <w:rPr>
          <w:rFonts w:eastAsia="Times New Roman" w:cs="Times New Roman"/>
          <w:b/>
          <w:color w:val="000000"/>
          <w:szCs w:val="24"/>
          <w:lang w:eastAsia="lt-LT"/>
        </w:rPr>
        <w:t>neteisėtą</w:t>
      </w:r>
      <w:r w:rsidRPr="006A7178">
        <w:rPr>
          <w:rFonts w:eastAsia="Times New Roman" w:cs="Times New Roman"/>
          <w:color w:val="000000"/>
          <w:szCs w:val="24"/>
          <w:lang w:eastAsia="lt-LT"/>
        </w:rPr>
        <w:t xml:space="preserve"> veikimą ar neveikimą vykdant įgaliojimus,</w:t>
      </w:r>
    </w:p>
    <w:p w:rsidR="00E95799" w:rsidRPr="006A7178" w:rsidRDefault="00E95799" w:rsidP="00B404E7">
      <w:pPr>
        <w:ind w:firstLine="851"/>
        <w:jc w:val="both"/>
        <w:rPr>
          <w:rFonts w:eastAsia="Times New Roman" w:cs="Times New Roman"/>
          <w:color w:val="000000"/>
          <w:szCs w:val="24"/>
          <w:lang w:eastAsia="lt-LT"/>
        </w:rPr>
      </w:pPr>
      <w:r w:rsidRPr="006A7178">
        <w:rPr>
          <w:rFonts w:eastAsia="Times New Roman" w:cs="Times New Roman"/>
          <w:color w:val="000000"/>
          <w:szCs w:val="24"/>
          <w:lang w:eastAsia="lt-LT"/>
        </w:rPr>
        <w:t xml:space="preserve">baudžiamas bauda arba laisvės atėmimu </w:t>
      </w:r>
      <w:r w:rsidRPr="006A7178">
        <w:rPr>
          <w:rFonts w:eastAsia="Times New Roman" w:cs="Times New Roman"/>
          <w:color w:val="000000"/>
          <w:szCs w:val="24"/>
          <w:u w:val="single"/>
          <w:lang w:eastAsia="lt-LT"/>
        </w:rPr>
        <w:t>iki septynerių metų</w:t>
      </w:r>
      <w:r w:rsidRPr="006A7178">
        <w:rPr>
          <w:rFonts w:eastAsia="Times New Roman" w:cs="Times New Roman"/>
          <w:color w:val="000000"/>
          <w:szCs w:val="24"/>
          <w:lang w:eastAsia="lt-LT"/>
        </w:rPr>
        <w:t>.</w:t>
      </w:r>
    </w:p>
    <w:p w:rsidR="00E95799" w:rsidRPr="006A7178" w:rsidRDefault="00E95799" w:rsidP="00B404E7">
      <w:pPr>
        <w:ind w:firstLine="851"/>
        <w:jc w:val="both"/>
        <w:rPr>
          <w:rFonts w:eastAsia="Times New Roman" w:cs="Times New Roman"/>
          <w:color w:val="000000"/>
          <w:szCs w:val="24"/>
          <w:lang w:eastAsia="lt-LT"/>
        </w:rPr>
      </w:pPr>
      <w:r w:rsidRPr="006A7178">
        <w:rPr>
          <w:rFonts w:eastAsia="Times New Roman" w:cs="Times New Roman"/>
          <w:color w:val="000000"/>
          <w:szCs w:val="24"/>
          <w:lang w:eastAsia="lt-LT"/>
        </w:rPr>
        <w:t xml:space="preserve">3.Valstybės tarnautojas ar jam prilygintas asmuo, savo ar kitų naudai tiesiogiai ar netiesiogiai pažadėjęs ar susitaręs priimti arba reikalavęs ar provokavęs duoti, arba priėmęs didesnės negu </w:t>
      </w:r>
      <w:r w:rsidRPr="006A7178">
        <w:rPr>
          <w:rFonts w:eastAsia="Times New Roman" w:cs="Times New Roman"/>
          <w:b/>
          <w:color w:val="000000"/>
          <w:szCs w:val="24"/>
          <w:lang w:eastAsia="lt-LT"/>
        </w:rPr>
        <w:t>250 MGL vertės kyšį</w:t>
      </w:r>
      <w:r w:rsidRPr="006A7178">
        <w:rPr>
          <w:rFonts w:cs="Times New Roman"/>
          <w:color w:val="000000"/>
          <w:szCs w:val="24"/>
        </w:rPr>
        <w:t xml:space="preserve"> už teisėtą ar neteisėtą veikimą ar neveikimą vykdant įgaliojimus,</w:t>
      </w:r>
    </w:p>
    <w:p w:rsidR="00E95799" w:rsidRPr="006A7178" w:rsidRDefault="00E95799" w:rsidP="00B404E7">
      <w:pPr>
        <w:ind w:firstLine="851"/>
        <w:jc w:val="both"/>
        <w:rPr>
          <w:rFonts w:eastAsia="Times New Roman" w:cs="Times New Roman"/>
          <w:color w:val="000000"/>
          <w:szCs w:val="24"/>
          <w:lang w:eastAsia="lt-LT"/>
        </w:rPr>
      </w:pPr>
      <w:r w:rsidRPr="006A7178">
        <w:rPr>
          <w:rFonts w:eastAsia="Times New Roman" w:cs="Times New Roman"/>
          <w:color w:val="000000"/>
          <w:szCs w:val="24"/>
          <w:lang w:eastAsia="lt-LT"/>
        </w:rPr>
        <w:t xml:space="preserve">baudžiamas laisvės atėmimu nuo dvejų </w:t>
      </w:r>
      <w:r w:rsidRPr="006A7178">
        <w:rPr>
          <w:rFonts w:eastAsia="Times New Roman" w:cs="Times New Roman"/>
          <w:color w:val="000000"/>
          <w:szCs w:val="24"/>
          <w:u w:val="single"/>
          <w:lang w:eastAsia="lt-LT"/>
        </w:rPr>
        <w:t>iki aštuonerių metų</w:t>
      </w:r>
      <w:r w:rsidRPr="006A7178">
        <w:rPr>
          <w:rFonts w:eastAsia="Times New Roman" w:cs="Times New Roman"/>
          <w:color w:val="000000"/>
          <w:szCs w:val="24"/>
          <w:lang w:eastAsia="lt-LT"/>
        </w:rPr>
        <w:t>.</w:t>
      </w:r>
    </w:p>
    <w:p w:rsidR="00E95799" w:rsidRPr="006A7178" w:rsidRDefault="00E95799" w:rsidP="00B404E7">
      <w:pPr>
        <w:ind w:firstLine="851"/>
        <w:jc w:val="both"/>
        <w:rPr>
          <w:rFonts w:eastAsia="Times New Roman" w:cs="Times New Roman"/>
          <w:color w:val="000000"/>
          <w:szCs w:val="24"/>
          <w:lang w:eastAsia="lt-LT"/>
        </w:rPr>
      </w:pPr>
      <w:r w:rsidRPr="006A7178">
        <w:rPr>
          <w:rFonts w:eastAsia="Times New Roman" w:cs="Times New Roman"/>
          <w:color w:val="000000"/>
          <w:szCs w:val="24"/>
          <w:lang w:eastAsia="lt-LT"/>
        </w:rPr>
        <w:t xml:space="preserve">4. Valstybės tarnautojas ar jam prilygintas asmuo, savo ar kitų naudai tiesiogiai ar netiesiogiai pažadėjęs ar susitaręs priimti arba reikalavęs ar provokavęs duoti, arba priėmęs mažesnės negu </w:t>
      </w:r>
      <w:r w:rsidRPr="006A7178">
        <w:rPr>
          <w:rFonts w:eastAsia="Times New Roman" w:cs="Times New Roman"/>
          <w:b/>
          <w:color w:val="000000"/>
          <w:szCs w:val="24"/>
          <w:lang w:eastAsia="lt-LT"/>
        </w:rPr>
        <w:t>1 MGL vertės kyšį</w:t>
      </w:r>
      <w:r w:rsidRPr="006A7178">
        <w:rPr>
          <w:rFonts w:cs="Times New Roman"/>
          <w:color w:val="000000"/>
          <w:szCs w:val="24"/>
        </w:rPr>
        <w:t xml:space="preserve"> už teisėtą ar neteisėtą veikimą ar neveikimą vykdant įgaliojimus, padarė baudžiamąjį nusižengimą ir</w:t>
      </w:r>
      <w:r w:rsidRPr="006A7178">
        <w:rPr>
          <w:rFonts w:eastAsia="Times New Roman" w:cs="Times New Roman"/>
          <w:color w:val="000000"/>
          <w:szCs w:val="24"/>
          <w:lang w:eastAsia="lt-LT"/>
        </w:rPr>
        <w:t>,</w:t>
      </w:r>
    </w:p>
    <w:p w:rsidR="00E95799" w:rsidRPr="006A7178" w:rsidRDefault="00E95799" w:rsidP="00B404E7">
      <w:pPr>
        <w:ind w:firstLine="851"/>
        <w:jc w:val="both"/>
        <w:rPr>
          <w:rFonts w:eastAsia="Times New Roman" w:cs="Times New Roman"/>
          <w:color w:val="000000"/>
          <w:szCs w:val="24"/>
          <w:lang w:eastAsia="lt-LT"/>
        </w:rPr>
      </w:pPr>
      <w:r w:rsidRPr="006A7178">
        <w:rPr>
          <w:rFonts w:eastAsia="Times New Roman" w:cs="Times New Roman"/>
          <w:color w:val="000000"/>
          <w:szCs w:val="24"/>
          <w:lang w:eastAsia="lt-LT"/>
        </w:rPr>
        <w:t xml:space="preserve">baudžiamas </w:t>
      </w:r>
      <w:r w:rsidRPr="006A7178">
        <w:rPr>
          <w:rFonts w:eastAsia="Times New Roman" w:cs="Times New Roman"/>
          <w:color w:val="000000"/>
          <w:szCs w:val="24"/>
          <w:u w:val="single"/>
          <w:lang w:eastAsia="lt-LT"/>
        </w:rPr>
        <w:t>bauda arba areštu</w:t>
      </w:r>
      <w:r w:rsidRPr="006A7178">
        <w:rPr>
          <w:rFonts w:eastAsia="Times New Roman" w:cs="Times New Roman"/>
          <w:color w:val="000000"/>
          <w:szCs w:val="24"/>
          <w:lang w:eastAsia="lt-LT"/>
        </w:rPr>
        <w:t>.</w:t>
      </w:r>
    </w:p>
    <w:p w:rsidR="00E95799" w:rsidRPr="006A7178" w:rsidRDefault="00E95799" w:rsidP="00B404E7">
      <w:pPr>
        <w:ind w:firstLine="851"/>
        <w:jc w:val="both"/>
        <w:rPr>
          <w:rFonts w:eastAsia="Times New Roman" w:cs="Times New Roman"/>
          <w:color w:val="000000"/>
          <w:szCs w:val="24"/>
          <w:lang w:eastAsia="lt-LT"/>
        </w:rPr>
      </w:pPr>
      <w:r w:rsidRPr="006A7178">
        <w:rPr>
          <w:rFonts w:eastAsia="Times New Roman" w:cs="Times New Roman"/>
          <w:color w:val="000000"/>
          <w:szCs w:val="24"/>
          <w:lang w:eastAsia="lt-LT"/>
        </w:rPr>
        <w:t xml:space="preserve">5. Už šią nusikalstamą veiką baudžiamojon atsakomybėn traukiamas ir </w:t>
      </w:r>
      <w:r w:rsidRPr="006A7178">
        <w:rPr>
          <w:rFonts w:eastAsia="Times New Roman" w:cs="Times New Roman"/>
          <w:b/>
          <w:color w:val="000000"/>
          <w:szCs w:val="24"/>
          <w:lang w:eastAsia="lt-LT"/>
        </w:rPr>
        <w:t>juridinis asmuo</w:t>
      </w:r>
      <w:r w:rsidRPr="006A7178">
        <w:rPr>
          <w:rStyle w:val="FootnoteReference"/>
          <w:rFonts w:eastAsia="Times New Roman" w:cs="Times New Roman"/>
          <w:b/>
          <w:color w:val="000000"/>
          <w:szCs w:val="24"/>
          <w:lang w:eastAsia="lt-LT"/>
        </w:rPr>
        <w:footnoteReference w:id="107"/>
      </w:r>
      <w:r w:rsidRPr="006A7178">
        <w:rPr>
          <w:rFonts w:eastAsia="Times New Roman" w:cs="Times New Roman"/>
          <w:color w:val="000000"/>
          <w:szCs w:val="24"/>
          <w:lang w:eastAsia="lt-LT"/>
        </w:rPr>
        <w:t>.</w:t>
      </w:r>
    </w:p>
    <w:p w:rsidR="00E95799" w:rsidRPr="006A7178" w:rsidRDefault="00E95799" w:rsidP="00B404E7">
      <w:pPr>
        <w:ind w:firstLine="851"/>
        <w:jc w:val="both"/>
        <w:rPr>
          <w:rFonts w:eastAsia="Times New Roman" w:cs="Times New Roman"/>
          <w:color w:val="000000"/>
          <w:szCs w:val="24"/>
          <w:lang w:eastAsia="lt-LT"/>
        </w:rPr>
      </w:pPr>
    </w:p>
    <w:p w:rsidR="00E95799" w:rsidRPr="006A7178" w:rsidRDefault="00E95799" w:rsidP="00B404E7">
      <w:pPr>
        <w:ind w:firstLine="851"/>
        <w:jc w:val="center"/>
        <w:rPr>
          <w:rFonts w:cs="Times New Roman"/>
          <w:b/>
          <w:i/>
          <w:szCs w:val="24"/>
        </w:rPr>
      </w:pPr>
      <w:r w:rsidRPr="006A7178">
        <w:rPr>
          <w:rFonts w:cs="Times New Roman"/>
          <w:szCs w:val="24"/>
        </w:rPr>
        <w:t xml:space="preserve">BK 226 straipsnis </w:t>
      </w:r>
      <w:r w:rsidRPr="006A7178">
        <w:rPr>
          <w:rFonts w:cs="Times New Roman"/>
          <w:b/>
          <w:i/>
          <w:szCs w:val="24"/>
        </w:rPr>
        <w:t>prekyba poveikiu</w:t>
      </w:r>
    </w:p>
    <w:p w:rsidR="00E95799" w:rsidRPr="006A7178" w:rsidRDefault="00E95799" w:rsidP="00B404E7">
      <w:pPr>
        <w:ind w:firstLine="851"/>
        <w:jc w:val="center"/>
        <w:rPr>
          <w:rFonts w:cs="Times New Roman"/>
          <w:szCs w:val="24"/>
        </w:rPr>
      </w:pPr>
    </w:p>
    <w:p w:rsidR="00E95799" w:rsidRPr="006A7178" w:rsidRDefault="00E95799" w:rsidP="00B404E7">
      <w:pPr>
        <w:ind w:firstLine="851"/>
        <w:jc w:val="both"/>
        <w:rPr>
          <w:rFonts w:eastAsia="Times New Roman" w:cs="Times New Roman"/>
          <w:color w:val="000000"/>
          <w:szCs w:val="24"/>
          <w:lang w:eastAsia="lt-LT"/>
        </w:rPr>
      </w:pPr>
      <w:r w:rsidRPr="006A7178">
        <w:rPr>
          <w:rFonts w:eastAsia="Times New Roman" w:cs="Times New Roman"/>
          <w:color w:val="000000"/>
          <w:szCs w:val="24"/>
          <w:lang w:eastAsia="lt-LT"/>
        </w:rPr>
        <w:t>1. Tas, kas siekdamas, kad asmuo, pasinaudodamas savo visuomenine padėtimi, tarnyba, įgaliojimais, giminyste, pažintimis ar kita tikėtina įtaka valstybės ar savivaldybės institucijai ar įstaigai, tarptautinei viešajai organizacijai, jų valstybės tarnautojui ar jam prilygintam asmeniui, paveiktų atitinkamą instituciją, įstaigą ar organizaciją, valstybės tarnautoją ar jam prilygintą asmenį, kad šie teisėtai ar neteisėtai veiktų ar neveiktų vykdydami įgaliojimus, jam ar trečiajam asmeniui tiesiogiai arba netiesiogiai pasiūlė, pažadėjo ar susitarė duoti arba davė kyšį,</w:t>
      </w:r>
    </w:p>
    <w:p w:rsidR="00E95799" w:rsidRPr="006A7178" w:rsidRDefault="00E95799" w:rsidP="00B404E7">
      <w:pPr>
        <w:ind w:firstLine="851"/>
        <w:jc w:val="both"/>
        <w:rPr>
          <w:rFonts w:eastAsia="Times New Roman" w:cs="Times New Roman"/>
          <w:color w:val="000000"/>
          <w:szCs w:val="24"/>
          <w:lang w:eastAsia="lt-LT"/>
        </w:rPr>
      </w:pPr>
      <w:r w:rsidRPr="006A7178">
        <w:rPr>
          <w:rFonts w:eastAsia="Times New Roman" w:cs="Times New Roman"/>
          <w:color w:val="000000"/>
          <w:szCs w:val="24"/>
          <w:lang w:eastAsia="lt-LT"/>
        </w:rPr>
        <w:t xml:space="preserve">baudžiamas bauda arba laisvės apribojimu, arba areštu, arba laisvės atėmimu </w:t>
      </w:r>
      <w:r w:rsidRPr="006A7178">
        <w:rPr>
          <w:rFonts w:eastAsia="Times New Roman" w:cs="Times New Roman"/>
          <w:color w:val="000000"/>
          <w:szCs w:val="24"/>
          <w:u w:val="single"/>
          <w:lang w:eastAsia="lt-LT"/>
        </w:rPr>
        <w:t>iki ketverių metų</w:t>
      </w:r>
      <w:r w:rsidRPr="006A7178">
        <w:rPr>
          <w:rFonts w:eastAsia="Times New Roman" w:cs="Times New Roman"/>
          <w:color w:val="000000"/>
          <w:szCs w:val="24"/>
          <w:lang w:eastAsia="lt-LT"/>
        </w:rPr>
        <w:t>.</w:t>
      </w:r>
    </w:p>
    <w:p w:rsidR="00E95799" w:rsidRPr="006A7178" w:rsidRDefault="00E95799" w:rsidP="00B404E7">
      <w:pPr>
        <w:ind w:firstLine="851"/>
        <w:jc w:val="both"/>
        <w:rPr>
          <w:rFonts w:eastAsia="Times New Roman" w:cs="Times New Roman"/>
          <w:color w:val="000000"/>
          <w:szCs w:val="24"/>
          <w:lang w:eastAsia="lt-LT"/>
        </w:rPr>
      </w:pPr>
      <w:r w:rsidRPr="006A7178">
        <w:rPr>
          <w:rFonts w:eastAsia="Times New Roman" w:cs="Times New Roman"/>
          <w:color w:val="000000"/>
          <w:szCs w:val="24"/>
          <w:lang w:eastAsia="lt-LT"/>
        </w:rPr>
        <w:t>2. Tas, kas pasinaudodamas savo visuomenine padėtimi, tarnyba, įgaliojimais, giminyste, pažintimis ar kita tikėtina arba tariama įtaka valstybės ar savivaldybės institucijai ar įstaigai, tarptautinei viešajai organizacijai, jų valstybės tarnautojui ar jam prilygintam asmeniui savo ar kitų asmenų naudai tiesiogiai arba netiesiogiai pažadėjo ar susitarė priimti kyšį arba reikalavo ar provokavo duoti kyšį, arba priėmė kyšį, pažadėjęs paveikti atitinkamą instituciją, įstaigą ar organizaciją, valstybės tarnautoją ar jam prilygintą asmenį, kad šie teisėtai ar neteisėtai veiktų ar neveiktų vykdydami įgaliojimus,</w:t>
      </w:r>
    </w:p>
    <w:p w:rsidR="00E95799" w:rsidRPr="006A7178" w:rsidRDefault="00E95799" w:rsidP="00B404E7">
      <w:pPr>
        <w:ind w:firstLine="851"/>
        <w:jc w:val="both"/>
        <w:rPr>
          <w:rFonts w:eastAsia="Times New Roman" w:cs="Times New Roman"/>
          <w:color w:val="000000"/>
          <w:szCs w:val="24"/>
          <w:lang w:eastAsia="lt-LT"/>
        </w:rPr>
      </w:pPr>
      <w:r w:rsidRPr="006A7178">
        <w:rPr>
          <w:rFonts w:eastAsia="Times New Roman" w:cs="Times New Roman"/>
          <w:color w:val="000000"/>
          <w:szCs w:val="24"/>
          <w:lang w:eastAsia="lt-LT"/>
        </w:rPr>
        <w:t xml:space="preserve">baudžiamas bauda arba areštu, arba laisvės atėmimu </w:t>
      </w:r>
      <w:r w:rsidRPr="006A7178">
        <w:rPr>
          <w:rFonts w:eastAsia="Times New Roman" w:cs="Times New Roman"/>
          <w:color w:val="000000"/>
          <w:szCs w:val="24"/>
          <w:u w:val="single"/>
          <w:lang w:eastAsia="lt-LT"/>
        </w:rPr>
        <w:t>iki penkerių metų</w:t>
      </w:r>
      <w:r w:rsidRPr="006A7178">
        <w:rPr>
          <w:rFonts w:eastAsia="Times New Roman" w:cs="Times New Roman"/>
          <w:color w:val="000000"/>
          <w:szCs w:val="24"/>
          <w:lang w:eastAsia="lt-LT"/>
        </w:rPr>
        <w:t>.</w:t>
      </w:r>
    </w:p>
    <w:p w:rsidR="00E95799" w:rsidRPr="006A7178" w:rsidRDefault="00E95799" w:rsidP="00B404E7">
      <w:pPr>
        <w:ind w:firstLine="851"/>
        <w:jc w:val="both"/>
        <w:rPr>
          <w:rFonts w:eastAsia="Times New Roman" w:cs="Times New Roman"/>
          <w:color w:val="000000"/>
          <w:szCs w:val="24"/>
          <w:lang w:eastAsia="lt-LT"/>
        </w:rPr>
      </w:pPr>
      <w:r w:rsidRPr="006A7178">
        <w:rPr>
          <w:rFonts w:eastAsia="Times New Roman" w:cs="Times New Roman"/>
          <w:color w:val="000000"/>
          <w:szCs w:val="24"/>
          <w:lang w:eastAsia="lt-LT"/>
        </w:rPr>
        <w:t xml:space="preserve">3. Tas, kas padarė šio straipsnio 1 dalyje numatytus veiksmus, pasiūlęs, pažadėjęs ar susitaręs duoti arba davęs didesnės negu </w:t>
      </w:r>
      <w:r w:rsidRPr="006A7178">
        <w:rPr>
          <w:rFonts w:eastAsia="Times New Roman" w:cs="Times New Roman"/>
          <w:b/>
          <w:color w:val="000000"/>
          <w:szCs w:val="24"/>
          <w:lang w:eastAsia="lt-LT"/>
        </w:rPr>
        <w:t>250 MGL vertės kyšį</w:t>
      </w:r>
      <w:r w:rsidRPr="006A7178">
        <w:rPr>
          <w:rFonts w:eastAsia="Times New Roman" w:cs="Times New Roman"/>
          <w:color w:val="000000"/>
          <w:szCs w:val="24"/>
          <w:lang w:eastAsia="lt-LT"/>
        </w:rPr>
        <w:t>,</w:t>
      </w:r>
    </w:p>
    <w:p w:rsidR="00E95799" w:rsidRPr="006A7178" w:rsidRDefault="00E95799" w:rsidP="00B404E7">
      <w:pPr>
        <w:ind w:firstLine="851"/>
        <w:jc w:val="both"/>
        <w:rPr>
          <w:rFonts w:eastAsia="Times New Roman" w:cs="Times New Roman"/>
          <w:color w:val="000000"/>
          <w:szCs w:val="24"/>
          <w:lang w:eastAsia="lt-LT"/>
        </w:rPr>
      </w:pPr>
      <w:r w:rsidRPr="006A7178">
        <w:rPr>
          <w:rFonts w:eastAsia="Times New Roman" w:cs="Times New Roman"/>
          <w:color w:val="000000"/>
          <w:szCs w:val="24"/>
          <w:lang w:eastAsia="lt-LT"/>
        </w:rPr>
        <w:t xml:space="preserve">baudžiamas laisvės atėmimu </w:t>
      </w:r>
      <w:r w:rsidRPr="006A7178">
        <w:rPr>
          <w:rFonts w:eastAsia="Times New Roman" w:cs="Times New Roman"/>
          <w:color w:val="000000"/>
          <w:szCs w:val="24"/>
          <w:u w:val="single"/>
          <w:lang w:eastAsia="lt-LT"/>
        </w:rPr>
        <w:t>iki septynerių metų</w:t>
      </w:r>
      <w:r w:rsidRPr="006A7178">
        <w:rPr>
          <w:rFonts w:eastAsia="Times New Roman" w:cs="Times New Roman"/>
          <w:color w:val="000000"/>
          <w:szCs w:val="24"/>
          <w:lang w:eastAsia="lt-LT"/>
        </w:rPr>
        <w:t>.</w:t>
      </w:r>
    </w:p>
    <w:p w:rsidR="00E95799" w:rsidRPr="006A7178" w:rsidRDefault="00E95799" w:rsidP="00B404E7">
      <w:pPr>
        <w:ind w:firstLine="851"/>
        <w:jc w:val="both"/>
        <w:rPr>
          <w:rFonts w:eastAsia="Times New Roman" w:cs="Times New Roman"/>
          <w:color w:val="000000"/>
          <w:szCs w:val="24"/>
          <w:lang w:eastAsia="lt-LT"/>
        </w:rPr>
      </w:pPr>
      <w:r w:rsidRPr="006A7178">
        <w:rPr>
          <w:rFonts w:eastAsia="Times New Roman" w:cs="Times New Roman"/>
          <w:color w:val="000000"/>
          <w:szCs w:val="24"/>
          <w:lang w:eastAsia="lt-LT"/>
        </w:rPr>
        <w:t xml:space="preserve">4. Tas, kas padarė šio straipsnio 2 dalyje numatytus veiksmus, pažadėjęs ar susitaręs priimti arba reikalavęs ar provokavęs duoti, arba priėmęs didesnės negu </w:t>
      </w:r>
      <w:r w:rsidRPr="006A7178">
        <w:rPr>
          <w:rFonts w:eastAsia="Times New Roman" w:cs="Times New Roman"/>
          <w:b/>
          <w:color w:val="000000"/>
          <w:szCs w:val="24"/>
          <w:lang w:eastAsia="lt-LT"/>
        </w:rPr>
        <w:t>250 MGL vertės kyšį</w:t>
      </w:r>
      <w:r w:rsidRPr="006A7178">
        <w:rPr>
          <w:rFonts w:eastAsia="Times New Roman" w:cs="Times New Roman"/>
          <w:color w:val="000000"/>
          <w:szCs w:val="24"/>
          <w:lang w:eastAsia="lt-LT"/>
        </w:rPr>
        <w:t>,</w:t>
      </w:r>
    </w:p>
    <w:p w:rsidR="00E95799" w:rsidRPr="006A7178" w:rsidRDefault="00E95799" w:rsidP="00B404E7">
      <w:pPr>
        <w:ind w:firstLine="851"/>
        <w:jc w:val="both"/>
        <w:rPr>
          <w:rFonts w:eastAsia="Times New Roman" w:cs="Times New Roman"/>
          <w:color w:val="000000"/>
          <w:szCs w:val="24"/>
          <w:lang w:eastAsia="lt-LT"/>
        </w:rPr>
      </w:pPr>
      <w:r w:rsidRPr="006A7178">
        <w:rPr>
          <w:rFonts w:eastAsia="Times New Roman" w:cs="Times New Roman"/>
          <w:color w:val="000000"/>
          <w:szCs w:val="24"/>
          <w:lang w:eastAsia="lt-LT"/>
        </w:rPr>
        <w:t xml:space="preserve">baudžiamas laisvės atėmimu nuo dvejų </w:t>
      </w:r>
      <w:r w:rsidRPr="006A7178">
        <w:rPr>
          <w:rFonts w:eastAsia="Times New Roman" w:cs="Times New Roman"/>
          <w:color w:val="000000"/>
          <w:szCs w:val="24"/>
          <w:u w:val="single"/>
          <w:lang w:eastAsia="lt-LT"/>
        </w:rPr>
        <w:t>iki aštuonerių metų</w:t>
      </w:r>
      <w:r w:rsidRPr="006A7178">
        <w:rPr>
          <w:rFonts w:eastAsia="Times New Roman" w:cs="Times New Roman"/>
          <w:color w:val="000000"/>
          <w:szCs w:val="24"/>
          <w:lang w:eastAsia="lt-LT"/>
        </w:rPr>
        <w:t>.</w:t>
      </w:r>
    </w:p>
    <w:p w:rsidR="00E95799" w:rsidRPr="006A7178" w:rsidRDefault="00E95799" w:rsidP="00B404E7">
      <w:pPr>
        <w:ind w:firstLine="851"/>
        <w:jc w:val="both"/>
        <w:rPr>
          <w:rFonts w:eastAsia="Times New Roman" w:cs="Times New Roman"/>
          <w:color w:val="000000"/>
          <w:szCs w:val="24"/>
          <w:lang w:eastAsia="lt-LT"/>
        </w:rPr>
      </w:pPr>
      <w:r w:rsidRPr="006A7178">
        <w:rPr>
          <w:rFonts w:eastAsia="Times New Roman" w:cs="Times New Roman"/>
          <w:color w:val="000000"/>
          <w:szCs w:val="24"/>
          <w:lang w:eastAsia="lt-LT"/>
        </w:rPr>
        <w:t xml:space="preserve">5. Tas, kas padarė šio straipsnio 1 ar 2 dalyje numatytus veiksmus, pasiūlęs, pažadėjęs ar susitaręs duoti arba davęs, arba pažadėjęs ar susitaręs priimti, arba reikalavęs ar provokavęs duoti, arba priėmęs mažesnės negu </w:t>
      </w:r>
      <w:r w:rsidRPr="006A7178">
        <w:rPr>
          <w:rFonts w:eastAsia="Times New Roman" w:cs="Times New Roman"/>
          <w:b/>
          <w:color w:val="000000"/>
          <w:szCs w:val="24"/>
          <w:lang w:eastAsia="lt-LT"/>
        </w:rPr>
        <w:t>1 MGL vertės kyšį</w:t>
      </w:r>
      <w:r w:rsidRPr="006A7178">
        <w:rPr>
          <w:rFonts w:eastAsia="Times New Roman" w:cs="Times New Roman"/>
          <w:color w:val="000000"/>
          <w:szCs w:val="24"/>
          <w:lang w:eastAsia="lt-LT"/>
        </w:rPr>
        <w:t>, padarė baudžiamąjį nusižengimą ir</w:t>
      </w:r>
    </w:p>
    <w:p w:rsidR="00E95799" w:rsidRPr="006A7178" w:rsidRDefault="00E95799" w:rsidP="00B404E7">
      <w:pPr>
        <w:ind w:firstLine="851"/>
        <w:jc w:val="both"/>
        <w:rPr>
          <w:rFonts w:eastAsia="Times New Roman" w:cs="Times New Roman"/>
          <w:color w:val="000000"/>
          <w:szCs w:val="24"/>
          <w:lang w:eastAsia="lt-LT"/>
        </w:rPr>
      </w:pPr>
      <w:r w:rsidRPr="006A7178">
        <w:rPr>
          <w:rFonts w:eastAsia="Times New Roman" w:cs="Times New Roman"/>
          <w:color w:val="000000"/>
          <w:szCs w:val="24"/>
          <w:lang w:eastAsia="lt-LT"/>
        </w:rPr>
        <w:t xml:space="preserve">baudžiamas </w:t>
      </w:r>
      <w:r w:rsidRPr="006A7178">
        <w:rPr>
          <w:rFonts w:eastAsia="Times New Roman" w:cs="Times New Roman"/>
          <w:color w:val="000000"/>
          <w:szCs w:val="24"/>
          <w:u w:val="single"/>
          <w:lang w:eastAsia="lt-LT"/>
        </w:rPr>
        <w:t>bauda arba laisvės apribojimu, arba areštu</w:t>
      </w:r>
      <w:r w:rsidRPr="006A7178">
        <w:rPr>
          <w:rFonts w:eastAsia="Times New Roman" w:cs="Times New Roman"/>
          <w:color w:val="000000"/>
          <w:szCs w:val="24"/>
          <w:lang w:eastAsia="lt-LT"/>
        </w:rPr>
        <w:t>.</w:t>
      </w:r>
    </w:p>
    <w:p w:rsidR="00E95799" w:rsidRPr="006A7178" w:rsidRDefault="00E95799" w:rsidP="00B404E7">
      <w:pPr>
        <w:ind w:firstLine="851"/>
        <w:jc w:val="both"/>
        <w:rPr>
          <w:rFonts w:eastAsia="Times New Roman" w:cs="Times New Roman"/>
          <w:color w:val="000000"/>
          <w:szCs w:val="24"/>
          <w:lang w:eastAsia="lt-LT"/>
        </w:rPr>
      </w:pPr>
      <w:r w:rsidRPr="006A7178">
        <w:rPr>
          <w:rFonts w:eastAsia="Times New Roman" w:cs="Times New Roman"/>
          <w:color w:val="000000"/>
          <w:szCs w:val="24"/>
          <w:lang w:eastAsia="lt-LT"/>
        </w:rPr>
        <w:t xml:space="preserve">6. Asmuo, kuris padarė šio straipsnio 1, 3 ar 5 dalyje numatytą veiką, atleidžiamas nuo baudžiamosios atsakomybės, jeigu kyšio iš jo buvo reikalaujama ar provokuojama duoti kyšį ir jis, pasiūlęs ar pažadėjęs duoti arba davęs kyšį, per įmanomai trumpiausią laiką, bet ne vėliau, negu iki jo pripažinimo įtariamuoju, </w:t>
      </w:r>
      <w:r w:rsidRPr="006A7178">
        <w:rPr>
          <w:rFonts w:eastAsia="Times New Roman" w:cs="Times New Roman"/>
          <w:b/>
          <w:color w:val="000000"/>
          <w:szCs w:val="24"/>
          <w:lang w:eastAsia="lt-LT"/>
        </w:rPr>
        <w:t>savanoriškai apie tai pranešė teisėsaugos institucijai</w:t>
      </w:r>
      <w:r w:rsidRPr="006A7178">
        <w:rPr>
          <w:rFonts w:eastAsia="Times New Roman" w:cs="Times New Roman"/>
          <w:color w:val="000000"/>
          <w:szCs w:val="24"/>
          <w:lang w:eastAsia="lt-LT"/>
        </w:rPr>
        <w:t>, taip pat atleidžiamas nuo baudžiamosios atsakomybės, jeigu kyšį jis pažadėjo duoti ar davė</w:t>
      </w:r>
      <w:r w:rsidRPr="006A7178">
        <w:rPr>
          <w:rFonts w:eastAsia="Times New Roman" w:cs="Times New Roman"/>
          <w:b/>
          <w:color w:val="000000"/>
          <w:szCs w:val="24"/>
          <w:lang w:eastAsia="lt-LT"/>
        </w:rPr>
        <w:t xml:space="preserve"> su teisėsaugos institucijos žinia</w:t>
      </w:r>
      <w:r w:rsidRPr="006A7178">
        <w:rPr>
          <w:rFonts w:eastAsia="Times New Roman" w:cs="Times New Roman"/>
          <w:color w:val="000000"/>
          <w:szCs w:val="24"/>
          <w:lang w:eastAsia="lt-LT"/>
        </w:rPr>
        <w:t>.</w:t>
      </w:r>
    </w:p>
    <w:p w:rsidR="00E95799" w:rsidRPr="006A7178" w:rsidRDefault="00E95799" w:rsidP="00B404E7">
      <w:pPr>
        <w:ind w:firstLine="851"/>
        <w:jc w:val="both"/>
        <w:rPr>
          <w:rFonts w:eastAsia="Times New Roman" w:cs="Times New Roman"/>
          <w:color w:val="000000"/>
          <w:szCs w:val="24"/>
          <w:lang w:eastAsia="lt-LT"/>
        </w:rPr>
      </w:pPr>
      <w:r w:rsidRPr="006A7178">
        <w:rPr>
          <w:rFonts w:eastAsia="Times New Roman" w:cs="Times New Roman"/>
          <w:color w:val="000000"/>
          <w:szCs w:val="24"/>
          <w:lang w:eastAsia="lt-LT"/>
        </w:rPr>
        <w:t xml:space="preserve">7. Šio straipsnio 6 dalis </w:t>
      </w:r>
      <w:r w:rsidRPr="006A7178">
        <w:rPr>
          <w:rFonts w:eastAsia="Times New Roman" w:cs="Times New Roman"/>
          <w:b/>
          <w:color w:val="000000"/>
          <w:szCs w:val="24"/>
          <w:lang w:eastAsia="lt-LT"/>
        </w:rPr>
        <w:t>netaikoma</w:t>
      </w:r>
      <w:r w:rsidRPr="006A7178">
        <w:rPr>
          <w:rFonts w:eastAsia="Times New Roman" w:cs="Times New Roman"/>
          <w:color w:val="000000"/>
          <w:szCs w:val="24"/>
          <w:lang w:eastAsia="lt-LT"/>
        </w:rPr>
        <w:t xml:space="preserve"> asmeniui, kuris pasiūlė ar pažadėjo duoti arba davė kyšį šio kodekso 230 straipsnio 2 dalyje nurodytam asmeniui.</w:t>
      </w:r>
    </w:p>
    <w:p w:rsidR="00E95799" w:rsidRPr="006A7178" w:rsidRDefault="00E95799" w:rsidP="00B404E7">
      <w:pPr>
        <w:ind w:firstLine="851"/>
        <w:jc w:val="both"/>
        <w:rPr>
          <w:rFonts w:cs="Times New Roman"/>
          <w:szCs w:val="24"/>
        </w:rPr>
      </w:pPr>
    </w:p>
    <w:p w:rsidR="00E95799" w:rsidRPr="006A7178" w:rsidRDefault="00E95799" w:rsidP="00B404E7">
      <w:pPr>
        <w:ind w:firstLine="851"/>
        <w:jc w:val="both"/>
        <w:rPr>
          <w:rFonts w:cs="Times New Roman"/>
          <w:szCs w:val="24"/>
        </w:rPr>
      </w:pPr>
      <w:r w:rsidRPr="006A7178">
        <w:rPr>
          <w:rFonts w:cs="Times New Roman"/>
          <w:szCs w:val="24"/>
        </w:rPr>
        <w:t>8. Už šio straipsnio 1, 2, 3, 4 ir 5 dalyse numatytas veikas atsako ir juridinis asmuo.</w:t>
      </w:r>
    </w:p>
    <w:p w:rsidR="00E95799" w:rsidRPr="006A7178" w:rsidRDefault="00E95799" w:rsidP="00B404E7">
      <w:pPr>
        <w:ind w:firstLine="851"/>
        <w:jc w:val="both"/>
        <w:rPr>
          <w:rFonts w:cs="Times New Roman"/>
          <w:szCs w:val="24"/>
        </w:rPr>
      </w:pPr>
    </w:p>
    <w:p w:rsidR="00E95799" w:rsidRPr="006A7178" w:rsidRDefault="00E95799" w:rsidP="00B404E7">
      <w:pPr>
        <w:ind w:firstLine="851"/>
        <w:jc w:val="center"/>
        <w:rPr>
          <w:rFonts w:cs="Times New Roman"/>
          <w:b/>
          <w:i/>
          <w:szCs w:val="24"/>
        </w:rPr>
      </w:pPr>
      <w:r w:rsidRPr="006A7178">
        <w:rPr>
          <w:rFonts w:cs="Times New Roman"/>
          <w:szCs w:val="24"/>
        </w:rPr>
        <w:t xml:space="preserve">BK 227 straipsnis </w:t>
      </w:r>
      <w:r w:rsidRPr="006A7178">
        <w:rPr>
          <w:rFonts w:cs="Times New Roman"/>
          <w:b/>
          <w:i/>
          <w:szCs w:val="24"/>
        </w:rPr>
        <w:t>papirkimas</w:t>
      </w:r>
    </w:p>
    <w:p w:rsidR="00E95799" w:rsidRPr="006A7178" w:rsidRDefault="00E95799" w:rsidP="00B404E7">
      <w:pPr>
        <w:ind w:firstLine="851"/>
        <w:jc w:val="center"/>
        <w:rPr>
          <w:rFonts w:cs="Times New Roman"/>
          <w:szCs w:val="24"/>
        </w:rPr>
      </w:pPr>
    </w:p>
    <w:p w:rsidR="00E95799" w:rsidRPr="006A7178" w:rsidRDefault="00E95799" w:rsidP="00B404E7">
      <w:pPr>
        <w:ind w:firstLine="851"/>
        <w:jc w:val="both"/>
        <w:rPr>
          <w:rFonts w:eastAsia="Times New Roman" w:cs="Times New Roman"/>
          <w:color w:val="000000"/>
          <w:szCs w:val="24"/>
          <w:lang w:eastAsia="lt-LT"/>
        </w:rPr>
      </w:pPr>
      <w:r w:rsidRPr="006A7178">
        <w:rPr>
          <w:rFonts w:eastAsia="Times New Roman" w:cs="Times New Roman"/>
          <w:color w:val="000000"/>
          <w:szCs w:val="24"/>
          <w:lang w:eastAsia="lt-LT"/>
        </w:rPr>
        <w:t xml:space="preserve">1. Tas, kas tiesiogiai arba netiesiogiai pasiūlė, pažadėjo ar susitarė duoti arba davė kyšį valstybės tarnautojui ar jam prilygintam asmeniui arba trečiajam asmeniui už pageidaujamą valstybės tarnautojo ar jam prilyginto asmens </w:t>
      </w:r>
      <w:r w:rsidRPr="006A7178">
        <w:rPr>
          <w:rFonts w:eastAsia="Times New Roman" w:cs="Times New Roman"/>
          <w:b/>
          <w:color w:val="000000"/>
          <w:szCs w:val="24"/>
          <w:lang w:eastAsia="lt-LT"/>
        </w:rPr>
        <w:t>teisėtą</w:t>
      </w:r>
      <w:r w:rsidRPr="006A7178">
        <w:rPr>
          <w:rFonts w:eastAsia="Times New Roman" w:cs="Times New Roman"/>
          <w:color w:val="000000"/>
          <w:szCs w:val="24"/>
          <w:lang w:eastAsia="lt-LT"/>
        </w:rPr>
        <w:t xml:space="preserve"> veikimą ar neveikimą vykdant įgaliojimus,</w:t>
      </w:r>
    </w:p>
    <w:p w:rsidR="00E95799" w:rsidRPr="006A7178" w:rsidRDefault="00E95799" w:rsidP="00B404E7">
      <w:pPr>
        <w:ind w:firstLine="851"/>
        <w:jc w:val="both"/>
        <w:rPr>
          <w:rFonts w:eastAsia="Times New Roman" w:cs="Times New Roman"/>
          <w:color w:val="000000"/>
          <w:szCs w:val="24"/>
          <w:lang w:eastAsia="lt-LT"/>
        </w:rPr>
      </w:pPr>
      <w:r w:rsidRPr="006A7178">
        <w:rPr>
          <w:rFonts w:eastAsia="Times New Roman" w:cs="Times New Roman"/>
          <w:color w:val="000000"/>
          <w:szCs w:val="24"/>
          <w:lang w:eastAsia="lt-LT"/>
        </w:rPr>
        <w:t xml:space="preserve">baudžiamas bauda arba laisvės apribojimu, arba areštu, arba laisvės atėmimu </w:t>
      </w:r>
      <w:r w:rsidRPr="006A7178">
        <w:rPr>
          <w:rFonts w:eastAsia="Times New Roman" w:cs="Times New Roman"/>
          <w:color w:val="000000"/>
          <w:szCs w:val="24"/>
          <w:u w:val="single"/>
          <w:lang w:eastAsia="lt-LT"/>
        </w:rPr>
        <w:t>iki ketverių metų</w:t>
      </w:r>
      <w:r w:rsidRPr="006A7178">
        <w:rPr>
          <w:rFonts w:eastAsia="Times New Roman" w:cs="Times New Roman"/>
          <w:color w:val="000000"/>
          <w:szCs w:val="24"/>
          <w:lang w:eastAsia="lt-LT"/>
        </w:rPr>
        <w:t>.</w:t>
      </w:r>
    </w:p>
    <w:p w:rsidR="00E95799" w:rsidRPr="006A7178" w:rsidRDefault="00E95799" w:rsidP="00B404E7">
      <w:pPr>
        <w:ind w:firstLine="851"/>
        <w:jc w:val="both"/>
        <w:rPr>
          <w:rFonts w:eastAsia="Times New Roman" w:cs="Times New Roman"/>
          <w:color w:val="000000"/>
          <w:szCs w:val="24"/>
          <w:lang w:eastAsia="lt-LT"/>
        </w:rPr>
      </w:pPr>
      <w:r w:rsidRPr="006A7178">
        <w:rPr>
          <w:rFonts w:eastAsia="Times New Roman" w:cs="Times New Roman"/>
          <w:color w:val="000000"/>
          <w:szCs w:val="24"/>
          <w:lang w:eastAsia="lt-LT"/>
        </w:rPr>
        <w:t xml:space="preserve">2. Tas, kas padarė šio straipsnio 1 dalyje numatytus veiksmus, siekdamas paperkamo valstybės tarnautojo ar jam prilyginto asmens </w:t>
      </w:r>
      <w:r w:rsidRPr="006A7178">
        <w:rPr>
          <w:rFonts w:eastAsia="Times New Roman" w:cs="Times New Roman"/>
          <w:b/>
          <w:color w:val="000000"/>
          <w:szCs w:val="24"/>
          <w:lang w:eastAsia="lt-LT"/>
        </w:rPr>
        <w:t xml:space="preserve">neteisėto </w:t>
      </w:r>
      <w:r w:rsidRPr="006A7178">
        <w:rPr>
          <w:rFonts w:eastAsia="Times New Roman" w:cs="Times New Roman"/>
          <w:color w:val="000000"/>
          <w:szCs w:val="24"/>
          <w:lang w:eastAsia="lt-LT"/>
        </w:rPr>
        <w:t>veikimo ar neveikimo vykdant įgaliojimus,</w:t>
      </w:r>
    </w:p>
    <w:p w:rsidR="00E95799" w:rsidRPr="006A7178" w:rsidRDefault="00E95799" w:rsidP="00B404E7">
      <w:pPr>
        <w:ind w:firstLine="851"/>
        <w:jc w:val="both"/>
        <w:rPr>
          <w:rFonts w:eastAsia="Times New Roman" w:cs="Times New Roman"/>
          <w:color w:val="000000"/>
          <w:szCs w:val="24"/>
          <w:lang w:eastAsia="lt-LT"/>
        </w:rPr>
      </w:pPr>
      <w:r w:rsidRPr="006A7178">
        <w:rPr>
          <w:rFonts w:eastAsia="Times New Roman" w:cs="Times New Roman"/>
          <w:color w:val="000000"/>
          <w:szCs w:val="24"/>
          <w:lang w:eastAsia="lt-LT"/>
        </w:rPr>
        <w:t>baudžiamas bauda arba areštu, arba laisvės atėmimu</w:t>
      </w:r>
      <w:r w:rsidRPr="006A7178">
        <w:rPr>
          <w:rFonts w:eastAsia="Times New Roman" w:cs="Times New Roman"/>
          <w:color w:val="000000"/>
          <w:szCs w:val="24"/>
          <w:u w:val="single"/>
          <w:lang w:eastAsia="lt-LT"/>
        </w:rPr>
        <w:t xml:space="preserve"> iki penkerių metų</w:t>
      </w:r>
      <w:r w:rsidRPr="006A7178">
        <w:rPr>
          <w:rFonts w:eastAsia="Times New Roman" w:cs="Times New Roman"/>
          <w:color w:val="000000"/>
          <w:szCs w:val="24"/>
          <w:lang w:eastAsia="lt-LT"/>
        </w:rPr>
        <w:t>.</w:t>
      </w:r>
    </w:p>
    <w:p w:rsidR="00E95799" w:rsidRPr="006A7178" w:rsidRDefault="00E95799" w:rsidP="00B404E7">
      <w:pPr>
        <w:ind w:firstLine="851"/>
        <w:jc w:val="both"/>
        <w:rPr>
          <w:rFonts w:eastAsia="Times New Roman" w:cs="Times New Roman"/>
          <w:color w:val="000000"/>
          <w:szCs w:val="24"/>
          <w:lang w:eastAsia="lt-LT"/>
        </w:rPr>
      </w:pPr>
      <w:r w:rsidRPr="006A7178">
        <w:rPr>
          <w:rFonts w:eastAsia="Times New Roman" w:cs="Times New Roman"/>
          <w:color w:val="000000"/>
          <w:szCs w:val="24"/>
          <w:lang w:eastAsia="lt-LT"/>
        </w:rPr>
        <w:t xml:space="preserve">3. Tas, kas padarė šio straipsnio 1 ar 2 dalyje numatytus veiksmus, pasiūlęs, pažadėjęs ar susitaręs duoti arba davęs didesnės negu </w:t>
      </w:r>
      <w:r w:rsidRPr="006A7178">
        <w:rPr>
          <w:rFonts w:eastAsia="Times New Roman" w:cs="Times New Roman"/>
          <w:b/>
          <w:color w:val="000000"/>
          <w:szCs w:val="24"/>
          <w:lang w:eastAsia="lt-LT"/>
        </w:rPr>
        <w:t>250 MGL vertės kyšį</w:t>
      </w:r>
      <w:r w:rsidRPr="006A7178">
        <w:rPr>
          <w:rFonts w:eastAsia="Times New Roman" w:cs="Times New Roman"/>
          <w:color w:val="000000"/>
          <w:szCs w:val="24"/>
          <w:lang w:eastAsia="lt-LT"/>
        </w:rPr>
        <w:t>,</w:t>
      </w:r>
    </w:p>
    <w:p w:rsidR="00E95799" w:rsidRPr="006A7178" w:rsidRDefault="00E95799" w:rsidP="00B404E7">
      <w:pPr>
        <w:ind w:firstLine="851"/>
        <w:jc w:val="both"/>
        <w:rPr>
          <w:rFonts w:eastAsia="Times New Roman" w:cs="Times New Roman"/>
          <w:color w:val="000000"/>
          <w:szCs w:val="24"/>
          <w:lang w:eastAsia="lt-LT"/>
        </w:rPr>
      </w:pPr>
      <w:r w:rsidRPr="006A7178">
        <w:rPr>
          <w:rFonts w:eastAsia="Times New Roman" w:cs="Times New Roman"/>
          <w:color w:val="000000"/>
          <w:szCs w:val="24"/>
          <w:lang w:eastAsia="lt-LT"/>
        </w:rPr>
        <w:t xml:space="preserve">baudžiamas laisvės atėmimu </w:t>
      </w:r>
      <w:r w:rsidRPr="006A7178">
        <w:rPr>
          <w:rFonts w:eastAsia="Times New Roman" w:cs="Times New Roman"/>
          <w:color w:val="000000"/>
          <w:szCs w:val="24"/>
          <w:u w:val="single"/>
          <w:lang w:eastAsia="lt-LT"/>
        </w:rPr>
        <w:t>iki septynerių metų</w:t>
      </w:r>
      <w:r w:rsidRPr="006A7178">
        <w:rPr>
          <w:rFonts w:eastAsia="Times New Roman" w:cs="Times New Roman"/>
          <w:color w:val="000000"/>
          <w:szCs w:val="24"/>
          <w:lang w:eastAsia="lt-LT"/>
        </w:rPr>
        <w:t>.</w:t>
      </w:r>
    </w:p>
    <w:p w:rsidR="00E95799" w:rsidRPr="006A7178" w:rsidRDefault="00E95799" w:rsidP="00B404E7">
      <w:pPr>
        <w:ind w:firstLine="851"/>
        <w:jc w:val="both"/>
        <w:rPr>
          <w:rFonts w:eastAsia="Times New Roman" w:cs="Times New Roman"/>
          <w:color w:val="000000"/>
          <w:szCs w:val="24"/>
          <w:lang w:eastAsia="lt-LT"/>
        </w:rPr>
      </w:pPr>
      <w:r w:rsidRPr="006A7178">
        <w:rPr>
          <w:rFonts w:eastAsia="Times New Roman" w:cs="Times New Roman"/>
          <w:color w:val="000000"/>
          <w:szCs w:val="24"/>
          <w:lang w:eastAsia="lt-LT"/>
        </w:rPr>
        <w:t xml:space="preserve">4. Tas, kas padarė šio straipsnio 1 ar 2 dalyje numatytus veiksmus, pasiūlęs, pažadėjęs ar susitaręs duoti arba davęs mažesnės negu </w:t>
      </w:r>
      <w:r w:rsidRPr="006A7178">
        <w:rPr>
          <w:rFonts w:eastAsia="Times New Roman" w:cs="Times New Roman"/>
          <w:b/>
          <w:color w:val="000000"/>
          <w:szCs w:val="24"/>
          <w:lang w:eastAsia="lt-LT"/>
        </w:rPr>
        <w:t>1 MGL vertės kyšį</w:t>
      </w:r>
      <w:r w:rsidRPr="006A7178">
        <w:rPr>
          <w:rFonts w:eastAsia="Times New Roman" w:cs="Times New Roman"/>
          <w:color w:val="000000"/>
          <w:szCs w:val="24"/>
          <w:lang w:eastAsia="lt-LT"/>
        </w:rPr>
        <w:t>, padarė baudžiamąjį nusižengimą ir</w:t>
      </w:r>
    </w:p>
    <w:p w:rsidR="00E95799" w:rsidRPr="006A7178" w:rsidRDefault="00E95799" w:rsidP="00B404E7">
      <w:pPr>
        <w:ind w:firstLine="851"/>
        <w:jc w:val="both"/>
        <w:rPr>
          <w:rFonts w:eastAsia="Times New Roman" w:cs="Times New Roman"/>
          <w:color w:val="000000"/>
          <w:szCs w:val="24"/>
          <w:lang w:eastAsia="lt-LT"/>
        </w:rPr>
      </w:pPr>
      <w:r w:rsidRPr="006A7178">
        <w:rPr>
          <w:rFonts w:eastAsia="Times New Roman" w:cs="Times New Roman"/>
          <w:color w:val="000000"/>
          <w:szCs w:val="24"/>
          <w:lang w:eastAsia="lt-LT"/>
        </w:rPr>
        <w:t xml:space="preserve">baudžiamas </w:t>
      </w:r>
      <w:r w:rsidRPr="006A7178">
        <w:rPr>
          <w:rFonts w:eastAsia="Times New Roman" w:cs="Times New Roman"/>
          <w:color w:val="000000"/>
          <w:szCs w:val="24"/>
          <w:u w:val="single"/>
          <w:lang w:eastAsia="lt-LT"/>
        </w:rPr>
        <w:t>bauda arba laisvės apribojimu, arba areštu</w:t>
      </w:r>
      <w:r w:rsidRPr="006A7178">
        <w:rPr>
          <w:rFonts w:eastAsia="Times New Roman" w:cs="Times New Roman"/>
          <w:color w:val="000000"/>
          <w:szCs w:val="24"/>
          <w:lang w:eastAsia="lt-LT"/>
        </w:rPr>
        <w:t>.</w:t>
      </w:r>
    </w:p>
    <w:p w:rsidR="00E95799" w:rsidRPr="006A7178" w:rsidRDefault="00E95799" w:rsidP="00B404E7">
      <w:pPr>
        <w:ind w:firstLine="851"/>
        <w:jc w:val="both"/>
        <w:rPr>
          <w:rFonts w:eastAsia="Times New Roman" w:cs="Times New Roman"/>
          <w:color w:val="000000"/>
          <w:szCs w:val="24"/>
          <w:lang w:eastAsia="lt-LT"/>
        </w:rPr>
      </w:pPr>
      <w:r w:rsidRPr="006A7178">
        <w:rPr>
          <w:rFonts w:eastAsia="Times New Roman" w:cs="Times New Roman"/>
          <w:color w:val="000000"/>
          <w:szCs w:val="24"/>
          <w:lang w:eastAsia="lt-LT"/>
        </w:rPr>
        <w:t xml:space="preserve">5. Asmuo atleidžiamas nuo baudžiamosios atsakomybės už papirkimą, jeigu kyšio iš jo buvo reikalaujama ar provokuojama duoti kyšį ir jis, pasiūlęs ar pažadėjęs duoti arba davęs kyšį, per įmanomai trumpiausią laiką, bet ne vėliau negu iki jo pripažinimo įtariamuoju, </w:t>
      </w:r>
      <w:r w:rsidRPr="006A7178">
        <w:rPr>
          <w:rFonts w:eastAsia="Times New Roman" w:cs="Times New Roman"/>
          <w:b/>
          <w:color w:val="000000"/>
          <w:szCs w:val="24"/>
          <w:lang w:eastAsia="lt-LT"/>
        </w:rPr>
        <w:t xml:space="preserve">savanoriškai apie tai pranešė teisėsaugos institucijai, </w:t>
      </w:r>
      <w:r w:rsidRPr="006A7178">
        <w:rPr>
          <w:rFonts w:eastAsia="Times New Roman" w:cs="Times New Roman"/>
          <w:color w:val="000000"/>
          <w:szCs w:val="24"/>
          <w:lang w:eastAsia="lt-LT"/>
        </w:rPr>
        <w:t>taip pat jeigu kyšį jis pažadėjo duoti ar davė</w:t>
      </w:r>
      <w:r w:rsidRPr="006A7178">
        <w:rPr>
          <w:rFonts w:eastAsia="Times New Roman" w:cs="Times New Roman"/>
          <w:b/>
          <w:color w:val="000000"/>
          <w:szCs w:val="24"/>
          <w:lang w:eastAsia="lt-LT"/>
        </w:rPr>
        <w:t xml:space="preserve"> su teisėsaugos institucijos žinia</w:t>
      </w:r>
      <w:r w:rsidRPr="006A7178">
        <w:rPr>
          <w:rFonts w:eastAsia="Times New Roman" w:cs="Times New Roman"/>
          <w:color w:val="000000"/>
          <w:szCs w:val="24"/>
          <w:lang w:eastAsia="lt-LT"/>
        </w:rPr>
        <w:t>.</w:t>
      </w:r>
    </w:p>
    <w:p w:rsidR="00E95799" w:rsidRPr="006A7178" w:rsidRDefault="00E95799" w:rsidP="00B404E7">
      <w:pPr>
        <w:ind w:firstLine="851"/>
        <w:jc w:val="both"/>
        <w:rPr>
          <w:rFonts w:eastAsia="Times New Roman" w:cs="Times New Roman"/>
          <w:color w:val="000000"/>
          <w:szCs w:val="24"/>
          <w:lang w:eastAsia="lt-LT"/>
        </w:rPr>
      </w:pPr>
      <w:r w:rsidRPr="006A7178">
        <w:rPr>
          <w:rFonts w:eastAsia="Times New Roman" w:cs="Times New Roman"/>
          <w:color w:val="000000"/>
          <w:szCs w:val="24"/>
          <w:lang w:eastAsia="lt-LT"/>
        </w:rPr>
        <w:t xml:space="preserve">6. Šio straipsnio 5 dalis </w:t>
      </w:r>
      <w:r w:rsidRPr="006A7178">
        <w:rPr>
          <w:rFonts w:eastAsia="Times New Roman" w:cs="Times New Roman"/>
          <w:b/>
          <w:color w:val="000000"/>
          <w:szCs w:val="24"/>
          <w:lang w:eastAsia="lt-LT"/>
        </w:rPr>
        <w:t>netaikoma</w:t>
      </w:r>
      <w:r w:rsidRPr="006A7178">
        <w:rPr>
          <w:rFonts w:eastAsia="Times New Roman" w:cs="Times New Roman"/>
          <w:color w:val="000000"/>
          <w:szCs w:val="24"/>
          <w:lang w:eastAsia="lt-LT"/>
        </w:rPr>
        <w:t xml:space="preserve"> asmeniui, kuris pasiūlė ar pažadėjo duoti arba davė kyšį šio kodekso 230 straipsnio 2 dalyje nurodytam asmeniui.</w:t>
      </w:r>
    </w:p>
    <w:p w:rsidR="00E95799" w:rsidRPr="006A7178" w:rsidRDefault="00E95799" w:rsidP="00B404E7">
      <w:pPr>
        <w:ind w:firstLine="851"/>
        <w:jc w:val="both"/>
        <w:rPr>
          <w:rFonts w:cs="Times New Roman"/>
          <w:color w:val="000000"/>
          <w:szCs w:val="24"/>
        </w:rPr>
      </w:pPr>
      <w:r w:rsidRPr="006A7178">
        <w:rPr>
          <w:rFonts w:cs="Times New Roman"/>
          <w:szCs w:val="24"/>
        </w:rPr>
        <w:t>7. Už šio straipsnio 1, 2, 3 ir 4 dalyse numatytas veikas atsako ir juridinis asmuo</w:t>
      </w:r>
      <w:r w:rsidRPr="006A7178">
        <w:rPr>
          <w:rFonts w:cs="Times New Roman"/>
          <w:color w:val="000000"/>
          <w:szCs w:val="24"/>
        </w:rPr>
        <w:t>.</w:t>
      </w:r>
    </w:p>
    <w:p w:rsidR="00E95799" w:rsidRPr="006A7178" w:rsidRDefault="00E95799" w:rsidP="00B404E7">
      <w:pPr>
        <w:ind w:firstLine="851"/>
        <w:jc w:val="both"/>
        <w:rPr>
          <w:rFonts w:cs="Times New Roman"/>
          <w:szCs w:val="24"/>
        </w:rPr>
      </w:pPr>
    </w:p>
    <w:p w:rsidR="00E95799" w:rsidRPr="006A7178" w:rsidRDefault="00E95799" w:rsidP="00B404E7">
      <w:pPr>
        <w:ind w:firstLine="851"/>
        <w:jc w:val="center"/>
        <w:rPr>
          <w:rFonts w:cs="Times New Roman"/>
          <w:b/>
          <w:i/>
          <w:szCs w:val="24"/>
        </w:rPr>
      </w:pPr>
      <w:r w:rsidRPr="006A7178">
        <w:rPr>
          <w:rFonts w:cs="Times New Roman"/>
          <w:szCs w:val="24"/>
        </w:rPr>
        <w:t xml:space="preserve">BK 228 straipsnis </w:t>
      </w:r>
      <w:r w:rsidRPr="006A7178">
        <w:rPr>
          <w:rFonts w:cs="Times New Roman"/>
          <w:b/>
          <w:i/>
          <w:szCs w:val="24"/>
        </w:rPr>
        <w:t>piktnaudžiavimas</w:t>
      </w:r>
    </w:p>
    <w:p w:rsidR="00E95799" w:rsidRPr="006A7178" w:rsidRDefault="00E95799" w:rsidP="00B404E7">
      <w:pPr>
        <w:ind w:firstLine="851"/>
        <w:jc w:val="center"/>
        <w:rPr>
          <w:rFonts w:cs="Times New Roman"/>
          <w:szCs w:val="24"/>
        </w:rPr>
      </w:pPr>
    </w:p>
    <w:p w:rsidR="00E95799" w:rsidRPr="006A7178" w:rsidRDefault="00E95799" w:rsidP="00B404E7">
      <w:pPr>
        <w:ind w:firstLine="851"/>
        <w:jc w:val="both"/>
        <w:rPr>
          <w:rFonts w:eastAsia="Times New Roman" w:cs="Times New Roman"/>
          <w:color w:val="000000"/>
          <w:szCs w:val="24"/>
          <w:lang w:eastAsia="lt-LT"/>
        </w:rPr>
      </w:pPr>
      <w:r w:rsidRPr="006A7178">
        <w:rPr>
          <w:rFonts w:eastAsia="Times New Roman" w:cs="Times New Roman"/>
          <w:color w:val="000000"/>
          <w:szCs w:val="24"/>
          <w:lang w:eastAsia="lt-LT"/>
        </w:rPr>
        <w:t xml:space="preserve">1. Valstybės tarnautojas ar jam prilygintas asmuo, </w:t>
      </w:r>
      <w:r w:rsidRPr="006A7178">
        <w:rPr>
          <w:rFonts w:eastAsia="Times New Roman" w:cs="Times New Roman"/>
          <w:b/>
          <w:color w:val="000000"/>
          <w:szCs w:val="24"/>
          <w:lang w:eastAsia="lt-LT"/>
        </w:rPr>
        <w:t xml:space="preserve">piktnaudžiavęs </w:t>
      </w:r>
      <w:r w:rsidRPr="006A7178">
        <w:rPr>
          <w:rFonts w:eastAsia="Times New Roman" w:cs="Times New Roman"/>
          <w:color w:val="000000"/>
          <w:szCs w:val="24"/>
          <w:lang w:eastAsia="lt-LT"/>
        </w:rPr>
        <w:t xml:space="preserve">tarnybine padėtimi arba </w:t>
      </w:r>
      <w:r w:rsidRPr="006A7178">
        <w:rPr>
          <w:rFonts w:eastAsia="Times New Roman" w:cs="Times New Roman"/>
          <w:b/>
          <w:color w:val="000000"/>
          <w:szCs w:val="24"/>
          <w:lang w:eastAsia="lt-LT"/>
        </w:rPr>
        <w:t>viršijęs</w:t>
      </w:r>
      <w:r w:rsidRPr="006A7178">
        <w:rPr>
          <w:rFonts w:eastAsia="Times New Roman" w:cs="Times New Roman"/>
          <w:color w:val="000000"/>
          <w:szCs w:val="24"/>
          <w:lang w:eastAsia="lt-LT"/>
        </w:rPr>
        <w:t xml:space="preserve"> įgaliojimus, jeigu dėl to </w:t>
      </w:r>
      <w:r w:rsidRPr="006A7178">
        <w:rPr>
          <w:rFonts w:eastAsia="Times New Roman" w:cs="Times New Roman"/>
          <w:b/>
          <w:color w:val="000000"/>
          <w:szCs w:val="24"/>
          <w:lang w:eastAsia="lt-LT"/>
        </w:rPr>
        <w:t>didelės žalos</w:t>
      </w:r>
      <w:r w:rsidRPr="006A7178">
        <w:rPr>
          <w:rFonts w:eastAsia="Times New Roman" w:cs="Times New Roman"/>
          <w:color w:val="000000"/>
          <w:szCs w:val="24"/>
          <w:lang w:eastAsia="lt-LT"/>
        </w:rPr>
        <w:t xml:space="preserve"> patyrė valstybė, Europos Sąjunga,</w:t>
      </w:r>
      <w:r w:rsidRPr="006A7178">
        <w:rPr>
          <w:rFonts w:eastAsia="Times New Roman" w:cs="Times New Roman"/>
          <w:b/>
          <w:bCs/>
          <w:color w:val="000000"/>
          <w:szCs w:val="24"/>
          <w:lang w:eastAsia="lt-LT"/>
        </w:rPr>
        <w:t> </w:t>
      </w:r>
      <w:r w:rsidRPr="006A7178">
        <w:rPr>
          <w:rFonts w:eastAsia="Times New Roman" w:cs="Times New Roman"/>
          <w:color w:val="000000"/>
          <w:szCs w:val="24"/>
          <w:lang w:eastAsia="lt-LT"/>
        </w:rPr>
        <w:t>tarptautinė viešoji organizacija, juridinis ar fizinis asmuo,</w:t>
      </w:r>
    </w:p>
    <w:p w:rsidR="00E95799" w:rsidRPr="006A7178" w:rsidRDefault="00E95799" w:rsidP="00B404E7">
      <w:pPr>
        <w:ind w:firstLine="851"/>
        <w:jc w:val="both"/>
        <w:rPr>
          <w:rFonts w:eastAsia="Times New Roman" w:cs="Times New Roman"/>
          <w:color w:val="000000"/>
          <w:szCs w:val="24"/>
          <w:lang w:eastAsia="lt-LT"/>
        </w:rPr>
      </w:pPr>
      <w:r w:rsidRPr="006A7178">
        <w:rPr>
          <w:rFonts w:eastAsia="Times New Roman" w:cs="Times New Roman"/>
          <w:color w:val="000000"/>
          <w:szCs w:val="24"/>
          <w:lang w:eastAsia="lt-LT"/>
        </w:rPr>
        <w:t xml:space="preserve">baudžiamas bauda arba areštu, arba laisvės atėmimu </w:t>
      </w:r>
      <w:r w:rsidRPr="006A7178">
        <w:rPr>
          <w:rFonts w:eastAsia="Times New Roman" w:cs="Times New Roman"/>
          <w:color w:val="000000"/>
          <w:szCs w:val="24"/>
          <w:u w:val="single"/>
          <w:lang w:eastAsia="lt-LT"/>
        </w:rPr>
        <w:t>iki penkerių</w:t>
      </w:r>
      <w:r w:rsidRPr="006A7178">
        <w:rPr>
          <w:rFonts w:eastAsia="Times New Roman" w:cs="Times New Roman"/>
          <w:b/>
          <w:bCs/>
          <w:color w:val="000000"/>
          <w:szCs w:val="24"/>
          <w:u w:val="single"/>
          <w:lang w:eastAsia="lt-LT"/>
        </w:rPr>
        <w:t> </w:t>
      </w:r>
      <w:r w:rsidRPr="006A7178">
        <w:rPr>
          <w:rFonts w:eastAsia="Times New Roman" w:cs="Times New Roman"/>
          <w:color w:val="000000"/>
          <w:szCs w:val="24"/>
          <w:u w:val="single"/>
          <w:lang w:eastAsia="lt-LT"/>
        </w:rPr>
        <w:t>metų</w:t>
      </w:r>
      <w:r w:rsidRPr="006A7178">
        <w:rPr>
          <w:rFonts w:eastAsia="Times New Roman" w:cs="Times New Roman"/>
          <w:color w:val="000000"/>
          <w:szCs w:val="24"/>
          <w:lang w:eastAsia="lt-LT"/>
        </w:rPr>
        <w:t>.</w:t>
      </w:r>
    </w:p>
    <w:p w:rsidR="00E95799" w:rsidRPr="006A7178" w:rsidRDefault="00E95799" w:rsidP="00B404E7">
      <w:pPr>
        <w:ind w:firstLine="851"/>
        <w:jc w:val="both"/>
        <w:rPr>
          <w:rFonts w:eastAsia="Times New Roman" w:cs="Times New Roman"/>
          <w:color w:val="000000"/>
          <w:szCs w:val="24"/>
          <w:lang w:eastAsia="lt-LT"/>
        </w:rPr>
      </w:pPr>
      <w:r w:rsidRPr="006A7178">
        <w:rPr>
          <w:rFonts w:eastAsia="Times New Roman" w:cs="Times New Roman"/>
          <w:color w:val="000000"/>
          <w:szCs w:val="24"/>
          <w:lang w:eastAsia="lt-LT"/>
        </w:rPr>
        <w:t xml:space="preserve">2. Tas, kas padarė šio straipsnio 1 dalyje numatytą veiką </w:t>
      </w:r>
      <w:r w:rsidRPr="006A7178">
        <w:rPr>
          <w:rFonts w:eastAsia="Times New Roman" w:cs="Times New Roman"/>
          <w:b/>
          <w:color w:val="000000"/>
          <w:szCs w:val="24"/>
          <w:lang w:eastAsia="lt-LT"/>
        </w:rPr>
        <w:t>siekdamas turtinės ar kitokios asmeninės naudos</w:t>
      </w:r>
      <w:r w:rsidRPr="006A7178">
        <w:rPr>
          <w:rFonts w:eastAsia="Times New Roman" w:cs="Times New Roman"/>
          <w:color w:val="000000"/>
          <w:szCs w:val="24"/>
          <w:lang w:eastAsia="lt-LT"/>
        </w:rPr>
        <w:t>, jeigu nebuvo kyšininkavimo požymių,</w:t>
      </w:r>
    </w:p>
    <w:p w:rsidR="00E95799" w:rsidRPr="006A7178" w:rsidRDefault="00E95799" w:rsidP="00B404E7">
      <w:pPr>
        <w:ind w:firstLine="851"/>
        <w:jc w:val="both"/>
        <w:rPr>
          <w:rFonts w:eastAsia="Times New Roman" w:cs="Times New Roman"/>
          <w:color w:val="000000"/>
          <w:szCs w:val="24"/>
          <w:lang w:eastAsia="lt-LT"/>
        </w:rPr>
      </w:pPr>
      <w:r w:rsidRPr="006A7178">
        <w:rPr>
          <w:rFonts w:eastAsia="Times New Roman" w:cs="Times New Roman"/>
          <w:color w:val="000000"/>
          <w:szCs w:val="24"/>
          <w:lang w:eastAsia="lt-LT"/>
        </w:rPr>
        <w:t xml:space="preserve">baudžiamas bauda arba laisvės atėmimu </w:t>
      </w:r>
      <w:r w:rsidRPr="006A7178">
        <w:rPr>
          <w:rFonts w:eastAsia="Times New Roman" w:cs="Times New Roman"/>
          <w:color w:val="000000"/>
          <w:szCs w:val="24"/>
          <w:u w:val="single"/>
          <w:lang w:eastAsia="lt-LT"/>
        </w:rPr>
        <w:t>iki septynerių metų</w:t>
      </w:r>
      <w:r w:rsidRPr="006A7178">
        <w:rPr>
          <w:rFonts w:eastAsia="Times New Roman" w:cs="Times New Roman"/>
          <w:color w:val="000000"/>
          <w:szCs w:val="24"/>
          <w:lang w:eastAsia="lt-LT"/>
        </w:rPr>
        <w:t>.</w:t>
      </w:r>
    </w:p>
    <w:p w:rsidR="00E95799" w:rsidRPr="006A7178" w:rsidRDefault="00E95799" w:rsidP="00B404E7">
      <w:pPr>
        <w:ind w:firstLine="851"/>
        <w:jc w:val="both"/>
        <w:rPr>
          <w:rFonts w:eastAsia="Times New Roman" w:cs="Times New Roman"/>
          <w:color w:val="000000"/>
          <w:szCs w:val="24"/>
          <w:lang w:eastAsia="lt-LT"/>
        </w:rPr>
      </w:pPr>
      <w:r w:rsidRPr="006A7178">
        <w:rPr>
          <w:rFonts w:eastAsia="Times New Roman" w:cs="Times New Roman"/>
          <w:color w:val="000000"/>
          <w:szCs w:val="24"/>
          <w:lang w:eastAsia="lt-LT"/>
        </w:rPr>
        <w:t xml:space="preserve">3. Už šiame straipsnyje numatytas veikas atsako ir </w:t>
      </w:r>
      <w:r w:rsidRPr="006A7178">
        <w:rPr>
          <w:rFonts w:eastAsia="Times New Roman" w:cs="Times New Roman"/>
          <w:b/>
          <w:color w:val="000000"/>
          <w:szCs w:val="24"/>
          <w:lang w:eastAsia="lt-LT"/>
        </w:rPr>
        <w:t>juridinis asmuo</w:t>
      </w:r>
      <w:r w:rsidRPr="006A7178">
        <w:rPr>
          <w:rFonts w:eastAsia="Times New Roman" w:cs="Times New Roman"/>
          <w:color w:val="000000"/>
          <w:szCs w:val="24"/>
          <w:lang w:eastAsia="lt-LT"/>
        </w:rPr>
        <w:t>.</w:t>
      </w:r>
    </w:p>
    <w:p w:rsidR="00E95799" w:rsidRPr="006A7178" w:rsidRDefault="00E95799" w:rsidP="00B404E7">
      <w:pPr>
        <w:ind w:firstLine="851"/>
        <w:jc w:val="both"/>
        <w:rPr>
          <w:rFonts w:cs="Times New Roman"/>
          <w:szCs w:val="24"/>
        </w:rPr>
      </w:pPr>
    </w:p>
    <w:p w:rsidR="00E95799" w:rsidRPr="006A7178" w:rsidRDefault="00E95799" w:rsidP="00B404E7">
      <w:pPr>
        <w:ind w:firstLine="851"/>
        <w:jc w:val="center"/>
        <w:rPr>
          <w:rFonts w:cs="Times New Roman"/>
          <w:b/>
          <w:bCs/>
          <w:i/>
          <w:color w:val="000000"/>
          <w:szCs w:val="24"/>
        </w:rPr>
      </w:pPr>
      <w:r w:rsidRPr="006A7178">
        <w:rPr>
          <w:rFonts w:cs="Times New Roman"/>
          <w:szCs w:val="24"/>
        </w:rPr>
        <w:t>BK 228</w:t>
      </w:r>
      <w:r w:rsidRPr="006A7178">
        <w:rPr>
          <w:rFonts w:cs="Times New Roman"/>
          <w:szCs w:val="24"/>
          <w:vertAlign w:val="superscript"/>
        </w:rPr>
        <w:t>1</w:t>
      </w:r>
      <w:r w:rsidRPr="006A7178">
        <w:rPr>
          <w:rFonts w:cs="Times New Roman"/>
          <w:szCs w:val="24"/>
        </w:rPr>
        <w:t xml:space="preserve"> straipsnis </w:t>
      </w:r>
      <w:r w:rsidRPr="006A7178">
        <w:rPr>
          <w:rFonts w:cs="Times New Roman"/>
          <w:b/>
          <w:bCs/>
          <w:i/>
          <w:color w:val="000000"/>
          <w:szCs w:val="24"/>
        </w:rPr>
        <w:t>neteisėtas teisių į daiktą įregistravimas</w:t>
      </w:r>
    </w:p>
    <w:p w:rsidR="00E95799" w:rsidRPr="006A7178" w:rsidRDefault="00E95799" w:rsidP="00B404E7">
      <w:pPr>
        <w:ind w:firstLine="851"/>
        <w:jc w:val="center"/>
        <w:rPr>
          <w:rFonts w:cs="Times New Roman"/>
          <w:bCs/>
          <w:color w:val="000000"/>
          <w:szCs w:val="24"/>
        </w:rPr>
      </w:pPr>
    </w:p>
    <w:p w:rsidR="00E95799" w:rsidRPr="006A7178" w:rsidRDefault="00E95799" w:rsidP="00B404E7">
      <w:pPr>
        <w:ind w:firstLine="851"/>
        <w:jc w:val="both"/>
        <w:rPr>
          <w:rFonts w:eastAsia="Times New Roman" w:cs="Times New Roman"/>
          <w:color w:val="000000"/>
          <w:szCs w:val="24"/>
          <w:lang w:eastAsia="lt-LT"/>
        </w:rPr>
      </w:pPr>
      <w:r w:rsidRPr="006A7178">
        <w:rPr>
          <w:rFonts w:eastAsia="Times New Roman" w:cs="Times New Roman"/>
          <w:color w:val="000000"/>
          <w:szCs w:val="24"/>
          <w:lang w:eastAsia="lt-LT"/>
        </w:rPr>
        <w:t>Valstybės tarnautojas ar jam prilygintas asmuo, kuris atlikdamas registratoriaus funkcijas viešame registre neteisėtai įregistravo teises į daiktą,</w:t>
      </w:r>
    </w:p>
    <w:p w:rsidR="00E95799" w:rsidRPr="006A7178" w:rsidRDefault="00E95799" w:rsidP="00B404E7">
      <w:pPr>
        <w:ind w:firstLine="851"/>
        <w:jc w:val="both"/>
        <w:rPr>
          <w:rFonts w:eastAsia="Times New Roman" w:cs="Times New Roman"/>
          <w:color w:val="000000"/>
          <w:szCs w:val="24"/>
          <w:lang w:eastAsia="lt-LT"/>
        </w:rPr>
      </w:pPr>
      <w:r w:rsidRPr="006A7178">
        <w:rPr>
          <w:rFonts w:eastAsia="Times New Roman" w:cs="Times New Roman"/>
          <w:color w:val="000000"/>
          <w:szCs w:val="24"/>
          <w:lang w:eastAsia="lt-LT"/>
        </w:rPr>
        <w:t xml:space="preserve">baudžiamas bauda arba areštu, arba laisvės atėmimu </w:t>
      </w:r>
      <w:r w:rsidRPr="006A7178">
        <w:rPr>
          <w:rFonts w:eastAsia="Times New Roman" w:cs="Times New Roman"/>
          <w:color w:val="000000"/>
          <w:szCs w:val="24"/>
          <w:u w:val="single"/>
          <w:lang w:eastAsia="lt-LT"/>
        </w:rPr>
        <w:t>iki penkerių metų</w:t>
      </w:r>
      <w:r w:rsidRPr="006A7178">
        <w:rPr>
          <w:rFonts w:eastAsia="Times New Roman" w:cs="Times New Roman"/>
          <w:color w:val="000000"/>
          <w:szCs w:val="24"/>
          <w:lang w:eastAsia="lt-LT"/>
        </w:rPr>
        <w:t>.</w:t>
      </w:r>
    </w:p>
    <w:p w:rsidR="00E95799" w:rsidRPr="006A7178" w:rsidRDefault="00E95799" w:rsidP="00B404E7">
      <w:pPr>
        <w:ind w:firstLine="851"/>
        <w:jc w:val="both"/>
        <w:rPr>
          <w:rFonts w:eastAsia="Times New Roman" w:cs="Times New Roman"/>
          <w:color w:val="000000"/>
          <w:szCs w:val="24"/>
          <w:lang w:eastAsia="lt-LT"/>
        </w:rPr>
      </w:pPr>
    </w:p>
    <w:p w:rsidR="00E95799" w:rsidRPr="006A7178" w:rsidRDefault="00E95799" w:rsidP="00B404E7">
      <w:pPr>
        <w:ind w:firstLine="851"/>
        <w:jc w:val="center"/>
        <w:rPr>
          <w:rFonts w:cs="Times New Roman"/>
          <w:b/>
          <w:bCs/>
          <w:i/>
          <w:color w:val="000000"/>
          <w:szCs w:val="24"/>
        </w:rPr>
      </w:pPr>
      <w:r w:rsidRPr="006A7178">
        <w:rPr>
          <w:rFonts w:eastAsia="Times New Roman" w:cs="Times New Roman"/>
          <w:color w:val="000000"/>
          <w:szCs w:val="24"/>
          <w:lang w:eastAsia="lt-LT"/>
        </w:rPr>
        <w:t xml:space="preserve">BK 229 straipsnis </w:t>
      </w:r>
      <w:r w:rsidRPr="006A7178">
        <w:rPr>
          <w:rFonts w:cs="Times New Roman"/>
          <w:b/>
          <w:bCs/>
          <w:i/>
          <w:color w:val="000000"/>
          <w:szCs w:val="24"/>
        </w:rPr>
        <w:t>tarnybos pareigų neatlikimas</w:t>
      </w:r>
    </w:p>
    <w:p w:rsidR="00E95799" w:rsidRPr="006A7178" w:rsidRDefault="00E95799" w:rsidP="00B404E7">
      <w:pPr>
        <w:ind w:firstLine="851"/>
        <w:jc w:val="center"/>
        <w:rPr>
          <w:rFonts w:cs="Times New Roman"/>
          <w:bCs/>
          <w:color w:val="000000"/>
          <w:szCs w:val="24"/>
        </w:rPr>
      </w:pPr>
    </w:p>
    <w:p w:rsidR="00E95799" w:rsidRPr="006A7178" w:rsidRDefault="00E95799" w:rsidP="00B404E7">
      <w:pPr>
        <w:ind w:firstLine="851"/>
        <w:jc w:val="both"/>
        <w:rPr>
          <w:rFonts w:eastAsia="Times New Roman" w:cs="Times New Roman"/>
          <w:color w:val="000000"/>
          <w:szCs w:val="24"/>
          <w:lang w:eastAsia="lt-LT"/>
        </w:rPr>
      </w:pPr>
      <w:r w:rsidRPr="006A7178">
        <w:rPr>
          <w:rFonts w:eastAsia="Times New Roman" w:cs="Times New Roman"/>
          <w:color w:val="000000"/>
          <w:szCs w:val="24"/>
          <w:lang w:eastAsia="lt-LT"/>
        </w:rPr>
        <w:t xml:space="preserve">Valstybės tarnautojas ar jam prilygintas asmuo, </w:t>
      </w:r>
      <w:r w:rsidRPr="006A7178">
        <w:rPr>
          <w:rFonts w:eastAsia="Times New Roman" w:cs="Times New Roman"/>
          <w:b/>
          <w:color w:val="000000"/>
          <w:szCs w:val="24"/>
          <w:lang w:eastAsia="lt-LT"/>
        </w:rPr>
        <w:t>dėl neatsargumo</w:t>
      </w:r>
      <w:r w:rsidRPr="006A7178">
        <w:rPr>
          <w:rFonts w:eastAsia="Times New Roman" w:cs="Times New Roman"/>
          <w:color w:val="000000"/>
          <w:szCs w:val="24"/>
          <w:lang w:eastAsia="lt-LT"/>
        </w:rPr>
        <w:t xml:space="preserve"> neatlikęs savo pareigų ar jas netinkamai atlikęs, jeigu dėl to valstybė, Europos Sąjunga, tarptautinė viešoji organizacija, juridinis ar fizinis asmuo patyrė</w:t>
      </w:r>
      <w:r w:rsidRPr="006A7178">
        <w:rPr>
          <w:rFonts w:eastAsia="Times New Roman" w:cs="Times New Roman"/>
          <w:b/>
          <w:color w:val="000000"/>
          <w:szCs w:val="24"/>
          <w:lang w:eastAsia="lt-LT"/>
        </w:rPr>
        <w:t xml:space="preserve"> didelės žalos</w:t>
      </w:r>
      <w:r w:rsidRPr="006A7178">
        <w:rPr>
          <w:rFonts w:eastAsia="Times New Roman" w:cs="Times New Roman"/>
          <w:color w:val="000000"/>
          <w:szCs w:val="24"/>
          <w:lang w:eastAsia="lt-LT"/>
        </w:rPr>
        <w:t>,</w:t>
      </w:r>
    </w:p>
    <w:p w:rsidR="00E95799" w:rsidRPr="006A7178" w:rsidRDefault="00E95799" w:rsidP="00B404E7">
      <w:pPr>
        <w:ind w:firstLine="851"/>
        <w:jc w:val="both"/>
        <w:rPr>
          <w:rFonts w:eastAsia="Times New Roman" w:cs="Times New Roman"/>
          <w:color w:val="000000"/>
          <w:szCs w:val="24"/>
          <w:lang w:eastAsia="lt-LT"/>
        </w:rPr>
      </w:pPr>
      <w:r w:rsidRPr="006A7178">
        <w:rPr>
          <w:rFonts w:eastAsia="Times New Roman" w:cs="Times New Roman"/>
          <w:color w:val="000000"/>
          <w:szCs w:val="24"/>
          <w:lang w:eastAsia="lt-LT"/>
        </w:rPr>
        <w:t xml:space="preserve">baudžiamas bauda arba areštu, arba laisvės atėmimu </w:t>
      </w:r>
      <w:r w:rsidRPr="006A7178">
        <w:rPr>
          <w:rFonts w:eastAsia="Times New Roman" w:cs="Times New Roman"/>
          <w:color w:val="000000"/>
          <w:szCs w:val="24"/>
          <w:u w:val="single"/>
          <w:lang w:eastAsia="lt-LT"/>
        </w:rPr>
        <w:t>iki dvejų metų</w:t>
      </w:r>
      <w:r w:rsidRPr="006A7178">
        <w:rPr>
          <w:rFonts w:eastAsia="Times New Roman" w:cs="Times New Roman"/>
          <w:color w:val="000000"/>
          <w:szCs w:val="24"/>
          <w:lang w:eastAsia="lt-LT"/>
        </w:rPr>
        <w:t>.</w:t>
      </w:r>
    </w:p>
    <w:p w:rsidR="00E95799" w:rsidRPr="006A7178" w:rsidRDefault="00E95799" w:rsidP="00B404E7">
      <w:pPr>
        <w:ind w:firstLine="851"/>
        <w:jc w:val="both"/>
        <w:rPr>
          <w:rFonts w:eastAsia="Times New Roman" w:cs="Times New Roman"/>
          <w:color w:val="000000"/>
          <w:szCs w:val="24"/>
          <w:lang w:eastAsia="lt-LT"/>
        </w:rPr>
      </w:pPr>
    </w:p>
    <w:p w:rsidR="00E95799" w:rsidRPr="006A7178" w:rsidRDefault="00E95799" w:rsidP="00B404E7">
      <w:pPr>
        <w:ind w:firstLine="851"/>
        <w:jc w:val="center"/>
        <w:rPr>
          <w:rFonts w:cs="Times New Roman"/>
          <w:b/>
          <w:bCs/>
          <w:i/>
          <w:color w:val="000000"/>
          <w:szCs w:val="24"/>
        </w:rPr>
      </w:pPr>
      <w:r w:rsidRPr="006A7178">
        <w:rPr>
          <w:rFonts w:cs="Times New Roman"/>
          <w:bCs/>
          <w:color w:val="000000"/>
          <w:szCs w:val="24"/>
        </w:rPr>
        <w:t>BK 230</w:t>
      </w:r>
      <w:r w:rsidRPr="006A7178">
        <w:rPr>
          <w:rStyle w:val="apple-converted-space"/>
          <w:rFonts w:cs="Times New Roman"/>
          <w:bCs/>
          <w:color w:val="000000"/>
          <w:szCs w:val="24"/>
        </w:rPr>
        <w:t xml:space="preserve"> </w:t>
      </w:r>
      <w:r w:rsidRPr="006A7178">
        <w:rPr>
          <w:rFonts w:cs="Times New Roman"/>
          <w:bCs/>
          <w:color w:val="000000"/>
          <w:szCs w:val="24"/>
        </w:rPr>
        <w:t>straipsnis</w:t>
      </w:r>
      <w:r w:rsidRPr="006A7178">
        <w:rPr>
          <w:rStyle w:val="apple-converted-space"/>
          <w:rFonts w:cs="Times New Roman"/>
          <w:b/>
          <w:bCs/>
          <w:color w:val="000000"/>
          <w:szCs w:val="24"/>
        </w:rPr>
        <w:t xml:space="preserve"> s</w:t>
      </w:r>
      <w:r w:rsidRPr="006A7178">
        <w:rPr>
          <w:rFonts w:cs="Times New Roman"/>
          <w:b/>
          <w:bCs/>
          <w:i/>
          <w:color w:val="000000"/>
          <w:szCs w:val="24"/>
        </w:rPr>
        <w:t>ąvokų išaiškinimas</w:t>
      </w:r>
    </w:p>
    <w:p w:rsidR="00E95799" w:rsidRPr="006A7178" w:rsidRDefault="00E95799" w:rsidP="00B404E7">
      <w:pPr>
        <w:ind w:firstLine="851"/>
        <w:jc w:val="center"/>
        <w:rPr>
          <w:rFonts w:cs="Times New Roman"/>
          <w:color w:val="000000"/>
          <w:szCs w:val="24"/>
        </w:rPr>
      </w:pPr>
    </w:p>
    <w:p w:rsidR="00E95799" w:rsidRPr="006A7178" w:rsidRDefault="00E95799" w:rsidP="00B404E7">
      <w:pPr>
        <w:ind w:firstLine="851"/>
        <w:jc w:val="both"/>
        <w:rPr>
          <w:rFonts w:cs="Times New Roman"/>
          <w:color w:val="000000"/>
          <w:szCs w:val="24"/>
        </w:rPr>
      </w:pPr>
      <w:r w:rsidRPr="006A7178">
        <w:rPr>
          <w:rFonts w:cs="Times New Roman"/>
          <w:color w:val="000000"/>
          <w:szCs w:val="24"/>
        </w:rPr>
        <w:t xml:space="preserve">1. Šiame skyriuje nurodyti </w:t>
      </w:r>
      <w:r w:rsidRPr="006A7178">
        <w:rPr>
          <w:rFonts w:cs="Times New Roman"/>
          <w:b/>
          <w:color w:val="000000"/>
          <w:szCs w:val="24"/>
          <w:u w:val="single"/>
        </w:rPr>
        <w:t>valstybės tarnautojai</w:t>
      </w:r>
      <w:r w:rsidRPr="006A7178">
        <w:rPr>
          <w:rFonts w:cs="Times New Roman"/>
          <w:color w:val="000000"/>
          <w:szCs w:val="24"/>
        </w:rPr>
        <w:t xml:space="preserve"> yra valstybės politikai, valstybės pareigūnai, teisėjai, valstybės tarnautojai pagal Valstybės tarnybos įstatymą ir kiti asmenys, kurie, dirbdami ar</w:t>
      </w:r>
      <w:r w:rsidRPr="006A7178">
        <w:rPr>
          <w:rStyle w:val="apple-converted-space"/>
          <w:rFonts w:cs="Times New Roman"/>
          <w:color w:val="000000"/>
          <w:szCs w:val="24"/>
        </w:rPr>
        <w:t> </w:t>
      </w:r>
      <w:r w:rsidRPr="006A7178">
        <w:rPr>
          <w:rFonts w:cs="Times New Roman"/>
          <w:color w:val="000000"/>
          <w:szCs w:val="24"/>
        </w:rPr>
        <w:t>kitais įstatyme numatytais pagrindais eidami pareigas</w:t>
      </w:r>
      <w:r w:rsidRPr="006A7178">
        <w:rPr>
          <w:rStyle w:val="apple-converted-space"/>
          <w:rFonts w:cs="Times New Roman"/>
          <w:color w:val="000000"/>
          <w:szCs w:val="24"/>
        </w:rPr>
        <w:t> </w:t>
      </w:r>
      <w:r w:rsidRPr="006A7178">
        <w:rPr>
          <w:rFonts w:cs="Times New Roman"/>
          <w:color w:val="000000"/>
          <w:szCs w:val="24"/>
        </w:rPr>
        <w:t xml:space="preserve">valstybės ar savivaldybių institucijose ar įstaigose, </w:t>
      </w:r>
      <w:r w:rsidRPr="006A7178">
        <w:rPr>
          <w:rFonts w:cs="Times New Roman"/>
          <w:b/>
          <w:color w:val="000000"/>
          <w:szCs w:val="24"/>
        </w:rPr>
        <w:t>atlieka valdžios atstovo funkcijas</w:t>
      </w:r>
      <w:r w:rsidRPr="006A7178">
        <w:rPr>
          <w:rFonts w:cs="Times New Roman"/>
          <w:color w:val="000000"/>
          <w:szCs w:val="24"/>
        </w:rPr>
        <w:t xml:space="preserve"> arba </w:t>
      </w:r>
      <w:r w:rsidRPr="006A7178">
        <w:rPr>
          <w:rFonts w:cs="Times New Roman"/>
          <w:b/>
          <w:color w:val="000000"/>
          <w:szCs w:val="24"/>
        </w:rPr>
        <w:t>turi administracinius įgaliojimus</w:t>
      </w:r>
      <w:r w:rsidRPr="006A7178">
        <w:rPr>
          <w:rFonts w:cs="Times New Roman"/>
          <w:color w:val="000000"/>
          <w:szCs w:val="24"/>
        </w:rPr>
        <w:t xml:space="preserve">, taip pat </w:t>
      </w:r>
      <w:r w:rsidRPr="006A7178">
        <w:rPr>
          <w:rFonts w:cs="Times New Roman"/>
          <w:b/>
          <w:color w:val="000000"/>
          <w:szCs w:val="24"/>
        </w:rPr>
        <w:t>oficialūs kandidatai į šias pareigas</w:t>
      </w:r>
      <w:r w:rsidRPr="006A7178">
        <w:rPr>
          <w:rFonts w:cs="Times New Roman"/>
          <w:color w:val="000000"/>
          <w:szCs w:val="24"/>
        </w:rPr>
        <w:t>.</w:t>
      </w:r>
    </w:p>
    <w:p w:rsidR="00E95799" w:rsidRPr="006A7178" w:rsidRDefault="00E95799" w:rsidP="00B404E7">
      <w:pPr>
        <w:ind w:firstLine="851"/>
        <w:jc w:val="both"/>
        <w:rPr>
          <w:rFonts w:cs="Times New Roman"/>
          <w:color w:val="000000"/>
          <w:szCs w:val="24"/>
        </w:rPr>
      </w:pPr>
      <w:r w:rsidRPr="006A7178">
        <w:rPr>
          <w:rFonts w:cs="Times New Roman"/>
          <w:color w:val="000000"/>
          <w:szCs w:val="24"/>
        </w:rPr>
        <w:t xml:space="preserve">2. </w:t>
      </w:r>
      <w:r w:rsidRPr="006A7178">
        <w:rPr>
          <w:rFonts w:cs="Times New Roman"/>
          <w:b/>
          <w:color w:val="000000"/>
          <w:szCs w:val="24"/>
          <w:u w:val="single"/>
        </w:rPr>
        <w:t>Valstybės tarnautojui prilyginamas asmuo</w:t>
      </w:r>
      <w:r w:rsidRPr="006A7178">
        <w:rPr>
          <w:rFonts w:cs="Times New Roman"/>
          <w:color w:val="000000"/>
          <w:szCs w:val="24"/>
        </w:rPr>
        <w:t>, kuris atlieka valdžios atstovo funkcijas, turi administracinius įgaliojimus arba kitaip užtikrina viešojo intereso įgyvendinimą dirbdamas ar kitais pagrindais eidamas pareigas užsienio valstybės ar Europos Sąjungos institucijoje ar įstaigoje, tarptautinėje viešojoje organizacijoje arba tarptautinėje ar Europos Sąjungos teisminėje institucijoje, arba juridiniame asmenyje ar kitoje organizacijoje, kuriuos kontroliuoja užsienio valstybė, taip pat oficialūs kandidatai į šias pareigas. </w:t>
      </w:r>
    </w:p>
    <w:p w:rsidR="00E95799" w:rsidRPr="006A7178" w:rsidRDefault="00E95799" w:rsidP="00B404E7">
      <w:pPr>
        <w:ind w:firstLine="851"/>
        <w:jc w:val="both"/>
        <w:rPr>
          <w:rFonts w:cs="Times New Roman"/>
          <w:color w:val="000000"/>
          <w:szCs w:val="24"/>
        </w:rPr>
      </w:pPr>
      <w:r w:rsidRPr="006A7178">
        <w:rPr>
          <w:rFonts w:cs="Times New Roman"/>
          <w:color w:val="000000"/>
          <w:szCs w:val="24"/>
        </w:rPr>
        <w:t xml:space="preserve">3. Be to, </w:t>
      </w:r>
      <w:r w:rsidRPr="006A7178">
        <w:rPr>
          <w:rFonts w:cs="Times New Roman"/>
          <w:b/>
          <w:color w:val="000000"/>
          <w:szCs w:val="24"/>
          <w:u w:val="single"/>
        </w:rPr>
        <w:t>valstybės tarnautojui prilyginamas asmuo</w:t>
      </w:r>
      <w:r w:rsidRPr="006A7178">
        <w:rPr>
          <w:rFonts w:cs="Times New Roman"/>
          <w:color w:val="000000"/>
          <w:szCs w:val="24"/>
        </w:rPr>
        <w:t xml:space="preserve">, kuris dirba arba kitais įstatyme numatytais pagrindais eina pareigas </w:t>
      </w:r>
      <w:r w:rsidRPr="006A7178">
        <w:rPr>
          <w:rFonts w:cs="Times New Roman"/>
          <w:b/>
          <w:color w:val="000000"/>
          <w:szCs w:val="24"/>
        </w:rPr>
        <w:t>viešajame arba privačiajame juridiniame asmenyje ar kitoje organizacijoje</w:t>
      </w:r>
      <w:r w:rsidRPr="006A7178">
        <w:rPr>
          <w:rFonts w:cs="Times New Roman"/>
          <w:color w:val="000000"/>
          <w:szCs w:val="24"/>
        </w:rPr>
        <w:t xml:space="preserve"> arba </w:t>
      </w:r>
      <w:r w:rsidRPr="006A7178">
        <w:rPr>
          <w:rFonts w:cs="Times New Roman"/>
          <w:b/>
          <w:color w:val="000000"/>
          <w:szCs w:val="24"/>
        </w:rPr>
        <w:t>verčiasi profesine veikla ir</w:t>
      </w:r>
      <w:r w:rsidRPr="006A7178">
        <w:rPr>
          <w:rFonts w:cs="Times New Roman"/>
          <w:color w:val="000000"/>
          <w:szCs w:val="24"/>
        </w:rPr>
        <w:t xml:space="preserve"> turi atitinkamus </w:t>
      </w:r>
      <w:r w:rsidRPr="006A7178">
        <w:rPr>
          <w:rFonts w:cs="Times New Roman"/>
          <w:b/>
          <w:color w:val="000000"/>
          <w:szCs w:val="24"/>
        </w:rPr>
        <w:t>administracinius įgaliojimus</w:t>
      </w:r>
      <w:r w:rsidRPr="006A7178">
        <w:rPr>
          <w:rFonts w:cs="Times New Roman"/>
          <w:color w:val="000000"/>
          <w:szCs w:val="24"/>
        </w:rPr>
        <w:t xml:space="preserve">, arba turi teisę </w:t>
      </w:r>
      <w:r w:rsidRPr="006A7178">
        <w:rPr>
          <w:rFonts w:cs="Times New Roman"/>
          <w:b/>
          <w:color w:val="000000"/>
          <w:szCs w:val="24"/>
        </w:rPr>
        <w:t>veikti šio juridinio asmens ar kitos organizacijos vardu</w:t>
      </w:r>
      <w:r w:rsidRPr="006A7178">
        <w:rPr>
          <w:rFonts w:cs="Times New Roman"/>
          <w:color w:val="000000"/>
          <w:szCs w:val="24"/>
        </w:rPr>
        <w:t xml:space="preserve">, arba </w:t>
      </w:r>
      <w:r w:rsidRPr="006A7178">
        <w:rPr>
          <w:rFonts w:cs="Times New Roman"/>
          <w:b/>
          <w:color w:val="000000"/>
          <w:szCs w:val="24"/>
        </w:rPr>
        <w:t>teikia viešąsias paslaugas</w:t>
      </w:r>
      <w:r w:rsidRPr="006A7178">
        <w:rPr>
          <w:rFonts w:cs="Times New Roman"/>
          <w:color w:val="000000"/>
          <w:szCs w:val="24"/>
        </w:rPr>
        <w:t xml:space="preserve">, taip pat </w:t>
      </w:r>
      <w:r w:rsidRPr="006A7178">
        <w:rPr>
          <w:rFonts w:cs="Times New Roman"/>
          <w:b/>
          <w:color w:val="000000"/>
          <w:szCs w:val="24"/>
        </w:rPr>
        <w:t>arbitras</w:t>
      </w:r>
      <w:r w:rsidRPr="006A7178">
        <w:rPr>
          <w:rFonts w:cs="Times New Roman"/>
          <w:color w:val="000000"/>
          <w:szCs w:val="24"/>
        </w:rPr>
        <w:t xml:space="preserve"> arba </w:t>
      </w:r>
      <w:r w:rsidRPr="006A7178">
        <w:rPr>
          <w:rFonts w:cs="Times New Roman"/>
          <w:b/>
          <w:color w:val="000000"/>
          <w:szCs w:val="24"/>
        </w:rPr>
        <w:t>prisiekusysis</w:t>
      </w:r>
      <w:r w:rsidRPr="006A7178">
        <w:rPr>
          <w:rFonts w:cs="Times New Roman"/>
          <w:color w:val="000000"/>
          <w:szCs w:val="24"/>
        </w:rPr>
        <w:t>.</w:t>
      </w:r>
    </w:p>
    <w:p w:rsidR="00E95799" w:rsidRPr="006A7178" w:rsidRDefault="00E95799" w:rsidP="00B404E7">
      <w:pPr>
        <w:ind w:firstLine="851"/>
        <w:jc w:val="both"/>
        <w:rPr>
          <w:rFonts w:cs="Times New Roman"/>
          <w:color w:val="000000"/>
          <w:szCs w:val="24"/>
        </w:rPr>
      </w:pPr>
    </w:p>
    <w:p w:rsidR="00E95799" w:rsidRPr="006A7178" w:rsidRDefault="00E95799" w:rsidP="00B404E7">
      <w:pPr>
        <w:ind w:firstLine="851"/>
        <w:jc w:val="both"/>
        <w:rPr>
          <w:rFonts w:cs="Times New Roman"/>
          <w:color w:val="000000"/>
          <w:szCs w:val="24"/>
        </w:rPr>
      </w:pPr>
      <w:r w:rsidRPr="006A7178">
        <w:rPr>
          <w:rFonts w:cs="Times New Roman"/>
          <w:color w:val="000000"/>
          <w:szCs w:val="24"/>
        </w:rPr>
        <w:t xml:space="preserve">4. Šiame skyriuje nurodytas </w:t>
      </w:r>
      <w:r w:rsidRPr="006A7178">
        <w:rPr>
          <w:rFonts w:cs="Times New Roman"/>
          <w:b/>
          <w:color w:val="000000"/>
          <w:szCs w:val="24"/>
        </w:rPr>
        <w:t>kyšis</w:t>
      </w:r>
      <w:r w:rsidRPr="006A7178">
        <w:rPr>
          <w:rFonts w:cs="Times New Roman"/>
          <w:color w:val="000000"/>
          <w:szCs w:val="24"/>
        </w:rPr>
        <w:t xml:space="preserve"> yra bet kokios turtinės ar kitokios asmeninės naudos sau ar kitam asmeniui (materialios ar nematerialios, turinčios ekonominę vertę rinkoje ar tokios vertės neturinčios) forma išreikštas neteisėtas ar nepagrįstas atlygis už pageidaujamą valstybės tarnautojo ar jam prilyginto asmens teisėtą ar neteisėtą veikimą arba neveikimą vykdant įgaliojimus.</w:t>
      </w:r>
    </w:p>
    <w:p w:rsidR="00E95799" w:rsidRPr="006A7178" w:rsidRDefault="00E95799" w:rsidP="00B404E7">
      <w:pPr>
        <w:ind w:firstLine="851"/>
        <w:jc w:val="both"/>
        <w:rPr>
          <w:rFonts w:cs="Times New Roman"/>
          <w:color w:val="000000"/>
          <w:szCs w:val="24"/>
        </w:rPr>
      </w:pPr>
    </w:p>
    <w:p w:rsidR="00E95799" w:rsidRPr="006A7178" w:rsidRDefault="00E95799" w:rsidP="00B404E7">
      <w:pPr>
        <w:pStyle w:val="Heading3"/>
        <w:ind w:firstLine="851"/>
        <w:rPr>
          <w:sz w:val="24"/>
          <w:szCs w:val="24"/>
        </w:rPr>
      </w:pPr>
      <w:bookmarkStart w:id="221" w:name="_Toc452382393"/>
      <w:r w:rsidRPr="006A7178">
        <w:rPr>
          <w:sz w:val="24"/>
          <w:szCs w:val="24"/>
        </w:rPr>
        <w:t>3.3. Užsienio valstybių teisės aktai dėl korupcijos</w:t>
      </w:r>
      <w:bookmarkEnd w:id="221"/>
    </w:p>
    <w:p w:rsidR="00E95799" w:rsidRPr="006A7178" w:rsidRDefault="00E95799" w:rsidP="00B404E7">
      <w:pPr>
        <w:ind w:firstLine="851"/>
        <w:rPr>
          <w:szCs w:val="24"/>
        </w:rPr>
      </w:pPr>
    </w:p>
    <w:tbl>
      <w:tblPr>
        <w:tblW w:w="0" w:type="auto"/>
        <w:shd w:val="clear" w:color="auto" w:fill="FBE4D5" w:themeFill="accent2" w:themeFillTint="33"/>
        <w:tblLook w:val="04A0" w:firstRow="1" w:lastRow="0" w:firstColumn="1" w:lastColumn="0" w:noHBand="0" w:noVBand="1"/>
      </w:tblPr>
      <w:tblGrid>
        <w:gridCol w:w="4644"/>
        <w:gridCol w:w="5103"/>
      </w:tblGrid>
      <w:tr w:rsidR="00E95799" w:rsidRPr="006A7178" w:rsidTr="00DE7812">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E95799" w:rsidRPr="006A7178" w:rsidRDefault="00E95799" w:rsidP="00B404E7">
            <w:pPr>
              <w:ind w:firstLine="851"/>
              <w:rPr>
                <w:b/>
                <w:szCs w:val="24"/>
              </w:rPr>
            </w:pPr>
            <w:r w:rsidRPr="006A7178">
              <w:rPr>
                <w:b/>
                <w:szCs w:val="24"/>
              </w:rPr>
              <w:t>Pastabas ir pasiūlymus dėl šios dalies siųsti Specialiųjų tyrimų tarnybai</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E95799" w:rsidRPr="006A7178" w:rsidRDefault="00E95799" w:rsidP="00B404E7">
            <w:pPr>
              <w:ind w:firstLine="851"/>
              <w:rPr>
                <w:b/>
                <w:szCs w:val="24"/>
              </w:rPr>
            </w:pPr>
            <w:r w:rsidRPr="006A7178">
              <w:rPr>
                <w:b/>
                <w:szCs w:val="24"/>
              </w:rPr>
              <w:t>Aloizas Šafranovič,</w:t>
            </w:r>
          </w:p>
          <w:p w:rsidR="00E95799" w:rsidRPr="006A7178" w:rsidRDefault="00E95799" w:rsidP="00B404E7">
            <w:pPr>
              <w:ind w:firstLine="851"/>
              <w:rPr>
                <w:b/>
                <w:szCs w:val="24"/>
                <w:lang w:val="en-US"/>
              </w:rPr>
            </w:pPr>
            <w:r w:rsidRPr="006A7178">
              <w:rPr>
                <w:b/>
                <w:szCs w:val="24"/>
              </w:rPr>
              <w:t>aloizas</w:t>
            </w:r>
            <w:r w:rsidRPr="006A7178">
              <w:rPr>
                <w:b/>
                <w:szCs w:val="24"/>
                <w:lang w:val="en-US"/>
              </w:rPr>
              <w:t>@stt.lt</w:t>
            </w:r>
          </w:p>
        </w:tc>
      </w:tr>
    </w:tbl>
    <w:p w:rsidR="00E95799" w:rsidRPr="006A7178" w:rsidRDefault="00E95799" w:rsidP="00B404E7">
      <w:pPr>
        <w:ind w:firstLine="851"/>
        <w:jc w:val="both"/>
        <w:rPr>
          <w:rFonts w:cs="Times New Roman"/>
          <w:color w:val="000000"/>
          <w:szCs w:val="24"/>
        </w:rPr>
      </w:pPr>
    </w:p>
    <w:p w:rsidR="00E95799" w:rsidRPr="006A7178" w:rsidRDefault="00E95799" w:rsidP="00B404E7">
      <w:pPr>
        <w:ind w:firstLine="851"/>
        <w:jc w:val="both"/>
        <w:rPr>
          <w:rFonts w:cs="Times New Roman"/>
          <w:szCs w:val="24"/>
        </w:rPr>
      </w:pPr>
      <w:r w:rsidRPr="006A7178">
        <w:rPr>
          <w:rFonts w:cs="Times New Roman"/>
          <w:szCs w:val="24"/>
        </w:rPr>
        <w:t>Verslo organizacijoms, kurios vykdo arba planuoja vykdyti savo komercinę veiklą tarptautiniu mastu arba tam tikrose užsienio valstybėse, tikslinga būtų iš anksto susipažinti su specifiniais, kai kurių užsienio šalių antikorupciniais reikalavimais.</w:t>
      </w:r>
    </w:p>
    <w:p w:rsidR="00E95799" w:rsidRPr="006A7178" w:rsidRDefault="00E95799" w:rsidP="00B404E7">
      <w:pPr>
        <w:ind w:firstLine="851"/>
        <w:jc w:val="both"/>
        <w:rPr>
          <w:rFonts w:cs="Times New Roman"/>
          <w:b/>
          <w:szCs w:val="24"/>
        </w:rPr>
      </w:pPr>
      <w:r w:rsidRPr="006A7178">
        <w:rPr>
          <w:rFonts w:cs="Times New Roman"/>
          <w:b/>
          <w:szCs w:val="24"/>
        </w:rPr>
        <w:t xml:space="preserve">Jungtinių Amerikos Valstijų (JAV) 1977 m. Korumpuotos veiklos užsienyje įstatymas, </w:t>
      </w:r>
      <w:r w:rsidRPr="006A7178">
        <w:rPr>
          <w:rFonts w:cs="Times New Roman"/>
          <w:szCs w:val="24"/>
        </w:rPr>
        <w:t xml:space="preserve">angl. </w:t>
      </w:r>
      <w:r w:rsidRPr="006A7178">
        <w:rPr>
          <w:rFonts w:cs="Times New Roman"/>
          <w:i/>
          <w:szCs w:val="24"/>
        </w:rPr>
        <w:t xml:space="preserve">Foreign Corrupt Practices Act </w:t>
      </w:r>
      <w:r w:rsidRPr="006A7178">
        <w:rPr>
          <w:rFonts w:cs="Times New Roman"/>
          <w:szCs w:val="24"/>
        </w:rPr>
        <w:t>(toliau – FCPA)</w:t>
      </w:r>
      <w:r w:rsidRPr="006A7178">
        <w:rPr>
          <w:rFonts w:cs="Times New Roman"/>
          <w:b/>
          <w:szCs w:val="24"/>
        </w:rPr>
        <w:t>.</w:t>
      </w:r>
    </w:p>
    <w:p w:rsidR="00E95799" w:rsidRPr="006A7178" w:rsidRDefault="00E95799" w:rsidP="00B404E7">
      <w:pPr>
        <w:ind w:firstLine="851"/>
        <w:jc w:val="both"/>
        <w:rPr>
          <w:rFonts w:cs="Times New Roman"/>
          <w:szCs w:val="24"/>
        </w:rPr>
      </w:pPr>
      <w:r w:rsidRPr="006A7178">
        <w:rPr>
          <w:rFonts w:cs="Times New Roman"/>
          <w:szCs w:val="24"/>
        </w:rPr>
        <w:t>Šis įstatymas susideda iš trijų pagrindinių dalių:</w:t>
      </w:r>
    </w:p>
    <w:p w:rsidR="00E95799" w:rsidRPr="006A7178" w:rsidRDefault="00E95799" w:rsidP="00B404E7">
      <w:pPr>
        <w:pStyle w:val="ListParagraph"/>
        <w:numPr>
          <w:ilvl w:val="0"/>
          <w:numId w:val="4"/>
        </w:numPr>
        <w:ind w:left="0" w:firstLine="851"/>
        <w:contextualSpacing w:val="0"/>
        <w:jc w:val="both"/>
        <w:rPr>
          <w:rFonts w:cs="Times New Roman"/>
          <w:szCs w:val="24"/>
        </w:rPr>
      </w:pPr>
      <w:r w:rsidRPr="006A7178">
        <w:rPr>
          <w:rFonts w:cs="Times New Roman"/>
          <w:szCs w:val="24"/>
        </w:rPr>
        <w:t>Antikorupcinių nuostatų;</w:t>
      </w:r>
    </w:p>
    <w:p w:rsidR="00E95799" w:rsidRPr="006A7178" w:rsidRDefault="00E95799" w:rsidP="00B404E7">
      <w:pPr>
        <w:pStyle w:val="ListParagraph"/>
        <w:numPr>
          <w:ilvl w:val="0"/>
          <w:numId w:val="4"/>
        </w:numPr>
        <w:ind w:left="0" w:firstLine="851"/>
        <w:contextualSpacing w:val="0"/>
        <w:jc w:val="both"/>
        <w:rPr>
          <w:rFonts w:cs="Times New Roman"/>
          <w:szCs w:val="24"/>
        </w:rPr>
      </w:pPr>
      <w:r w:rsidRPr="006A7178">
        <w:rPr>
          <w:rFonts w:cs="Times New Roman"/>
          <w:szCs w:val="24"/>
        </w:rPr>
        <w:t>Reikalavimų įmonių atskaitomybei;</w:t>
      </w:r>
    </w:p>
    <w:p w:rsidR="00E95799" w:rsidRPr="006A7178" w:rsidRDefault="00E95799" w:rsidP="00B404E7">
      <w:pPr>
        <w:pStyle w:val="ListParagraph"/>
        <w:numPr>
          <w:ilvl w:val="0"/>
          <w:numId w:val="4"/>
        </w:numPr>
        <w:ind w:left="0" w:firstLine="851"/>
        <w:contextualSpacing w:val="0"/>
        <w:jc w:val="both"/>
        <w:rPr>
          <w:rFonts w:cs="Times New Roman"/>
          <w:szCs w:val="24"/>
        </w:rPr>
      </w:pPr>
      <w:r w:rsidRPr="006A7178">
        <w:rPr>
          <w:rFonts w:cs="Times New Roman"/>
          <w:szCs w:val="24"/>
        </w:rPr>
        <w:t>Reikalavimų įmonių vidinei kontrolei.</w:t>
      </w:r>
    </w:p>
    <w:p w:rsidR="00E95799" w:rsidRPr="006A7178" w:rsidRDefault="00E95799" w:rsidP="00B404E7">
      <w:pPr>
        <w:ind w:firstLine="851"/>
        <w:jc w:val="both"/>
        <w:rPr>
          <w:rFonts w:cs="Times New Roman"/>
          <w:szCs w:val="24"/>
        </w:rPr>
      </w:pPr>
      <w:r w:rsidRPr="006A7178">
        <w:rPr>
          <w:rFonts w:cs="Times New Roman"/>
          <w:szCs w:val="24"/>
        </w:rPr>
        <w:t>FCPA pasižymi griežtais antikorupciniais reikalavimais, kurie taikomi tiek JAV, tiek tam tikrais atvejais ir už šios valstybės ribų.</w:t>
      </w:r>
    </w:p>
    <w:p w:rsidR="00E95799" w:rsidRPr="006A7178" w:rsidRDefault="00E95799" w:rsidP="00B404E7">
      <w:pPr>
        <w:ind w:firstLine="851"/>
        <w:jc w:val="both"/>
        <w:rPr>
          <w:rFonts w:cs="Times New Roman"/>
          <w:szCs w:val="24"/>
        </w:rPr>
      </w:pPr>
      <w:r w:rsidRPr="006A7178">
        <w:rPr>
          <w:rFonts w:cs="Times New Roman"/>
          <w:szCs w:val="24"/>
        </w:rPr>
        <w:t xml:space="preserve">Pagal šį įstatymą nusikaltimu laikomi </w:t>
      </w:r>
      <w:r w:rsidRPr="006A7178">
        <w:rPr>
          <w:rFonts w:cs="Times New Roman"/>
          <w:i/>
          <w:szCs w:val="24"/>
        </w:rPr>
        <w:t>bet kokie JAV gyventojo ar organizacijos veiksmai, kuriais užsienio valstybės tarnautojui tiesiogiai arba netiesiogiai suteikiama ar pažadama suteikti bet kokio pobūdžio naudą, siekiant pelnyti arba išlaikyti nepagrįstą pranašumą</w:t>
      </w:r>
      <w:r w:rsidRPr="006A7178">
        <w:rPr>
          <w:rFonts w:cs="Times New Roman"/>
          <w:szCs w:val="24"/>
        </w:rPr>
        <w:t>.</w:t>
      </w:r>
    </w:p>
    <w:p w:rsidR="00E95799" w:rsidRPr="006A7178" w:rsidRDefault="00E95799" w:rsidP="00B404E7">
      <w:pPr>
        <w:ind w:firstLine="851"/>
        <w:jc w:val="both"/>
        <w:rPr>
          <w:rFonts w:cs="Times New Roman"/>
          <w:szCs w:val="24"/>
        </w:rPr>
      </w:pPr>
      <w:r w:rsidRPr="006A7178">
        <w:rPr>
          <w:rFonts w:cs="Times New Roman"/>
          <w:szCs w:val="24"/>
        </w:rPr>
        <w:t>Sąvoka „JAV gyventojas ar organizacija“ apima:</w:t>
      </w:r>
    </w:p>
    <w:p w:rsidR="00E95799" w:rsidRPr="006A7178" w:rsidRDefault="00E95799" w:rsidP="00B404E7">
      <w:pPr>
        <w:pStyle w:val="ListParagraph"/>
        <w:numPr>
          <w:ilvl w:val="0"/>
          <w:numId w:val="5"/>
        </w:numPr>
        <w:ind w:left="0" w:firstLine="851"/>
        <w:contextualSpacing w:val="0"/>
        <w:jc w:val="both"/>
        <w:rPr>
          <w:rFonts w:cs="Times New Roman"/>
          <w:szCs w:val="24"/>
        </w:rPr>
      </w:pPr>
      <w:r w:rsidRPr="006A7178">
        <w:rPr>
          <w:rFonts w:cs="Times New Roman"/>
          <w:szCs w:val="24"/>
        </w:rPr>
        <w:t>Visus JAV gyventojus, taip pat JAV piliečius, nepriklausomai nuo jų buvimo vietos;</w:t>
      </w:r>
    </w:p>
    <w:p w:rsidR="00E95799" w:rsidRPr="006A7178" w:rsidRDefault="00E95799" w:rsidP="00B404E7">
      <w:pPr>
        <w:pStyle w:val="ListParagraph"/>
        <w:numPr>
          <w:ilvl w:val="0"/>
          <w:numId w:val="5"/>
        </w:numPr>
        <w:ind w:left="0" w:firstLine="851"/>
        <w:contextualSpacing w:val="0"/>
        <w:jc w:val="both"/>
        <w:rPr>
          <w:rFonts w:cs="Times New Roman"/>
          <w:szCs w:val="24"/>
        </w:rPr>
      </w:pPr>
      <w:r w:rsidRPr="006A7178">
        <w:rPr>
          <w:rFonts w:cs="Times New Roman"/>
          <w:szCs w:val="24"/>
        </w:rPr>
        <w:t>Juridinius asmenis, įsteigtus pagal JAV įstatymus;</w:t>
      </w:r>
    </w:p>
    <w:p w:rsidR="00E95799" w:rsidRPr="006A7178" w:rsidRDefault="00E95799" w:rsidP="00B404E7">
      <w:pPr>
        <w:pStyle w:val="ListParagraph"/>
        <w:numPr>
          <w:ilvl w:val="0"/>
          <w:numId w:val="5"/>
        </w:numPr>
        <w:ind w:left="0" w:firstLine="851"/>
        <w:contextualSpacing w:val="0"/>
        <w:jc w:val="both"/>
        <w:rPr>
          <w:rFonts w:cs="Times New Roman"/>
          <w:szCs w:val="24"/>
        </w:rPr>
      </w:pPr>
      <w:r w:rsidRPr="006A7178">
        <w:rPr>
          <w:rFonts w:cs="Times New Roman"/>
          <w:szCs w:val="24"/>
        </w:rPr>
        <w:t>JAV vertybinių popierių emitentus</w:t>
      </w:r>
      <w:r w:rsidRPr="006A7178">
        <w:rPr>
          <w:rStyle w:val="FootnoteReference"/>
          <w:rFonts w:cs="Times New Roman"/>
          <w:szCs w:val="24"/>
        </w:rPr>
        <w:footnoteReference w:id="108"/>
      </w:r>
      <w:r w:rsidRPr="006A7178">
        <w:rPr>
          <w:rFonts w:cs="Times New Roman"/>
          <w:szCs w:val="24"/>
        </w:rPr>
        <w:t>;</w:t>
      </w:r>
    </w:p>
    <w:p w:rsidR="00E95799" w:rsidRPr="006A7178" w:rsidRDefault="00E95799" w:rsidP="00B404E7">
      <w:pPr>
        <w:pStyle w:val="ListParagraph"/>
        <w:numPr>
          <w:ilvl w:val="0"/>
          <w:numId w:val="5"/>
        </w:numPr>
        <w:ind w:left="0" w:firstLine="851"/>
        <w:contextualSpacing w:val="0"/>
        <w:jc w:val="both"/>
        <w:rPr>
          <w:rFonts w:cs="Times New Roman"/>
          <w:szCs w:val="24"/>
        </w:rPr>
      </w:pPr>
      <w:r w:rsidRPr="006A7178">
        <w:rPr>
          <w:rFonts w:cs="Times New Roman"/>
          <w:szCs w:val="24"/>
        </w:rPr>
        <w:t>JAV juridinių asmenų ir emitentų darbuotojus, pareigūnus, direktorius, akcininkus ir agentus;</w:t>
      </w:r>
    </w:p>
    <w:p w:rsidR="00E95799" w:rsidRPr="006A7178" w:rsidRDefault="00E95799" w:rsidP="00B404E7">
      <w:pPr>
        <w:pStyle w:val="ListParagraph"/>
        <w:numPr>
          <w:ilvl w:val="0"/>
          <w:numId w:val="5"/>
        </w:numPr>
        <w:ind w:left="0" w:firstLine="851"/>
        <w:contextualSpacing w:val="0"/>
        <w:jc w:val="both"/>
        <w:rPr>
          <w:rFonts w:cs="Times New Roman"/>
          <w:szCs w:val="24"/>
        </w:rPr>
      </w:pPr>
      <w:r w:rsidRPr="006A7178">
        <w:rPr>
          <w:rFonts w:cs="Times New Roman"/>
          <w:szCs w:val="24"/>
        </w:rPr>
        <w:t>Bet kokius fizinius ir juridinius asmenis jų buvimo JAV metu.</w:t>
      </w:r>
    </w:p>
    <w:p w:rsidR="00E95799" w:rsidRPr="006A7178" w:rsidRDefault="00E95799" w:rsidP="00B404E7">
      <w:pPr>
        <w:ind w:firstLine="851"/>
        <w:jc w:val="both"/>
        <w:rPr>
          <w:rFonts w:cs="Times New Roman"/>
          <w:szCs w:val="24"/>
        </w:rPr>
      </w:pPr>
      <w:r w:rsidRPr="006A7178">
        <w:rPr>
          <w:rFonts w:cs="Times New Roman"/>
          <w:szCs w:val="24"/>
        </w:rPr>
        <w:t>Pavyzdžiui, 2016 m. JAV teisingumo departamentas viešai pranešė, kad Masačiusetso informacinių technologijų įmonė PTV INC turės sumokėti 28 mln. JAV dolerių už FCPA nuostatų pažeidimą, o būtent už tai, kad 2006 – 2011 m. prisidengdama neva Kinijos valstybės valdomų įmonių darbuotojų mokymais, organizavo pastariesiems maždaug 1 mln. JAV dolerių vertės pramogines keliones, kas leido PTV INC su Kinijos valstybės valdomomis įmonėmis pasirašyti sutartis už 13 mln. JAV dolerių. Nustatyta, kad iš Kinijos atvykę darbuotojai vieną dieną praleisdavo mokymuose PTV INC būstinėje Masačiusetse, o likusiomis kelionės dienomis mėgavosi laisvalaikio veikla, kuri apėmė įvairias ekskursijas po JAV valstijas ir kitas pramogas, įskaitant golfo žaidimą. Maskuodama neteisėtas išlaidas, PTV INC buhalterinėje apskaitoje jas nurodė kaip išmokėtus komisinius ir verslo išlaidas.</w:t>
      </w:r>
      <w:r w:rsidRPr="006A7178">
        <w:rPr>
          <w:rStyle w:val="FootnoteReference"/>
          <w:rFonts w:cs="Times New Roman"/>
          <w:szCs w:val="24"/>
        </w:rPr>
        <w:footnoteReference w:id="109"/>
      </w:r>
    </w:p>
    <w:p w:rsidR="00E95799" w:rsidRPr="006A7178" w:rsidRDefault="00E95799" w:rsidP="00B404E7">
      <w:pPr>
        <w:ind w:firstLine="851"/>
        <w:jc w:val="both"/>
        <w:rPr>
          <w:rFonts w:cs="Times New Roman"/>
          <w:szCs w:val="24"/>
        </w:rPr>
      </w:pPr>
      <w:r w:rsidRPr="006A7178">
        <w:rPr>
          <w:rFonts w:cs="Times New Roman"/>
          <w:szCs w:val="24"/>
        </w:rPr>
        <w:t>Atsižvelgiant į aukščiau išdėstyta, FCPA tam tikrais atvejais galėtų būti taikomas ir Lietuvos verslo organizacijoms, pavyzdžiui:</w:t>
      </w:r>
    </w:p>
    <w:p w:rsidR="00E95799" w:rsidRPr="006A7178" w:rsidRDefault="00E95799" w:rsidP="00B404E7">
      <w:pPr>
        <w:pStyle w:val="ListParagraph"/>
        <w:numPr>
          <w:ilvl w:val="0"/>
          <w:numId w:val="6"/>
        </w:numPr>
        <w:ind w:left="0" w:firstLine="851"/>
        <w:contextualSpacing w:val="0"/>
        <w:jc w:val="both"/>
        <w:rPr>
          <w:rFonts w:cs="Times New Roman"/>
          <w:szCs w:val="24"/>
        </w:rPr>
      </w:pPr>
      <w:r w:rsidRPr="006A7178">
        <w:rPr>
          <w:rFonts w:cs="Times New Roman"/>
          <w:szCs w:val="24"/>
        </w:rPr>
        <w:t>Jei Lietuvos bendrovė būtų listinguojama JAV vertybinių popierių biržoje;</w:t>
      </w:r>
    </w:p>
    <w:p w:rsidR="00E95799" w:rsidRPr="006A7178" w:rsidRDefault="00E95799" w:rsidP="00B404E7">
      <w:pPr>
        <w:pStyle w:val="ListParagraph"/>
        <w:numPr>
          <w:ilvl w:val="0"/>
          <w:numId w:val="6"/>
        </w:numPr>
        <w:ind w:left="0" w:firstLine="851"/>
        <w:contextualSpacing w:val="0"/>
        <w:jc w:val="both"/>
        <w:rPr>
          <w:rFonts w:cs="Times New Roman"/>
          <w:szCs w:val="24"/>
        </w:rPr>
      </w:pPr>
      <w:r w:rsidRPr="006A7178">
        <w:rPr>
          <w:rFonts w:cs="Times New Roman"/>
          <w:szCs w:val="24"/>
        </w:rPr>
        <w:t>Lietuvos bendrovių dukterinėms įmonėms, veikiančioms JAV;</w:t>
      </w:r>
    </w:p>
    <w:p w:rsidR="00E95799" w:rsidRPr="006A7178" w:rsidRDefault="00E95799" w:rsidP="00B404E7">
      <w:pPr>
        <w:pStyle w:val="ListParagraph"/>
        <w:numPr>
          <w:ilvl w:val="0"/>
          <w:numId w:val="6"/>
        </w:numPr>
        <w:ind w:left="0" w:firstLine="851"/>
        <w:contextualSpacing w:val="0"/>
        <w:jc w:val="both"/>
        <w:rPr>
          <w:rFonts w:cs="Times New Roman"/>
          <w:szCs w:val="24"/>
        </w:rPr>
      </w:pPr>
      <w:r w:rsidRPr="006A7178">
        <w:rPr>
          <w:rFonts w:cs="Times New Roman"/>
          <w:szCs w:val="24"/>
        </w:rPr>
        <w:t>JAV bendrovių dukterinėms įmonėms, veikiančioms Lietuvoje;</w:t>
      </w:r>
    </w:p>
    <w:p w:rsidR="00E95799" w:rsidRPr="006A7178" w:rsidRDefault="00E95799" w:rsidP="00B404E7">
      <w:pPr>
        <w:pStyle w:val="ListParagraph"/>
        <w:numPr>
          <w:ilvl w:val="0"/>
          <w:numId w:val="6"/>
        </w:numPr>
        <w:ind w:left="0" w:firstLine="851"/>
        <w:contextualSpacing w:val="0"/>
        <w:jc w:val="both"/>
        <w:rPr>
          <w:rFonts w:cs="Times New Roman"/>
          <w:szCs w:val="24"/>
        </w:rPr>
      </w:pPr>
      <w:r w:rsidRPr="006A7178">
        <w:rPr>
          <w:rFonts w:cs="Times New Roman"/>
          <w:szCs w:val="24"/>
        </w:rPr>
        <w:t>Lietuvos bendrovėms, vykdančioms komercinę veiklą JAV;</w:t>
      </w:r>
    </w:p>
    <w:p w:rsidR="00E95799" w:rsidRPr="006A7178" w:rsidRDefault="00E95799" w:rsidP="00B404E7">
      <w:pPr>
        <w:pStyle w:val="ListParagraph"/>
        <w:numPr>
          <w:ilvl w:val="0"/>
          <w:numId w:val="6"/>
        </w:numPr>
        <w:ind w:left="0" w:firstLine="851"/>
        <w:contextualSpacing w:val="0"/>
        <w:jc w:val="both"/>
        <w:rPr>
          <w:rFonts w:cs="Times New Roman"/>
          <w:szCs w:val="24"/>
        </w:rPr>
      </w:pPr>
      <w:r w:rsidRPr="006A7178">
        <w:rPr>
          <w:rFonts w:cs="Times New Roman"/>
          <w:szCs w:val="24"/>
        </w:rPr>
        <w:t>Lietuvos bendrovių pasamdytiems JAV darbuotojams;</w:t>
      </w:r>
    </w:p>
    <w:p w:rsidR="00E95799" w:rsidRPr="006A7178" w:rsidRDefault="00E95799" w:rsidP="00B404E7">
      <w:pPr>
        <w:pStyle w:val="ListParagraph"/>
        <w:numPr>
          <w:ilvl w:val="0"/>
          <w:numId w:val="6"/>
        </w:numPr>
        <w:ind w:left="0" w:firstLine="851"/>
        <w:contextualSpacing w:val="0"/>
        <w:jc w:val="both"/>
        <w:rPr>
          <w:rFonts w:cs="Times New Roman"/>
          <w:szCs w:val="24"/>
        </w:rPr>
      </w:pPr>
      <w:r w:rsidRPr="006A7178">
        <w:rPr>
          <w:rFonts w:cs="Times New Roman"/>
          <w:szCs w:val="24"/>
        </w:rPr>
        <w:t>Lietuvos piliečiams buvimo JAV metu.</w:t>
      </w:r>
    </w:p>
    <w:p w:rsidR="00E95799" w:rsidRPr="006A7178" w:rsidRDefault="00E95799" w:rsidP="00B404E7">
      <w:pPr>
        <w:pStyle w:val="ListParagraph"/>
        <w:ind w:left="0" w:firstLine="851"/>
        <w:contextualSpacing w:val="0"/>
        <w:jc w:val="both"/>
        <w:rPr>
          <w:rFonts w:cs="Times New Roman"/>
          <w:szCs w:val="24"/>
        </w:rPr>
      </w:pPr>
      <w:r w:rsidRPr="006A7178">
        <w:rPr>
          <w:rFonts w:cs="Times New Roman"/>
          <w:b/>
          <w:szCs w:val="24"/>
          <w:u w:val="single"/>
        </w:rPr>
        <w:t>Skirtingai</w:t>
      </w:r>
      <w:r w:rsidRPr="006A7178">
        <w:rPr>
          <w:rFonts w:cs="Times New Roman"/>
          <w:szCs w:val="24"/>
        </w:rPr>
        <w:t xml:space="preserve"> nuo Lietuvos teisinio reglamentavimo, FCPA leidžia verslui smulkius mokėjimus viešojo sektoriaus atstovams, taip vadinamus „verslo sąlygas palengvinančius mokėjimus“ arba „skubos mokesčius“ (angl. </w:t>
      </w:r>
      <w:r w:rsidRPr="006A7178">
        <w:rPr>
          <w:rFonts w:cs="Times New Roman"/>
          <w:i/>
          <w:szCs w:val="24"/>
        </w:rPr>
        <w:t>facilitation payments</w:t>
      </w:r>
      <w:r w:rsidRPr="006A7178">
        <w:rPr>
          <w:rFonts w:cs="Times New Roman"/>
          <w:szCs w:val="24"/>
        </w:rPr>
        <w:t>), už pastarųjų teisėtą veikimą vykdant įgaliojimus.</w:t>
      </w:r>
    </w:p>
    <w:p w:rsidR="00E95799" w:rsidRPr="006A7178" w:rsidRDefault="00E95799" w:rsidP="00B404E7">
      <w:pPr>
        <w:pStyle w:val="ListParagraph"/>
        <w:ind w:left="0" w:firstLine="851"/>
        <w:contextualSpacing w:val="0"/>
        <w:jc w:val="both"/>
        <w:rPr>
          <w:rFonts w:cs="Times New Roman"/>
          <w:szCs w:val="24"/>
        </w:rPr>
      </w:pPr>
      <w:r w:rsidRPr="006A7178">
        <w:rPr>
          <w:rFonts w:cs="Times New Roman"/>
          <w:szCs w:val="24"/>
        </w:rPr>
        <w:t>Kad tokie mokėjimai būtų teisėti, turi būti tenkinamos kelios sąlygos:</w:t>
      </w:r>
    </w:p>
    <w:p w:rsidR="00E95799" w:rsidRPr="006A7178" w:rsidRDefault="00E95799" w:rsidP="00B404E7">
      <w:pPr>
        <w:ind w:firstLine="851"/>
        <w:jc w:val="both"/>
        <w:rPr>
          <w:rFonts w:cs="Times New Roman"/>
          <w:szCs w:val="24"/>
        </w:rPr>
      </w:pPr>
      <w:r w:rsidRPr="006A7178">
        <w:rPr>
          <w:rFonts w:cs="Times New Roman"/>
          <w:szCs w:val="24"/>
        </w:rPr>
        <w:t>1. Mokestis turi būti nedidelės vertės (ar atitinkamas mokestis laikytinas kyšiu ar skubos mokesčiu kaskart vertinama individualiai);</w:t>
      </w:r>
    </w:p>
    <w:p w:rsidR="00E95799" w:rsidRPr="006A7178" w:rsidRDefault="00E95799" w:rsidP="00B404E7">
      <w:pPr>
        <w:ind w:firstLine="851"/>
        <w:jc w:val="both"/>
        <w:rPr>
          <w:rFonts w:cs="Times New Roman"/>
          <w:szCs w:val="24"/>
        </w:rPr>
      </w:pPr>
      <w:r w:rsidRPr="006A7178">
        <w:rPr>
          <w:rFonts w:cs="Times New Roman"/>
          <w:szCs w:val="24"/>
        </w:rPr>
        <w:t>2. Mokestis gali būti sumokamas tik užsienio valstybės pareigūnui;</w:t>
      </w:r>
    </w:p>
    <w:p w:rsidR="00E95799" w:rsidRPr="006A7178" w:rsidRDefault="00E95799" w:rsidP="00B404E7">
      <w:pPr>
        <w:ind w:firstLine="851"/>
        <w:jc w:val="both"/>
        <w:rPr>
          <w:rFonts w:cs="Times New Roman"/>
          <w:szCs w:val="24"/>
        </w:rPr>
      </w:pPr>
      <w:r w:rsidRPr="006A7178">
        <w:rPr>
          <w:rFonts w:cs="Times New Roman"/>
          <w:szCs w:val="24"/>
        </w:rPr>
        <w:t>3. Mokestis sumokamas tik už teisėtus veiksmus, tai yra, mokestį sumokantis subjektas turi teisę tikėtis tokių veiksmų ir yra išpildęs visus reikalavimus, kad jie būtų atlikti, o veiksmus atliekantis ar sprendimus priimantis valstybės tarnautojas yra įgaliotas atitinkamai elgtis;</w:t>
      </w:r>
    </w:p>
    <w:p w:rsidR="00E95799" w:rsidRPr="006A7178" w:rsidRDefault="00E95799" w:rsidP="00B404E7">
      <w:pPr>
        <w:ind w:firstLine="851"/>
        <w:jc w:val="both"/>
        <w:rPr>
          <w:rFonts w:cs="Times New Roman"/>
          <w:szCs w:val="24"/>
        </w:rPr>
      </w:pPr>
      <w:r w:rsidRPr="006A7178">
        <w:rPr>
          <w:rFonts w:cs="Times New Roman"/>
          <w:szCs w:val="24"/>
        </w:rPr>
        <w:t xml:space="preserve">4. Vienintelis teisėtas mokesčio tikslas – kad tam tikra viešoji ar administracinė paslauga būtų suteikta skubiau; </w:t>
      </w:r>
    </w:p>
    <w:p w:rsidR="00E95799" w:rsidRPr="006A7178" w:rsidRDefault="00E95799" w:rsidP="00B404E7">
      <w:pPr>
        <w:ind w:firstLine="851"/>
        <w:jc w:val="both"/>
        <w:rPr>
          <w:rFonts w:cs="Times New Roman"/>
          <w:szCs w:val="24"/>
        </w:rPr>
      </w:pPr>
      <w:r w:rsidRPr="006A7178">
        <w:rPr>
          <w:rFonts w:cs="Times New Roman"/>
          <w:szCs w:val="24"/>
        </w:rPr>
        <w:t>5. Už tokio pobūdžio mokėjimus verslo organizacijos turi atsiskaityti, jie turi būti deklaruojami ir aiškiai apskaitomi organizacijos finansinėje atskaitomybėje.</w:t>
      </w:r>
    </w:p>
    <w:p w:rsidR="00E95799" w:rsidRPr="006A7178" w:rsidRDefault="00E95799" w:rsidP="00B404E7">
      <w:pPr>
        <w:ind w:firstLine="851"/>
        <w:jc w:val="both"/>
        <w:rPr>
          <w:rFonts w:cs="Times New Roman"/>
          <w:szCs w:val="24"/>
        </w:rPr>
      </w:pPr>
      <w:r w:rsidRPr="006A7178">
        <w:rPr>
          <w:rFonts w:cs="Times New Roman"/>
          <w:szCs w:val="24"/>
        </w:rPr>
        <w:t xml:space="preserve">Pavyzdžiui, pagal FCPA JAV bendrovė, kuri Lietuvoje būtų pridavusi visus reikiamus dokumentus statybų leidimui gauti ir sumokėjusi nedidelės vertės „skubos mokestį“ atitinkamus įgaliojimus turinčiam savivaldybės tarnautojui už spartesnį statybos leidimo išdavimą, nebūtų traukiama baudžiamojon atsakomybėn JAV. Tačiau šiuo atveju būtina pažymėti, kad tokie veiksmai pagal Lietuvos baudžiamuosius įstatymus yra </w:t>
      </w:r>
      <w:r w:rsidRPr="006A7178">
        <w:rPr>
          <w:rFonts w:cs="Times New Roman"/>
          <w:b/>
          <w:szCs w:val="24"/>
        </w:rPr>
        <w:t>draudžiami</w:t>
      </w:r>
      <w:r w:rsidRPr="006A7178">
        <w:rPr>
          <w:rFonts w:cs="Times New Roman"/>
          <w:szCs w:val="24"/>
        </w:rPr>
        <w:t xml:space="preserve">, todėl tiek JAV bendrovė sumokėjusi pinigus, tiek šiuos pinigus priėmęs valstybės tarnautojas Lietuvoje būtų traukiami baudžiamojon atsakomybėn už kyšininkavimą.  </w:t>
      </w:r>
    </w:p>
    <w:p w:rsidR="00E95799" w:rsidRPr="006A7178" w:rsidRDefault="00E95799" w:rsidP="00B404E7">
      <w:pPr>
        <w:ind w:firstLine="851"/>
        <w:jc w:val="both"/>
        <w:rPr>
          <w:rFonts w:cs="Times New Roman"/>
          <w:szCs w:val="24"/>
        </w:rPr>
      </w:pPr>
      <w:r w:rsidRPr="006A7178">
        <w:rPr>
          <w:rFonts w:cs="Times New Roman"/>
          <w:b/>
          <w:szCs w:val="24"/>
        </w:rPr>
        <w:t>Jungtinės Karalystės 2011 m. Kyšininkavimo aktas</w:t>
      </w:r>
      <w:r w:rsidRPr="006A7178">
        <w:rPr>
          <w:rFonts w:cs="Times New Roman"/>
          <w:szCs w:val="24"/>
        </w:rPr>
        <w:t xml:space="preserve">, angl. </w:t>
      </w:r>
      <w:r w:rsidRPr="006A7178">
        <w:rPr>
          <w:rFonts w:cs="Times New Roman"/>
          <w:i/>
          <w:szCs w:val="24"/>
        </w:rPr>
        <w:t xml:space="preserve">The United Kingdom`s UK Bribery Act </w:t>
      </w:r>
      <w:r w:rsidRPr="006A7178">
        <w:rPr>
          <w:rFonts w:cs="Times New Roman"/>
          <w:szCs w:val="24"/>
        </w:rPr>
        <w:t xml:space="preserve">(toliau – UKBA). </w:t>
      </w:r>
    </w:p>
    <w:p w:rsidR="00E95799" w:rsidRPr="006A7178" w:rsidRDefault="00E95799" w:rsidP="00B404E7">
      <w:pPr>
        <w:ind w:firstLine="851"/>
        <w:jc w:val="both"/>
        <w:rPr>
          <w:rFonts w:cs="Times New Roman"/>
          <w:szCs w:val="24"/>
        </w:rPr>
      </w:pPr>
      <w:r w:rsidRPr="006A7178">
        <w:rPr>
          <w:rFonts w:cs="Times New Roman"/>
          <w:szCs w:val="24"/>
        </w:rPr>
        <w:t xml:space="preserve">UKBA laikytinas vienu griežčiausiu antikorupciniu teisės aktu Europoje, kuris skirtingai negu FCPA draudžia bet kokius „skubos mokesčius“ (angl. </w:t>
      </w:r>
      <w:r w:rsidRPr="006A7178">
        <w:rPr>
          <w:rFonts w:cs="Times New Roman"/>
          <w:i/>
          <w:szCs w:val="24"/>
        </w:rPr>
        <w:t>facilitation payments</w:t>
      </w:r>
      <w:r w:rsidRPr="006A7178">
        <w:rPr>
          <w:rFonts w:cs="Times New Roman"/>
          <w:szCs w:val="24"/>
        </w:rPr>
        <w:t>), numato baudžiamąją atsakomybę už kyšininkavimą privačiame sektoriuje bei nustato reikalavimus verslui dėl korupcijos prevencijos ir atitikties programų.</w:t>
      </w:r>
    </w:p>
    <w:p w:rsidR="00E95799" w:rsidRPr="006A7178" w:rsidRDefault="00E95799" w:rsidP="00B404E7">
      <w:pPr>
        <w:ind w:firstLine="851"/>
        <w:jc w:val="both"/>
        <w:rPr>
          <w:rFonts w:cs="Times New Roman"/>
          <w:szCs w:val="24"/>
        </w:rPr>
      </w:pPr>
      <w:r w:rsidRPr="006A7178">
        <w:rPr>
          <w:rFonts w:cs="Times New Roman"/>
          <w:szCs w:val="24"/>
        </w:rPr>
        <w:t>Pagal šį įstatymą korupcijos prevencijos priemonių nevykdymas versle yra prilyginamas nusikalstamai veikai, todėl jei verslo organizacijoje dirbantis arba jos vardu veikiantis asmuo padaro korupcinio pobūdžio nusikaltimą, dėl kurio naudos galėjo gauti atstovaujama organizacija, pastaroji kartu yra traukiama baudžiamojon atsakomybėn. Vienintele galimybe tokiai bendrovei apsiginti nuo pareiškiamų kaltinimų yra įrodyti, kad ji ėmėsi visų įmanomų veiksmų, siekdama užkirsti kelią darbuotojo nusikalstamam elgesiui, tai yra savo veikloje įgyvendino atitinkamas korupcijos prevencijos priemones.</w:t>
      </w:r>
    </w:p>
    <w:p w:rsidR="00E95799" w:rsidRPr="006A7178" w:rsidRDefault="00E95799" w:rsidP="00B404E7">
      <w:pPr>
        <w:ind w:firstLine="851"/>
        <w:jc w:val="both"/>
        <w:rPr>
          <w:rFonts w:cs="Times New Roman"/>
          <w:szCs w:val="24"/>
        </w:rPr>
      </w:pPr>
      <w:r w:rsidRPr="006A7178">
        <w:rPr>
          <w:rFonts w:cs="Times New Roman"/>
          <w:szCs w:val="24"/>
        </w:rPr>
        <w:t xml:space="preserve">Britų teisinės institucijos yra parengusios gaires, kas laikytina tinkama kovos su korupcija programa, kuri leistų išvengti juridinio asmens baudžiamosios atsakomybės, – </w:t>
      </w:r>
      <w:r w:rsidRPr="006A7178">
        <w:rPr>
          <w:rFonts w:cs="Times New Roman"/>
          <w:b/>
          <w:szCs w:val="24"/>
        </w:rPr>
        <w:t>Kyšininkavimo akto Gairės 2010</w:t>
      </w:r>
      <w:r w:rsidRPr="006A7178">
        <w:rPr>
          <w:rFonts w:cs="Times New Roman"/>
          <w:szCs w:val="24"/>
        </w:rPr>
        <w:t xml:space="preserve"> (angl. </w:t>
      </w:r>
      <w:r w:rsidRPr="006A7178">
        <w:rPr>
          <w:rFonts w:cs="Times New Roman"/>
          <w:i/>
          <w:szCs w:val="24"/>
        </w:rPr>
        <w:t xml:space="preserve">The Bribery Act 2010 – Guidance </w:t>
      </w:r>
      <w:r w:rsidRPr="006A7178">
        <w:rPr>
          <w:rStyle w:val="FootnoteReference"/>
          <w:rFonts w:cs="Times New Roman"/>
          <w:i/>
          <w:szCs w:val="24"/>
        </w:rPr>
        <w:footnoteReference w:id="110"/>
      </w:r>
      <w:r w:rsidRPr="006A7178">
        <w:rPr>
          <w:rFonts w:cs="Times New Roman"/>
          <w:szCs w:val="24"/>
        </w:rPr>
        <w:t>). Gairės susideda iš šešių pagrindinių principų:</w:t>
      </w:r>
    </w:p>
    <w:p w:rsidR="00E95799" w:rsidRPr="006A7178" w:rsidRDefault="00E95799" w:rsidP="00B404E7">
      <w:pPr>
        <w:pStyle w:val="ListParagraph"/>
        <w:numPr>
          <w:ilvl w:val="0"/>
          <w:numId w:val="6"/>
        </w:numPr>
        <w:ind w:left="0" w:firstLine="851"/>
        <w:contextualSpacing w:val="0"/>
        <w:jc w:val="both"/>
        <w:rPr>
          <w:rFonts w:cs="Times New Roman"/>
          <w:szCs w:val="24"/>
        </w:rPr>
      </w:pPr>
      <w:r w:rsidRPr="006A7178">
        <w:rPr>
          <w:rFonts w:cs="Times New Roman"/>
          <w:szCs w:val="24"/>
        </w:rPr>
        <w:t>Korupcijos prevencijos priemonės turi būti proporcingos, aiškios ir veiksmingos, parengtos atsižvelgiant į vykdomo verslo ypatumus ir galinčias pasireikšti konkrečias korupcijos rizikas;</w:t>
      </w:r>
    </w:p>
    <w:p w:rsidR="00E95799" w:rsidRPr="006A7178" w:rsidRDefault="00E95799" w:rsidP="00B404E7">
      <w:pPr>
        <w:pStyle w:val="ListParagraph"/>
        <w:numPr>
          <w:ilvl w:val="0"/>
          <w:numId w:val="6"/>
        </w:numPr>
        <w:ind w:left="0" w:firstLine="851"/>
        <w:contextualSpacing w:val="0"/>
        <w:jc w:val="both"/>
        <w:rPr>
          <w:rFonts w:cs="Times New Roman"/>
          <w:szCs w:val="24"/>
        </w:rPr>
      </w:pPr>
      <w:r w:rsidRPr="006A7178">
        <w:rPr>
          <w:rFonts w:cs="Times New Roman"/>
          <w:szCs w:val="24"/>
        </w:rPr>
        <w:t>Būtinas bendrovės vadovybės, valdybos, akcininkų / savininkų įsipareigojimas ir dalyvavimas įgyvendinant korupcijos prevencijos priemones;</w:t>
      </w:r>
    </w:p>
    <w:p w:rsidR="00E95799" w:rsidRPr="006A7178" w:rsidRDefault="00E95799" w:rsidP="00B404E7">
      <w:pPr>
        <w:pStyle w:val="ListParagraph"/>
        <w:numPr>
          <w:ilvl w:val="0"/>
          <w:numId w:val="6"/>
        </w:numPr>
        <w:ind w:left="0" w:firstLine="851"/>
        <w:contextualSpacing w:val="0"/>
        <w:jc w:val="both"/>
        <w:rPr>
          <w:rFonts w:cs="Times New Roman"/>
          <w:szCs w:val="24"/>
        </w:rPr>
      </w:pPr>
      <w:r w:rsidRPr="006A7178">
        <w:rPr>
          <w:rFonts w:cs="Times New Roman"/>
          <w:szCs w:val="24"/>
        </w:rPr>
        <w:t>Atliekamas nuolatinis verslo vertinimas, atsižvelgiant į vidinius ir išorinius rizikos faktorius;</w:t>
      </w:r>
    </w:p>
    <w:p w:rsidR="00E95799" w:rsidRPr="006A7178" w:rsidRDefault="00E95799" w:rsidP="00B404E7">
      <w:pPr>
        <w:pStyle w:val="ListParagraph"/>
        <w:numPr>
          <w:ilvl w:val="0"/>
          <w:numId w:val="6"/>
        </w:numPr>
        <w:ind w:left="0" w:firstLine="851"/>
        <w:contextualSpacing w:val="0"/>
        <w:jc w:val="both"/>
        <w:rPr>
          <w:rFonts w:cs="Times New Roman"/>
          <w:szCs w:val="24"/>
        </w:rPr>
      </w:pPr>
      <w:r w:rsidRPr="006A7178">
        <w:rPr>
          <w:rFonts w:cs="Times New Roman"/>
          <w:szCs w:val="24"/>
        </w:rPr>
        <w:t>Proporcingas ir rizika pagrįstas verslo partnerių išankstinio patikrinimo vykdymas;</w:t>
      </w:r>
    </w:p>
    <w:p w:rsidR="00E95799" w:rsidRPr="006A7178" w:rsidRDefault="00E95799" w:rsidP="00B404E7">
      <w:pPr>
        <w:pStyle w:val="ListParagraph"/>
        <w:numPr>
          <w:ilvl w:val="0"/>
          <w:numId w:val="6"/>
        </w:numPr>
        <w:ind w:left="0" w:firstLine="851"/>
        <w:contextualSpacing w:val="0"/>
        <w:jc w:val="both"/>
        <w:rPr>
          <w:rFonts w:cs="Times New Roman"/>
          <w:szCs w:val="24"/>
        </w:rPr>
      </w:pPr>
      <w:r w:rsidRPr="006A7178">
        <w:rPr>
          <w:rFonts w:cs="Times New Roman"/>
          <w:szCs w:val="24"/>
        </w:rPr>
        <w:t>Tinkama komunikacija ir mokymai – kad antikorupcinės procedūros būtų įsisąmonintos ir suprantamos visuose verslo lygmenyse;</w:t>
      </w:r>
    </w:p>
    <w:p w:rsidR="00E95799" w:rsidRPr="006A7178" w:rsidRDefault="00E95799" w:rsidP="00B404E7">
      <w:pPr>
        <w:pStyle w:val="ListParagraph"/>
        <w:numPr>
          <w:ilvl w:val="0"/>
          <w:numId w:val="6"/>
        </w:numPr>
        <w:ind w:left="0" w:firstLine="851"/>
        <w:contextualSpacing w:val="0"/>
        <w:jc w:val="both"/>
        <w:rPr>
          <w:rFonts w:cs="Times New Roman"/>
          <w:szCs w:val="24"/>
        </w:rPr>
      </w:pPr>
      <w:r w:rsidRPr="006A7178">
        <w:rPr>
          <w:rFonts w:cs="Times New Roman"/>
          <w:szCs w:val="24"/>
        </w:rPr>
        <w:t>Nuolatinė procedūrų kontrolė, peržiūrėjimas ir esant reikalui tobulinimas.</w:t>
      </w:r>
    </w:p>
    <w:p w:rsidR="00E95799" w:rsidRPr="006A7178" w:rsidRDefault="00E95799" w:rsidP="00B404E7">
      <w:pPr>
        <w:ind w:firstLine="851"/>
        <w:jc w:val="both"/>
        <w:rPr>
          <w:rFonts w:cs="Times New Roman"/>
          <w:szCs w:val="24"/>
        </w:rPr>
      </w:pPr>
    </w:p>
    <w:p w:rsidR="00E95799" w:rsidRPr="006A7178" w:rsidRDefault="00E95799" w:rsidP="00B404E7">
      <w:pPr>
        <w:ind w:firstLine="851"/>
        <w:jc w:val="both"/>
        <w:rPr>
          <w:rFonts w:cs="Times New Roman"/>
          <w:szCs w:val="24"/>
        </w:rPr>
      </w:pPr>
      <w:r w:rsidRPr="006A7178">
        <w:rPr>
          <w:rFonts w:cs="Times New Roman"/>
          <w:szCs w:val="24"/>
        </w:rPr>
        <w:t>Taip pat galima paminėti, jog:</w:t>
      </w:r>
    </w:p>
    <w:p w:rsidR="00E95799" w:rsidRPr="006A7178" w:rsidRDefault="00E95799" w:rsidP="00B404E7">
      <w:pPr>
        <w:pStyle w:val="ListParagraph"/>
        <w:numPr>
          <w:ilvl w:val="0"/>
          <w:numId w:val="7"/>
        </w:numPr>
        <w:ind w:left="0" w:firstLine="851"/>
        <w:contextualSpacing w:val="0"/>
        <w:jc w:val="both"/>
        <w:rPr>
          <w:rFonts w:cs="Times New Roman"/>
          <w:szCs w:val="24"/>
        </w:rPr>
      </w:pPr>
      <w:r w:rsidRPr="006A7178">
        <w:rPr>
          <w:rFonts w:cs="Times New Roman"/>
          <w:szCs w:val="24"/>
        </w:rPr>
        <w:t xml:space="preserve">Belgijoje kyšininkavimas yra pagrindas juridiniam asmeniui būti diskvalifikuotam iš valstybės remiamų sutarčių ir kontraktų. </w:t>
      </w:r>
    </w:p>
    <w:p w:rsidR="00E95799" w:rsidRPr="006A7178" w:rsidRDefault="00E95799" w:rsidP="00B404E7">
      <w:pPr>
        <w:pStyle w:val="ListParagraph"/>
        <w:numPr>
          <w:ilvl w:val="0"/>
          <w:numId w:val="7"/>
        </w:numPr>
        <w:ind w:left="0" w:firstLine="851"/>
        <w:contextualSpacing w:val="0"/>
        <w:jc w:val="both"/>
        <w:rPr>
          <w:rFonts w:cs="Times New Roman"/>
          <w:szCs w:val="24"/>
        </w:rPr>
      </w:pPr>
      <w:r w:rsidRPr="006A7178">
        <w:rPr>
          <w:rFonts w:cs="Times New Roman"/>
          <w:szCs w:val="24"/>
        </w:rPr>
        <w:t>Danijoje 2013 m. mokesčių kodeksas buvo pakeistas taip, kad uždraudė įmonėms atskaitymus iš kyšių ir „skubos mokesčių“.</w:t>
      </w:r>
    </w:p>
    <w:p w:rsidR="00E95799" w:rsidRPr="006A7178" w:rsidRDefault="00E95799" w:rsidP="00B404E7">
      <w:pPr>
        <w:pStyle w:val="ListParagraph"/>
        <w:numPr>
          <w:ilvl w:val="0"/>
          <w:numId w:val="7"/>
        </w:numPr>
        <w:ind w:left="0" w:firstLine="851"/>
        <w:contextualSpacing w:val="0"/>
        <w:jc w:val="both"/>
        <w:rPr>
          <w:rFonts w:cs="Times New Roman"/>
          <w:szCs w:val="24"/>
        </w:rPr>
      </w:pPr>
      <w:r w:rsidRPr="006A7178">
        <w:rPr>
          <w:rFonts w:cs="Times New Roman"/>
          <w:szCs w:val="24"/>
        </w:rPr>
        <w:t>Estijoje motininė bendrovė yra traukiama baudžiamojon atsakomybėn kaip bendrininkė, jei nustatoma, kad jos dukterinė bendrovė padarė kyšininkavimo nusikalstamą veiką, motininei įmonei davus tam leidimą ar finansavus tokį aktą. Estijos Viešųjų pirkimų įstatymas numato, kad perkančioji organizacija negali sudaryti sutarties su juridiniu asmeniu ir negali taikyti viešųjų pirkimų procedūros konkurso dalyviui ar kandidatui, kuris buvo nuteistas už kyšininkavimą ar panašius nusikaltimus.</w:t>
      </w:r>
    </w:p>
    <w:p w:rsidR="00E95799" w:rsidRPr="006A7178" w:rsidRDefault="00E95799" w:rsidP="00B404E7">
      <w:pPr>
        <w:pStyle w:val="ListParagraph"/>
        <w:numPr>
          <w:ilvl w:val="0"/>
          <w:numId w:val="7"/>
        </w:numPr>
        <w:ind w:left="0" w:firstLine="851"/>
        <w:contextualSpacing w:val="0"/>
        <w:jc w:val="both"/>
        <w:rPr>
          <w:rFonts w:cs="Times New Roman"/>
          <w:szCs w:val="24"/>
        </w:rPr>
      </w:pPr>
      <w:r w:rsidRPr="006A7178">
        <w:rPr>
          <w:rFonts w:cs="Times New Roman"/>
          <w:szCs w:val="24"/>
        </w:rPr>
        <w:t>Latvijoje įmonei, nuteistai už kyšininkavimą, draudžiama trejus metus dalyvauti viešuosiuose pirkimuose, o Latvijos įmonių pajamų mokesčių įstatymas nustato, jog išlaidos, nesusijusios su ekonomine veikla (prie kurių priskiriami ir kyšiai), negali būti išskaičiuojamos iš mokesčių.</w:t>
      </w:r>
    </w:p>
    <w:p w:rsidR="00E95799" w:rsidRPr="006A7178" w:rsidRDefault="00E95799" w:rsidP="00B404E7">
      <w:pPr>
        <w:pStyle w:val="ListParagraph"/>
        <w:numPr>
          <w:ilvl w:val="0"/>
          <w:numId w:val="7"/>
        </w:numPr>
        <w:ind w:left="0" w:firstLine="851"/>
        <w:contextualSpacing w:val="0"/>
        <w:jc w:val="both"/>
        <w:rPr>
          <w:rFonts w:cs="Times New Roman"/>
          <w:szCs w:val="24"/>
        </w:rPr>
      </w:pPr>
      <w:r w:rsidRPr="006A7178">
        <w:rPr>
          <w:rFonts w:cs="Times New Roman"/>
          <w:szCs w:val="24"/>
        </w:rPr>
        <w:t>Prancūzijoje motininė įmonė gali būti traukiama baudžiamojon atsakomybėn kaip bendrininkė arba organizatorė už kyšininkavimą padarytą savo padalinio kitoje šalyje.</w:t>
      </w:r>
    </w:p>
    <w:p w:rsidR="00E95799" w:rsidRPr="006A7178" w:rsidRDefault="00E95799" w:rsidP="00B404E7">
      <w:pPr>
        <w:pStyle w:val="ListParagraph"/>
        <w:numPr>
          <w:ilvl w:val="0"/>
          <w:numId w:val="7"/>
        </w:numPr>
        <w:ind w:left="0" w:firstLine="851"/>
        <w:contextualSpacing w:val="0"/>
        <w:jc w:val="both"/>
        <w:rPr>
          <w:rFonts w:cs="Times New Roman"/>
          <w:szCs w:val="24"/>
        </w:rPr>
      </w:pPr>
      <w:r w:rsidRPr="006A7178">
        <w:rPr>
          <w:rFonts w:cs="Times New Roman"/>
          <w:szCs w:val="24"/>
        </w:rPr>
        <w:t>Vokietijoje juridinis asmuo už korupcinius nusikaltimus atsako Administracinių pažeidimų įstatymo nustatyta tvarka, kompanijos gali atsakyti ir už tai, kad nesiėmė pakankamai prevencinių priemonių užkirsti keliui jos darbuotojų kyšininkavimui; bendrovės atsakomybė egzistuoja nepriklausomai nuo to, ar fizinis asmuo patrauktas baudžiamojon atsakomybėn; kompanijos gali būti nubaustos baudomis iki 1 milijono eurų, bet gali prarasti daug daugiau per ekonominės naudos, gautos iš kyšių, konfiskavimą; kompanijos taip pat gali būti baudžiamos terminuotu arba neterminuotu licencijų ar leidimų užsiimti tam tikra veikla atėmimu ar sustabdymu.</w:t>
      </w:r>
    </w:p>
    <w:p w:rsidR="00E95799" w:rsidRPr="006A7178" w:rsidRDefault="00E95799" w:rsidP="00B404E7">
      <w:pPr>
        <w:ind w:firstLine="851"/>
        <w:jc w:val="both"/>
        <w:rPr>
          <w:rFonts w:cs="Times New Roman"/>
          <w:color w:val="000000"/>
          <w:szCs w:val="24"/>
        </w:rPr>
      </w:pPr>
    </w:p>
    <w:p w:rsidR="00E95799" w:rsidRPr="006A7178" w:rsidRDefault="00E95799" w:rsidP="00B404E7">
      <w:pPr>
        <w:pStyle w:val="Heading2"/>
        <w:ind w:firstLine="851"/>
        <w:rPr>
          <w:sz w:val="24"/>
          <w:szCs w:val="24"/>
        </w:rPr>
      </w:pPr>
      <w:bookmarkStart w:id="222" w:name="_Toc452382394"/>
      <w:r w:rsidRPr="006A7178">
        <w:rPr>
          <w:sz w:val="24"/>
          <w:szCs w:val="24"/>
        </w:rPr>
        <w:t>4. Korupcinio pobūdžio veikų apibrėžimai ir praktiniai pavyzdžiai</w:t>
      </w:r>
      <w:bookmarkEnd w:id="222"/>
    </w:p>
    <w:p w:rsidR="00E95799" w:rsidRPr="006A7178" w:rsidRDefault="00E95799" w:rsidP="00B404E7">
      <w:pPr>
        <w:ind w:firstLine="851"/>
        <w:jc w:val="both"/>
        <w:rPr>
          <w:rFonts w:cs="Times New Roman"/>
          <w:b/>
          <w:color w:val="00CC99"/>
          <w:szCs w:val="24"/>
        </w:rPr>
      </w:pPr>
    </w:p>
    <w:p w:rsidR="00E95799" w:rsidRPr="006A7178" w:rsidRDefault="00E95799" w:rsidP="00B404E7">
      <w:pPr>
        <w:ind w:firstLine="851"/>
        <w:jc w:val="both"/>
        <w:rPr>
          <w:rFonts w:cs="Times New Roman"/>
          <w:szCs w:val="24"/>
        </w:rPr>
      </w:pPr>
      <w:r w:rsidRPr="006A7178">
        <w:rPr>
          <w:rFonts w:cs="Times New Roman"/>
          <w:szCs w:val="24"/>
        </w:rPr>
        <w:t>Kiekvienas verslo organizacijos darbuotojas turėtų suvokti:</w:t>
      </w:r>
    </w:p>
    <w:p w:rsidR="00E95799" w:rsidRPr="006A7178" w:rsidRDefault="00E95799" w:rsidP="00B404E7">
      <w:pPr>
        <w:ind w:firstLine="851"/>
        <w:jc w:val="both"/>
        <w:rPr>
          <w:rFonts w:cs="Times New Roman"/>
          <w:szCs w:val="24"/>
        </w:rPr>
      </w:pPr>
      <w:r w:rsidRPr="006A7178">
        <w:rPr>
          <w:rFonts w:cs="Times New Roman"/>
          <w:szCs w:val="24"/>
        </w:rPr>
        <w:t>- kas yra korupcija (kokios yra korupcinio pobūdžio veikos, kokią atsakomybę jos užtraukia kaltininkui ir jo organizacijai),</w:t>
      </w:r>
    </w:p>
    <w:p w:rsidR="00E95799" w:rsidRPr="006A7178" w:rsidRDefault="00E95799" w:rsidP="00B404E7">
      <w:pPr>
        <w:ind w:firstLine="851"/>
        <w:jc w:val="both"/>
        <w:rPr>
          <w:rFonts w:cs="Times New Roman"/>
          <w:szCs w:val="24"/>
        </w:rPr>
      </w:pPr>
      <w:r w:rsidRPr="006A7178">
        <w:rPr>
          <w:rFonts w:cs="Times New Roman"/>
          <w:szCs w:val="24"/>
        </w:rPr>
        <w:t>- kas yra interesų konfliktas ir kaip elgtis esant atitinkamai situacijai,</w:t>
      </w:r>
    </w:p>
    <w:p w:rsidR="00E95799" w:rsidRPr="006A7178" w:rsidRDefault="00E95799" w:rsidP="00B404E7">
      <w:pPr>
        <w:ind w:firstLine="851"/>
        <w:jc w:val="both"/>
        <w:rPr>
          <w:rFonts w:cs="Times New Roman"/>
          <w:szCs w:val="24"/>
        </w:rPr>
      </w:pPr>
      <w:r w:rsidRPr="006A7178">
        <w:rPr>
          <w:rFonts w:cs="Times New Roman"/>
          <w:szCs w:val="24"/>
        </w:rPr>
        <w:t>- kaip dovanos yra traktuojamos viešajame sektoriuje,</w:t>
      </w:r>
    </w:p>
    <w:p w:rsidR="00E95799" w:rsidRPr="006A7178" w:rsidRDefault="00E95799" w:rsidP="00B404E7">
      <w:pPr>
        <w:ind w:firstLine="851"/>
        <w:jc w:val="both"/>
        <w:rPr>
          <w:rFonts w:cs="Times New Roman"/>
          <w:szCs w:val="24"/>
        </w:rPr>
      </w:pPr>
      <w:r w:rsidRPr="006A7178">
        <w:rPr>
          <w:rFonts w:cs="Times New Roman"/>
          <w:szCs w:val="24"/>
        </w:rPr>
        <w:t>- kokią dovanų politiką vykdo jo verslo organizacija (darbdavys),</w:t>
      </w:r>
    </w:p>
    <w:p w:rsidR="00E95799" w:rsidRPr="006A7178" w:rsidRDefault="00E95799" w:rsidP="00B404E7">
      <w:pPr>
        <w:ind w:firstLine="851"/>
        <w:jc w:val="both"/>
        <w:rPr>
          <w:rFonts w:cs="Times New Roman"/>
          <w:szCs w:val="24"/>
        </w:rPr>
      </w:pPr>
      <w:r w:rsidRPr="006A7178">
        <w:rPr>
          <w:rFonts w:cs="Times New Roman"/>
          <w:szCs w:val="24"/>
        </w:rPr>
        <w:t>- kas yra labdara ir parama ir kaip ją teikti, kad nekiltų įtarimų dėl jos skaidrumo,</w:t>
      </w:r>
    </w:p>
    <w:p w:rsidR="00E95799" w:rsidRPr="006A7178" w:rsidRDefault="00E95799" w:rsidP="00B404E7">
      <w:pPr>
        <w:ind w:firstLine="851"/>
        <w:jc w:val="both"/>
        <w:rPr>
          <w:rFonts w:cs="Times New Roman"/>
          <w:szCs w:val="24"/>
        </w:rPr>
      </w:pPr>
      <w:r w:rsidRPr="006A7178">
        <w:rPr>
          <w:rFonts w:cs="Times New Roman"/>
          <w:szCs w:val="24"/>
        </w:rPr>
        <w:t>todėl tikslinga būtų išvardytus aspektus bent trumpai aptarti kiekvienos organizacijos antikorupcinėje politikoje arba rengiamoje antikorupcinėje programoje.</w:t>
      </w:r>
    </w:p>
    <w:p w:rsidR="00E95799" w:rsidRPr="006A7178" w:rsidRDefault="00E95799" w:rsidP="00B404E7">
      <w:pPr>
        <w:ind w:firstLine="851"/>
        <w:jc w:val="both"/>
        <w:rPr>
          <w:rFonts w:cs="Times New Roman"/>
          <w:b/>
          <w:color w:val="00CC99"/>
          <w:szCs w:val="24"/>
        </w:rPr>
      </w:pPr>
    </w:p>
    <w:p w:rsidR="00E95799" w:rsidRPr="006A7178" w:rsidRDefault="00E95799" w:rsidP="00B404E7">
      <w:pPr>
        <w:pStyle w:val="Heading3"/>
        <w:ind w:firstLine="851"/>
        <w:rPr>
          <w:rStyle w:val="Heading2Char"/>
          <w:b/>
          <w:sz w:val="24"/>
          <w:szCs w:val="24"/>
        </w:rPr>
      </w:pPr>
      <w:bookmarkStart w:id="223" w:name="_Toc452382395"/>
      <w:r w:rsidRPr="006A7178">
        <w:rPr>
          <w:sz w:val="24"/>
          <w:szCs w:val="24"/>
        </w:rPr>
        <w:t xml:space="preserve">4.1. </w:t>
      </w:r>
      <w:r w:rsidRPr="006A7178">
        <w:rPr>
          <w:rStyle w:val="Heading2Char"/>
          <w:b/>
          <w:sz w:val="24"/>
          <w:szCs w:val="24"/>
        </w:rPr>
        <w:t>Kyšininkavimas</w:t>
      </w:r>
      <w:bookmarkEnd w:id="223"/>
    </w:p>
    <w:p w:rsidR="00E95799" w:rsidRPr="006A7178" w:rsidRDefault="00E95799" w:rsidP="00B404E7">
      <w:pPr>
        <w:ind w:firstLine="851"/>
        <w:rPr>
          <w:szCs w:val="24"/>
        </w:rPr>
      </w:pPr>
    </w:p>
    <w:tbl>
      <w:tblPr>
        <w:tblW w:w="0" w:type="auto"/>
        <w:shd w:val="clear" w:color="auto" w:fill="FBE4D5" w:themeFill="accent2" w:themeFillTint="33"/>
        <w:tblLook w:val="04A0" w:firstRow="1" w:lastRow="0" w:firstColumn="1" w:lastColumn="0" w:noHBand="0" w:noVBand="1"/>
      </w:tblPr>
      <w:tblGrid>
        <w:gridCol w:w="4644"/>
        <w:gridCol w:w="5103"/>
      </w:tblGrid>
      <w:tr w:rsidR="00E95799" w:rsidRPr="006A7178" w:rsidTr="00DE7812">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E95799" w:rsidRPr="006A7178" w:rsidRDefault="00E95799" w:rsidP="00B404E7">
            <w:pPr>
              <w:ind w:firstLine="851"/>
              <w:rPr>
                <w:b/>
                <w:szCs w:val="24"/>
              </w:rPr>
            </w:pPr>
            <w:r w:rsidRPr="006A7178">
              <w:rPr>
                <w:b/>
                <w:szCs w:val="24"/>
              </w:rPr>
              <w:t>Pastabas ir pasiūlymus dėl šios dalies siųsti Specialiųjų tyrimų tarnybai</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E95799" w:rsidRPr="006A7178" w:rsidRDefault="00E95799" w:rsidP="00B404E7">
            <w:pPr>
              <w:ind w:firstLine="851"/>
              <w:rPr>
                <w:b/>
                <w:szCs w:val="24"/>
              </w:rPr>
            </w:pPr>
            <w:r w:rsidRPr="006A7178">
              <w:rPr>
                <w:b/>
                <w:szCs w:val="24"/>
              </w:rPr>
              <w:t>Aloizas Šafranovič,</w:t>
            </w:r>
          </w:p>
          <w:p w:rsidR="00E95799" w:rsidRPr="006A7178" w:rsidRDefault="00E95799" w:rsidP="00B404E7">
            <w:pPr>
              <w:ind w:firstLine="851"/>
              <w:rPr>
                <w:b/>
                <w:szCs w:val="24"/>
                <w:lang w:val="en-US"/>
              </w:rPr>
            </w:pPr>
            <w:r w:rsidRPr="006A7178">
              <w:rPr>
                <w:b/>
                <w:szCs w:val="24"/>
              </w:rPr>
              <w:t>aloizas</w:t>
            </w:r>
            <w:r w:rsidRPr="006A7178">
              <w:rPr>
                <w:b/>
                <w:szCs w:val="24"/>
                <w:lang w:val="en-US"/>
              </w:rPr>
              <w:t>@stt.lt</w:t>
            </w:r>
          </w:p>
        </w:tc>
      </w:tr>
    </w:tbl>
    <w:p w:rsidR="00E95799" w:rsidRPr="006A7178" w:rsidRDefault="00E95799" w:rsidP="00B404E7">
      <w:pPr>
        <w:ind w:firstLine="851"/>
        <w:rPr>
          <w:szCs w:val="24"/>
        </w:rPr>
      </w:pPr>
    </w:p>
    <w:p w:rsidR="00E95799" w:rsidRPr="006A7178" w:rsidRDefault="00E95799" w:rsidP="00B404E7">
      <w:pPr>
        <w:ind w:firstLine="851"/>
        <w:jc w:val="both"/>
        <w:rPr>
          <w:rFonts w:eastAsia="Calibri" w:cs="Times New Roman"/>
          <w:szCs w:val="24"/>
        </w:rPr>
      </w:pPr>
      <w:r w:rsidRPr="006A7178">
        <w:rPr>
          <w:rFonts w:cs="Times New Roman"/>
          <w:szCs w:val="24"/>
        </w:rPr>
        <w:t>D</w:t>
      </w:r>
      <w:r w:rsidRPr="006A7178">
        <w:rPr>
          <w:rFonts w:eastAsia="Calibri" w:cs="Times New Roman"/>
          <w:szCs w:val="24"/>
        </w:rPr>
        <w:t xml:space="preserve">auguma visuomenės, korupciją visų pirma tapatina </w:t>
      </w:r>
      <w:r w:rsidRPr="006A7178">
        <w:rPr>
          <w:rFonts w:cs="Times New Roman"/>
          <w:szCs w:val="24"/>
        </w:rPr>
        <w:t xml:space="preserve">su </w:t>
      </w:r>
      <w:r w:rsidRPr="006A7178">
        <w:rPr>
          <w:rFonts w:eastAsia="Calibri" w:cs="Times New Roman"/>
          <w:szCs w:val="24"/>
        </w:rPr>
        <w:t>kyšininkavimu</w:t>
      </w:r>
      <w:r w:rsidRPr="006A7178">
        <w:rPr>
          <w:rFonts w:cs="Times New Roman"/>
          <w:szCs w:val="24"/>
        </w:rPr>
        <w:t>. Ši korupcijos forma priskiriama prie ypatingai latentinių</w:t>
      </w:r>
      <w:r w:rsidRPr="006A7178">
        <w:rPr>
          <w:rFonts w:eastAsia="Calibri" w:cs="Times New Roman"/>
          <w:szCs w:val="24"/>
        </w:rPr>
        <w:t xml:space="preserve"> reiškin</w:t>
      </w:r>
      <w:r w:rsidRPr="006A7178">
        <w:rPr>
          <w:rFonts w:cs="Times New Roman"/>
          <w:szCs w:val="24"/>
        </w:rPr>
        <w:t>ių</w:t>
      </w:r>
      <w:r w:rsidRPr="006A7178">
        <w:rPr>
          <w:rStyle w:val="FootnoteReference"/>
          <w:rFonts w:eastAsia="Calibri" w:cs="Times New Roman"/>
          <w:szCs w:val="24"/>
        </w:rPr>
        <w:footnoteReference w:id="111"/>
      </w:r>
      <w:r w:rsidRPr="006A7178">
        <w:rPr>
          <w:rFonts w:eastAsia="Calibri" w:cs="Times New Roman"/>
          <w:szCs w:val="24"/>
        </w:rPr>
        <w:t xml:space="preserve">. </w:t>
      </w:r>
      <w:r w:rsidRPr="006A7178">
        <w:rPr>
          <w:rFonts w:cs="Times New Roman"/>
          <w:szCs w:val="24"/>
        </w:rPr>
        <w:t xml:space="preserve">Kyšininkavimo </w:t>
      </w:r>
      <w:r w:rsidRPr="006A7178">
        <w:rPr>
          <w:rFonts w:eastAsia="Calibri" w:cs="Times New Roman"/>
          <w:szCs w:val="24"/>
        </w:rPr>
        <w:t>latentiškumą lemia sekantys faktoriai:</w:t>
      </w:r>
    </w:p>
    <w:p w:rsidR="00E95799" w:rsidRPr="006A7178" w:rsidRDefault="00E95799" w:rsidP="00B404E7">
      <w:pPr>
        <w:pStyle w:val="ListParagraph"/>
        <w:numPr>
          <w:ilvl w:val="0"/>
          <w:numId w:val="13"/>
        </w:numPr>
        <w:ind w:left="0" w:firstLine="851"/>
        <w:contextualSpacing w:val="0"/>
        <w:jc w:val="both"/>
        <w:rPr>
          <w:rFonts w:cs="Times New Roman"/>
          <w:szCs w:val="24"/>
        </w:rPr>
      </w:pPr>
      <w:r w:rsidRPr="006A7178">
        <w:rPr>
          <w:rFonts w:eastAsia="Calibri" w:cs="Times New Roman"/>
          <w:szCs w:val="24"/>
        </w:rPr>
        <w:t>abi šalys (tiek kyšio davėjas, tiek kyšio gavėjas) yra suinteresuot</w:t>
      </w:r>
      <w:r w:rsidRPr="006A7178">
        <w:rPr>
          <w:rFonts w:cs="Times New Roman"/>
          <w:szCs w:val="24"/>
        </w:rPr>
        <w:t>o</w:t>
      </w:r>
      <w:r w:rsidRPr="006A7178">
        <w:rPr>
          <w:rFonts w:eastAsia="Calibri" w:cs="Times New Roman"/>
          <w:szCs w:val="24"/>
        </w:rPr>
        <w:t>s įvykį nuslėpti</w:t>
      </w:r>
      <w:r w:rsidRPr="006A7178">
        <w:rPr>
          <w:rFonts w:cs="Times New Roman"/>
          <w:szCs w:val="24"/>
        </w:rPr>
        <w:t>;</w:t>
      </w:r>
    </w:p>
    <w:p w:rsidR="00E95799" w:rsidRPr="006A7178" w:rsidRDefault="00E95799" w:rsidP="00B404E7">
      <w:pPr>
        <w:pStyle w:val="ListParagraph"/>
        <w:numPr>
          <w:ilvl w:val="0"/>
          <w:numId w:val="13"/>
        </w:numPr>
        <w:ind w:left="0" w:firstLine="851"/>
        <w:contextualSpacing w:val="0"/>
        <w:jc w:val="both"/>
        <w:rPr>
          <w:rFonts w:cs="Times New Roman"/>
          <w:szCs w:val="24"/>
        </w:rPr>
      </w:pPr>
      <w:r w:rsidRPr="006A7178">
        <w:rPr>
          <w:rFonts w:eastAsia="Calibri" w:cs="Times New Roman"/>
          <w:szCs w:val="24"/>
        </w:rPr>
        <w:t>abiem šalims nusikalstama veika yra naudinga;</w:t>
      </w:r>
    </w:p>
    <w:p w:rsidR="00E95799" w:rsidRPr="006A7178" w:rsidRDefault="00E95799" w:rsidP="00B404E7">
      <w:pPr>
        <w:pStyle w:val="ListParagraph"/>
        <w:numPr>
          <w:ilvl w:val="0"/>
          <w:numId w:val="13"/>
        </w:numPr>
        <w:ind w:left="0" w:firstLine="851"/>
        <w:contextualSpacing w:val="0"/>
        <w:jc w:val="both"/>
        <w:rPr>
          <w:rFonts w:cs="Times New Roman"/>
          <w:szCs w:val="24"/>
        </w:rPr>
      </w:pPr>
      <w:r w:rsidRPr="006A7178">
        <w:rPr>
          <w:rFonts w:eastAsia="Calibri" w:cs="Times New Roman"/>
          <w:szCs w:val="24"/>
        </w:rPr>
        <w:t>pasekmės nėra akivaizdžiai matomos ir dažniausiai, jei paaiškėja, tai tik praėjus tam tikram laikui;</w:t>
      </w:r>
    </w:p>
    <w:p w:rsidR="00E95799" w:rsidRPr="006A7178" w:rsidRDefault="00E95799" w:rsidP="00B404E7">
      <w:pPr>
        <w:pStyle w:val="ListParagraph"/>
        <w:numPr>
          <w:ilvl w:val="0"/>
          <w:numId w:val="13"/>
        </w:numPr>
        <w:ind w:left="0" w:firstLine="851"/>
        <w:contextualSpacing w:val="0"/>
        <w:jc w:val="both"/>
        <w:rPr>
          <w:rFonts w:cs="Times New Roman"/>
          <w:szCs w:val="24"/>
        </w:rPr>
      </w:pPr>
      <w:r w:rsidRPr="006A7178">
        <w:rPr>
          <w:rFonts w:eastAsia="Calibri" w:cs="Times New Roman"/>
          <w:szCs w:val="24"/>
        </w:rPr>
        <w:t>nors visuomenė šį reiškinį smerkia, nemaža dalis vis dar noriai duoda/ima kyšius arba yra pasirengę jį duoti/paimti</w:t>
      </w:r>
      <w:r w:rsidRPr="006A7178">
        <w:rPr>
          <w:rFonts w:cs="Times New Roman"/>
          <w:szCs w:val="24"/>
        </w:rPr>
        <w:t>;</w:t>
      </w:r>
    </w:p>
    <w:p w:rsidR="00E95799" w:rsidRPr="006A7178" w:rsidRDefault="00E95799" w:rsidP="00B404E7">
      <w:pPr>
        <w:ind w:firstLine="851"/>
        <w:jc w:val="both"/>
        <w:rPr>
          <w:rFonts w:cs="Times New Roman"/>
          <w:szCs w:val="24"/>
        </w:rPr>
      </w:pPr>
    </w:p>
    <w:p w:rsidR="00E95799" w:rsidRPr="006A7178" w:rsidRDefault="00E95799" w:rsidP="00B404E7">
      <w:pPr>
        <w:ind w:firstLine="851"/>
        <w:rPr>
          <w:rFonts w:cs="Times New Roman"/>
          <w:szCs w:val="24"/>
        </w:rPr>
      </w:pPr>
      <w:r w:rsidRPr="006A7178">
        <w:rPr>
          <w:rFonts w:cs="Times New Roman"/>
          <w:szCs w:val="24"/>
        </w:rPr>
        <w:t xml:space="preserve">Lietuvos </w:t>
      </w:r>
      <w:r w:rsidRPr="006A7178">
        <w:rPr>
          <w:rFonts w:eastAsia="Calibri" w:cs="Times New Roman"/>
          <w:szCs w:val="24"/>
        </w:rPr>
        <w:t xml:space="preserve">BK 225 straipsnis numato </w:t>
      </w:r>
      <w:r w:rsidRPr="006A7178">
        <w:rPr>
          <w:rFonts w:cs="Times New Roman"/>
          <w:szCs w:val="24"/>
        </w:rPr>
        <w:t xml:space="preserve">penkias </w:t>
      </w:r>
      <w:r w:rsidRPr="006A7178">
        <w:rPr>
          <w:rFonts w:eastAsia="Calibri" w:cs="Times New Roman"/>
          <w:szCs w:val="24"/>
        </w:rPr>
        <w:t>savarankiškas</w:t>
      </w:r>
      <w:r w:rsidRPr="006A7178">
        <w:rPr>
          <w:rFonts w:cs="Times New Roman"/>
          <w:szCs w:val="24"/>
        </w:rPr>
        <w:t xml:space="preserve"> kyšininkavimo formas:</w:t>
      </w:r>
    </w:p>
    <w:p w:rsidR="00E95799" w:rsidRPr="006A7178" w:rsidRDefault="00E95799" w:rsidP="00B404E7">
      <w:pPr>
        <w:pStyle w:val="ListParagraph"/>
        <w:numPr>
          <w:ilvl w:val="0"/>
          <w:numId w:val="8"/>
        </w:numPr>
        <w:ind w:left="0" w:firstLine="851"/>
        <w:contextualSpacing w:val="0"/>
        <w:rPr>
          <w:rFonts w:cs="Times New Roman"/>
          <w:szCs w:val="24"/>
        </w:rPr>
      </w:pPr>
      <w:r w:rsidRPr="006A7178">
        <w:rPr>
          <w:rFonts w:cs="Times New Roman"/>
          <w:i/>
          <w:szCs w:val="24"/>
        </w:rPr>
        <w:t>kyšio priėmimą</w:t>
      </w:r>
      <w:r w:rsidRPr="006A7178">
        <w:rPr>
          <w:rFonts w:cs="Times New Roman"/>
          <w:szCs w:val="24"/>
        </w:rPr>
        <w:t>;</w:t>
      </w:r>
    </w:p>
    <w:p w:rsidR="00E95799" w:rsidRPr="006A7178" w:rsidRDefault="00E95799" w:rsidP="00B404E7">
      <w:pPr>
        <w:pStyle w:val="ListParagraph"/>
        <w:numPr>
          <w:ilvl w:val="0"/>
          <w:numId w:val="8"/>
        </w:numPr>
        <w:ind w:left="0" w:firstLine="851"/>
        <w:contextualSpacing w:val="0"/>
        <w:rPr>
          <w:rFonts w:cs="Times New Roman"/>
          <w:szCs w:val="24"/>
        </w:rPr>
      </w:pPr>
      <w:r w:rsidRPr="006A7178">
        <w:rPr>
          <w:rFonts w:cs="Times New Roman"/>
          <w:i/>
          <w:szCs w:val="24"/>
        </w:rPr>
        <w:t>pažadą priimti kyšį</w:t>
      </w:r>
      <w:r w:rsidRPr="006A7178">
        <w:rPr>
          <w:rFonts w:cs="Times New Roman"/>
          <w:szCs w:val="24"/>
        </w:rPr>
        <w:t>;</w:t>
      </w:r>
    </w:p>
    <w:p w:rsidR="00E95799" w:rsidRPr="006A7178" w:rsidRDefault="00E95799" w:rsidP="00B404E7">
      <w:pPr>
        <w:pStyle w:val="ListParagraph"/>
        <w:numPr>
          <w:ilvl w:val="0"/>
          <w:numId w:val="8"/>
        </w:numPr>
        <w:ind w:left="0" w:firstLine="851"/>
        <w:contextualSpacing w:val="0"/>
        <w:rPr>
          <w:rFonts w:cs="Times New Roman"/>
          <w:szCs w:val="24"/>
        </w:rPr>
      </w:pPr>
      <w:r w:rsidRPr="006A7178">
        <w:rPr>
          <w:rFonts w:cs="Times New Roman"/>
          <w:i/>
          <w:szCs w:val="24"/>
        </w:rPr>
        <w:t>susitarimą priimti kyšį</w:t>
      </w:r>
      <w:r w:rsidRPr="006A7178">
        <w:rPr>
          <w:rFonts w:cs="Times New Roman"/>
          <w:szCs w:val="24"/>
        </w:rPr>
        <w:t>;</w:t>
      </w:r>
    </w:p>
    <w:p w:rsidR="00E95799" w:rsidRPr="006A7178" w:rsidRDefault="00E95799" w:rsidP="00B404E7">
      <w:pPr>
        <w:pStyle w:val="ListParagraph"/>
        <w:numPr>
          <w:ilvl w:val="0"/>
          <w:numId w:val="8"/>
        </w:numPr>
        <w:ind w:left="0" w:firstLine="851"/>
        <w:contextualSpacing w:val="0"/>
        <w:rPr>
          <w:rFonts w:cs="Times New Roman"/>
          <w:szCs w:val="24"/>
        </w:rPr>
      </w:pPr>
      <w:r w:rsidRPr="006A7178">
        <w:rPr>
          <w:rFonts w:cs="Times New Roman"/>
          <w:i/>
          <w:szCs w:val="24"/>
        </w:rPr>
        <w:t>kyšio reikalavimą</w:t>
      </w:r>
      <w:r w:rsidRPr="006A7178">
        <w:rPr>
          <w:rFonts w:cs="Times New Roman"/>
          <w:szCs w:val="24"/>
        </w:rPr>
        <w:t>;</w:t>
      </w:r>
    </w:p>
    <w:p w:rsidR="00E95799" w:rsidRPr="006A7178" w:rsidRDefault="00E95799" w:rsidP="00B404E7">
      <w:pPr>
        <w:pStyle w:val="ListParagraph"/>
        <w:numPr>
          <w:ilvl w:val="0"/>
          <w:numId w:val="8"/>
        </w:numPr>
        <w:ind w:left="0" w:firstLine="851"/>
        <w:contextualSpacing w:val="0"/>
        <w:rPr>
          <w:rFonts w:cs="Times New Roman"/>
          <w:szCs w:val="24"/>
        </w:rPr>
      </w:pPr>
      <w:r w:rsidRPr="006A7178">
        <w:rPr>
          <w:rFonts w:cs="Times New Roman"/>
          <w:i/>
          <w:szCs w:val="24"/>
        </w:rPr>
        <w:t xml:space="preserve">kyšio </w:t>
      </w:r>
      <w:r w:rsidRPr="006A7178">
        <w:rPr>
          <w:rFonts w:eastAsia="Calibri" w:cs="Times New Roman"/>
          <w:i/>
          <w:szCs w:val="24"/>
        </w:rPr>
        <w:t>provokavim</w:t>
      </w:r>
      <w:r w:rsidRPr="006A7178">
        <w:rPr>
          <w:rFonts w:cs="Times New Roman"/>
          <w:i/>
          <w:szCs w:val="24"/>
        </w:rPr>
        <w:t>ą</w:t>
      </w:r>
      <w:r w:rsidRPr="006A7178">
        <w:rPr>
          <w:rFonts w:cs="Times New Roman"/>
          <w:szCs w:val="24"/>
        </w:rPr>
        <w:t>.</w:t>
      </w:r>
    </w:p>
    <w:p w:rsidR="00E95799" w:rsidRPr="006A7178" w:rsidRDefault="00E95799" w:rsidP="00B404E7">
      <w:pPr>
        <w:ind w:firstLine="851"/>
        <w:rPr>
          <w:rFonts w:cs="Times New Roman"/>
          <w:szCs w:val="24"/>
        </w:rPr>
      </w:pPr>
    </w:p>
    <w:p w:rsidR="00E95799" w:rsidRPr="006A7178" w:rsidRDefault="00E95799" w:rsidP="00B404E7">
      <w:pPr>
        <w:ind w:firstLine="851"/>
        <w:rPr>
          <w:rFonts w:cs="Times New Roman"/>
          <w:szCs w:val="24"/>
        </w:rPr>
      </w:pPr>
      <w:r w:rsidRPr="006A7178">
        <w:rPr>
          <w:rFonts w:cs="Times New Roman"/>
          <w:szCs w:val="24"/>
        </w:rPr>
        <w:t>Išvardytos kyšininkavimo nusikalstamos</w:t>
      </w:r>
      <w:r w:rsidRPr="006A7178">
        <w:rPr>
          <w:rFonts w:eastAsia="Calibri" w:cs="Times New Roman"/>
          <w:szCs w:val="24"/>
        </w:rPr>
        <w:t xml:space="preserve"> vei</w:t>
      </w:r>
      <w:r w:rsidRPr="006A7178">
        <w:rPr>
          <w:rFonts w:cs="Times New Roman"/>
          <w:szCs w:val="24"/>
        </w:rPr>
        <w:t>kos dar diferencijuojamos pagal:</w:t>
      </w:r>
    </w:p>
    <w:p w:rsidR="00E95799" w:rsidRPr="006A7178" w:rsidRDefault="00E95799" w:rsidP="00B404E7">
      <w:pPr>
        <w:pStyle w:val="ListParagraph"/>
        <w:numPr>
          <w:ilvl w:val="0"/>
          <w:numId w:val="14"/>
        </w:numPr>
        <w:ind w:left="0" w:firstLine="851"/>
        <w:contextualSpacing w:val="0"/>
        <w:rPr>
          <w:rFonts w:cs="Times New Roman"/>
          <w:szCs w:val="24"/>
        </w:rPr>
      </w:pPr>
      <w:r w:rsidRPr="006A7178">
        <w:rPr>
          <w:rFonts w:cs="Times New Roman"/>
          <w:szCs w:val="24"/>
        </w:rPr>
        <w:t>kyšio nulemiamų veiksmų pobūdį:</w:t>
      </w:r>
    </w:p>
    <w:p w:rsidR="00E95799" w:rsidRPr="006A7178" w:rsidRDefault="00E95799" w:rsidP="00B404E7">
      <w:pPr>
        <w:pStyle w:val="ListParagraph"/>
        <w:numPr>
          <w:ilvl w:val="2"/>
          <w:numId w:val="9"/>
        </w:numPr>
        <w:ind w:left="0" w:firstLine="851"/>
        <w:contextualSpacing w:val="0"/>
        <w:rPr>
          <w:rFonts w:cs="Times New Roman"/>
          <w:szCs w:val="24"/>
        </w:rPr>
      </w:pPr>
      <w:r w:rsidRPr="006A7178">
        <w:rPr>
          <w:rFonts w:cs="Times New Roman"/>
          <w:szCs w:val="24"/>
        </w:rPr>
        <w:t xml:space="preserve">už kyšį atliekami </w:t>
      </w:r>
      <w:r w:rsidRPr="006A7178">
        <w:rPr>
          <w:rFonts w:cs="Times New Roman"/>
          <w:i/>
          <w:szCs w:val="24"/>
        </w:rPr>
        <w:t xml:space="preserve">teisėti </w:t>
      </w:r>
      <w:r w:rsidRPr="006A7178">
        <w:rPr>
          <w:rFonts w:cs="Times New Roman"/>
          <w:szCs w:val="24"/>
        </w:rPr>
        <w:t>veiksmai;</w:t>
      </w:r>
    </w:p>
    <w:p w:rsidR="00E95799" w:rsidRPr="006A7178" w:rsidRDefault="00E95799" w:rsidP="00B404E7">
      <w:pPr>
        <w:pStyle w:val="ListParagraph"/>
        <w:numPr>
          <w:ilvl w:val="2"/>
          <w:numId w:val="9"/>
        </w:numPr>
        <w:ind w:left="0" w:firstLine="851"/>
        <w:contextualSpacing w:val="0"/>
        <w:rPr>
          <w:rFonts w:cs="Times New Roman"/>
          <w:szCs w:val="24"/>
        </w:rPr>
      </w:pPr>
      <w:r w:rsidRPr="006A7178">
        <w:rPr>
          <w:rFonts w:cs="Times New Roman"/>
          <w:szCs w:val="24"/>
        </w:rPr>
        <w:t xml:space="preserve">už kyšį atliekami </w:t>
      </w:r>
      <w:r w:rsidRPr="006A7178">
        <w:rPr>
          <w:rFonts w:cs="Times New Roman"/>
          <w:i/>
          <w:szCs w:val="24"/>
        </w:rPr>
        <w:t>neteisėti</w:t>
      </w:r>
      <w:r w:rsidRPr="006A7178">
        <w:rPr>
          <w:rFonts w:cs="Times New Roman"/>
          <w:szCs w:val="24"/>
        </w:rPr>
        <w:t xml:space="preserve"> veiksmai.</w:t>
      </w:r>
    </w:p>
    <w:p w:rsidR="00E95799" w:rsidRPr="006A7178" w:rsidRDefault="00E95799" w:rsidP="00B404E7">
      <w:pPr>
        <w:pStyle w:val="ListParagraph"/>
        <w:numPr>
          <w:ilvl w:val="0"/>
          <w:numId w:val="14"/>
        </w:numPr>
        <w:ind w:left="0" w:firstLine="851"/>
        <w:contextualSpacing w:val="0"/>
        <w:rPr>
          <w:rFonts w:cs="Times New Roman"/>
          <w:szCs w:val="24"/>
        </w:rPr>
      </w:pPr>
      <w:r w:rsidRPr="006A7178">
        <w:rPr>
          <w:rFonts w:cs="Times New Roman"/>
          <w:szCs w:val="24"/>
        </w:rPr>
        <w:t>gaunamo kyšio vertę:</w:t>
      </w:r>
    </w:p>
    <w:p w:rsidR="00E95799" w:rsidRPr="006A7178" w:rsidRDefault="00E95799" w:rsidP="00B404E7">
      <w:pPr>
        <w:pStyle w:val="ListParagraph"/>
        <w:numPr>
          <w:ilvl w:val="2"/>
          <w:numId w:val="9"/>
        </w:numPr>
        <w:ind w:left="0" w:firstLine="851"/>
        <w:contextualSpacing w:val="0"/>
        <w:rPr>
          <w:rFonts w:cs="Times New Roman"/>
          <w:szCs w:val="24"/>
        </w:rPr>
      </w:pPr>
      <w:r w:rsidRPr="006A7178">
        <w:rPr>
          <w:rFonts w:cs="Times New Roman"/>
          <w:szCs w:val="24"/>
        </w:rPr>
        <w:t>mažiau negu 1 MGL (</w:t>
      </w:r>
      <w:r w:rsidRPr="006A7178">
        <w:rPr>
          <w:rFonts w:cs="Times New Roman"/>
          <w:b/>
          <w:i/>
          <w:szCs w:val="24"/>
        </w:rPr>
        <w:t>iki 38 EUR</w:t>
      </w:r>
      <w:r w:rsidRPr="006A7178">
        <w:rPr>
          <w:rFonts w:cs="Times New Roman"/>
          <w:szCs w:val="24"/>
        </w:rPr>
        <w:t xml:space="preserve">) – </w:t>
      </w:r>
      <w:r w:rsidRPr="006A7178">
        <w:rPr>
          <w:rFonts w:cs="Times New Roman"/>
          <w:i/>
          <w:szCs w:val="24"/>
        </w:rPr>
        <w:t>baudžiamasis nusižengimas</w:t>
      </w:r>
      <w:r w:rsidRPr="006A7178">
        <w:rPr>
          <w:rFonts w:cs="Times New Roman"/>
          <w:szCs w:val="24"/>
        </w:rPr>
        <w:t>;</w:t>
      </w:r>
    </w:p>
    <w:p w:rsidR="00E95799" w:rsidRPr="006A7178" w:rsidRDefault="00E95799" w:rsidP="00B404E7">
      <w:pPr>
        <w:pStyle w:val="ListParagraph"/>
        <w:numPr>
          <w:ilvl w:val="2"/>
          <w:numId w:val="9"/>
        </w:numPr>
        <w:ind w:left="0" w:firstLine="851"/>
        <w:contextualSpacing w:val="0"/>
        <w:rPr>
          <w:rFonts w:cs="Times New Roman"/>
          <w:szCs w:val="24"/>
        </w:rPr>
      </w:pPr>
      <w:r w:rsidRPr="006A7178">
        <w:rPr>
          <w:rFonts w:cs="Times New Roman"/>
          <w:szCs w:val="24"/>
        </w:rPr>
        <w:t>nuo 1 MGL iki 250 MGL (</w:t>
      </w:r>
      <w:r w:rsidRPr="006A7178">
        <w:rPr>
          <w:rFonts w:cs="Times New Roman"/>
          <w:b/>
          <w:i/>
          <w:szCs w:val="24"/>
        </w:rPr>
        <w:t>nuo 38 iki 9500 EUR</w:t>
      </w:r>
      <w:r w:rsidRPr="006A7178">
        <w:rPr>
          <w:rFonts w:cs="Times New Roman"/>
          <w:szCs w:val="24"/>
        </w:rPr>
        <w:t xml:space="preserve">) – </w:t>
      </w:r>
      <w:r w:rsidRPr="006A7178">
        <w:rPr>
          <w:rFonts w:cs="Times New Roman"/>
          <w:i/>
          <w:szCs w:val="24"/>
        </w:rPr>
        <w:t>apysunkis nusikaltimas</w:t>
      </w:r>
      <w:r w:rsidRPr="006A7178">
        <w:rPr>
          <w:rFonts w:cs="Times New Roman"/>
          <w:szCs w:val="24"/>
        </w:rPr>
        <w:t>;</w:t>
      </w:r>
    </w:p>
    <w:p w:rsidR="00E95799" w:rsidRPr="006A7178" w:rsidRDefault="00E95799" w:rsidP="00B404E7">
      <w:pPr>
        <w:pStyle w:val="ListParagraph"/>
        <w:numPr>
          <w:ilvl w:val="2"/>
          <w:numId w:val="9"/>
        </w:numPr>
        <w:ind w:left="0" w:firstLine="851"/>
        <w:contextualSpacing w:val="0"/>
        <w:rPr>
          <w:rFonts w:cs="Times New Roman"/>
          <w:szCs w:val="24"/>
        </w:rPr>
      </w:pPr>
      <w:r w:rsidRPr="006A7178">
        <w:rPr>
          <w:rFonts w:cs="Times New Roman"/>
          <w:szCs w:val="24"/>
        </w:rPr>
        <w:t>per 250 MGL (</w:t>
      </w:r>
      <w:r w:rsidRPr="006A7178">
        <w:rPr>
          <w:rFonts w:cs="Times New Roman"/>
          <w:b/>
          <w:i/>
          <w:szCs w:val="24"/>
        </w:rPr>
        <w:t>per 9500EUR</w:t>
      </w:r>
      <w:r w:rsidRPr="006A7178">
        <w:rPr>
          <w:rFonts w:cs="Times New Roman"/>
          <w:szCs w:val="24"/>
        </w:rPr>
        <w:t xml:space="preserve">) – </w:t>
      </w:r>
      <w:r w:rsidRPr="006A7178">
        <w:rPr>
          <w:rFonts w:cs="Times New Roman"/>
          <w:i/>
          <w:szCs w:val="24"/>
        </w:rPr>
        <w:t>sunkus nusikaltimas</w:t>
      </w:r>
      <w:r w:rsidRPr="006A7178">
        <w:rPr>
          <w:rFonts w:cs="Times New Roman"/>
          <w:szCs w:val="24"/>
        </w:rPr>
        <w:t>.</w:t>
      </w:r>
    </w:p>
    <w:p w:rsidR="00E95799" w:rsidRPr="006A7178" w:rsidRDefault="00E95799" w:rsidP="00B404E7">
      <w:pPr>
        <w:ind w:firstLine="851"/>
        <w:rPr>
          <w:rFonts w:cs="Times New Roman"/>
          <w:szCs w:val="24"/>
        </w:rPr>
      </w:pPr>
    </w:p>
    <w:p w:rsidR="00E95799" w:rsidRPr="006A7178" w:rsidRDefault="00E95799" w:rsidP="00B404E7">
      <w:pPr>
        <w:pStyle w:val="BodyTextIndent"/>
        <w:ind w:firstLine="851"/>
        <w:jc w:val="both"/>
        <w:rPr>
          <w:b/>
          <w:i/>
        </w:rPr>
      </w:pPr>
      <w:r w:rsidRPr="006A7178">
        <w:rPr>
          <w:b/>
          <w:i/>
        </w:rPr>
        <w:t>Kyšio priėmimas</w:t>
      </w:r>
    </w:p>
    <w:p w:rsidR="00E95799" w:rsidRPr="006A7178" w:rsidRDefault="00E95799" w:rsidP="00B404E7">
      <w:pPr>
        <w:pStyle w:val="BodyTextIndent"/>
        <w:ind w:firstLine="851"/>
        <w:jc w:val="both"/>
      </w:pPr>
      <w:r w:rsidRPr="006A7178">
        <w:t>Kyšininkavimas visų pirma suprantamas kaip kyšio priėmimas (</w:t>
      </w:r>
      <w:r w:rsidRPr="006A7178">
        <w:rPr>
          <w:i/>
        </w:rPr>
        <w:t>kitaip tariant – neteisėtai gaunamos turtinės naudos pasisavinimas</w:t>
      </w:r>
      <w:r w:rsidRPr="006A7178">
        <w:t xml:space="preserve">). Tai seniausia kyšininkavimo pasireiškimo forma, kaip viena iš alternatyvių kyšininkavimo padarymo veikų numatyta visų valstybių baudžiamuosiuose įstatymuose, kriminalizuojančiuose šį reiškinį. </w:t>
      </w:r>
    </w:p>
    <w:p w:rsidR="00E95799" w:rsidRPr="006A7178" w:rsidRDefault="00E95799" w:rsidP="00B404E7">
      <w:pPr>
        <w:pStyle w:val="BodyTextIndent"/>
        <w:ind w:firstLine="851"/>
        <w:jc w:val="both"/>
      </w:pPr>
      <w:r w:rsidRPr="006A7178">
        <w:t xml:space="preserve">Kyšio priėmimas laikomas baigtu nuo momento, kai kaltininkas tampa jo turėtuoju, pavyzdžiui, paima pinigus į rankas, įdeda juos į kišenę, padeda į savo portfelį ar stalčių, pasirašo fiktyvią sutartį, panaikina paskolos raštelį, sužino apie pinigų atsiradimą sąskaitoje ir pan. Nusikalstama veika laikoma baigta jau tuomet, kai kaltininkas priima bent dalį duodamo kyšio. </w:t>
      </w:r>
    </w:p>
    <w:p w:rsidR="00E95799" w:rsidRPr="006A7178" w:rsidRDefault="00E95799" w:rsidP="00B404E7">
      <w:pPr>
        <w:ind w:firstLine="851"/>
        <w:jc w:val="both"/>
        <w:rPr>
          <w:rFonts w:eastAsia="Calibri" w:cs="Times New Roman"/>
          <w:i/>
          <w:szCs w:val="24"/>
        </w:rPr>
      </w:pPr>
      <w:r w:rsidRPr="006A7178">
        <w:rPr>
          <w:rFonts w:eastAsia="Calibri" w:cs="Times New Roman"/>
          <w:i/>
          <w:iCs/>
          <w:szCs w:val="24"/>
        </w:rPr>
        <w:t xml:space="preserve">Pavyzdžiui: </w:t>
      </w:r>
      <w:r w:rsidRPr="006A7178">
        <w:rPr>
          <w:rFonts w:cs="Times New Roman"/>
          <w:i/>
          <w:szCs w:val="24"/>
        </w:rPr>
        <w:t>aplinkosaugos inspektorius</w:t>
      </w:r>
      <w:r w:rsidRPr="006A7178">
        <w:rPr>
          <w:rFonts w:eastAsia="Calibri" w:cs="Times New Roman"/>
          <w:i/>
          <w:szCs w:val="24"/>
        </w:rPr>
        <w:t xml:space="preserve"> susitaria su pažeidėju, kad už </w:t>
      </w:r>
      <w:r w:rsidRPr="006A7178">
        <w:rPr>
          <w:rFonts w:cs="Times New Roman"/>
          <w:i/>
          <w:szCs w:val="24"/>
        </w:rPr>
        <w:t>100 EUR</w:t>
      </w:r>
      <w:r w:rsidRPr="006A7178">
        <w:rPr>
          <w:rFonts w:eastAsia="Calibri" w:cs="Times New Roman"/>
          <w:i/>
          <w:szCs w:val="24"/>
        </w:rPr>
        <w:t xml:space="preserve"> kyšį pastarajam nebus surašytas administracinės teisės pažeidimo protokolas už </w:t>
      </w:r>
      <w:r w:rsidRPr="006A7178">
        <w:rPr>
          <w:rFonts w:cs="Times New Roman"/>
          <w:i/>
          <w:szCs w:val="24"/>
        </w:rPr>
        <w:t>netinkamą atliekų tvarkymą</w:t>
      </w:r>
      <w:r w:rsidRPr="006A7178">
        <w:rPr>
          <w:rFonts w:eastAsia="Calibri" w:cs="Times New Roman"/>
          <w:i/>
          <w:szCs w:val="24"/>
        </w:rPr>
        <w:t>. Kadangi asmuo neturi su savimi sutartos pinigų sumos, jis</w:t>
      </w:r>
      <w:r w:rsidRPr="006A7178">
        <w:rPr>
          <w:rFonts w:cs="Times New Roman"/>
          <w:i/>
          <w:szCs w:val="24"/>
        </w:rPr>
        <w:t xml:space="preserve"> susitaria, kad dalį – tai yra 50 EUR</w:t>
      </w:r>
      <w:r w:rsidRPr="006A7178">
        <w:rPr>
          <w:rFonts w:eastAsia="Calibri" w:cs="Times New Roman"/>
          <w:i/>
          <w:szCs w:val="24"/>
        </w:rPr>
        <w:t xml:space="preserve"> – jis duo</w:t>
      </w:r>
      <w:r w:rsidRPr="006A7178">
        <w:rPr>
          <w:rFonts w:cs="Times New Roman"/>
          <w:i/>
          <w:szCs w:val="24"/>
        </w:rPr>
        <w:t>s iš karto</w:t>
      </w:r>
      <w:r w:rsidRPr="006A7178">
        <w:rPr>
          <w:rFonts w:eastAsia="Calibri" w:cs="Times New Roman"/>
          <w:i/>
          <w:szCs w:val="24"/>
        </w:rPr>
        <w:t xml:space="preserve">, o dar </w:t>
      </w:r>
      <w:r w:rsidRPr="006A7178">
        <w:rPr>
          <w:rFonts w:cs="Times New Roman"/>
          <w:i/>
          <w:szCs w:val="24"/>
        </w:rPr>
        <w:t xml:space="preserve">50EUR </w:t>
      </w:r>
      <w:r w:rsidRPr="006A7178">
        <w:rPr>
          <w:rFonts w:eastAsia="Calibri" w:cs="Times New Roman"/>
          <w:i/>
          <w:szCs w:val="24"/>
        </w:rPr>
        <w:t xml:space="preserve">perduos vėliau asmenų sutartoje vietoje. </w:t>
      </w:r>
    </w:p>
    <w:p w:rsidR="00E95799" w:rsidRPr="006A7178" w:rsidRDefault="00E95799" w:rsidP="00B404E7">
      <w:pPr>
        <w:ind w:firstLine="851"/>
        <w:jc w:val="both"/>
        <w:rPr>
          <w:rFonts w:eastAsia="Calibri" w:cs="Times New Roman"/>
          <w:szCs w:val="24"/>
        </w:rPr>
      </w:pPr>
      <w:r w:rsidRPr="006A7178">
        <w:rPr>
          <w:rFonts w:eastAsia="Calibri" w:cs="Times New Roman"/>
          <w:szCs w:val="24"/>
        </w:rPr>
        <w:t xml:space="preserve">Šiuo konkrečiu atveju nusikaltimas </w:t>
      </w:r>
      <w:r w:rsidRPr="006A7178">
        <w:rPr>
          <w:rFonts w:cs="Times New Roman"/>
          <w:szCs w:val="24"/>
        </w:rPr>
        <w:t xml:space="preserve">yra </w:t>
      </w:r>
      <w:r w:rsidRPr="006A7178">
        <w:rPr>
          <w:rFonts w:eastAsia="Calibri" w:cs="Times New Roman"/>
          <w:szCs w:val="24"/>
        </w:rPr>
        <w:t>laikomas baigtu jau nuo kyšio dalies (</w:t>
      </w:r>
      <w:r w:rsidRPr="006A7178">
        <w:rPr>
          <w:rFonts w:cs="Times New Roman"/>
          <w:szCs w:val="24"/>
        </w:rPr>
        <w:t>50 EUR</w:t>
      </w:r>
      <w:r w:rsidRPr="006A7178">
        <w:rPr>
          <w:rFonts w:eastAsia="Calibri" w:cs="Times New Roman"/>
          <w:szCs w:val="24"/>
        </w:rPr>
        <w:t xml:space="preserve">) priėmimo. </w:t>
      </w:r>
    </w:p>
    <w:p w:rsidR="00E95799" w:rsidRPr="006A7178" w:rsidRDefault="00E95799" w:rsidP="00B404E7">
      <w:pPr>
        <w:ind w:firstLine="851"/>
        <w:rPr>
          <w:rFonts w:cs="Times New Roman"/>
          <w:b/>
          <w:bCs/>
          <w:i/>
          <w:iCs/>
          <w:szCs w:val="24"/>
        </w:rPr>
      </w:pPr>
      <w:r w:rsidRPr="006A7178">
        <w:rPr>
          <w:rFonts w:eastAsia="Calibri" w:cs="Times New Roman"/>
          <w:b/>
          <w:bCs/>
          <w:i/>
          <w:iCs/>
          <w:szCs w:val="24"/>
        </w:rPr>
        <w:t>Pažadėjimas arba susitarimas priimti kyšį</w:t>
      </w:r>
    </w:p>
    <w:p w:rsidR="00E95799" w:rsidRPr="006A7178" w:rsidRDefault="00E95799" w:rsidP="00B404E7">
      <w:pPr>
        <w:ind w:firstLine="851"/>
        <w:jc w:val="both"/>
        <w:rPr>
          <w:rFonts w:eastAsia="Calibri" w:cs="Times New Roman"/>
          <w:szCs w:val="24"/>
        </w:rPr>
      </w:pPr>
      <w:r w:rsidRPr="006A7178">
        <w:rPr>
          <w:rFonts w:eastAsia="Calibri" w:cs="Times New Roman"/>
          <w:szCs w:val="24"/>
        </w:rPr>
        <w:t xml:space="preserve">Remiantis </w:t>
      </w:r>
      <w:r w:rsidRPr="006A7178">
        <w:rPr>
          <w:rFonts w:cs="Times New Roman"/>
          <w:szCs w:val="24"/>
        </w:rPr>
        <w:t>BK įtvirtinta kyšininkavimo</w:t>
      </w:r>
      <w:r w:rsidRPr="006A7178">
        <w:rPr>
          <w:rFonts w:eastAsia="Calibri" w:cs="Times New Roman"/>
          <w:szCs w:val="24"/>
        </w:rPr>
        <w:t xml:space="preserve"> formuluote, baudžiamoji atsakomybė kyla jau vien už pažadą ar susitarimą</w:t>
      </w:r>
      <w:r w:rsidRPr="006A7178">
        <w:rPr>
          <w:rStyle w:val="FootnoteReference"/>
          <w:rFonts w:cs="Times New Roman"/>
          <w:szCs w:val="24"/>
        </w:rPr>
        <w:footnoteReference w:id="112"/>
      </w:r>
      <w:r w:rsidRPr="006A7178">
        <w:rPr>
          <w:rFonts w:cs="Times New Roman"/>
          <w:szCs w:val="24"/>
        </w:rPr>
        <w:t xml:space="preserve"> priimti kyšį</w:t>
      </w:r>
      <w:r w:rsidRPr="006A7178">
        <w:rPr>
          <w:rFonts w:eastAsia="Calibri" w:cs="Times New Roman"/>
          <w:szCs w:val="24"/>
        </w:rPr>
        <w:t xml:space="preserve">, tai yra jau nuo susitarimo ar pažado davimo momento nusikalstama veika </w:t>
      </w:r>
      <w:r w:rsidRPr="006A7178">
        <w:rPr>
          <w:rFonts w:cs="Times New Roman"/>
          <w:szCs w:val="24"/>
        </w:rPr>
        <w:t>yra</w:t>
      </w:r>
      <w:r w:rsidRPr="006A7178">
        <w:rPr>
          <w:rFonts w:eastAsia="Calibri" w:cs="Times New Roman"/>
          <w:szCs w:val="24"/>
        </w:rPr>
        <w:t xml:space="preserve"> laikoma baigta</w:t>
      </w:r>
      <w:r w:rsidRPr="006A7178">
        <w:rPr>
          <w:rFonts w:cs="Times New Roman"/>
          <w:szCs w:val="24"/>
        </w:rPr>
        <w:t xml:space="preserve"> ir asmuo gali būti traukiamas baudžiamojon atsakomybėn</w:t>
      </w:r>
      <w:r w:rsidRPr="006A7178">
        <w:rPr>
          <w:rFonts w:eastAsia="Calibri" w:cs="Times New Roman"/>
          <w:szCs w:val="24"/>
        </w:rPr>
        <w:t xml:space="preserve">. </w:t>
      </w:r>
    </w:p>
    <w:p w:rsidR="00E95799" w:rsidRPr="006A7178" w:rsidRDefault="00E95799" w:rsidP="00B404E7">
      <w:pPr>
        <w:ind w:firstLine="851"/>
        <w:jc w:val="both"/>
        <w:rPr>
          <w:rFonts w:eastAsia="Calibri" w:cs="Times New Roman"/>
          <w:szCs w:val="24"/>
        </w:rPr>
      </w:pPr>
      <w:r w:rsidRPr="006A7178">
        <w:rPr>
          <w:rFonts w:eastAsia="Calibri" w:cs="Times New Roman"/>
          <w:szCs w:val="24"/>
        </w:rPr>
        <w:t xml:space="preserve">Lietuvos Respublikos civilinio kodekso </w:t>
      </w:r>
      <w:r w:rsidRPr="006A7178">
        <w:rPr>
          <w:rFonts w:cs="Times New Roman"/>
          <w:szCs w:val="24"/>
        </w:rPr>
        <w:t>6.</w:t>
      </w:r>
      <w:r w:rsidRPr="006A7178">
        <w:rPr>
          <w:rFonts w:eastAsia="Calibri" w:cs="Times New Roman"/>
          <w:szCs w:val="24"/>
        </w:rPr>
        <w:t xml:space="preserve">162 straipsnis nurodo, kad „sutartis sudaroma pateikiant pasiūlymą (oferta) ir priimant pasiūlymą (akceptas)“. Tokiu būdu susitarimas priimti kyšį, kaip viena iš alternatyvių kyšininkavimo veikų, taip pat gali būti suprantamas kaip tam tikras nusikalstamas sandoris, kur papirkėjas (oferentas) pateikia savo pasiūlymą (ofertą), o kyšio priėmėjas (akceptantas) jį priimą (akceptuoja). </w:t>
      </w:r>
    </w:p>
    <w:p w:rsidR="00E95799" w:rsidRPr="006A7178" w:rsidRDefault="00E95799" w:rsidP="00B404E7">
      <w:pPr>
        <w:ind w:firstLine="851"/>
        <w:jc w:val="both"/>
        <w:rPr>
          <w:rFonts w:eastAsia="Calibri" w:cs="Times New Roman"/>
          <w:szCs w:val="24"/>
        </w:rPr>
      </w:pPr>
      <w:r w:rsidRPr="006A7178">
        <w:rPr>
          <w:rFonts w:cs="Times New Roman"/>
          <w:szCs w:val="24"/>
        </w:rPr>
        <w:t>S</w:t>
      </w:r>
      <w:r w:rsidRPr="006A7178">
        <w:rPr>
          <w:rFonts w:eastAsia="Calibri" w:cs="Times New Roman"/>
          <w:szCs w:val="24"/>
        </w:rPr>
        <w:t xml:space="preserve">ąvokos </w:t>
      </w:r>
      <w:r w:rsidRPr="006A7178">
        <w:rPr>
          <w:rFonts w:eastAsia="Calibri" w:cs="Times New Roman"/>
          <w:i/>
          <w:szCs w:val="24"/>
        </w:rPr>
        <w:t>pažadas</w:t>
      </w:r>
      <w:r w:rsidRPr="006A7178">
        <w:rPr>
          <w:rFonts w:eastAsia="Calibri" w:cs="Times New Roman"/>
          <w:szCs w:val="24"/>
        </w:rPr>
        <w:t xml:space="preserve"> bei </w:t>
      </w:r>
      <w:r w:rsidRPr="006A7178">
        <w:rPr>
          <w:rFonts w:eastAsia="Calibri" w:cs="Times New Roman"/>
          <w:i/>
          <w:szCs w:val="24"/>
        </w:rPr>
        <w:t>susitarimas</w:t>
      </w:r>
      <w:r w:rsidRPr="006A7178">
        <w:rPr>
          <w:rFonts w:eastAsia="Calibri" w:cs="Times New Roman"/>
          <w:szCs w:val="24"/>
        </w:rPr>
        <w:t xml:space="preserve"> priimti kyšį dažnai vartojamos kaip sinonimai ir paprastai nagrinėjamos kartu neatsiejant vieną nuo kitos. </w:t>
      </w:r>
      <w:r w:rsidRPr="006A7178">
        <w:rPr>
          <w:rFonts w:cs="Times New Roman"/>
          <w:szCs w:val="24"/>
        </w:rPr>
        <w:t>Tačiau p</w:t>
      </w:r>
      <w:r w:rsidRPr="006A7178">
        <w:rPr>
          <w:rFonts w:eastAsia="Calibri" w:cs="Times New Roman"/>
          <w:szCs w:val="24"/>
        </w:rPr>
        <w:t xml:space="preserve">ažadas paprastai duodamas neįvardijant kyšio pobūdžio, dydžio, nesusitarus, už kokias </w:t>
      </w:r>
      <w:r w:rsidRPr="006A7178">
        <w:rPr>
          <w:rFonts w:cs="Times New Roman"/>
          <w:szCs w:val="24"/>
        </w:rPr>
        <w:t xml:space="preserve">konkrečias </w:t>
      </w:r>
      <w:r w:rsidRPr="006A7178">
        <w:rPr>
          <w:rFonts w:eastAsia="Calibri" w:cs="Times New Roman"/>
          <w:szCs w:val="24"/>
        </w:rPr>
        <w:t>veikas jis bus duotas. O susitarimas suponuoja abipusį valios išreikštumą ir suderinamumą</w:t>
      </w:r>
      <w:r w:rsidRPr="006A7178">
        <w:rPr>
          <w:rFonts w:cs="Times New Roman"/>
          <w:szCs w:val="24"/>
        </w:rPr>
        <w:t xml:space="preserve"> – abi nusikalstamo sandorio šalys </w:t>
      </w:r>
      <w:r w:rsidRPr="006A7178">
        <w:rPr>
          <w:rFonts w:eastAsia="Calibri" w:cs="Times New Roman"/>
          <w:szCs w:val="24"/>
        </w:rPr>
        <w:t>susitaria kok</w:t>
      </w:r>
      <w:r w:rsidRPr="006A7178">
        <w:rPr>
          <w:rFonts w:cs="Times New Roman"/>
          <w:szCs w:val="24"/>
        </w:rPr>
        <w:t>ie veiksmai turi būti atlikti, kokio dydžio kyšis, kada, kaip ir kokia forma bus sumokėtas</w:t>
      </w:r>
      <w:r w:rsidRPr="006A7178">
        <w:rPr>
          <w:rFonts w:eastAsia="Calibri" w:cs="Times New Roman"/>
          <w:szCs w:val="24"/>
        </w:rPr>
        <w:t xml:space="preserve">. </w:t>
      </w:r>
    </w:p>
    <w:p w:rsidR="00E95799" w:rsidRPr="006A7178" w:rsidRDefault="00E95799" w:rsidP="00B404E7">
      <w:pPr>
        <w:ind w:firstLine="851"/>
        <w:jc w:val="both"/>
        <w:rPr>
          <w:rFonts w:cs="Times New Roman"/>
          <w:szCs w:val="24"/>
        </w:rPr>
      </w:pPr>
      <w:r w:rsidRPr="006A7178">
        <w:rPr>
          <w:rFonts w:eastAsia="Calibri" w:cs="Times New Roman"/>
          <w:i/>
          <w:szCs w:val="24"/>
        </w:rPr>
        <w:t>Pavyzdžiui: Seimo nariui pasiūloma balsuoti už tam tikr</w:t>
      </w:r>
      <w:r w:rsidRPr="006A7178">
        <w:rPr>
          <w:rFonts w:cs="Times New Roman"/>
          <w:i/>
          <w:szCs w:val="24"/>
        </w:rPr>
        <w:t xml:space="preserve">ą tik siaurai interesų grupei </w:t>
      </w:r>
      <w:r w:rsidRPr="006A7178">
        <w:rPr>
          <w:rFonts w:eastAsia="Calibri" w:cs="Times New Roman"/>
          <w:i/>
          <w:szCs w:val="24"/>
        </w:rPr>
        <w:t>naudingą įstatymo pataisą, nurodant, kad už tai jam bus „dosniai“ atsilyginta, tačiau kyšis neįvardijamas. Neapibrėžtu kyšiu susigundęs parlamentaras pažada atlikti prašomus veiksmus net nesigilindamas į siūlomo teisės akto nuostatų turinį.</w:t>
      </w:r>
    </w:p>
    <w:p w:rsidR="00E95799" w:rsidRPr="006A7178" w:rsidRDefault="00E95799" w:rsidP="00B404E7">
      <w:pPr>
        <w:ind w:firstLine="851"/>
        <w:jc w:val="both"/>
        <w:rPr>
          <w:rFonts w:eastAsia="Calibri" w:cs="Times New Roman"/>
          <w:szCs w:val="24"/>
        </w:rPr>
      </w:pPr>
      <w:r w:rsidRPr="006A7178">
        <w:rPr>
          <w:rFonts w:eastAsia="Calibri" w:cs="Times New Roman"/>
          <w:szCs w:val="24"/>
        </w:rPr>
        <w:t xml:space="preserve">Šiuo atveju nusikaltimas </w:t>
      </w:r>
      <w:r w:rsidRPr="006A7178">
        <w:rPr>
          <w:rFonts w:cs="Times New Roman"/>
          <w:szCs w:val="24"/>
        </w:rPr>
        <w:t xml:space="preserve">būtų </w:t>
      </w:r>
      <w:r w:rsidRPr="006A7178">
        <w:rPr>
          <w:rFonts w:eastAsia="Calibri" w:cs="Times New Roman"/>
          <w:szCs w:val="24"/>
        </w:rPr>
        <w:t xml:space="preserve">laikomas baigtu jau </w:t>
      </w:r>
      <w:r w:rsidRPr="006A7178">
        <w:rPr>
          <w:rFonts w:cs="Times New Roman"/>
          <w:szCs w:val="24"/>
        </w:rPr>
        <w:t>vien nuo pažado atlikti veiksmus už neapibrėžtą nepagrįstą naudą davimo momento</w:t>
      </w:r>
      <w:r w:rsidRPr="006A7178">
        <w:rPr>
          <w:rFonts w:eastAsia="Calibri" w:cs="Times New Roman"/>
          <w:szCs w:val="24"/>
        </w:rPr>
        <w:t>.</w:t>
      </w:r>
    </w:p>
    <w:p w:rsidR="00E95799" w:rsidRPr="006A7178" w:rsidRDefault="00E95799" w:rsidP="00B404E7">
      <w:pPr>
        <w:ind w:firstLine="851"/>
        <w:jc w:val="both"/>
        <w:rPr>
          <w:rFonts w:eastAsia="Calibri" w:cs="Times New Roman"/>
          <w:b/>
          <w:szCs w:val="24"/>
        </w:rPr>
      </w:pPr>
      <w:r w:rsidRPr="006A7178">
        <w:rPr>
          <w:rFonts w:cs="Times New Roman"/>
          <w:b/>
          <w:i/>
          <w:iCs/>
          <w:szCs w:val="24"/>
        </w:rPr>
        <w:t>Kyšio reikalavimas arba provokavimas</w:t>
      </w:r>
    </w:p>
    <w:p w:rsidR="00E95799" w:rsidRPr="006A7178" w:rsidRDefault="00E95799" w:rsidP="00B404E7">
      <w:pPr>
        <w:ind w:firstLine="851"/>
        <w:jc w:val="both"/>
        <w:rPr>
          <w:rFonts w:eastAsia="Calibri" w:cs="Times New Roman"/>
          <w:szCs w:val="24"/>
        </w:rPr>
      </w:pPr>
      <w:r w:rsidRPr="006A7178">
        <w:rPr>
          <w:rFonts w:cs="Times New Roman"/>
          <w:szCs w:val="24"/>
        </w:rPr>
        <w:t>S</w:t>
      </w:r>
      <w:r w:rsidRPr="006A7178">
        <w:rPr>
          <w:rFonts w:eastAsia="Calibri" w:cs="Times New Roman"/>
          <w:szCs w:val="24"/>
        </w:rPr>
        <w:t xml:space="preserve">ąvoka </w:t>
      </w:r>
      <w:r w:rsidRPr="006A7178">
        <w:rPr>
          <w:rFonts w:eastAsia="Calibri" w:cs="Times New Roman"/>
          <w:i/>
          <w:szCs w:val="24"/>
        </w:rPr>
        <w:t>reikalavimas</w:t>
      </w:r>
      <w:r w:rsidRPr="006A7178">
        <w:rPr>
          <w:rFonts w:cs="Times New Roman"/>
          <w:szCs w:val="24"/>
        </w:rPr>
        <w:t xml:space="preserve">– </w:t>
      </w:r>
      <w:r w:rsidRPr="006A7178">
        <w:rPr>
          <w:rFonts w:eastAsia="Calibri" w:cs="Times New Roman"/>
          <w:szCs w:val="24"/>
        </w:rPr>
        <w:t xml:space="preserve">tai bet koks noro gauti kyšį pareiškimas, kuris gali būti susijęs su grasinimu padaryti žalą tiek teisėtiems, tiek neteisėtiems asmens interesams, tiek bet koks kitas primygtinis reikalavimas nesant išreikšto grasinimo padaryti kokią nors žalą. </w:t>
      </w:r>
    </w:p>
    <w:p w:rsidR="00E95799" w:rsidRPr="006A7178" w:rsidRDefault="00E95799" w:rsidP="00B404E7">
      <w:pPr>
        <w:ind w:firstLine="851"/>
        <w:jc w:val="both"/>
        <w:rPr>
          <w:rFonts w:eastAsia="Calibri" w:cs="Times New Roman"/>
          <w:szCs w:val="24"/>
        </w:rPr>
      </w:pPr>
      <w:r w:rsidRPr="006A7178">
        <w:rPr>
          <w:rFonts w:cs="Times New Roman"/>
          <w:szCs w:val="24"/>
        </w:rPr>
        <w:t>K</w:t>
      </w:r>
      <w:r w:rsidRPr="006A7178">
        <w:rPr>
          <w:rFonts w:eastAsia="Calibri" w:cs="Times New Roman"/>
          <w:szCs w:val="24"/>
        </w:rPr>
        <w:t xml:space="preserve">yšio gali būti reikalaujama ir už jau atliktus teisėtus ar neteisėtus veiksmus, kuriais buvo patenkinti asmens interesai. </w:t>
      </w:r>
    </w:p>
    <w:p w:rsidR="00E95799" w:rsidRPr="006A7178" w:rsidRDefault="00E95799" w:rsidP="00B404E7">
      <w:pPr>
        <w:ind w:firstLine="851"/>
        <w:jc w:val="both"/>
        <w:rPr>
          <w:rFonts w:eastAsia="Calibri" w:cs="Times New Roman"/>
          <w:szCs w:val="24"/>
        </w:rPr>
      </w:pPr>
      <w:r w:rsidRPr="006A7178">
        <w:rPr>
          <w:rFonts w:eastAsia="Calibri" w:cs="Times New Roman"/>
          <w:szCs w:val="24"/>
        </w:rPr>
        <w:t>Šalia kyšio reikalavimo</w:t>
      </w:r>
      <w:r w:rsidRPr="006A7178">
        <w:rPr>
          <w:rFonts w:cs="Times New Roman"/>
          <w:szCs w:val="24"/>
        </w:rPr>
        <w:t xml:space="preserve"> kyšininkavimo formuluotėje yra numatytas </w:t>
      </w:r>
      <w:r w:rsidRPr="006A7178">
        <w:rPr>
          <w:rFonts w:cs="Times New Roman"/>
          <w:i/>
          <w:szCs w:val="24"/>
        </w:rPr>
        <w:t>provokavimas</w:t>
      </w:r>
      <w:r w:rsidRPr="006A7178">
        <w:rPr>
          <w:rStyle w:val="FootnoteReference"/>
          <w:rFonts w:cs="Times New Roman"/>
          <w:szCs w:val="24"/>
        </w:rPr>
        <w:footnoteReference w:id="113"/>
      </w:r>
      <w:r w:rsidRPr="006A7178">
        <w:rPr>
          <w:rFonts w:eastAsia="Calibri" w:cs="Times New Roman"/>
          <w:szCs w:val="24"/>
        </w:rPr>
        <w:t xml:space="preserve"> duoti kyšį,</w:t>
      </w:r>
      <w:r w:rsidRPr="006A7178">
        <w:rPr>
          <w:rFonts w:cs="Times New Roman"/>
          <w:szCs w:val="24"/>
        </w:rPr>
        <w:t xml:space="preserve"> abi veikos sudaro alternatyvą </w:t>
      </w:r>
      <w:r w:rsidRPr="006A7178">
        <w:rPr>
          <w:rFonts w:eastAsia="Calibri" w:cs="Times New Roman"/>
          <w:szCs w:val="24"/>
        </w:rPr>
        <w:t xml:space="preserve">(panašiai kaip </w:t>
      </w:r>
      <w:r w:rsidRPr="006A7178">
        <w:rPr>
          <w:rFonts w:eastAsia="Calibri" w:cs="Times New Roman"/>
          <w:i/>
          <w:szCs w:val="24"/>
        </w:rPr>
        <w:t>susitarimas</w:t>
      </w:r>
      <w:r w:rsidRPr="006A7178">
        <w:rPr>
          <w:rFonts w:eastAsia="Calibri" w:cs="Times New Roman"/>
          <w:szCs w:val="24"/>
        </w:rPr>
        <w:t xml:space="preserve"> ir </w:t>
      </w:r>
      <w:r w:rsidRPr="006A7178">
        <w:rPr>
          <w:rFonts w:eastAsia="Calibri" w:cs="Times New Roman"/>
          <w:i/>
          <w:szCs w:val="24"/>
        </w:rPr>
        <w:t>pažadas</w:t>
      </w:r>
      <w:r w:rsidRPr="006A7178">
        <w:rPr>
          <w:rFonts w:eastAsia="Calibri" w:cs="Times New Roman"/>
          <w:szCs w:val="24"/>
        </w:rPr>
        <w:t>). Esminis šios sąvokos skirtumas nuo reikalavimo yra tas, kad reikalavimas yra atviras, tiesmukiškas, paprastai išreiškiamas žodžiu</w:t>
      </w:r>
      <w:r w:rsidRPr="006A7178">
        <w:rPr>
          <w:rFonts w:cs="Times New Roman"/>
          <w:szCs w:val="24"/>
        </w:rPr>
        <w:t>,</w:t>
      </w:r>
      <w:r w:rsidRPr="006A7178">
        <w:rPr>
          <w:rFonts w:eastAsia="Calibri" w:cs="Times New Roman"/>
          <w:szCs w:val="24"/>
        </w:rPr>
        <w:t xml:space="preserve"> o provokavimas tai – netiesioginis, užmaskuotas, dažnai iš kaltininko konkliudentinių veiksmų</w:t>
      </w:r>
      <w:r w:rsidRPr="006A7178">
        <w:rPr>
          <w:rStyle w:val="FootnoteReference"/>
          <w:rFonts w:eastAsia="Calibri" w:cs="Times New Roman"/>
          <w:szCs w:val="24"/>
        </w:rPr>
        <w:footnoteReference w:id="114"/>
      </w:r>
      <w:r w:rsidRPr="006A7178">
        <w:rPr>
          <w:rFonts w:eastAsia="Calibri" w:cs="Times New Roman"/>
          <w:szCs w:val="24"/>
        </w:rPr>
        <w:t xml:space="preserve"> išplaukiantis skatinimas. </w:t>
      </w:r>
    </w:p>
    <w:p w:rsidR="00E95799" w:rsidRPr="006A7178" w:rsidRDefault="00E95799" w:rsidP="00B404E7">
      <w:pPr>
        <w:ind w:firstLine="851"/>
        <w:jc w:val="both"/>
        <w:rPr>
          <w:rFonts w:eastAsia="Calibri" w:cs="Times New Roman"/>
          <w:szCs w:val="24"/>
        </w:rPr>
      </w:pPr>
      <w:r w:rsidRPr="006A7178">
        <w:rPr>
          <w:rFonts w:eastAsia="Calibri" w:cs="Times New Roman"/>
          <w:szCs w:val="24"/>
        </w:rPr>
        <w:t>Dažniausiai valstybės tarnautojai ar jiems prilyginti asmenys sudaro tokias situacijas, kad asmenys, siekdami apsaugoti savo interesus arba greičiau išspręsti iškilusias problemas, yra priverčiami duoti jiems kyšį. Kitaip tariant – kyšis yra išprovokuojamas.</w:t>
      </w:r>
    </w:p>
    <w:p w:rsidR="00E95799" w:rsidRPr="006A7178" w:rsidRDefault="00E95799" w:rsidP="00B404E7">
      <w:pPr>
        <w:ind w:firstLine="851"/>
        <w:jc w:val="both"/>
        <w:rPr>
          <w:rFonts w:eastAsia="Calibri" w:cs="Times New Roman"/>
          <w:i/>
          <w:szCs w:val="24"/>
        </w:rPr>
      </w:pPr>
      <w:r w:rsidRPr="006A7178">
        <w:rPr>
          <w:rFonts w:eastAsia="Calibri" w:cs="Times New Roman"/>
          <w:i/>
          <w:szCs w:val="24"/>
        </w:rPr>
        <w:t xml:space="preserve">Pavyzdžiu: juridinis asmuo, norėdamas užsiimti </w:t>
      </w:r>
      <w:r w:rsidRPr="006A7178">
        <w:rPr>
          <w:rFonts w:cs="Times New Roman"/>
          <w:i/>
          <w:color w:val="000000"/>
          <w:szCs w:val="24"/>
        </w:rPr>
        <w:t>maisto tvarkymo veikla, atitinkamai įrengė savo naujas maisto ruošos patalpas ir Valstybinei maisto ir veterinarijos inspekcijai pateikė visus reikiamus dokumentus, tačiau įgalioti inspektoriai nepagrįstai ilgai ir priekabiai juos nagrinėja, neatvažiuoja įvertinti įrengtų patalpų ir visais įmanomais būdais</w:t>
      </w:r>
      <w:r w:rsidRPr="006A7178">
        <w:rPr>
          <w:rFonts w:eastAsia="Calibri" w:cs="Times New Roman"/>
          <w:i/>
          <w:szCs w:val="24"/>
        </w:rPr>
        <w:t xml:space="preserve"> delsia išduoti </w:t>
      </w:r>
      <w:r w:rsidRPr="006A7178">
        <w:rPr>
          <w:rFonts w:cs="Times New Roman"/>
          <w:i/>
          <w:color w:val="000000"/>
          <w:szCs w:val="24"/>
        </w:rPr>
        <w:t>maisto tvarkymo subjekto patvirtinimo pažymėjimą</w:t>
      </w:r>
      <w:r w:rsidRPr="006A7178">
        <w:rPr>
          <w:rFonts w:eastAsia="Calibri" w:cs="Times New Roman"/>
          <w:i/>
          <w:szCs w:val="24"/>
        </w:rPr>
        <w:t>, tokiu būdu provokuodami sumokėti kyšį už teisėtą veikimą vykdant įgaliojimus.</w:t>
      </w:r>
    </w:p>
    <w:p w:rsidR="00E95799" w:rsidRPr="006A7178" w:rsidRDefault="00E95799" w:rsidP="00B404E7">
      <w:pPr>
        <w:ind w:firstLine="851"/>
        <w:jc w:val="both"/>
        <w:rPr>
          <w:rFonts w:cs="Times New Roman"/>
          <w:szCs w:val="24"/>
        </w:rPr>
      </w:pPr>
      <w:r w:rsidRPr="006A7178">
        <w:rPr>
          <w:rFonts w:eastAsia="Calibri" w:cs="Times New Roman"/>
          <w:szCs w:val="24"/>
        </w:rPr>
        <w:t>Pastebėtina, kad kyšio reikalavimo</w:t>
      </w:r>
      <w:r w:rsidRPr="006A7178">
        <w:rPr>
          <w:rFonts w:cs="Times New Roman"/>
          <w:szCs w:val="24"/>
        </w:rPr>
        <w:t xml:space="preserve"> ir provokavimo</w:t>
      </w:r>
      <w:r w:rsidRPr="006A7178">
        <w:rPr>
          <w:rFonts w:eastAsia="Calibri" w:cs="Times New Roman"/>
          <w:szCs w:val="24"/>
        </w:rPr>
        <w:t xml:space="preserve"> atveju kaltininkas pats, niekieno neskatinamas, rod</w:t>
      </w:r>
      <w:r w:rsidRPr="006A7178">
        <w:rPr>
          <w:rFonts w:cs="Times New Roman"/>
          <w:szCs w:val="24"/>
        </w:rPr>
        <w:t>o</w:t>
      </w:r>
      <w:r w:rsidRPr="006A7178">
        <w:rPr>
          <w:rFonts w:eastAsia="Calibri" w:cs="Times New Roman"/>
          <w:szCs w:val="24"/>
        </w:rPr>
        <w:t xml:space="preserve"> iniciatyvą gauti kyšį.</w:t>
      </w:r>
    </w:p>
    <w:p w:rsidR="00E95799" w:rsidRPr="006A7178" w:rsidRDefault="00E95799" w:rsidP="00B404E7">
      <w:pPr>
        <w:ind w:firstLine="851"/>
        <w:rPr>
          <w:rFonts w:eastAsia="Calibri" w:cs="Times New Roman"/>
          <w:b/>
          <w:i/>
          <w:szCs w:val="24"/>
        </w:rPr>
      </w:pPr>
      <w:r w:rsidRPr="006A7178">
        <w:rPr>
          <w:rFonts w:eastAsia="Calibri" w:cs="Times New Roman"/>
          <w:b/>
          <w:i/>
          <w:szCs w:val="24"/>
        </w:rPr>
        <w:t xml:space="preserve">Kyšio nulemiamų veiksmų pobūdis </w:t>
      </w:r>
    </w:p>
    <w:p w:rsidR="00E95799" w:rsidRPr="006A7178" w:rsidRDefault="00E95799" w:rsidP="00B404E7">
      <w:pPr>
        <w:pStyle w:val="NormalWeb"/>
        <w:spacing w:before="0" w:beforeAutospacing="0" w:after="0" w:afterAutospacing="0"/>
        <w:ind w:firstLine="851"/>
        <w:jc w:val="both"/>
        <w:rPr>
          <w:bCs/>
          <w:iCs/>
        </w:rPr>
      </w:pPr>
      <w:r w:rsidRPr="006A7178">
        <w:rPr>
          <w:bCs/>
          <w:iCs/>
        </w:rPr>
        <w:t xml:space="preserve">Kaltininkas už kyšį gali atlikti </w:t>
      </w:r>
      <w:r w:rsidRPr="006A7178">
        <w:rPr>
          <w:bCs/>
          <w:i/>
          <w:iCs/>
        </w:rPr>
        <w:t>teisėtus</w:t>
      </w:r>
      <w:r w:rsidRPr="006A7178">
        <w:rPr>
          <w:bCs/>
          <w:iCs/>
        </w:rPr>
        <w:t xml:space="preserve"> arba </w:t>
      </w:r>
      <w:r w:rsidRPr="006A7178">
        <w:rPr>
          <w:bCs/>
          <w:i/>
          <w:iCs/>
        </w:rPr>
        <w:t>neteisėtus</w:t>
      </w:r>
      <w:r w:rsidRPr="006A7178">
        <w:rPr>
          <w:bCs/>
          <w:iCs/>
        </w:rPr>
        <w:t xml:space="preserve"> aktyvius veiksmus, </w:t>
      </w:r>
      <w:r w:rsidRPr="006A7178">
        <w:rPr>
          <w:bCs/>
          <w:i/>
          <w:iCs/>
        </w:rPr>
        <w:t>neatlikti</w:t>
      </w:r>
      <w:r w:rsidRPr="006A7178">
        <w:rPr>
          <w:bCs/>
          <w:iCs/>
        </w:rPr>
        <w:t xml:space="preserve"> minėtų veiksmų arba nuo jų </w:t>
      </w:r>
      <w:r w:rsidRPr="006A7178">
        <w:rPr>
          <w:bCs/>
          <w:i/>
          <w:iCs/>
        </w:rPr>
        <w:t>susilaikyti</w:t>
      </w:r>
      <w:r w:rsidRPr="006A7178">
        <w:rPr>
          <w:bCs/>
          <w:iCs/>
        </w:rPr>
        <w:t xml:space="preserve">. </w:t>
      </w:r>
    </w:p>
    <w:p w:rsidR="00E95799" w:rsidRPr="006A7178" w:rsidRDefault="00E95799" w:rsidP="00B404E7">
      <w:pPr>
        <w:pStyle w:val="NormalWeb"/>
        <w:spacing w:before="0" w:beforeAutospacing="0" w:after="0" w:afterAutospacing="0"/>
        <w:ind w:firstLine="851"/>
        <w:jc w:val="both"/>
        <w:rPr>
          <w:bCs/>
          <w:iCs/>
        </w:rPr>
      </w:pPr>
      <w:r w:rsidRPr="006A7178">
        <w:rPr>
          <w:b/>
          <w:bCs/>
          <w:iCs/>
        </w:rPr>
        <w:t>Tesėta veika</w:t>
      </w:r>
      <w:r w:rsidRPr="006A7178">
        <w:rPr>
          <w:bCs/>
          <w:iCs/>
        </w:rPr>
        <w:t xml:space="preserve"> – tai tokia kaltininko veikla, kurią vykdyti jį įgalioja ir įpareigoja įstatymai, Vyriausybės nutarimai, organizacijos vidaus darbo reglamentas, organizacijos patvirtintos elgesio taisyklės, pareigybės aprašymas ir pan.</w:t>
      </w:r>
    </w:p>
    <w:p w:rsidR="00E95799" w:rsidRPr="006A7178" w:rsidRDefault="00E95799" w:rsidP="00B404E7">
      <w:pPr>
        <w:pStyle w:val="NormalWeb"/>
        <w:spacing w:before="0" w:beforeAutospacing="0" w:after="0" w:afterAutospacing="0"/>
        <w:ind w:firstLine="851"/>
        <w:jc w:val="both"/>
        <w:rPr>
          <w:bCs/>
          <w:iCs/>
        </w:rPr>
      </w:pPr>
      <w:r w:rsidRPr="006A7178">
        <w:rPr>
          <w:b/>
          <w:bCs/>
          <w:iCs/>
        </w:rPr>
        <w:t>Neteisėtas veikimas/neveikimas</w:t>
      </w:r>
      <w:r w:rsidRPr="006A7178">
        <w:rPr>
          <w:bCs/>
          <w:iCs/>
        </w:rPr>
        <w:t xml:space="preserve"> – tai veika, kuria pažeidžiami aukščiau paminėtų teisės aktų reikalavimai arba viršijami įgaliojimai:</w:t>
      </w:r>
    </w:p>
    <w:p w:rsidR="00E95799" w:rsidRPr="006A7178" w:rsidRDefault="00E95799" w:rsidP="00B404E7">
      <w:pPr>
        <w:pStyle w:val="NormalWeb"/>
        <w:numPr>
          <w:ilvl w:val="0"/>
          <w:numId w:val="15"/>
        </w:numPr>
        <w:spacing w:before="0" w:beforeAutospacing="0" w:after="0" w:afterAutospacing="0"/>
        <w:ind w:left="0" w:firstLine="851"/>
        <w:jc w:val="both"/>
        <w:rPr>
          <w:bCs/>
          <w:iCs/>
        </w:rPr>
      </w:pPr>
      <w:r w:rsidRPr="006A7178">
        <w:rPr>
          <w:rFonts w:eastAsia="+mn-ea"/>
          <w:b/>
          <w:i/>
        </w:rPr>
        <w:t>neteisėtas veikimas</w:t>
      </w:r>
      <w:r w:rsidRPr="006A7178">
        <w:rPr>
          <w:rFonts w:eastAsia="+mn-ea"/>
        </w:rPr>
        <w:t xml:space="preserve"> siejamas su veiksmais, kurių valstybės tarnautojas ar jam prilygintas asmuo negali ir neturi atlikti vykdydamas įgaliojimus;</w:t>
      </w:r>
    </w:p>
    <w:p w:rsidR="00E95799" w:rsidRPr="006A7178" w:rsidRDefault="00E95799" w:rsidP="00B404E7">
      <w:pPr>
        <w:pStyle w:val="NormalWeb"/>
        <w:numPr>
          <w:ilvl w:val="0"/>
          <w:numId w:val="15"/>
        </w:numPr>
        <w:spacing w:before="0" w:beforeAutospacing="0" w:after="0" w:afterAutospacing="0"/>
        <w:ind w:left="0" w:firstLine="851"/>
        <w:jc w:val="both"/>
        <w:rPr>
          <w:bCs/>
          <w:iCs/>
        </w:rPr>
      </w:pPr>
      <w:r w:rsidRPr="006A7178">
        <w:rPr>
          <w:rFonts w:eastAsia="+mn-ea"/>
          <w:b/>
          <w:i/>
        </w:rPr>
        <w:t>neteisėtas neveikimas</w:t>
      </w:r>
      <w:r w:rsidRPr="006A7178">
        <w:rPr>
          <w:rFonts w:eastAsia="+mn-ea"/>
        </w:rPr>
        <w:t xml:space="preserve"> reiškia neatlikimą veiksmų, kuriuos jis privalo atlikti vykdydamas įgaliojimus.</w:t>
      </w:r>
    </w:p>
    <w:p w:rsidR="00E95799" w:rsidRPr="006A7178" w:rsidRDefault="00E95799" w:rsidP="00B404E7">
      <w:pPr>
        <w:pStyle w:val="NormalWeb"/>
        <w:spacing w:before="0" w:beforeAutospacing="0" w:after="0" w:afterAutospacing="0"/>
        <w:ind w:firstLine="851"/>
        <w:jc w:val="both"/>
      </w:pPr>
      <w:r w:rsidRPr="006A7178">
        <w:t xml:space="preserve">Nepriklausomai nuo to, ar asmuo atlieka teisėtus ar neteisėtus veiksmus, jei už juos atsilyginama, susitariama atsilyginti ar priimamas pažadas atsilyginti ateity arba tokio atlygio reikalaujama ar provokuojama – tokie veiksmai laikomi kyšininkavimu. </w:t>
      </w:r>
    </w:p>
    <w:p w:rsidR="00E95799" w:rsidRPr="006A7178" w:rsidRDefault="00E95799" w:rsidP="00B404E7">
      <w:pPr>
        <w:pStyle w:val="NormalWeb"/>
        <w:spacing w:before="0" w:beforeAutospacing="0" w:after="0" w:afterAutospacing="0"/>
        <w:ind w:firstLine="851"/>
        <w:jc w:val="both"/>
        <w:rPr>
          <w:bCs/>
          <w:iCs/>
        </w:rPr>
      </w:pPr>
      <w:r w:rsidRPr="006A7178">
        <w:rPr>
          <w:bCs/>
          <w:iCs/>
        </w:rPr>
        <w:t>Veikų skirstymo į teisėtas ir neteisėtas tikslas – diferencijuoti baudžiamąją atsakomybę, numatant neteisėtą veiką kaip kvalifikuojantį (padėtį sunkinantį) požymį, pabrėžiantį didesnį</w:t>
      </w:r>
      <w:r w:rsidRPr="006A7178">
        <w:rPr>
          <w:bCs/>
          <w:i/>
        </w:rPr>
        <w:t xml:space="preserve"> neteisėtos veikos </w:t>
      </w:r>
      <w:r w:rsidRPr="006A7178">
        <w:rPr>
          <w:bCs/>
          <w:iCs/>
        </w:rPr>
        <w:t>pavojingumą. Antai kyšininkavimas pats savaime būdamas neigiamu socialiniu reiškiniu, tampa dar žalingesniu, kai asmuo, priimantis kyšį, už jį atlieka neteisėtus veiksmus.</w:t>
      </w:r>
    </w:p>
    <w:p w:rsidR="00E95799" w:rsidRPr="006A7178" w:rsidRDefault="00E95799" w:rsidP="00B404E7">
      <w:pPr>
        <w:pStyle w:val="NormalWeb"/>
        <w:spacing w:before="0" w:beforeAutospacing="0" w:after="0" w:afterAutospacing="0"/>
        <w:ind w:firstLine="851"/>
        <w:jc w:val="both"/>
        <w:rPr>
          <w:bCs/>
          <w:i/>
          <w:iCs/>
        </w:rPr>
      </w:pPr>
      <w:r w:rsidRPr="006A7178">
        <w:rPr>
          <w:bCs/>
          <w:i/>
          <w:iCs/>
        </w:rPr>
        <w:t xml:space="preserve">Todėl, pavyzdžiui, Lošimų priežiūros tarnybos valstybės tarnautojo veiksmai, priimant kyšį iš azartinių lošimų organizatoriaus už leidimo atidaryti naują automatų saloną išdavimą, būtų vertinami kaip mažiau pavojingi ir atitinkamai švelniau baudžiami, jei naujai atidaromas salonas atitiktų teisės aktuose nustatytus reikalavimus, negu kad toks leidimas būtų išduodamas automatų salonui, kuris būtų netinkamai įrengtas ir neapsaugotų lankytojų nuo galimo lošimų organizatoriaus sukčiavimo. </w:t>
      </w:r>
    </w:p>
    <w:p w:rsidR="00E95799" w:rsidRPr="006A7178" w:rsidRDefault="00E95799" w:rsidP="00B404E7">
      <w:pPr>
        <w:pStyle w:val="NormalWeb"/>
        <w:spacing w:before="0" w:beforeAutospacing="0" w:after="0" w:afterAutospacing="0"/>
        <w:ind w:firstLine="851"/>
        <w:jc w:val="both"/>
        <w:rPr>
          <w:b/>
          <w:bCs/>
          <w:i/>
          <w:iCs/>
        </w:rPr>
      </w:pPr>
      <w:r w:rsidRPr="006A7178">
        <w:rPr>
          <w:b/>
          <w:bCs/>
          <w:i/>
          <w:iCs/>
        </w:rPr>
        <w:t>Kyšio dalykas</w:t>
      </w:r>
    </w:p>
    <w:p w:rsidR="00E95799" w:rsidRPr="006A7178" w:rsidRDefault="00E95799" w:rsidP="00B404E7">
      <w:pPr>
        <w:pStyle w:val="NormalWeb"/>
        <w:numPr>
          <w:ilvl w:val="0"/>
          <w:numId w:val="10"/>
        </w:numPr>
        <w:spacing w:before="0" w:beforeAutospacing="0" w:after="0" w:afterAutospacing="0"/>
        <w:ind w:left="0" w:firstLine="851"/>
        <w:jc w:val="both"/>
      </w:pPr>
      <w:r w:rsidRPr="006A7178">
        <w:rPr>
          <w:bCs/>
        </w:rPr>
        <w:t>Kyšis gali būti bet kokia neteisėtai gaunama nauda:</w:t>
      </w:r>
    </w:p>
    <w:p w:rsidR="00E95799" w:rsidRPr="006A7178" w:rsidRDefault="00E95799" w:rsidP="00B404E7">
      <w:pPr>
        <w:pStyle w:val="NormalWeb"/>
        <w:numPr>
          <w:ilvl w:val="2"/>
          <w:numId w:val="10"/>
        </w:numPr>
        <w:spacing w:before="0" w:beforeAutospacing="0" w:after="0" w:afterAutospacing="0"/>
        <w:ind w:left="0" w:firstLine="851"/>
        <w:jc w:val="both"/>
      </w:pPr>
      <w:r w:rsidRPr="006A7178">
        <w:rPr>
          <w:bCs/>
        </w:rPr>
        <w:t>pavyzdžiui, materialios vertybės: pinigai, vertybiniai popieriai, akcijos, brangenybės, antikvariniai daiktai, dailės kūriniai, baldai, rūbai, maisto produktai, brangūs alkoholiniai gėrimai, puotos iškėlimas ir pan.;</w:t>
      </w:r>
    </w:p>
    <w:p w:rsidR="00E95799" w:rsidRPr="006A7178" w:rsidRDefault="00E95799" w:rsidP="00B404E7">
      <w:pPr>
        <w:pStyle w:val="NormalWeb"/>
        <w:numPr>
          <w:ilvl w:val="2"/>
          <w:numId w:val="10"/>
        </w:numPr>
        <w:spacing w:before="0" w:beforeAutospacing="0" w:after="0" w:afterAutospacing="0"/>
        <w:ind w:left="0" w:firstLine="851"/>
        <w:jc w:val="both"/>
      </w:pPr>
      <w:r w:rsidRPr="006A7178">
        <w:rPr>
          <w:bCs/>
        </w:rPr>
        <w:t>materialinės paslaugos, pavyzdžiui: nemokamas gydymas, paskola be palūkanų, geresnio sklypo namo statybai parinkimas, nemokamas buto, automobilio remontas, namo, vilos statyba, neatlygintina nuoma, komercinės paslapties atskleidimas;</w:t>
      </w:r>
    </w:p>
    <w:p w:rsidR="00E95799" w:rsidRPr="006A7178" w:rsidRDefault="00E95799" w:rsidP="00B404E7">
      <w:pPr>
        <w:pStyle w:val="NormalWeb"/>
        <w:numPr>
          <w:ilvl w:val="0"/>
          <w:numId w:val="10"/>
        </w:numPr>
        <w:spacing w:before="0" w:beforeAutospacing="0" w:after="0" w:afterAutospacing="0"/>
        <w:ind w:left="0" w:firstLine="851"/>
        <w:jc w:val="both"/>
      </w:pPr>
      <w:r w:rsidRPr="006A7178">
        <w:t>Kyšis gali būti priimtas tiek savo, tiek kitų fizinių ar juridinių asmenų naudai;</w:t>
      </w:r>
    </w:p>
    <w:p w:rsidR="00E95799" w:rsidRPr="006A7178" w:rsidRDefault="00E95799" w:rsidP="00B404E7">
      <w:pPr>
        <w:pStyle w:val="NormalWeb"/>
        <w:numPr>
          <w:ilvl w:val="0"/>
          <w:numId w:val="10"/>
        </w:numPr>
        <w:spacing w:before="0" w:beforeAutospacing="0" w:after="0" w:afterAutospacing="0"/>
        <w:ind w:left="0" w:firstLine="851"/>
        <w:jc w:val="both"/>
      </w:pPr>
      <w:r w:rsidRPr="006A7178">
        <w:t>Kyšis asmeniui gali būti įteikiamas atvirai (tiesiogiai) arba užmaskuotas (netiesiogiai), pavyzdžiui: dovanojamas, tyčia pralošiamas, paskolinama ir nereikalaujama grąžinti skolos, mokamas nepriklausančiomis premijomis, atlyginama už neatliktus darbus, sumokama už tariamas „konsultacijas“, kaltininko artimiesiems dovanojamos vertybės ar neatlygintinai teikiamos paslaugos.</w:t>
      </w:r>
    </w:p>
    <w:p w:rsidR="00E95799" w:rsidRPr="006A7178" w:rsidRDefault="00E95799" w:rsidP="00B404E7">
      <w:pPr>
        <w:pStyle w:val="NormalWeb"/>
        <w:numPr>
          <w:ilvl w:val="0"/>
          <w:numId w:val="10"/>
        </w:numPr>
        <w:spacing w:before="0" w:beforeAutospacing="0" w:after="0" w:afterAutospacing="0"/>
        <w:ind w:left="0" w:firstLine="851"/>
        <w:jc w:val="both"/>
      </w:pPr>
      <w:r w:rsidRPr="006A7178">
        <w:t>Kyšis gali būti sumokamas tiek prieš, tiek po tam tikros veikos papirkėjo interesais atlikimo. Ta aplinkybė, kad asmuo patenkino kito asmens interesą tiesiog vykdydamas savo įgaliojimus, iš anksto net neturėdamas ketinimų gauti už tai kyšį, tačiau po to visgi priėmęs nepagrįstą atlygį, neneigia kyšininkavimo požymių ir užtraukia baudžiamąją atsakomybę.</w:t>
      </w:r>
    </w:p>
    <w:p w:rsidR="00E95799" w:rsidRPr="006A7178" w:rsidRDefault="00E95799" w:rsidP="00B404E7">
      <w:pPr>
        <w:pStyle w:val="NormalWeb"/>
        <w:spacing w:before="0" w:beforeAutospacing="0" w:after="0" w:afterAutospacing="0"/>
        <w:ind w:firstLine="851"/>
        <w:jc w:val="both"/>
        <w:rPr>
          <w:b/>
          <w:i/>
          <w:color w:val="0099FF"/>
          <w:u w:val="single"/>
        </w:rPr>
      </w:pPr>
      <w:r w:rsidRPr="006A7178">
        <w:rPr>
          <w:b/>
          <w:i/>
          <w:color w:val="0099FF"/>
          <w:u w:val="single"/>
        </w:rPr>
        <w:t>Kyšininkavimo pavyzdys tarp viešojo ir privataus sektorių atstovų</w:t>
      </w:r>
    </w:p>
    <w:p w:rsidR="00E95799" w:rsidRPr="006A7178" w:rsidRDefault="00E95799" w:rsidP="00B404E7">
      <w:pPr>
        <w:pStyle w:val="NormalWeb"/>
        <w:spacing w:before="0" w:beforeAutospacing="0" w:after="0" w:afterAutospacing="0"/>
        <w:ind w:firstLine="851"/>
        <w:jc w:val="both"/>
        <w:rPr>
          <w:b/>
          <w:i/>
        </w:rPr>
      </w:pPr>
      <w:r w:rsidRPr="006A7178">
        <w:t>Įgaliotas statybos techninis prižiūrėtojas, vykdydamas statomo objekto techninę priežiūrą, nustatė rimtus statinio techninius ir saugos trūkumus, apie kuriuos informavo statybas vykdantį rangovą, tačiau kartu nurodė, kad už 2000 EUR kyšį gali nefiksuoti pažeidimų, nereikalauti juos pašalinti ir sudaryti sąlygas rangovui šiuos trūkumus užmaskuoti.</w:t>
      </w:r>
    </w:p>
    <w:p w:rsidR="00E95799" w:rsidRPr="006A7178" w:rsidRDefault="00E95799" w:rsidP="00B404E7">
      <w:pPr>
        <w:pStyle w:val="NormalWeb"/>
        <w:spacing w:before="0" w:beforeAutospacing="0" w:after="0" w:afterAutospacing="0"/>
        <w:ind w:firstLine="851"/>
        <w:jc w:val="both"/>
        <w:rPr>
          <w:b/>
          <w:i/>
          <w:color w:val="0099FF"/>
          <w:u w:val="single"/>
        </w:rPr>
      </w:pPr>
      <w:r w:rsidRPr="006A7178">
        <w:rPr>
          <w:b/>
          <w:i/>
          <w:color w:val="0099FF"/>
          <w:u w:val="single"/>
        </w:rPr>
        <w:t>Kyšininkavimo pavyzdys tarp privataus sektorių atstovų</w:t>
      </w:r>
    </w:p>
    <w:p w:rsidR="00E95799" w:rsidRPr="006A7178" w:rsidRDefault="00E95799" w:rsidP="00B404E7">
      <w:pPr>
        <w:pStyle w:val="NormalWeb"/>
        <w:spacing w:before="0" w:beforeAutospacing="0" w:after="0" w:afterAutospacing="0"/>
        <w:ind w:firstLine="851"/>
        <w:jc w:val="both"/>
      </w:pPr>
      <w:r w:rsidRPr="006A7178">
        <w:t>Vadybininkas, įmonės direktoriaus įsakymu įgaliotas parinkti įmonei parankiausius tiekėjus, dėl jam suteiktos plačios diskrecijos</w:t>
      </w:r>
      <w:r w:rsidRPr="006A7178">
        <w:rPr>
          <w:rStyle w:val="FootnoteReference"/>
        </w:rPr>
        <w:footnoteReference w:id="115"/>
      </w:r>
      <w:r w:rsidRPr="006A7178">
        <w:t xml:space="preserve"> bei silpnos įmonės vidaus kontrolės, pasirenka atstovaujamai įmonei ne naudingiausią tiekėją, o tą, kuris pasiūlo ir sumoka jam didžiausią kyšį.</w:t>
      </w:r>
    </w:p>
    <w:p w:rsidR="00E95799" w:rsidRPr="006A7178" w:rsidRDefault="00E95799" w:rsidP="00B404E7">
      <w:pPr>
        <w:pStyle w:val="NormalWeb"/>
        <w:spacing w:before="0" w:beforeAutospacing="0" w:after="0" w:afterAutospacing="0"/>
        <w:ind w:firstLine="851"/>
        <w:jc w:val="both"/>
      </w:pPr>
      <w:r w:rsidRPr="006A7178">
        <w:t>Savivaldybės paskelbtame viešojo pirkimo konkurse dalyvauja trys privačios įmonės (tiekėjai), tačiau viena iš jų mainais už nepagrįstą naudą (kyšį) susitaria su likusiomis, kad jos atsiims savo pasiūlymus arba pateiks pasiūlymus, kurie neatitinka pirkimo reikalavimų.</w:t>
      </w:r>
    </w:p>
    <w:p w:rsidR="00E95799" w:rsidRPr="006A7178" w:rsidRDefault="00E95799" w:rsidP="00B404E7">
      <w:pPr>
        <w:pStyle w:val="NormalWeb"/>
        <w:spacing w:before="0" w:beforeAutospacing="0" w:after="0" w:afterAutospacing="0"/>
        <w:ind w:firstLine="851"/>
        <w:jc w:val="both"/>
      </w:pPr>
    </w:p>
    <w:p w:rsidR="00E95799" w:rsidRPr="006A7178" w:rsidRDefault="00E95799" w:rsidP="00B404E7">
      <w:pPr>
        <w:pStyle w:val="Heading3"/>
        <w:ind w:firstLine="851"/>
        <w:rPr>
          <w:sz w:val="24"/>
          <w:szCs w:val="24"/>
        </w:rPr>
      </w:pPr>
      <w:bookmarkStart w:id="224" w:name="_Toc452382396"/>
      <w:r w:rsidRPr="006A7178">
        <w:rPr>
          <w:sz w:val="24"/>
          <w:szCs w:val="24"/>
        </w:rPr>
        <w:t>4.2. Papirkimas</w:t>
      </w:r>
      <w:bookmarkEnd w:id="224"/>
    </w:p>
    <w:p w:rsidR="00E95799" w:rsidRPr="006A7178" w:rsidRDefault="00E95799" w:rsidP="00B404E7">
      <w:pPr>
        <w:ind w:firstLine="851"/>
        <w:rPr>
          <w:szCs w:val="24"/>
        </w:rPr>
      </w:pPr>
    </w:p>
    <w:tbl>
      <w:tblPr>
        <w:tblW w:w="0" w:type="auto"/>
        <w:shd w:val="clear" w:color="auto" w:fill="FBE4D5" w:themeFill="accent2" w:themeFillTint="33"/>
        <w:tblLook w:val="04A0" w:firstRow="1" w:lastRow="0" w:firstColumn="1" w:lastColumn="0" w:noHBand="0" w:noVBand="1"/>
      </w:tblPr>
      <w:tblGrid>
        <w:gridCol w:w="4644"/>
        <w:gridCol w:w="5103"/>
      </w:tblGrid>
      <w:tr w:rsidR="00E95799" w:rsidRPr="006A7178" w:rsidTr="00DE7812">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E95799" w:rsidRPr="006A7178" w:rsidRDefault="00E95799" w:rsidP="00B404E7">
            <w:pPr>
              <w:ind w:firstLine="851"/>
              <w:rPr>
                <w:b/>
                <w:szCs w:val="24"/>
              </w:rPr>
            </w:pPr>
            <w:r w:rsidRPr="006A7178">
              <w:rPr>
                <w:b/>
                <w:szCs w:val="24"/>
              </w:rPr>
              <w:t>Pastabas ir pasiūlymus dėl šios dalies siųsti Specialiųjų tyrimų tarnybai</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E95799" w:rsidRPr="006A7178" w:rsidRDefault="00E95799" w:rsidP="00B404E7">
            <w:pPr>
              <w:ind w:firstLine="851"/>
              <w:rPr>
                <w:b/>
                <w:szCs w:val="24"/>
              </w:rPr>
            </w:pPr>
            <w:r w:rsidRPr="006A7178">
              <w:rPr>
                <w:b/>
                <w:szCs w:val="24"/>
              </w:rPr>
              <w:t>Aloizas Šafranovič,</w:t>
            </w:r>
          </w:p>
          <w:p w:rsidR="00E95799" w:rsidRPr="006A7178" w:rsidRDefault="00E95799" w:rsidP="00B404E7">
            <w:pPr>
              <w:ind w:firstLine="851"/>
              <w:rPr>
                <w:b/>
                <w:szCs w:val="24"/>
                <w:lang w:val="en-US"/>
              </w:rPr>
            </w:pPr>
            <w:r w:rsidRPr="006A7178">
              <w:rPr>
                <w:b/>
                <w:szCs w:val="24"/>
              </w:rPr>
              <w:t>aloizas</w:t>
            </w:r>
            <w:r w:rsidRPr="006A7178">
              <w:rPr>
                <w:b/>
                <w:szCs w:val="24"/>
                <w:lang w:val="en-US"/>
              </w:rPr>
              <w:t>@stt.lt</w:t>
            </w:r>
          </w:p>
        </w:tc>
      </w:tr>
    </w:tbl>
    <w:p w:rsidR="00E95799" w:rsidRPr="006A7178" w:rsidRDefault="00E95799" w:rsidP="00B404E7">
      <w:pPr>
        <w:ind w:firstLine="851"/>
        <w:rPr>
          <w:szCs w:val="24"/>
        </w:rPr>
      </w:pPr>
    </w:p>
    <w:p w:rsidR="00E95799" w:rsidRPr="006A7178" w:rsidRDefault="00E95799" w:rsidP="00B404E7">
      <w:pPr>
        <w:pStyle w:val="NormalWeb"/>
        <w:spacing w:before="0" w:beforeAutospacing="0" w:after="0" w:afterAutospacing="0"/>
        <w:ind w:firstLine="851"/>
        <w:jc w:val="both"/>
      </w:pPr>
      <w:r w:rsidRPr="006A7178">
        <w:t xml:space="preserve">Papirkimas – tai tiesioginis ar netiesioginis kyšio pasiūlymas, pažadėjimas ar davimas valstybės tarnautojui ar jam prilygintam asmeniui už pageidaujamą teisėtą veikimą ar neveikimą vykdant įgaliojimus, arba tarpininkui siekiant tų pačių rezultatų. </w:t>
      </w:r>
    </w:p>
    <w:p w:rsidR="00E95799" w:rsidRPr="006A7178" w:rsidRDefault="00E95799" w:rsidP="00B404E7">
      <w:pPr>
        <w:pStyle w:val="NormalWeb"/>
        <w:spacing w:before="0" w:beforeAutospacing="0" w:after="0" w:afterAutospacing="0"/>
        <w:ind w:firstLine="851"/>
        <w:jc w:val="both"/>
      </w:pPr>
      <w:r w:rsidRPr="006A7178">
        <w:t>Papirkimas gali pasireikšti keturiomis formomis:</w:t>
      </w:r>
    </w:p>
    <w:p w:rsidR="00E95799" w:rsidRPr="006A7178" w:rsidRDefault="00E95799" w:rsidP="00B404E7">
      <w:pPr>
        <w:pStyle w:val="NormalWeb"/>
        <w:numPr>
          <w:ilvl w:val="0"/>
          <w:numId w:val="11"/>
        </w:numPr>
        <w:spacing w:before="0" w:beforeAutospacing="0" w:after="0" w:afterAutospacing="0"/>
        <w:ind w:left="0" w:firstLine="851"/>
        <w:jc w:val="both"/>
      </w:pPr>
      <w:r w:rsidRPr="006A7178">
        <w:rPr>
          <w:i/>
        </w:rPr>
        <w:t>Kyšio pasiūlymu</w:t>
      </w:r>
      <w:r w:rsidRPr="006A7178">
        <w:t>;</w:t>
      </w:r>
    </w:p>
    <w:p w:rsidR="00E95799" w:rsidRPr="006A7178" w:rsidRDefault="00E95799" w:rsidP="00B404E7">
      <w:pPr>
        <w:pStyle w:val="NormalWeb"/>
        <w:numPr>
          <w:ilvl w:val="0"/>
          <w:numId w:val="11"/>
        </w:numPr>
        <w:spacing w:before="0" w:beforeAutospacing="0" w:after="0" w:afterAutospacing="0"/>
        <w:ind w:left="0" w:firstLine="851"/>
        <w:jc w:val="both"/>
      </w:pPr>
      <w:r w:rsidRPr="006A7178">
        <w:rPr>
          <w:i/>
        </w:rPr>
        <w:t>Pažadėjimu duoti kyšį</w:t>
      </w:r>
      <w:r w:rsidRPr="006A7178">
        <w:t>;</w:t>
      </w:r>
    </w:p>
    <w:p w:rsidR="00E95799" w:rsidRPr="006A7178" w:rsidRDefault="00E95799" w:rsidP="00B404E7">
      <w:pPr>
        <w:pStyle w:val="NormalWeb"/>
        <w:numPr>
          <w:ilvl w:val="0"/>
          <w:numId w:val="11"/>
        </w:numPr>
        <w:spacing w:before="0" w:beforeAutospacing="0" w:after="0" w:afterAutospacing="0"/>
        <w:ind w:left="0" w:firstLine="851"/>
        <w:jc w:val="both"/>
      </w:pPr>
      <w:r w:rsidRPr="006A7178">
        <w:rPr>
          <w:i/>
        </w:rPr>
        <w:t>Kyšio davimu</w:t>
      </w:r>
      <w:r w:rsidRPr="006A7178">
        <w:t>;</w:t>
      </w:r>
    </w:p>
    <w:p w:rsidR="00E95799" w:rsidRPr="006A7178" w:rsidRDefault="00E95799" w:rsidP="00B404E7">
      <w:pPr>
        <w:pStyle w:val="NormalWeb"/>
        <w:numPr>
          <w:ilvl w:val="0"/>
          <w:numId w:val="11"/>
        </w:numPr>
        <w:spacing w:before="0" w:beforeAutospacing="0" w:after="0" w:afterAutospacing="0"/>
        <w:ind w:left="0" w:firstLine="851"/>
        <w:jc w:val="both"/>
      </w:pPr>
      <w:r w:rsidRPr="006A7178">
        <w:rPr>
          <w:i/>
        </w:rPr>
        <w:t>Kyšio pasiūlymu, pažadėjimu duoti kyšį ar kyšio davimu tarpininkui</w:t>
      </w:r>
      <w:r w:rsidRPr="006A7178">
        <w:t>.</w:t>
      </w:r>
    </w:p>
    <w:p w:rsidR="00E95799" w:rsidRPr="006A7178" w:rsidRDefault="00E95799" w:rsidP="00B404E7">
      <w:pPr>
        <w:pStyle w:val="NormalWeb"/>
        <w:spacing w:before="0" w:beforeAutospacing="0" w:after="0" w:afterAutospacing="0"/>
        <w:ind w:firstLine="851"/>
        <w:jc w:val="both"/>
      </w:pPr>
      <w:r w:rsidRPr="006A7178">
        <w:rPr>
          <w:b/>
          <w:i/>
        </w:rPr>
        <w:t xml:space="preserve">Kyšio pasiūlymas </w:t>
      </w:r>
      <w:r w:rsidRPr="006A7178">
        <w:rPr>
          <w:rStyle w:val="FootnoteReference"/>
          <w:b/>
          <w:i/>
        </w:rPr>
        <w:footnoteReference w:id="116"/>
      </w:r>
    </w:p>
    <w:p w:rsidR="00E95799" w:rsidRPr="006A7178" w:rsidRDefault="00E95799" w:rsidP="00B404E7">
      <w:pPr>
        <w:pStyle w:val="NormalWeb"/>
        <w:spacing w:before="0" w:beforeAutospacing="0" w:after="0" w:afterAutospacing="0"/>
        <w:ind w:firstLine="851"/>
        <w:jc w:val="both"/>
      </w:pPr>
      <w:r w:rsidRPr="006A7178">
        <w:t>Kyšio pasiūlymas – valstybės tarnautojo ar jam prilyginto asmens informavimas, kad jeigu jis sutiktų patenkinti papirkėjo interesą, tai gautų kyšį. Kyšį gali būti siūloma žodine forma arba raštu, taip pat veiksmu, iš kurio galima suprasti, jog siūlomas kyšis.</w:t>
      </w:r>
    </w:p>
    <w:p w:rsidR="00E95799" w:rsidRPr="006A7178" w:rsidRDefault="00E95799" w:rsidP="00B404E7">
      <w:pPr>
        <w:pStyle w:val="NormalWeb"/>
        <w:spacing w:before="0" w:beforeAutospacing="0" w:after="0" w:afterAutospacing="0"/>
        <w:ind w:firstLine="851"/>
        <w:jc w:val="both"/>
      </w:pPr>
      <w:r w:rsidRPr="006A7178">
        <w:rPr>
          <w:i/>
        </w:rPr>
        <w:t xml:space="preserve">Pavyzdžiui, asmuo, užkluptas darant administracinės teisės nusižengimą, siekdamas išvengti administracinio teisės pažeidimo protokolo surašymo, nuobaudą paskirti įgaliotam pareigūnui pasiūlo </w:t>
      </w:r>
      <w:r w:rsidRPr="006A7178">
        <w:rPr>
          <w:rFonts w:eastAsia="Calibri"/>
          <w:i/>
        </w:rPr>
        <w:t>„</w:t>
      </w:r>
      <w:r w:rsidRPr="006A7178">
        <w:rPr>
          <w:i/>
        </w:rPr>
        <w:t>susitarti</w:t>
      </w:r>
      <w:r w:rsidRPr="006A7178">
        <w:rPr>
          <w:rFonts w:eastAsia="Calibri"/>
          <w:i/>
        </w:rPr>
        <w:t>“</w:t>
      </w:r>
      <w:r w:rsidRPr="006A7178">
        <w:rPr>
          <w:i/>
        </w:rPr>
        <w:t xml:space="preserve">, o pastarajam įspėjus, kad toks pasiūlymas užtraukia baudžiamąją atsakomybę </w:t>
      </w:r>
      <w:r w:rsidRPr="006A7178">
        <w:t>–</w:t>
      </w:r>
      <w:r w:rsidRPr="006A7178">
        <w:rPr>
          <w:i/>
        </w:rPr>
        <w:t xml:space="preserve"> įdeda pareigūnui į kišenę 200 EUR</w:t>
      </w:r>
      <w:r w:rsidRPr="006A7178">
        <w:t>.</w:t>
      </w:r>
    </w:p>
    <w:p w:rsidR="00E95799" w:rsidRPr="006A7178" w:rsidRDefault="00E95799" w:rsidP="00B404E7">
      <w:pPr>
        <w:pStyle w:val="NormalWeb"/>
        <w:spacing w:before="0" w:beforeAutospacing="0" w:after="0" w:afterAutospacing="0"/>
        <w:ind w:firstLine="851"/>
        <w:jc w:val="both"/>
      </w:pPr>
      <w:r w:rsidRPr="006A7178">
        <w:t>Nurodytu atveju neteisėtas pasiūlymas pirmiausia pateiktas žodžiu, tačiau įgaliotam asmeniui atsisakius nusikalstamos ofertas, pasiūlymas išreiškiamas veiksmu – įdedant pinigus į jo kišenę.</w:t>
      </w:r>
    </w:p>
    <w:p w:rsidR="00E95799" w:rsidRPr="006A7178" w:rsidRDefault="00E95799" w:rsidP="00B404E7">
      <w:pPr>
        <w:pStyle w:val="NormalWeb"/>
        <w:spacing w:before="0" w:beforeAutospacing="0" w:after="0" w:afterAutospacing="0"/>
        <w:ind w:firstLine="851"/>
        <w:jc w:val="both"/>
      </w:pPr>
      <w:r w:rsidRPr="006A7178">
        <w:t>Pažymėtina, kad pasiūlymas duoti kyšį yra laikomas baigtu nusikaltimu nuo pranešimo (supažindinimo su informacija) momento, nepaisant to, ar vėliau seka kyšio perdavimo veiksmai ar ne, taip pat nepriklausomai nuo to ar asmuo sutiko priimti kyšį ar ne.</w:t>
      </w:r>
    </w:p>
    <w:p w:rsidR="0045713E" w:rsidRDefault="0045713E" w:rsidP="00B404E7">
      <w:pPr>
        <w:pStyle w:val="NormalWeb"/>
        <w:spacing w:before="0" w:beforeAutospacing="0" w:after="0" w:afterAutospacing="0"/>
        <w:ind w:firstLine="851"/>
        <w:jc w:val="both"/>
        <w:rPr>
          <w:b/>
          <w:i/>
        </w:rPr>
      </w:pPr>
    </w:p>
    <w:p w:rsidR="00E95799" w:rsidRPr="006A7178" w:rsidRDefault="00E95799" w:rsidP="00B404E7">
      <w:pPr>
        <w:pStyle w:val="NormalWeb"/>
        <w:spacing w:before="0" w:beforeAutospacing="0" w:after="0" w:afterAutospacing="0"/>
        <w:ind w:firstLine="851"/>
        <w:jc w:val="both"/>
        <w:rPr>
          <w:b/>
          <w:i/>
        </w:rPr>
      </w:pPr>
      <w:r w:rsidRPr="006A7178">
        <w:rPr>
          <w:b/>
          <w:i/>
        </w:rPr>
        <w:t>Pažadas</w:t>
      </w:r>
      <w:r w:rsidRPr="006A7178">
        <w:rPr>
          <w:rStyle w:val="FootnoteReference"/>
          <w:b/>
          <w:i/>
        </w:rPr>
        <w:footnoteReference w:id="117"/>
      </w:r>
      <w:r w:rsidRPr="006A7178">
        <w:rPr>
          <w:b/>
          <w:i/>
        </w:rPr>
        <w:t xml:space="preserve"> duoti kyšį</w:t>
      </w:r>
    </w:p>
    <w:p w:rsidR="00E95799" w:rsidRPr="006A7178" w:rsidRDefault="00E95799" w:rsidP="00B404E7">
      <w:pPr>
        <w:pStyle w:val="NormalWeb"/>
        <w:spacing w:before="0" w:beforeAutospacing="0" w:after="0" w:afterAutospacing="0"/>
        <w:ind w:firstLine="851"/>
        <w:jc w:val="both"/>
      </w:pPr>
      <w:r w:rsidRPr="006A7178">
        <w:t xml:space="preserve">Pažadas duoti kyšį – tai sutikimas duoti kyšį įgaliotam asmeniui su sąlyga, kad bus patenkintas kyšio davėjo interesas. </w:t>
      </w:r>
    </w:p>
    <w:p w:rsidR="00E95799" w:rsidRPr="006A7178" w:rsidRDefault="00E95799" w:rsidP="00B404E7">
      <w:pPr>
        <w:pStyle w:val="NormalWeb"/>
        <w:spacing w:before="0" w:beforeAutospacing="0" w:after="0" w:afterAutospacing="0"/>
        <w:ind w:firstLine="851"/>
        <w:jc w:val="both"/>
      </w:pPr>
      <w:r w:rsidRPr="006A7178">
        <w:t xml:space="preserve">Pažadas papirkėjo gali būti duodamas konkrečiai neįvardijant kyšio pobūdžio, dydžio, taip pat konkrečiai nenurodant už kokias veikas jis bus duodamas, pavyzdžiui, abstraktaus pažado dosniai atsilyginti ikiteisminio tyrimo pareigūnui davimas, jei bus nutrauktas pradėtas ikiteisminis tyrimas. Taigi pažadėjimo sąvoka skirtingai nuo pasiūlymo ar susitarimo leidžia spręsti apie mažesnį korupcinę veiką darančių asmenų valios suderinamumo lygį. </w:t>
      </w:r>
    </w:p>
    <w:p w:rsidR="0045713E" w:rsidRDefault="0045713E" w:rsidP="00B404E7">
      <w:pPr>
        <w:pStyle w:val="NormalWeb"/>
        <w:spacing w:before="0" w:beforeAutospacing="0" w:after="0" w:afterAutospacing="0"/>
        <w:ind w:firstLine="851"/>
        <w:jc w:val="both"/>
        <w:rPr>
          <w:b/>
          <w:i/>
        </w:rPr>
      </w:pPr>
    </w:p>
    <w:p w:rsidR="00E95799" w:rsidRPr="006A7178" w:rsidRDefault="00E95799" w:rsidP="00B404E7">
      <w:pPr>
        <w:pStyle w:val="NormalWeb"/>
        <w:spacing w:before="0" w:beforeAutospacing="0" w:after="0" w:afterAutospacing="0"/>
        <w:ind w:firstLine="851"/>
        <w:jc w:val="both"/>
        <w:rPr>
          <w:b/>
          <w:i/>
        </w:rPr>
      </w:pPr>
      <w:r w:rsidRPr="006A7178">
        <w:rPr>
          <w:b/>
          <w:i/>
        </w:rPr>
        <w:t>Kyšio davimas</w:t>
      </w:r>
      <w:r w:rsidRPr="006A7178">
        <w:rPr>
          <w:rStyle w:val="FootnoteReference"/>
          <w:b/>
          <w:i/>
        </w:rPr>
        <w:footnoteReference w:id="118"/>
      </w:r>
    </w:p>
    <w:p w:rsidR="00E95799" w:rsidRPr="006A7178" w:rsidRDefault="00E95799" w:rsidP="00B404E7">
      <w:pPr>
        <w:pStyle w:val="NormalWeb"/>
        <w:spacing w:before="0" w:beforeAutospacing="0" w:after="0" w:afterAutospacing="0"/>
        <w:ind w:firstLine="851"/>
        <w:jc w:val="both"/>
      </w:pPr>
      <w:r w:rsidRPr="006A7178">
        <w:t xml:space="preserve">Kyšio davimas – neteisėtas turtinės naudos suteikimas įgaliotam asmeniui. Jis gali pasireikšti kaip veikimas ar neveikimas, dėl kurio kitas asmuo gauna turtinę naudą. </w:t>
      </w:r>
    </w:p>
    <w:p w:rsidR="00E95799" w:rsidRPr="006A7178" w:rsidRDefault="00E95799" w:rsidP="00B404E7">
      <w:pPr>
        <w:pStyle w:val="NormalWeb"/>
        <w:spacing w:before="0" w:beforeAutospacing="0" w:after="0" w:afterAutospacing="0"/>
        <w:ind w:firstLine="851"/>
        <w:jc w:val="both"/>
      </w:pPr>
    </w:p>
    <w:p w:rsidR="00E95799" w:rsidRPr="006A7178" w:rsidRDefault="00E95799" w:rsidP="00B404E7">
      <w:pPr>
        <w:pStyle w:val="NormalWeb"/>
        <w:spacing w:before="0" w:beforeAutospacing="0" w:after="0" w:afterAutospacing="0"/>
        <w:ind w:firstLine="851"/>
        <w:jc w:val="both"/>
      </w:pPr>
      <w:r w:rsidRPr="006A7178">
        <w:t xml:space="preserve">Kyšio davimas gali pasireikšti kaip pinigų ar daiktų perdavimas, sutarties pasirašymas, pinigų pervedimas į sąskaitą, susilaikymas nuo tam tikrų turtinių veiksmų, nenaudingų paperkamajam ir pan. </w:t>
      </w:r>
    </w:p>
    <w:p w:rsidR="00E95799" w:rsidRPr="006A7178" w:rsidRDefault="00E95799" w:rsidP="00B404E7">
      <w:pPr>
        <w:pStyle w:val="NormalWeb"/>
        <w:spacing w:before="0" w:beforeAutospacing="0" w:after="0" w:afterAutospacing="0"/>
        <w:ind w:firstLine="851"/>
        <w:jc w:val="both"/>
      </w:pPr>
    </w:p>
    <w:p w:rsidR="00E95799" w:rsidRPr="006A7178" w:rsidRDefault="00E95799" w:rsidP="00B404E7">
      <w:pPr>
        <w:pStyle w:val="NormalWeb"/>
        <w:spacing w:before="0" w:beforeAutospacing="0" w:after="0" w:afterAutospacing="0"/>
        <w:ind w:firstLine="851"/>
        <w:jc w:val="both"/>
      </w:pPr>
      <w:r w:rsidRPr="006A7178">
        <w:t xml:space="preserve">Vienais atvejais kyšis duodamas prieš atliekant davėjo interesais kokius nors veiksmus, kitais – po to, kai jis tuos veiksmus jau atlikęs. Kai kyšis duodamas po papirkėjo pageidaujamų veiksmų atlikimo ar neatlikimo, dažnai jis įvardijamas kaip </w:t>
      </w:r>
      <w:r w:rsidRPr="006A7178">
        <w:rPr>
          <w:i/>
        </w:rPr>
        <w:t>kyšis–dovana</w:t>
      </w:r>
      <w:r w:rsidRPr="006A7178">
        <w:t xml:space="preserve"> ar </w:t>
      </w:r>
      <w:r w:rsidRPr="006A7178">
        <w:rPr>
          <w:i/>
        </w:rPr>
        <w:t>kyšis–padėka</w:t>
      </w:r>
      <w:r w:rsidRPr="006A7178">
        <w:t>. Kita vertus, pagal Lietuvos BK kyšio davimo momentas neturi jokios įtakos baudžiamosios atsakomybės atsiradimui ir abi veikos yra vienodai baudžiamos.</w:t>
      </w:r>
    </w:p>
    <w:p w:rsidR="00E95799" w:rsidRPr="006A7178" w:rsidRDefault="00E95799" w:rsidP="00B404E7">
      <w:pPr>
        <w:pStyle w:val="NormalWeb"/>
        <w:spacing w:before="0" w:beforeAutospacing="0" w:after="0" w:afterAutospacing="0"/>
        <w:ind w:firstLine="851"/>
        <w:jc w:val="both"/>
        <w:rPr>
          <w:b/>
        </w:rPr>
      </w:pPr>
    </w:p>
    <w:p w:rsidR="00E95799" w:rsidRPr="006A7178" w:rsidRDefault="00E95799" w:rsidP="00B404E7">
      <w:pPr>
        <w:pStyle w:val="NormalWeb"/>
        <w:spacing w:before="0" w:beforeAutospacing="0" w:after="0" w:afterAutospacing="0"/>
        <w:ind w:firstLine="851"/>
        <w:jc w:val="both"/>
        <w:rPr>
          <w:b/>
          <w:i/>
        </w:rPr>
      </w:pPr>
      <w:r w:rsidRPr="006A7178">
        <w:rPr>
          <w:b/>
          <w:i/>
        </w:rPr>
        <w:t>Papirkimas per tarpininką</w:t>
      </w:r>
    </w:p>
    <w:p w:rsidR="00E95799" w:rsidRPr="006A7178" w:rsidRDefault="00E95799" w:rsidP="00B404E7">
      <w:pPr>
        <w:pStyle w:val="NormalWeb"/>
        <w:spacing w:before="0" w:beforeAutospacing="0" w:after="0" w:afterAutospacing="0"/>
        <w:ind w:firstLine="851"/>
        <w:jc w:val="both"/>
      </w:pPr>
      <w:r w:rsidRPr="006A7178">
        <w:t>Pasiūlymas, pažadas duoti kyšį ir kyšio davimas tarpininkui gali reikšti tiek paties tarpininko papirkimą, kad šis paveiktų tarnautoją ar jam prilygintą asmenį, tiek ir to tarnautojo ar jam prilyginto asmens papirkimą per tarpininką.</w:t>
      </w:r>
    </w:p>
    <w:p w:rsidR="00E95799" w:rsidRPr="006A7178" w:rsidRDefault="00E95799" w:rsidP="00B404E7">
      <w:pPr>
        <w:pStyle w:val="NormalWeb"/>
        <w:spacing w:before="0" w:beforeAutospacing="0" w:after="0" w:afterAutospacing="0"/>
        <w:ind w:firstLine="851"/>
        <w:jc w:val="both"/>
      </w:pPr>
      <w:r w:rsidRPr="006A7178">
        <w:t xml:space="preserve"> Šio nusikaltimo esmė, kad kyšis yra siūlomas, pažadamas ar duodamas ne pačiam valstybės tarnautojui ar jam prilygintam asmeniui, o trečiajam asmeniui, kuris turi perduoti kyšį pastarajam. Tai trečiojo asmens skatinimas tarpininkauti – siūlymas perduoti kyšį tarnautojui ar jam prilygintam asmeniui, siūlymas padėti juos paveikti, nesvarbu ar tarpininkas pats gautų naudos ar ne.</w:t>
      </w:r>
    </w:p>
    <w:p w:rsidR="00E95799" w:rsidRPr="006A7178" w:rsidRDefault="00E95799" w:rsidP="00B404E7">
      <w:pPr>
        <w:pStyle w:val="NormalWeb"/>
        <w:spacing w:before="0" w:beforeAutospacing="0" w:after="0" w:afterAutospacing="0"/>
        <w:ind w:firstLine="851"/>
        <w:jc w:val="both"/>
      </w:pPr>
      <w:r w:rsidRPr="006A7178">
        <w:t xml:space="preserve"> Papirkimas per tarpininką gali būti painiojamas su prekyba poveikiu, kuomet asmuo pats priima kyšį ir už kyšį daro įtaką įgaliotiems asmenims, tai yra savarankiškas kyšio paėmimas už tam tikrą įtaką, kuri bus padaryta tam tikriems asmenims ar institucijoms. </w:t>
      </w:r>
    </w:p>
    <w:p w:rsidR="00E95799" w:rsidRPr="006A7178" w:rsidRDefault="00E95799" w:rsidP="00B404E7">
      <w:pPr>
        <w:pStyle w:val="NormalWeb"/>
        <w:spacing w:before="0" w:beforeAutospacing="0" w:after="0" w:afterAutospacing="0"/>
        <w:ind w:firstLine="851"/>
        <w:jc w:val="both"/>
        <w:rPr>
          <w:i/>
        </w:rPr>
      </w:pPr>
      <w:r w:rsidRPr="006A7178">
        <w:rPr>
          <w:i/>
        </w:rPr>
        <w:t>Analogiškai kaip ir kyšininkavimo atveju, baudžiamoji atsakomybė už papirkimą yra diferencijuojama priklausomai nuo kyšio vertės, taip pat nuo to, ar už kyšį yra prašoma atlikti teisėtus ar neteisėtus veiksmus.</w:t>
      </w:r>
    </w:p>
    <w:p w:rsidR="00E95799" w:rsidRPr="006A7178" w:rsidRDefault="00E95799" w:rsidP="00B404E7">
      <w:pPr>
        <w:pStyle w:val="NormalWeb"/>
        <w:spacing w:before="0" w:beforeAutospacing="0" w:after="0" w:afterAutospacing="0"/>
        <w:ind w:firstLine="851"/>
        <w:jc w:val="both"/>
        <w:rPr>
          <w:b/>
          <w:i/>
        </w:rPr>
      </w:pPr>
    </w:p>
    <w:p w:rsidR="00E95799" w:rsidRPr="006A7178" w:rsidRDefault="00E95799" w:rsidP="00B404E7">
      <w:pPr>
        <w:pStyle w:val="NormalWeb"/>
        <w:spacing w:before="0" w:beforeAutospacing="0" w:after="0" w:afterAutospacing="0"/>
        <w:ind w:firstLine="851"/>
        <w:jc w:val="both"/>
        <w:rPr>
          <w:b/>
          <w:i/>
          <w:color w:val="0099FF"/>
          <w:u w:val="single"/>
        </w:rPr>
      </w:pPr>
      <w:r w:rsidRPr="006A7178">
        <w:rPr>
          <w:b/>
          <w:i/>
          <w:color w:val="0099FF"/>
          <w:u w:val="single"/>
        </w:rPr>
        <w:t>Papirkimo pavyzdys tarp viešojo ir privataus sektorių atstovų</w:t>
      </w:r>
    </w:p>
    <w:p w:rsidR="00E95799" w:rsidRPr="006A7178" w:rsidRDefault="00E95799" w:rsidP="00B404E7">
      <w:pPr>
        <w:pStyle w:val="NormalWeb"/>
        <w:spacing w:before="0" w:beforeAutospacing="0" w:after="0" w:afterAutospacing="0"/>
        <w:ind w:firstLine="851"/>
        <w:jc w:val="both"/>
      </w:pPr>
      <w:r w:rsidRPr="006A7178">
        <w:t>Aplinkos inspektorius įmonės teritorijoje aptiko didelį kiekį pavojingų ir netinkamai saugomų atliekų, už ką jai grėsė didelė administracinė nuobauda. Siekdamas išvengti gresiančios didelės baudos, įmonės direktorius sumokėjo inspektoriui 200 EUR kyšį, kad įmonėje aptiktos atliekos administracinės teisės pažeidimo protokole būtų įvardintos kaip nepavojingos, kas užtraukė jam ženkliai mažesnę atsakomybę.</w:t>
      </w:r>
    </w:p>
    <w:p w:rsidR="00E95799" w:rsidRPr="006A7178" w:rsidRDefault="00E95799" w:rsidP="00B404E7">
      <w:pPr>
        <w:pStyle w:val="NormalWeb"/>
        <w:spacing w:before="0" w:beforeAutospacing="0" w:after="0" w:afterAutospacing="0"/>
        <w:ind w:firstLine="851"/>
        <w:jc w:val="both"/>
        <w:rPr>
          <w:b/>
          <w:i/>
          <w:u w:val="single"/>
        </w:rPr>
      </w:pPr>
      <w:r w:rsidRPr="006A7178">
        <w:rPr>
          <w:b/>
          <w:i/>
          <w:color w:val="0099FF"/>
          <w:u w:val="single"/>
        </w:rPr>
        <w:t>Papirkimo pavyzdys tarp privataus sektorių atstovų</w:t>
      </w:r>
    </w:p>
    <w:p w:rsidR="00E95799" w:rsidRPr="006A7178" w:rsidRDefault="00E95799" w:rsidP="00B404E7">
      <w:pPr>
        <w:pStyle w:val="NormalWeb"/>
        <w:spacing w:before="0" w:beforeAutospacing="0" w:after="0" w:afterAutospacing="0"/>
        <w:ind w:firstLine="851"/>
        <w:jc w:val="both"/>
        <w:rPr>
          <w:i/>
        </w:rPr>
      </w:pPr>
      <w:r w:rsidRPr="006A7178">
        <w:t>Įmonės vadybininkas žinodamas, kad konkuruojančios bendrovės, kuri taip pat rengia pasiūlymo dokumentus viešajam pirkimui, informacinių technologijų darbuotojas greitu metu ketino pakeisti darbovietę, susitarė sumokėti pastarajam 1000 EUR kyšį už jo parengto pasiūlymo viešajam pirkimui kopiją.</w:t>
      </w:r>
    </w:p>
    <w:p w:rsidR="00E95799" w:rsidRPr="006A7178" w:rsidRDefault="00E95799" w:rsidP="00B404E7">
      <w:pPr>
        <w:ind w:firstLine="851"/>
        <w:jc w:val="both"/>
        <w:rPr>
          <w:rFonts w:eastAsia="Times New Roman" w:cs="Times New Roman"/>
          <w:b/>
          <w:bCs/>
          <w:color w:val="000000"/>
          <w:szCs w:val="24"/>
        </w:rPr>
      </w:pPr>
    </w:p>
    <w:p w:rsidR="00E95799" w:rsidRPr="006A7178" w:rsidRDefault="00E95799" w:rsidP="00B404E7">
      <w:pPr>
        <w:pStyle w:val="Heading3"/>
        <w:ind w:firstLine="851"/>
        <w:rPr>
          <w:rFonts w:eastAsia="Times New Roman"/>
          <w:sz w:val="24"/>
          <w:szCs w:val="24"/>
        </w:rPr>
      </w:pPr>
      <w:bookmarkStart w:id="225" w:name="_Toc452382397"/>
      <w:r w:rsidRPr="006A7178">
        <w:rPr>
          <w:rFonts w:eastAsia="Times New Roman"/>
          <w:sz w:val="24"/>
          <w:szCs w:val="24"/>
        </w:rPr>
        <w:t>4.3. Prekyba poveikiu</w:t>
      </w:r>
      <w:bookmarkEnd w:id="225"/>
    </w:p>
    <w:p w:rsidR="00E95799" w:rsidRPr="006A7178" w:rsidRDefault="00E95799" w:rsidP="00B404E7">
      <w:pPr>
        <w:ind w:firstLine="851"/>
        <w:rPr>
          <w:szCs w:val="24"/>
        </w:rPr>
      </w:pPr>
    </w:p>
    <w:tbl>
      <w:tblPr>
        <w:tblW w:w="0" w:type="auto"/>
        <w:shd w:val="clear" w:color="auto" w:fill="FBE4D5" w:themeFill="accent2" w:themeFillTint="33"/>
        <w:tblLook w:val="04A0" w:firstRow="1" w:lastRow="0" w:firstColumn="1" w:lastColumn="0" w:noHBand="0" w:noVBand="1"/>
      </w:tblPr>
      <w:tblGrid>
        <w:gridCol w:w="4644"/>
        <w:gridCol w:w="5103"/>
      </w:tblGrid>
      <w:tr w:rsidR="00E95799" w:rsidRPr="006A7178" w:rsidTr="00DE7812">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E95799" w:rsidRPr="006A7178" w:rsidRDefault="00E95799" w:rsidP="00B404E7">
            <w:pPr>
              <w:ind w:firstLine="851"/>
              <w:rPr>
                <w:b/>
                <w:szCs w:val="24"/>
              </w:rPr>
            </w:pPr>
            <w:r w:rsidRPr="006A7178">
              <w:rPr>
                <w:b/>
                <w:szCs w:val="24"/>
              </w:rPr>
              <w:t>Pastabas ir pasiūlymus dėl šios dalies siųsti Specialiųjų tyrimų tarnybai</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E95799" w:rsidRPr="006A7178" w:rsidRDefault="00E95799" w:rsidP="00B404E7">
            <w:pPr>
              <w:ind w:firstLine="851"/>
              <w:rPr>
                <w:b/>
                <w:szCs w:val="24"/>
              </w:rPr>
            </w:pPr>
            <w:r w:rsidRPr="006A7178">
              <w:rPr>
                <w:b/>
                <w:szCs w:val="24"/>
              </w:rPr>
              <w:t>Aloizas Šafranovič,</w:t>
            </w:r>
          </w:p>
          <w:p w:rsidR="00E95799" w:rsidRPr="006A7178" w:rsidRDefault="00E95799" w:rsidP="00B404E7">
            <w:pPr>
              <w:ind w:firstLine="851"/>
              <w:rPr>
                <w:b/>
                <w:szCs w:val="24"/>
                <w:lang w:val="en-US"/>
              </w:rPr>
            </w:pPr>
            <w:r w:rsidRPr="006A7178">
              <w:rPr>
                <w:b/>
                <w:szCs w:val="24"/>
              </w:rPr>
              <w:t>aloizas</w:t>
            </w:r>
            <w:r w:rsidRPr="006A7178">
              <w:rPr>
                <w:b/>
                <w:szCs w:val="24"/>
                <w:lang w:val="en-US"/>
              </w:rPr>
              <w:t>@stt.lt</w:t>
            </w:r>
          </w:p>
        </w:tc>
      </w:tr>
    </w:tbl>
    <w:p w:rsidR="00E95799" w:rsidRPr="006A7178" w:rsidRDefault="00E95799" w:rsidP="00B404E7">
      <w:pPr>
        <w:ind w:firstLine="851"/>
        <w:rPr>
          <w:szCs w:val="24"/>
        </w:rPr>
      </w:pPr>
    </w:p>
    <w:p w:rsidR="00E95799" w:rsidRPr="006A7178" w:rsidRDefault="00E95799" w:rsidP="00B404E7">
      <w:pPr>
        <w:ind w:firstLine="851"/>
        <w:jc w:val="both"/>
        <w:rPr>
          <w:rFonts w:cs="Times New Roman"/>
          <w:color w:val="000000"/>
          <w:szCs w:val="24"/>
          <w:shd w:val="clear" w:color="auto" w:fill="FFFFFF"/>
        </w:rPr>
      </w:pPr>
      <w:r w:rsidRPr="006A7178">
        <w:rPr>
          <w:rFonts w:cs="Times New Roman"/>
          <w:color w:val="000000"/>
          <w:szCs w:val="24"/>
          <w:shd w:val="clear" w:color="auto" w:fill="FFFFFF"/>
        </w:rPr>
        <w:t xml:space="preserve">Neretai asmenys, siekiantys sau naudingų sprendimų, neturi galimybių tiesiogiai papirkti atitinkamus veiksmus atlikti įgaliotus tarnautojus, todėl į pagalbą pasitelkia jiems įtaką galinčius daryti trečiuosius asmenis, dažnai vadinamus tarpininkais. Tokių tarpininkų kyšininkavimas bei papirkimas taip pat laikytini savarankiškais korupciniais nusikaltimais. </w:t>
      </w:r>
    </w:p>
    <w:p w:rsidR="00E95799" w:rsidRPr="006A7178" w:rsidRDefault="00E95799" w:rsidP="00B404E7">
      <w:pPr>
        <w:pStyle w:val="NormalWeb"/>
        <w:shd w:val="clear" w:color="auto" w:fill="FFFFFF"/>
        <w:spacing w:before="0" w:beforeAutospacing="0" w:after="0" w:afterAutospacing="0"/>
        <w:ind w:firstLine="851"/>
        <w:jc w:val="both"/>
        <w:rPr>
          <w:color w:val="000000"/>
        </w:rPr>
      </w:pPr>
      <w:r w:rsidRPr="006A7178">
        <w:rPr>
          <w:color w:val="000000"/>
        </w:rPr>
        <w:t>Prekyba poveikiu yra apibrėžiama kaip tyčiniai veiksmai, kai:</w:t>
      </w:r>
    </w:p>
    <w:p w:rsidR="00E95799" w:rsidRPr="006A7178" w:rsidRDefault="00E95799" w:rsidP="00B404E7">
      <w:pPr>
        <w:pStyle w:val="NormalWeb"/>
        <w:shd w:val="clear" w:color="auto" w:fill="FFFFFF"/>
        <w:spacing w:before="0" w:beforeAutospacing="0" w:after="0" w:afterAutospacing="0"/>
        <w:ind w:firstLine="851"/>
        <w:jc w:val="both"/>
        <w:rPr>
          <w:color w:val="000000"/>
        </w:rPr>
      </w:pPr>
      <w:r w:rsidRPr="006A7178">
        <w:rPr>
          <w:color w:val="000000"/>
        </w:rPr>
        <w:t xml:space="preserve">- bet kuriam asmeniui, kuris teigia arba patvirtina galįs mainais už nepagrįstą atlygį daryti netinkamą poveikį tam tikrų asmenų sprendimams, tiesiogiai ar netiesiogiai yra žadamas, duodamas ar siūlomas bet koks nepagrįstas atlygis, neatsižvelgiant į tai – ar tas atlygis yra skirtas jam pačiam ar bet kuriam kitam asmeniui; </w:t>
      </w:r>
    </w:p>
    <w:p w:rsidR="00E95799" w:rsidRPr="006A7178" w:rsidRDefault="00E95799" w:rsidP="00B404E7">
      <w:pPr>
        <w:pStyle w:val="NormalWeb"/>
        <w:shd w:val="clear" w:color="auto" w:fill="FFFFFF"/>
        <w:spacing w:before="0" w:beforeAutospacing="0" w:after="0" w:afterAutospacing="0"/>
        <w:ind w:firstLine="851"/>
        <w:jc w:val="both"/>
        <w:rPr>
          <w:color w:val="000000"/>
        </w:rPr>
      </w:pPr>
      <w:r w:rsidRPr="006A7178">
        <w:rPr>
          <w:color w:val="000000"/>
        </w:rPr>
        <w:t>- kai mainais už poveikį yra prašomas, gaunamas ar priimamas pasiūlymas ar pažadas dėl tokio atlygio, nepaisant to, ar tas poveikis padaromas ir ar tariamu poveikiu pasiekiamas norimas rezultatas.</w:t>
      </w:r>
    </w:p>
    <w:p w:rsidR="00E95799" w:rsidRPr="006A7178" w:rsidRDefault="00E95799" w:rsidP="00B404E7">
      <w:pPr>
        <w:pStyle w:val="NormalWeb"/>
        <w:shd w:val="clear" w:color="auto" w:fill="FFFFFF"/>
        <w:spacing w:before="0" w:beforeAutospacing="0" w:after="0" w:afterAutospacing="0"/>
        <w:ind w:firstLine="851"/>
        <w:jc w:val="both"/>
        <w:rPr>
          <w:color w:val="000000"/>
        </w:rPr>
      </w:pPr>
      <w:r w:rsidRPr="006A7178">
        <w:rPr>
          <w:color w:val="000000"/>
        </w:rPr>
        <w:t>Prekybos poveikiu esmė yra tame, kad dėl asmens specifinės padėties (</w:t>
      </w:r>
      <w:r w:rsidRPr="006A7178">
        <w:rPr>
          <w:i/>
          <w:color w:val="000000"/>
        </w:rPr>
        <w:t>visuomeninės padėties, tarnybos, įgaliojimų</w:t>
      </w:r>
      <w:r w:rsidRPr="006A7178">
        <w:rPr>
          <w:color w:val="000000"/>
        </w:rPr>
        <w:t>) ar turimų ryšių (</w:t>
      </w:r>
      <w:r w:rsidRPr="006A7178">
        <w:rPr>
          <w:i/>
          <w:color w:val="000000"/>
        </w:rPr>
        <w:t>giminystės ar pažinčių</w:t>
      </w:r>
      <w:r w:rsidRPr="006A7178">
        <w:rPr>
          <w:color w:val="000000"/>
        </w:rPr>
        <w:t>) jis turi realią galimybę neteisėtai paveikti atitinkamus įgaliojimus turinčius asmenis ir tai deklaruoja, siekdamas neteisėtos naudos sau ar kitiems.</w:t>
      </w:r>
    </w:p>
    <w:p w:rsidR="00E95799" w:rsidRPr="006A7178" w:rsidRDefault="00E95799" w:rsidP="00B404E7">
      <w:pPr>
        <w:pStyle w:val="NormalWeb"/>
        <w:shd w:val="clear" w:color="auto" w:fill="FFFFFF"/>
        <w:spacing w:before="0" w:beforeAutospacing="0" w:after="0" w:afterAutospacing="0"/>
        <w:ind w:firstLine="851"/>
        <w:jc w:val="both"/>
        <w:rPr>
          <w:color w:val="000000"/>
        </w:rPr>
      </w:pPr>
      <w:r w:rsidRPr="006A7178">
        <w:rPr>
          <w:color w:val="000000"/>
        </w:rPr>
        <w:t>Taigi prekybos poveikiu v</w:t>
      </w:r>
      <w:r w:rsidRPr="006A7178">
        <w:rPr>
          <w:bCs/>
          <w:color w:val="000000"/>
        </w:rPr>
        <w:t>eika yra dviejų elementų junginys:</w:t>
      </w:r>
    </w:p>
    <w:p w:rsidR="00E95799" w:rsidRPr="006A7178" w:rsidRDefault="00E95799" w:rsidP="00B404E7">
      <w:pPr>
        <w:pStyle w:val="ListParagraph"/>
        <w:numPr>
          <w:ilvl w:val="0"/>
          <w:numId w:val="12"/>
        </w:numPr>
        <w:ind w:left="0" w:firstLine="851"/>
        <w:contextualSpacing w:val="0"/>
        <w:jc w:val="both"/>
        <w:rPr>
          <w:rFonts w:eastAsia="Times New Roman" w:cs="Times New Roman"/>
          <w:bCs/>
          <w:color w:val="000000"/>
          <w:szCs w:val="24"/>
        </w:rPr>
      </w:pPr>
      <w:r w:rsidRPr="006A7178">
        <w:rPr>
          <w:rFonts w:eastAsia="Times New Roman" w:cs="Times New Roman"/>
          <w:bCs/>
          <w:color w:val="000000"/>
          <w:szCs w:val="24"/>
        </w:rPr>
        <w:t>pažadas tam tikram asmeniui už kyšį paveikti tam tikrą instituciją, įstaigą, organizaciją, valstybės tarnautoją ar jam prilygintą asmenį, kad šis šie patenkintų kyšio davėjo interesus (teisėtai ar neteisėtai veiktų ar neveiktų jo naudai),</w:t>
      </w:r>
    </w:p>
    <w:p w:rsidR="00E95799" w:rsidRPr="006A7178" w:rsidRDefault="00E95799" w:rsidP="00B404E7">
      <w:pPr>
        <w:pStyle w:val="ListParagraph"/>
        <w:numPr>
          <w:ilvl w:val="0"/>
          <w:numId w:val="12"/>
        </w:numPr>
        <w:ind w:left="0" w:firstLine="851"/>
        <w:contextualSpacing w:val="0"/>
        <w:jc w:val="both"/>
        <w:rPr>
          <w:rFonts w:eastAsia="Times New Roman" w:cs="Times New Roman"/>
          <w:bCs/>
          <w:color w:val="000000"/>
          <w:szCs w:val="24"/>
        </w:rPr>
      </w:pPr>
      <w:r w:rsidRPr="006A7178">
        <w:rPr>
          <w:rFonts w:eastAsia="Times New Roman" w:cs="Times New Roman"/>
          <w:bCs/>
          <w:color w:val="000000"/>
          <w:szCs w:val="24"/>
        </w:rPr>
        <w:t xml:space="preserve">pažadas duodamas pasinaudojant savo tikėtina įtaka atitinkamai institucijai, įstaigai, organizacijai ar oficialias pareigas einančiam asmeniui. Įtakos pagrindu gali būti visuomeninė padėtis, tarnyba, įgaliojimai, giminystė, pažintys ir pan. </w:t>
      </w:r>
    </w:p>
    <w:p w:rsidR="00E95799" w:rsidRPr="006A7178" w:rsidRDefault="00E95799" w:rsidP="00B404E7">
      <w:pPr>
        <w:ind w:firstLine="851"/>
        <w:jc w:val="both"/>
        <w:rPr>
          <w:rFonts w:eastAsia="Times New Roman" w:cs="Times New Roman"/>
          <w:bCs/>
          <w:color w:val="000000"/>
          <w:szCs w:val="24"/>
        </w:rPr>
      </w:pPr>
      <w:r w:rsidRPr="006A7178">
        <w:rPr>
          <w:rFonts w:eastAsia="Times New Roman" w:cs="Times New Roman"/>
          <w:bCs/>
          <w:color w:val="000000"/>
          <w:szCs w:val="24"/>
        </w:rPr>
        <w:t xml:space="preserve">Inkriminuojant šį nusikaltimą, neturi reikšmės, ar kaltininkas žada kyšį perduoti atitinkamam oficialiam asmeniui, ar žada visą jį pasiimti sau. </w:t>
      </w:r>
    </w:p>
    <w:p w:rsidR="00E95799" w:rsidRPr="006A7178" w:rsidRDefault="00E95799" w:rsidP="00B404E7">
      <w:pPr>
        <w:ind w:firstLine="851"/>
        <w:jc w:val="both"/>
        <w:rPr>
          <w:rFonts w:eastAsia="Times New Roman" w:cs="Times New Roman"/>
          <w:bCs/>
          <w:color w:val="000000"/>
          <w:szCs w:val="24"/>
        </w:rPr>
      </w:pPr>
      <w:r w:rsidRPr="006A7178">
        <w:rPr>
          <w:rFonts w:eastAsia="Times New Roman" w:cs="Times New Roman"/>
          <w:bCs/>
          <w:color w:val="000000"/>
          <w:szCs w:val="24"/>
        </w:rPr>
        <w:t xml:space="preserve">Pats pažadas gali būti tiek kategoriškas, žadant sėkmę, tiek ir atsargus, žadant tik pabandyti tai padaryti. </w:t>
      </w:r>
    </w:p>
    <w:p w:rsidR="00E95799" w:rsidRPr="006A7178" w:rsidRDefault="00E95799" w:rsidP="00B404E7">
      <w:pPr>
        <w:ind w:firstLine="851"/>
        <w:jc w:val="both"/>
        <w:rPr>
          <w:rFonts w:eastAsia="Times New Roman" w:cs="Times New Roman"/>
          <w:bCs/>
          <w:color w:val="000000"/>
          <w:szCs w:val="24"/>
        </w:rPr>
      </w:pPr>
      <w:r w:rsidRPr="006A7178">
        <w:rPr>
          <w:rFonts w:eastAsia="Times New Roman" w:cs="Times New Roman"/>
          <w:bCs/>
          <w:color w:val="000000"/>
          <w:szCs w:val="24"/>
        </w:rPr>
        <w:t xml:space="preserve">Prekyba poveikiu inkriminuotina tiek tada, kai kaltininkas pats kreipėsi į potencialų papirkėją su pasiūlymu, tiek ir tada, kai tarpininką surado potencialus papirkėjas. </w:t>
      </w:r>
    </w:p>
    <w:p w:rsidR="00E95799" w:rsidRPr="006A7178" w:rsidRDefault="00E95799" w:rsidP="00B404E7">
      <w:pPr>
        <w:pStyle w:val="NormalWeb"/>
        <w:shd w:val="clear" w:color="auto" w:fill="FFFFFF"/>
        <w:spacing w:before="0" w:beforeAutospacing="0" w:after="0" w:afterAutospacing="0"/>
        <w:ind w:firstLine="851"/>
        <w:jc w:val="both"/>
        <w:rPr>
          <w:color w:val="000000"/>
          <w:shd w:val="clear" w:color="auto" w:fill="FFFFFF"/>
        </w:rPr>
      </w:pPr>
      <w:r w:rsidRPr="006A7178">
        <w:rPr>
          <w:color w:val="000000"/>
        </w:rPr>
        <w:t xml:space="preserve">Čia tikslinga pažymėti, kad prekybos poveikiu nusikalstamą veiką būtina atriboti nuo teisiniu požiūriu legalios lobistinės veiklos, </w:t>
      </w:r>
      <w:r w:rsidRPr="006A7178">
        <w:rPr>
          <w:color w:val="000000"/>
          <w:shd w:val="clear" w:color="auto" w:fill="FFFFFF"/>
        </w:rPr>
        <w:t>kuria taip pat siekiama daryti įtaką valdžios atstovų sprendimams (</w:t>
      </w:r>
      <w:r w:rsidRPr="006A7178">
        <w:rPr>
          <w:i/>
          <w:color w:val="000000"/>
          <w:shd w:val="clear" w:color="auto" w:fill="FFFFFF"/>
        </w:rPr>
        <w:t xml:space="preserve">kad </w:t>
      </w:r>
      <w:r w:rsidRPr="006A7178">
        <w:rPr>
          <w:i/>
          <w:color w:val="000000"/>
        </w:rPr>
        <w:t>būtų keičiami, papildomi ar pripažįstami netekusiais galios teisės aktai, priimami ar nepriimami nauji teisės aktai</w:t>
      </w:r>
      <w:r w:rsidRPr="006A7178">
        <w:rPr>
          <w:color w:val="000000"/>
          <w:shd w:val="clear" w:color="auto" w:fill="FFFFFF"/>
        </w:rPr>
        <w:t>), tačiau tai daroma Lobistinės veiklos įstatyme nustatytais teisėtais būdais</w:t>
      </w:r>
      <w:r w:rsidRPr="006A7178">
        <w:rPr>
          <w:rStyle w:val="FootnoteReference"/>
          <w:color w:val="000000"/>
          <w:shd w:val="clear" w:color="auto" w:fill="FFFFFF"/>
        </w:rPr>
        <w:footnoteReference w:id="119"/>
      </w:r>
      <w:r w:rsidRPr="006A7178">
        <w:rPr>
          <w:color w:val="000000"/>
          <w:shd w:val="clear" w:color="auto" w:fill="FFFFFF"/>
        </w:rPr>
        <w:t>, įsirašius į lobistų sąrašą bei teikiant lobistinės veiklos ataskaitas.</w:t>
      </w:r>
    </w:p>
    <w:p w:rsidR="00E95799" w:rsidRPr="006A7178" w:rsidRDefault="00E95799" w:rsidP="00B404E7">
      <w:pPr>
        <w:pStyle w:val="NormalWeb"/>
        <w:shd w:val="clear" w:color="auto" w:fill="FFFFFF"/>
        <w:spacing w:before="0" w:beforeAutospacing="0" w:after="0" w:afterAutospacing="0"/>
        <w:ind w:firstLine="851"/>
        <w:jc w:val="both"/>
        <w:rPr>
          <w:color w:val="000000"/>
          <w:shd w:val="clear" w:color="auto" w:fill="FFFFFF"/>
        </w:rPr>
      </w:pPr>
    </w:p>
    <w:p w:rsidR="00E95799" w:rsidRDefault="00E95799" w:rsidP="00B404E7">
      <w:pPr>
        <w:pStyle w:val="NormalWeb"/>
        <w:spacing w:before="0" w:beforeAutospacing="0" w:after="0" w:afterAutospacing="0"/>
        <w:ind w:firstLine="851"/>
        <w:jc w:val="both"/>
        <w:rPr>
          <w:i/>
        </w:rPr>
      </w:pPr>
      <w:r w:rsidRPr="006A7178">
        <w:rPr>
          <w:i/>
        </w:rPr>
        <w:t>Kaip ir kyšininkavimo bei papirkimo atvejais, baudžiamoji atsakomybė už prekybą poveikiu yra diferencijuojama priklausomai nuo kyšio vertės.</w:t>
      </w:r>
    </w:p>
    <w:p w:rsidR="000F687E" w:rsidRDefault="000F687E" w:rsidP="00B404E7">
      <w:pPr>
        <w:pStyle w:val="NormalWeb"/>
        <w:spacing w:before="0" w:beforeAutospacing="0" w:after="0" w:afterAutospacing="0"/>
        <w:ind w:firstLine="851"/>
        <w:jc w:val="both"/>
        <w:rPr>
          <w:i/>
        </w:rPr>
      </w:pPr>
    </w:p>
    <w:p w:rsidR="000F687E" w:rsidRDefault="000F687E" w:rsidP="00B404E7">
      <w:pPr>
        <w:pStyle w:val="NormalWeb"/>
        <w:spacing w:before="0" w:beforeAutospacing="0" w:after="0" w:afterAutospacing="0"/>
        <w:ind w:firstLine="851"/>
        <w:jc w:val="both"/>
        <w:rPr>
          <w:i/>
        </w:rPr>
      </w:pPr>
    </w:p>
    <w:p w:rsidR="000F687E" w:rsidRPr="006A7178" w:rsidRDefault="000F687E" w:rsidP="00B404E7">
      <w:pPr>
        <w:pStyle w:val="NormalWeb"/>
        <w:spacing w:before="0" w:beforeAutospacing="0" w:after="0" w:afterAutospacing="0"/>
        <w:ind w:firstLine="851"/>
        <w:jc w:val="both"/>
        <w:rPr>
          <w:i/>
        </w:rPr>
      </w:pPr>
    </w:p>
    <w:p w:rsidR="00E95799" w:rsidRPr="006A7178" w:rsidRDefault="00E95799" w:rsidP="00B404E7">
      <w:pPr>
        <w:pStyle w:val="NormalWeb"/>
        <w:spacing w:before="0" w:beforeAutospacing="0" w:after="0" w:afterAutospacing="0"/>
        <w:ind w:firstLine="851"/>
        <w:jc w:val="both"/>
        <w:rPr>
          <w:b/>
          <w:i/>
          <w:color w:val="0099FF"/>
          <w:u w:val="single"/>
        </w:rPr>
      </w:pPr>
      <w:r w:rsidRPr="006A7178">
        <w:rPr>
          <w:b/>
          <w:i/>
          <w:color w:val="0099FF"/>
          <w:u w:val="single"/>
        </w:rPr>
        <w:t>Prekybos poveikiu pavyzdys tarp viešojo ir privataus sektorių atstovų</w:t>
      </w:r>
    </w:p>
    <w:p w:rsidR="00E95799" w:rsidRPr="006A7178" w:rsidRDefault="00E95799" w:rsidP="00B404E7">
      <w:pPr>
        <w:pStyle w:val="NormalWeb"/>
        <w:spacing w:before="0" w:beforeAutospacing="0" w:after="0" w:afterAutospacing="0"/>
        <w:ind w:firstLine="851"/>
        <w:jc w:val="both"/>
        <w:rPr>
          <w:b/>
          <w:i/>
        </w:rPr>
      </w:pPr>
      <w:r w:rsidRPr="006A7178">
        <w:t>Bendrovė finansavo vienos politinės partijos sąskrydžio organizavimą, mainais už tai, kad pastarosios partijos pirmininkas paveiktų šios partijos deleguotą ministrą sudaryti palankias sąlygas bendrovei laimėti ministerijos viešuosius pirkimus.</w:t>
      </w:r>
    </w:p>
    <w:p w:rsidR="00E95799" w:rsidRPr="006A7178" w:rsidRDefault="00E95799" w:rsidP="00B404E7">
      <w:pPr>
        <w:pStyle w:val="NormalWeb"/>
        <w:spacing w:before="0" w:beforeAutospacing="0" w:after="0" w:afterAutospacing="0"/>
        <w:ind w:firstLine="851"/>
        <w:jc w:val="both"/>
        <w:rPr>
          <w:b/>
          <w:i/>
          <w:color w:val="0099FF"/>
          <w:u w:val="single"/>
        </w:rPr>
      </w:pPr>
      <w:r w:rsidRPr="006A7178">
        <w:rPr>
          <w:b/>
          <w:i/>
          <w:color w:val="0099FF"/>
          <w:u w:val="single"/>
        </w:rPr>
        <w:t>Prekybos poveikiu pavyzdys tarp privataus sektorių atstovų</w:t>
      </w:r>
    </w:p>
    <w:p w:rsidR="00E95799" w:rsidRPr="006A7178" w:rsidRDefault="00E95799" w:rsidP="00B404E7">
      <w:pPr>
        <w:pStyle w:val="NormalWeb"/>
        <w:spacing w:before="0" w:beforeAutospacing="0" w:after="0" w:afterAutospacing="0"/>
        <w:ind w:firstLine="851"/>
        <w:jc w:val="both"/>
        <w:rPr>
          <w:i/>
        </w:rPr>
      </w:pPr>
      <w:r w:rsidRPr="006A7178">
        <w:t>Bendrovės, superkančios miškus ir ruošiančios medienos žaliavą, direktorius padovanojo savo buvusiam klasiokui nemokamą apsilankymą dviem asmenims SPA centre Druskininkuose už tai, kad pastarasis padarytų įtaką vadybininku biokuro katilinėje (gamina šilumą daugiabučiams namams) dirbančiam žentui, kad pastarasis vieneriems metams pratęstų su bendrove sudarytą biokuro žaliavos tiekimo kontraktą.</w:t>
      </w:r>
    </w:p>
    <w:p w:rsidR="00E95799" w:rsidRPr="006A7178" w:rsidRDefault="00E95799" w:rsidP="00B404E7">
      <w:pPr>
        <w:ind w:firstLine="851"/>
        <w:jc w:val="both"/>
        <w:rPr>
          <w:rFonts w:eastAsia="Times New Roman" w:cs="Times New Roman"/>
          <w:b/>
          <w:bCs/>
          <w:color w:val="000000"/>
          <w:szCs w:val="24"/>
        </w:rPr>
      </w:pPr>
    </w:p>
    <w:p w:rsidR="00E95799" w:rsidRPr="006A7178" w:rsidRDefault="00E95799" w:rsidP="00B404E7">
      <w:pPr>
        <w:pStyle w:val="Heading3"/>
        <w:ind w:firstLine="851"/>
        <w:rPr>
          <w:sz w:val="24"/>
          <w:szCs w:val="24"/>
        </w:rPr>
      </w:pPr>
      <w:bookmarkStart w:id="226" w:name="_Toc452382398"/>
      <w:r w:rsidRPr="006A7178">
        <w:rPr>
          <w:sz w:val="24"/>
          <w:szCs w:val="24"/>
        </w:rPr>
        <w:t>4.4. Piktnaudžiavimas</w:t>
      </w:r>
      <w:bookmarkEnd w:id="226"/>
    </w:p>
    <w:p w:rsidR="00E95799" w:rsidRPr="006A7178" w:rsidRDefault="00E95799" w:rsidP="00B404E7">
      <w:pPr>
        <w:ind w:firstLine="851"/>
        <w:jc w:val="both"/>
        <w:rPr>
          <w:rFonts w:cs="Times New Roman"/>
          <w:b/>
          <w:color w:val="00CC99"/>
          <w:szCs w:val="24"/>
        </w:rPr>
      </w:pPr>
    </w:p>
    <w:tbl>
      <w:tblPr>
        <w:tblW w:w="0" w:type="auto"/>
        <w:shd w:val="clear" w:color="auto" w:fill="FBE4D5" w:themeFill="accent2" w:themeFillTint="33"/>
        <w:tblLook w:val="04A0" w:firstRow="1" w:lastRow="0" w:firstColumn="1" w:lastColumn="0" w:noHBand="0" w:noVBand="1"/>
      </w:tblPr>
      <w:tblGrid>
        <w:gridCol w:w="4644"/>
        <w:gridCol w:w="5103"/>
      </w:tblGrid>
      <w:tr w:rsidR="00E95799" w:rsidRPr="006A7178" w:rsidTr="00DE7812">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E95799" w:rsidRPr="006A7178" w:rsidRDefault="00E95799" w:rsidP="00B404E7">
            <w:pPr>
              <w:ind w:firstLine="851"/>
              <w:rPr>
                <w:b/>
                <w:szCs w:val="24"/>
              </w:rPr>
            </w:pPr>
            <w:r w:rsidRPr="006A7178">
              <w:rPr>
                <w:b/>
                <w:szCs w:val="24"/>
              </w:rPr>
              <w:t>Pastabas ir pasiūlymus dėl šios dalies siųsti Specialiųjų tyrimų tarnybai</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E95799" w:rsidRPr="006A7178" w:rsidRDefault="00E95799" w:rsidP="00B404E7">
            <w:pPr>
              <w:ind w:firstLine="851"/>
              <w:rPr>
                <w:b/>
                <w:szCs w:val="24"/>
              </w:rPr>
            </w:pPr>
            <w:r w:rsidRPr="006A7178">
              <w:rPr>
                <w:b/>
                <w:szCs w:val="24"/>
              </w:rPr>
              <w:t>Aloizas Šafranovič,</w:t>
            </w:r>
          </w:p>
          <w:p w:rsidR="00E95799" w:rsidRPr="006A7178" w:rsidRDefault="00E95799" w:rsidP="00B404E7">
            <w:pPr>
              <w:ind w:firstLine="851"/>
              <w:rPr>
                <w:b/>
                <w:szCs w:val="24"/>
                <w:lang w:val="en-US"/>
              </w:rPr>
            </w:pPr>
            <w:r w:rsidRPr="006A7178">
              <w:rPr>
                <w:b/>
                <w:szCs w:val="24"/>
              </w:rPr>
              <w:t>aloizas</w:t>
            </w:r>
            <w:r w:rsidRPr="006A7178">
              <w:rPr>
                <w:b/>
                <w:szCs w:val="24"/>
                <w:lang w:val="en-US"/>
              </w:rPr>
              <w:t>@stt.lt</w:t>
            </w:r>
          </w:p>
        </w:tc>
      </w:tr>
    </w:tbl>
    <w:p w:rsidR="00E95799" w:rsidRPr="006A7178" w:rsidRDefault="00E95799" w:rsidP="00B404E7">
      <w:pPr>
        <w:ind w:firstLine="851"/>
        <w:jc w:val="both"/>
        <w:rPr>
          <w:rFonts w:cs="Times New Roman"/>
          <w:b/>
          <w:color w:val="00CC99"/>
          <w:szCs w:val="24"/>
        </w:rPr>
      </w:pPr>
    </w:p>
    <w:p w:rsidR="00E95799" w:rsidRPr="006A7178" w:rsidRDefault="00E95799" w:rsidP="00B404E7">
      <w:pPr>
        <w:ind w:firstLine="851"/>
        <w:jc w:val="both"/>
        <w:rPr>
          <w:rFonts w:cs="Times New Roman"/>
          <w:szCs w:val="24"/>
        </w:rPr>
      </w:pPr>
      <w:r w:rsidRPr="006A7178">
        <w:rPr>
          <w:rFonts w:cs="Times New Roman"/>
          <w:szCs w:val="24"/>
        </w:rPr>
        <w:t xml:space="preserve">Piktnaudžiavimas tarnybine padėtimi – tai pasinaudojimas savo tarnybine padėtimi priešingais tarnybai ar susijusio verslo interesais. </w:t>
      </w:r>
    </w:p>
    <w:p w:rsidR="00E95799" w:rsidRPr="006A7178" w:rsidRDefault="00E95799" w:rsidP="00B404E7">
      <w:pPr>
        <w:ind w:firstLine="851"/>
        <w:jc w:val="both"/>
        <w:rPr>
          <w:rFonts w:cs="Times New Roman"/>
          <w:szCs w:val="24"/>
        </w:rPr>
      </w:pPr>
      <w:r w:rsidRPr="006A7178">
        <w:rPr>
          <w:rFonts w:cs="Times New Roman"/>
          <w:szCs w:val="24"/>
        </w:rPr>
        <w:t>Ši veika pasireiškia tuo, kad įgaliotas asmuo išoriškai atlieka jam paskirtas pareigas, įgyvendina jam suteiktas teises ir pareigas, tačiau iš tikrųjų savo veikimu ar neveikimu pažeidžia tarnybos ar darbdavio nustatytus elgesio principus ir tikslus, jo veikloje dominuoja ne viešasis ar atstovaujamos organizacijos, bet asmeninis arba savanaudiškas interesas.</w:t>
      </w:r>
    </w:p>
    <w:p w:rsidR="00E95799" w:rsidRPr="006A7178" w:rsidRDefault="00E95799" w:rsidP="00B404E7">
      <w:pPr>
        <w:ind w:firstLine="851"/>
        <w:jc w:val="both"/>
        <w:rPr>
          <w:rFonts w:cs="Times New Roman"/>
          <w:szCs w:val="24"/>
        </w:rPr>
      </w:pPr>
      <w:r w:rsidRPr="006A7178">
        <w:rPr>
          <w:rFonts w:cs="Times New Roman"/>
          <w:szCs w:val="24"/>
        </w:rPr>
        <w:t>Piktnaudžiavimas tarnybine padėtimi padaromas aktyviais veiksmais (</w:t>
      </w:r>
      <w:r w:rsidRPr="006A7178">
        <w:rPr>
          <w:rFonts w:cs="Times New Roman"/>
          <w:i/>
          <w:szCs w:val="24"/>
        </w:rPr>
        <w:t>turtines vertybes naudojant ne pagal paskirtį, sudarant neteisėtus, nepagrįstus ir konkurenciją ribojančius sandorius, eksploatuojant pavaldinių darbą savo interesais, naudojant svetimą turtą asmeniniais tikslais, neteisėtai suteikiant sau ar kitiems asmenims lengvatų ar privilegijų ir pan.</w:t>
      </w:r>
      <w:r w:rsidRPr="006A7178">
        <w:rPr>
          <w:rFonts w:cs="Times New Roman"/>
          <w:szCs w:val="24"/>
        </w:rPr>
        <w:t>) arba neveikimu, tai yra neatlikimu veiksmų, kurie, tinkamai atliekant savo pareigas ir įgaliojimus, yra būtini.</w:t>
      </w:r>
    </w:p>
    <w:p w:rsidR="00E95799" w:rsidRPr="006A7178" w:rsidRDefault="00E95799" w:rsidP="00B404E7">
      <w:pPr>
        <w:ind w:firstLine="851"/>
        <w:jc w:val="both"/>
        <w:rPr>
          <w:rFonts w:cs="Times New Roman"/>
          <w:szCs w:val="24"/>
        </w:rPr>
      </w:pPr>
      <w:r w:rsidRPr="006A7178">
        <w:rPr>
          <w:rFonts w:cs="Times New Roman"/>
          <w:szCs w:val="24"/>
        </w:rPr>
        <w:t xml:space="preserve">Būtinuoju piktnaudžiavimo nusikalstamos veikos požymiu yra </w:t>
      </w:r>
      <w:r w:rsidRPr="006A7178">
        <w:rPr>
          <w:rFonts w:cs="Times New Roman"/>
          <w:b/>
          <w:szCs w:val="24"/>
        </w:rPr>
        <w:t>didelė žala</w:t>
      </w:r>
      <w:r w:rsidRPr="006A7178">
        <w:rPr>
          <w:rFonts w:cs="Times New Roman"/>
          <w:szCs w:val="24"/>
        </w:rPr>
        <w:t xml:space="preserve">, be šio požymio piktnaudžiavimas gali būti baudžiamas tik kaip </w:t>
      </w:r>
      <w:r w:rsidRPr="006A7178">
        <w:rPr>
          <w:rFonts w:cs="Times New Roman"/>
          <w:szCs w:val="24"/>
          <w:u w:val="single"/>
        </w:rPr>
        <w:t>drausminis nusižengimas</w:t>
      </w:r>
      <w:r w:rsidRPr="006A7178">
        <w:rPr>
          <w:rFonts w:cs="Times New Roman"/>
          <w:szCs w:val="24"/>
        </w:rPr>
        <w:t>;</w:t>
      </w:r>
    </w:p>
    <w:p w:rsidR="00E95799" w:rsidRPr="006A7178" w:rsidRDefault="00E95799" w:rsidP="00B404E7">
      <w:pPr>
        <w:pStyle w:val="ListParagraph"/>
        <w:ind w:left="0" w:firstLine="851"/>
        <w:contextualSpacing w:val="0"/>
        <w:jc w:val="both"/>
        <w:rPr>
          <w:rFonts w:cs="Times New Roman"/>
          <w:szCs w:val="24"/>
        </w:rPr>
      </w:pPr>
      <w:r w:rsidRPr="006A7178">
        <w:rPr>
          <w:rFonts w:cs="Times New Roman"/>
          <w:szCs w:val="24"/>
        </w:rPr>
        <w:t>Žalos turinį sudaro tiek turtinė, tiek ir neturtinė žala:</w:t>
      </w:r>
    </w:p>
    <w:p w:rsidR="00E95799" w:rsidRPr="006A7178" w:rsidRDefault="00E95799" w:rsidP="00B404E7">
      <w:pPr>
        <w:pStyle w:val="ListParagraph"/>
        <w:numPr>
          <w:ilvl w:val="1"/>
          <w:numId w:val="13"/>
        </w:numPr>
        <w:ind w:left="0" w:firstLine="851"/>
        <w:contextualSpacing w:val="0"/>
        <w:jc w:val="both"/>
        <w:rPr>
          <w:rFonts w:cs="Times New Roman"/>
          <w:szCs w:val="24"/>
        </w:rPr>
      </w:pPr>
      <w:r w:rsidRPr="006A7178">
        <w:rPr>
          <w:rFonts w:cs="Times New Roman"/>
          <w:szCs w:val="24"/>
        </w:rPr>
        <w:t>Turtinė žala yra turto netekimas arba sužalojimas, turėtos išlaidos (tiesioginiai nuostoliai), taip pat negauta nauda ar negautos pajamos, kurios būtų gautos, jeigu nebūtų buvę neteisėtų veiksmų (ar neveikimo).</w:t>
      </w:r>
    </w:p>
    <w:p w:rsidR="00E95799" w:rsidRPr="006A7178" w:rsidRDefault="00E95799" w:rsidP="00B404E7">
      <w:pPr>
        <w:pStyle w:val="ListParagraph"/>
        <w:numPr>
          <w:ilvl w:val="1"/>
          <w:numId w:val="13"/>
        </w:numPr>
        <w:ind w:left="0" w:firstLine="851"/>
        <w:contextualSpacing w:val="0"/>
        <w:jc w:val="both"/>
        <w:rPr>
          <w:rFonts w:cs="Times New Roman"/>
          <w:szCs w:val="24"/>
        </w:rPr>
      </w:pPr>
      <w:r w:rsidRPr="006A7178">
        <w:rPr>
          <w:rFonts w:cs="Times New Roman"/>
          <w:szCs w:val="24"/>
        </w:rPr>
        <w:t>Kitokio pobūdžio žala gali būti fizinė, moralinė, organizacinė ar neturtinio pobūdžio žala, padaryta teisės ginamoms ir saugomoms nematerialioms vertybėms (asmens sveikatai, garbei, orumui, juridinio asmens reputacijai, valstybės tarnybos autoritetui ir pan.).</w:t>
      </w:r>
    </w:p>
    <w:p w:rsidR="00E95799" w:rsidRPr="006A7178" w:rsidRDefault="00E95799" w:rsidP="00B404E7">
      <w:pPr>
        <w:ind w:firstLine="851"/>
        <w:jc w:val="both"/>
        <w:rPr>
          <w:rFonts w:cs="Times New Roman"/>
          <w:szCs w:val="24"/>
        </w:rPr>
      </w:pPr>
      <w:r w:rsidRPr="006A7178">
        <w:rPr>
          <w:rFonts w:cs="Times New Roman"/>
          <w:szCs w:val="24"/>
        </w:rPr>
        <w:t xml:space="preserve">Didelės žalos požymis, būtinas baudžiamajai atsakomybei kilti, yra </w:t>
      </w:r>
      <w:r w:rsidRPr="006A7178">
        <w:rPr>
          <w:rFonts w:cs="Times New Roman"/>
          <w:b/>
          <w:szCs w:val="24"/>
        </w:rPr>
        <w:t>vertinamasis</w:t>
      </w:r>
      <w:r w:rsidRPr="006A7178">
        <w:rPr>
          <w:rFonts w:cs="Times New Roman"/>
          <w:szCs w:val="24"/>
        </w:rPr>
        <w:t>, todėl kiekvienu atveju nustatomas atsižvelgiant į konkrečias bylos aplinkybes, tai yra į: žalos pobūdį, kokiais teisės aktais ginami interesai pažeidžiami, nukentėjusiųjų skaičių, nusikalstamos veikos laiką, trukmę, kaltininko einamų pareigų svarbą ir pan.</w:t>
      </w:r>
    </w:p>
    <w:p w:rsidR="00E95799" w:rsidRPr="006A7178" w:rsidRDefault="00E95799" w:rsidP="00B404E7">
      <w:pPr>
        <w:ind w:firstLine="851"/>
        <w:jc w:val="both"/>
        <w:rPr>
          <w:rFonts w:cs="Times New Roman"/>
          <w:szCs w:val="24"/>
        </w:rPr>
      </w:pPr>
      <w:r w:rsidRPr="006A7178">
        <w:rPr>
          <w:rFonts w:cs="Times New Roman"/>
          <w:szCs w:val="24"/>
        </w:rPr>
        <w:t>Sprendžiant klausimą, ar turtinė žala yra didelė, atsižvelgiama ne tik į žalos piniginės išraiškos dydį, bet ir į tai, kiek ji reikšminga tokią žalą patyrusiam asmeniui (pvz., nukentėjusiajam, kurio materialinė padėtis yra sunki, didelė žala pripažįstama ir tokia žala, kuri pagal jos piniginę išraišką nėra didelė).</w:t>
      </w:r>
    </w:p>
    <w:p w:rsidR="00E95799" w:rsidRPr="006A7178" w:rsidRDefault="00E95799" w:rsidP="00B404E7">
      <w:pPr>
        <w:ind w:firstLine="851"/>
        <w:jc w:val="both"/>
        <w:rPr>
          <w:rFonts w:cs="Times New Roman"/>
          <w:szCs w:val="24"/>
        </w:rPr>
      </w:pPr>
    </w:p>
    <w:p w:rsidR="00E95799" w:rsidRPr="006A7178" w:rsidRDefault="00E95799" w:rsidP="00B404E7">
      <w:pPr>
        <w:pStyle w:val="NormalWeb"/>
        <w:spacing w:before="0" w:beforeAutospacing="0" w:after="0" w:afterAutospacing="0"/>
        <w:ind w:firstLine="851"/>
        <w:jc w:val="both"/>
        <w:rPr>
          <w:b/>
          <w:i/>
          <w:color w:val="0099FF"/>
          <w:u w:val="single"/>
        </w:rPr>
      </w:pPr>
      <w:r w:rsidRPr="006A7178">
        <w:rPr>
          <w:b/>
          <w:i/>
          <w:color w:val="0099FF"/>
          <w:u w:val="single"/>
        </w:rPr>
        <w:t>Piktnaudžiavimo pavyzdys viešajame sektoriuje</w:t>
      </w:r>
    </w:p>
    <w:p w:rsidR="00E95799" w:rsidRDefault="00E95799" w:rsidP="00B404E7">
      <w:pPr>
        <w:pStyle w:val="NormalWeb"/>
        <w:spacing w:before="0" w:beforeAutospacing="0" w:after="0" w:afterAutospacing="0"/>
        <w:ind w:firstLine="851"/>
        <w:jc w:val="both"/>
      </w:pPr>
      <w:r w:rsidRPr="006A7178">
        <w:t>Viešosios įstaigos, kurios steigėja yra savivaldybė, direktorius be savivaldybės žinios ir ne konkurso tvarka suteikė savo geram draugui teisę neatlygintinai naudotis ir vykdyti komercinę veiklą patalpose, kurias viešajai įstaigai savivaldybė suteikė naudotis panaudos teisėmis. Tokiu būdu savivaldybei buvo padaryta didelė žala, nes pastaroji neteko lėšų, kurias galėtų gauti, jei patalpos būtų išnuomotos teisės aktų nustatyta tvarka.</w:t>
      </w:r>
    </w:p>
    <w:p w:rsidR="000F687E" w:rsidRPr="006A7178" w:rsidRDefault="000F687E" w:rsidP="00B404E7">
      <w:pPr>
        <w:pStyle w:val="NormalWeb"/>
        <w:spacing w:before="0" w:beforeAutospacing="0" w:after="0" w:afterAutospacing="0"/>
        <w:ind w:firstLine="851"/>
        <w:jc w:val="both"/>
      </w:pPr>
    </w:p>
    <w:p w:rsidR="00E95799" w:rsidRPr="006A7178" w:rsidRDefault="00E95799" w:rsidP="00B404E7">
      <w:pPr>
        <w:pStyle w:val="NormalWeb"/>
        <w:spacing w:before="0" w:beforeAutospacing="0" w:after="0" w:afterAutospacing="0"/>
        <w:ind w:firstLine="851"/>
        <w:jc w:val="both"/>
        <w:rPr>
          <w:b/>
          <w:i/>
          <w:color w:val="0099FF"/>
          <w:u w:val="single"/>
        </w:rPr>
      </w:pPr>
      <w:r w:rsidRPr="006A7178">
        <w:rPr>
          <w:b/>
          <w:i/>
          <w:color w:val="0099FF"/>
          <w:u w:val="single"/>
        </w:rPr>
        <w:t>Piktnaudžiavimo pavyzdys privačiame sektoriuje</w:t>
      </w:r>
    </w:p>
    <w:p w:rsidR="00E95799" w:rsidRPr="006A7178" w:rsidRDefault="00E95799" w:rsidP="00B404E7">
      <w:pPr>
        <w:pStyle w:val="NormalWeb"/>
        <w:spacing w:before="0" w:beforeAutospacing="0" w:after="0" w:afterAutospacing="0"/>
        <w:ind w:firstLine="851"/>
        <w:jc w:val="both"/>
      </w:pPr>
      <w:r w:rsidRPr="006A7178">
        <w:t>Akcininkų pasitikėjimą turintis bendrovės direktorius, vykdydamas verslo plėtrą, naujos atliekų perdirbimo gamyklos statybai įsigijo giminaičio parduodamą žemės sklypą aukštesne nei vidutine rinko kaina, tuo padarydamas žalą bendrovei ir jos akcininkams.</w:t>
      </w:r>
    </w:p>
    <w:p w:rsidR="00E95799" w:rsidRPr="006A7178" w:rsidRDefault="00E95799" w:rsidP="00B404E7">
      <w:pPr>
        <w:ind w:firstLine="851"/>
        <w:jc w:val="both"/>
        <w:rPr>
          <w:rFonts w:cs="Times New Roman"/>
          <w:b/>
          <w:color w:val="00CC99"/>
          <w:szCs w:val="24"/>
        </w:rPr>
      </w:pPr>
    </w:p>
    <w:p w:rsidR="00E95799" w:rsidRPr="006A7178" w:rsidRDefault="00E95799" w:rsidP="00B404E7">
      <w:pPr>
        <w:pStyle w:val="Heading3"/>
        <w:ind w:firstLine="851"/>
        <w:rPr>
          <w:sz w:val="24"/>
          <w:szCs w:val="24"/>
        </w:rPr>
      </w:pPr>
      <w:bookmarkStart w:id="227" w:name="_Toc452382399"/>
      <w:r w:rsidRPr="006A7178">
        <w:rPr>
          <w:sz w:val="24"/>
          <w:szCs w:val="24"/>
        </w:rPr>
        <w:t>4.5. Tarnybos pareigų neatlikimas</w:t>
      </w:r>
      <w:bookmarkEnd w:id="227"/>
    </w:p>
    <w:p w:rsidR="00E95799" w:rsidRPr="006A7178" w:rsidRDefault="00E95799" w:rsidP="00B404E7">
      <w:pPr>
        <w:ind w:firstLine="851"/>
        <w:rPr>
          <w:szCs w:val="24"/>
        </w:rPr>
      </w:pPr>
    </w:p>
    <w:tbl>
      <w:tblPr>
        <w:tblW w:w="0" w:type="auto"/>
        <w:shd w:val="clear" w:color="auto" w:fill="FBE4D5" w:themeFill="accent2" w:themeFillTint="33"/>
        <w:tblLook w:val="04A0" w:firstRow="1" w:lastRow="0" w:firstColumn="1" w:lastColumn="0" w:noHBand="0" w:noVBand="1"/>
      </w:tblPr>
      <w:tblGrid>
        <w:gridCol w:w="4644"/>
        <w:gridCol w:w="5103"/>
      </w:tblGrid>
      <w:tr w:rsidR="00E95799" w:rsidRPr="006A7178" w:rsidTr="00DE7812">
        <w:tc>
          <w:tcPr>
            <w:tcW w:w="4644"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E95799" w:rsidRPr="006A7178" w:rsidRDefault="00E95799" w:rsidP="00B404E7">
            <w:pPr>
              <w:ind w:firstLine="851"/>
              <w:rPr>
                <w:b/>
                <w:szCs w:val="24"/>
              </w:rPr>
            </w:pPr>
            <w:r w:rsidRPr="006A7178">
              <w:rPr>
                <w:b/>
                <w:szCs w:val="24"/>
              </w:rPr>
              <w:t>Pastabas ir pasiūlymus dėl šios dalies siųsti Specialiųjų tyrimų tarnybai</w:t>
            </w:r>
          </w:p>
        </w:tc>
        <w:tc>
          <w:tcPr>
            <w:tcW w:w="5103" w:type="dxa"/>
            <w:tcBorders>
              <w:top w:val="single" w:sz="18" w:space="0" w:color="C00000"/>
              <w:left w:val="single" w:sz="18" w:space="0" w:color="C00000"/>
              <w:bottom w:val="single" w:sz="18" w:space="0" w:color="C00000"/>
              <w:right w:val="single" w:sz="18" w:space="0" w:color="C00000"/>
            </w:tcBorders>
            <w:shd w:val="clear" w:color="auto" w:fill="FBE4D5" w:themeFill="accent2" w:themeFillTint="33"/>
          </w:tcPr>
          <w:p w:rsidR="00E95799" w:rsidRPr="006A7178" w:rsidRDefault="00E95799" w:rsidP="00B404E7">
            <w:pPr>
              <w:ind w:firstLine="851"/>
              <w:rPr>
                <w:b/>
                <w:szCs w:val="24"/>
              </w:rPr>
            </w:pPr>
            <w:r w:rsidRPr="006A7178">
              <w:rPr>
                <w:b/>
                <w:szCs w:val="24"/>
              </w:rPr>
              <w:t>Aloizas Šafranovič,</w:t>
            </w:r>
          </w:p>
          <w:p w:rsidR="00E95799" w:rsidRPr="006A7178" w:rsidRDefault="00E95799" w:rsidP="00B404E7">
            <w:pPr>
              <w:ind w:firstLine="851"/>
              <w:rPr>
                <w:b/>
                <w:szCs w:val="24"/>
                <w:lang w:val="en-US"/>
              </w:rPr>
            </w:pPr>
            <w:r w:rsidRPr="006A7178">
              <w:rPr>
                <w:b/>
                <w:szCs w:val="24"/>
              </w:rPr>
              <w:t>aloizas</w:t>
            </w:r>
            <w:r w:rsidRPr="006A7178">
              <w:rPr>
                <w:b/>
                <w:szCs w:val="24"/>
                <w:lang w:val="en-US"/>
              </w:rPr>
              <w:t>@stt.lt</w:t>
            </w:r>
          </w:p>
        </w:tc>
      </w:tr>
    </w:tbl>
    <w:p w:rsidR="00E95799" w:rsidRPr="006A7178" w:rsidRDefault="00E95799" w:rsidP="00B404E7">
      <w:pPr>
        <w:ind w:firstLine="851"/>
        <w:rPr>
          <w:szCs w:val="24"/>
        </w:rPr>
      </w:pPr>
    </w:p>
    <w:p w:rsidR="00E95799" w:rsidRPr="006A7178" w:rsidRDefault="00E95799" w:rsidP="00B404E7">
      <w:pPr>
        <w:ind w:firstLine="851"/>
        <w:jc w:val="both"/>
        <w:rPr>
          <w:rFonts w:cs="Times New Roman"/>
          <w:b/>
          <w:color w:val="00CC99"/>
          <w:szCs w:val="24"/>
        </w:rPr>
      </w:pPr>
    </w:p>
    <w:p w:rsidR="00E95799" w:rsidRPr="006A7178" w:rsidRDefault="00E95799" w:rsidP="00B404E7">
      <w:pPr>
        <w:ind w:firstLine="851"/>
        <w:jc w:val="both"/>
        <w:rPr>
          <w:rFonts w:cs="Times New Roman"/>
          <w:szCs w:val="24"/>
        </w:rPr>
      </w:pPr>
      <w:r w:rsidRPr="006A7178">
        <w:rPr>
          <w:rFonts w:cs="Times New Roman"/>
          <w:szCs w:val="24"/>
        </w:rPr>
        <w:t>Šis nusikaltimas pasireiškia dviem formomis:</w:t>
      </w:r>
    </w:p>
    <w:p w:rsidR="00E95799" w:rsidRPr="006A7178" w:rsidRDefault="00E95799" w:rsidP="00B404E7">
      <w:pPr>
        <w:pStyle w:val="ListParagraph"/>
        <w:numPr>
          <w:ilvl w:val="0"/>
          <w:numId w:val="16"/>
        </w:numPr>
        <w:ind w:left="0" w:firstLine="851"/>
        <w:contextualSpacing w:val="0"/>
        <w:jc w:val="both"/>
        <w:rPr>
          <w:rFonts w:cs="Times New Roman"/>
          <w:szCs w:val="24"/>
        </w:rPr>
      </w:pPr>
      <w:r w:rsidRPr="006A7178">
        <w:rPr>
          <w:rFonts w:cs="Times New Roman"/>
          <w:i/>
          <w:szCs w:val="24"/>
        </w:rPr>
        <w:t>Pareigų neatlikimu</w:t>
      </w:r>
      <w:r w:rsidRPr="006A7178">
        <w:rPr>
          <w:rFonts w:cs="Times New Roman"/>
          <w:szCs w:val="24"/>
        </w:rPr>
        <w:t xml:space="preserve"> – kai asmuo neatlieka pareigų, kurios priklauso jo kompetencijai ir yra būtinos tarnybos ar darbdavio interesams užtikrinti;</w:t>
      </w:r>
    </w:p>
    <w:p w:rsidR="00E95799" w:rsidRPr="006A7178" w:rsidRDefault="00E95799" w:rsidP="00B404E7">
      <w:pPr>
        <w:pStyle w:val="ListParagraph"/>
        <w:numPr>
          <w:ilvl w:val="0"/>
          <w:numId w:val="16"/>
        </w:numPr>
        <w:ind w:left="0" w:firstLine="851"/>
        <w:contextualSpacing w:val="0"/>
        <w:jc w:val="both"/>
        <w:rPr>
          <w:rFonts w:cs="Times New Roman"/>
          <w:szCs w:val="24"/>
        </w:rPr>
      </w:pPr>
      <w:r w:rsidRPr="006A7178">
        <w:rPr>
          <w:rFonts w:cs="Times New Roman"/>
          <w:i/>
          <w:szCs w:val="24"/>
        </w:rPr>
        <w:t>Netinkamu pareigų atlikimu</w:t>
      </w:r>
      <w:r w:rsidRPr="006A7178">
        <w:rPr>
          <w:rFonts w:cs="Times New Roman"/>
          <w:szCs w:val="24"/>
        </w:rPr>
        <w:t>– kai asmuo aplaidžiai, atmestinai, atsainiai, nekokybiškai arba nepakankamai veiksmingai vykdo savo pareigas.</w:t>
      </w:r>
    </w:p>
    <w:p w:rsidR="00E95799" w:rsidRPr="006A7178" w:rsidRDefault="00E95799" w:rsidP="00B404E7">
      <w:pPr>
        <w:ind w:firstLine="851"/>
        <w:jc w:val="both"/>
        <w:rPr>
          <w:rFonts w:cs="Times New Roman"/>
          <w:szCs w:val="24"/>
        </w:rPr>
      </w:pPr>
      <w:r w:rsidRPr="006A7178">
        <w:rPr>
          <w:rFonts w:cs="Times New Roman"/>
          <w:szCs w:val="24"/>
        </w:rPr>
        <w:t>Tarnybos pareigų neatlikimas ar netinkamas atlikimas paprastai pasireiškia ilgalaikiu, sistemingu tarnybos pareigų nevykdymu ar netinkamu vykdymu arba vienkartiniu poelgiu.</w:t>
      </w:r>
    </w:p>
    <w:p w:rsidR="00E95799" w:rsidRPr="006A7178" w:rsidRDefault="00E95799" w:rsidP="00B404E7">
      <w:pPr>
        <w:ind w:firstLine="851"/>
        <w:jc w:val="both"/>
        <w:rPr>
          <w:rFonts w:cs="Times New Roman"/>
          <w:szCs w:val="24"/>
        </w:rPr>
      </w:pPr>
      <w:r w:rsidRPr="006A7178">
        <w:rPr>
          <w:rFonts w:cs="Times New Roman"/>
          <w:szCs w:val="24"/>
        </w:rPr>
        <w:t>Jeigu valstybės tarnautojas ar jam prilygintas asmuo savo tarnybos pareigų neatlieka arba jas atlieka netinkamai dėl objektyvių, nuo jo valios nepriklausančių priežasčių (pavyzdžiui: užduočiai įvykdyti neužtikrinamas reikiamas finansavimas, nustatomas nepagrįstai trumpas terminas, nesuteikiamos būtinos priemonės ar įrankiai ir pan.), BK 229 straipsnis netaikomas.</w:t>
      </w:r>
    </w:p>
    <w:p w:rsidR="00E95799" w:rsidRPr="006A7178" w:rsidRDefault="00E95799" w:rsidP="00B404E7">
      <w:pPr>
        <w:ind w:firstLine="851"/>
        <w:jc w:val="both"/>
        <w:rPr>
          <w:rFonts w:cs="Times New Roman"/>
          <w:szCs w:val="24"/>
        </w:rPr>
      </w:pPr>
      <w:r w:rsidRPr="006A7178">
        <w:rPr>
          <w:rFonts w:cs="Times New Roman"/>
          <w:i/>
          <w:szCs w:val="24"/>
        </w:rPr>
        <w:t xml:space="preserve">Kaip ir piktnaudžiavimo atveju, baudžiamoji atsakomybė už pareigų neatlikimą atsiranda tik tuomet, jei toks neveikimas sukelią </w:t>
      </w:r>
      <w:r w:rsidRPr="006A7178">
        <w:rPr>
          <w:rFonts w:cs="Times New Roman"/>
          <w:b/>
          <w:i/>
          <w:szCs w:val="24"/>
        </w:rPr>
        <w:t xml:space="preserve">didelę žalą </w:t>
      </w:r>
      <w:r w:rsidRPr="006A7178">
        <w:rPr>
          <w:rFonts w:cs="Times New Roman"/>
          <w:i/>
          <w:szCs w:val="24"/>
        </w:rPr>
        <w:t>valstybei, Europos Sąjungai, viešajai organizacijai, juridiniams ar fiziniam asmeniui</w:t>
      </w:r>
      <w:r w:rsidRPr="006A7178">
        <w:rPr>
          <w:rFonts w:cs="Times New Roman"/>
          <w:szCs w:val="24"/>
        </w:rPr>
        <w:t>.</w:t>
      </w:r>
    </w:p>
    <w:p w:rsidR="00E95799" w:rsidRPr="006A7178" w:rsidRDefault="00E95799" w:rsidP="00B404E7">
      <w:pPr>
        <w:pStyle w:val="NormalWeb"/>
        <w:spacing w:before="0" w:beforeAutospacing="0" w:after="0" w:afterAutospacing="0"/>
        <w:ind w:firstLine="851"/>
        <w:jc w:val="both"/>
        <w:rPr>
          <w:b/>
          <w:i/>
          <w:color w:val="0099FF"/>
          <w:u w:val="single"/>
        </w:rPr>
      </w:pPr>
      <w:r w:rsidRPr="006A7178">
        <w:rPr>
          <w:b/>
          <w:i/>
          <w:color w:val="0099FF"/>
          <w:u w:val="single"/>
        </w:rPr>
        <w:t>Tarnybos pareigų neatlikimo pavyzdys viešajame sektoriuje</w:t>
      </w:r>
    </w:p>
    <w:p w:rsidR="00E95799" w:rsidRPr="006A7178" w:rsidRDefault="00E95799" w:rsidP="00B404E7">
      <w:pPr>
        <w:pStyle w:val="NormalWeb"/>
        <w:spacing w:before="0" w:beforeAutospacing="0" w:after="0" w:afterAutospacing="0"/>
        <w:ind w:firstLine="851"/>
        <w:jc w:val="both"/>
        <w:rPr>
          <w:b/>
          <w:i/>
        </w:rPr>
      </w:pPr>
      <w:r w:rsidRPr="006A7178">
        <w:t>Policijos pareigūnas, gavęs pranešimą apie gresiantį pavojų asmens sveikatai, delsė imtis būtinų priemonių, kad būtų užkardytas nusikaltimas, dėl ko pagalbos besikreipusiam asmeniui buvo padaryta didelė žala – stiprus sveikatos sutrikdymas.</w:t>
      </w:r>
    </w:p>
    <w:p w:rsidR="00E95799" w:rsidRPr="006A7178" w:rsidRDefault="00E95799" w:rsidP="00B404E7">
      <w:pPr>
        <w:pStyle w:val="NormalWeb"/>
        <w:spacing w:before="0" w:beforeAutospacing="0" w:after="0" w:afterAutospacing="0"/>
        <w:ind w:firstLine="851"/>
        <w:jc w:val="both"/>
        <w:rPr>
          <w:b/>
          <w:i/>
          <w:color w:val="0099FF"/>
          <w:u w:val="single"/>
        </w:rPr>
      </w:pPr>
      <w:r w:rsidRPr="006A7178">
        <w:rPr>
          <w:b/>
          <w:i/>
          <w:color w:val="0099FF"/>
          <w:u w:val="single"/>
        </w:rPr>
        <w:t>Tarnybos pareigų neatlikimo pavyzdys privačiame sektoriuje</w:t>
      </w:r>
    </w:p>
    <w:p w:rsidR="00E95799" w:rsidRPr="006A7178" w:rsidRDefault="00E95799" w:rsidP="00B404E7">
      <w:pPr>
        <w:pStyle w:val="NormalWeb"/>
        <w:spacing w:before="0" w:beforeAutospacing="0" w:after="0" w:afterAutospacing="0"/>
        <w:ind w:firstLine="851"/>
        <w:jc w:val="both"/>
      </w:pPr>
      <w:r w:rsidRPr="006A7178">
        <w:t>Įmonės teisininkas, atsakingas už įmonės interesų atstovavimą teismuose bei visų reikiamų procesinių dokumentų rengimą, atsižvelgdamas į įsiskolinusios bendrovės vadovo neformalų prašymą, laiku neparengė ir nepateikė teismui ieškinio dėl didelės skolos bei palūkanų išieškojimo iš įsiskolinusios bendrovės, dėl ko suėjo ieškinio pateikimo senaties terminai ir įmonė prarado galimybę atgauti skolą.</w:t>
      </w:r>
    </w:p>
    <w:p w:rsidR="00B404E7" w:rsidRDefault="00B404E7" w:rsidP="00B25DC5">
      <w:pPr>
        <w:jc w:val="center"/>
        <w:rPr>
          <w:rFonts w:cs="Times New Roman"/>
          <w:szCs w:val="24"/>
        </w:rPr>
      </w:pPr>
    </w:p>
    <w:p w:rsidR="00B404E7" w:rsidRDefault="00B404E7" w:rsidP="00B25DC5">
      <w:pPr>
        <w:jc w:val="center"/>
        <w:rPr>
          <w:rFonts w:cs="Times New Roman"/>
          <w:szCs w:val="24"/>
        </w:rPr>
      </w:pPr>
    </w:p>
    <w:p w:rsidR="00B404E7" w:rsidRDefault="0097092C" w:rsidP="00B25DC5">
      <w:pPr>
        <w:jc w:val="center"/>
        <w:rPr>
          <w:rFonts w:cs="Times New Roman"/>
          <w:szCs w:val="24"/>
        </w:rPr>
      </w:pPr>
      <w:r>
        <w:rPr>
          <w:rFonts w:cs="Times New Roman"/>
          <w:szCs w:val="24"/>
        </w:rPr>
        <w:t>____________________</w:t>
      </w:r>
    </w:p>
    <w:p w:rsidR="00B404E7" w:rsidRDefault="00B404E7" w:rsidP="00B25DC5">
      <w:pPr>
        <w:jc w:val="center"/>
        <w:rPr>
          <w:rFonts w:cs="Times New Roman"/>
          <w:szCs w:val="24"/>
        </w:rPr>
      </w:pPr>
    </w:p>
    <w:p w:rsidR="00B404E7" w:rsidRDefault="00B404E7" w:rsidP="00B25DC5">
      <w:pPr>
        <w:jc w:val="center"/>
        <w:rPr>
          <w:rFonts w:cs="Times New Roman"/>
          <w:szCs w:val="24"/>
        </w:rPr>
      </w:pPr>
    </w:p>
    <w:p w:rsidR="00B404E7" w:rsidRDefault="00B404E7" w:rsidP="00B25DC5">
      <w:pPr>
        <w:jc w:val="center"/>
        <w:rPr>
          <w:rFonts w:cs="Times New Roman"/>
          <w:szCs w:val="24"/>
        </w:rPr>
      </w:pPr>
    </w:p>
    <w:p w:rsidR="00B404E7" w:rsidRDefault="00B404E7" w:rsidP="00B25DC5">
      <w:pPr>
        <w:jc w:val="center"/>
        <w:rPr>
          <w:rFonts w:cs="Times New Roman"/>
          <w:szCs w:val="24"/>
        </w:rPr>
      </w:pPr>
    </w:p>
    <w:p w:rsidR="00B404E7" w:rsidRDefault="00B404E7" w:rsidP="00B25DC5">
      <w:pPr>
        <w:jc w:val="center"/>
        <w:rPr>
          <w:rFonts w:cs="Times New Roman"/>
          <w:szCs w:val="24"/>
        </w:rPr>
      </w:pPr>
    </w:p>
    <w:p w:rsidR="00B404E7" w:rsidRDefault="00B404E7" w:rsidP="00B25DC5">
      <w:pPr>
        <w:jc w:val="center"/>
        <w:rPr>
          <w:rFonts w:cs="Times New Roman"/>
          <w:szCs w:val="24"/>
        </w:rPr>
      </w:pPr>
    </w:p>
    <w:p w:rsidR="00B404E7" w:rsidRDefault="00B404E7" w:rsidP="00B25DC5">
      <w:pPr>
        <w:jc w:val="center"/>
        <w:rPr>
          <w:rFonts w:cs="Times New Roman"/>
          <w:szCs w:val="24"/>
        </w:rPr>
      </w:pPr>
    </w:p>
    <w:p w:rsidR="00B404E7" w:rsidRDefault="00B404E7" w:rsidP="00B25DC5">
      <w:pPr>
        <w:jc w:val="center"/>
        <w:rPr>
          <w:rFonts w:cs="Times New Roman"/>
          <w:szCs w:val="24"/>
        </w:rPr>
      </w:pPr>
    </w:p>
    <w:p w:rsidR="00B404E7" w:rsidRDefault="00B404E7" w:rsidP="00B25DC5">
      <w:pPr>
        <w:jc w:val="center"/>
        <w:rPr>
          <w:rFonts w:cs="Times New Roman"/>
          <w:szCs w:val="24"/>
        </w:rPr>
      </w:pPr>
    </w:p>
    <w:p w:rsidR="00B404E7" w:rsidRPr="000F687E" w:rsidRDefault="00B404E7" w:rsidP="000F687E">
      <w:pPr>
        <w:pStyle w:val="Heading1"/>
        <w:jc w:val="right"/>
        <w:rPr>
          <w:sz w:val="24"/>
          <w:szCs w:val="24"/>
        </w:rPr>
      </w:pPr>
      <w:bookmarkStart w:id="228" w:name="_Toc452382400"/>
      <w:r w:rsidRPr="000F687E">
        <w:rPr>
          <w:sz w:val="24"/>
          <w:szCs w:val="24"/>
        </w:rPr>
        <w:t>PRIEDAS NR. 6</w:t>
      </w:r>
      <w:bookmarkEnd w:id="228"/>
    </w:p>
    <w:p w:rsidR="00B404E7" w:rsidRDefault="00B404E7" w:rsidP="00B404E7">
      <w:pPr>
        <w:ind w:firstLine="567"/>
        <w:jc w:val="both"/>
        <w:rPr>
          <w:rFonts w:cs="Times New Roman"/>
          <w:color w:val="252525"/>
          <w:szCs w:val="24"/>
          <w:shd w:val="clear" w:color="auto" w:fill="FFFFFF"/>
        </w:rPr>
      </w:pPr>
    </w:p>
    <w:p w:rsidR="00B404E7" w:rsidRPr="000F687E" w:rsidRDefault="0045713E" w:rsidP="000F687E">
      <w:pPr>
        <w:pStyle w:val="Heading2"/>
        <w:rPr>
          <w:sz w:val="24"/>
          <w:szCs w:val="24"/>
        </w:rPr>
      </w:pPr>
      <w:bookmarkStart w:id="229" w:name="_Toc452382401"/>
      <w:r w:rsidRPr="000F687E">
        <w:rPr>
          <w:sz w:val="24"/>
          <w:szCs w:val="24"/>
        </w:rPr>
        <w:t>DARBUOTOJŲ TOLERANCIJOS KORUPCIJAI NUSTATYMO ANKETA</w:t>
      </w:r>
      <w:bookmarkEnd w:id="229"/>
    </w:p>
    <w:p w:rsidR="0045713E" w:rsidRPr="006A7178" w:rsidRDefault="0045713E" w:rsidP="00B25DC5">
      <w:pPr>
        <w:ind w:firstLine="567"/>
        <w:jc w:val="center"/>
        <w:rPr>
          <w:rFonts w:cs="Times New Roman"/>
          <w:color w:val="252525"/>
          <w:szCs w:val="24"/>
          <w:shd w:val="clear" w:color="auto" w:fill="FFFFFF"/>
        </w:rPr>
      </w:pPr>
    </w:p>
    <w:p w:rsidR="00B404E7" w:rsidRPr="006A7178" w:rsidRDefault="00B404E7" w:rsidP="00B25DC5">
      <w:pPr>
        <w:pStyle w:val="ListParagraph"/>
        <w:numPr>
          <w:ilvl w:val="0"/>
          <w:numId w:val="60"/>
        </w:numPr>
        <w:ind w:left="0" w:firstLine="851"/>
        <w:jc w:val="both"/>
        <w:rPr>
          <w:rFonts w:cs="Times New Roman"/>
          <w:szCs w:val="24"/>
        </w:rPr>
      </w:pPr>
      <w:r w:rsidRPr="006A7178">
        <w:rPr>
          <w:rFonts w:cs="Times New Roman"/>
          <w:szCs w:val="24"/>
        </w:rPr>
        <w:t xml:space="preserve">Ar manote, kad organizacijoje yra paplitusi situacija, kuomet personalui norima papildomai atsilyginti? </w:t>
      </w:r>
      <w:r w:rsidR="000F687E" w:rsidRPr="006A7178">
        <w:rPr>
          <w:rFonts w:cs="Times New Roman"/>
          <w:szCs w:val="24"/>
        </w:rPr>
        <w:t>*</w:t>
      </w:r>
    </w:p>
    <w:p w:rsidR="00B404E7" w:rsidRPr="006A7178" w:rsidRDefault="00B404E7" w:rsidP="00B25DC5">
      <w:pPr>
        <w:pStyle w:val="ListParagraph"/>
        <w:numPr>
          <w:ilvl w:val="1"/>
          <w:numId w:val="60"/>
        </w:numPr>
        <w:ind w:left="0" w:firstLine="851"/>
        <w:jc w:val="both"/>
        <w:rPr>
          <w:rFonts w:cs="Times New Roman"/>
          <w:szCs w:val="24"/>
        </w:rPr>
      </w:pPr>
      <w:r w:rsidRPr="006A7178">
        <w:rPr>
          <w:rFonts w:cs="Times New Roman"/>
          <w:szCs w:val="24"/>
        </w:rPr>
        <w:t xml:space="preserve"> Taip;</w:t>
      </w:r>
    </w:p>
    <w:p w:rsidR="00B404E7" w:rsidRPr="006A7178" w:rsidRDefault="00B404E7" w:rsidP="00B25DC5">
      <w:pPr>
        <w:pStyle w:val="ListParagraph"/>
        <w:numPr>
          <w:ilvl w:val="1"/>
          <w:numId w:val="60"/>
        </w:numPr>
        <w:ind w:left="0" w:firstLine="851"/>
        <w:jc w:val="both"/>
        <w:rPr>
          <w:rFonts w:cs="Times New Roman"/>
          <w:szCs w:val="24"/>
        </w:rPr>
      </w:pPr>
      <w:r w:rsidRPr="006A7178">
        <w:rPr>
          <w:rFonts w:cs="Times New Roman"/>
          <w:szCs w:val="24"/>
        </w:rPr>
        <w:t xml:space="preserve"> Ne</w:t>
      </w:r>
    </w:p>
    <w:p w:rsidR="00B404E7" w:rsidRPr="006A7178" w:rsidRDefault="00B404E7" w:rsidP="00B25DC5">
      <w:pPr>
        <w:pStyle w:val="ListParagraph"/>
        <w:numPr>
          <w:ilvl w:val="1"/>
          <w:numId w:val="60"/>
        </w:numPr>
        <w:ind w:left="0" w:firstLine="851"/>
        <w:jc w:val="both"/>
        <w:rPr>
          <w:rFonts w:cs="Times New Roman"/>
          <w:szCs w:val="24"/>
        </w:rPr>
      </w:pPr>
      <w:r w:rsidRPr="006A7178">
        <w:rPr>
          <w:rFonts w:cs="Times New Roman"/>
          <w:szCs w:val="24"/>
        </w:rPr>
        <w:t xml:space="preserve"> Negaliu atsakyti (nežinau).</w:t>
      </w:r>
    </w:p>
    <w:p w:rsidR="00B404E7" w:rsidRPr="006A7178" w:rsidRDefault="00B404E7" w:rsidP="00B404E7">
      <w:pPr>
        <w:ind w:firstLine="851"/>
        <w:jc w:val="both"/>
        <w:rPr>
          <w:rFonts w:cs="Times New Roman"/>
          <w:szCs w:val="24"/>
        </w:rPr>
      </w:pPr>
    </w:p>
    <w:p w:rsidR="00B404E7" w:rsidRPr="006A7178" w:rsidRDefault="00B404E7" w:rsidP="00B25DC5">
      <w:pPr>
        <w:pStyle w:val="ListParagraph"/>
        <w:numPr>
          <w:ilvl w:val="0"/>
          <w:numId w:val="60"/>
        </w:numPr>
        <w:ind w:left="0" w:firstLine="851"/>
        <w:jc w:val="both"/>
        <w:rPr>
          <w:rFonts w:cs="Times New Roman"/>
          <w:szCs w:val="24"/>
        </w:rPr>
      </w:pPr>
      <w:r w:rsidRPr="006A7178">
        <w:rPr>
          <w:rFonts w:cs="Times New Roman"/>
          <w:szCs w:val="24"/>
        </w:rPr>
        <w:t>Ar yra buvę situacijų, kuomet Jums buvo siūlomas kyšis?</w:t>
      </w:r>
      <w:r w:rsidR="000F687E">
        <w:rPr>
          <w:rFonts w:cs="Times New Roman"/>
          <w:szCs w:val="24"/>
        </w:rPr>
        <w:t xml:space="preserve"> **</w:t>
      </w:r>
    </w:p>
    <w:p w:rsidR="00B404E7" w:rsidRPr="006A7178" w:rsidRDefault="00B404E7" w:rsidP="00B25DC5">
      <w:pPr>
        <w:pStyle w:val="ListParagraph"/>
        <w:numPr>
          <w:ilvl w:val="1"/>
          <w:numId w:val="60"/>
        </w:numPr>
        <w:ind w:left="0" w:firstLine="851"/>
        <w:jc w:val="both"/>
        <w:rPr>
          <w:rFonts w:cs="Times New Roman"/>
          <w:szCs w:val="24"/>
        </w:rPr>
      </w:pPr>
      <w:r w:rsidRPr="006A7178">
        <w:rPr>
          <w:rFonts w:cs="Times New Roman"/>
          <w:szCs w:val="24"/>
        </w:rPr>
        <w:t xml:space="preserve"> Taip;</w:t>
      </w:r>
    </w:p>
    <w:p w:rsidR="00B404E7" w:rsidRPr="006A7178" w:rsidRDefault="00B404E7" w:rsidP="00B25DC5">
      <w:pPr>
        <w:pStyle w:val="ListParagraph"/>
        <w:numPr>
          <w:ilvl w:val="1"/>
          <w:numId w:val="60"/>
        </w:numPr>
        <w:ind w:left="0" w:firstLine="851"/>
        <w:jc w:val="both"/>
        <w:rPr>
          <w:rFonts w:cs="Times New Roman"/>
          <w:szCs w:val="24"/>
        </w:rPr>
      </w:pPr>
      <w:r w:rsidRPr="006A7178">
        <w:rPr>
          <w:rFonts w:cs="Times New Roman"/>
          <w:szCs w:val="24"/>
        </w:rPr>
        <w:t xml:space="preserve"> Ne.</w:t>
      </w:r>
    </w:p>
    <w:p w:rsidR="00B404E7" w:rsidRPr="006A7178" w:rsidRDefault="00B404E7" w:rsidP="00B404E7">
      <w:pPr>
        <w:ind w:firstLine="851"/>
        <w:jc w:val="both"/>
        <w:rPr>
          <w:rFonts w:cs="Times New Roman"/>
          <w:szCs w:val="24"/>
        </w:rPr>
      </w:pPr>
    </w:p>
    <w:p w:rsidR="00B404E7" w:rsidRPr="00B25DC5" w:rsidRDefault="00B404E7" w:rsidP="00B25DC5">
      <w:pPr>
        <w:pStyle w:val="ListParagraph"/>
        <w:numPr>
          <w:ilvl w:val="0"/>
          <w:numId w:val="60"/>
        </w:numPr>
        <w:ind w:left="0" w:firstLine="851"/>
        <w:jc w:val="both"/>
        <w:rPr>
          <w:rFonts w:cs="Times New Roman"/>
          <w:i/>
          <w:szCs w:val="24"/>
        </w:rPr>
      </w:pPr>
      <w:r w:rsidRPr="00B25DC5">
        <w:rPr>
          <w:rFonts w:cs="Times New Roman"/>
          <w:i/>
          <w:szCs w:val="24"/>
        </w:rPr>
        <w:t xml:space="preserve">Jei atsakymas yra </w:t>
      </w:r>
      <w:r w:rsidRPr="00B25DC5">
        <w:rPr>
          <w:rFonts w:cs="Times New Roman"/>
          <w:b/>
          <w:i/>
          <w:szCs w:val="24"/>
        </w:rPr>
        <w:t>taip</w:t>
      </w:r>
      <w:r w:rsidRPr="00B25DC5">
        <w:rPr>
          <w:rFonts w:cs="Times New Roman"/>
          <w:i/>
          <w:szCs w:val="24"/>
        </w:rPr>
        <w:t>:</w:t>
      </w:r>
    </w:p>
    <w:p w:rsidR="00B404E7" w:rsidRPr="006A7178" w:rsidRDefault="00B404E7" w:rsidP="00B25DC5">
      <w:pPr>
        <w:pStyle w:val="ListParagraph"/>
        <w:numPr>
          <w:ilvl w:val="0"/>
          <w:numId w:val="60"/>
        </w:numPr>
        <w:ind w:left="0" w:firstLine="851"/>
        <w:jc w:val="both"/>
        <w:rPr>
          <w:rFonts w:cs="Times New Roman"/>
          <w:szCs w:val="24"/>
        </w:rPr>
      </w:pPr>
      <w:r w:rsidRPr="006A7178">
        <w:rPr>
          <w:rFonts w:cs="Times New Roman"/>
          <w:szCs w:val="24"/>
        </w:rPr>
        <w:t>Ar pranešėte vadovybei (ar teisėsaugos institucijoms) apie Jums siūlomą kyšį?</w:t>
      </w:r>
    </w:p>
    <w:p w:rsidR="00B404E7" w:rsidRPr="006A7178" w:rsidRDefault="00B404E7" w:rsidP="00B25DC5">
      <w:pPr>
        <w:pStyle w:val="ListParagraph"/>
        <w:numPr>
          <w:ilvl w:val="1"/>
          <w:numId w:val="60"/>
        </w:numPr>
        <w:ind w:left="0" w:firstLine="851"/>
        <w:jc w:val="both"/>
        <w:rPr>
          <w:rFonts w:cs="Times New Roman"/>
          <w:szCs w:val="24"/>
        </w:rPr>
      </w:pPr>
      <w:r w:rsidRPr="006A7178">
        <w:rPr>
          <w:rFonts w:cs="Times New Roman"/>
          <w:szCs w:val="24"/>
        </w:rPr>
        <w:t xml:space="preserve"> Taip;</w:t>
      </w:r>
    </w:p>
    <w:p w:rsidR="00B404E7" w:rsidRPr="006A7178" w:rsidRDefault="00B404E7" w:rsidP="00B25DC5">
      <w:pPr>
        <w:pStyle w:val="ListParagraph"/>
        <w:numPr>
          <w:ilvl w:val="1"/>
          <w:numId w:val="60"/>
        </w:numPr>
        <w:ind w:left="0" w:firstLine="851"/>
        <w:jc w:val="both"/>
        <w:rPr>
          <w:rFonts w:cs="Times New Roman"/>
          <w:szCs w:val="24"/>
        </w:rPr>
      </w:pPr>
      <w:r w:rsidRPr="006A7178">
        <w:rPr>
          <w:rFonts w:cs="Times New Roman"/>
          <w:szCs w:val="24"/>
        </w:rPr>
        <w:t xml:space="preserve"> Ne.</w:t>
      </w:r>
    </w:p>
    <w:p w:rsidR="00B404E7" w:rsidRPr="006A7178" w:rsidRDefault="00B404E7" w:rsidP="00B404E7">
      <w:pPr>
        <w:ind w:firstLine="851"/>
        <w:jc w:val="both"/>
        <w:rPr>
          <w:rFonts w:cs="Times New Roman"/>
          <w:szCs w:val="24"/>
        </w:rPr>
      </w:pPr>
    </w:p>
    <w:p w:rsidR="00B404E7" w:rsidRPr="00B25DC5" w:rsidRDefault="00B404E7" w:rsidP="00B25DC5">
      <w:pPr>
        <w:pStyle w:val="ListParagraph"/>
        <w:numPr>
          <w:ilvl w:val="0"/>
          <w:numId w:val="60"/>
        </w:numPr>
        <w:ind w:left="0" w:firstLine="851"/>
        <w:jc w:val="both"/>
        <w:rPr>
          <w:rFonts w:cs="Times New Roman"/>
          <w:b/>
          <w:i/>
          <w:szCs w:val="24"/>
        </w:rPr>
      </w:pPr>
      <w:r w:rsidRPr="00B25DC5">
        <w:rPr>
          <w:rFonts w:cs="Times New Roman"/>
          <w:i/>
          <w:szCs w:val="24"/>
        </w:rPr>
        <w:t xml:space="preserve">Jei atsakymas </w:t>
      </w:r>
      <w:r w:rsidRPr="00B25DC5">
        <w:rPr>
          <w:rFonts w:cs="Times New Roman"/>
          <w:b/>
          <w:i/>
          <w:szCs w:val="24"/>
        </w:rPr>
        <w:t>ne:</w:t>
      </w:r>
    </w:p>
    <w:p w:rsidR="00B404E7" w:rsidRPr="006A7178" w:rsidRDefault="00B404E7" w:rsidP="00B25DC5">
      <w:pPr>
        <w:pStyle w:val="ListParagraph"/>
        <w:numPr>
          <w:ilvl w:val="0"/>
          <w:numId w:val="60"/>
        </w:numPr>
        <w:ind w:left="0" w:firstLine="851"/>
        <w:jc w:val="both"/>
        <w:rPr>
          <w:rFonts w:cs="Times New Roman"/>
          <w:szCs w:val="24"/>
        </w:rPr>
      </w:pPr>
      <w:r w:rsidRPr="006A7178">
        <w:rPr>
          <w:rFonts w:cs="Times New Roman"/>
          <w:szCs w:val="24"/>
        </w:rPr>
        <w:t>Ar praneštumėte vadovybei (ar teisėsaugos institucijoms) apie korupcijos atvejus?</w:t>
      </w:r>
    </w:p>
    <w:p w:rsidR="00B404E7" w:rsidRPr="006A7178" w:rsidRDefault="00B404E7" w:rsidP="00B25DC5">
      <w:pPr>
        <w:pStyle w:val="ListParagraph"/>
        <w:numPr>
          <w:ilvl w:val="1"/>
          <w:numId w:val="60"/>
        </w:numPr>
        <w:ind w:left="0" w:firstLine="851"/>
        <w:jc w:val="both"/>
        <w:rPr>
          <w:rFonts w:cs="Times New Roman"/>
          <w:szCs w:val="24"/>
        </w:rPr>
      </w:pPr>
      <w:r w:rsidRPr="006A7178">
        <w:rPr>
          <w:rFonts w:cs="Times New Roman"/>
          <w:szCs w:val="24"/>
        </w:rPr>
        <w:t xml:space="preserve"> Taip;</w:t>
      </w:r>
    </w:p>
    <w:p w:rsidR="00B404E7" w:rsidRPr="006A7178" w:rsidRDefault="00B404E7" w:rsidP="00B25DC5">
      <w:pPr>
        <w:pStyle w:val="ListParagraph"/>
        <w:numPr>
          <w:ilvl w:val="1"/>
          <w:numId w:val="60"/>
        </w:numPr>
        <w:ind w:left="0" w:firstLine="851"/>
        <w:jc w:val="both"/>
        <w:rPr>
          <w:rFonts w:cs="Times New Roman"/>
          <w:szCs w:val="24"/>
        </w:rPr>
      </w:pPr>
      <w:r w:rsidRPr="006A7178">
        <w:rPr>
          <w:rFonts w:cs="Times New Roman"/>
          <w:szCs w:val="24"/>
        </w:rPr>
        <w:t xml:space="preserve"> Ne;</w:t>
      </w:r>
    </w:p>
    <w:p w:rsidR="00B404E7" w:rsidRPr="006A7178" w:rsidRDefault="00B404E7" w:rsidP="00B25DC5">
      <w:pPr>
        <w:pStyle w:val="ListParagraph"/>
        <w:numPr>
          <w:ilvl w:val="1"/>
          <w:numId w:val="60"/>
        </w:numPr>
        <w:ind w:left="0" w:firstLine="851"/>
        <w:jc w:val="both"/>
        <w:rPr>
          <w:rFonts w:cs="Times New Roman"/>
          <w:szCs w:val="24"/>
        </w:rPr>
      </w:pPr>
      <w:r w:rsidRPr="006A7178">
        <w:rPr>
          <w:rFonts w:cs="Times New Roman"/>
          <w:szCs w:val="24"/>
        </w:rPr>
        <w:t>Negaliu atsakyti (nežinau)</w:t>
      </w:r>
    </w:p>
    <w:p w:rsidR="00B404E7" w:rsidRPr="006A7178" w:rsidRDefault="00B404E7" w:rsidP="00B404E7">
      <w:pPr>
        <w:ind w:firstLine="567"/>
        <w:jc w:val="both"/>
        <w:rPr>
          <w:rFonts w:cs="Times New Roman"/>
          <w:color w:val="252525"/>
          <w:szCs w:val="24"/>
          <w:shd w:val="clear" w:color="auto" w:fill="FFFFFF"/>
        </w:rPr>
      </w:pPr>
    </w:p>
    <w:p w:rsidR="00B404E7" w:rsidRPr="006A7178" w:rsidRDefault="000F687E" w:rsidP="00B404E7">
      <w:pPr>
        <w:ind w:firstLine="567"/>
        <w:jc w:val="both"/>
        <w:rPr>
          <w:rFonts w:cs="Times New Roman"/>
          <w:szCs w:val="24"/>
        </w:rPr>
      </w:pPr>
      <w:r>
        <w:rPr>
          <w:rFonts w:cs="Times New Roman"/>
          <w:szCs w:val="24"/>
        </w:rPr>
        <w:t xml:space="preserve">* </w:t>
      </w:r>
      <w:r w:rsidR="00B404E7" w:rsidRPr="006A7178">
        <w:rPr>
          <w:rFonts w:cs="Times New Roman"/>
          <w:szCs w:val="24"/>
        </w:rPr>
        <w:t>1 klausimas gali būti skirtas ne tik darbuotojams, bet ir verslo partneriams, klientams ir jis atspindi korupcijos paplitimą tiriamoje organizacijoje.</w:t>
      </w:r>
    </w:p>
    <w:p w:rsidR="00B404E7" w:rsidRPr="006A7178" w:rsidRDefault="00B404E7" w:rsidP="00B404E7">
      <w:pPr>
        <w:ind w:firstLine="567"/>
        <w:jc w:val="both"/>
        <w:rPr>
          <w:rFonts w:cs="Times New Roman"/>
          <w:szCs w:val="24"/>
        </w:rPr>
      </w:pPr>
    </w:p>
    <w:p w:rsidR="00B404E7" w:rsidRPr="006A7178" w:rsidRDefault="000F687E" w:rsidP="00B404E7">
      <w:pPr>
        <w:ind w:firstLine="567"/>
        <w:jc w:val="both"/>
        <w:rPr>
          <w:rFonts w:cs="Times New Roman"/>
          <w:szCs w:val="24"/>
        </w:rPr>
      </w:pPr>
      <w:r>
        <w:rPr>
          <w:rFonts w:cs="Times New Roman"/>
          <w:szCs w:val="24"/>
        </w:rPr>
        <w:t xml:space="preserve">** </w:t>
      </w:r>
      <w:r w:rsidR="00B404E7" w:rsidRPr="006A7178">
        <w:rPr>
          <w:rFonts w:cs="Times New Roman"/>
          <w:szCs w:val="24"/>
        </w:rPr>
        <w:t>2 klausimas atspindi įstaigos darbuotojų patirtį, kuomet jiems yra bandoma neteisėtai atsilyginti.</w:t>
      </w:r>
    </w:p>
    <w:p w:rsidR="00B404E7" w:rsidRPr="006A7178" w:rsidRDefault="00B404E7" w:rsidP="00B404E7">
      <w:pPr>
        <w:ind w:firstLine="567"/>
        <w:jc w:val="both"/>
        <w:rPr>
          <w:rFonts w:cs="Times New Roman"/>
          <w:szCs w:val="24"/>
        </w:rPr>
      </w:pPr>
    </w:p>
    <w:p w:rsidR="00B404E7" w:rsidRPr="006A7178" w:rsidRDefault="00B404E7" w:rsidP="00B404E7">
      <w:pPr>
        <w:ind w:firstLine="567"/>
        <w:jc w:val="both"/>
        <w:rPr>
          <w:rFonts w:cs="Times New Roman"/>
          <w:color w:val="252525"/>
          <w:szCs w:val="24"/>
          <w:shd w:val="clear" w:color="auto" w:fill="FFFFFF"/>
        </w:rPr>
      </w:pPr>
      <w:r w:rsidRPr="006A7178">
        <w:rPr>
          <w:rFonts w:cs="Times New Roman"/>
          <w:color w:val="252525"/>
          <w:szCs w:val="24"/>
          <w:shd w:val="clear" w:color="auto" w:fill="FFFFFF"/>
        </w:rPr>
        <w:t xml:space="preserve">Anketoje 3 ir 4 klausimai atspindi darbuotojų toleranciją korupcijai. Sudėjus bendrą respondentų į 3 ir 4 klausimą atsakiusių </w:t>
      </w:r>
      <w:r w:rsidRPr="006A7178">
        <w:rPr>
          <w:rFonts w:cs="Times New Roman"/>
          <w:b/>
          <w:color w:val="252525"/>
          <w:szCs w:val="24"/>
          <w:shd w:val="clear" w:color="auto" w:fill="FFFFFF"/>
        </w:rPr>
        <w:t xml:space="preserve">„NE“ </w:t>
      </w:r>
      <w:r w:rsidRPr="006A7178">
        <w:rPr>
          <w:rFonts w:cs="Times New Roman"/>
          <w:color w:val="252525"/>
          <w:szCs w:val="24"/>
          <w:shd w:val="clear" w:color="auto" w:fill="FFFFFF"/>
        </w:rPr>
        <w:t>skaičių ir įvertinę, kiek procentų jis sudaro bendrame apklaustų respondentų skaičiuje, gautume procentinį balą atspindintį toleranciją korupcijai organizacijoje.</w:t>
      </w:r>
    </w:p>
    <w:p w:rsidR="00B404E7" w:rsidRPr="006A7178" w:rsidRDefault="00B404E7" w:rsidP="00B404E7">
      <w:pPr>
        <w:ind w:firstLine="567"/>
        <w:jc w:val="both"/>
        <w:rPr>
          <w:rFonts w:cs="Times New Roman"/>
          <w:color w:val="252525"/>
          <w:szCs w:val="24"/>
          <w:shd w:val="clear" w:color="auto" w:fill="FFFFFF"/>
        </w:rPr>
      </w:pPr>
    </w:p>
    <w:p w:rsidR="00B404E7" w:rsidRPr="006A7178" w:rsidRDefault="00B404E7" w:rsidP="00B404E7">
      <w:pPr>
        <w:ind w:firstLine="567"/>
        <w:jc w:val="both"/>
        <w:rPr>
          <w:rFonts w:cs="Times New Roman"/>
          <w:color w:val="252525"/>
          <w:szCs w:val="24"/>
          <w:shd w:val="clear" w:color="auto" w:fill="FFFFFF"/>
        </w:rPr>
      </w:pPr>
      <w:r w:rsidRPr="006A7178">
        <w:rPr>
          <w:rFonts w:cs="Times New Roman"/>
          <w:i/>
          <w:color w:val="252525"/>
          <w:szCs w:val="24"/>
          <w:shd w:val="clear" w:color="auto" w:fill="FFFFFF"/>
        </w:rPr>
        <w:t xml:space="preserve">Pavyzdžiui, iš viso gauta 200 užpildytų anketų, jose į 3 klausimą </w:t>
      </w:r>
      <w:r w:rsidRPr="006A7178">
        <w:rPr>
          <w:rFonts w:cs="Times New Roman"/>
          <w:b/>
          <w:i/>
          <w:color w:val="252525"/>
          <w:szCs w:val="24"/>
          <w:shd w:val="clear" w:color="auto" w:fill="FFFFFF"/>
        </w:rPr>
        <w:t>„NE”</w:t>
      </w:r>
      <w:r w:rsidRPr="006A7178">
        <w:rPr>
          <w:rFonts w:cs="Times New Roman"/>
          <w:i/>
          <w:color w:val="252525"/>
          <w:szCs w:val="24"/>
          <w:shd w:val="clear" w:color="auto" w:fill="FFFFFF"/>
        </w:rPr>
        <w:t xml:space="preserve"> atsakė 22, į 4 klausimą – 28 darbuotojai. Bendroje sumoje 50 respondentų nepranešdami apie korupciją toleruoja šį reiškinį ir tai sudaro 25 proc. visų apklaustųjų ir tuo pačiu 25 balus 100 balų vertinimo sistemoje, kurioje kuo aukštesnis balas, tuo didesnė yra tolerancija korupcijai</w:t>
      </w:r>
      <w:r w:rsidRPr="006A7178">
        <w:rPr>
          <w:rFonts w:cs="Times New Roman"/>
          <w:color w:val="252525"/>
          <w:szCs w:val="24"/>
          <w:shd w:val="clear" w:color="auto" w:fill="FFFFFF"/>
        </w:rPr>
        <w:t>.</w:t>
      </w:r>
    </w:p>
    <w:p w:rsidR="00B404E7" w:rsidRPr="006A7178" w:rsidRDefault="00B404E7" w:rsidP="00B404E7">
      <w:pPr>
        <w:ind w:firstLine="567"/>
        <w:jc w:val="both"/>
        <w:rPr>
          <w:rFonts w:cs="Times New Roman"/>
          <w:color w:val="252525"/>
          <w:szCs w:val="24"/>
          <w:shd w:val="clear" w:color="auto" w:fill="FFFFFF"/>
        </w:rPr>
      </w:pPr>
    </w:p>
    <w:p w:rsidR="00B404E7" w:rsidRPr="00B25DC5" w:rsidRDefault="0097092C" w:rsidP="00B25DC5">
      <w:pPr>
        <w:jc w:val="center"/>
        <w:rPr>
          <w:rFonts w:cs="Times New Roman"/>
          <w:szCs w:val="24"/>
        </w:rPr>
      </w:pPr>
      <w:r>
        <w:rPr>
          <w:rFonts w:cs="Times New Roman"/>
          <w:szCs w:val="24"/>
        </w:rPr>
        <w:t>_________________</w:t>
      </w:r>
    </w:p>
    <w:sectPr w:rsidR="00B404E7" w:rsidRPr="00B25DC5" w:rsidSect="00722651">
      <w:headerReference w:type="default" r:id="rId60"/>
      <w:headerReference w:type="first" r:id="rId61"/>
      <w:pgSz w:w="11906" w:h="16838" w:code="9"/>
      <w:pgMar w:top="85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B3A" w:rsidRDefault="00A73B3A" w:rsidP="002F6EC6">
      <w:r>
        <w:separator/>
      </w:r>
    </w:p>
  </w:endnote>
  <w:endnote w:type="continuationSeparator" w:id="0">
    <w:p w:rsidR="00A73B3A" w:rsidRDefault="00A73B3A" w:rsidP="002F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Segoe UI">
    <w:panose1 w:val="020B0502040204020203"/>
    <w:charset w:val="BA"/>
    <w:family w:val="swiss"/>
    <w:pitch w:val="variable"/>
    <w:sig w:usb0="E4002EFF" w:usb1="C000E47F" w:usb2="00000009" w:usb3="00000000" w:csb0="000001FF" w:csb1="00000000"/>
  </w:font>
  <w:font w:name="Myriad Pro">
    <w:altName w:val="Arial"/>
    <w:panose1 w:val="00000000000000000000"/>
    <w:charset w:val="00"/>
    <w:family w:val="swiss"/>
    <w:notTrueType/>
    <w:pitch w:val="default"/>
    <w:sig w:usb0="00000001" w:usb1="00000000" w:usb2="00000000" w:usb3="00000000" w:csb0="00000003" w:csb1="00000000"/>
  </w:font>
  <w:font w:name="Droid Sans Fallback">
    <w:altName w:val="MS Mincho"/>
    <w:charset w:val="80"/>
    <w:family w:val="auto"/>
    <w:pitch w:val="variable"/>
    <w:sig w:usb0="00000001" w:usb1="08070000" w:usb2="00000010" w:usb3="00000000" w:csb0="00020000" w:csb1="00000000"/>
  </w:font>
  <w:font w:name="Lohit Hindi">
    <w:altName w:val="MS Mincho"/>
    <w:charset w:val="80"/>
    <w:family w:val="auto"/>
    <w:pitch w:val="default"/>
  </w:font>
  <w:font w:name="+mn-ea">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B3A" w:rsidRDefault="00A73B3A" w:rsidP="002F6EC6">
      <w:r>
        <w:separator/>
      </w:r>
    </w:p>
  </w:footnote>
  <w:footnote w:type="continuationSeparator" w:id="0">
    <w:p w:rsidR="00A73B3A" w:rsidRDefault="00A73B3A" w:rsidP="002F6EC6">
      <w:r>
        <w:continuationSeparator/>
      </w:r>
    </w:p>
  </w:footnote>
  <w:footnote w:id="1">
    <w:p w:rsidR="00E478FD" w:rsidRPr="00CC2177" w:rsidRDefault="00E478FD" w:rsidP="00CC2177">
      <w:pPr>
        <w:pStyle w:val="FootnoteText"/>
        <w:jc w:val="both"/>
        <w:rPr>
          <w:rFonts w:cs="Times New Roman"/>
          <w:sz w:val="18"/>
          <w:szCs w:val="18"/>
        </w:rPr>
      </w:pPr>
      <w:r w:rsidRPr="00CC2177">
        <w:rPr>
          <w:rStyle w:val="FootnoteReference"/>
          <w:rFonts w:cs="Times New Roman"/>
          <w:sz w:val="18"/>
          <w:szCs w:val="18"/>
        </w:rPr>
        <w:footnoteRef/>
      </w:r>
      <w:r w:rsidRPr="00CC2177">
        <w:rPr>
          <w:rFonts w:cs="Times New Roman"/>
          <w:sz w:val="18"/>
          <w:szCs w:val="18"/>
        </w:rPr>
        <w:t xml:space="preserve"> Verslo subjektais laikytinos ir valstybės bei savivaldybės įmonės, akcinės bendrovės.</w:t>
      </w:r>
    </w:p>
  </w:footnote>
  <w:footnote w:id="2">
    <w:p w:rsidR="00E478FD" w:rsidRPr="00B25DC5" w:rsidRDefault="00E478FD" w:rsidP="00CC2177">
      <w:pPr>
        <w:pStyle w:val="FootnoteText"/>
        <w:jc w:val="both"/>
        <w:rPr>
          <w:rFonts w:cs="Times New Roman"/>
          <w:sz w:val="18"/>
          <w:szCs w:val="18"/>
        </w:rPr>
      </w:pPr>
      <w:r w:rsidRPr="00CC2177">
        <w:rPr>
          <w:rStyle w:val="FootnoteReference"/>
          <w:rFonts w:cs="Times New Roman"/>
          <w:sz w:val="18"/>
          <w:szCs w:val="18"/>
        </w:rPr>
        <w:footnoteRef/>
      </w:r>
      <w:r w:rsidRPr="00CC2177">
        <w:rPr>
          <w:rFonts w:cs="Times New Roman"/>
          <w:sz w:val="18"/>
          <w:szCs w:val="18"/>
        </w:rPr>
        <w:t xml:space="preserve"> Prieiga per internetą: </w:t>
      </w:r>
      <w:hyperlink r:id="rId1" w:history="1">
        <w:r w:rsidRPr="00B25DC5">
          <w:rPr>
            <w:rStyle w:val="Hyperlink"/>
            <w:rFonts w:cs="Times New Roman"/>
            <w:sz w:val="18"/>
            <w:szCs w:val="18"/>
          </w:rPr>
          <w:t>https://www.e-tar.lt/portal/lt/legalAct/13fd20601e6e11e586708c6593c243ce/gCsWGgZdEt</w:t>
        </w:r>
      </w:hyperlink>
      <w:r w:rsidRPr="00B25DC5">
        <w:rPr>
          <w:rFonts w:cs="Times New Roman"/>
          <w:sz w:val="18"/>
          <w:szCs w:val="18"/>
        </w:rPr>
        <w:t xml:space="preserve"> </w:t>
      </w:r>
    </w:p>
  </w:footnote>
  <w:footnote w:id="3">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Jungtinių Tautų Pramonės plėtros organizacijos ir Jungtinių Tautų Narkotikų ir nusikalstamumo prevencijos biuro parengtos </w:t>
      </w:r>
      <w:r w:rsidRPr="00B25DC5">
        <w:rPr>
          <w:rFonts w:cs="Times New Roman"/>
          <w:i/>
          <w:sz w:val="18"/>
          <w:szCs w:val="18"/>
        </w:rPr>
        <w:t>Korupcijos prevencijos priemonės mažų ir vidutinių įmonių plėtrai</w:t>
      </w:r>
      <w:r w:rsidRPr="00B25DC5">
        <w:rPr>
          <w:rFonts w:cs="Times New Roman"/>
          <w:sz w:val="18"/>
          <w:szCs w:val="18"/>
        </w:rPr>
        <w:t>. Prieiga per Internetą:</w:t>
      </w:r>
    </w:p>
    <w:p w:rsidR="00E478FD" w:rsidRPr="00B25DC5" w:rsidRDefault="00A73B3A" w:rsidP="00B25DC5">
      <w:pPr>
        <w:pStyle w:val="FootnoteText"/>
        <w:jc w:val="both"/>
        <w:rPr>
          <w:rFonts w:cs="Times New Roman"/>
          <w:sz w:val="18"/>
          <w:szCs w:val="18"/>
        </w:rPr>
      </w:pPr>
      <w:hyperlink r:id="rId2" w:history="1">
        <w:r w:rsidR="00E478FD" w:rsidRPr="00B25DC5">
          <w:rPr>
            <w:rStyle w:val="Hyperlink"/>
            <w:rFonts w:cs="Times New Roman"/>
            <w:sz w:val="18"/>
            <w:szCs w:val="18"/>
          </w:rPr>
          <w:t>https://www.unodc.org/documents/corruption/Publications/2012/Corruption_prevention_to_foster_small_and_medium_size_enterprise_development_Vol_2.pdf</w:t>
        </w:r>
      </w:hyperlink>
    </w:p>
  </w:footnote>
  <w:footnote w:id="4">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2011 m. birželio 6 d. Europos Komisijos komunikatas Europos Parlamentui, Tarybai ir Europos ekonomikos ir socialinių reikalų komitetui dėl kovos su korupcija ES (COM(2011) 308 final). Prieiga per Internetą:</w:t>
      </w:r>
    </w:p>
    <w:p w:rsidR="00E478FD" w:rsidRPr="00B25DC5" w:rsidRDefault="00A73B3A" w:rsidP="00B25DC5">
      <w:pPr>
        <w:pStyle w:val="FootnoteText"/>
        <w:jc w:val="both"/>
        <w:rPr>
          <w:rFonts w:cs="Times New Roman"/>
          <w:sz w:val="18"/>
          <w:szCs w:val="18"/>
        </w:rPr>
      </w:pPr>
      <w:hyperlink r:id="rId3" w:history="1">
        <w:r w:rsidR="00E478FD" w:rsidRPr="00B25DC5">
          <w:rPr>
            <w:rStyle w:val="Hyperlink"/>
            <w:rFonts w:cs="Times New Roman"/>
            <w:sz w:val="18"/>
            <w:szCs w:val="18"/>
          </w:rPr>
          <w:t>http://register.consilium.europa.eu/doc/srv?l=LT&amp;f=ST%2011237%202011%20INIT</w:t>
        </w:r>
      </w:hyperlink>
    </w:p>
  </w:footnote>
  <w:footnote w:id="5">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w:t>
      </w:r>
      <w:hyperlink r:id="rId4" w:history="1">
        <w:r w:rsidRPr="00B25DC5">
          <w:rPr>
            <w:rStyle w:val="Hyperlink"/>
            <w:rFonts w:cs="Times New Roman"/>
            <w:sz w:val="18"/>
            <w:szCs w:val="18"/>
          </w:rPr>
          <w:t>http://www.transparency.no/wp-content/uploads/sites/10/TI_beskyttdinvirksomhet_eng_web.pdf</w:t>
        </w:r>
      </w:hyperlink>
      <w:r w:rsidRPr="00B25DC5">
        <w:rPr>
          <w:rFonts w:cs="Times New Roman"/>
          <w:sz w:val="18"/>
          <w:szCs w:val="18"/>
        </w:rPr>
        <w:t xml:space="preserve">; </w:t>
      </w:r>
    </w:p>
  </w:footnote>
  <w:footnote w:id="6">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w:t>
      </w:r>
      <w:hyperlink r:id="rId5" w:history="1">
        <w:r w:rsidRPr="00B25DC5">
          <w:rPr>
            <w:rStyle w:val="Hyperlink"/>
            <w:rFonts w:cs="Times New Roman"/>
            <w:sz w:val="18"/>
            <w:szCs w:val="18"/>
          </w:rPr>
          <w:t>http://www.oecd.org/corruption/anti-corruption-ethics-and-compliance-handbook-for-business.htm</w:t>
        </w:r>
      </w:hyperlink>
      <w:r w:rsidRPr="00B25DC5">
        <w:rPr>
          <w:rFonts w:cs="Times New Roman"/>
          <w:sz w:val="18"/>
          <w:szCs w:val="18"/>
        </w:rPr>
        <w:t xml:space="preserve">; </w:t>
      </w:r>
    </w:p>
  </w:footnote>
  <w:footnote w:id="7">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w:t>
      </w:r>
      <w:hyperlink r:id="rId6" w:history="1">
        <w:r w:rsidRPr="00B25DC5">
          <w:rPr>
            <w:rStyle w:val="Hyperlink"/>
            <w:rFonts w:cs="Times New Roman"/>
            <w:sz w:val="18"/>
            <w:szCs w:val="18"/>
          </w:rPr>
          <w:t>https://www.oecd.org/daf/anti-bribery/44884389.pdf</w:t>
        </w:r>
      </w:hyperlink>
      <w:r w:rsidRPr="00B25DC5">
        <w:rPr>
          <w:rFonts w:cs="Times New Roman"/>
          <w:sz w:val="18"/>
          <w:szCs w:val="18"/>
        </w:rPr>
        <w:t xml:space="preserve"> </w:t>
      </w:r>
    </w:p>
  </w:footnote>
  <w:footnote w:id="8">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w:t>
      </w:r>
      <w:hyperlink r:id="rId7" w:history="1">
        <w:r w:rsidRPr="00B25DC5">
          <w:rPr>
            <w:rStyle w:val="Hyperlink"/>
            <w:rFonts w:cs="Times New Roman"/>
            <w:sz w:val="18"/>
            <w:szCs w:val="18"/>
          </w:rPr>
          <w:t>http://www.oecd-ilibrary.org/docserver/download/2615021e.pdf?expires=1464293837&amp;id=id&amp;accname=guest&amp;checksum=DF1E08DF261420BEE60A60276798FD8C</w:t>
        </w:r>
      </w:hyperlink>
    </w:p>
  </w:footnote>
  <w:footnote w:id="9">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w:t>
      </w:r>
      <w:hyperlink r:id="rId8" w:history="1">
        <w:r w:rsidRPr="00B25DC5">
          <w:rPr>
            <w:rStyle w:val="Hyperlink"/>
            <w:rFonts w:cs="Times New Roman"/>
            <w:sz w:val="18"/>
            <w:szCs w:val="18"/>
          </w:rPr>
          <w:t>http://www.oecd.org/daf/ca/soemarket.htm</w:t>
        </w:r>
      </w:hyperlink>
      <w:r w:rsidRPr="00B25DC5">
        <w:rPr>
          <w:rFonts w:cs="Times New Roman"/>
          <w:sz w:val="18"/>
          <w:szCs w:val="18"/>
        </w:rPr>
        <w:t>;</w:t>
      </w:r>
    </w:p>
    <w:p w:rsidR="00E478FD" w:rsidRPr="00B25DC5" w:rsidRDefault="00A73B3A" w:rsidP="00B25DC5">
      <w:pPr>
        <w:pStyle w:val="FootnoteText"/>
        <w:jc w:val="both"/>
        <w:rPr>
          <w:rFonts w:cs="Times New Roman"/>
          <w:sz w:val="18"/>
          <w:szCs w:val="18"/>
        </w:rPr>
      </w:pPr>
      <w:hyperlink r:id="rId9" w:history="1">
        <w:r w:rsidR="00E478FD" w:rsidRPr="00B25DC5">
          <w:rPr>
            <w:rStyle w:val="Hyperlink"/>
            <w:rFonts w:cs="Times New Roman"/>
            <w:sz w:val="18"/>
            <w:szCs w:val="18"/>
          </w:rPr>
          <w:t>http://www.oecd-ilibrary.org/governance/oecd-guidelines-on-corporate-governance-of-state-owned-enterprises-2015_9789264244160-en</w:t>
        </w:r>
      </w:hyperlink>
      <w:r w:rsidR="00E478FD" w:rsidRPr="00B25DC5">
        <w:rPr>
          <w:rFonts w:cs="Times New Roman"/>
          <w:sz w:val="18"/>
          <w:szCs w:val="18"/>
        </w:rPr>
        <w:t xml:space="preserve"> </w:t>
      </w:r>
    </w:p>
  </w:footnote>
  <w:footnote w:id="10">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Prieiga per internetą: http://www.transparency.lt/apie-mus/</w:t>
      </w:r>
    </w:p>
  </w:footnote>
  <w:footnote w:id="11">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Prieiga per internetą: http://asociacijalava.lt/ </w:t>
      </w:r>
    </w:p>
  </w:footnote>
  <w:footnote w:id="12">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Prieiga per internetą: http://www.investorsforum.lt/lt/</w:t>
      </w:r>
      <w:r>
        <w:rPr>
          <w:rFonts w:cs="Times New Roman"/>
          <w:sz w:val="18"/>
          <w:szCs w:val="18"/>
        </w:rPr>
        <w:t xml:space="preserve"> </w:t>
      </w:r>
    </w:p>
  </w:footnote>
  <w:footnote w:id="13">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Nacionalinio saugumo strategijos, patvirtintos Lietuvos Respublikos Seimo 2002 m. gegužės 28 d. nutarimu Nr. IX-907, 12.2. papunktis. Prieiga per Internetą: </w:t>
      </w:r>
      <w:hyperlink r:id="rId10" w:history="1">
        <w:r w:rsidRPr="00B25DC5">
          <w:rPr>
            <w:rStyle w:val="Hyperlink"/>
            <w:rFonts w:cs="Times New Roman"/>
            <w:sz w:val="18"/>
            <w:szCs w:val="18"/>
          </w:rPr>
          <w:t>https://www.e-tar.lt/portal/lt/legalAct/TAR.2627131DA3D2/TAIS_429234</w:t>
        </w:r>
      </w:hyperlink>
    </w:p>
  </w:footnote>
  <w:footnote w:id="14">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eastAsia="Times New Roman" w:cs="Times New Roman"/>
          <w:snapToGrid w:val="0"/>
          <w:sz w:val="18"/>
          <w:szCs w:val="18"/>
        </w:rPr>
        <w:t xml:space="preserve">Europos </w:t>
      </w:r>
      <w:r w:rsidRPr="00B25DC5">
        <w:rPr>
          <w:rFonts w:eastAsia="Times New Roman" w:cs="Times New Roman"/>
          <w:bCs/>
          <w:snapToGrid w:val="0"/>
          <w:sz w:val="18"/>
          <w:szCs w:val="18"/>
        </w:rPr>
        <w:t>K</w:t>
      </w:r>
      <w:r w:rsidRPr="00B25DC5">
        <w:rPr>
          <w:rFonts w:eastAsia="Times New Roman" w:cs="Times New Roman"/>
          <w:snapToGrid w:val="0"/>
          <w:sz w:val="18"/>
          <w:szCs w:val="18"/>
        </w:rPr>
        <w:t>omisijos</w:t>
      </w:r>
      <w:r w:rsidRPr="00B25DC5">
        <w:rPr>
          <w:rFonts w:eastAsia="Times New Roman" w:cs="Times New Roman"/>
          <w:i/>
          <w:snapToGrid w:val="0"/>
          <w:sz w:val="18"/>
          <w:szCs w:val="18"/>
        </w:rPr>
        <w:t xml:space="preserve"> „ES kovos su korupcija ataskaita“, 2014</w:t>
      </w:r>
      <w:r w:rsidRPr="00B25DC5">
        <w:rPr>
          <w:rFonts w:eastAsia="Times New Roman" w:cs="Times New Roman"/>
          <w:bCs/>
          <w:snapToGrid w:val="0"/>
          <w:sz w:val="18"/>
          <w:szCs w:val="18"/>
        </w:rPr>
        <w:t xml:space="preserve">. Prieiga per Internetą: </w:t>
      </w:r>
      <w:hyperlink r:id="rId11" w:history="1">
        <w:r w:rsidRPr="00B25DC5">
          <w:rPr>
            <w:rStyle w:val="Hyperlink"/>
            <w:rFonts w:eastAsia="Times New Roman" w:cs="Times New Roman"/>
            <w:snapToGrid w:val="0"/>
            <w:sz w:val="18"/>
            <w:szCs w:val="18"/>
          </w:rPr>
          <w:t>http://ec.europa.eu/dgs/home-affairs/e-library/documents/policies/organized-crime-and-human-trafficking/corruption/docs/acr_2014_lt.pdf</w:t>
        </w:r>
      </w:hyperlink>
    </w:p>
  </w:footnote>
  <w:footnote w:id="15">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Su STT veikla ir jos rezultatais galima susipažinti Interneto svetainėje: </w:t>
      </w:r>
      <w:hyperlink r:id="rId12" w:anchor="turinys" w:history="1">
        <w:r w:rsidRPr="00B25DC5">
          <w:rPr>
            <w:rStyle w:val="Hyperlink"/>
            <w:rFonts w:cs="Times New Roman"/>
            <w:sz w:val="18"/>
            <w:szCs w:val="18"/>
          </w:rPr>
          <w:t>http://www.stt.lt/lt/menu/stt-veikla/#turinys</w:t>
        </w:r>
      </w:hyperlink>
    </w:p>
  </w:footnote>
  <w:footnote w:id="16">
    <w:p w:rsidR="00E478FD" w:rsidRPr="00B25DC5" w:rsidRDefault="00E478FD" w:rsidP="00B25DC5">
      <w:pPr>
        <w:pStyle w:val="FootnoteText"/>
        <w:jc w:val="both"/>
        <w:rPr>
          <w:rFonts w:cs="Times New Roman"/>
          <w:color w:val="000000"/>
          <w:sz w:val="18"/>
          <w:szCs w:val="18"/>
        </w:rPr>
      </w:pPr>
      <w:r w:rsidRPr="00B25DC5">
        <w:rPr>
          <w:rStyle w:val="FootnoteReference"/>
          <w:rFonts w:cs="Times New Roman"/>
          <w:sz w:val="18"/>
          <w:szCs w:val="18"/>
        </w:rPr>
        <w:footnoteRef/>
      </w:r>
      <w:r w:rsidRPr="00B25DC5">
        <w:rPr>
          <w:rFonts w:cs="Times New Roman"/>
          <w:sz w:val="18"/>
          <w:szCs w:val="18"/>
        </w:rPr>
        <w:t xml:space="preserve"> Lietuvos Respublikos Seimo 2015 m. kovo 10 d. nutarimu Nr. XII-1537 patvirtinta</w:t>
      </w:r>
      <w:r w:rsidRPr="00B25DC5">
        <w:rPr>
          <w:rFonts w:cs="Times New Roman"/>
          <w:color w:val="000000"/>
          <w:sz w:val="18"/>
          <w:szCs w:val="18"/>
        </w:rPr>
        <w:t xml:space="preserve"> Lietuvos Respublikos nacionalinės kovos su korupcija 2015–2025 metų programa. Prieiga per Internetą:</w:t>
      </w:r>
    </w:p>
    <w:p w:rsidR="00E478FD" w:rsidRPr="00B25DC5" w:rsidRDefault="00A73B3A" w:rsidP="00B25DC5">
      <w:pPr>
        <w:pStyle w:val="FootnoteText"/>
        <w:jc w:val="both"/>
        <w:rPr>
          <w:rFonts w:cs="Times New Roman"/>
          <w:sz w:val="18"/>
          <w:szCs w:val="18"/>
        </w:rPr>
      </w:pPr>
      <w:hyperlink r:id="rId13" w:history="1">
        <w:r w:rsidR="00E478FD" w:rsidRPr="00B25DC5">
          <w:rPr>
            <w:rStyle w:val="Hyperlink"/>
            <w:rFonts w:cs="Times New Roman"/>
            <w:sz w:val="18"/>
            <w:szCs w:val="18"/>
          </w:rPr>
          <w:t>https://www.e-tar.lt/portal/lt/legalAct/25c529d0cbcd11e4aaa0e90fce879681</w:t>
        </w:r>
      </w:hyperlink>
    </w:p>
  </w:footnote>
  <w:footnote w:id="17">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Lietuvos Respublikos Vyriausybės 2015 m. birželio 17 d. nutarimas Nr. 648 </w:t>
      </w:r>
      <w:r w:rsidRPr="00B25DC5">
        <w:rPr>
          <w:rFonts w:cs="Times New Roman"/>
          <w:i/>
          <w:sz w:val="18"/>
          <w:szCs w:val="18"/>
        </w:rPr>
        <w:t xml:space="preserve">dėl </w:t>
      </w:r>
      <w:r w:rsidRPr="00B25DC5">
        <w:rPr>
          <w:rFonts w:cs="Times New Roman"/>
          <w:i/>
          <w:color w:val="000000"/>
          <w:sz w:val="18"/>
          <w:szCs w:val="18"/>
        </w:rPr>
        <w:t>Lietuvos Respublikos nacionalinės kovos su korupcija 2015–2025 metų programos įgyvendinimo 2015–2019 metų tarpinstitucinio veiklos plano patvirtinimo</w:t>
      </w:r>
      <w:r w:rsidRPr="00B25DC5">
        <w:rPr>
          <w:rFonts w:cs="Times New Roman"/>
          <w:color w:val="000000"/>
          <w:sz w:val="18"/>
          <w:szCs w:val="18"/>
        </w:rPr>
        <w:t xml:space="preserve">. Prieiga per Internetą: </w:t>
      </w:r>
      <w:hyperlink r:id="rId14" w:history="1">
        <w:r w:rsidRPr="00B25DC5">
          <w:rPr>
            <w:rStyle w:val="Hyperlink"/>
            <w:rFonts w:cs="Times New Roman"/>
            <w:sz w:val="18"/>
            <w:szCs w:val="18"/>
          </w:rPr>
          <w:t>https://www.e-tar.lt/portal/lt/legalAct/13fd20601e6e11e586708c6593c243ce/gCsWGgZdEt</w:t>
        </w:r>
      </w:hyperlink>
    </w:p>
  </w:footnote>
  <w:footnote w:id="18">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Planą galima rasti EBPO Interneto svetainėje:</w:t>
      </w:r>
    </w:p>
    <w:p w:rsidR="00E478FD" w:rsidRPr="00B25DC5" w:rsidRDefault="00A73B3A" w:rsidP="00B25DC5">
      <w:pPr>
        <w:pStyle w:val="FootnoteText"/>
        <w:jc w:val="both"/>
        <w:rPr>
          <w:rFonts w:cs="Times New Roman"/>
          <w:sz w:val="18"/>
          <w:szCs w:val="18"/>
        </w:rPr>
      </w:pPr>
      <w:hyperlink r:id="rId15" w:history="1">
        <w:r w:rsidR="00E478FD" w:rsidRPr="00B25DC5">
          <w:rPr>
            <w:rStyle w:val="Hyperlink"/>
            <w:rFonts w:cs="Times New Roman"/>
            <w:sz w:val="18"/>
            <w:szCs w:val="18"/>
          </w:rPr>
          <w:t>http://www.oecd.org/officialdocuments/publicdisplaydocumentpdf/?cote=C%282015%2992/FINAL&amp;docLanguage=En</w:t>
        </w:r>
      </w:hyperlink>
    </w:p>
  </w:footnote>
  <w:footnote w:id="19">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Lietuvos Respublikos darbo kodekso 99 straipsnio 4 dalis. Prieiga per Internetą:</w:t>
      </w:r>
    </w:p>
    <w:p w:rsidR="00E478FD" w:rsidRPr="00B25DC5" w:rsidRDefault="00A73B3A" w:rsidP="00B25DC5">
      <w:pPr>
        <w:pStyle w:val="FootnoteText"/>
        <w:jc w:val="both"/>
        <w:rPr>
          <w:rFonts w:cs="Times New Roman"/>
          <w:sz w:val="18"/>
          <w:szCs w:val="18"/>
        </w:rPr>
      </w:pPr>
      <w:hyperlink r:id="rId16" w:history="1">
        <w:r w:rsidR="00E478FD" w:rsidRPr="00B25DC5">
          <w:rPr>
            <w:rStyle w:val="Hyperlink"/>
            <w:rFonts w:cs="Times New Roman"/>
            <w:sz w:val="18"/>
            <w:szCs w:val="18"/>
          </w:rPr>
          <w:t>https://www.e-tar.lt/portal/lt/legalAct/TAR.31185A622C9F/encPGlOTEP</w:t>
        </w:r>
      </w:hyperlink>
    </w:p>
  </w:footnote>
  <w:footnote w:id="20">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color w:val="333333"/>
          <w:sz w:val="18"/>
          <w:szCs w:val="18"/>
          <w:shd w:val="clear" w:color="auto" w:fill="FFFFFF"/>
        </w:rPr>
        <w:t>Lietuvos Aukščiausiojo Teismo 2005 m. gegužės 30 d. nutartis, priimta byloje Nr. 3K-3-314/2005.</w:t>
      </w:r>
    </w:p>
  </w:footnote>
  <w:footnote w:id="21">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Žiūrėti Vadovo priedą Nr. 1. </w:t>
      </w:r>
      <w:r w:rsidRPr="00B25DC5">
        <w:rPr>
          <w:rFonts w:cs="Times New Roman"/>
          <w:i/>
          <w:snapToGrid w:val="0"/>
          <w:sz w:val="18"/>
          <w:szCs w:val="18"/>
        </w:rPr>
        <w:t>Sutarties įgyvendinimo skaidrumo deklaracijos</w:t>
      </w:r>
    </w:p>
  </w:footnote>
  <w:footnote w:id="22">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w:t>
      </w:r>
      <w:hyperlink r:id="rId17" w:history="1">
        <w:r w:rsidRPr="00B25DC5">
          <w:rPr>
            <w:rStyle w:val="Hyperlink"/>
            <w:rFonts w:cs="Times New Roman"/>
            <w:sz w:val="18"/>
            <w:szCs w:val="18"/>
          </w:rPr>
          <w:t>http://www.europarl.europa.eu/meetdocs/2009_2014/documents/com/com_com(2011)0308_/com_com(2011)0308_lt.pdf</w:t>
        </w:r>
      </w:hyperlink>
    </w:p>
  </w:footnote>
  <w:footnote w:id="23">
    <w:p w:rsidR="00E478FD" w:rsidRPr="00B25DC5" w:rsidRDefault="00E478FD" w:rsidP="00B25DC5">
      <w:pPr>
        <w:pStyle w:val="FootnoteText"/>
        <w:jc w:val="both"/>
        <w:rPr>
          <w:rFonts w:cs="Times New Roman"/>
          <w:sz w:val="18"/>
          <w:szCs w:val="18"/>
          <w:lang w:val="en-US"/>
        </w:rPr>
      </w:pPr>
      <w:r w:rsidRPr="00B25DC5">
        <w:rPr>
          <w:rStyle w:val="FootnoteReference"/>
          <w:rFonts w:cs="Times New Roman"/>
          <w:sz w:val="18"/>
          <w:szCs w:val="18"/>
        </w:rPr>
        <w:footnoteRef/>
      </w:r>
      <w:r w:rsidRPr="00B25DC5">
        <w:rPr>
          <w:rFonts w:cs="Times New Roman"/>
          <w:i/>
          <w:sz w:val="18"/>
          <w:szCs w:val="18"/>
        </w:rPr>
        <w:t>Korupcija privačiame sektoriuje: normatyvinė samprata ir paplitimas tam tikrose srityse,</w:t>
      </w:r>
      <w:r w:rsidRPr="00B25DC5">
        <w:rPr>
          <w:rFonts w:cs="Times New Roman"/>
          <w:sz w:val="18"/>
          <w:szCs w:val="18"/>
        </w:rPr>
        <w:t xml:space="preserve"> P. Ragauskas, E. Kavoliūnaitė-Ragauskienė, E. A. Vitkutė, Vilnius, Justitia, 2014.</w:t>
      </w:r>
      <w:r w:rsidRPr="00B25DC5">
        <w:rPr>
          <w:rFonts w:cs="Times New Roman"/>
          <w:color w:val="000000"/>
          <w:sz w:val="18"/>
          <w:szCs w:val="18"/>
        </w:rPr>
        <w:t xml:space="preserve"> Prieiga per Internetą: </w:t>
      </w:r>
      <w:hyperlink r:id="rId18" w:history="1">
        <w:r w:rsidRPr="00B25DC5">
          <w:rPr>
            <w:rStyle w:val="Hyperlink"/>
            <w:rFonts w:cs="Times New Roman"/>
            <w:sz w:val="18"/>
            <w:szCs w:val="18"/>
          </w:rPr>
          <w:t>http://www.teise.org/data/Korupcija_priv_sektoriuje.pdf</w:t>
        </w:r>
      </w:hyperlink>
    </w:p>
  </w:footnote>
  <w:footnote w:id="24">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Lietuvos Respublikos viešojo administravimo įstatymo 2 straipsnio 1 dalis.</w:t>
      </w:r>
    </w:p>
  </w:footnote>
  <w:footnote w:id="25">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b/>
          <w:bCs/>
          <w:color w:val="000000"/>
          <w:sz w:val="18"/>
          <w:szCs w:val="18"/>
        </w:rPr>
        <w:t>Administracinė paslauga</w:t>
      </w:r>
      <w:r w:rsidRPr="00B25DC5">
        <w:rPr>
          <w:rStyle w:val="apple-converted-space"/>
          <w:rFonts w:cs="Times New Roman"/>
          <w:color w:val="000000"/>
          <w:sz w:val="18"/>
          <w:szCs w:val="18"/>
        </w:rPr>
        <w:t> </w:t>
      </w:r>
      <w:r w:rsidRPr="00B25DC5">
        <w:rPr>
          <w:rFonts w:cs="Times New Roman"/>
          <w:color w:val="000000"/>
          <w:sz w:val="18"/>
          <w:szCs w:val="18"/>
        </w:rPr>
        <w:t>– viešojo administravimo subjekto veiksmai, apimantys leidimų, licencijų ar dokumentų, kuriais patvirtinamas tam tikras juridinis faktas, išdavimą, asmenų deklaracijų priėmimą ir tvarkymą, asmenų konsultavimą viešojo administravimo subjekto kompetencijos klausimais, įstatymų nustatytos viešojo administravimo subjekto informacijos teikimą asmenims, administracinės procedūros vykdymą.</w:t>
      </w:r>
    </w:p>
  </w:footnote>
  <w:footnote w:id="26">
    <w:p w:rsidR="00E478FD" w:rsidRPr="00B25DC5" w:rsidRDefault="00E478FD" w:rsidP="00B25DC5">
      <w:pPr>
        <w:pStyle w:val="FootnoteText"/>
        <w:jc w:val="both"/>
        <w:rPr>
          <w:rFonts w:cs="Times New Roman"/>
          <w:color w:val="000000"/>
          <w:sz w:val="18"/>
          <w:szCs w:val="18"/>
        </w:rPr>
      </w:pPr>
      <w:r w:rsidRPr="00B25DC5">
        <w:rPr>
          <w:rStyle w:val="FootnoteReference"/>
          <w:rFonts w:cs="Times New Roman"/>
          <w:sz w:val="18"/>
          <w:szCs w:val="18"/>
        </w:rPr>
        <w:footnoteRef/>
      </w:r>
      <w:r w:rsidRPr="00B25DC5">
        <w:rPr>
          <w:rFonts w:cs="Times New Roman"/>
          <w:b/>
          <w:bCs/>
          <w:color w:val="000000"/>
          <w:sz w:val="18"/>
          <w:szCs w:val="18"/>
        </w:rPr>
        <w:t>Viešoji paslauga</w:t>
      </w:r>
      <w:r w:rsidRPr="00B25DC5">
        <w:rPr>
          <w:rStyle w:val="apple-converted-space"/>
          <w:rFonts w:cs="Times New Roman"/>
          <w:color w:val="000000"/>
          <w:sz w:val="18"/>
          <w:szCs w:val="18"/>
        </w:rPr>
        <w:t> </w:t>
      </w:r>
      <w:r w:rsidRPr="00B25DC5">
        <w:rPr>
          <w:rFonts w:cs="Times New Roman"/>
          <w:i/>
          <w:iCs/>
          <w:color w:val="000000"/>
          <w:sz w:val="18"/>
          <w:szCs w:val="18"/>
        </w:rPr>
        <w:t>–</w:t>
      </w:r>
      <w:r w:rsidRPr="00B25DC5">
        <w:rPr>
          <w:rStyle w:val="apple-converted-space"/>
          <w:rFonts w:cs="Times New Roman"/>
          <w:color w:val="000000"/>
          <w:sz w:val="18"/>
          <w:szCs w:val="18"/>
        </w:rPr>
        <w:t> </w:t>
      </w:r>
      <w:r w:rsidRPr="00B25DC5">
        <w:rPr>
          <w:rFonts w:cs="Times New Roman"/>
          <w:color w:val="000000"/>
          <w:sz w:val="18"/>
          <w:szCs w:val="18"/>
        </w:rPr>
        <w:t>valstybės ar savivaldybių</w:t>
      </w:r>
      <w:r w:rsidRPr="00B25DC5">
        <w:rPr>
          <w:rStyle w:val="apple-converted-space"/>
          <w:rFonts w:cs="Times New Roman"/>
          <w:color w:val="000000"/>
          <w:sz w:val="18"/>
          <w:szCs w:val="18"/>
        </w:rPr>
        <w:t> </w:t>
      </w:r>
      <w:r w:rsidRPr="00B25DC5">
        <w:rPr>
          <w:rFonts w:cs="Times New Roman"/>
          <w:color w:val="000000"/>
          <w:sz w:val="18"/>
          <w:szCs w:val="18"/>
        </w:rPr>
        <w:t>kontroliuojamų juridinių</w:t>
      </w:r>
      <w:r w:rsidRPr="00B25DC5">
        <w:rPr>
          <w:rStyle w:val="apple-converted-space"/>
          <w:rFonts w:cs="Times New Roman"/>
          <w:b/>
          <w:bCs/>
          <w:color w:val="000000"/>
          <w:sz w:val="18"/>
          <w:szCs w:val="18"/>
        </w:rPr>
        <w:t> </w:t>
      </w:r>
      <w:r w:rsidRPr="00B25DC5">
        <w:rPr>
          <w:rFonts w:cs="Times New Roman"/>
          <w:color w:val="000000"/>
          <w:sz w:val="18"/>
          <w:szCs w:val="18"/>
        </w:rPr>
        <w:t>asmenų veikla teikiant</w:t>
      </w:r>
      <w:r w:rsidRPr="00B25DC5">
        <w:rPr>
          <w:rStyle w:val="apple-converted-space"/>
          <w:rFonts w:cs="Times New Roman"/>
          <w:color w:val="000000"/>
          <w:sz w:val="18"/>
          <w:szCs w:val="18"/>
        </w:rPr>
        <w:t> </w:t>
      </w:r>
      <w:r w:rsidRPr="00B25DC5">
        <w:rPr>
          <w:rFonts w:cs="Times New Roman"/>
          <w:color w:val="000000"/>
          <w:sz w:val="18"/>
          <w:szCs w:val="18"/>
        </w:rPr>
        <w:t>asmenims socialines, švietimo, mokslo, kultūros, sporto ir kitas įstatymų numatytas</w:t>
      </w:r>
      <w:r w:rsidRPr="00B25DC5">
        <w:rPr>
          <w:rStyle w:val="apple-converted-space"/>
          <w:rFonts w:cs="Times New Roman"/>
          <w:b/>
          <w:bCs/>
          <w:color w:val="000000"/>
          <w:sz w:val="18"/>
          <w:szCs w:val="18"/>
        </w:rPr>
        <w:t> </w:t>
      </w:r>
      <w:r w:rsidRPr="00B25DC5">
        <w:rPr>
          <w:rFonts w:cs="Times New Roman"/>
          <w:color w:val="000000"/>
          <w:sz w:val="18"/>
          <w:szCs w:val="18"/>
        </w:rPr>
        <w:t>paslaugas. Įstatymų nustatytais</w:t>
      </w:r>
      <w:r w:rsidRPr="00B25DC5">
        <w:rPr>
          <w:rStyle w:val="apple-converted-space"/>
          <w:rFonts w:cs="Times New Roman"/>
          <w:b/>
          <w:bCs/>
          <w:color w:val="000000"/>
          <w:sz w:val="18"/>
          <w:szCs w:val="18"/>
        </w:rPr>
        <w:t> </w:t>
      </w:r>
      <w:r w:rsidRPr="00B25DC5">
        <w:rPr>
          <w:rFonts w:cs="Times New Roman"/>
          <w:color w:val="000000"/>
          <w:sz w:val="18"/>
          <w:szCs w:val="18"/>
        </w:rPr>
        <w:t>atvejais ir tvarka viešąsias paslaugas gali teikti ir kiti asmenys.</w:t>
      </w:r>
    </w:p>
  </w:footnote>
  <w:footnote w:id="27">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b/>
          <w:bCs/>
          <w:color w:val="000000"/>
          <w:sz w:val="18"/>
          <w:szCs w:val="18"/>
        </w:rPr>
        <w:t>Vidaus administravimas</w:t>
      </w:r>
      <w:r w:rsidRPr="00B25DC5">
        <w:rPr>
          <w:rStyle w:val="apple-converted-space"/>
          <w:rFonts w:cs="Times New Roman"/>
          <w:color w:val="000000"/>
          <w:sz w:val="18"/>
          <w:szCs w:val="18"/>
        </w:rPr>
        <w:t> </w:t>
      </w:r>
      <w:r w:rsidRPr="00B25DC5">
        <w:rPr>
          <w:rFonts w:cs="Times New Roman"/>
          <w:color w:val="000000"/>
          <w:sz w:val="18"/>
          <w:szCs w:val="18"/>
        </w:rPr>
        <w:t>– veikla, kuria užtikrinamas viešojo administravimo subjekto</w:t>
      </w:r>
      <w:r w:rsidRPr="00B25DC5">
        <w:rPr>
          <w:rStyle w:val="apple-converted-space"/>
          <w:rFonts w:cs="Times New Roman"/>
          <w:b/>
          <w:bCs/>
          <w:color w:val="000000"/>
          <w:sz w:val="18"/>
          <w:szCs w:val="18"/>
        </w:rPr>
        <w:t> </w:t>
      </w:r>
      <w:r w:rsidRPr="00B25DC5">
        <w:rPr>
          <w:rFonts w:cs="Times New Roman"/>
          <w:color w:val="000000"/>
          <w:sz w:val="18"/>
          <w:szCs w:val="18"/>
        </w:rPr>
        <w:t>savarankiškas funkcionavimas (struktūros tvarkymas, dokumentų, personalo, turimų</w:t>
      </w:r>
      <w:r w:rsidRPr="00B25DC5">
        <w:rPr>
          <w:rStyle w:val="apple-converted-space"/>
          <w:rFonts w:cs="Times New Roman"/>
          <w:color w:val="000000"/>
          <w:sz w:val="18"/>
          <w:szCs w:val="18"/>
        </w:rPr>
        <w:t> </w:t>
      </w:r>
      <w:r w:rsidRPr="00B25DC5">
        <w:rPr>
          <w:rFonts w:cs="Times New Roman"/>
          <w:color w:val="000000"/>
          <w:sz w:val="18"/>
          <w:szCs w:val="18"/>
        </w:rPr>
        <w:t>materialinių ir</w:t>
      </w:r>
      <w:r w:rsidRPr="00B25DC5">
        <w:rPr>
          <w:rStyle w:val="apple-converted-space"/>
          <w:rFonts w:cs="Times New Roman"/>
          <w:color w:val="000000"/>
          <w:sz w:val="18"/>
          <w:szCs w:val="18"/>
        </w:rPr>
        <w:t> </w:t>
      </w:r>
      <w:r w:rsidRPr="00B25DC5">
        <w:rPr>
          <w:rFonts w:cs="Times New Roman"/>
          <w:color w:val="000000"/>
          <w:sz w:val="18"/>
          <w:szCs w:val="18"/>
        </w:rPr>
        <w:t>finansinių išteklių valdymas), kad jis galėtų atlikti viešąjį administravimą.</w:t>
      </w:r>
    </w:p>
  </w:footnote>
  <w:footnote w:id="28">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i/>
          <w:sz w:val="18"/>
          <w:szCs w:val="18"/>
        </w:rPr>
        <w:t>Korupcija privačiame sektoriuje: normatyvinė samprata ir paplitimas tam tikrose srityse</w:t>
      </w:r>
      <w:r w:rsidRPr="00B25DC5">
        <w:rPr>
          <w:rFonts w:cs="Times New Roman"/>
          <w:color w:val="000000"/>
          <w:sz w:val="18"/>
          <w:szCs w:val="18"/>
        </w:rPr>
        <w:t xml:space="preserve">, </w:t>
      </w:r>
      <w:r w:rsidRPr="00B25DC5">
        <w:rPr>
          <w:rFonts w:cs="Times New Roman"/>
          <w:sz w:val="18"/>
          <w:szCs w:val="18"/>
        </w:rPr>
        <w:t>P. Ragauskas, E. Kavoliūnaitė-Ragauskienė, E. A. Vitkutė, Vilnius, Justitia, 2014</w:t>
      </w:r>
      <w:r w:rsidRPr="00B25DC5">
        <w:rPr>
          <w:rFonts w:cs="Times New Roman"/>
          <w:color w:val="000000"/>
          <w:sz w:val="18"/>
          <w:szCs w:val="18"/>
        </w:rPr>
        <w:t xml:space="preserve">. Prieiga per Internetą: </w:t>
      </w:r>
      <w:hyperlink r:id="rId19" w:history="1">
        <w:r w:rsidRPr="00B25DC5">
          <w:rPr>
            <w:rStyle w:val="Hyperlink"/>
            <w:rFonts w:cs="Times New Roman"/>
            <w:sz w:val="18"/>
            <w:szCs w:val="18"/>
          </w:rPr>
          <w:t>http://www.teise.org/data/Korupcija_priv_sektoriuje.pdf</w:t>
        </w:r>
      </w:hyperlink>
    </w:p>
    <w:p w:rsidR="00E478FD" w:rsidRPr="00B25DC5" w:rsidRDefault="00E478FD" w:rsidP="00B25DC5">
      <w:pPr>
        <w:pStyle w:val="FootnoteText"/>
        <w:jc w:val="both"/>
        <w:rPr>
          <w:rFonts w:cs="Times New Roman"/>
          <w:sz w:val="18"/>
          <w:szCs w:val="18"/>
        </w:rPr>
      </w:pPr>
    </w:p>
  </w:footnote>
  <w:footnote w:id="29">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Konvencijos tekstą lietuvių kalba galima rasti Interneto svetainėje: </w:t>
      </w:r>
      <w:hyperlink r:id="rId20" w:history="1">
        <w:r w:rsidRPr="00B25DC5">
          <w:rPr>
            <w:rStyle w:val="Hyperlink"/>
            <w:rFonts w:cs="Times New Roman"/>
            <w:sz w:val="18"/>
            <w:szCs w:val="18"/>
          </w:rPr>
          <w:t>http://www.stt.lt/files/103_doc_file_1_094520.pdf</w:t>
        </w:r>
      </w:hyperlink>
    </w:p>
  </w:footnote>
  <w:footnote w:id="30">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Informaciją apie sociologinius tyrimus savo tinklapyje apibendrina ir skelbia STT: http://www.stt.lt/lt/menu/tyrimai-ir-analizes/ </w:t>
      </w:r>
    </w:p>
  </w:footnote>
  <w:footnote w:id="31">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Plačiau su tyrimo rezultatais galima susipažinti Interneto svetainėje: </w:t>
      </w:r>
      <w:hyperlink r:id="rId21" w:history="1">
        <w:r w:rsidRPr="00B25DC5">
          <w:rPr>
            <w:rStyle w:val="Hyperlink"/>
            <w:rFonts w:cs="Times New Roman"/>
            <w:sz w:val="18"/>
            <w:szCs w:val="18"/>
          </w:rPr>
          <w:t>https://www.transparency.org/cpi2015</w:t>
        </w:r>
      </w:hyperlink>
    </w:p>
  </w:footnote>
  <w:footnote w:id="32">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2001 m. įsteigtos asociacijos tikslas – padėti įmonėms, visų pirma didelėms tarptautinėms korporacijoms laikytis antikorupcinių standartų (1977 m. JAV Korumpuotos veiklos užsienyje įstatymo (angl. </w:t>
      </w:r>
      <w:r w:rsidRPr="00B25DC5">
        <w:rPr>
          <w:rFonts w:cs="Times New Roman"/>
          <w:i/>
          <w:sz w:val="18"/>
          <w:szCs w:val="18"/>
        </w:rPr>
        <w:t>Foreign Corrupt Practices Act</w:t>
      </w:r>
      <w:r w:rsidRPr="00B25DC5">
        <w:rPr>
          <w:rFonts w:cs="Times New Roman"/>
          <w:sz w:val="18"/>
          <w:szCs w:val="18"/>
        </w:rPr>
        <w:t xml:space="preserve">) ir EBPO konvencijos dėl kovos su papirkinėjimu tarptautiniuose verslo sandoriuose) ir priversti jų laikytis savo komercinius tarpininkus. </w:t>
      </w:r>
    </w:p>
  </w:footnote>
  <w:footnote w:id="33">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Tyrimo rezultatus galimas rasti Interneto svetainėje:</w:t>
      </w:r>
    </w:p>
    <w:p w:rsidR="00E478FD" w:rsidRPr="00B25DC5" w:rsidRDefault="00A73B3A" w:rsidP="00B25DC5">
      <w:pPr>
        <w:pStyle w:val="FootnoteText"/>
        <w:jc w:val="both"/>
        <w:rPr>
          <w:rFonts w:cs="Times New Roman"/>
          <w:sz w:val="18"/>
          <w:szCs w:val="18"/>
        </w:rPr>
      </w:pPr>
      <w:hyperlink r:id="rId22" w:history="1">
        <w:r w:rsidR="00E478FD" w:rsidRPr="00B25DC5">
          <w:rPr>
            <w:rStyle w:val="Hyperlink"/>
            <w:rFonts w:cs="Times New Roman"/>
            <w:sz w:val="18"/>
            <w:szCs w:val="18"/>
          </w:rPr>
          <w:t>http://ec.europa.eu/COMMFrontOffice/PublicOpinion/index.cfm/Survey/getSurveyDetail/instruments/FLASH/surveyKy/2084</w:t>
        </w:r>
      </w:hyperlink>
    </w:p>
  </w:footnote>
  <w:footnote w:id="34">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Tyrimo rezultatus galimas rasti Interneto svetainėje: </w:t>
      </w:r>
      <w:hyperlink r:id="rId23" w:history="1">
        <w:r w:rsidRPr="00B25DC5">
          <w:rPr>
            <w:rStyle w:val="Hyperlink"/>
            <w:rFonts w:cs="Times New Roman"/>
            <w:sz w:val="18"/>
            <w:szCs w:val="18"/>
          </w:rPr>
          <w:t>https://www.controlrisks.com/webcasts/studio/2015-GENERAL/corruption-report/corruption-survey-2015.pdf</w:t>
        </w:r>
      </w:hyperlink>
    </w:p>
  </w:footnote>
  <w:footnote w:id="35">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Tyrimo rezultatus galimas rasti Interneto svetainėje: </w:t>
      </w:r>
    </w:p>
    <w:p w:rsidR="00E478FD" w:rsidRPr="00B25DC5" w:rsidRDefault="00A73B3A" w:rsidP="00B25DC5">
      <w:pPr>
        <w:pStyle w:val="FootnoteText"/>
        <w:jc w:val="both"/>
        <w:rPr>
          <w:rFonts w:cs="Times New Roman"/>
          <w:sz w:val="18"/>
          <w:szCs w:val="18"/>
        </w:rPr>
      </w:pPr>
      <w:hyperlink r:id="rId24" w:history="1">
        <w:r w:rsidR="00E478FD" w:rsidRPr="00B25DC5">
          <w:rPr>
            <w:rStyle w:val="Hyperlink"/>
            <w:rFonts w:cs="Times New Roman"/>
            <w:sz w:val="18"/>
            <w:szCs w:val="18"/>
          </w:rPr>
          <w:t>http://www.tripwire.com/tripwire/assets/File/ponemon/True_Cost_of_Compliance_Report.pdf</w:t>
        </w:r>
      </w:hyperlink>
    </w:p>
  </w:footnote>
  <w:footnote w:id="36">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Tyrimo rezultatus galimas rasti Interneto svetainėje: </w:t>
      </w:r>
    </w:p>
    <w:p w:rsidR="00E478FD" w:rsidRPr="00B25DC5" w:rsidRDefault="00A73B3A" w:rsidP="00B25DC5">
      <w:pPr>
        <w:pStyle w:val="FootnoteText"/>
        <w:jc w:val="both"/>
        <w:rPr>
          <w:rFonts w:cs="Times New Roman"/>
          <w:sz w:val="18"/>
          <w:szCs w:val="18"/>
        </w:rPr>
      </w:pPr>
      <w:hyperlink r:id="rId25" w:history="1">
        <w:r w:rsidR="00E478FD" w:rsidRPr="00B25DC5">
          <w:rPr>
            <w:rStyle w:val="Hyperlink"/>
            <w:rFonts w:cs="Times New Roman"/>
            <w:sz w:val="18"/>
            <w:szCs w:val="18"/>
          </w:rPr>
          <w:t>http://www.transparency.lt/wp-content/uploads/2015/10/korupcijoszemelapis20141.pdf</w:t>
        </w:r>
      </w:hyperlink>
    </w:p>
  </w:footnote>
  <w:footnote w:id="37">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Tyrimo rezultatus galimas rasti Interneto svetainėje: </w:t>
      </w:r>
      <w:hyperlink r:id="rId26" w:history="1">
        <w:r w:rsidRPr="00B25DC5">
          <w:rPr>
            <w:rStyle w:val="Hyperlink"/>
            <w:rFonts w:cs="Times New Roman"/>
            <w:sz w:val="18"/>
            <w:szCs w:val="18"/>
          </w:rPr>
          <w:t>http://www.investorsforum.lt/lt/publikacijos</w:t>
        </w:r>
      </w:hyperlink>
    </w:p>
  </w:footnote>
  <w:footnote w:id="38">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Tyrimo rezultatus galimas rasti Interneto svetainėje: </w:t>
      </w:r>
      <w:hyperlink r:id="rId27" w:history="1">
        <w:r w:rsidRPr="00B25DC5">
          <w:rPr>
            <w:rStyle w:val="Hyperlink"/>
            <w:rFonts w:cs="Times New Roman"/>
            <w:sz w:val="18"/>
            <w:szCs w:val="18"/>
          </w:rPr>
          <w:t>http://www.heritage.org/index/country/lithuania</w:t>
        </w:r>
      </w:hyperlink>
    </w:p>
  </w:footnote>
  <w:footnote w:id="39">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Tyrimo rezultatus galimas rasti Interneto svetainėje: </w:t>
      </w:r>
      <w:hyperlink r:id="rId28" w:history="1">
        <w:r w:rsidRPr="00B25DC5">
          <w:rPr>
            <w:rStyle w:val="Hyperlink"/>
            <w:rFonts w:cs="Times New Roman"/>
            <w:sz w:val="18"/>
            <w:szCs w:val="18"/>
          </w:rPr>
          <w:t>http://www.doingbusiness.org/rankings</w:t>
        </w:r>
      </w:hyperlink>
    </w:p>
  </w:footnote>
  <w:footnote w:id="40">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Interneto svetainė: </w:t>
      </w:r>
      <w:hyperlink r:id="rId29" w:history="1">
        <w:r w:rsidRPr="00B25DC5">
          <w:rPr>
            <w:rStyle w:val="Hyperlink"/>
            <w:rFonts w:cs="Times New Roman"/>
            <w:sz w:val="18"/>
            <w:szCs w:val="18"/>
          </w:rPr>
          <w:t>http://www.business-anti-corruption.org/</w:t>
        </w:r>
      </w:hyperlink>
    </w:p>
  </w:footnote>
  <w:footnote w:id="41">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Plačiau su tyrimo rezultatais galima susipažinti Interneto svetainėje:</w:t>
      </w:r>
    </w:p>
    <w:p w:rsidR="00E478FD" w:rsidRPr="00B25DC5" w:rsidRDefault="00A73B3A" w:rsidP="00B25DC5">
      <w:pPr>
        <w:pStyle w:val="FootnoteText"/>
        <w:jc w:val="both"/>
        <w:rPr>
          <w:rFonts w:cs="Times New Roman"/>
          <w:sz w:val="18"/>
          <w:szCs w:val="18"/>
        </w:rPr>
      </w:pPr>
      <w:hyperlink r:id="rId30" w:history="1">
        <w:r w:rsidR="00E478FD" w:rsidRPr="00B25DC5">
          <w:rPr>
            <w:rStyle w:val="Hyperlink"/>
            <w:rFonts w:cs="Times New Roman"/>
            <w:sz w:val="18"/>
            <w:szCs w:val="18"/>
          </w:rPr>
          <w:t>http://www.investorsforum.lt/files/LIPI%20ICIL/LIPI_2016_Q1_-_LT_-_Final.pdf</w:t>
        </w:r>
      </w:hyperlink>
    </w:p>
  </w:footnote>
  <w:footnote w:id="42">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w:t>
      </w:r>
      <w:hyperlink r:id="rId31" w:history="1">
        <w:r w:rsidRPr="00B25DC5">
          <w:rPr>
            <w:rStyle w:val="Hyperlink"/>
            <w:rFonts w:cs="Times New Roman"/>
            <w:sz w:val="18"/>
            <w:szCs w:val="18"/>
          </w:rPr>
          <w:t>https://en.wikipedia.org/wiki/Sichuan_schools_corruption_scandal</w:t>
        </w:r>
      </w:hyperlink>
      <w:r w:rsidRPr="00B25DC5">
        <w:rPr>
          <w:rFonts w:cs="Times New Roman"/>
          <w:sz w:val="18"/>
          <w:szCs w:val="18"/>
        </w:rPr>
        <w:t xml:space="preserve"> </w:t>
      </w:r>
    </w:p>
  </w:footnote>
  <w:footnote w:id="43">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w:t>
      </w:r>
      <w:hyperlink r:id="rId32" w:history="1">
        <w:r w:rsidRPr="00B25DC5">
          <w:rPr>
            <w:rStyle w:val="Hyperlink"/>
            <w:rFonts w:cs="Times New Roman"/>
            <w:sz w:val="18"/>
            <w:szCs w:val="18"/>
          </w:rPr>
          <w:t>http://www.bbc.com/news/world-europe-25120936</w:t>
        </w:r>
      </w:hyperlink>
      <w:r w:rsidRPr="00B25DC5">
        <w:rPr>
          <w:rFonts w:cs="Times New Roman"/>
          <w:sz w:val="18"/>
          <w:szCs w:val="18"/>
        </w:rPr>
        <w:t xml:space="preserve">, </w:t>
      </w:r>
    </w:p>
    <w:p w:rsidR="00E478FD" w:rsidRPr="00B25DC5" w:rsidRDefault="00A73B3A" w:rsidP="00B25DC5">
      <w:pPr>
        <w:pStyle w:val="FootnoteText"/>
        <w:jc w:val="both"/>
        <w:rPr>
          <w:rFonts w:cs="Times New Roman"/>
          <w:sz w:val="18"/>
          <w:szCs w:val="18"/>
        </w:rPr>
      </w:pPr>
      <w:hyperlink r:id="rId33" w:history="1">
        <w:r w:rsidR="00E478FD" w:rsidRPr="00B25DC5">
          <w:rPr>
            <w:rStyle w:val="Hyperlink"/>
            <w:rFonts w:cs="Times New Roman"/>
            <w:sz w:val="18"/>
            <w:szCs w:val="18"/>
          </w:rPr>
          <w:t>http://www.15min.lt/naujiena/aktualu/pasaulis/latvijoje-atidengtas-paminklas-prekybos-centro-griuvesiuose-zuvusioms-aukoms-57-544935</w:t>
        </w:r>
      </w:hyperlink>
      <w:r w:rsidR="00E478FD" w:rsidRPr="00B25DC5">
        <w:rPr>
          <w:rFonts w:cs="Times New Roman"/>
          <w:sz w:val="18"/>
          <w:szCs w:val="18"/>
        </w:rPr>
        <w:t xml:space="preserve"> </w:t>
      </w:r>
    </w:p>
  </w:footnote>
  <w:footnote w:id="44">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hyperlink r:id="rId34" w:history="1">
        <w:r w:rsidRPr="00B25DC5">
          <w:rPr>
            <w:rStyle w:val="Hyperlink"/>
            <w:rFonts w:cs="Times New Roman"/>
            <w:sz w:val="18"/>
            <w:szCs w:val="18"/>
          </w:rPr>
          <w:t>http://www.telegraph.co.uk/finance/newsbysector/industry/11886419/The-Volkswagen-scandal-reveals-the-corruption-of-the-Lefts-regulation-dreamworld.html</w:t>
        </w:r>
      </w:hyperlink>
      <w:r w:rsidRPr="00B25DC5">
        <w:rPr>
          <w:rFonts w:cs="Times New Roman"/>
          <w:sz w:val="18"/>
          <w:szCs w:val="18"/>
        </w:rPr>
        <w:t xml:space="preserve"> </w:t>
      </w:r>
    </w:p>
  </w:footnote>
  <w:footnote w:id="45">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Prieiga per internetą: </w:t>
      </w:r>
      <w:hyperlink r:id="rId35" w:history="1">
        <w:r w:rsidRPr="00B25DC5">
          <w:rPr>
            <w:rStyle w:val="Hyperlink"/>
            <w:rFonts w:cs="Times New Roman"/>
            <w:sz w:val="18"/>
            <w:szCs w:val="18"/>
          </w:rPr>
          <w:t>http://www.stt.lt/files/129_doc_file_1_115815.pdf</w:t>
        </w:r>
      </w:hyperlink>
      <w:r w:rsidRPr="00B25DC5">
        <w:rPr>
          <w:rFonts w:cs="Times New Roman"/>
          <w:sz w:val="18"/>
          <w:szCs w:val="18"/>
        </w:rPr>
        <w:t xml:space="preserve"> </w:t>
      </w:r>
    </w:p>
  </w:footnote>
  <w:footnote w:id="46">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hyperlink r:id="rId36" w:history="1">
        <w:r w:rsidRPr="00B25DC5">
          <w:rPr>
            <w:rStyle w:val="Hyperlink"/>
            <w:rFonts w:cs="Times New Roman"/>
            <w:sz w:val="18"/>
            <w:szCs w:val="18"/>
          </w:rPr>
          <w:t>http://www3.lrs.lt/pls/inter2/dokpaieska.showdoc_l?p_id=289015&amp;p_query=&amp;p_tr2=l?p_id=289015&amp;p_query=&amp;p_tr2</w:t>
        </w:r>
      </w:hyperlink>
      <w:r w:rsidRPr="00B25DC5">
        <w:rPr>
          <w:rFonts w:cs="Times New Roman"/>
          <w:sz w:val="18"/>
          <w:szCs w:val="18"/>
        </w:rPr>
        <w:t>=</w:t>
      </w:r>
    </w:p>
  </w:footnote>
  <w:footnote w:id="47">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hyperlink r:id="rId37" w:history="1">
        <w:r w:rsidRPr="00B25DC5">
          <w:rPr>
            <w:rStyle w:val="Hyperlink"/>
            <w:rFonts w:cs="Times New Roman"/>
            <w:sz w:val="18"/>
            <w:szCs w:val="18"/>
          </w:rPr>
          <w:t>http://www3.lrs.lt/pls/inter3/dokpaieska.showdoc_l?p_id=161366&amp;p_query=&amp;p_tr2</w:t>
        </w:r>
      </w:hyperlink>
      <w:r w:rsidRPr="00B25DC5">
        <w:rPr>
          <w:rFonts w:cs="Times New Roman"/>
          <w:sz w:val="18"/>
          <w:szCs w:val="18"/>
        </w:rPr>
        <w:t xml:space="preserve">= </w:t>
      </w:r>
    </w:p>
  </w:footnote>
  <w:footnote w:id="48">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hyperlink r:id="rId38" w:history="1">
        <w:r w:rsidRPr="00B25DC5">
          <w:rPr>
            <w:rStyle w:val="Hyperlink"/>
            <w:rFonts w:cs="Times New Roman"/>
            <w:sz w:val="18"/>
            <w:szCs w:val="18"/>
          </w:rPr>
          <w:t>http://www3.lrs.lt/pls/inter2/dokpaieska.showdoc_l?p_id=197963&amp;p_query=&amp;p_tr2</w:t>
        </w:r>
      </w:hyperlink>
      <w:r w:rsidRPr="00B25DC5">
        <w:rPr>
          <w:rFonts w:cs="Times New Roman"/>
          <w:sz w:val="18"/>
          <w:szCs w:val="18"/>
        </w:rPr>
        <w:t xml:space="preserve">= </w:t>
      </w:r>
    </w:p>
  </w:footnote>
  <w:footnote w:id="49">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hyperlink r:id="rId39" w:history="1">
        <w:r w:rsidRPr="00B25DC5">
          <w:rPr>
            <w:rStyle w:val="Hyperlink"/>
            <w:rFonts w:cs="Times New Roman"/>
            <w:sz w:val="18"/>
            <w:szCs w:val="18"/>
          </w:rPr>
          <w:t>http://www.oecd.org/corruption/oecdantibriberyconvention.htm</w:t>
        </w:r>
      </w:hyperlink>
      <w:r w:rsidRPr="00B25DC5">
        <w:rPr>
          <w:rFonts w:cs="Times New Roman"/>
          <w:sz w:val="18"/>
          <w:szCs w:val="18"/>
        </w:rPr>
        <w:t xml:space="preserve"> (</w:t>
      </w:r>
      <w:r w:rsidRPr="00B25DC5">
        <w:rPr>
          <w:rFonts w:cs="Times New Roman"/>
          <w:i/>
          <w:sz w:val="18"/>
          <w:szCs w:val="18"/>
        </w:rPr>
        <w:t>anglų kalba</w:t>
      </w:r>
      <w:r w:rsidRPr="00B25DC5">
        <w:rPr>
          <w:rFonts w:cs="Times New Roman"/>
          <w:sz w:val="18"/>
          <w:szCs w:val="18"/>
        </w:rPr>
        <w:t>)</w:t>
      </w:r>
    </w:p>
    <w:p w:rsidR="00E478FD" w:rsidRPr="00B25DC5" w:rsidRDefault="00A73B3A" w:rsidP="00B25DC5">
      <w:pPr>
        <w:pStyle w:val="FootnoteText"/>
        <w:jc w:val="both"/>
        <w:rPr>
          <w:rFonts w:cs="Times New Roman"/>
          <w:sz w:val="18"/>
          <w:szCs w:val="18"/>
        </w:rPr>
      </w:pPr>
      <w:hyperlink r:id="rId40" w:history="1">
        <w:r w:rsidR="00E478FD" w:rsidRPr="00B25DC5">
          <w:rPr>
            <w:rStyle w:val="Hyperlink"/>
            <w:rFonts w:cs="Times New Roman"/>
            <w:sz w:val="18"/>
            <w:szCs w:val="18"/>
          </w:rPr>
          <w:t>http://www.stt.lt/files/103_doc_file_1_094520.pdf</w:t>
        </w:r>
      </w:hyperlink>
      <w:r w:rsidR="00E478FD" w:rsidRPr="00B25DC5">
        <w:rPr>
          <w:rFonts w:cs="Times New Roman"/>
          <w:sz w:val="18"/>
          <w:szCs w:val="18"/>
        </w:rPr>
        <w:t xml:space="preserve"> (</w:t>
      </w:r>
      <w:r w:rsidR="00E478FD" w:rsidRPr="00B25DC5">
        <w:rPr>
          <w:rFonts w:cs="Times New Roman"/>
          <w:i/>
          <w:sz w:val="18"/>
          <w:szCs w:val="18"/>
        </w:rPr>
        <w:t>lietuvių kalba</w:t>
      </w:r>
      <w:r w:rsidR="00E478FD" w:rsidRPr="00B25DC5">
        <w:rPr>
          <w:rFonts w:cs="Times New Roman"/>
          <w:sz w:val="18"/>
          <w:szCs w:val="18"/>
        </w:rPr>
        <w:t>)</w:t>
      </w:r>
    </w:p>
  </w:footnote>
  <w:footnote w:id="50">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Lietuvos Respublikos baudžiamojo kodekso XXXIII skyrius „Nusikaltimai ir baudžiamieji nusižengimai valstybės tarnybai ir viešiesiems interesams“.</w:t>
      </w:r>
    </w:p>
  </w:footnote>
  <w:footnote w:id="51">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Korupcinio pobūdžio nusikalstamos veikos sąvoka pateikta STT įstatymo 2 straipsnio 3 dalyje:</w:t>
      </w:r>
      <w:r w:rsidRPr="00B25DC5">
        <w:rPr>
          <w:rFonts w:cs="Times New Roman"/>
          <w:b/>
          <w:bCs/>
          <w:color w:val="000000"/>
          <w:sz w:val="18"/>
          <w:szCs w:val="18"/>
        </w:rPr>
        <w:t xml:space="preserve"> Korupcinio pobūdžio nusikalstamos veikos</w:t>
      </w:r>
      <w:r w:rsidRPr="00B25DC5">
        <w:rPr>
          <w:rStyle w:val="apple-converted-space"/>
          <w:rFonts w:cs="Times New Roman"/>
          <w:b/>
          <w:bCs/>
          <w:color w:val="000000"/>
          <w:sz w:val="18"/>
          <w:szCs w:val="18"/>
        </w:rPr>
        <w:t> </w:t>
      </w:r>
      <w:r w:rsidRPr="00B25DC5">
        <w:rPr>
          <w:rFonts w:cs="Times New Roman"/>
          <w:color w:val="000000"/>
          <w:sz w:val="18"/>
          <w:szCs w:val="18"/>
        </w:rPr>
        <w:t>– kyšininkavimas,</w:t>
      </w:r>
      <w:r w:rsidRPr="00B25DC5">
        <w:rPr>
          <w:rStyle w:val="apple-converted-space"/>
          <w:rFonts w:cs="Times New Roman"/>
          <w:color w:val="000000"/>
          <w:sz w:val="18"/>
          <w:szCs w:val="18"/>
        </w:rPr>
        <w:t> </w:t>
      </w:r>
      <w:r w:rsidRPr="00B25DC5">
        <w:rPr>
          <w:rFonts w:cs="Times New Roman"/>
          <w:color w:val="000000"/>
          <w:sz w:val="18"/>
          <w:szCs w:val="18"/>
        </w:rPr>
        <w:t>prekyba poveikiu, papirkimas, kitos nusikalstamos veikos, jeigu jos padarytos</w:t>
      </w:r>
      <w:r w:rsidRPr="00B25DC5">
        <w:rPr>
          <w:rStyle w:val="apple-converted-space"/>
          <w:rFonts w:cs="Times New Roman"/>
          <w:b/>
          <w:bCs/>
          <w:color w:val="000000"/>
          <w:sz w:val="18"/>
          <w:szCs w:val="18"/>
        </w:rPr>
        <w:t> </w:t>
      </w:r>
      <w:r w:rsidRPr="00B25DC5">
        <w:rPr>
          <w:rFonts w:cs="Times New Roman"/>
          <w:color w:val="000000"/>
          <w:sz w:val="18"/>
          <w:szCs w:val="18"/>
        </w:rPr>
        <w:t>viešojo administravimo sektoriuje arba teikiant viešąsias paslaugas siekiant sau ar kitiems asmenims naudos: piktnaudžiavimas tarnybine padėtimi arba įgaliojimų viršijimas, piktnaudžiavimas oficialiais įgaliojimais, dokumentų ar matavimo priemonių suklastojimas, sukčiavimas, turto pasisavinimas ar iššvaistymas, tarnybos paslapties atskleidimas, komercinės paslapties atskleidimas,</w:t>
      </w:r>
      <w:r w:rsidRPr="00B25DC5">
        <w:rPr>
          <w:rStyle w:val="apple-converted-space"/>
          <w:rFonts w:cs="Times New Roman"/>
          <w:b/>
          <w:bCs/>
          <w:color w:val="000000"/>
          <w:sz w:val="18"/>
          <w:szCs w:val="18"/>
        </w:rPr>
        <w:t> </w:t>
      </w:r>
      <w:r w:rsidRPr="00B25DC5">
        <w:rPr>
          <w:rFonts w:cs="Times New Roman"/>
          <w:color w:val="000000"/>
          <w:sz w:val="18"/>
          <w:szCs w:val="18"/>
        </w:rPr>
        <w:t>neteisingų duomenų apie pajamas, pelną ar turtą pateikimas, nusikalstamu būdu įgytų pinigų ar turto legalizavimas, kišimasis į valstybės tarnautojo ar viešojo administravimo funkcijas atliekančio asmens veiklą ar kitos nusikalstamos veikos,</w:t>
      </w:r>
      <w:r w:rsidRPr="00B25DC5">
        <w:rPr>
          <w:rStyle w:val="apple-converted-space"/>
          <w:rFonts w:cs="Times New Roman"/>
          <w:b/>
          <w:bCs/>
          <w:color w:val="000000"/>
          <w:sz w:val="18"/>
          <w:szCs w:val="18"/>
        </w:rPr>
        <w:t> </w:t>
      </w:r>
      <w:r w:rsidRPr="00B25DC5">
        <w:rPr>
          <w:rFonts w:cs="Times New Roman"/>
          <w:color w:val="000000"/>
          <w:sz w:val="18"/>
          <w:szCs w:val="18"/>
        </w:rPr>
        <w:t>kai tokių veikų padarymu siekiama ar reikalaujama kyšio, papirkimo arba nuslėpti ar užmaskuoti kyšininkavimą ar papirkimą//</w:t>
      </w:r>
    </w:p>
    <w:p w:rsidR="00E478FD" w:rsidRPr="00B25DC5" w:rsidRDefault="00E478FD" w:rsidP="00B25DC5">
      <w:pPr>
        <w:pStyle w:val="FootnoteText"/>
        <w:jc w:val="both"/>
        <w:rPr>
          <w:rFonts w:cs="Times New Roman"/>
          <w:sz w:val="18"/>
          <w:szCs w:val="18"/>
        </w:rPr>
      </w:pPr>
      <w:r w:rsidRPr="00B25DC5">
        <w:rPr>
          <w:rFonts w:cs="Times New Roman"/>
          <w:sz w:val="18"/>
          <w:szCs w:val="18"/>
        </w:rPr>
        <w:t xml:space="preserve"> https://www.e-tar.lt/portal/lt/legalAct/TAR.9C9FA25983BC/StiOBRAAYr</w:t>
      </w:r>
    </w:p>
  </w:footnote>
  <w:footnote w:id="52">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Prieiga per internetą: </w:t>
      </w:r>
      <w:hyperlink r:id="rId41" w:history="1">
        <w:r w:rsidRPr="00B25DC5">
          <w:rPr>
            <w:rStyle w:val="Hyperlink"/>
            <w:rFonts w:cs="Times New Roman"/>
            <w:sz w:val="18"/>
            <w:szCs w:val="18"/>
          </w:rPr>
          <w:t>https://www.justice.gov/criminal-fraud/foreign-corrupt-practices-act</w:t>
        </w:r>
      </w:hyperlink>
      <w:r w:rsidRPr="00B25DC5">
        <w:rPr>
          <w:rFonts w:cs="Times New Roman"/>
          <w:sz w:val="18"/>
          <w:szCs w:val="18"/>
        </w:rPr>
        <w:t xml:space="preserve"> </w:t>
      </w:r>
    </w:p>
  </w:footnote>
  <w:footnote w:id="53">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Prieiga per internetą: </w:t>
      </w:r>
      <w:hyperlink r:id="rId42" w:history="1">
        <w:r w:rsidRPr="00B25DC5">
          <w:rPr>
            <w:rStyle w:val="Hyperlink"/>
            <w:rFonts w:cs="Times New Roman"/>
            <w:sz w:val="18"/>
            <w:szCs w:val="18"/>
          </w:rPr>
          <w:t>http://www.legislation.gov.uk/ukpga/2010/23/contents</w:t>
        </w:r>
      </w:hyperlink>
      <w:r w:rsidRPr="00B25DC5">
        <w:rPr>
          <w:rFonts w:cs="Times New Roman"/>
          <w:sz w:val="18"/>
          <w:szCs w:val="18"/>
        </w:rPr>
        <w:t xml:space="preserve"> </w:t>
      </w:r>
    </w:p>
  </w:footnote>
  <w:footnote w:id="54">
    <w:p w:rsidR="00E478FD" w:rsidRPr="00B25DC5" w:rsidRDefault="00E478FD" w:rsidP="00B25DC5">
      <w:pPr>
        <w:pStyle w:val="FootnoteText"/>
        <w:jc w:val="both"/>
        <w:rPr>
          <w:rFonts w:cs="Times New Roman"/>
          <w:sz w:val="18"/>
          <w:szCs w:val="18"/>
        </w:rPr>
      </w:pPr>
      <w:r w:rsidRPr="00B25DC5">
        <w:rPr>
          <w:rFonts w:cs="Times New Roman"/>
          <w:sz w:val="18"/>
          <w:szCs w:val="18"/>
        </w:rPr>
        <w:t xml:space="preserve"> </w:t>
      </w:r>
      <w:r w:rsidRPr="00B25DC5">
        <w:rPr>
          <w:rStyle w:val="FootnoteReference"/>
          <w:rFonts w:cs="Times New Roman"/>
          <w:sz w:val="18"/>
          <w:szCs w:val="18"/>
        </w:rPr>
        <w:footnoteRef/>
      </w:r>
      <w:hyperlink r:id="rId43" w:history="1">
        <w:r w:rsidRPr="00B25DC5">
          <w:rPr>
            <w:rStyle w:val="Hyperlink"/>
            <w:rFonts w:cs="Times New Roman"/>
            <w:sz w:val="18"/>
            <w:szCs w:val="18"/>
          </w:rPr>
          <w:t>https://www.justice.gov.uk/downloads/legislation/bribery-act-2010-guidance.pdf</w:t>
        </w:r>
      </w:hyperlink>
    </w:p>
  </w:footnote>
  <w:footnote w:id="55">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Nusikalstamos veikos latentiškumas nulemia tai, kad užregistruojama tik nežymi dalis visų kyšininkavimo atvejų.</w:t>
      </w:r>
    </w:p>
  </w:footnote>
  <w:footnote w:id="56">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Diskrecija – teisė veikti, elgtis, priimti sprendimu savo nuožiūra.</w:t>
      </w:r>
    </w:p>
  </w:footnote>
  <w:footnote w:id="57">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Čia tikslinga pažymėti, kad pagal Valstybės tarnybos įstatymo 3</w:t>
      </w:r>
      <w:r w:rsidRPr="00B25DC5">
        <w:rPr>
          <w:rFonts w:cs="Times New Roman"/>
          <w:sz w:val="18"/>
          <w:szCs w:val="18"/>
          <w:vertAlign w:val="superscript"/>
        </w:rPr>
        <w:t>1</w:t>
      </w:r>
      <w:r w:rsidRPr="00B25DC5">
        <w:rPr>
          <w:rFonts w:cs="Times New Roman"/>
          <w:sz w:val="18"/>
          <w:szCs w:val="18"/>
        </w:rPr>
        <w:t xml:space="preserve"> straipsnio 1 dalies 3 punktą </w:t>
      </w:r>
      <w:r w:rsidRPr="00B25DC5">
        <w:rPr>
          <w:rStyle w:val="apple-converted-space"/>
          <w:rFonts w:cs="Times New Roman"/>
          <w:color w:val="000000"/>
          <w:sz w:val="18"/>
          <w:szCs w:val="18"/>
        </w:rPr>
        <w:t>a</w:t>
      </w:r>
      <w:r w:rsidRPr="00B25DC5">
        <w:rPr>
          <w:rFonts w:cs="Times New Roman"/>
          <w:color w:val="000000"/>
          <w:sz w:val="18"/>
          <w:szCs w:val="18"/>
        </w:rPr>
        <w:t xml:space="preserve">smuo negali būti laikomas nepriekaištingos reputacijos ir eiti valstybės tarnautojo pareigas, jeigu jis įstatymų nustatyta tvarka pripažintas kaltu dėl </w:t>
      </w:r>
      <w:r w:rsidRPr="00B25DC5">
        <w:rPr>
          <w:rFonts w:cs="Times New Roman"/>
          <w:b/>
          <w:color w:val="000000"/>
          <w:sz w:val="18"/>
          <w:szCs w:val="18"/>
        </w:rPr>
        <w:t xml:space="preserve">baudžiamojo nusižengimo valstybės tarnybai ir viešiesiems interesams </w:t>
      </w:r>
      <w:r w:rsidRPr="00B25DC5">
        <w:rPr>
          <w:rFonts w:cs="Times New Roman"/>
          <w:color w:val="000000"/>
          <w:sz w:val="18"/>
          <w:szCs w:val="18"/>
        </w:rPr>
        <w:t xml:space="preserve">ar korupcinio pobūdžio baudžiamojo nusižengimo padarymo ir nuo apkaltinamojo nuosprendžio įsiteisėjimo dienos nepraėjo </w:t>
      </w:r>
      <w:r w:rsidRPr="00B25DC5">
        <w:rPr>
          <w:rFonts w:cs="Times New Roman"/>
          <w:b/>
          <w:color w:val="000000"/>
          <w:sz w:val="18"/>
          <w:szCs w:val="18"/>
        </w:rPr>
        <w:t>treji metai</w:t>
      </w:r>
      <w:r w:rsidRPr="00B25DC5">
        <w:rPr>
          <w:rFonts w:cs="Times New Roman"/>
          <w:color w:val="000000"/>
          <w:sz w:val="18"/>
          <w:szCs w:val="18"/>
        </w:rPr>
        <w:t>.</w:t>
      </w:r>
    </w:p>
  </w:footnote>
  <w:footnote w:id="58">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b/>
          <w:bCs/>
          <w:color w:val="000000"/>
          <w:sz w:val="18"/>
          <w:szCs w:val="18"/>
        </w:rPr>
        <w:t>Asmenys, dirbantys valstybinėje tarnyboje</w:t>
      </w:r>
      <w:r w:rsidRPr="00B25DC5">
        <w:rPr>
          <w:rFonts w:cs="Times New Roman"/>
          <w:color w:val="000000"/>
          <w:sz w:val="18"/>
          <w:szCs w:val="18"/>
        </w:rPr>
        <w:t>, – valstybės politikai, valstybės pareigūnai, valstybės tarnautojai, teisėjai, žvalgybos pareigūnai, profesinės karo tarnybos karininkai, asmenys, dirbantys valstybės ir savivaldybių įmonėse, biudžetinėse įstaigose ir turintys administravimo įgaliojimus, asmenys, dirbantys viešosiose įstaigose ir asociacijose, kurios gauna lėšų iš Lietuvos valstybės ar savivaldybių biudžetų ir fondų, ir turintys administravimo įgaliojimus, Lietuvos Banko darbuotojai, turintys viešojo administravimo įgaliojimus (atliekantys finansų rinkos priežiūros, vartotojų ir finansų rinkos dalyvių ginčų nagrinėjimo ne teisme funkcijas ir kitas viešojo administravimo funkcijas), akcinių bendrovių ir uždarųjų akcinių bendrovių, kurių akcijos, suteikiančios daugiau kaip 1/2 balsų visuotiniame akcininkų susirinkime, nuosavybės teise priklauso valstybei ar savivaldybei, vadovai ir vadovų pavaduotojai, taip pat kiti asmenys, turintys viešojo administravimo įgaliojimus.</w:t>
      </w:r>
    </w:p>
  </w:footnote>
  <w:footnote w:id="59">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Style w:val="apple-converted-space"/>
          <w:rFonts w:cs="Times New Roman"/>
          <w:color w:val="000000"/>
          <w:sz w:val="18"/>
          <w:szCs w:val="18"/>
        </w:rPr>
        <w:t> </w:t>
      </w:r>
      <w:r w:rsidRPr="00B25DC5">
        <w:rPr>
          <w:rFonts w:cs="Times New Roman"/>
          <w:b/>
          <w:bCs/>
          <w:color w:val="000000"/>
          <w:sz w:val="18"/>
          <w:szCs w:val="18"/>
        </w:rPr>
        <w:t>Interesų konfliktas</w:t>
      </w:r>
      <w:r w:rsidRPr="00B25DC5">
        <w:rPr>
          <w:rStyle w:val="apple-converted-space"/>
          <w:rFonts w:cs="Times New Roman"/>
          <w:b/>
          <w:bCs/>
          <w:color w:val="000000"/>
          <w:sz w:val="18"/>
          <w:szCs w:val="18"/>
        </w:rPr>
        <w:t> </w:t>
      </w:r>
      <w:r w:rsidRPr="00B25DC5">
        <w:rPr>
          <w:rFonts w:cs="Times New Roman"/>
          <w:color w:val="000000"/>
          <w:sz w:val="18"/>
          <w:szCs w:val="18"/>
        </w:rPr>
        <w:t>– situacija, kai valstybinėje tarnyboje dirbantis asmuo, atlikdamas pareigas ar vykdydamas pavedimą, privalo priimti sprendimą ar dalyvauti jį priimant, ar įvykdyti pavedimą, kurie susiję ir su jo privačiais interesais.</w:t>
      </w:r>
    </w:p>
  </w:footnote>
  <w:footnote w:id="60">
    <w:p w:rsidR="00E478FD" w:rsidRPr="00B25DC5" w:rsidRDefault="00E478FD" w:rsidP="00B25DC5">
      <w:pPr>
        <w:pStyle w:val="FootnoteText"/>
        <w:jc w:val="both"/>
        <w:rPr>
          <w:rFonts w:eastAsia="Times New Roman" w:cs="Times New Roman"/>
          <w:color w:val="000000"/>
          <w:sz w:val="18"/>
          <w:szCs w:val="18"/>
          <w:lang w:eastAsia="lt-LT"/>
        </w:rPr>
      </w:pPr>
      <w:r w:rsidRPr="00B25DC5">
        <w:rPr>
          <w:rStyle w:val="FootnoteReference"/>
          <w:rFonts w:cs="Times New Roman"/>
          <w:sz w:val="18"/>
          <w:szCs w:val="18"/>
        </w:rPr>
        <w:footnoteRef/>
      </w:r>
      <w:r w:rsidRPr="00B25DC5">
        <w:rPr>
          <w:rFonts w:eastAsia="Times New Roman" w:cs="Times New Roman"/>
          <w:color w:val="000000"/>
          <w:sz w:val="18"/>
          <w:szCs w:val="18"/>
          <w:lang w:eastAsia="lt-LT"/>
        </w:rPr>
        <w:t xml:space="preserve"> Šios pareigybė tai:</w:t>
      </w:r>
    </w:p>
    <w:p w:rsidR="00E478FD" w:rsidRPr="00B25DC5" w:rsidRDefault="00E478FD" w:rsidP="00B25DC5">
      <w:pPr>
        <w:pStyle w:val="FootnoteText"/>
        <w:jc w:val="both"/>
        <w:rPr>
          <w:rFonts w:cs="Times New Roman"/>
          <w:sz w:val="18"/>
          <w:szCs w:val="18"/>
        </w:rPr>
      </w:pPr>
      <w:r w:rsidRPr="00B25DC5">
        <w:rPr>
          <w:rFonts w:eastAsia="Times New Roman" w:cs="Times New Roman"/>
          <w:color w:val="000000"/>
          <w:sz w:val="18"/>
          <w:szCs w:val="18"/>
          <w:lang w:eastAsia="lt-LT"/>
        </w:rPr>
        <w:t>1) valstybinėje tarnyboje dirbantys asmenys, taip pat asmenys, pretenduojantys į pareigas valstybinėje tarnyboje;</w:t>
      </w:r>
    </w:p>
    <w:p w:rsidR="00E478FD" w:rsidRPr="00B25DC5" w:rsidRDefault="00E478FD" w:rsidP="00B25DC5">
      <w:pPr>
        <w:jc w:val="both"/>
        <w:rPr>
          <w:rFonts w:eastAsia="Times New Roman" w:cs="Times New Roman"/>
          <w:color w:val="000000"/>
          <w:sz w:val="18"/>
          <w:szCs w:val="18"/>
          <w:lang w:eastAsia="lt-LT"/>
        </w:rPr>
      </w:pPr>
      <w:r w:rsidRPr="00B25DC5">
        <w:rPr>
          <w:rFonts w:eastAsia="Times New Roman" w:cs="Times New Roman"/>
          <w:color w:val="000000"/>
          <w:sz w:val="18"/>
          <w:szCs w:val="18"/>
          <w:lang w:eastAsia="lt-LT"/>
        </w:rPr>
        <w:t>2) politinių partijų pirmininkai ir jų pavaduotojai;</w:t>
      </w:r>
    </w:p>
    <w:p w:rsidR="00E478FD" w:rsidRPr="00B25DC5" w:rsidRDefault="00E478FD" w:rsidP="00B25DC5">
      <w:pPr>
        <w:jc w:val="both"/>
        <w:rPr>
          <w:rFonts w:eastAsia="Times New Roman" w:cs="Times New Roman"/>
          <w:color w:val="000000"/>
          <w:sz w:val="18"/>
          <w:szCs w:val="18"/>
          <w:lang w:eastAsia="lt-LT"/>
        </w:rPr>
      </w:pPr>
      <w:r w:rsidRPr="00B25DC5">
        <w:rPr>
          <w:rFonts w:eastAsia="Times New Roman" w:cs="Times New Roman"/>
          <w:color w:val="000000"/>
          <w:sz w:val="18"/>
          <w:szCs w:val="18"/>
          <w:lang w:eastAsia="lt-LT"/>
        </w:rPr>
        <w:t>3) valstybės politikų visuomeniniai konsultantai, padėjėjai, patarėjai;</w:t>
      </w:r>
    </w:p>
    <w:p w:rsidR="00E478FD" w:rsidRPr="00B25DC5" w:rsidRDefault="00E478FD" w:rsidP="00B25DC5">
      <w:pPr>
        <w:jc w:val="both"/>
        <w:rPr>
          <w:rFonts w:eastAsia="Times New Roman" w:cs="Times New Roman"/>
          <w:color w:val="000000"/>
          <w:sz w:val="18"/>
          <w:szCs w:val="18"/>
          <w:lang w:eastAsia="lt-LT"/>
        </w:rPr>
      </w:pPr>
      <w:r w:rsidRPr="00B25DC5">
        <w:rPr>
          <w:rFonts w:eastAsia="Times New Roman" w:cs="Times New Roman"/>
          <w:color w:val="000000"/>
          <w:sz w:val="18"/>
          <w:szCs w:val="18"/>
          <w:lang w:eastAsia="lt-LT"/>
        </w:rPr>
        <w:t>4) ministerijų kolegijų nariai;</w:t>
      </w:r>
    </w:p>
    <w:p w:rsidR="00E478FD" w:rsidRPr="00B25DC5" w:rsidRDefault="00E478FD" w:rsidP="00B25DC5">
      <w:pPr>
        <w:jc w:val="both"/>
        <w:rPr>
          <w:rFonts w:eastAsia="Times New Roman" w:cs="Times New Roman"/>
          <w:color w:val="000000"/>
          <w:sz w:val="18"/>
          <w:szCs w:val="18"/>
          <w:lang w:eastAsia="lt-LT"/>
        </w:rPr>
      </w:pPr>
      <w:r w:rsidRPr="00B25DC5">
        <w:rPr>
          <w:rFonts w:eastAsia="Times New Roman" w:cs="Times New Roman"/>
          <w:color w:val="000000"/>
          <w:sz w:val="18"/>
          <w:szCs w:val="18"/>
          <w:lang w:eastAsia="lt-LT"/>
        </w:rPr>
        <w:t>5) Privalomojo sveikatos draudimo tarybos nariai,</w:t>
      </w:r>
    </w:p>
    <w:p w:rsidR="00E478FD" w:rsidRPr="00B25DC5" w:rsidRDefault="00E478FD" w:rsidP="00B25DC5">
      <w:pPr>
        <w:jc w:val="both"/>
        <w:rPr>
          <w:rFonts w:eastAsia="Times New Roman" w:cs="Times New Roman"/>
          <w:color w:val="000000"/>
          <w:sz w:val="18"/>
          <w:szCs w:val="18"/>
          <w:lang w:eastAsia="lt-LT"/>
        </w:rPr>
      </w:pPr>
      <w:r w:rsidRPr="00B25DC5">
        <w:rPr>
          <w:rFonts w:eastAsia="Times New Roman" w:cs="Times New Roman"/>
          <w:color w:val="000000"/>
          <w:sz w:val="18"/>
          <w:szCs w:val="18"/>
          <w:lang w:eastAsia="lt-LT"/>
        </w:rPr>
        <w:t>6) gydytojai, odontologai ir farmacijos specialistai, dirbantys biudžetinėse ir viešosiose įstaigose, kurių savininkė yra valstybė ar savivaldybė, valstybės ir savivaldybių įmonėse bei įmonėse, kurių akcijos, suteikiančios daugiau kaip 1/2 balsų visuotiniame akcininkų susirinkime, nuosavybės teise priklauso valstybei ar savivaldybei, turinčiose asmens sveikatos priežiūros ar vaistinės veiklos licenciją;</w:t>
      </w:r>
    </w:p>
    <w:p w:rsidR="00E478FD" w:rsidRPr="00B25DC5" w:rsidRDefault="00E478FD" w:rsidP="00B25DC5">
      <w:pPr>
        <w:jc w:val="both"/>
        <w:rPr>
          <w:rFonts w:eastAsia="Times New Roman" w:cs="Times New Roman"/>
          <w:color w:val="000000"/>
          <w:sz w:val="18"/>
          <w:szCs w:val="18"/>
          <w:lang w:eastAsia="lt-LT"/>
        </w:rPr>
      </w:pPr>
      <w:bookmarkStart w:id="99" w:name="part_ba3654bf285a49bba1046576779419e2"/>
      <w:bookmarkEnd w:id="99"/>
      <w:r w:rsidRPr="00B25DC5">
        <w:rPr>
          <w:rFonts w:eastAsia="Times New Roman" w:cs="Times New Roman"/>
          <w:color w:val="000000"/>
          <w:sz w:val="18"/>
          <w:szCs w:val="18"/>
          <w:lang w:eastAsia="lt-LT"/>
        </w:rPr>
        <w:t>7) kandidatai į Seimo narius, Respublikos Prezidentus, Europos Parlamento narius, savivaldybių tarybų narius.</w:t>
      </w:r>
    </w:p>
    <w:p w:rsidR="00E478FD" w:rsidRPr="00B25DC5" w:rsidRDefault="00E478FD" w:rsidP="00B25DC5">
      <w:pPr>
        <w:pStyle w:val="FootnoteText"/>
        <w:jc w:val="both"/>
        <w:rPr>
          <w:rFonts w:cs="Times New Roman"/>
          <w:sz w:val="18"/>
          <w:szCs w:val="18"/>
        </w:rPr>
      </w:pPr>
    </w:p>
  </w:footnote>
  <w:footnote w:id="61">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Užsienyje esančių lietuvių bendruomenių, kitų lietuviškų įstaigų ar organizacijų, kurios gali būti paramos gavėjai pagal Lietuvos Respublikos labdaros ir paramos įstatymą, sąrašas, patvirtintas Lietuvos Respublikos užsienio reikalų ministro 2011 m. gruodžio 30 d. įsakymu Nr. V-265,</w:t>
      </w:r>
    </w:p>
    <w:p w:rsidR="00E478FD" w:rsidRPr="00B25DC5" w:rsidRDefault="00E478FD" w:rsidP="00B25DC5">
      <w:pPr>
        <w:pStyle w:val="FootnoteText"/>
        <w:jc w:val="both"/>
        <w:rPr>
          <w:rFonts w:cs="Times New Roman"/>
          <w:sz w:val="18"/>
          <w:szCs w:val="18"/>
        </w:rPr>
      </w:pPr>
      <w:r w:rsidRPr="00B25DC5">
        <w:rPr>
          <w:rFonts w:cs="Times New Roman"/>
          <w:sz w:val="18"/>
          <w:szCs w:val="18"/>
        </w:rPr>
        <w:t xml:space="preserve">Prieiga per Internetą: </w:t>
      </w:r>
      <w:hyperlink r:id="rId44" w:history="1">
        <w:r w:rsidRPr="00B25DC5">
          <w:rPr>
            <w:rStyle w:val="Hyperlink"/>
            <w:rFonts w:cs="Times New Roman"/>
            <w:sz w:val="18"/>
            <w:szCs w:val="18"/>
          </w:rPr>
          <w:t>https://e-tar.lt/acc/legalAct.html?documentId=d8d141d02cdb11e4a83cb4f588d2ac1a&amp;lang=lt</w:t>
        </w:r>
      </w:hyperlink>
      <w:r w:rsidRPr="00B25DC5">
        <w:rPr>
          <w:rFonts w:cs="Times New Roman"/>
          <w:sz w:val="18"/>
          <w:szCs w:val="18"/>
        </w:rPr>
        <w:t xml:space="preserve"> </w:t>
      </w:r>
    </w:p>
  </w:footnote>
  <w:footnote w:id="62">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Tai reglamentuoja:</w:t>
      </w:r>
      <w:r w:rsidRPr="00B25DC5">
        <w:rPr>
          <w:rFonts w:cs="Times New Roman"/>
          <w:i/>
          <w:sz w:val="18"/>
          <w:szCs w:val="18"/>
        </w:rPr>
        <w:t xml:space="preserve"> </w:t>
      </w:r>
      <w:r w:rsidRPr="00B25DC5">
        <w:rPr>
          <w:rFonts w:cs="Times New Roman"/>
          <w:color w:val="000000"/>
          <w:sz w:val="18"/>
          <w:szCs w:val="18"/>
        </w:rPr>
        <w:t xml:space="preserve">Dokumentų, įrodančių, kad paramos teikėjo parama teikiama Europos ekonominės erdvės valstybėse įsteigtų juridinių asmenų ar kitų organizacijų veiklos dokumentuose numatytiems visuomenei naudingiems tikslams, nurodytiems Lietuvos Respublikos labdaros ir paramos įstatymo 3 straipsnio 3 dalyje, pateikimo Valstybinei mokesčių inspekcijai tvarkoje, patvirtintoje </w:t>
      </w:r>
      <w:r w:rsidRPr="00B25DC5">
        <w:rPr>
          <w:rFonts w:cs="Times New Roman"/>
          <w:sz w:val="18"/>
          <w:szCs w:val="18"/>
        </w:rPr>
        <w:t>Valstybinės mokesčių inspekcijos prie Lietuvos Respublikos finansų ministerijos viršininko 2015 m. balandžio 17 d. įsakymu Nr. VA-28,</w:t>
      </w:r>
    </w:p>
    <w:p w:rsidR="00E478FD" w:rsidRPr="00B25DC5" w:rsidRDefault="00E478FD" w:rsidP="00B25DC5">
      <w:pPr>
        <w:pStyle w:val="FootnoteText"/>
        <w:jc w:val="both"/>
        <w:rPr>
          <w:rFonts w:cs="Times New Roman"/>
          <w:sz w:val="18"/>
          <w:szCs w:val="18"/>
        </w:rPr>
      </w:pPr>
      <w:r w:rsidRPr="00B25DC5">
        <w:rPr>
          <w:rFonts w:cs="Times New Roman"/>
          <w:sz w:val="18"/>
          <w:szCs w:val="18"/>
        </w:rPr>
        <w:t>Prieiga per Internetą: (</w:t>
      </w:r>
      <w:hyperlink r:id="rId45" w:history="1">
        <w:r w:rsidRPr="00B25DC5">
          <w:rPr>
            <w:rStyle w:val="Hyperlink"/>
            <w:rFonts w:cs="Times New Roman"/>
            <w:sz w:val="18"/>
            <w:szCs w:val="18"/>
          </w:rPr>
          <w:t>https://www.e-tar.lt/acc/legalAct.html?documentId=704b35f0e50211e4a4809231b4b55019&amp;lang=lt</w:t>
        </w:r>
      </w:hyperlink>
    </w:p>
  </w:footnote>
  <w:footnote w:id="63">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Lietuvos Respublikos pelno mokesčio įstatymas, Prieiga per Internetą: </w:t>
      </w:r>
    </w:p>
    <w:p w:rsidR="00E478FD" w:rsidRPr="00B25DC5" w:rsidRDefault="00A73B3A" w:rsidP="00B25DC5">
      <w:pPr>
        <w:pStyle w:val="FootnoteText"/>
        <w:jc w:val="both"/>
        <w:rPr>
          <w:rFonts w:cs="Times New Roman"/>
          <w:sz w:val="18"/>
          <w:szCs w:val="18"/>
        </w:rPr>
      </w:pPr>
      <w:hyperlink r:id="rId46" w:history="1">
        <w:r w:rsidR="00E478FD" w:rsidRPr="00B25DC5">
          <w:rPr>
            <w:rStyle w:val="Hyperlink"/>
            <w:rFonts w:cs="Times New Roman"/>
            <w:sz w:val="18"/>
            <w:szCs w:val="18"/>
          </w:rPr>
          <w:t>https://www.e-tar.lt/portal/lt/legalAct/TAR.A5ACBDA529A9/EbTWNMsSQq</w:t>
        </w:r>
      </w:hyperlink>
      <w:r w:rsidR="00E478FD" w:rsidRPr="00B25DC5">
        <w:rPr>
          <w:rFonts w:cs="Times New Roman"/>
          <w:sz w:val="18"/>
          <w:szCs w:val="18"/>
        </w:rPr>
        <w:t xml:space="preserve"> </w:t>
      </w:r>
    </w:p>
  </w:footnote>
  <w:footnote w:id="64">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Žiūrėti 59 išnašą.</w:t>
      </w:r>
    </w:p>
  </w:footnote>
  <w:footnote w:id="65">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b/>
          <w:bCs/>
          <w:color w:val="000000"/>
          <w:sz w:val="18"/>
          <w:szCs w:val="18"/>
        </w:rPr>
        <w:t>Asmeninis suinteresuotumas</w:t>
      </w:r>
      <w:r w:rsidRPr="00B25DC5">
        <w:rPr>
          <w:rStyle w:val="apple-converted-space"/>
          <w:rFonts w:cs="Times New Roman"/>
          <w:b/>
          <w:bCs/>
          <w:color w:val="000000"/>
          <w:sz w:val="18"/>
          <w:szCs w:val="18"/>
        </w:rPr>
        <w:t> </w:t>
      </w:r>
      <w:r w:rsidRPr="00B25DC5">
        <w:rPr>
          <w:rFonts w:cs="Times New Roman"/>
          <w:color w:val="000000"/>
          <w:sz w:val="18"/>
          <w:szCs w:val="18"/>
        </w:rPr>
        <w:t>– moralinė skola, moralinis įsipareigojimas, turtinė ar neturtinė nauda arba kitas panašaus pobūdžio interesas.</w:t>
      </w:r>
    </w:p>
  </w:footnote>
  <w:footnote w:id="66">
    <w:p w:rsidR="00E478FD" w:rsidRPr="00B25DC5" w:rsidRDefault="00E478FD" w:rsidP="00B25DC5">
      <w:pPr>
        <w:pStyle w:val="FootnoteText"/>
        <w:jc w:val="both"/>
        <w:rPr>
          <w:rFonts w:cs="Times New Roman"/>
          <w:color w:val="000000"/>
          <w:sz w:val="18"/>
          <w:szCs w:val="18"/>
        </w:rPr>
      </w:pPr>
      <w:r w:rsidRPr="00B25DC5">
        <w:rPr>
          <w:rStyle w:val="FootnoteReference"/>
          <w:rFonts w:cs="Times New Roman"/>
          <w:sz w:val="18"/>
          <w:szCs w:val="18"/>
        </w:rPr>
        <w:footnoteRef/>
      </w:r>
      <w:r w:rsidRPr="00B25DC5">
        <w:rPr>
          <w:rFonts w:cs="Times New Roman"/>
          <w:color w:val="000000"/>
          <w:sz w:val="18"/>
          <w:szCs w:val="18"/>
        </w:rPr>
        <w:t xml:space="preserve"> Pagal Viešųjų ir privačių interesų derinimo valstybinėje tarnyboje įstatymo 10 straipsnį didžiosios daugumos deklaruojančiųjų </w:t>
      </w:r>
      <w:r w:rsidRPr="00B25DC5">
        <w:rPr>
          <w:rFonts w:cs="Times New Roman"/>
          <w:b/>
          <w:color w:val="000000"/>
          <w:sz w:val="18"/>
          <w:szCs w:val="18"/>
        </w:rPr>
        <w:t>deklaracijų duomenys yra vieši</w:t>
      </w:r>
      <w:r w:rsidRPr="00B25DC5">
        <w:rPr>
          <w:rFonts w:cs="Times New Roman"/>
          <w:color w:val="000000"/>
          <w:sz w:val="18"/>
          <w:szCs w:val="18"/>
        </w:rPr>
        <w:t xml:space="preserve"> ir skelbiami Vyriausiosios tarnybinės etikos komisijos interneto svetainėje </w:t>
      </w:r>
      <w:hyperlink r:id="rId47" w:history="1">
        <w:r w:rsidRPr="00B25DC5">
          <w:rPr>
            <w:rStyle w:val="Hyperlink"/>
            <w:rFonts w:cs="Times New Roman"/>
            <w:sz w:val="18"/>
            <w:szCs w:val="18"/>
          </w:rPr>
          <w:t>http://www.vtek.lt/index.php/deklaravimas</w:t>
        </w:r>
      </w:hyperlink>
      <w:r w:rsidRPr="00B25DC5">
        <w:rPr>
          <w:rFonts w:cs="Times New Roman"/>
          <w:color w:val="000000"/>
          <w:sz w:val="18"/>
          <w:szCs w:val="18"/>
        </w:rPr>
        <w:t xml:space="preserve">. </w:t>
      </w:r>
    </w:p>
  </w:footnote>
  <w:footnote w:id="67">
    <w:p w:rsidR="00E478FD" w:rsidRPr="00B25DC5" w:rsidRDefault="00E478FD" w:rsidP="00B25DC5">
      <w:pPr>
        <w:pStyle w:val="FootnoteText"/>
        <w:jc w:val="both"/>
        <w:rPr>
          <w:rFonts w:eastAsia="Times New Roman" w:cs="Times New Roman"/>
          <w:color w:val="000000"/>
          <w:sz w:val="18"/>
          <w:szCs w:val="18"/>
          <w:shd w:val="clear" w:color="auto" w:fill="FFFFFF"/>
          <w:lang w:eastAsia="lt-LT"/>
        </w:rPr>
      </w:pPr>
      <w:r w:rsidRPr="00B25DC5">
        <w:rPr>
          <w:rStyle w:val="FootnoteReference"/>
          <w:rFonts w:cs="Times New Roman"/>
          <w:sz w:val="18"/>
          <w:szCs w:val="18"/>
        </w:rPr>
        <w:footnoteRef/>
      </w:r>
      <w:r w:rsidRPr="00B25DC5">
        <w:rPr>
          <w:rFonts w:eastAsia="Times New Roman" w:cs="Times New Roman"/>
          <w:color w:val="000000"/>
          <w:sz w:val="18"/>
          <w:szCs w:val="18"/>
          <w:shd w:val="clear" w:color="auto" w:fill="FFFFFF"/>
          <w:lang w:eastAsia="lt-LT"/>
        </w:rPr>
        <w:t>Asmuo laikomas šiurkščiai pažeidusiu įstatymo nuostatas, jeigu:</w:t>
      </w:r>
    </w:p>
    <w:p w:rsidR="00E478FD" w:rsidRPr="00B25DC5" w:rsidRDefault="00E478FD" w:rsidP="00B25DC5">
      <w:pPr>
        <w:pStyle w:val="FootnoteText"/>
        <w:jc w:val="both"/>
        <w:rPr>
          <w:rFonts w:eastAsia="Times New Roman" w:cs="Times New Roman"/>
          <w:color w:val="000000"/>
          <w:sz w:val="18"/>
          <w:szCs w:val="18"/>
          <w:shd w:val="clear" w:color="auto" w:fill="FFFFFF"/>
          <w:lang w:eastAsia="lt-LT"/>
        </w:rPr>
      </w:pPr>
      <w:r w:rsidRPr="00B25DC5">
        <w:rPr>
          <w:rFonts w:eastAsia="Times New Roman" w:cs="Times New Roman"/>
          <w:color w:val="000000"/>
          <w:sz w:val="18"/>
          <w:szCs w:val="18"/>
          <w:shd w:val="clear" w:color="auto" w:fill="FFFFFF"/>
          <w:lang w:eastAsia="lt-LT"/>
        </w:rPr>
        <w:t>- asmeniui iš anksto buvo pateiktos išankstinės rašytinės rekomendacijos, nuo kokių sprendimų rengimo, svarstymo ar priėmimo jis privalo nusišalinti;</w:t>
      </w:r>
    </w:p>
    <w:p w:rsidR="00E478FD" w:rsidRPr="00B25DC5" w:rsidRDefault="00E478FD" w:rsidP="00B25DC5">
      <w:pPr>
        <w:pStyle w:val="FootnoteText"/>
        <w:jc w:val="both"/>
        <w:rPr>
          <w:rFonts w:eastAsia="Times New Roman" w:cs="Times New Roman"/>
          <w:color w:val="000000"/>
          <w:sz w:val="18"/>
          <w:szCs w:val="18"/>
          <w:shd w:val="clear" w:color="auto" w:fill="FFFFFF"/>
          <w:lang w:eastAsia="lt-LT"/>
        </w:rPr>
      </w:pPr>
      <w:r w:rsidRPr="00B25DC5">
        <w:rPr>
          <w:rFonts w:eastAsia="Times New Roman" w:cs="Times New Roman"/>
          <w:color w:val="000000"/>
          <w:sz w:val="18"/>
          <w:szCs w:val="18"/>
          <w:shd w:val="clear" w:color="auto" w:fill="FFFFFF"/>
          <w:lang w:eastAsia="lt-LT"/>
        </w:rPr>
        <w:t>- pažeidimas padarytas pakartotinai per 1 metus nuo tos dienos, kurią asmuo buvo pripažintas pažeidęs įstatymą.</w:t>
      </w:r>
    </w:p>
  </w:footnote>
  <w:footnote w:id="68">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Plačiau apie dovanas 5.6 papunktyje.</w:t>
      </w:r>
    </w:p>
  </w:footnote>
  <w:footnote w:id="69">
    <w:p w:rsidR="00E478FD" w:rsidRPr="00B25DC5" w:rsidRDefault="00E478FD" w:rsidP="00B25DC5">
      <w:pPr>
        <w:autoSpaceDE w:val="0"/>
        <w:autoSpaceDN w:val="0"/>
        <w:adjustRightInd w:val="0"/>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w:t>
      </w:r>
      <w:r w:rsidRPr="00B25DC5">
        <w:rPr>
          <w:rFonts w:cs="Times New Roman"/>
          <w:b/>
          <w:sz w:val="18"/>
          <w:szCs w:val="18"/>
        </w:rPr>
        <w:t>Trumpai apie nulinę toleranciją</w:t>
      </w:r>
      <w:r w:rsidRPr="00B25DC5">
        <w:rPr>
          <w:rFonts w:cs="Times New Roman"/>
          <w:sz w:val="18"/>
          <w:szCs w:val="18"/>
        </w:rPr>
        <w:t>:</w:t>
      </w:r>
    </w:p>
    <w:p w:rsidR="00E478FD" w:rsidRPr="00B25DC5" w:rsidRDefault="00E478FD" w:rsidP="00B25DC5">
      <w:pPr>
        <w:pStyle w:val="NormalWeb"/>
        <w:spacing w:before="0" w:beforeAutospacing="0" w:after="0" w:afterAutospacing="0"/>
        <w:jc w:val="both"/>
        <w:rPr>
          <w:color w:val="000000"/>
          <w:sz w:val="18"/>
          <w:szCs w:val="18"/>
        </w:rPr>
      </w:pPr>
      <w:r w:rsidRPr="00B25DC5">
        <w:rPr>
          <w:color w:val="000000"/>
          <w:sz w:val="18"/>
          <w:szCs w:val="18"/>
        </w:rPr>
        <w:t xml:space="preserve">Sąvoka </w:t>
      </w:r>
      <w:r w:rsidRPr="00B25DC5">
        <w:rPr>
          <w:rStyle w:val="Strong"/>
          <w:color w:val="000000"/>
          <w:sz w:val="18"/>
          <w:szCs w:val="18"/>
        </w:rPr>
        <w:t>"nulinė tolerancija"</w:t>
      </w:r>
      <w:r w:rsidRPr="00B25DC5">
        <w:rPr>
          <w:color w:val="000000"/>
          <w:sz w:val="18"/>
          <w:szCs w:val="18"/>
        </w:rPr>
        <w:t xml:space="preserve"> buvo sukurta JAV apie 1980-uosius metus, kai mokyklose pradėjo vis labiau plisti narkotikai. Tuo metu JAV ėmėsi tvarkos darymo. Taip atsirado mokyklose pavadinimas - nulinės tolerancijos mokyklos disciplina. Toks pavadinimas siuntė žinutę mokyklos bendruomenei, kad tam tikriems pažeidimams nebus jokios tolerancijos. Ar smulkus ar stambus nusižengimas - bausmė neišvengiama, jokių atleidimų. Tai pirmiausia ėjo kalba apie narkotikų panaudojimą//</w:t>
      </w:r>
      <w:r w:rsidRPr="00B25DC5">
        <w:rPr>
          <w:sz w:val="18"/>
          <w:szCs w:val="18"/>
        </w:rPr>
        <w:t xml:space="preserve"> http://www.eosgrupes.lt/lt/psichologija-ir-pedagogika/1/nuline-tolerancija</w:t>
      </w:r>
    </w:p>
    <w:p w:rsidR="00E478FD" w:rsidRPr="00B25DC5" w:rsidRDefault="00E478FD" w:rsidP="00B25DC5">
      <w:pPr>
        <w:pStyle w:val="NormalWeb"/>
        <w:spacing w:before="0" w:beforeAutospacing="0" w:after="0" w:afterAutospacing="0"/>
        <w:jc w:val="both"/>
        <w:rPr>
          <w:sz w:val="18"/>
          <w:szCs w:val="18"/>
        </w:rPr>
      </w:pPr>
      <w:r w:rsidRPr="00B25DC5">
        <w:rPr>
          <w:color w:val="000000"/>
          <w:sz w:val="18"/>
          <w:szCs w:val="18"/>
        </w:rPr>
        <w:t xml:space="preserve">Nulinės tolerancijos strategija yra paremta sudaužytų langų teorija, kurią 1983 metais sukūrė G. Kelling ir J. Wilson. Pagal sudaužytų langų teoriją, egzistuoja ryšys tarp netvarkos ir nusikaltimų. Ignoruojant smulkius nusižengimus nusistovi įstatymų nebuvimo nuojauta ir ima klestėti sunkesni nusikaltimai, nes juos atliekantys asmenys nemano būsią suimti. </w:t>
      </w:r>
      <w:r w:rsidRPr="00B25DC5">
        <w:rPr>
          <w:b/>
          <w:bCs/>
          <w:color w:val="000000"/>
          <w:sz w:val="18"/>
          <w:szCs w:val="18"/>
        </w:rPr>
        <w:t>Išdaužtų langų teorijos („Broken-windows“ theory) autoriai pastebėjo:</w:t>
      </w:r>
      <w:r w:rsidRPr="00B25DC5">
        <w:rPr>
          <w:color w:val="000000"/>
          <w:sz w:val="18"/>
          <w:szCs w:val="18"/>
        </w:rPr>
        <w:t xml:space="preserve"> jeigu pastate yra išdaužtų langų ir jų niekas greitai nepakeičia, ilgainiui prie lango prisidės kiti netvarkos ženklai – piešiniai ant sienų, šiukšlės, vandalizmo žymės, į apleistą pastatą, gali atsikraustyt narkotikų prekeiviai ar benamiai. Taigi net menkiausi nusižengimai turi būti baudžiami taip pat stipriai, kaip ir rimti nusikaltimai//</w:t>
      </w:r>
      <w:r w:rsidRPr="00B25DC5">
        <w:rPr>
          <w:sz w:val="18"/>
          <w:szCs w:val="18"/>
        </w:rPr>
        <w:t>Gintauto Sakalausko paskaita//http://www.google.lt/url?sa=t&amp;rct=j&amp;q=&amp;esrc=s&amp;frm=1&amp;source=web&amp;cd=2&amp;cad=rja&amp;ved=0CC4QFjAB&amp;url=http%3A%2F%2Fweb.vu.lt%2Ftf%2Fg.sakalauskas%2Ffiles%2F2012%2F09%2FKriminologijos-paskaitos-2012-IV-dalis.ppt&amp;ei=lr_wUuq8M6WBywPmsIGoAQ&amp;usg=AFQjCNFJ6Qz22BLthqc98VO1FWvDcBzkEg</w:t>
      </w:r>
    </w:p>
  </w:footnote>
  <w:footnote w:id="70">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w:t>
      </w:r>
      <w:hyperlink r:id="rId48" w:history="1">
        <w:r w:rsidRPr="00B25DC5">
          <w:rPr>
            <w:rStyle w:val="Hyperlink"/>
            <w:rFonts w:cs="Times New Roman"/>
            <w:sz w:val="18"/>
            <w:szCs w:val="18"/>
          </w:rPr>
          <w:t>http://www.teo.lt/gallery/Dokumentai/Apie%20mus/Etikos_kodeksas.pdf</w:t>
        </w:r>
      </w:hyperlink>
    </w:p>
    <w:p w:rsidR="00E478FD" w:rsidRPr="00B25DC5" w:rsidRDefault="00A73B3A" w:rsidP="00B25DC5">
      <w:pPr>
        <w:pStyle w:val="FootnoteText"/>
        <w:jc w:val="both"/>
        <w:rPr>
          <w:rFonts w:cs="Times New Roman"/>
          <w:sz w:val="18"/>
          <w:szCs w:val="18"/>
        </w:rPr>
      </w:pPr>
      <w:hyperlink r:id="rId49" w:history="1">
        <w:r w:rsidR="00E478FD" w:rsidRPr="00B25DC5">
          <w:rPr>
            <w:rStyle w:val="Hyperlink"/>
            <w:rFonts w:cs="Times New Roman"/>
            <w:sz w:val="18"/>
            <w:szCs w:val="18"/>
          </w:rPr>
          <w:t>http://www.reklamosbiuras.lt/download.php?file_id=42</w:t>
        </w:r>
      </w:hyperlink>
      <w:r w:rsidR="00E478FD" w:rsidRPr="00B25DC5">
        <w:rPr>
          <w:rFonts w:cs="Times New Roman"/>
          <w:sz w:val="18"/>
          <w:szCs w:val="18"/>
        </w:rPr>
        <w:t xml:space="preserve"> </w:t>
      </w:r>
    </w:p>
    <w:p w:rsidR="00E478FD" w:rsidRPr="00B25DC5" w:rsidRDefault="00A73B3A" w:rsidP="00B25DC5">
      <w:pPr>
        <w:pStyle w:val="FootnoteText"/>
        <w:jc w:val="both"/>
        <w:rPr>
          <w:rFonts w:cs="Times New Roman"/>
          <w:sz w:val="18"/>
          <w:szCs w:val="18"/>
        </w:rPr>
      </w:pPr>
      <w:hyperlink r:id="rId50" w:history="1">
        <w:r w:rsidR="00E478FD" w:rsidRPr="00B25DC5">
          <w:rPr>
            <w:rStyle w:val="Hyperlink"/>
            <w:rFonts w:cs="Times New Roman"/>
            <w:sz w:val="18"/>
            <w:szCs w:val="18"/>
          </w:rPr>
          <w:t>http://www.delfi.lt/news/ringas/lit/delfi-pristato-savo-etikos-kodeksa.d?id=62344011</w:t>
        </w:r>
      </w:hyperlink>
      <w:r w:rsidR="00E478FD" w:rsidRPr="00B25DC5">
        <w:rPr>
          <w:rFonts w:cs="Times New Roman"/>
          <w:sz w:val="18"/>
          <w:szCs w:val="18"/>
        </w:rPr>
        <w:t xml:space="preserve"> </w:t>
      </w:r>
    </w:p>
    <w:p w:rsidR="00E478FD" w:rsidRPr="00B25DC5" w:rsidRDefault="00A73B3A" w:rsidP="00B25DC5">
      <w:pPr>
        <w:pStyle w:val="FootnoteText"/>
        <w:jc w:val="both"/>
        <w:rPr>
          <w:rFonts w:cs="Times New Roman"/>
          <w:sz w:val="18"/>
          <w:szCs w:val="18"/>
        </w:rPr>
      </w:pPr>
      <w:hyperlink r:id="rId51" w:history="1">
        <w:r w:rsidR="00E478FD" w:rsidRPr="00B25DC5">
          <w:rPr>
            <w:rStyle w:val="Hyperlink"/>
            <w:rFonts w:cs="Times New Roman"/>
            <w:sz w:val="18"/>
            <w:szCs w:val="18"/>
          </w:rPr>
          <w:t>http://lku.lt/apie-kredito-unija/etikos-kodeksas/</w:t>
        </w:r>
      </w:hyperlink>
      <w:r w:rsidR="00E478FD" w:rsidRPr="00B25DC5">
        <w:rPr>
          <w:rFonts w:cs="Times New Roman"/>
          <w:sz w:val="18"/>
          <w:szCs w:val="18"/>
        </w:rPr>
        <w:t xml:space="preserve"> </w:t>
      </w:r>
    </w:p>
    <w:p w:rsidR="00E478FD" w:rsidRPr="00B25DC5" w:rsidRDefault="00E478FD" w:rsidP="00B25DC5">
      <w:pPr>
        <w:pStyle w:val="FootnoteText"/>
        <w:jc w:val="both"/>
        <w:rPr>
          <w:rFonts w:cs="Times New Roman"/>
          <w:sz w:val="18"/>
          <w:szCs w:val="18"/>
        </w:rPr>
      </w:pPr>
      <w:r w:rsidRPr="00B25DC5">
        <w:rPr>
          <w:rFonts w:cs="Times New Roman"/>
          <w:sz w:val="18"/>
          <w:szCs w:val="18"/>
        </w:rPr>
        <w:t xml:space="preserve"> </w:t>
      </w:r>
      <w:hyperlink r:id="rId52" w:history="1">
        <w:r w:rsidRPr="00B25DC5">
          <w:rPr>
            <w:rStyle w:val="Hyperlink"/>
            <w:rFonts w:cs="Times New Roman"/>
            <w:sz w:val="18"/>
            <w:szCs w:val="18"/>
          </w:rPr>
          <w:t>http://www.lvk.lt/lt/tiekeju-etikos-kodeksas-viesuosiuose-pirkimuose</w:t>
        </w:r>
      </w:hyperlink>
      <w:r w:rsidRPr="00B25DC5">
        <w:rPr>
          <w:rFonts w:cs="Times New Roman"/>
          <w:sz w:val="18"/>
          <w:szCs w:val="18"/>
        </w:rPr>
        <w:t xml:space="preserve"> </w:t>
      </w:r>
    </w:p>
    <w:p w:rsidR="00E478FD" w:rsidRPr="00B25DC5" w:rsidRDefault="00A73B3A" w:rsidP="00B25DC5">
      <w:pPr>
        <w:pStyle w:val="FootnoteText"/>
        <w:jc w:val="both"/>
        <w:rPr>
          <w:rFonts w:cs="Times New Roman"/>
          <w:sz w:val="18"/>
          <w:szCs w:val="18"/>
        </w:rPr>
      </w:pPr>
      <w:hyperlink r:id="rId53" w:history="1">
        <w:r w:rsidR="00E478FD" w:rsidRPr="00B25DC5">
          <w:rPr>
            <w:rStyle w:val="Hyperlink"/>
            <w:rFonts w:cs="Times New Roman"/>
            <w:sz w:val="18"/>
            <w:szCs w:val="18"/>
          </w:rPr>
          <w:t>http://www.kelprojektas.lt/sites/default/files/Etikos%20kodeksas_1.pdf</w:t>
        </w:r>
      </w:hyperlink>
      <w:r w:rsidR="00E478FD" w:rsidRPr="00B25DC5">
        <w:rPr>
          <w:rFonts w:cs="Times New Roman"/>
          <w:sz w:val="18"/>
          <w:szCs w:val="18"/>
        </w:rPr>
        <w:t xml:space="preserve"> </w:t>
      </w:r>
    </w:p>
    <w:p w:rsidR="00E478FD" w:rsidRPr="00B25DC5" w:rsidRDefault="00A73B3A" w:rsidP="00B25DC5">
      <w:pPr>
        <w:pStyle w:val="FootnoteText"/>
        <w:jc w:val="both"/>
        <w:rPr>
          <w:rFonts w:cs="Times New Roman"/>
          <w:sz w:val="18"/>
          <w:szCs w:val="18"/>
        </w:rPr>
      </w:pPr>
      <w:hyperlink r:id="rId54" w:history="1">
        <w:r w:rsidR="00E478FD" w:rsidRPr="00B25DC5">
          <w:rPr>
            <w:rStyle w:val="Hyperlink"/>
            <w:rFonts w:cs="Times New Roman"/>
            <w:sz w:val="18"/>
            <w:szCs w:val="18"/>
          </w:rPr>
          <w:t>http://www.le.lt/index.php/apie-mus/veiklos-politikos/992</w:t>
        </w:r>
      </w:hyperlink>
      <w:r w:rsidR="00E478FD" w:rsidRPr="00B25DC5">
        <w:rPr>
          <w:rFonts w:cs="Times New Roman"/>
          <w:sz w:val="18"/>
          <w:szCs w:val="18"/>
        </w:rPr>
        <w:t xml:space="preserve"> </w:t>
      </w:r>
    </w:p>
  </w:footnote>
  <w:footnote w:id="71">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Etikos kodeksu laikytinas dokumentas, kuriame įvirinti esminiai principai ir taisyklės, kurių turi laikytis darbuotojai.</w:t>
      </w:r>
    </w:p>
  </w:footnote>
  <w:footnote w:id="72">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Elgesio kodeksu laikytinas dokumentas, kuriame įtvirtini darbuotojų veiksmai tam tikrose dažniausiai pasitaikančiose situacijose. Plačiau apie Lietuvoje sukurtus elgesio kodeksus galima paskaityti </w:t>
      </w:r>
    </w:p>
  </w:footnote>
  <w:footnote w:id="73">
    <w:p w:rsidR="00E478FD" w:rsidRPr="00B25DC5" w:rsidRDefault="00E478FD" w:rsidP="00B25DC5">
      <w:pPr>
        <w:pStyle w:val="Pa3"/>
        <w:jc w:val="both"/>
        <w:rPr>
          <w:rFonts w:ascii="Times New Roman" w:hAnsi="Times New Roman"/>
          <w:color w:val="000000"/>
          <w:sz w:val="18"/>
          <w:szCs w:val="18"/>
        </w:rPr>
      </w:pPr>
      <w:r w:rsidRPr="00B25DC5">
        <w:rPr>
          <w:rStyle w:val="FootnoteReference"/>
          <w:rFonts w:ascii="Times New Roman" w:hAnsi="Times New Roman"/>
          <w:sz w:val="18"/>
          <w:szCs w:val="18"/>
        </w:rPr>
        <w:footnoteRef/>
      </w:r>
      <w:r w:rsidRPr="00B25DC5">
        <w:rPr>
          <w:rFonts w:ascii="Times New Roman" w:hAnsi="Times New Roman"/>
          <w:sz w:val="18"/>
          <w:szCs w:val="18"/>
        </w:rPr>
        <w:t xml:space="preserve"> </w:t>
      </w:r>
      <w:r w:rsidRPr="00B25DC5">
        <w:rPr>
          <w:rFonts w:ascii="Times New Roman" w:hAnsi="Times New Roman"/>
          <w:b/>
          <w:bCs/>
          <w:color w:val="000000"/>
          <w:sz w:val="18"/>
          <w:szCs w:val="18"/>
        </w:rPr>
        <w:t xml:space="preserve">Skaidrumas. </w:t>
      </w:r>
      <w:r w:rsidRPr="00B25DC5">
        <w:rPr>
          <w:rFonts w:ascii="Times New Roman" w:hAnsi="Times New Roman"/>
          <w:color w:val="000000"/>
          <w:sz w:val="18"/>
          <w:szCs w:val="18"/>
        </w:rPr>
        <w:t>Vykdant veiklą netoleruoti nesą</w:t>
      </w:r>
      <w:r w:rsidRPr="00B25DC5">
        <w:rPr>
          <w:rFonts w:ascii="Times New Roman" w:hAnsi="Times New Roman"/>
          <w:color w:val="000000"/>
          <w:sz w:val="18"/>
          <w:szCs w:val="18"/>
        </w:rPr>
        <w:softHyphen/>
        <w:t>žiningų konkuravimo būdų bei neteisėtų veiksmų vykdymo, tokių kaip:</w:t>
      </w:r>
    </w:p>
    <w:p w:rsidR="00E478FD" w:rsidRPr="00B25DC5" w:rsidRDefault="00E478FD" w:rsidP="00B25DC5">
      <w:pPr>
        <w:pStyle w:val="Default"/>
        <w:numPr>
          <w:ilvl w:val="0"/>
          <w:numId w:val="47"/>
        </w:numPr>
        <w:tabs>
          <w:tab w:val="left" w:pos="426"/>
        </w:tabs>
        <w:ind w:left="0" w:firstLine="0"/>
        <w:jc w:val="both"/>
        <w:rPr>
          <w:rFonts w:ascii="Times New Roman" w:hAnsi="Times New Roman" w:cs="Times New Roman"/>
          <w:sz w:val="18"/>
          <w:szCs w:val="18"/>
        </w:rPr>
      </w:pPr>
      <w:r w:rsidRPr="00B25DC5">
        <w:rPr>
          <w:rFonts w:ascii="Times New Roman" w:hAnsi="Times New Roman" w:cs="Times New Roman"/>
          <w:sz w:val="18"/>
          <w:szCs w:val="18"/>
        </w:rPr>
        <w:t>klaidinančios informacijos apie konkurentus ar jų vykdomą veiklą skleidimas;</w:t>
      </w:r>
    </w:p>
    <w:p w:rsidR="00E478FD" w:rsidRPr="00B25DC5" w:rsidRDefault="00E478FD" w:rsidP="00B25DC5">
      <w:pPr>
        <w:pStyle w:val="Default"/>
        <w:numPr>
          <w:ilvl w:val="0"/>
          <w:numId w:val="47"/>
        </w:numPr>
        <w:tabs>
          <w:tab w:val="left" w:pos="426"/>
        </w:tabs>
        <w:ind w:left="0" w:firstLine="0"/>
        <w:jc w:val="both"/>
        <w:rPr>
          <w:rFonts w:ascii="Times New Roman" w:hAnsi="Times New Roman" w:cs="Times New Roman"/>
          <w:sz w:val="18"/>
          <w:szCs w:val="18"/>
        </w:rPr>
      </w:pPr>
      <w:r w:rsidRPr="00B25DC5">
        <w:rPr>
          <w:rFonts w:ascii="Times New Roman" w:hAnsi="Times New Roman" w:cs="Times New Roman"/>
          <w:sz w:val="18"/>
          <w:szCs w:val="18"/>
        </w:rPr>
        <w:t>konkurencijos įstatymo nesilaikymas;</w:t>
      </w:r>
    </w:p>
    <w:p w:rsidR="00E478FD" w:rsidRPr="00B25DC5" w:rsidRDefault="00E478FD" w:rsidP="00B25DC5">
      <w:pPr>
        <w:pStyle w:val="Default"/>
        <w:numPr>
          <w:ilvl w:val="0"/>
          <w:numId w:val="47"/>
        </w:numPr>
        <w:tabs>
          <w:tab w:val="left" w:pos="426"/>
        </w:tabs>
        <w:ind w:left="0" w:firstLine="0"/>
        <w:jc w:val="both"/>
        <w:rPr>
          <w:rFonts w:ascii="Times New Roman" w:hAnsi="Times New Roman" w:cs="Times New Roman"/>
          <w:sz w:val="18"/>
          <w:szCs w:val="18"/>
        </w:rPr>
      </w:pPr>
      <w:r w:rsidRPr="00B25DC5">
        <w:rPr>
          <w:rFonts w:ascii="Times New Roman" w:hAnsi="Times New Roman" w:cs="Times New Roman"/>
          <w:sz w:val="18"/>
          <w:szCs w:val="18"/>
        </w:rPr>
        <w:t>kyšininkavimas, siekiant palankių verslui sąlygų/sprendimų ar konkurentų žlugdymo;</w:t>
      </w:r>
    </w:p>
    <w:p w:rsidR="00E478FD" w:rsidRPr="00B25DC5" w:rsidRDefault="00E478FD" w:rsidP="00B25DC5">
      <w:pPr>
        <w:pStyle w:val="Default"/>
        <w:numPr>
          <w:ilvl w:val="0"/>
          <w:numId w:val="47"/>
        </w:numPr>
        <w:tabs>
          <w:tab w:val="left" w:pos="426"/>
        </w:tabs>
        <w:ind w:left="0" w:firstLine="0"/>
        <w:jc w:val="both"/>
        <w:rPr>
          <w:rFonts w:ascii="Times New Roman" w:hAnsi="Times New Roman" w:cs="Times New Roman"/>
          <w:sz w:val="18"/>
          <w:szCs w:val="18"/>
        </w:rPr>
      </w:pPr>
      <w:r w:rsidRPr="00B25DC5">
        <w:rPr>
          <w:rFonts w:ascii="Times New Roman" w:hAnsi="Times New Roman" w:cs="Times New Roman"/>
          <w:sz w:val="18"/>
          <w:szCs w:val="18"/>
        </w:rPr>
        <w:t>konkurentų veiklos viešas kritikavimas;</w:t>
      </w:r>
    </w:p>
    <w:p w:rsidR="00E478FD" w:rsidRPr="00B25DC5" w:rsidRDefault="00E478FD" w:rsidP="00B25DC5">
      <w:pPr>
        <w:pStyle w:val="Default"/>
        <w:numPr>
          <w:ilvl w:val="0"/>
          <w:numId w:val="47"/>
        </w:numPr>
        <w:tabs>
          <w:tab w:val="left" w:pos="426"/>
        </w:tabs>
        <w:ind w:left="0" w:firstLine="0"/>
        <w:jc w:val="both"/>
        <w:rPr>
          <w:rFonts w:ascii="Times New Roman" w:hAnsi="Times New Roman" w:cs="Times New Roman"/>
          <w:sz w:val="18"/>
          <w:szCs w:val="18"/>
        </w:rPr>
      </w:pPr>
      <w:r w:rsidRPr="00B25DC5">
        <w:rPr>
          <w:rFonts w:ascii="Times New Roman" w:hAnsi="Times New Roman" w:cs="Times New Roman"/>
          <w:sz w:val="18"/>
          <w:szCs w:val="18"/>
        </w:rPr>
        <w:t>finansinių dokumentų klastojimas;</w:t>
      </w:r>
    </w:p>
    <w:p w:rsidR="00E478FD" w:rsidRPr="00B25DC5" w:rsidRDefault="00E478FD" w:rsidP="00B25DC5">
      <w:pPr>
        <w:pStyle w:val="Default"/>
        <w:numPr>
          <w:ilvl w:val="0"/>
          <w:numId w:val="47"/>
        </w:numPr>
        <w:tabs>
          <w:tab w:val="left" w:pos="426"/>
        </w:tabs>
        <w:ind w:left="0" w:firstLine="0"/>
        <w:jc w:val="both"/>
        <w:rPr>
          <w:rFonts w:ascii="Times New Roman" w:hAnsi="Times New Roman" w:cs="Times New Roman"/>
          <w:sz w:val="18"/>
          <w:szCs w:val="18"/>
        </w:rPr>
      </w:pPr>
      <w:r w:rsidRPr="00B25DC5">
        <w:rPr>
          <w:rFonts w:ascii="Times New Roman" w:hAnsi="Times New Roman" w:cs="Times New Roman"/>
          <w:sz w:val="18"/>
          <w:szCs w:val="18"/>
        </w:rPr>
        <w:t>mokesčių slėpimas.</w:t>
      </w:r>
    </w:p>
  </w:footnote>
  <w:footnote w:id="74">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w:t>
      </w:r>
      <w:hyperlink r:id="rId55" w:history="1">
        <w:r w:rsidRPr="00B25DC5">
          <w:rPr>
            <w:rStyle w:val="Hyperlink"/>
            <w:rFonts w:cs="Times New Roman"/>
            <w:color w:val="0000CC"/>
            <w:sz w:val="18"/>
            <w:szCs w:val="18"/>
          </w:rPr>
          <w:t>http://www.finmin.lt/finmin.lt/failai/vidaus_auditas/2010_rekomend_viespirk/Korupcijos__rizikos__valdymo_vertinimo_klausimynas.doc</w:t>
        </w:r>
      </w:hyperlink>
    </w:p>
  </w:footnote>
  <w:footnote w:id="75">
    <w:p w:rsidR="00E478FD" w:rsidRPr="00B25DC5" w:rsidRDefault="00E478FD" w:rsidP="00B25DC5">
      <w:pPr>
        <w:tabs>
          <w:tab w:val="left" w:pos="1418"/>
          <w:tab w:val="left" w:pos="1701"/>
        </w:tabs>
        <w:autoSpaceDE w:val="0"/>
        <w:autoSpaceDN w:val="0"/>
        <w:adjustRightInd w:val="0"/>
        <w:jc w:val="both"/>
        <w:rPr>
          <w:rFonts w:cs="Times New Roman"/>
          <w:sz w:val="18"/>
          <w:szCs w:val="18"/>
        </w:rPr>
      </w:pPr>
      <w:r w:rsidRPr="00B25DC5">
        <w:rPr>
          <w:rStyle w:val="FootnoteReference"/>
          <w:rFonts w:cs="Times New Roman"/>
          <w:sz w:val="18"/>
          <w:szCs w:val="18"/>
        </w:rPr>
        <w:footnoteRef/>
      </w:r>
      <w:hyperlink r:id="rId56" w:history="1">
        <w:r w:rsidRPr="00B25DC5">
          <w:rPr>
            <w:rStyle w:val="Hyperlink"/>
            <w:rFonts w:cs="Times New Roman"/>
            <w:sz w:val="18"/>
            <w:szCs w:val="18"/>
          </w:rPr>
          <w:t>http://www.youtube.com/watch?v=2purKpLrTR4</w:t>
        </w:r>
      </w:hyperlink>
      <w:r w:rsidRPr="00B25DC5">
        <w:rPr>
          <w:rFonts w:cs="Times New Roman"/>
          <w:sz w:val="18"/>
          <w:szCs w:val="18"/>
        </w:rPr>
        <w:t xml:space="preserve">;  </w:t>
      </w:r>
      <w:hyperlink r:id="rId57" w:history="1">
        <w:r w:rsidRPr="00B25DC5">
          <w:rPr>
            <w:rStyle w:val="Hyperlink"/>
            <w:rFonts w:cs="Times New Roman"/>
            <w:sz w:val="18"/>
            <w:szCs w:val="18"/>
          </w:rPr>
          <w:t>http://www.vidqt.com/id/2purKpLrTR4?lang=en</w:t>
        </w:r>
      </w:hyperlink>
    </w:p>
    <w:p w:rsidR="00E478FD" w:rsidRPr="00B25DC5" w:rsidRDefault="00E478FD" w:rsidP="00B25DC5">
      <w:pPr>
        <w:pStyle w:val="FootnoteText"/>
        <w:jc w:val="both"/>
        <w:rPr>
          <w:rFonts w:cs="Times New Roman"/>
          <w:sz w:val="18"/>
          <w:szCs w:val="18"/>
        </w:rPr>
      </w:pPr>
    </w:p>
  </w:footnote>
  <w:footnote w:id="76">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w:t>
      </w:r>
      <w:r w:rsidRPr="00B25DC5">
        <w:rPr>
          <w:rFonts w:cs="Times New Roman"/>
          <w:b/>
          <w:sz w:val="18"/>
          <w:szCs w:val="18"/>
        </w:rPr>
        <w:t>Korupcijos rizikos veiksniai</w:t>
      </w:r>
      <w:r w:rsidRPr="00B25DC5">
        <w:rPr>
          <w:rFonts w:cs="Times New Roman"/>
          <w:sz w:val="18"/>
          <w:szCs w:val="18"/>
        </w:rPr>
        <w:t xml:space="preserve"> – sąlygos, įvykiai ir aplinkybės, galinčios sudaryti prielaidas korupcijai.</w:t>
      </w:r>
    </w:p>
  </w:footnote>
  <w:footnote w:id="77">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w:t>
      </w:r>
      <w:r w:rsidRPr="00B25DC5">
        <w:rPr>
          <w:rFonts w:cs="Times New Roman"/>
          <w:b/>
          <w:bCs/>
          <w:color w:val="000000"/>
          <w:sz w:val="18"/>
          <w:szCs w:val="18"/>
        </w:rPr>
        <w:t>Administracinė paslauga</w:t>
      </w:r>
      <w:r w:rsidRPr="00B25DC5">
        <w:rPr>
          <w:rStyle w:val="apple-converted-space"/>
          <w:rFonts w:cs="Times New Roman"/>
          <w:color w:val="000000"/>
          <w:sz w:val="18"/>
          <w:szCs w:val="18"/>
        </w:rPr>
        <w:t> </w:t>
      </w:r>
      <w:r w:rsidRPr="00B25DC5">
        <w:rPr>
          <w:rFonts w:cs="Times New Roman"/>
          <w:color w:val="000000"/>
          <w:sz w:val="18"/>
          <w:szCs w:val="18"/>
        </w:rPr>
        <w:t>– viešojo administravimo subjekto veiksmai, apimantys leidimų, licencijų ar dokumentų, kuriais patvirtinamas tam tikras juridinis faktas, išdavimą, asmenų deklaracijų priėmimą ir tvarkymą, asmenų konsultavimą viešojo administravimo subjekto kompetencijos klausimais, įstatymų nustatytos viešojo administravimo subjekto informacijos teikimą asmenims, administracinės procedūros vykdymą.</w:t>
      </w:r>
    </w:p>
  </w:footnote>
  <w:footnote w:id="78">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Plačiau apie darbuotojų toleranciją korupcijai galima rasti: </w:t>
      </w:r>
      <w:hyperlink r:id="rId58" w:history="1">
        <w:r w:rsidRPr="00B25DC5">
          <w:rPr>
            <w:rStyle w:val="Hyperlink"/>
            <w:rFonts w:cs="Times New Roman"/>
            <w:sz w:val="18"/>
            <w:szCs w:val="18"/>
          </w:rPr>
          <w:t>http://www.stt.lt/documents/soc_tyrimai/Korupcijos_tolerancija.pdf</w:t>
        </w:r>
      </w:hyperlink>
    </w:p>
  </w:footnote>
  <w:footnote w:id="79">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w:t>
      </w:r>
      <w:hyperlink r:id="rId59" w:history="1">
        <w:r w:rsidRPr="00B25DC5">
          <w:rPr>
            <w:rStyle w:val="Hyperlink"/>
            <w:rFonts w:cs="Times New Roman"/>
            <w:sz w:val="18"/>
            <w:szCs w:val="18"/>
          </w:rPr>
          <w:t>http://www.stt.lt/documents/nkkp_2015-2025/rastas_TKKK_del_rizikos_veiksniu_2016-02-08_(1).docx</w:t>
        </w:r>
      </w:hyperlink>
      <w:r w:rsidRPr="00B25DC5">
        <w:rPr>
          <w:rFonts w:cs="Times New Roman"/>
          <w:sz w:val="18"/>
          <w:szCs w:val="18"/>
        </w:rPr>
        <w:t xml:space="preserve"> </w:t>
      </w:r>
    </w:p>
    <w:p w:rsidR="00E478FD" w:rsidRPr="00B25DC5" w:rsidRDefault="00A73B3A" w:rsidP="00B25DC5">
      <w:pPr>
        <w:pStyle w:val="ListParagraph"/>
        <w:tabs>
          <w:tab w:val="left" w:pos="1418"/>
          <w:tab w:val="left" w:pos="1701"/>
        </w:tabs>
        <w:autoSpaceDE w:val="0"/>
        <w:autoSpaceDN w:val="0"/>
        <w:adjustRightInd w:val="0"/>
        <w:ind w:left="0"/>
        <w:jc w:val="both"/>
        <w:rPr>
          <w:rFonts w:cs="Times New Roman"/>
          <w:sz w:val="18"/>
          <w:szCs w:val="18"/>
        </w:rPr>
      </w:pPr>
      <w:hyperlink r:id="rId60" w:history="1">
        <w:r w:rsidR="00E478FD" w:rsidRPr="00B25DC5">
          <w:rPr>
            <w:rStyle w:val="Hyperlink"/>
            <w:rFonts w:cs="Times New Roman"/>
            <w:sz w:val="18"/>
            <w:szCs w:val="18"/>
          </w:rPr>
          <w:t>http://www.stt.lt/documents/nkkp/4-01-7239.pdf</w:t>
        </w:r>
      </w:hyperlink>
      <w:r w:rsidR="00E478FD" w:rsidRPr="00B25DC5">
        <w:rPr>
          <w:rFonts w:cs="Times New Roman"/>
          <w:sz w:val="18"/>
          <w:szCs w:val="18"/>
        </w:rPr>
        <w:t xml:space="preserve"> </w:t>
      </w:r>
    </w:p>
  </w:footnote>
  <w:footnote w:id="80">
    <w:p w:rsidR="00E478FD" w:rsidRPr="00B25DC5" w:rsidRDefault="00E478FD" w:rsidP="00B25DC5">
      <w:pPr>
        <w:pStyle w:val="ListParagraph"/>
        <w:tabs>
          <w:tab w:val="left" w:pos="1418"/>
          <w:tab w:val="left" w:pos="1701"/>
        </w:tabs>
        <w:autoSpaceDE w:val="0"/>
        <w:autoSpaceDN w:val="0"/>
        <w:adjustRightInd w:val="0"/>
        <w:ind w:left="0"/>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w:t>
      </w:r>
      <w:hyperlink r:id="rId61" w:history="1">
        <w:r w:rsidRPr="00B25DC5">
          <w:rPr>
            <w:rStyle w:val="Hyperlink"/>
            <w:rFonts w:cs="Times New Roman"/>
            <w:sz w:val="18"/>
            <w:szCs w:val="18"/>
          </w:rPr>
          <w:t>http://www.stt.lt/documents/soc_tyrimai/Korupcija_privaciame_sektoriuje._LTI.pdf</w:t>
        </w:r>
      </w:hyperlink>
    </w:p>
    <w:p w:rsidR="00E478FD" w:rsidRPr="00B25DC5" w:rsidRDefault="00E478FD" w:rsidP="00B25DC5">
      <w:pPr>
        <w:pStyle w:val="FootnoteText"/>
        <w:jc w:val="both"/>
        <w:rPr>
          <w:rFonts w:cs="Times New Roman"/>
          <w:sz w:val="18"/>
          <w:szCs w:val="18"/>
        </w:rPr>
      </w:pPr>
    </w:p>
  </w:footnote>
  <w:footnote w:id="81">
    <w:p w:rsidR="00E478FD" w:rsidRPr="00B25DC5" w:rsidRDefault="00E478FD" w:rsidP="00B25DC5">
      <w:pPr>
        <w:pStyle w:val="ListParagraph"/>
        <w:ind w:left="0"/>
        <w:jc w:val="both"/>
        <w:rPr>
          <w:rStyle w:val="Hyperlink"/>
          <w:rFonts w:cs="Times New Roman"/>
          <w:sz w:val="18"/>
          <w:szCs w:val="18"/>
          <w:shd w:val="clear" w:color="auto" w:fill="FFFFFF"/>
        </w:rPr>
      </w:pPr>
      <w:r w:rsidRPr="00B25DC5">
        <w:rPr>
          <w:rStyle w:val="FootnoteReference"/>
          <w:rFonts w:cs="Times New Roman"/>
          <w:sz w:val="18"/>
          <w:szCs w:val="18"/>
        </w:rPr>
        <w:footnoteRef/>
      </w:r>
      <w:r w:rsidRPr="00B25DC5">
        <w:rPr>
          <w:rFonts w:cs="Times New Roman"/>
          <w:sz w:val="18"/>
          <w:szCs w:val="18"/>
        </w:rPr>
        <w:t xml:space="preserve"> </w:t>
      </w:r>
      <w:r w:rsidRPr="00B25DC5">
        <w:rPr>
          <w:rStyle w:val="apple-converted-space"/>
          <w:rFonts w:cs="Times New Roman"/>
          <w:sz w:val="18"/>
          <w:szCs w:val="18"/>
          <w:shd w:val="clear" w:color="auto" w:fill="FFFFFF"/>
        </w:rPr>
        <w:t>UAB „</w:t>
      </w:r>
      <w:r w:rsidRPr="00B25DC5">
        <w:rPr>
          <w:rFonts w:cs="Times New Roman"/>
          <w:sz w:val="18"/>
          <w:szCs w:val="18"/>
        </w:rPr>
        <w:t xml:space="preserve">Lietuvos energija”. Prieiga per internetą: </w:t>
      </w:r>
      <w:hyperlink r:id="rId62" w:history="1">
        <w:r w:rsidRPr="00B25DC5">
          <w:rPr>
            <w:rStyle w:val="Hyperlink"/>
            <w:rFonts w:cs="Times New Roman"/>
            <w:sz w:val="18"/>
            <w:szCs w:val="18"/>
          </w:rPr>
          <w:t>http://www.elektrostinklopaslaugos.lt/LE_grupes_imones</w:t>
        </w:r>
      </w:hyperlink>
    </w:p>
    <w:p w:rsidR="00E478FD" w:rsidRPr="00B25DC5" w:rsidRDefault="00E478FD" w:rsidP="00B25DC5">
      <w:pPr>
        <w:jc w:val="both"/>
        <w:rPr>
          <w:rFonts w:cs="Times New Roman"/>
          <w:sz w:val="18"/>
          <w:szCs w:val="18"/>
          <w:shd w:val="clear" w:color="auto" w:fill="FFFFFF"/>
        </w:rPr>
      </w:pPr>
      <w:r w:rsidRPr="00B25DC5">
        <w:rPr>
          <w:rFonts w:cs="Times New Roman"/>
          <w:sz w:val="18"/>
          <w:szCs w:val="18"/>
        </w:rPr>
        <w:t xml:space="preserve">AB </w:t>
      </w:r>
      <w:hyperlink r:id="rId63" w:history="1">
        <w:r w:rsidRPr="00B25DC5">
          <w:rPr>
            <w:rStyle w:val="Hyperlink"/>
            <w:rFonts w:cs="Times New Roman"/>
            <w:color w:val="auto"/>
            <w:sz w:val="18"/>
            <w:szCs w:val="18"/>
            <w:u w:val="none"/>
            <w:shd w:val="clear" w:color="auto" w:fill="FFFFFF"/>
          </w:rPr>
          <w:t>TEO LT</w:t>
        </w:r>
      </w:hyperlink>
      <w:r w:rsidRPr="00B25DC5">
        <w:rPr>
          <w:rStyle w:val="Hyperlink"/>
          <w:rFonts w:cs="Times New Roman"/>
          <w:sz w:val="18"/>
          <w:szCs w:val="18"/>
          <w:u w:val="none"/>
          <w:shd w:val="clear" w:color="auto" w:fill="FFFFFF"/>
        </w:rPr>
        <w:t>.</w:t>
      </w:r>
      <w:r w:rsidRPr="00B25DC5">
        <w:rPr>
          <w:rFonts w:cs="Times New Roman"/>
          <w:sz w:val="18"/>
          <w:szCs w:val="18"/>
        </w:rPr>
        <w:t xml:space="preserve"> Prieiga per internetą:</w:t>
      </w:r>
      <w:r w:rsidRPr="00B25DC5">
        <w:rPr>
          <w:rStyle w:val="Hyperlink"/>
          <w:rFonts w:cs="Times New Roman"/>
          <w:color w:val="auto"/>
          <w:sz w:val="18"/>
          <w:szCs w:val="18"/>
          <w:u w:val="none"/>
          <w:shd w:val="clear" w:color="auto" w:fill="FFFFFF"/>
        </w:rPr>
        <w:t xml:space="preserve"> </w:t>
      </w:r>
      <w:hyperlink r:id="rId64" w:history="1">
        <w:r w:rsidRPr="00B25DC5">
          <w:rPr>
            <w:rStyle w:val="Hyperlink"/>
            <w:rFonts w:cs="Times New Roman"/>
            <w:sz w:val="18"/>
            <w:szCs w:val="18"/>
          </w:rPr>
          <w:t>http://www.stt.lt/documents/naujienos_2014/TEO_Etikos_kodeksas.pdf</w:t>
        </w:r>
      </w:hyperlink>
    </w:p>
    <w:p w:rsidR="00E478FD" w:rsidRPr="00B25DC5" w:rsidRDefault="00A73B3A" w:rsidP="00B25DC5">
      <w:pPr>
        <w:jc w:val="both"/>
        <w:rPr>
          <w:rStyle w:val="apple-converted-space"/>
          <w:rFonts w:cs="Times New Roman"/>
          <w:sz w:val="18"/>
          <w:szCs w:val="18"/>
          <w:shd w:val="clear" w:color="auto" w:fill="FFFFFF"/>
        </w:rPr>
      </w:pPr>
      <w:hyperlink r:id="rId65" w:history="1">
        <w:r w:rsidR="00E478FD" w:rsidRPr="00B25DC5">
          <w:rPr>
            <w:rStyle w:val="Hyperlink"/>
            <w:rFonts w:cs="Times New Roman"/>
            <w:color w:val="auto"/>
            <w:sz w:val="18"/>
            <w:szCs w:val="18"/>
            <w:u w:val="none"/>
            <w:shd w:val="clear" w:color="auto" w:fill="FFFFFF"/>
          </w:rPr>
          <w:t>Lietuvos reklamos biuras</w:t>
        </w:r>
      </w:hyperlink>
      <w:r w:rsidR="00E478FD" w:rsidRPr="00B25DC5">
        <w:rPr>
          <w:rStyle w:val="Hyperlink"/>
          <w:rFonts w:cs="Times New Roman"/>
          <w:sz w:val="18"/>
          <w:szCs w:val="18"/>
          <w:shd w:val="clear" w:color="auto" w:fill="FFFFFF"/>
        </w:rPr>
        <w:t>.</w:t>
      </w:r>
      <w:r w:rsidR="00E478FD" w:rsidRPr="00B25DC5">
        <w:rPr>
          <w:rFonts w:cs="Times New Roman"/>
          <w:sz w:val="18"/>
          <w:szCs w:val="18"/>
        </w:rPr>
        <w:t xml:space="preserve"> Prieiga per internetą:</w:t>
      </w:r>
      <w:r w:rsidR="00E478FD" w:rsidRPr="00B25DC5">
        <w:rPr>
          <w:rStyle w:val="apple-converted-space"/>
          <w:rFonts w:cs="Times New Roman"/>
          <w:sz w:val="18"/>
          <w:szCs w:val="18"/>
          <w:shd w:val="clear" w:color="auto" w:fill="FFFFFF"/>
        </w:rPr>
        <w:t> </w:t>
      </w:r>
      <w:hyperlink r:id="rId66" w:history="1">
        <w:r w:rsidR="00E478FD" w:rsidRPr="00B25DC5">
          <w:rPr>
            <w:rStyle w:val="Hyperlink"/>
            <w:rFonts w:cs="Times New Roman"/>
            <w:sz w:val="18"/>
            <w:szCs w:val="18"/>
          </w:rPr>
          <w:t>http://www.reklamosbiuras.lt/download.php?file_id=42</w:t>
        </w:r>
      </w:hyperlink>
    </w:p>
    <w:p w:rsidR="00E478FD" w:rsidRPr="00B25DC5" w:rsidRDefault="00A73B3A" w:rsidP="00B25DC5">
      <w:pPr>
        <w:jc w:val="both"/>
        <w:rPr>
          <w:rStyle w:val="apple-converted-space"/>
          <w:rFonts w:cs="Times New Roman"/>
          <w:sz w:val="18"/>
          <w:szCs w:val="18"/>
          <w:shd w:val="clear" w:color="auto" w:fill="FFFFFF"/>
        </w:rPr>
      </w:pPr>
      <w:hyperlink r:id="rId67" w:history="1">
        <w:r w:rsidR="00E478FD" w:rsidRPr="00B25DC5">
          <w:rPr>
            <w:rStyle w:val="Hyperlink"/>
            <w:rFonts w:cs="Times New Roman"/>
            <w:color w:val="auto"/>
            <w:sz w:val="18"/>
            <w:szCs w:val="18"/>
            <w:u w:val="none"/>
            <w:shd w:val="clear" w:color="auto" w:fill="FFFFFF"/>
          </w:rPr>
          <w:t>Delfi</w:t>
        </w:r>
      </w:hyperlink>
      <w:r w:rsidR="00E478FD" w:rsidRPr="00B25DC5">
        <w:rPr>
          <w:rFonts w:cs="Times New Roman"/>
          <w:sz w:val="18"/>
          <w:szCs w:val="18"/>
        </w:rPr>
        <w:t>. Prieiga per internetą:</w:t>
      </w:r>
      <w:r w:rsidR="00E478FD" w:rsidRPr="00B25DC5">
        <w:rPr>
          <w:rFonts w:cs="Times New Roman"/>
          <w:sz w:val="18"/>
          <w:szCs w:val="18"/>
          <w:lang w:val="en-US"/>
        </w:rPr>
        <w:t xml:space="preserve"> </w:t>
      </w:r>
      <w:hyperlink r:id="rId68" w:history="1">
        <w:r w:rsidR="00E478FD" w:rsidRPr="00B25DC5">
          <w:rPr>
            <w:rStyle w:val="Hyperlink"/>
            <w:rFonts w:cs="Times New Roman"/>
            <w:sz w:val="18"/>
            <w:szCs w:val="18"/>
          </w:rPr>
          <w:t>http://www.delfi.lt/news/ringas/lit/delfi-pristato-savo-etikos-kodeksa.d?id=62344011</w:t>
        </w:r>
      </w:hyperlink>
    </w:p>
    <w:p w:rsidR="00E478FD" w:rsidRPr="00B25DC5" w:rsidRDefault="00A73B3A" w:rsidP="00B25DC5">
      <w:pPr>
        <w:jc w:val="both"/>
        <w:rPr>
          <w:rStyle w:val="apple-converted-space"/>
          <w:rFonts w:cs="Times New Roman"/>
          <w:sz w:val="18"/>
          <w:szCs w:val="18"/>
          <w:shd w:val="clear" w:color="auto" w:fill="FFFFFF"/>
        </w:rPr>
      </w:pPr>
      <w:hyperlink r:id="rId69" w:history="1">
        <w:r w:rsidR="00E478FD" w:rsidRPr="00B25DC5">
          <w:rPr>
            <w:rStyle w:val="Hyperlink"/>
            <w:rFonts w:cs="Times New Roman"/>
            <w:color w:val="auto"/>
            <w:sz w:val="18"/>
            <w:szCs w:val="18"/>
            <w:u w:val="none"/>
            <w:shd w:val="clear" w:color="auto" w:fill="FFFFFF"/>
          </w:rPr>
          <w:t>Lietuvos kredito unijos</w:t>
        </w:r>
      </w:hyperlink>
      <w:r w:rsidR="00E478FD" w:rsidRPr="00B25DC5">
        <w:rPr>
          <w:rStyle w:val="Hyperlink"/>
          <w:rFonts w:cs="Times New Roman"/>
          <w:sz w:val="18"/>
          <w:szCs w:val="18"/>
          <w:shd w:val="clear" w:color="auto" w:fill="FFFFFF"/>
        </w:rPr>
        <w:t>.</w:t>
      </w:r>
      <w:r w:rsidR="00E478FD" w:rsidRPr="00B25DC5">
        <w:rPr>
          <w:rFonts w:cs="Times New Roman"/>
          <w:sz w:val="18"/>
          <w:szCs w:val="18"/>
        </w:rPr>
        <w:t xml:space="preserve"> Prieiga per internetą:</w:t>
      </w:r>
      <w:r w:rsidR="00E478FD" w:rsidRPr="00B25DC5">
        <w:rPr>
          <w:rStyle w:val="apple-converted-space"/>
          <w:rFonts w:cs="Times New Roman"/>
          <w:sz w:val="18"/>
          <w:szCs w:val="18"/>
          <w:shd w:val="clear" w:color="auto" w:fill="FFFFFF"/>
        </w:rPr>
        <w:t> </w:t>
      </w:r>
      <w:hyperlink r:id="rId70" w:history="1">
        <w:r w:rsidR="00E478FD" w:rsidRPr="00B25DC5">
          <w:rPr>
            <w:rStyle w:val="Hyperlink"/>
            <w:rFonts w:cs="Times New Roman"/>
            <w:sz w:val="18"/>
            <w:szCs w:val="18"/>
          </w:rPr>
          <w:t>http://lku.lt/apie-mus/etikos-kodeksas/</w:t>
        </w:r>
      </w:hyperlink>
    </w:p>
    <w:p w:rsidR="00E478FD" w:rsidRPr="00B25DC5" w:rsidRDefault="00E478FD" w:rsidP="00B25DC5">
      <w:pPr>
        <w:pStyle w:val="ListParagraph"/>
        <w:ind w:left="0"/>
        <w:jc w:val="both"/>
        <w:rPr>
          <w:rStyle w:val="apple-converted-space"/>
          <w:rFonts w:cs="Times New Roman"/>
          <w:sz w:val="18"/>
          <w:szCs w:val="18"/>
          <w:shd w:val="clear" w:color="auto" w:fill="FFFFFF"/>
        </w:rPr>
      </w:pPr>
      <w:r w:rsidRPr="00B25DC5">
        <w:rPr>
          <w:rFonts w:cs="Times New Roman"/>
          <w:sz w:val="18"/>
          <w:szCs w:val="18"/>
          <w:shd w:val="clear" w:color="auto" w:fill="FFFFFF"/>
        </w:rPr>
        <w:t>Lietuvos verslo konfederacija.</w:t>
      </w:r>
      <w:r w:rsidRPr="00B25DC5">
        <w:rPr>
          <w:rFonts w:cs="Times New Roman"/>
          <w:sz w:val="18"/>
          <w:szCs w:val="18"/>
        </w:rPr>
        <w:t xml:space="preserve"> Prieiga per internetą: </w:t>
      </w:r>
      <w:hyperlink r:id="rId71" w:history="1">
        <w:r w:rsidRPr="00B25DC5">
          <w:rPr>
            <w:rStyle w:val="Hyperlink"/>
            <w:rFonts w:cs="Times New Roman"/>
            <w:sz w:val="18"/>
            <w:szCs w:val="18"/>
          </w:rPr>
          <w:t>http://www.lvk.lt/lt/tiekeju-etikos-kodeksas-viesuosiuose-pirkimuose</w:t>
        </w:r>
      </w:hyperlink>
      <w:r w:rsidRPr="00B25DC5">
        <w:rPr>
          <w:rFonts w:cs="Times New Roman"/>
          <w:sz w:val="18"/>
          <w:szCs w:val="18"/>
        </w:rPr>
        <w:t>.</w:t>
      </w:r>
    </w:p>
    <w:p w:rsidR="00E478FD" w:rsidRPr="00B25DC5" w:rsidRDefault="00E478FD" w:rsidP="00B25DC5">
      <w:pPr>
        <w:pStyle w:val="ListParagraph"/>
        <w:ind w:left="0"/>
        <w:jc w:val="both"/>
        <w:rPr>
          <w:rStyle w:val="apple-converted-space"/>
          <w:rFonts w:cs="Times New Roman"/>
          <w:sz w:val="18"/>
          <w:szCs w:val="18"/>
          <w:shd w:val="clear" w:color="auto" w:fill="FFFFFF"/>
        </w:rPr>
      </w:pPr>
      <w:r w:rsidRPr="00B25DC5">
        <w:rPr>
          <w:rFonts w:cs="Times New Roman"/>
          <w:sz w:val="18"/>
          <w:szCs w:val="18"/>
        </w:rPr>
        <w:t>UAB „Kelprojektas“</w:t>
      </w:r>
      <w:r w:rsidRPr="00B25DC5">
        <w:rPr>
          <w:rStyle w:val="Hyperlink"/>
          <w:rFonts w:cs="Times New Roman"/>
          <w:sz w:val="18"/>
          <w:szCs w:val="18"/>
          <w:u w:val="none"/>
          <w:shd w:val="clear" w:color="auto" w:fill="FFFFFF"/>
        </w:rPr>
        <w:t>.</w:t>
      </w:r>
      <w:r w:rsidRPr="00B25DC5">
        <w:rPr>
          <w:rFonts w:cs="Times New Roman"/>
          <w:sz w:val="18"/>
          <w:szCs w:val="18"/>
        </w:rPr>
        <w:t xml:space="preserve"> Prieiga per internetą:</w:t>
      </w:r>
      <w:r w:rsidRPr="00B25DC5">
        <w:rPr>
          <w:rStyle w:val="apple-converted-space"/>
          <w:rFonts w:cs="Times New Roman"/>
          <w:sz w:val="18"/>
          <w:szCs w:val="18"/>
          <w:shd w:val="clear" w:color="auto" w:fill="FFFFFF"/>
        </w:rPr>
        <w:t> </w:t>
      </w:r>
      <w:hyperlink r:id="rId72" w:history="1">
        <w:r w:rsidRPr="00B25DC5">
          <w:rPr>
            <w:rStyle w:val="Hyperlink"/>
            <w:rFonts w:cs="Times New Roman"/>
            <w:sz w:val="18"/>
            <w:szCs w:val="18"/>
          </w:rPr>
          <w:t>http://www.stt.lt/documents/naujienos_2014/Kelprojektas_Etikos_kodeksas_1.pdf</w:t>
        </w:r>
      </w:hyperlink>
    </w:p>
    <w:p w:rsidR="00E478FD" w:rsidRPr="00B25DC5" w:rsidRDefault="00E478FD" w:rsidP="00B25DC5">
      <w:pPr>
        <w:pStyle w:val="ListParagraph"/>
        <w:ind w:left="0"/>
        <w:jc w:val="both"/>
        <w:rPr>
          <w:rFonts w:cs="Times New Roman"/>
          <w:sz w:val="18"/>
          <w:szCs w:val="18"/>
        </w:rPr>
      </w:pPr>
      <w:r w:rsidRPr="00B25DC5">
        <w:rPr>
          <w:rFonts w:cs="Times New Roman"/>
          <w:sz w:val="18"/>
          <w:szCs w:val="18"/>
          <w:shd w:val="clear" w:color="auto" w:fill="FFFFFF"/>
        </w:rPr>
        <w:t xml:space="preserve">Mykolo </w:t>
      </w:r>
      <w:r w:rsidRPr="00B25DC5">
        <w:rPr>
          <w:rStyle w:val="Hyperlink"/>
          <w:rFonts w:cs="Times New Roman"/>
          <w:color w:val="auto"/>
          <w:sz w:val="18"/>
          <w:szCs w:val="18"/>
          <w:u w:val="none"/>
          <w:shd w:val="clear" w:color="auto" w:fill="FFFFFF"/>
        </w:rPr>
        <w:t>Romerio universitetas</w:t>
      </w:r>
      <w:r w:rsidRPr="00B25DC5">
        <w:rPr>
          <w:rStyle w:val="Hyperlink"/>
          <w:rFonts w:cs="Times New Roman"/>
          <w:sz w:val="18"/>
          <w:szCs w:val="18"/>
          <w:u w:val="none"/>
          <w:shd w:val="clear" w:color="auto" w:fill="FFFFFF"/>
        </w:rPr>
        <w:t>.</w:t>
      </w:r>
      <w:r w:rsidRPr="00B25DC5">
        <w:rPr>
          <w:rFonts w:cs="Times New Roman"/>
          <w:sz w:val="18"/>
          <w:szCs w:val="18"/>
        </w:rPr>
        <w:t xml:space="preserve"> Prieiga per internetą:</w:t>
      </w:r>
      <w:r w:rsidRPr="00B25DC5">
        <w:rPr>
          <w:rStyle w:val="apple-converted-space"/>
          <w:rFonts w:cs="Times New Roman"/>
          <w:sz w:val="18"/>
          <w:szCs w:val="18"/>
          <w:shd w:val="clear" w:color="auto" w:fill="FFFFFF"/>
        </w:rPr>
        <w:t> </w:t>
      </w:r>
      <w:hyperlink r:id="rId73" w:history="1">
        <w:r w:rsidRPr="00B25DC5">
          <w:rPr>
            <w:rStyle w:val="Hyperlink"/>
            <w:rFonts w:cs="Times New Roman"/>
            <w:sz w:val="18"/>
            <w:szCs w:val="18"/>
          </w:rPr>
          <w:t>http://www.mruni.eu/lt/universitetas/apie_mru/dokumentai/etikos_kodeksas/</w:t>
        </w:r>
      </w:hyperlink>
    </w:p>
  </w:footnote>
  <w:footnote w:id="82">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Prieiga per internetą:</w:t>
      </w:r>
    </w:p>
    <w:p w:rsidR="00E478FD" w:rsidRPr="00B25DC5" w:rsidRDefault="00A73B3A" w:rsidP="00B25DC5">
      <w:pPr>
        <w:pStyle w:val="FootnoteText"/>
        <w:jc w:val="both"/>
        <w:rPr>
          <w:rFonts w:cs="Times New Roman"/>
          <w:sz w:val="18"/>
          <w:szCs w:val="18"/>
        </w:rPr>
      </w:pPr>
      <w:hyperlink r:id="rId74" w:history="1">
        <w:r w:rsidR="00E478FD" w:rsidRPr="00D82E7A">
          <w:rPr>
            <w:rStyle w:val="Hyperlink"/>
            <w:rFonts w:cs="Times New Roman"/>
            <w:sz w:val="18"/>
            <w:szCs w:val="18"/>
          </w:rPr>
          <w:t>http://www.stt.lt/files/mokmedziaga/CD3/CD3_3/files/_teises_aktai/_lietuvos/Lietuvos%20nacionalines%20kovos%20su%20korupcija%20programos%20perziura/II.%20Elgesio%20kodeksai.pdf</w:t>
        </w:r>
      </w:hyperlink>
      <w:r w:rsidR="00E478FD">
        <w:rPr>
          <w:rFonts w:cs="Times New Roman"/>
          <w:sz w:val="18"/>
          <w:szCs w:val="18"/>
        </w:rPr>
        <w:t xml:space="preserve"> </w:t>
      </w:r>
    </w:p>
  </w:footnote>
  <w:footnote w:id="83">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w:t>
      </w:r>
      <w:r w:rsidRPr="00B25DC5">
        <w:rPr>
          <w:rFonts w:cs="Times New Roman"/>
          <w:color w:val="333333"/>
          <w:sz w:val="18"/>
          <w:szCs w:val="18"/>
        </w:rPr>
        <w:t xml:space="preserve">Central Anti-Corruption Bureau’s training platform. Prieiga per Internetą: </w:t>
      </w:r>
      <w:hyperlink r:id="rId75" w:history="1">
        <w:r w:rsidRPr="00B25DC5">
          <w:rPr>
            <w:rStyle w:val="Hyperlink"/>
            <w:rFonts w:cs="Times New Roman"/>
            <w:sz w:val="18"/>
            <w:szCs w:val="18"/>
          </w:rPr>
          <w:t>https://szkolenia-antykorupcyjne.edu.pl/</w:t>
        </w:r>
      </w:hyperlink>
      <w:r w:rsidRPr="00B25DC5">
        <w:rPr>
          <w:rFonts w:cs="Times New Roman"/>
          <w:sz w:val="18"/>
          <w:szCs w:val="18"/>
        </w:rPr>
        <w:t xml:space="preserve"> </w:t>
      </w:r>
    </w:p>
  </w:footnote>
  <w:footnote w:id="84">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w:t>
      </w:r>
      <w:r w:rsidRPr="00B25DC5">
        <w:rPr>
          <w:rFonts w:cs="Times New Roman"/>
          <w:snapToGrid w:val="0"/>
          <w:sz w:val="18"/>
          <w:szCs w:val="18"/>
        </w:rPr>
        <w:t>TEO LT, AB tiekėjų etikos kodeksas. Prieiga per Internetą:</w:t>
      </w:r>
      <w:r w:rsidRPr="00B25DC5">
        <w:rPr>
          <w:rFonts w:cs="Times New Roman"/>
          <w:sz w:val="18"/>
          <w:szCs w:val="18"/>
        </w:rPr>
        <w:t xml:space="preserve"> </w:t>
      </w:r>
      <w:hyperlink r:id="rId76" w:history="1">
        <w:r w:rsidRPr="00B25DC5">
          <w:rPr>
            <w:rStyle w:val="Hyperlink"/>
            <w:rFonts w:cs="Times New Roman"/>
            <w:snapToGrid w:val="0"/>
            <w:sz w:val="18"/>
            <w:szCs w:val="18"/>
          </w:rPr>
          <w:t>https://www.teo.lt/node/10627</w:t>
        </w:r>
      </w:hyperlink>
    </w:p>
  </w:footnote>
  <w:footnote w:id="85">
    <w:p w:rsidR="00E478FD" w:rsidRDefault="00E478FD">
      <w:pPr>
        <w:pStyle w:val="FootnoteText"/>
      </w:pPr>
      <w:r>
        <w:rPr>
          <w:rStyle w:val="FootnoteReference"/>
        </w:rPr>
        <w:footnoteRef/>
      </w:r>
      <w:r>
        <w:t xml:space="preserve"> </w:t>
      </w:r>
      <w:r w:rsidRPr="00E478FD">
        <w:rPr>
          <w:highlight w:val="yellow"/>
        </w:rPr>
        <w:t>Galima perkelti paskutiniu priedu.</w:t>
      </w:r>
    </w:p>
  </w:footnote>
  <w:footnote w:id="86">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Plačiau su tyrimo rezultatais galima susipažinti Interneto svetainėje: </w:t>
      </w:r>
      <w:hyperlink r:id="rId77" w:history="1">
        <w:r w:rsidRPr="00B25DC5">
          <w:rPr>
            <w:rStyle w:val="Hyperlink"/>
            <w:rFonts w:cs="Times New Roman"/>
            <w:sz w:val="18"/>
            <w:szCs w:val="18"/>
          </w:rPr>
          <w:t>https://www.transparency.org/cpi2015</w:t>
        </w:r>
      </w:hyperlink>
    </w:p>
  </w:footnote>
  <w:footnote w:id="87">
    <w:p w:rsidR="00E478FD" w:rsidRPr="00B25DC5" w:rsidRDefault="00E478FD" w:rsidP="00B25DC5">
      <w:pPr>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KSI yra vienas žinomiausių kasmet pasaulyje atliekamų korupcijos </w:t>
      </w:r>
      <w:r w:rsidRPr="00B25DC5">
        <w:rPr>
          <w:rFonts w:cs="Times New Roman"/>
          <w:i/>
          <w:sz w:val="18"/>
          <w:szCs w:val="18"/>
        </w:rPr>
        <w:t>suvokimo</w:t>
      </w:r>
      <w:r w:rsidRPr="00B25DC5">
        <w:rPr>
          <w:rFonts w:cs="Times New Roman"/>
          <w:sz w:val="18"/>
          <w:szCs w:val="18"/>
        </w:rPr>
        <w:t xml:space="preserve"> tyrimų. Šis indeksas yra svarbus informacijos šaltinis tarptautinėms politinėms institucijoms, verslo ir finansų struktūroms, svarstančioms investuoti ar vystyti naujus verslo projektus kurioje nors valstybėje. </w:t>
      </w:r>
    </w:p>
  </w:footnote>
  <w:footnote w:id="88">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2001 m. įsteigtos asociacijos tikslas – padėti įmonėms, visų pirma didelėms tarptautinėms korporacijoms laikytis antikorupcinių standartų (1977 m. JAV Korumpuotos veiklos užsienyje įstatymo (angl. </w:t>
      </w:r>
      <w:r w:rsidRPr="00B25DC5">
        <w:rPr>
          <w:rFonts w:cs="Times New Roman"/>
          <w:i/>
          <w:sz w:val="18"/>
          <w:szCs w:val="18"/>
        </w:rPr>
        <w:t>Foreign Corrupt Practices Act</w:t>
      </w:r>
      <w:r w:rsidRPr="00B25DC5">
        <w:rPr>
          <w:rFonts w:cs="Times New Roman"/>
          <w:sz w:val="18"/>
          <w:szCs w:val="18"/>
        </w:rPr>
        <w:t xml:space="preserve">) ir EBPO konvencijos dėl kovos su papirkinėjimu tarptautiniuose verslo sandoriuose) ir priversti jų laikytis savo komercinius tarpininkus. </w:t>
      </w:r>
    </w:p>
  </w:footnote>
  <w:footnote w:id="89">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Plačiau apie indeksą galima paskaityti Interneto svetainėje: </w:t>
      </w:r>
      <w:hyperlink r:id="rId78" w:history="1">
        <w:r w:rsidRPr="00B25DC5">
          <w:rPr>
            <w:rStyle w:val="Hyperlink"/>
            <w:rFonts w:cs="Times New Roman"/>
            <w:sz w:val="18"/>
            <w:szCs w:val="18"/>
          </w:rPr>
          <w:t>http://www.traceinternational.org/trace-matrix/</w:t>
        </w:r>
      </w:hyperlink>
    </w:p>
  </w:footnote>
  <w:footnote w:id="90">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Tyrimo rezultatus galimas rasti Interneto svetainėje:</w:t>
      </w:r>
    </w:p>
    <w:p w:rsidR="00E478FD" w:rsidRPr="00B25DC5" w:rsidRDefault="00A73B3A" w:rsidP="00B25DC5">
      <w:pPr>
        <w:pStyle w:val="FootnoteText"/>
        <w:jc w:val="both"/>
        <w:rPr>
          <w:rFonts w:cs="Times New Roman"/>
          <w:sz w:val="18"/>
          <w:szCs w:val="18"/>
        </w:rPr>
      </w:pPr>
      <w:hyperlink r:id="rId79" w:history="1">
        <w:r w:rsidR="00E478FD" w:rsidRPr="00B25DC5">
          <w:rPr>
            <w:rStyle w:val="Hyperlink"/>
            <w:rFonts w:cs="Times New Roman"/>
            <w:sz w:val="18"/>
            <w:szCs w:val="18"/>
          </w:rPr>
          <w:t>http://ec.europa.eu/COMMFrontOffice/PublicOpinion/index.cfm/Survey/getSurveyDetail/instruments/FLASH/surveyKy/2084</w:t>
        </w:r>
      </w:hyperlink>
    </w:p>
  </w:footnote>
  <w:footnote w:id="91">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Nepotizmas – </w:t>
      </w:r>
      <w:r w:rsidRPr="00B25DC5">
        <w:rPr>
          <w:rFonts w:cs="Times New Roman"/>
          <w:color w:val="252525"/>
          <w:sz w:val="18"/>
          <w:szCs w:val="18"/>
          <w:shd w:val="clear" w:color="auto" w:fill="FFFFFF"/>
        </w:rPr>
        <w:t>šeimos narių ir giminių protegavimas.</w:t>
      </w:r>
    </w:p>
  </w:footnote>
  <w:footnote w:id="92">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Kronizmas – draugų protegavimas.</w:t>
      </w:r>
    </w:p>
  </w:footnote>
  <w:footnote w:id="93">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Tyrimo rezultatus galimas rasti Interneto svetainėje: </w:t>
      </w:r>
      <w:hyperlink r:id="rId80" w:history="1">
        <w:r w:rsidRPr="00B25DC5">
          <w:rPr>
            <w:rStyle w:val="Hyperlink"/>
            <w:rFonts w:cs="Times New Roman"/>
            <w:sz w:val="18"/>
            <w:szCs w:val="18"/>
          </w:rPr>
          <w:t>https://www.controlrisks.com/webcasts/studio/2015-GENERAL/corruption-report/corruption-survey-2015.pdf</w:t>
        </w:r>
      </w:hyperlink>
    </w:p>
  </w:footnote>
  <w:footnote w:id="94">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Tyrimo rezultatus galimas rasti Interneto svetainėje: </w:t>
      </w:r>
    </w:p>
    <w:p w:rsidR="00E478FD" w:rsidRPr="00B25DC5" w:rsidRDefault="00A73B3A" w:rsidP="00B25DC5">
      <w:pPr>
        <w:pStyle w:val="FootnoteText"/>
        <w:jc w:val="both"/>
        <w:rPr>
          <w:rFonts w:cs="Times New Roman"/>
          <w:sz w:val="18"/>
          <w:szCs w:val="18"/>
        </w:rPr>
      </w:pPr>
      <w:hyperlink r:id="rId81" w:history="1">
        <w:r w:rsidR="00E478FD" w:rsidRPr="00B25DC5">
          <w:rPr>
            <w:rStyle w:val="Hyperlink"/>
            <w:rFonts w:cs="Times New Roman"/>
            <w:sz w:val="18"/>
            <w:szCs w:val="18"/>
          </w:rPr>
          <w:t>http://www.tripwire.com/tripwire/assets/File/ponemon/True_Cost_of_Compliance_Report.pdf</w:t>
        </w:r>
      </w:hyperlink>
    </w:p>
  </w:footnote>
  <w:footnote w:id="95">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Tyrimo rezultatus galimas rasti Interneto svetainėje: </w:t>
      </w:r>
    </w:p>
    <w:p w:rsidR="00E478FD" w:rsidRPr="00B25DC5" w:rsidRDefault="00A73B3A" w:rsidP="00B25DC5">
      <w:pPr>
        <w:pStyle w:val="FootnoteText"/>
        <w:jc w:val="both"/>
        <w:rPr>
          <w:rFonts w:cs="Times New Roman"/>
          <w:sz w:val="18"/>
          <w:szCs w:val="18"/>
        </w:rPr>
      </w:pPr>
      <w:hyperlink r:id="rId82" w:history="1">
        <w:r w:rsidR="00E478FD" w:rsidRPr="00B25DC5">
          <w:rPr>
            <w:rStyle w:val="Hyperlink"/>
            <w:rFonts w:cs="Times New Roman"/>
            <w:sz w:val="18"/>
            <w:szCs w:val="18"/>
          </w:rPr>
          <w:t>http://www.transparency.lt/wp-content/uploads/2015/10/korupcijoszemelapis20141.pdf</w:t>
        </w:r>
      </w:hyperlink>
    </w:p>
  </w:footnote>
  <w:footnote w:id="96">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Tyrimo rezultatus galimas rasti Interneto svetainėje: </w:t>
      </w:r>
      <w:hyperlink r:id="rId83" w:history="1">
        <w:r w:rsidRPr="00B25DC5">
          <w:rPr>
            <w:rStyle w:val="Hyperlink"/>
            <w:rFonts w:cs="Times New Roman"/>
            <w:sz w:val="18"/>
            <w:szCs w:val="18"/>
          </w:rPr>
          <w:t>http://www.investorsforum.lt/lt/publikacijos</w:t>
        </w:r>
      </w:hyperlink>
    </w:p>
  </w:footnote>
  <w:footnote w:id="97">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Tyrimo rezultatus galimas rasti Interneto svetainėje: </w:t>
      </w:r>
      <w:hyperlink r:id="rId84" w:history="1">
        <w:r w:rsidRPr="00B25DC5">
          <w:rPr>
            <w:rStyle w:val="Hyperlink"/>
            <w:rFonts w:cs="Times New Roman"/>
            <w:sz w:val="18"/>
            <w:szCs w:val="18"/>
          </w:rPr>
          <w:t>http://www.heritage.org/index/country/lithuania</w:t>
        </w:r>
      </w:hyperlink>
    </w:p>
  </w:footnote>
  <w:footnote w:id="98">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Tyrimo rezultatus galimas rasti Interneto svetainėje: </w:t>
      </w:r>
      <w:hyperlink r:id="rId85" w:history="1">
        <w:r w:rsidRPr="00B25DC5">
          <w:rPr>
            <w:rStyle w:val="Hyperlink"/>
            <w:rFonts w:cs="Times New Roman"/>
            <w:sz w:val="18"/>
            <w:szCs w:val="18"/>
          </w:rPr>
          <w:t>http://www.doingbusiness.org/rankings</w:t>
        </w:r>
      </w:hyperlink>
    </w:p>
  </w:footnote>
  <w:footnote w:id="99">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Interneto svetainė: </w:t>
      </w:r>
      <w:hyperlink r:id="rId86" w:history="1">
        <w:r w:rsidRPr="00B25DC5">
          <w:rPr>
            <w:rStyle w:val="Hyperlink"/>
            <w:rFonts w:cs="Times New Roman"/>
            <w:sz w:val="18"/>
            <w:szCs w:val="18"/>
          </w:rPr>
          <w:t>http://www.business-anti-corruption.org/</w:t>
        </w:r>
      </w:hyperlink>
    </w:p>
  </w:footnote>
  <w:footnote w:id="100">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hyperlink r:id="rId87" w:history="1">
        <w:r w:rsidRPr="00B25DC5">
          <w:rPr>
            <w:rStyle w:val="Hyperlink"/>
            <w:rFonts w:cs="Times New Roman"/>
            <w:sz w:val="18"/>
            <w:szCs w:val="18"/>
          </w:rPr>
          <w:t>http://www3.lrs.lt/pls/inter2/dokpaieska.showdoc_l?p_id=289015&amp;p_query=&amp;p_tr2=l?p_id=289015&amp;p_query=&amp;p_tr2</w:t>
        </w:r>
      </w:hyperlink>
      <w:r w:rsidRPr="00B25DC5">
        <w:rPr>
          <w:rFonts w:cs="Times New Roman"/>
          <w:sz w:val="18"/>
          <w:szCs w:val="18"/>
        </w:rPr>
        <w:t>=</w:t>
      </w:r>
    </w:p>
  </w:footnote>
  <w:footnote w:id="101">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hyperlink r:id="rId88" w:history="1">
        <w:r w:rsidRPr="00B25DC5">
          <w:rPr>
            <w:rStyle w:val="Hyperlink"/>
            <w:rFonts w:cs="Times New Roman"/>
            <w:sz w:val="18"/>
            <w:szCs w:val="18"/>
          </w:rPr>
          <w:t>http://www3.lrs.lt/pls/inter3/dokpaieska.showdoc_l?p_id=161366&amp;p_query=&amp;p_tr2</w:t>
        </w:r>
      </w:hyperlink>
      <w:r w:rsidRPr="00B25DC5">
        <w:rPr>
          <w:rFonts w:cs="Times New Roman"/>
          <w:sz w:val="18"/>
          <w:szCs w:val="18"/>
        </w:rPr>
        <w:t xml:space="preserve">= </w:t>
      </w:r>
    </w:p>
  </w:footnote>
  <w:footnote w:id="102">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hyperlink r:id="rId89" w:history="1">
        <w:r w:rsidRPr="00B25DC5">
          <w:rPr>
            <w:rStyle w:val="Hyperlink"/>
            <w:rFonts w:cs="Times New Roman"/>
            <w:sz w:val="18"/>
            <w:szCs w:val="18"/>
          </w:rPr>
          <w:t>http://www3.lrs.lt/pls/inter2/dokpaieska.showdoc_l?p_id=197963&amp;p_query=&amp;p_tr2</w:t>
        </w:r>
      </w:hyperlink>
      <w:r w:rsidRPr="00B25DC5">
        <w:rPr>
          <w:rFonts w:cs="Times New Roman"/>
          <w:sz w:val="18"/>
          <w:szCs w:val="18"/>
        </w:rPr>
        <w:t xml:space="preserve">= </w:t>
      </w:r>
    </w:p>
  </w:footnote>
  <w:footnote w:id="103">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hyperlink r:id="rId90" w:history="1">
        <w:r w:rsidRPr="00B25DC5">
          <w:rPr>
            <w:rStyle w:val="Hyperlink"/>
            <w:rFonts w:cs="Times New Roman"/>
            <w:sz w:val="18"/>
            <w:szCs w:val="18"/>
          </w:rPr>
          <w:t>http://www.oecd.org/corruption/oecdantibriberyconvention.htm</w:t>
        </w:r>
      </w:hyperlink>
      <w:r w:rsidRPr="00B25DC5">
        <w:rPr>
          <w:rFonts w:cs="Times New Roman"/>
          <w:sz w:val="18"/>
          <w:szCs w:val="18"/>
        </w:rPr>
        <w:t xml:space="preserve"> (</w:t>
      </w:r>
      <w:r w:rsidRPr="00B25DC5">
        <w:rPr>
          <w:rFonts w:cs="Times New Roman"/>
          <w:i/>
          <w:sz w:val="18"/>
          <w:szCs w:val="18"/>
        </w:rPr>
        <w:t>anglų kalba</w:t>
      </w:r>
      <w:r w:rsidRPr="00B25DC5">
        <w:rPr>
          <w:rFonts w:cs="Times New Roman"/>
          <w:sz w:val="18"/>
          <w:szCs w:val="18"/>
        </w:rPr>
        <w:t>)</w:t>
      </w:r>
    </w:p>
    <w:p w:rsidR="00E478FD" w:rsidRPr="00B25DC5" w:rsidRDefault="00A73B3A" w:rsidP="00B25DC5">
      <w:pPr>
        <w:pStyle w:val="FootnoteText"/>
        <w:jc w:val="both"/>
        <w:rPr>
          <w:rFonts w:cs="Times New Roman"/>
          <w:sz w:val="18"/>
          <w:szCs w:val="18"/>
        </w:rPr>
      </w:pPr>
      <w:hyperlink r:id="rId91" w:history="1">
        <w:r w:rsidR="00E478FD" w:rsidRPr="00B25DC5">
          <w:rPr>
            <w:rStyle w:val="Hyperlink"/>
            <w:rFonts w:cs="Times New Roman"/>
            <w:sz w:val="18"/>
            <w:szCs w:val="18"/>
          </w:rPr>
          <w:t>http://www.stt.lt/files/103_doc_file_1_094520.pdf</w:t>
        </w:r>
      </w:hyperlink>
      <w:r w:rsidR="00E478FD" w:rsidRPr="00B25DC5">
        <w:rPr>
          <w:rFonts w:cs="Times New Roman"/>
          <w:sz w:val="18"/>
          <w:szCs w:val="18"/>
        </w:rPr>
        <w:t xml:space="preserve"> (</w:t>
      </w:r>
      <w:r w:rsidR="00E478FD" w:rsidRPr="00B25DC5">
        <w:rPr>
          <w:rFonts w:cs="Times New Roman"/>
          <w:i/>
          <w:sz w:val="18"/>
          <w:szCs w:val="18"/>
        </w:rPr>
        <w:t>lietuvių kalba</w:t>
      </w:r>
      <w:r w:rsidR="00E478FD" w:rsidRPr="00B25DC5">
        <w:rPr>
          <w:rFonts w:cs="Times New Roman"/>
          <w:sz w:val="18"/>
          <w:szCs w:val="18"/>
        </w:rPr>
        <w:t>)</w:t>
      </w:r>
    </w:p>
  </w:footnote>
  <w:footnote w:id="104">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angl. </w:t>
      </w:r>
      <w:r w:rsidRPr="00B25DC5">
        <w:rPr>
          <w:rFonts w:cs="Times New Roman"/>
          <w:i/>
          <w:sz w:val="18"/>
          <w:szCs w:val="18"/>
        </w:rPr>
        <w:t xml:space="preserve">The Organisation for Economic Co-operation and Development </w:t>
      </w:r>
      <w:hyperlink r:id="rId92" w:history="1">
        <w:r w:rsidRPr="00B25DC5">
          <w:rPr>
            <w:rStyle w:val="Hyperlink"/>
            <w:rFonts w:cs="Times New Roman"/>
            <w:sz w:val="18"/>
            <w:szCs w:val="18"/>
          </w:rPr>
          <w:t>http://www.oecd.org/about/</w:t>
        </w:r>
      </w:hyperlink>
    </w:p>
  </w:footnote>
  <w:footnote w:id="105">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hyperlink r:id="rId93" w:history="1">
        <w:r w:rsidRPr="00B25DC5">
          <w:rPr>
            <w:rStyle w:val="Hyperlink"/>
            <w:rFonts w:cs="Times New Roman"/>
            <w:sz w:val="18"/>
            <w:szCs w:val="18"/>
          </w:rPr>
          <w:t>http://www.delfi.lt/verslas/energetika/generaline-prokuratura-tirs-kaltinimus-jav-imonei-davus-kysius-uzsakymams-ignalinos-ae-gauti.d?id=58948963</w:t>
        </w:r>
      </w:hyperlink>
    </w:p>
  </w:footnote>
  <w:footnote w:id="106">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Lietuvos Respublikos baudžiamojo kodekso XXXIII skyrius „Nusikaltimai ir baudžiamieji nusižengimai valstybės tarnybai ir viešiesiems interesams“.</w:t>
      </w:r>
    </w:p>
  </w:footnote>
  <w:footnote w:id="107">
    <w:p w:rsidR="00E478FD" w:rsidRPr="00B25DC5" w:rsidRDefault="00E478FD" w:rsidP="00B25DC5">
      <w:pPr>
        <w:jc w:val="both"/>
        <w:rPr>
          <w:rFonts w:eastAsia="Times New Roman" w:cs="Times New Roman"/>
          <w:color w:val="000000"/>
          <w:sz w:val="18"/>
          <w:szCs w:val="18"/>
          <w:lang w:eastAsia="lt-LT"/>
        </w:rPr>
      </w:pPr>
      <w:r w:rsidRPr="00B25DC5">
        <w:rPr>
          <w:rStyle w:val="FootnoteReference"/>
          <w:rFonts w:cs="Times New Roman"/>
          <w:sz w:val="18"/>
          <w:szCs w:val="18"/>
        </w:rPr>
        <w:footnoteRef/>
      </w:r>
      <w:r w:rsidRPr="00B25DC5">
        <w:rPr>
          <w:rFonts w:eastAsia="Times New Roman" w:cs="Times New Roman"/>
          <w:color w:val="000000"/>
          <w:sz w:val="18"/>
          <w:szCs w:val="18"/>
          <w:lang w:eastAsia="lt-LT"/>
        </w:rPr>
        <w:t xml:space="preserve"> Juridinis asmuo atsako už fizinio asmens padarytas nusikalstamas veikas tik tuo atveju, jeigu nusikalstamą veiką </w:t>
      </w:r>
      <w:r w:rsidRPr="00B25DC5">
        <w:rPr>
          <w:rFonts w:eastAsia="Times New Roman" w:cs="Times New Roman"/>
          <w:b/>
          <w:color w:val="000000"/>
          <w:sz w:val="18"/>
          <w:szCs w:val="18"/>
          <w:lang w:eastAsia="lt-LT"/>
        </w:rPr>
        <w:t>juridinio asmens naudai arba interesais</w:t>
      </w:r>
      <w:r w:rsidRPr="00B25DC5">
        <w:rPr>
          <w:rFonts w:eastAsia="Times New Roman" w:cs="Times New Roman"/>
          <w:color w:val="000000"/>
          <w:sz w:val="18"/>
          <w:szCs w:val="18"/>
          <w:lang w:eastAsia="lt-LT"/>
        </w:rPr>
        <w:t xml:space="preserve"> padarė fizinis asmuo, veikęs individualiai ar juridinio asmens vardu, jeigu jis, eidamas vadovaujančias pareigas juridiniame asmenyje, turėjo teisę:</w:t>
      </w:r>
    </w:p>
    <w:p w:rsidR="00E478FD" w:rsidRPr="00B25DC5" w:rsidRDefault="00E478FD" w:rsidP="00B25DC5">
      <w:pPr>
        <w:jc w:val="both"/>
        <w:rPr>
          <w:rFonts w:eastAsia="Times New Roman" w:cs="Times New Roman"/>
          <w:color w:val="000000"/>
          <w:sz w:val="18"/>
          <w:szCs w:val="18"/>
          <w:lang w:eastAsia="lt-LT"/>
        </w:rPr>
      </w:pPr>
      <w:r w:rsidRPr="00B25DC5">
        <w:rPr>
          <w:rFonts w:eastAsia="Times New Roman" w:cs="Times New Roman"/>
          <w:color w:val="000000"/>
          <w:sz w:val="18"/>
          <w:szCs w:val="18"/>
          <w:lang w:eastAsia="lt-LT"/>
        </w:rPr>
        <w:t>1) atstovauti juridiniam asmeniui arba</w:t>
      </w:r>
    </w:p>
    <w:p w:rsidR="00E478FD" w:rsidRPr="00B25DC5" w:rsidRDefault="00E478FD" w:rsidP="00B25DC5">
      <w:pPr>
        <w:jc w:val="both"/>
        <w:rPr>
          <w:rFonts w:eastAsia="Times New Roman" w:cs="Times New Roman"/>
          <w:color w:val="000000"/>
          <w:sz w:val="18"/>
          <w:szCs w:val="18"/>
          <w:lang w:eastAsia="lt-LT"/>
        </w:rPr>
      </w:pPr>
      <w:r w:rsidRPr="00B25DC5">
        <w:rPr>
          <w:rFonts w:eastAsia="Times New Roman" w:cs="Times New Roman"/>
          <w:color w:val="000000"/>
          <w:sz w:val="18"/>
          <w:szCs w:val="18"/>
          <w:lang w:eastAsia="lt-LT"/>
        </w:rPr>
        <w:t>2) priimti sprendimus juridinio asmens vardu, arba</w:t>
      </w:r>
    </w:p>
    <w:p w:rsidR="00E478FD" w:rsidRPr="00B25DC5" w:rsidRDefault="00E478FD" w:rsidP="00B25DC5">
      <w:pPr>
        <w:jc w:val="both"/>
        <w:rPr>
          <w:rFonts w:eastAsia="Times New Roman" w:cs="Times New Roman"/>
          <w:color w:val="000000"/>
          <w:sz w:val="18"/>
          <w:szCs w:val="18"/>
          <w:lang w:eastAsia="lt-LT"/>
        </w:rPr>
      </w:pPr>
      <w:r w:rsidRPr="00B25DC5">
        <w:rPr>
          <w:rFonts w:eastAsia="Times New Roman" w:cs="Times New Roman"/>
          <w:color w:val="000000"/>
          <w:sz w:val="18"/>
          <w:szCs w:val="18"/>
          <w:lang w:eastAsia="lt-LT"/>
        </w:rPr>
        <w:t>3) kontroliuoti juridinio asmens veiklą.</w:t>
      </w:r>
    </w:p>
    <w:p w:rsidR="00E478FD" w:rsidRPr="00B25DC5" w:rsidRDefault="00E478FD" w:rsidP="00B25DC5">
      <w:pPr>
        <w:pStyle w:val="FootnoteText"/>
        <w:jc w:val="both"/>
        <w:rPr>
          <w:rFonts w:cs="Times New Roman"/>
          <w:sz w:val="18"/>
          <w:szCs w:val="18"/>
        </w:rPr>
      </w:pPr>
    </w:p>
  </w:footnote>
  <w:footnote w:id="108">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Emitentas – privati įmonė ar valstybės institucija (Finansų ministerija, Centrinis bankas), leidžianti pinigus ar vertybinius popierius. </w:t>
      </w:r>
    </w:p>
  </w:footnote>
  <w:footnote w:id="109">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w:t>
      </w:r>
      <w:hyperlink r:id="rId94" w:history="1">
        <w:r w:rsidRPr="00B25DC5">
          <w:rPr>
            <w:rStyle w:val="Hyperlink"/>
            <w:rFonts w:cs="Times New Roman"/>
            <w:sz w:val="18"/>
            <w:szCs w:val="18"/>
          </w:rPr>
          <w:t>http://www.reuters.com/article/us-ptc-settlement-corruption-idUSKCN0VP23P</w:t>
        </w:r>
      </w:hyperlink>
    </w:p>
  </w:footnote>
  <w:footnote w:id="110">
    <w:p w:rsidR="00E478FD" w:rsidRPr="00B25DC5" w:rsidRDefault="00E478FD" w:rsidP="00B25DC5">
      <w:pPr>
        <w:pStyle w:val="FootnoteText"/>
        <w:jc w:val="both"/>
        <w:rPr>
          <w:rFonts w:cs="Times New Roman"/>
          <w:sz w:val="18"/>
          <w:szCs w:val="18"/>
        </w:rPr>
      </w:pPr>
      <w:r w:rsidRPr="00B25DC5">
        <w:rPr>
          <w:rFonts w:cs="Times New Roman"/>
          <w:sz w:val="18"/>
          <w:szCs w:val="18"/>
        </w:rPr>
        <w:t xml:space="preserve"> </w:t>
      </w:r>
      <w:r w:rsidRPr="00B25DC5">
        <w:rPr>
          <w:rStyle w:val="FootnoteReference"/>
          <w:rFonts w:cs="Times New Roman"/>
          <w:sz w:val="18"/>
          <w:szCs w:val="18"/>
        </w:rPr>
        <w:footnoteRef/>
      </w:r>
      <w:hyperlink r:id="rId95" w:history="1">
        <w:r w:rsidRPr="00B25DC5">
          <w:rPr>
            <w:rStyle w:val="Hyperlink"/>
            <w:rFonts w:cs="Times New Roman"/>
            <w:sz w:val="18"/>
            <w:szCs w:val="18"/>
          </w:rPr>
          <w:t>https://www.justice.gov.uk/downloads/legislation/bribery-act-2010-guidance.pdf</w:t>
        </w:r>
      </w:hyperlink>
    </w:p>
  </w:footnote>
  <w:footnote w:id="111">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Nusikalstamos veikos latentiškumas nulemia tai, kad užregistruojama tik nežymi dalis visų kyšininkavimo atvejų.</w:t>
      </w:r>
    </w:p>
  </w:footnote>
  <w:footnote w:id="112">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Dabartinės lietuvių kalbos žodyne (</w:t>
      </w:r>
      <w:hyperlink r:id="rId96" w:history="1">
        <w:r w:rsidRPr="00B25DC5">
          <w:rPr>
            <w:rStyle w:val="Hyperlink"/>
            <w:rFonts w:cs="Times New Roman"/>
            <w:sz w:val="18"/>
            <w:szCs w:val="18"/>
          </w:rPr>
          <w:t>http://www.autoinfa.lt/webdic/</w:t>
        </w:r>
      </w:hyperlink>
      <w:r w:rsidRPr="00B25DC5">
        <w:rPr>
          <w:rFonts w:cs="Times New Roman"/>
          <w:sz w:val="18"/>
          <w:szCs w:val="18"/>
        </w:rPr>
        <w:t>) „pažadas“ apibrėžiamas kaip „davimas žodžio ką padaryti“, „pažadėti“, „duoti pažadą“; o „susitarimas“ – kaip „santykių nustatymas“, „suderinimas“.</w:t>
      </w:r>
    </w:p>
  </w:footnote>
  <w:footnote w:id="113">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Dabartinės lietuvių kalbos žodynas provokavimą apibrėžia kaip „tyčia kelti“, „kurstytis atlikti tam tikrus veiksmus“.</w:t>
      </w:r>
    </w:p>
  </w:footnote>
  <w:footnote w:id="114">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Konkliudentiniai veiksmai – tai asmens elgesys, iš kurio matyti jo valia sudaryti sandorį.</w:t>
      </w:r>
    </w:p>
  </w:footnote>
  <w:footnote w:id="115">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Diskrecija – teisė veikti, elgtis, priimti sprendimu savo nuožiūra.</w:t>
      </w:r>
    </w:p>
  </w:footnote>
  <w:footnote w:id="116">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Žodis siūlyti reiškia ką nors piršti, rekomenduoti.</w:t>
      </w:r>
    </w:p>
  </w:footnote>
  <w:footnote w:id="117">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Žadėti – manyti ar rengtis ką daryti, ketinti, norėti, pranešti apie būsimą savo veiksmą, sakyti ką duosiant, darysiant ar būsiant, teikti vilties pažadais, leisti tikėti gausiant.</w:t>
      </w:r>
    </w:p>
  </w:footnote>
  <w:footnote w:id="118">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Duoti – daryti, kad kas gautų, galėtų paimti, įteikti, padaryti taip, kad turėtų. </w:t>
      </w:r>
    </w:p>
  </w:footnote>
  <w:footnote w:id="119">
    <w:p w:rsidR="00E478FD" w:rsidRPr="00B25DC5" w:rsidRDefault="00E478FD" w:rsidP="00B25DC5">
      <w:pPr>
        <w:pStyle w:val="FootnoteText"/>
        <w:jc w:val="both"/>
        <w:rPr>
          <w:rFonts w:cs="Times New Roman"/>
          <w:sz w:val="18"/>
          <w:szCs w:val="18"/>
        </w:rPr>
      </w:pPr>
      <w:r w:rsidRPr="00B25DC5">
        <w:rPr>
          <w:rStyle w:val="FootnoteReference"/>
          <w:rFonts w:cs="Times New Roman"/>
          <w:sz w:val="18"/>
          <w:szCs w:val="18"/>
        </w:rPr>
        <w:footnoteRef/>
      </w:r>
      <w:r w:rsidRPr="00B25DC5">
        <w:rPr>
          <w:rFonts w:cs="Times New Roman"/>
          <w:sz w:val="18"/>
          <w:szCs w:val="18"/>
        </w:rPr>
        <w:t xml:space="preserve"> Plačiau apie lobistinę veiklą žiūrėti Vadovo 6.2 dalį.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8FD" w:rsidRDefault="00C10C33">
    <w:pPr>
      <w:pStyle w:val="Header"/>
    </w:pPr>
    <w:r>
      <w:rPr>
        <w:noProof/>
        <w:lang w:eastAsia="lt-LT"/>
      </w:rPr>
      <mc:AlternateContent>
        <mc:Choice Requires="wps">
          <w:drawing>
            <wp:anchor distT="0" distB="0" distL="114300" distR="114300" simplePos="0" relativeHeight="251659264" behindDoc="0" locked="0" layoutInCell="0" allowOverlap="1" wp14:anchorId="10B3D90D">
              <wp:simplePos x="0" y="0"/>
              <wp:positionH relativeFrom="page">
                <wp:posOffset>3924300</wp:posOffset>
              </wp:positionH>
              <wp:positionV relativeFrom="topMargin">
                <wp:posOffset>182880</wp:posOffset>
              </wp:positionV>
              <wp:extent cx="357505" cy="175260"/>
              <wp:effectExtent l="0" t="0" r="1905" b="0"/>
              <wp:wrapNone/>
              <wp:docPr id="221" name="221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175260"/>
                      </a:xfrm>
                      <a:prstGeom prst="rect">
                        <a:avLst/>
                      </a:prstGeom>
                      <a:solidFill>
                        <a:schemeClr val="accent6">
                          <a:lumMod val="60000"/>
                          <a:lumOff val="40000"/>
                        </a:schemeClr>
                      </a:solidFill>
                      <a:ln>
                        <a:noFill/>
                      </a:ln>
                    </wps:spPr>
                    <wps:txbx>
                      <w:txbxContent>
                        <w:p w:rsidR="00E478FD" w:rsidRPr="00E478FD" w:rsidRDefault="009511AC" w:rsidP="00E478FD">
                          <w:pPr>
                            <w:jc w:val="center"/>
                            <w:rPr>
                              <w:color w:val="000000" w:themeColor="text1"/>
                            </w:rPr>
                          </w:pPr>
                          <w:r w:rsidRPr="00E478FD">
                            <w:rPr>
                              <w:color w:val="000000" w:themeColor="text1"/>
                            </w:rPr>
                            <w:fldChar w:fldCharType="begin"/>
                          </w:r>
                          <w:r w:rsidR="00E478FD" w:rsidRPr="00E478FD">
                            <w:rPr>
                              <w:color w:val="000000" w:themeColor="text1"/>
                            </w:rPr>
                            <w:instrText>PAGE   \* MERGEFORMAT</w:instrText>
                          </w:r>
                          <w:r w:rsidRPr="00E478FD">
                            <w:rPr>
                              <w:color w:val="000000" w:themeColor="text1"/>
                            </w:rPr>
                            <w:fldChar w:fldCharType="separate"/>
                          </w:r>
                          <w:r w:rsidR="00C10C33">
                            <w:rPr>
                              <w:noProof/>
                              <w:color w:val="000000" w:themeColor="text1"/>
                            </w:rPr>
                            <w:t>10</w:t>
                          </w:r>
                          <w:r w:rsidRPr="00E478FD">
                            <w:rPr>
                              <w:color w:val="000000" w:themeColor="text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10B3D90D" id="_x0000_t202" coordsize="21600,21600" o:spt="202" path="m,l,21600r21600,l21600,xe">
              <v:stroke joinstyle="miter"/>
              <v:path gradientshapeok="t" o:connecttype="rect"/>
            </v:shapetype>
            <v:shape id="221 teksto laukas" o:spid="_x0000_s1026" type="#_x0000_t202" style="position:absolute;margin-left:309pt;margin-top:14.4pt;width:28.15pt;height:13.8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" o:allowincell="f" fillcolor="#a8d08d [1945]" stroked="f">
              <v:textbox style="mso-fit-shape-to-text:t" inset=",0,,0">
                <w:txbxContent>
                  <w:p w:rsidR="00E478FD" w:rsidRPr="00E478FD" w:rsidRDefault="009511AC" w:rsidP="00E478FD">
                    <w:pPr>
                      <w:jc w:val="center"/>
                      <w:rPr>
                        <w:color w:val="000000" w:themeColor="text1"/>
                      </w:rPr>
                    </w:pPr>
                    <w:r w:rsidRPr="00E478FD">
                      <w:rPr>
                        <w:color w:val="000000" w:themeColor="text1"/>
                      </w:rPr>
                      <w:fldChar w:fldCharType="begin"/>
                    </w:r>
                    <w:r w:rsidR="00E478FD" w:rsidRPr="00E478FD">
                      <w:rPr>
                        <w:color w:val="000000" w:themeColor="text1"/>
                      </w:rPr>
                      <w:instrText>PAGE   \* MERGEFORMAT</w:instrText>
                    </w:r>
                    <w:r w:rsidRPr="00E478FD">
                      <w:rPr>
                        <w:color w:val="000000" w:themeColor="text1"/>
                      </w:rPr>
                      <w:fldChar w:fldCharType="separate"/>
                    </w:r>
                    <w:r w:rsidR="00C10C33">
                      <w:rPr>
                        <w:noProof/>
                        <w:color w:val="000000" w:themeColor="text1"/>
                      </w:rPr>
                      <w:t>10</w:t>
                    </w:r>
                    <w:r w:rsidRPr="00E478FD">
                      <w:rPr>
                        <w:color w:val="000000" w:themeColor="text1"/>
                      </w:rPr>
                      <w:fldChar w:fldCharType="end"/>
                    </w:r>
                  </w:p>
                </w:txbxContent>
              </v:textbox>
              <w10:wrap anchorx="page" anchory="margin"/>
            </v:shape>
          </w:pict>
        </mc:Fallback>
      </mc:AlternateContent>
    </w:r>
    <w:r>
      <w:rPr>
        <w:noProof/>
        <w:lang w:eastAsia="lt-LT"/>
      </w:rPr>
      <mc:AlternateContent>
        <mc:Choice Requires="wps">
          <w:drawing>
            <wp:anchor distT="0" distB="0" distL="114300" distR="114300" simplePos="0" relativeHeight="251660288" behindDoc="0" locked="0" layoutInCell="0" allowOverlap="1" wp14:anchorId="094F2844">
              <wp:simplePos x="0" y="0"/>
              <wp:positionH relativeFrom="margin">
                <wp:align>left</wp:align>
              </wp:positionH>
              <wp:positionV relativeFrom="topMargin">
                <wp:align>center</wp:align>
              </wp:positionV>
              <wp:extent cx="6111240" cy="175260"/>
              <wp:effectExtent l="0" t="0" r="3810" b="0"/>
              <wp:wrapNone/>
              <wp:docPr id="1" name="220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8FD" w:rsidRPr="00CA2629" w:rsidRDefault="00722651" w:rsidP="00722651">
                          <w:pPr>
                            <w:jc w:val="right"/>
                            <w:rPr>
                              <w:b/>
                            </w:rPr>
                          </w:pPr>
                          <w:r>
                            <w:rPr>
                              <w:b/>
                            </w:rPr>
                            <w:t>Projektas</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094F2844" id="220 teksto laukas" o:spid="_x0000_s1027" type="#_x0000_t202" style="position:absolute;margin-left:0;margin-top:0;width:481.2pt;height:13.8pt;z-index:251660288;visibility:visible;mso-wrap-style:square;mso-width-percent:0;mso-height-percent:0;mso-wrap-distance-left:9pt;mso-wrap-distance-top:0;mso-wrap-distance-right:9pt;mso-wrap-distance-bottom:0;mso-position-horizontal:left;mso-position-horizontal-relative:margin;mso-position-vertical:center;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" o:allowincell="f" filled="f" stroked="f">
              <v:textbox style="mso-fit-shape-to-text:t" inset=",0,,0">
                <w:txbxContent>
                  <w:p w:rsidR="00E478FD" w:rsidRPr="00CA2629" w:rsidRDefault="00722651" w:rsidP="00722651">
                    <w:pPr>
                      <w:jc w:val="right"/>
                      <w:rPr>
                        <w:b/>
                      </w:rPr>
                    </w:pPr>
                    <w:r>
                      <w:rPr>
                        <w:b/>
                      </w:rPr>
                      <w:t>Projektas</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51" w:rsidRPr="00722651" w:rsidRDefault="00722651" w:rsidP="00722651">
    <w:pPr>
      <w:pStyle w:val="Header"/>
      <w:jc w:val="right"/>
      <w:rPr>
        <w:b/>
        <w:color w:val="000000" w:themeColor="text1"/>
      </w:rPr>
    </w:pPr>
    <w:r w:rsidRPr="00722651">
      <w:rPr>
        <w:b/>
        <w:color w:val="000000" w:themeColor="text1"/>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708E"/>
    <w:multiLevelType w:val="hybridMultilevel"/>
    <w:tmpl w:val="80AA99E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0793DC6"/>
    <w:multiLevelType w:val="hybridMultilevel"/>
    <w:tmpl w:val="394459DA"/>
    <w:lvl w:ilvl="0" w:tplc="0427000F">
      <w:start w:val="1"/>
      <w:numFmt w:val="decimal"/>
      <w:lvlText w:val="%1."/>
      <w:lvlJc w:val="left"/>
      <w:pPr>
        <w:ind w:left="1287" w:hanging="360"/>
      </w:pPr>
    </w:lvl>
    <w:lvl w:ilvl="1" w:tplc="04270019">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 w15:restartNumberingAfterBreak="0">
    <w:nsid w:val="00795D0F"/>
    <w:multiLevelType w:val="hybridMultilevel"/>
    <w:tmpl w:val="CEA0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4305C"/>
    <w:multiLevelType w:val="multilevel"/>
    <w:tmpl w:val="5A42E926"/>
    <w:lvl w:ilvl="0">
      <w:start w:val="1"/>
      <w:numFmt w:val="decimal"/>
      <w:lvlText w:val="%1."/>
      <w:lvlJc w:val="left"/>
      <w:pPr>
        <w:ind w:left="720" w:hanging="360"/>
      </w:pPr>
      <w:rPr>
        <w:rFonts w:hint="default"/>
        <w:color w:val="252525"/>
        <w:sz w:val="21"/>
      </w:rPr>
    </w:lvl>
    <w:lvl w:ilvl="1">
      <w:start w:val="1"/>
      <w:numFmt w:val="decimal"/>
      <w:isLgl/>
      <w:lvlText w:val="%1.%2."/>
      <w:lvlJc w:val="left"/>
      <w:pPr>
        <w:ind w:left="1656" w:hanging="360"/>
      </w:pPr>
      <w:rPr>
        <w:rFonts w:hint="default"/>
      </w:rPr>
    </w:lvl>
    <w:lvl w:ilvl="2">
      <w:start w:val="1"/>
      <w:numFmt w:val="decimal"/>
      <w:isLgl/>
      <w:lvlText w:val="%1.%2.%3."/>
      <w:lvlJc w:val="left"/>
      <w:pPr>
        <w:ind w:left="2952" w:hanging="720"/>
      </w:pPr>
      <w:rPr>
        <w:rFonts w:hint="default"/>
      </w:rPr>
    </w:lvl>
    <w:lvl w:ilvl="3">
      <w:start w:val="1"/>
      <w:numFmt w:val="decimal"/>
      <w:isLgl/>
      <w:lvlText w:val="%1.%2.%3.%4."/>
      <w:lvlJc w:val="left"/>
      <w:pPr>
        <w:ind w:left="3888" w:hanging="720"/>
      </w:pPr>
      <w:rPr>
        <w:rFonts w:hint="default"/>
      </w:rPr>
    </w:lvl>
    <w:lvl w:ilvl="4">
      <w:start w:val="1"/>
      <w:numFmt w:val="decimal"/>
      <w:isLgl/>
      <w:lvlText w:val="%1.%2.%3.%4.%5."/>
      <w:lvlJc w:val="left"/>
      <w:pPr>
        <w:ind w:left="5184"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416" w:hanging="1440"/>
      </w:pPr>
      <w:rPr>
        <w:rFonts w:hint="default"/>
      </w:rPr>
    </w:lvl>
    <w:lvl w:ilvl="7">
      <w:start w:val="1"/>
      <w:numFmt w:val="decimal"/>
      <w:isLgl/>
      <w:lvlText w:val="%1.%2.%3.%4.%5.%6.%7.%8."/>
      <w:lvlJc w:val="left"/>
      <w:pPr>
        <w:ind w:left="8352" w:hanging="1440"/>
      </w:pPr>
      <w:rPr>
        <w:rFonts w:hint="default"/>
      </w:rPr>
    </w:lvl>
    <w:lvl w:ilvl="8">
      <w:start w:val="1"/>
      <w:numFmt w:val="decimal"/>
      <w:isLgl/>
      <w:lvlText w:val="%1.%2.%3.%4.%5.%6.%7.%8.%9."/>
      <w:lvlJc w:val="left"/>
      <w:pPr>
        <w:ind w:left="9648" w:hanging="1800"/>
      </w:pPr>
      <w:rPr>
        <w:rFonts w:hint="default"/>
      </w:rPr>
    </w:lvl>
  </w:abstractNum>
  <w:abstractNum w:abstractNumId="4" w15:restartNumberingAfterBreak="0">
    <w:nsid w:val="01D9220F"/>
    <w:multiLevelType w:val="hybridMultilevel"/>
    <w:tmpl w:val="8AEE401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1DD2FFA"/>
    <w:multiLevelType w:val="hybridMultilevel"/>
    <w:tmpl w:val="803CDB84"/>
    <w:lvl w:ilvl="0" w:tplc="6944B30C">
      <w:start w:val="1"/>
      <w:numFmt w:val="decimal"/>
      <w:lvlText w:val="%1)"/>
      <w:lvlJc w:val="left"/>
      <w:pPr>
        <w:ind w:left="390" w:hanging="360"/>
      </w:pPr>
      <w:rPr>
        <w:rFonts w:hint="default"/>
      </w:rPr>
    </w:lvl>
    <w:lvl w:ilvl="1" w:tplc="04270019" w:tentative="1">
      <w:start w:val="1"/>
      <w:numFmt w:val="lowerLetter"/>
      <w:lvlText w:val="%2."/>
      <w:lvlJc w:val="left"/>
      <w:pPr>
        <w:ind w:left="1110" w:hanging="360"/>
      </w:pPr>
    </w:lvl>
    <w:lvl w:ilvl="2" w:tplc="0427001B" w:tentative="1">
      <w:start w:val="1"/>
      <w:numFmt w:val="lowerRoman"/>
      <w:lvlText w:val="%3."/>
      <w:lvlJc w:val="right"/>
      <w:pPr>
        <w:ind w:left="1830" w:hanging="180"/>
      </w:pPr>
    </w:lvl>
    <w:lvl w:ilvl="3" w:tplc="0427000F" w:tentative="1">
      <w:start w:val="1"/>
      <w:numFmt w:val="decimal"/>
      <w:lvlText w:val="%4."/>
      <w:lvlJc w:val="left"/>
      <w:pPr>
        <w:ind w:left="2550" w:hanging="360"/>
      </w:pPr>
    </w:lvl>
    <w:lvl w:ilvl="4" w:tplc="04270019" w:tentative="1">
      <w:start w:val="1"/>
      <w:numFmt w:val="lowerLetter"/>
      <w:lvlText w:val="%5."/>
      <w:lvlJc w:val="left"/>
      <w:pPr>
        <w:ind w:left="3270" w:hanging="360"/>
      </w:pPr>
    </w:lvl>
    <w:lvl w:ilvl="5" w:tplc="0427001B" w:tentative="1">
      <w:start w:val="1"/>
      <w:numFmt w:val="lowerRoman"/>
      <w:lvlText w:val="%6."/>
      <w:lvlJc w:val="right"/>
      <w:pPr>
        <w:ind w:left="3990" w:hanging="180"/>
      </w:pPr>
    </w:lvl>
    <w:lvl w:ilvl="6" w:tplc="0427000F" w:tentative="1">
      <w:start w:val="1"/>
      <w:numFmt w:val="decimal"/>
      <w:lvlText w:val="%7."/>
      <w:lvlJc w:val="left"/>
      <w:pPr>
        <w:ind w:left="4710" w:hanging="360"/>
      </w:pPr>
    </w:lvl>
    <w:lvl w:ilvl="7" w:tplc="04270019" w:tentative="1">
      <w:start w:val="1"/>
      <w:numFmt w:val="lowerLetter"/>
      <w:lvlText w:val="%8."/>
      <w:lvlJc w:val="left"/>
      <w:pPr>
        <w:ind w:left="5430" w:hanging="360"/>
      </w:pPr>
    </w:lvl>
    <w:lvl w:ilvl="8" w:tplc="0427001B" w:tentative="1">
      <w:start w:val="1"/>
      <w:numFmt w:val="lowerRoman"/>
      <w:lvlText w:val="%9."/>
      <w:lvlJc w:val="right"/>
      <w:pPr>
        <w:ind w:left="6150" w:hanging="180"/>
      </w:pPr>
    </w:lvl>
  </w:abstractNum>
  <w:abstractNum w:abstractNumId="6" w15:restartNumberingAfterBreak="0">
    <w:nsid w:val="06656F67"/>
    <w:multiLevelType w:val="hybridMultilevel"/>
    <w:tmpl w:val="0E1EF02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15:restartNumberingAfterBreak="0">
    <w:nsid w:val="070620F0"/>
    <w:multiLevelType w:val="hybridMultilevel"/>
    <w:tmpl w:val="FB2695EA"/>
    <w:lvl w:ilvl="0" w:tplc="8698F1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37003A"/>
    <w:multiLevelType w:val="hybridMultilevel"/>
    <w:tmpl w:val="3B9A1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085B59"/>
    <w:multiLevelType w:val="hybridMultilevel"/>
    <w:tmpl w:val="5378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2E6C95"/>
    <w:multiLevelType w:val="hybridMultilevel"/>
    <w:tmpl w:val="DD105E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C7E7205"/>
    <w:multiLevelType w:val="hybridMultilevel"/>
    <w:tmpl w:val="D792B32A"/>
    <w:lvl w:ilvl="0" w:tplc="C33666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1E4FD0"/>
    <w:multiLevelType w:val="hybridMultilevel"/>
    <w:tmpl w:val="25E6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8C6524"/>
    <w:multiLevelType w:val="multilevel"/>
    <w:tmpl w:val="B4BAEBA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4" w15:restartNumberingAfterBreak="0">
    <w:nsid w:val="12FE3FA0"/>
    <w:multiLevelType w:val="hybridMultilevel"/>
    <w:tmpl w:val="616E1E94"/>
    <w:lvl w:ilvl="0" w:tplc="CC927908">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C81459"/>
    <w:multiLevelType w:val="hybridMultilevel"/>
    <w:tmpl w:val="24949E9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6" w15:restartNumberingAfterBreak="0">
    <w:nsid w:val="160C121B"/>
    <w:multiLevelType w:val="hybridMultilevel"/>
    <w:tmpl w:val="7C72A7E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7" w15:restartNumberingAfterBreak="0">
    <w:nsid w:val="16737B45"/>
    <w:multiLevelType w:val="hybridMultilevel"/>
    <w:tmpl w:val="B0703AA6"/>
    <w:lvl w:ilvl="0" w:tplc="0427000F">
      <w:start w:val="1"/>
      <w:numFmt w:val="decimal"/>
      <w:lvlText w:val="%1."/>
      <w:lvlJc w:val="left"/>
      <w:pPr>
        <w:ind w:left="1571" w:hanging="360"/>
      </w:pPr>
    </w:lvl>
    <w:lvl w:ilvl="1" w:tplc="04270019">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8" w15:restartNumberingAfterBreak="0">
    <w:nsid w:val="1A2F2610"/>
    <w:multiLevelType w:val="hybridMultilevel"/>
    <w:tmpl w:val="BA46B9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3813514"/>
    <w:multiLevelType w:val="hybridMultilevel"/>
    <w:tmpl w:val="22C6868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0" w15:restartNumberingAfterBreak="0">
    <w:nsid w:val="238607E3"/>
    <w:multiLevelType w:val="hybridMultilevel"/>
    <w:tmpl w:val="80B409EE"/>
    <w:lvl w:ilvl="0" w:tplc="6E38C008">
      <w:numFmt w:val="bullet"/>
      <w:lvlText w:val="-"/>
      <w:lvlJc w:val="left"/>
      <w:pPr>
        <w:ind w:left="720" w:hanging="360"/>
      </w:pPr>
      <w:rPr>
        <w:rFonts w:ascii="Times New Roman" w:eastAsia="Calibri" w:hAnsi="Times New Roman" w:cs="Times New Roman" w:hint="default"/>
      </w:rPr>
    </w:lvl>
    <w:lvl w:ilvl="1" w:tplc="0427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2B3EA2"/>
    <w:multiLevelType w:val="hybridMultilevel"/>
    <w:tmpl w:val="05C25F5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15:restartNumberingAfterBreak="0">
    <w:nsid w:val="275B05F1"/>
    <w:multiLevelType w:val="multilevel"/>
    <w:tmpl w:val="6092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82F58A7"/>
    <w:multiLevelType w:val="hybridMultilevel"/>
    <w:tmpl w:val="3E2A54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28475D96"/>
    <w:multiLevelType w:val="hybridMultilevel"/>
    <w:tmpl w:val="0BB0DFD2"/>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2DB24D9A"/>
    <w:multiLevelType w:val="hybridMultilevel"/>
    <w:tmpl w:val="95566974"/>
    <w:lvl w:ilvl="0" w:tplc="CC927908">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D44B4F"/>
    <w:multiLevelType w:val="hybridMultilevel"/>
    <w:tmpl w:val="C5B8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2E53DB"/>
    <w:multiLevelType w:val="hybridMultilevel"/>
    <w:tmpl w:val="86B2C5E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33F800E1"/>
    <w:multiLevelType w:val="hybridMultilevel"/>
    <w:tmpl w:val="CA628D2A"/>
    <w:lvl w:ilvl="0" w:tplc="6BF61602">
      <w:start w:val="2015"/>
      <w:numFmt w:val="bullet"/>
      <w:lvlText w:val="-"/>
      <w:lvlJc w:val="left"/>
      <w:pPr>
        <w:ind w:left="720" w:hanging="360"/>
      </w:pPr>
      <w:rPr>
        <w:rFonts w:ascii="Times New Roman" w:eastAsiaTheme="minorHAns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37DA697A"/>
    <w:multiLevelType w:val="hybridMultilevel"/>
    <w:tmpl w:val="2FE27E5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3A1322CD"/>
    <w:multiLevelType w:val="hybridMultilevel"/>
    <w:tmpl w:val="AA449A5E"/>
    <w:lvl w:ilvl="0" w:tplc="04270005">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1" w15:restartNumberingAfterBreak="0">
    <w:nsid w:val="3F6D718C"/>
    <w:multiLevelType w:val="hybridMultilevel"/>
    <w:tmpl w:val="ABA08CF2"/>
    <w:lvl w:ilvl="0" w:tplc="04270001">
      <w:start w:val="1"/>
      <w:numFmt w:val="bullet"/>
      <w:lvlText w:val=""/>
      <w:lvlJc w:val="left"/>
      <w:pPr>
        <w:ind w:left="895" w:hanging="360"/>
      </w:pPr>
      <w:rPr>
        <w:rFonts w:ascii="Symbol" w:hAnsi="Symbol" w:hint="default"/>
      </w:rPr>
    </w:lvl>
    <w:lvl w:ilvl="1" w:tplc="04270003" w:tentative="1">
      <w:start w:val="1"/>
      <w:numFmt w:val="bullet"/>
      <w:lvlText w:val="o"/>
      <w:lvlJc w:val="left"/>
      <w:pPr>
        <w:ind w:left="1615" w:hanging="360"/>
      </w:pPr>
      <w:rPr>
        <w:rFonts w:ascii="Courier New" w:hAnsi="Courier New" w:cs="Courier New" w:hint="default"/>
      </w:rPr>
    </w:lvl>
    <w:lvl w:ilvl="2" w:tplc="04270005" w:tentative="1">
      <w:start w:val="1"/>
      <w:numFmt w:val="bullet"/>
      <w:lvlText w:val=""/>
      <w:lvlJc w:val="left"/>
      <w:pPr>
        <w:ind w:left="2335" w:hanging="360"/>
      </w:pPr>
      <w:rPr>
        <w:rFonts w:ascii="Wingdings" w:hAnsi="Wingdings" w:hint="default"/>
      </w:rPr>
    </w:lvl>
    <w:lvl w:ilvl="3" w:tplc="04270001" w:tentative="1">
      <w:start w:val="1"/>
      <w:numFmt w:val="bullet"/>
      <w:lvlText w:val=""/>
      <w:lvlJc w:val="left"/>
      <w:pPr>
        <w:ind w:left="3055" w:hanging="360"/>
      </w:pPr>
      <w:rPr>
        <w:rFonts w:ascii="Symbol" w:hAnsi="Symbol" w:hint="default"/>
      </w:rPr>
    </w:lvl>
    <w:lvl w:ilvl="4" w:tplc="04270003" w:tentative="1">
      <w:start w:val="1"/>
      <w:numFmt w:val="bullet"/>
      <w:lvlText w:val="o"/>
      <w:lvlJc w:val="left"/>
      <w:pPr>
        <w:ind w:left="3775" w:hanging="360"/>
      </w:pPr>
      <w:rPr>
        <w:rFonts w:ascii="Courier New" w:hAnsi="Courier New" w:cs="Courier New" w:hint="default"/>
      </w:rPr>
    </w:lvl>
    <w:lvl w:ilvl="5" w:tplc="04270005" w:tentative="1">
      <w:start w:val="1"/>
      <w:numFmt w:val="bullet"/>
      <w:lvlText w:val=""/>
      <w:lvlJc w:val="left"/>
      <w:pPr>
        <w:ind w:left="4495" w:hanging="360"/>
      </w:pPr>
      <w:rPr>
        <w:rFonts w:ascii="Wingdings" w:hAnsi="Wingdings" w:hint="default"/>
      </w:rPr>
    </w:lvl>
    <w:lvl w:ilvl="6" w:tplc="04270001" w:tentative="1">
      <w:start w:val="1"/>
      <w:numFmt w:val="bullet"/>
      <w:lvlText w:val=""/>
      <w:lvlJc w:val="left"/>
      <w:pPr>
        <w:ind w:left="5215" w:hanging="360"/>
      </w:pPr>
      <w:rPr>
        <w:rFonts w:ascii="Symbol" w:hAnsi="Symbol" w:hint="default"/>
      </w:rPr>
    </w:lvl>
    <w:lvl w:ilvl="7" w:tplc="04270003" w:tentative="1">
      <w:start w:val="1"/>
      <w:numFmt w:val="bullet"/>
      <w:lvlText w:val="o"/>
      <w:lvlJc w:val="left"/>
      <w:pPr>
        <w:ind w:left="5935" w:hanging="360"/>
      </w:pPr>
      <w:rPr>
        <w:rFonts w:ascii="Courier New" w:hAnsi="Courier New" w:cs="Courier New" w:hint="default"/>
      </w:rPr>
    </w:lvl>
    <w:lvl w:ilvl="8" w:tplc="04270005" w:tentative="1">
      <w:start w:val="1"/>
      <w:numFmt w:val="bullet"/>
      <w:lvlText w:val=""/>
      <w:lvlJc w:val="left"/>
      <w:pPr>
        <w:ind w:left="6655" w:hanging="360"/>
      </w:pPr>
      <w:rPr>
        <w:rFonts w:ascii="Wingdings" w:hAnsi="Wingdings" w:hint="default"/>
      </w:rPr>
    </w:lvl>
  </w:abstractNum>
  <w:abstractNum w:abstractNumId="32" w15:restartNumberingAfterBreak="0">
    <w:nsid w:val="3FD46A0C"/>
    <w:multiLevelType w:val="hybridMultilevel"/>
    <w:tmpl w:val="28BCFB7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3">
      <w:start w:val="1"/>
      <w:numFmt w:val="bullet"/>
      <w:lvlText w:val="o"/>
      <w:lvlJc w:val="left"/>
      <w:pPr>
        <w:ind w:left="2160" w:hanging="360"/>
      </w:pPr>
      <w:rPr>
        <w:rFonts w:ascii="Courier New" w:hAnsi="Courier New" w:cs="Courier New"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42D238A6"/>
    <w:multiLevelType w:val="hybridMultilevel"/>
    <w:tmpl w:val="FB3E1748"/>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42EA4DF4"/>
    <w:multiLevelType w:val="hybridMultilevel"/>
    <w:tmpl w:val="6BA2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D43F04"/>
    <w:multiLevelType w:val="hybridMultilevel"/>
    <w:tmpl w:val="9F68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C83FC0"/>
    <w:multiLevelType w:val="hybridMultilevel"/>
    <w:tmpl w:val="B69A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16785F"/>
    <w:multiLevelType w:val="hybridMultilevel"/>
    <w:tmpl w:val="08AC0348"/>
    <w:lvl w:ilvl="0" w:tplc="84D0A86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6B1317"/>
    <w:multiLevelType w:val="hybridMultilevel"/>
    <w:tmpl w:val="122A1B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52622D8F"/>
    <w:multiLevelType w:val="hybridMultilevel"/>
    <w:tmpl w:val="137E12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5CB13062"/>
    <w:multiLevelType w:val="hybridMultilevel"/>
    <w:tmpl w:val="30D6E1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5DD32986"/>
    <w:multiLevelType w:val="multilevel"/>
    <w:tmpl w:val="69BC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1065D84"/>
    <w:multiLevelType w:val="hybridMultilevel"/>
    <w:tmpl w:val="CFAEF328"/>
    <w:lvl w:ilvl="0" w:tplc="04270011">
      <w:start w:val="1"/>
      <w:numFmt w:val="decimal"/>
      <w:lvlText w:val="%1)"/>
      <w:lvlJc w:val="left"/>
      <w:pPr>
        <w:ind w:left="2291" w:hanging="360"/>
      </w:pPr>
    </w:lvl>
    <w:lvl w:ilvl="1" w:tplc="04270019" w:tentative="1">
      <w:start w:val="1"/>
      <w:numFmt w:val="lowerLetter"/>
      <w:lvlText w:val="%2."/>
      <w:lvlJc w:val="left"/>
      <w:pPr>
        <w:ind w:left="3011" w:hanging="360"/>
      </w:pPr>
    </w:lvl>
    <w:lvl w:ilvl="2" w:tplc="0427001B" w:tentative="1">
      <w:start w:val="1"/>
      <w:numFmt w:val="lowerRoman"/>
      <w:lvlText w:val="%3."/>
      <w:lvlJc w:val="right"/>
      <w:pPr>
        <w:ind w:left="3731" w:hanging="180"/>
      </w:pPr>
    </w:lvl>
    <w:lvl w:ilvl="3" w:tplc="0427000F" w:tentative="1">
      <w:start w:val="1"/>
      <w:numFmt w:val="decimal"/>
      <w:lvlText w:val="%4."/>
      <w:lvlJc w:val="left"/>
      <w:pPr>
        <w:ind w:left="4451" w:hanging="360"/>
      </w:pPr>
    </w:lvl>
    <w:lvl w:ilvl="4" w:tplc="04270019" w:tentative="1">
      <w:start w:val="1"/>
      <w:numFmt w:val="lowerLetter"/>
      <w:lvlText w:val="%5."/>
      <w:lvlJc w:val="left"/>
      <w:pPr>
        <w:ind w:left="5171" w:hanging="360"/>
      </w:pPr>
    </w:lvl>
    <w:lvl w:ilvl="5" w:tplc="0427001B" w:tentative="1">
      <w:start w:val="1"/>
      <w:numFmt w:val="lowerRoman"/>
      <w:lvlText w:val="%6."/>
      <w:lvlJc w:val="right"/>
      <w:pPr>
        <w:ind w:left="5891" w:hanging="180"/>
      </w:pPr>
    </w:lvl>
    <w:lvl w:ilvl="6" w:tplc="0427000F" w:tentative="1">
      <w:start w:val="1"/>
      <w:numFmt w:val="decimal"/>
      <w:lvlText w:val="%7."/>
      <w:lvlJc w:val="left"/>
      <w:pPr>
        <w:ind w:left="6611" w:hanging="360"/>
      </w:pPr>
    </w:lvl>
    <w:lvl w:ilvl="7" w:tplc="04270019" w:tentative="1">
      <w:start w:val="1"/>
      <w:numFmt w:val="lowerLetter"/>
      <w:lvlText w:val="%8."/>
      <w:lvlJc w:val="left"/>
      <w:pPr>
        <w:ind w:left="7331" w:hanging="360"/>
      </w:pPr>
    </w:lvl>
    <w:lvl w:ilvl="8" w:tplc="0427001B" w:tentative="1">
      <w:start w:val="1"/>
      <w:numFmt w:val="lowerRoman"/>
      <w:lvlText w:val="%9."/>
      <w:lvlJc w:val="right"/>
      <w:pPr>
        <w:ind w:left="8051" w:hanging="180"/>
      </w:pPr>
    </w:lvl>
  </w:abstractNum>
  <w:abstractNum w:abstractNumId="43" w15:restartNumberingAfterBreak="0">
    <w:nsid w:val="619A27A9"/>
    <w:multiLevelType w:val="hybridMultilevel"/>
    <w:tmpl w:val="CF34984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5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25353C"/>
    <w:multiLevelType w:val="hybridMultilevel"/>
    <w:tmpl w:val="688C20F6"/>
    <w:lvl w:ilvl="0" w:tplc="EAB25D16">
      <w:start w:val="7"/>
      <w:numFmt w:val="bullet"/>
      <w:lvlText w:val="-"/>
      <w:lvlJc w:val="left"/>
      <w:pPr>
        <w:ind w:left="720" w:hanging="360"/>
      </w:pPr>
      <w:rPr>
        <w:rFonts w:ascii="Arial Narrow" w:eastAsiaTheme="minorHAnsi" w:hAnsi="Arial Narrow"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4B37A44"/>
    <w:multiLevelType w:val="hybridMultilevel"/>
    <w:tmpl w:val="862233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66035273"/>
    <w:multiLevelType w:val="hybridMultilevel"/>
    <w:tmpl w:val="7354B8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6625693C"/>
    <w:multiLevelType w:val="hybridMultilevel"/>
    <w:tmpl w:val="ED78B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4E080E"/>
    <w:multiLevelType w:val="hybridMultilevel"/>
    <w:tmpl w:val="532E6B5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6B6C6473"/>
    <w:multiLevelType w:val="hybridMultilevel"/>
    <w:tmpl w:val="D0586B40"/>
    <w:lvl w:ilvl="0" w:tplc="901645EC">
      <w:start w:val="3"/>
      <w:numFmt w:val="bullet"/>
      <w:lvlText w:val="-"/>
      <w:lvlJc w:val="left"/>
      <w:pPr>
        <w:ind w:left="720" w:hanging="360"/>
      </w:pPr>
      <w:rPr>
        <w:rFonts w:ascii="Times New Roman" w:eastAsiaTheme="minorHAnsi" w:hAnsi="Times New Roman"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6B753748"/>
    <w:multiLevelType w:val="hybridMultilevel"/>
    <w:tmpl w:val="1A72D8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1" w15:restartNumberingAfterBreak="0">
    <w:nsid w:val="6BA737D3"/>
    <w:multiLevelType w:val="hybridMultilevel"/>
    <w:tmpl w:val="99FCE7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6F2F3E04"/>
    <w:multiLevelType w:val="hybridMultilevel"/>
    <w:tmpl w:val="C32CEE1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3">
      <w:start w:val="1"/>
      <w:numFmt w:val="bullet"/>
      <w:lvlText w:val="o"/>
      <w:lvlJc w:val="left"/>
      <w:pPr>
        <w:ind w:left="2160" w:hanging="360"/>
      </w:pPr>
      <w:rPr>
        <w:rFonts w:ascii="Courier New" w:hAnsi="Courier New" w:cs="Courier New"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70A12FA2"/>
    <w:multiLevelType w:val="hybridMultilevel"/>
    <w:tmpl w:val="39F0FFD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4" w15:restartNumberingAfterBreak="0">
    <w:nsid w:val="741C24C1"/>
    <w:multiLevelType w:val="hybridMultilevel"/>
    <w:tmpl w:val="04D6E050"/>
    <w:lvl w:ilvl="0" w:tplc="3438BA0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5" w15:restartNumberingAfterBreak="0">
    <w:nsid w:val="77536DF9"/>
    <w:multiLevelType w:val="hybridMultilevel"/>
    <w:tmpl w:val="A23665F6"/>
    <w:lvl w:ilvl="0" w:tplc="B3568F3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6" w15:restartNumberingAfterBreak="0">
    <w:nsid w:val="77C46A5F"/>
    <w:multiLevelType w:val="multilevel"/>
    <w:tmpl w:val="06DEC8A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7" w15:restartNumberingAfterBreak="0">
    <w:nsid w:val="78727972"/>
    <w:multiLevelType w:val="hybridMultilevel"/>
    <w:tmpl w:val="BD969EEE"/>
    <w:lvl w:ilvl="0" w:tplc="04270001">
      <w:start w:val="1"/>
      <w:numFmt w:val="bullet"/>
      <w:lvlText w:val=""/>
      <w:lvlJc w:val="left"/>
      <w:pPr>
        <w:ind w:left="1395" w:hanging="360"/>
      </w:pPr>
      <w:rPr>
        <w:rFonts w:ascii="Symbol" w:hAnsi="Symbol" w:hint="default"/>
      </w:rPr>
    </w:lvl>
    <w:lvl w:ilvl="1" w:tplc="04270003" w:tentative="1">
      <w:start w:val="1"/>
      <w:numFmt w:val="bullet"/>
      <w:lvlText w:val="o"/>
      <w:lvlJc w:val="left"/>
      <w:pPr>
        <w:ind w:left="2115" w:hanging="360"/>
      </w:pPr>
      <w:rPr>
        <w:rFonts w:ascii="Courier New" w:hAnsi="Courier New" w:cs="Courier New" w:hint="default"/>
      </w:rPr>
    </w:lvl>
    <w:lvl w:ilvl="2" w:tplc="04270005" w:tentative="1">
      <w:start w:val="1"/>
      <w:numFmt w:val="bullet"/>
      <w:lvlText w:val=""/>
      <w:lvlJc w:val="left"/>
      <w:pPr>
        <w:ind w:left="2835" w:hanging="360"/>
      </w:pPr>
      <w:rPr>
        <w:rFonts w:ascii="Wingdings" w:hAnsi="Wingdings" w:hint="default"/>
      </w:rPr>
    </w:lvl>
    <w:lvl w:ilvl="3" w:tplc="04270001" w:tentative="1">
      <w:start w:val="1"/>
      <w:numFmt w:val="bullet"/>
      <w:lvlText w:val=""/>
      <w:lvlJc w:val="left"/>
      <w:pPr>
        <w:ind w:left="3555" w:hanging="360"/>
      </w:pPr>
      <w:rPr>
        <w:rFonts w:ascii="Symbol" w:hAnsi="Symbol" w:hint="default"/>
      </w:rPr>
    </w:lvl>
    <w:lvl w:ilvl="4" w:tplc="04270003" w:tentative="1">
      <w:start w:val="1"/>
      <w:numFmt w:val="bullet"/>
      <w:lvlText w:val="o"/>
      <w:lvlJc w:val="left"/>
      <w:pPr>
        <w:ind w:left="4275" w:hanging="360"/>
      </w:pPr>
      <w:rPr>
        <w:rFonts w:ascii="Courier New" w:hAnsi="Courier New" w:cs="Courier New" w:hint="default"/>
      </w:rPr>
    </w:lvl>
    <w:lvl w:ilvl="5" w:tplc="04270005" w:tentative="1">
      <w:start w:val="1"/>
      <w:numFmt w:val="bullet"/>
      <w:lvlText w:val=""/>
      <w:lvlJc w:val="left"/>
      <w:pPr>
        <w:ind w:left="4995" w:hanging="360"/>
      </w:pPr>
      <w:rPr>
        <w:rFonts w:ascii="Wingdings" w:hAnsi="Wingdings" w:hint="default"/>
      </w:rPr>
    </w:lvl>
    <w:lvl w:ilvl="6" w:tplc="04270001" w:tentative="1">
      <w:start w:val="1"/>
      <w:numFmt w:val="bullet"/>
      <w:lvlText w:val=""/>
      <w:lvlJc w:val="left"/>
      <w:pPr>
        <w:ind w:left="5715" w:hanging="360"/>
      </w:pPr>
      <w:rPr>
        <w:rFonts w:ascii="Symbol" w:hAnsi="Symbol" w:hint="default"/>
      </w:rPr>
    </w:lvl>
    <w:lvl w:ilvl="7" w:tplc="04270003" w:tentative="1">
      <w:start w:val="1"/>
      <w:numFmt w:val="bullet"/>
      <w:lvlText w:val="o"/>
      <w:lvlJc w:val="left"/>
      <w:pPr>
        <w:ind w:left="6435" w:hanging="360"/>
      </w:pPr>
      <w:rPr>
        <w:rFonts w:ascii="Courier New" w:hAnsi="Courier New" w:cs="Courier New" w:hint="default"/>
      </w:rPr>
    </w:lvl>
    <w:lvl w:ilvl="8" w:tplc="04270005" w:tentative="1">
      <w:start w:val="1"/>
      <w:numFmt w:val="bullet"/>
      <w:lvlText w:val=""/>
      <w:lvlJc w:val="left"/>
      <w:pPr>
        <w:ind w:left="7155" w:hanging="360"/>
      </w:pPr>
      <w:rPr>
        <w:rFonts w:ascii="Wingdings" w:hAnsi="Wingdings" w:hint="default"/>
      </w:rPr>
    </w:lvl>
  </w:abstractNum>
  <w:abstractNum w:abstractNumId="58" w15:restartNumberingAfterBreak="0">
    <w:nsid w:val="78757E01"/>
    <w:multiLevelType w:val="hybridMultilevel"/>
    <w:tmpl w:val="F260F42C"/>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9" w15:restartNumberingAfterBreak="0">
    <w:nsid w:val="799216BB"/>
    <w:multiLevelType w:val="hybridMultilevel"/>
    <w:tmpl w:val="673C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9"/>
  </w:num>
  <w:num w:numId="3">
    <w:abstractNumId w:val="48"/>
  </w:num>
  <w:num w:numId="4">
    <w:abstractNumId w:val="51"/>
  </w:num>
  <w:num w:numId="5">
    <w:abstractNumId w:val="46"/>
  </w:num>
  <w:num w:numId="6">
    <w:abstractNumId w:val="18"/>
  </w:num>
  <w:num w:numId="7">
    <w:abstractNumId w:val="36"/>
  </w:num>
  <w:num w:numId="8">
    <w:abstractNumId w:val="16"/>
  </w:num>
  <w:num w:numId="9">
    <w:abstractNumId w:val="43"/>
  </w:num>
  <w:num w:numId="10">
    <w:abstractNumId w:val="47"/>
  </w:num>
  <w:num w:numId="11">
    <w:abstractNumId w:val="9"/>
  </w:num>
  <w:num w:numId="12">
    <w:abstractNumId w:val="35"/>
  </w:num>
  <w:num w:numId="13">
    <w:abstractNumId w:val="20"/>
  </w:num>
  <w:num w:numId="14">
    <w:abstractNumId w:val="34"/>
  </w:num>
  <w:num w:numId="15">
    <w:abstractNumId w:val="39"/>
  </w:num>
  <w:num w:numId="16">
    <w:abstractNumId w:val="53"/>
  </w:num>
  <w:num w:numId="17">
    <w:abstractNumId w:val="4"/>
  </w:num>
  <w:num w:numId="18">
    <w:abstractNumId w:val="10"/>
  </w:num>
  <w:num w:numId="19">
    <w:abstractNumId w:val="38"/>
  </w:num>
  <w:num w:numId="20">
    <w:abstractNumId w:val="23"/>
  </w:num>
  <w:num w:numId="21">
    <w:abstractNumId w:val="0"/>
  </w:num>
  <w:num w:numId="22">
    <w:abstractNumId w:val="59"/>
  </w:num>
  <w:num w:numId="23">
    <w:abstractNumId w:val="57"/>
  </w:num>
  <w:num w:numId="24">
    <w:abstractNumId w:val="22"/>
  </w:num>
  <w:num w:numId="25">
    <w:abstractNumId w:val="28"/>
  </w:num>
  <w:num w:numId="26">
    <w:abstractNumId w:val="52"/>
  </w:num>
  <w:num w:numId="27">
    <w:abstractNumId w:val="32"/>
  </w:num>
  <w:num w:numId="28">
    <w:abstractNumId w:val="15"/>
  </w:num>
  <w:num w:numId="29">
    <w:abstractNumId w:val="3"/>
  </w:num>
  <w:num w:numId="30">
    <w:abstractNumId w:val="40"/>
  </w:num>
  <w:num w:numId="31">
    <w:abstractNumId w:val="21"/>
  </w:num>
  <w:num w:numId="32">
    <w:abstractNumId w:val="12"/>
  </w:num>
  <w:num w:numId="33">
    <w:abstractNumId w:val="7"/>
  </w:num>
  <w:num w:numId="34">
    <w:abstractNumId w:val="6"/>
  </w:num>
  <w:num w:numId="35">
    <w:abstractNumId w:val="31"/>
  </w:num>
  <w:num w:numId="36">
    <w:abstractNumId w:val="26"/>
  </w:num>
  <w:num w:numId="37">
    <w:abstractNumId w:val="11"/>
  </w:num>
  <w:num w:numId="38">
    <w:abstractNumId w:val="37"/>
  </w:num>
  <w:num w:numId="39">
    <w:abstractNumId w:val="58"/>
  </w:num>
  <w:num w:numId="40">
    <w:abstractNumId w:val="44"/>
  </w:num>
  <w:num w:numId="41">
    <w:abstractNumId w:val="2"/>
  </w:num>
  <w:num w:numId="42">
    <w:abstractNumId w:val="25"/>
  </w:num>
  <w:num w:numId="43">
    <w:abstractNumId w:val="14"/>
  </w:num>
  <w:num w:numId="44">
    <w:abstractNumId w:val="55"/>
  </w:num>
  <w:num w:numId="45">
    <w:abstractNumId w:val="56"/>
  </w:num>
  <w:num w:numId="46">
    <w:abstractNumId w:val="29"/>
  </w:num>
  <w:num w:numId="47">
    <w:abstractNumId w:val="27"/>
  </w:num>
  <w:num w:numId="48">
    <w:abstractNumId w:val="54"/>
  </w:num>
  <w:num w:numId="49">
    <w:abstractNumId w:val="5"/>
  </w:num>
  <w:num w:numId="50">
    <w:abstractNumId w:val="13"/>
  </w:num>
  <w:num w:numId="51">
    <w:abstractNumId w:val="17"/>
  </w:num>
  <w:num w:numId="52">
    <w:abstractNumId w:val="42"/>
  </w:num>
  <w:num w:numId="53">
    <w:abstractNumId w:val="8"/>
  </w:num>
  <w:num w:numId="54">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55">
    <w:abstractNumId w:val="30"/>
  </w:num>
  <w:num w:numId="56">
    <w:abstractNumId w:val="50"/>
  </w:num>
  <w:num w:numId="57">
    <w:abstractNumId w:val="24"/>
  </w:num>
  <w:num w:numId="58">
    <w:abstractNumId w:val="45"/>
  </w:num>
  <w:num w:numId="59">
    <w:abstractNumId w:val="33"/>
  </w:num>
  <w:num w:numId="60">
    <w:abstractNumId w:val="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E13"/>
    <w:rsid w:val="0000412B"/>
    <w:rsid w:val="00004FBD"/>
    <w:rsid w:val="00011081"/>
    <w:rsid w:val="00012D7F"/>
    <w:rsid w:val="00013AE2"/>
    <w:rsid w:val="00013E45"/>
    <w:rsid w:val="00020BEB"/>
    <w:rsid w:val="00031450"/>
    <w:rsid w:val="00051E51"/>
    <w:rsid w:val="00064C39"/>
    <w:rsid w:val="000829F4"/>
    <w:rsid w:val="00092310"/>
    <w:rsid w:val="000A0B85"/>
    <w:rsid w:val="000A6F64"/>
    <w:rsid w:val="000A7CAC"/>
    <w:rsid w:val="000B61C0"/>
    <w:rsid w:val="000D796D"/>
    <w:rsid w:val="000E686D"/>
    <w:rsid w:val="000F43BE"/>
    <w:rsid w:val="000F687E"/>
    <w:rsid w:val="000F7794"/>
    <w:rsid w:val="001031CB"/>
    <w:rsid w:val="00104E42"/>
    <w:rsid w:val="00110C98"/>
    <w:rsid w:val="001256CB"/>
    <w:rsid w:val="00127C2F"/>
    <w:rsid w:val="00134E39"/>
    <w:rsid w:val="00141A0F"/>
    <w:rsid w:val="00146B82"/>
    <w:rsid w:val="00150079"/>
    <w:rsid w:val="00161190"/>
    <w:rsid w:val="001709F0"/>
    <w:rsid w:val="00175B8C"/>
    <w:rsid w:val="001827B9"/>
    <w:rsid w:val="00194D0B"/>
    <w:rsid w:val="001A36AF"/>
    <w:rsid w:val="001A5093"/>
    <w:rsid w:val="001B197F"/>
    <w:rsid w:val="001B1D1C"/>
    <w:rsid w:val="001C53E6"/>
    <w:rsid w:val="001D3501"/>
    <w:rsid w:val="001F27F3"/>
    <w:rsid w:val="001F3322"/>
    <w:rsid w:val="001F581D"/>
    <w:rsid w:val="001F724F"/>
    <w:rsid w:val="00204E74"/>
    <w:rsid w:val="00211FFE"/>
    <w:rsid w:val="00212AD5"/>
    <w:rsid w:val="002220A4"/>
    <w:rsid w:val="002263F5"/>
    <w:rsid w:val="00236753"/>
    <w:rsid w:val="00236AF1"/>
    <w:rsid w:val="002375D1"/>
    <w:rsid w:val="00240E5E"/>
    <w:rsid w:val="00255968"/>
    <w:rsid w:val="002601D0"/>
    <w:rsid w:val="00261C39"/>
    <w:rsid w:val="0026604F"/>
    <w:rsid w:val="00267718"/>
    <w:rsid w:val="00275922"/>
    <w:rsid w:val="00277432"/>
    <w:rsid w:val="00283720"/>
    <w:rsid w:val="00287735"/>
    <w:rsid w:val="002901E8"/>
    <w:rsid w:val="0029524C"/>
    <w:rsid w:val="00297528"/>
    <w:rsid w:val="002A2F5A"/>
    <w:rsid w:val="002A7539"/>
    <w:rsid w:val="002E2B8F"/>
    <w:rsid w:val="002F1A88"/>
    <w:rsid w:val="002F5F9A"/>
    <w:rsid w:val="002F6EC6"/>
    <w:rsid w:val="0030241A"/>
    <w:rsid w:val="003029F6"/>
    <w:rsid w:val="00305A27"/>
    <w:rsid w:val="0031651C"/>
    <w:rsid w:val="00342592"/>
    <w:rsid w:val="00345433"/>
    <w:rsid w:val="00351A09"/>
    <w:rsid w:val="00357FC0"/>
    <w:rsid w:val="0036056F"/>
    <w:rsid w:val="0036063E"/>
    <w:rsid w:val="00371644"/>
    <w:rsid w:val="00372865"/>
    <w:rsid w:val="003775DB"/>
    <w:rsid w:val="00381BA3"/>
    <w:rsid w:val="003861E1"/>
    <w:rsid w:val="00386EC3"/>
    <w:rsid w:val="003936CE"/>
    <w:rsid w:val="00393C78"/>
    <w:rsid w:val="00395516"/>
    <w:rsid w:val="003A09A6"/>
    <w:rsid w:val="003A77C8"/>
    <w:rsid w:val="003D223E"/>
    <w:rsid w:val="003D44CE"/>
    <w:rsid w:val="003F1170"/>
    <w:rsid w:val="003F4A6E"/>
    <w:rsid w:val="003F539A"/>
    <w:rsid w:val="003F5BA3"/>
    <w:rsid w:val="00412AEA"/>
    <w:rsid w:val="00414834"/>
    <w:rsid w:val="00417C47"/>
    <w:rsid w:val="0042011D"/>
    <w:rsid w:val="00432F2D"/>
    <w:rsid w:val="00441365"/>
    <w:rsid w:val="00443CA6"/>
    <w:rsid w:val="004446CE"/>
    <w:rsid w:val="0044679C"/>
    <w:rsid w:val="004501BA"/>
    <w:rsid w:val="0045713E"/>
    <w:rsid w:val="004775D6"/>
    <w:rsid w:val="00480C96"/>
    <w:rsid w:val="004904A5"/>
    <w:rsid w:val="004B3ABE"/>
    <w:rsid w:val="004B5037"/>
    <w:rsid w:val="004C447D"/>
    <w:rsid w:val="004C53EA"/>
    <w:rsid w:val="004E74DB"/>
    <w:rsid w:val="00506C52"/>
    <w:rsid w:val="005143F9"/>
    <w:rsid w:val="005428EC"/>
    <w:rsid w:val="00546F09"/>
    <w:rsid w:val="00550F0C"/>
    <w:rsid w:val="00556DFB"/>
    <w:rsid w:val="005655DC"/>
    <w:rsid w:val="00575016"/>
    <w:rsid w:val="00582D3E"/>
    <w:rsid w:val="005970BE"/>
    <w:rsid w:val="005A24FB"/>
    <w:rsid w:val="005B4021"/>
    <w:rsid w:val="005B7999"/>
    <w:rsid w:val="005C18D8"/>
    <w:rsid w:val="005D0304"/>
    <w:rsid w:val="005D06BF"/>
    <w:rsid w:val="005D3FBE"/>
    <w:rsid w:val="005D45CD"/>
    <w:rsid w:val="005D63D8"/>
    <w:rsid w:val="005F3F5C"/>
    <w:rsid w:val="005F52FF"/>
    <w:rsid w:val="006019C8"/>
    <w:rsid w:val="006061D0"/>
    <w:rsid w:val="0060630E"/>
    <w:rsid w:val="00607527"/>
    <w:rsid w:val="006100CC"/>
    <w:rsid w:val="006119DF"/>
    <w:rsid w:val="00617D05"/>
    <w:rsid w:val="006235CF"/>
    <w:rsid w:val="00652D3C"/>
    <w:rsid w:val="006634DE"/>
    <w:rsid w:val="00673CAD"/>
    <w:rsid w:val="0068185A"/>
    <w:rsid w:val="00694498"/>
    <w:rsid w:val="006A2C6B"/>
    <w:rsid w:val="006A2CB7"/>
    <w:rsid w:val="006A5928"/>
    <w:rsid w:val="006A7178"/>
    <w:rsid w:val="006C1908"/>
    <w:rsid w:val="006D0286"/>
    <w:rsid w:val="006D0B48"/>
    <w:rsid w:val="006D6D7E"/>
    <w:rsid w:val="00700D30"/>
    <w:rsid w:val="00706812"/>
    <w:rsid w:val="00710C7C"/>
    <w:rsid w:val="007209D3"/>
    <w:rsid w:val="00722651"/>
    <w:rsid w:val="00745CC5"/>
    <w:rsid w:val="00754197"/>
    <w:rsid w:val="00754E34"/>
    <w:rsid w:val="0075601F"/>
    <w:rsid w:val="007567A0"/>
    <w:rsid w:val="007567C8"/>
    <w:rsid w:val="0076303F"/>
    <w:rsid w:val="0076354E"/>
    <w:rsid w:val="00770E11"/>
    <w:rsid w:val="00780D29"/>
    <w:rsid w:val="00786E8A"/>
    <w:rsid w:val="00796E13"/>
    <w:rsid w:val="00797566"/>
    <w:rsid w:val="007977E8"/>
    <w:rsid w:val="007A7CE8"/>
    <w:rsid w:val="007B2A34"/>
    <w:rsid w:val="007C4783"/>
    <w:rsid w:val="007C5F34"/>
    <w:rsid w:val="007D72E3"/>
    <w:rsid w:val="007E04FA"/>
    <w:rsid w:val="007E51B4"/>
    <w:rsid w:val="007E7F5E"/>
    <w:rsid w:val="007F3482"/>
    <w:rsid w:val="00811E6A"/>
    <w:rsid w:val="008158BE"/>
    <w:rsid w:val="00830771"/>
    <w:rsid w:val="008342E2"/>
    <w:rsid w:val="00850671"/>
    <w:rsid w:val="00860188"/>
    <w:rsid w:val="00864B52"/>
    <w:rsid w:val="008712FE"/>
    <w:rsid w:val="00872B8C"/>
    <w:rsid w:val="00877955"/>
    <w:rsid w:val="0089197C"/>
    <w:rsid w:val="00892CDA"/>
    <w:rsid w:val="00896054"/>
    <w:rsid w:val="008A5902"/>
    <w:rsid w:val="008B1B2E"/>
    <w:rsid w:val="008C2EE3"/>
    <w:rsid w:val="008C39AE"/>
    <w:rsid w:val="008C70BF"/>
    <w:rsid w:val="008D0196"/>
    <w:rsid w:val="008D501E"/>
    <w:rsid w:val="008E70E8"/>
    <w:rsid w:val="008F2F0F"/>
    <w:rsid w:val="008F33DF"/>
    <w:rsid w:val="008F7C67"/>
    <w:rsid w:val="00904BB5"/>
    <w:rsid w:val="00915D3A"/>
    <w:rsid w:val="0092745F"/>
    <w:rsid w:val="009320E0"/>
    <w:rsid w:val="00950622"/>
    <w:rsid w:val="009511AC"/>
    <w:rsid w:val="00951ED5"/>
    <w:rsid w:val="009531ED"/>
    <w:rsid w:val="0097092C"/>
    <w:rsid w:val="009903C0"/>
    <w:rsid w:val="00994C8C"/>
    <w:rsid w:val="009A0BE1"/>
    <w:rsid w:val="009B69FE"/>
    <w:rsid w:val="009D0CA8"/>
    <w:rsid w:val="009D46DD"/>
    <w:rsid w:val="009E4195"/>
    <w:rsid w:val="009E7285"/>
    <w:rsid w:val="009F1743"/>
    <w:rsid w:val="009F45D4"/>
    <w:rsid w:val="009F6063"/>
    <w:rsid w:val="00A053B2"/>
    <w:rsid w:val="00A1187C"/>
    <w:rsid w:val="00A12317"/>
    <w:rsid w:val="00A160B3"/>
    <w:rsid w:val="00A1789D"/>
    <w:rsid w:val="00A351BC"/>
    <w:rsid w:val="00A5020D"/>
    <w:rsid w:val="00A605DB"/>
    <w:rsid w:val="00A60B61"/>
    <w:rsid w:val="00A64174"/>
    <w:rsid w:val="00A64BCE"/>
    <w:rsid w:val="00A67B0F"/>
    <w:rsid w:val="00A73B3A"/>
    <w:rsid w:val="00A754AD"/>
    <w:rsid w:val="00A76A0E"/>
    <w:rsid w:val="00A82412"/>
    <w:rsid w:val="00A8477A"/>
    <w:rsid w:val="00A87AE9"/>
    <w:rsid w:val="00A9191B"/>
    <w:rsid w:val="00A95A87"/>
    <w:rsid w:val="00AB7CE6"/>
    <w:rsid w:val="00AC7B81"/>
    <w:rsid w:val="00AD7616"/>
    <w:rsid w:val="00AF772F"/>
    <w:rsid w:val="00B11F1A"/>
    <w:rsid w:val="00B15BE9"/>
    <w:rsid w:val="00B1655C"/>
    <w:rsid w:val="00B25DC5"/>
    <w:rsid w:val="00B30277"/>
    <w:rsid w:val="00B36C50"/>
    <w:rsid w:val="00B404E7"/>
    <w:rsid w:val="00B419EF"/>
    <w:rsid w:val="00B46639"/>
    <w:rsid w:val="00B46EC5"/>
    <w:rsid w:val="00B53E80"/>
    <w:rsid w:val="00B56670"/>
    <w:rsid w:val="00B61112"/>
    <w:rsid w:val="00B663EE"/>
    <w:rsid w:val="00B66BFE"/>
    <w:rsid w:val="00B736E5"/>
    <w:rsid w:val="00B73996"/>
    <w:rsid w:val="00B82F68"/>
    <w:rsid w:val="00B84478"/>
    <w:rsid w:val="00BB1D66"/>
    <w:rsid w:val="00BB2E59"/>
    <w:rsid w:val="00BB38C3"/>
    <w:rsid w:val="00BC02AE"/>
    <w:rsid w:val="00BC239F"/>
    <w:rsid w:val="00BC35BB"/>
    <w:rsid w:val="00BD598E"/>
    <w:rsid w:val="00BE09BD"/>
    <w:rsid w:val="00BF2F7E"/>
    <w:rsid w:val="00BF308C"/>
    <w:rsid w:val="00C00296"/>
    <w:rsid w:val="00C06E3D"/>
    <w:rsid w:val="00C10C33"/>
    <w:rsid w:val="00C215A6"/>
    <w:rsid w:val="00C318A6"/>
    <w:rsid w:val="00C3200E"/>
    <w:rsid w:val="00C340FC"/>
    <w:rsid w:val="00C37062"/>
    <w:rsid w:val="00C43C67"/>
    <w:rsid w:val="00C51F8F"/>
    <w:rsid w:val="00C56048"/>
    <w:rsid w:val="00C665A4"/>
    <w:rsid w:val="00C81568"/>
    <w:rsid w:val="00C86C53"/>
    <w:rsid w:val="00C9072E"/>
    <w:rsid w:val="00CA0904"/>
    <w:rsid w:val="00CA2629"/>
    <w:rsid w:val="00CC07F9"/>
    <w:rsid w:val="00CC2177"/>
    <w:rsid w:val="00CC2603"/>
    <w:rsid w:val="00CD4CE2"/>
    <w:rsid w:val="00CD6E04"/>
    <w:rsid w:val="00CD70A7"/>
    <w:rsid w:val="00CE0558"/>
    <w:rsid w:val="00CE7ECA"/>
    <w:rsid w:val="00CF0B55"/>
    <w:rsid w:val="00CF6D03"/>
    <w:rsid w:val="00CF7595"/>
    <w:rsid w:val="00D00DDF"/>
    <w:rsid w:val="00D01626"/>
    <w:rsid w:val="00D05B9E"/>
    <w:rsid w:val="00D11033"/>
    <w:rsid w:val="00D1661F"/>
    <w:rsid w:val="00D26CD5"/>
    <w:rsid w:val="00D302D5"/>
    <w:rsid w:val="00D3712F"/>
    <w:rsid w:val="00D374F3"/>
    <w:rsid w:val="00D438FE"/>
    <w:rsid w:val="00D55E81"/>
    <w:rsid w:val="00D61A55"/>
    <w:rsid w:val="00D75590"/>
    <w:rsid w:val="00D75AA8"/>
    <w:rsid w:val="00D82A98"/>
    <w:rsid w:val="00D91800"/>
    <w:rsid w:val="00D921A7"/>
    <w:rsid w:val="00DA0A0E"/>
    <w:rsid w:val="00DA1012"/>
    <w:rsid w:val="00DA1282"/>
    <w:rsid w:val="00DC10C5"/>
    <w:rsid w:val="00DE6C48"/>
    <w:rsid w:val="00DE7812"/>
    <w:rsid w:val="00DF26E3"/>
    <w:rsid w:val="00DF664D"/>
    <w:rsid w:val="00E04560"/>
    <w:rsid w:val="00E13300"/>
    <w:rsid w:val="00E203E0"/>
    <w:rsid w:val="00E225B7"/>
    <w:rsid w:val="00E23770"/>
    <w:rsid w:val="00E34AB4"/>
    <w:rsid w:val="00E40BAB"/>
    <w:rsid w:val="00E42FC7"/>
    <w:rsid w:val="00E43AA5"/>
    <w:rsid w:val="00E43D43"/>
    <w:rsid w:val="00E47236"/>
    <w:rsid w:val="00E478FD"/>
    <w:rsid w:val="00E53DC8"/>
    <w:rsid w:val="00E56683"/>
    <w:rsid w:val="00E7553E"/>
    <w:rsid w:val="00E77E29"/>
    <w:rsid w:val="00E81E9A"/>
    <w:rsid w:val="00E82E84"/>
    <w:rsid w:val="00E95799"/>
    <w:rsid w:val="00E96427"/>
    <w:rsid w:val="00E96F90"/>
    <w:rsid w:val="00EA1BC1"/>
    <w:rsid w:val="00EA3025"/>
    <w:rsid w:val="00EA68EB"/>
    <w:rsid w:val="00EC3EE7"/>
    <w:rsid w:val="00EE028A"/>
    <w:rsid w:val="00EE7492"/>
    <w:rsid w:val="00EF075A"/>
    <w:rsid w:val="00EF2B09"/>
    <w:rsid w:val="00EF4BB7"/>
    <w:rsid w:val="00F00B13"/>
    <w:rsid w:val="00F00BD7"/>
    <w:rsid w:val="00F01FDA"/>
    <w:rsid w:val="00F0331C"/>
    <w:rsid w:val="00F035B4"/>
    <w:rsid w:val="00F07984"/>
    <w:rsid w:val="00F13C43"/>
    <w:rsid w:val="00F26D14"/>
    <w:rsid w:val="00F41645"/>
    <w:rsid w:val="00F51DC8"/>
    <w:rsid w:val="00F54015"/>
    <w:rsid w:val="00F55C4D"/>
    <w:rsid w:val="00F56C38"/>
    <w:rsid w:val="00F6146D"/>
    <w:rsid w:val="00F61C51"/>
    <w:rsid w:val="00F64589"/>
    <w:rsid w:val="00F64E8F"/>
    <w:rsid w:val="00F71EE1"/>
    <w:rsid w:val="00F82F03"/>
    <w:rsid w:val="00F8594E"/>
    <w:rsid w:val="00F93507"/>
    <w:rsid w:val="00FC20FD"/>
    <w:rsid w:val="00FD1DBB"/>
    <w:rsid w:val="00FD2E0C"/>
    <w:rsid w:val="00FE065D"/>
    <w:rsid w:val="00FF121D"/>
    <w:rsid w:val="00FF178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D1E88E-F5B6-4868-A315-4615BE2B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E13"/>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7567C8"/>
    <w:pPr>
      <w:keepNext/>
      <w:keepLines/>
      <w:spacing w:before="240"/>
      <w:jc w:val="center"/>
      <w:outlineLvl w:val="0"/>
    </w:pPr>
    <w:rPr>
      <w:rFonts w:eastAsiaTheme="majorEastAsia" w:cs="Times New Roman"/>
      <w:b/>
      <w:color w:val="2E74B5" w:themeColor="accent1" w:themeShade="BF"/>
      <w:sz w:val="32"/>
      <w:szCs w:val="32"/>
    </w:rPr>
  </w:style>
  <w:style w:type="paragraph" w:styleId="Heading2">
    <w:name w:val="heading 2"/>
    <w:basedOn w:val="Normal"/>
    <w:next w:val="Normal"/>
    <w:link w:val="Heading2Char"/>
    <w:uiPriority w:val="9"/>
    <w:unhideWhenUsed/>
    <w:qFormat/>
    <w:rsid w:val="007567C8"/>
    <w:pPr>
      <w:keepNext/>
      <w:keepLines/>
      <w:spacing w:before="40"/>
      <w:jc w:val="center"/>
      <w:outlineLvl w:val="1"/>
    </w:pPr>
    <w:rPr>
      <w:rFonts w:eastAsiaTheme="majorEastAsia" w:cs="Times New Roman"/>
      <w:b/>
      <w:color w:val="4472C4" w:themeColor="accent5"/>
      <w:sz w:val="28"/>
      <w:szCs w:val="28"/>
    </w:rPr>
  </w:style>
  <w:style w:type="paragraph" w:styleId="Heading3">
    <w:name w:val="heading 3"/>
    <w:basedOn w:val="Normal"/>
    <w:next w:val="Normal"/>
    <w:link w:val="Heading3Char"/>
    <w:uiPriority w:val="9"/>
    <w:unhideWhenUsed/>
    <w:qFormat/>
    <w:rsid w:val="00AD7616"/>
    <w:pPr>
      <w:keepNext/>
      <w:keepLines/>
      <w:spacing w:before="200" w:line="276" w:lineRule="auto"/>
      <w:jc w:val="center"/>
      <w:outlineLvl w:val="2"/>
    </w:pPr>
    <w:rPr>
      <w:rFonts w:eastAsiaTheme="majorEastAsia" w:cs="Times New Roman"/>
      <w:b/>
      <w:bCs/>
      <w:snapToGrid w:val="0"/>
      <w:color w:val="4472C4" w:themeColor="accent5"/>
      <w:sz w:val="26"/>
      <w:szCs w:val="26"/>
    </w:rPr>
  </w:style>
  <w:style w:type="paragraph" w:styleId="Heading4">
    <w:name w:val="heading 4"/>
    <w:basedOn w:val="Normal"/>
    <w:next w:val="Normal"/>
    <w:link w:val="Heading4Char"/>
    <w:uiPriority w:val="9"/>
    <w:unhideWhenUsed/>
    <w:qFormat/>
    <w:rsid w:val="007567C8"/>
    <w:pPr>
      <w:keepNext/>
      <w:keepLines/>
      <w:spacing w:before="40"/>
      <w:outlineLvl w:val="3"/>
    </w:pPr>
    <w:rPr>
      <w:rFonts w:eastAsiaTheme="majorEastAsia" w:cs="Times New Roman"/>
      <w:b/>
      <w:i/>
      <w:iCs/>
      <w:color w:val="2E74B5" w:themeColor="accent1" w:themeShade="BF"/>
    </w:rPr>
  </w:style>
  <w:style w:type="paragraph" w:styleId="Heading5">
    <w:name w:val="heading 5"/>
    <w:basedOn w:val="Normal"/>
    <w:next w:val="Normal"/>
    <w:link w:val="Heading5Char"/>
    <w:uiPriority w:val="9"/>
    <w:unhideWhenUsed/>
    <w:qFormat/>
    <w:rsid w:val="007567C8"/>
    <w:pPr>
      <w:keepNext/>
      <w:keepLines/>
      <w:spacing w:before="40"/>
      <w:outlineLvl w:val="4"/>
    </w:pPr>
    <w:rPr>
      <w:rFonts w:eastAsiaTheme="majorEastAsia" w:cs="Times New Roman"/>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7C8"/>
    <w:rPr>
      <w:rFonts w:ascii="Times New Roman" w:eastAsiaTheme="majorEastAsia" w:hAnsi="Times New Roman" w:cs="Times New Roman"/>
      <w:b/>
      <w:color w:val="2E74B5" w:themeColor="accent1" w:themeShade="BF"/>
      <w:sz w:val="32"/>
      <w:szCs w:val="32"/>
    </w:rPr>
  </w:style>
  <w:style w:type="character" w:customStyle="1" w:styleId="Heading2Char">
    <w:name w:val="Heading 2 Char"/>
    <w:basedOn w:val="DefaultParagraphFont"/>
    <w:link w:val="Heading2"/>
    <w:uiPriority w:val="9"/>
    <w:rsid w:val="007567C8"/>
    <w:rPr>
      <w:rFonts w:ascii="Times New Roman" w:eastAsiaTheme="majorEastAsia" w:hAnsi="Times New Roman" w:cs="Times New Roman"/>
      <w:b/>
      <w:color w:val="4472C4" w:themeColor="accent5"/>
      <w:sz w:val="28"/>
      <w:szCs w:val="28"/>
    </w:rPr>
  </w:style>
  <w:style w:type="character" w:customStyle="1" w:styleId="Heading3Char">
    <w:name w:val="Heading 3 Char"/>
    <w:basedOn w:val="DefaultParagraphFont"/>
    <w:link w:val="Heading3"/>
    <w:uiPriority w:val="9"/>
    <w:rsid w:val="00AD7616"/>
    <w:rPr>
      <w:rFonts w:ascii="Times New Roman" w:eastAsiaTheme="majorEastAsia" w:hAnsi="Times New Roman" w:cs="Times New Roman"/>
      <w:b/>
      <w:bCs/>
      <w:snapToGrid w:val="0"/>
      <w:color w:val="4472C4" w:themeColor="accent5"/>
      <w:sz w:val="26"/>
      <w:szCs w:val="26"/>
    </w:rPr>
  </w:style>
  <w:style w:type="character" w:customStyle="1" w:styleId="Heading4Char">
    <w:name w:val="Heading 4 Char"/>
    <w:basedOn w:val="DefaultParagraphFont"/>
    <w:link w:val="Heading4"/>
    <w:uiPriority w:val="9"/>
    <w:rsid w:val="007567C8"/>
    <w:rPr>
      <w:rFonts w:ascii="Times New Roman" w:eastAsiaTheme="majorEastAsia" w:hAnsi="Times New Roman" w:cs="Times New Roman"/>
      <w:b/>
      <w:i/>
      <w:iCs/>
      <w:color w:val="2E74B5" w:themeColor="accent1" w:themeShade="BF"/>
      <w:sz w:val="24"/>
    </w:rPr>
  </w:style>
  <w:style w:type="character" w:customStyle="1" w:styleId="Heading5Char">
    <w:name w:val="Heading 5 Char"/>
    <w:basedOn w:val="DefaultParagraphFont"/>
    <w:link w:val="Heading5"/>
    <w:uiPriority w:val="9"/>
    <w:rsid w:val="007567C8"/>
    <w:rPr>
      <w:rFonts w:ascii="Times New Roman" w:eastAsiaTheme="majorEastAsia" w:hAnsi="Times New Roman" w:cs="Times New Roman"/>
      <w:color w:val="2E74B5" w:themeColor="accent1" w:themeShade="BF"/>
      <w:sz w:val="24"/>
    </w:rPr>
  </w:style>
  <w:style w:type="paragraph" w:styleId="ListParagraph">
    <w:name w:val="List Paragraph"/>
    <w:basedOn w:val="Normal"/>
    <w:link w:val="ListParagraphChar"/>
    <w:uiPriority w:val="34"/>
    <w:qFormat/>
    <w:rsid w:val="00796E13"/>
    <w:pPr>
      <w:ind w:left="720"/>
      <w:contextualSpacing/>
    </w:pPr>
  </w:style>
  <w:style w:type="character" w:customStyle="1" w:styleId="ListParagraphChar">
    <w:name w:val="List Paragraph Char"/>
    <w:link w:val="ListParagraph"/>
    <w:uiPriority w:val="34"/>
    <w:rsid w:val="00D61A55"/>
    <w:rPr>
      <w:rFonts w:ascii="Times New Roman" w:hAnsi="Times New Roman"/>
      <w:sz w:val="24"/>
    </w:rPr>
  </w:style>
  <w:style w:type="table" w:styleId="TableGrid">
    <w:name w:val="Table Grid"/>
    <w:basedOn w:val="TableNormal"/>
    <w:uiPriority w:val="39"/>
    <w:rsid w:val="00796E1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796E13"/>
  </w:style>
  <w:style w:type="character" w:styleId="CommentReference">
    <w:name w:val="annotation reference"/>
    <w:basedOn w:val="DefaultParagraphFont"/>
    <w:uiPriority w:val="99"/>
    <w:semiHidden/>
    <w:unhideWhenUsed/>
    <w:rsid w:val="00796E13"/>
    <w:rPr>
      <w:sz w:val="16"/>
      <w:szCs w:val="16"/>
    </w:rPr>
  </w:style>
  <w:style w:type="paragraph" w:styleId="CommentText">
    <w:name w:val="annotation text"/>
    <w:basedOn w:val="Normal"/>
    <w:link w:val="CommentTextChar"/>
    <w:uiPriority w:val="99"/>
    <w:unhideWhenUsed/>
    <w:rsid w:val="00796E13"/>
    <w:rPr>
      <w:sz w:val="20"/>
      <w:szCs w:val="20"/>
    </w:rPr>
  </w:style>
  <w:style w:type="character" w:customStyle="1" w:styleId="CommentTextChar">
    <w:name w:val="Comment Text Char"/>
    <w:basedOn w:val="DefaultParagraphFont"/>
    <w:link w:val="CommentText"/>
    <w:uiPriority w:val="99"/>
    <w:rsid w:val="00796E13"/>
    <w:rPr>
      <w:rFonts w:ascii="Times New Roman" w:hAnsi="Times New Roman"/>
      <w:sz w:val="20"/>
      <w:szCs w:val="20"/>
    </w:rPr>
  </w:style>
  <w:style w:type="paragraph" w:styleId="BalloonText">
    <w:name w:val="Balloon Text"/>
    <w:basedOn w:val="Normal"/>
    <w:link w:val="BalloonTextChar"/>
    <w:uiPriority w:val="99"/>
    <w:semiHidden/>
    <w:unhideWhenUsed/>
    <w:rsid w:val="00796E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E1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96E13"/>
    <w:rPr>
      <w:b/>
      <w:bCs/>
    </w:rPr>
  </w:style>
  <w:style w:type="character" w:customStyle="1" w:styleId="CommentSubjectChar">
    <w:name w:val="Comment Subject Char"/>
    <w:basedOn w:val="CommentTextChar"/>
    <w:link w:val="CommentSubject"/>
    <w:uiPriority w:val="99"/>
    <w:semiHidden/>
    <w:rsid w:val="00796E13"/>
    <w:rPr>
      <w:rFonts w:ascii="Times New Roman" w:hAnsi="Times New Roman"/>
      <w:b/>
      <w:bCs/>
      <w:sz w:val="20"/>
      <w:szCs w:val="20"/>
    </w:rPr>
  </w:style>
  <w:style w:type="paragraph" w:styleId="FootnoteText">
    <w:name w:val="footnote text"/>
    <w:basedOn w:val="Normal"/>
    <w:link w:val="FootnoteTextChar"/>
    <w:uiPriority w:val="99"/>
    <w:unhideWhenUsed/>
    <w:rsid w:val="002F6EC6"/>
    <w:rPr>
      <w:sz w:val="20"/>
      <w:szCs w:val="20"/>
    </w:rPr>
  </w:style>
  <w:style w:type="character" w:customStyle="1" w:styleId="FootnoteTextChar">
    <w:name w:val="Footnote Text Char"/>
    <w:basedOn w:val="DefaultParagraphFont"/>
    <w:link w:val="FootnoteText"/>
    <w:uiPriority w:val="99"/>
    <w:rsid w:val="002F6EC6"/>
    <w:rPr>
      <w:rFonts w:ascii="Times New Roman" w:hAnsi="Times New Roman"/>
      <w:sz w:val="20"/>
      <w:szCs w:val="20"/>
    </w:rPr>
  </w:style>
  <w:style w:type="character" w:styleId="FootnoteReference">
    <w:name w:val="footnote reference"/>
    <w:aliases w:val="BVI fnr,fr,ftref,Footnote symbol,16 Point,Superscript 6 Point,Voetnootverwijzing,Times 10 Point, Exposant 3 Point,Exposant 3 Point,Footnote Reference Superscript,Footnote number,o,Footnotemark,FR,Footnotemark1,Footnotemark2"/>
    <w:basedOn w:val="DefaultParagraphFont"/>
    <w:unhideWhenUsed/>
    <w:rsid w:val="002F6EC6"/>
    <w:rPr>
      <w:vertAlign w:val="superscript"/>
    </w:rPr>
  </w:style>
  <w:style w:type="character" w:styleId="Emphasis">
    <w:name w:val="Emphasis"/>
    <w:basedOn w:val="DefaultParagraphFont"/>
    <w:uiPriority w:val="20"/>
    <w:qFormat/>
    <w:rsid w:val="00A605DB"/>
    <w:rPr>
      <w:i/>
      <w:iCs/>
    </w:rPr>
  </w:style>
  <w:style w:type="character" w:customStyle="1" w:styleId="apple-converted-space">
    <w:name w:val="apple-converted-space"/>
    <w:basedOn w:val="DefaultParagraphFont"/>
    <w:rsid w:val="00A605DB"/>
  </w:style>
  <w:style w:type="character" w:styleId="Hyperlink">
    <w:name w:val="Hyperlink"/>
    <w:basedOn w:val="DefaultParagraphFont"/>
    <w:uiPriority w:val="99"/>
    <w:unhideWhenUsed/>
    <w:rsid w:val="00E203E0"/>
    <w:rPr>
      <w:color w:val="0563C1" w:themeColor="hyperlink"/>
      <w:u w:val="single"/>
    </w:rPr>
  </w:style>
  <w:style w:type="character" w:styleId="FollowedHyperlink">
    <w:name w:val="FollowedHyperlink"/>
    <w:basedOn w:val="DefaultParagraphFont"/>
    <w:uiPriority w:val="99"/>
    <w:semiHidden/>
    <w:unhideWhenUsed/>
    <w:rsid w:val="00673CAD"/>
    <w:rPr>
      <w:color w:val="954F72" w:themeColor="followedHyperlink"/>
      <w:u w:val="single"/>
    </w:rPr>
  </w:style>
  <w:style w:type="character" w:styleId="Strong">
    <w:name w:val="Strong"/>
    <w:basedOn w:val="DefaultParagraphFont"/>
    <w:uiPriority w:val="22"/>
    <w:qFormat/>
    <w:rsid w:val="00A5020D"/>
    <w:rPr>
      <w:b/>
      <w:bCs/>
    </w:rPr>
  </w:style>
  <w:style w:type="paragraph" w:styleId="NormalWeb">
    <w:name w:val="Normal (Web)"/>
    <w:basedOn w:val="Normal"/>
    <w:uiPriority w:val="99"/>
    <w:unhideWhenUsed/>
    <w:rsid w:val="0089197C"/>
    <w:pPr>
      <w:spacing w:before="100" w:beforeAutospacing="1" w:after="100" w:afterAutospacing="1"/>
    </w:pPr>
    <w:rPr>
      <w:rFonts w:eastAsia="Times New Roman" w:cs="Times New Roman"/>
      <w:szCs w:val="24"/>
      <w:lang w:eastAsia="lt-LT"/>
    </w:rPr>
  </w:style>
  <w:style w:type="table" w:styleId="LightShading-Accent3">
    <w:name w:val="Light Shading Accent 3"/>
    <w:basedOn w:val="TableNormal"/>
    <w:uiPriority w:val="60"/>
    <w:rsid w:val="00AB7CE6"/>
    <w:pPr>
      <w:spacing w:after="0" w:line="240" w:lineRule="auto"/>
    </w:pPr>
    <w:rPr>
      <w:color w:val="7B7B7B" w:themeColor="accent3" w:themeShade="BF"/>
      <w:lang w:val="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6tinkleliolentelspalvinga6parykinimas1">
    <w:name w:val="6 tinklelio lentelė (spalvinga) – 6 paryškinimas1"/>
    <w:basedOn w:val="TableNormal"/>
    <w:uiPriority w:val="51"/>
    <w:rsid w:val="007F348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bodytext">
    <w:name w:val="bodytext"/>
    <w:basedOn w:val="Normal"/>
    <w:rsid w:val="005B4021"/>
    <w:pPr>
      <w:spacing w:before="100" w:beforeAutospacing="1" w:after="100" w:afterAutospacing="1"/>
    </w:pPr>
    <w:rPr>
      <w:rFonts w:eastAsia="Times New Roman" w:cs="Times New Roman"/>
      <w:szCs w:val="24"/>
      <w:lang w:eastAsia="lt-LT"/>
    </w:rPr>
  </w:style>
  <w:style w:type="paragraph" w:styleId="BodyTextIndent">
    <w:name w:val="Body Text Indent"/>
    <w:basedOn w:val="Normal"/>
    <w:link w:val="BodyTextIndentChar"/>
    <w:rsid w:val="00020BEB"/>
    <w:pPr>
      <w:ind w:firstLine="720"/>
    </w:pPr>
    <w:rPr>
      <w:rFonts w:eastAsia="Times New Roman" w:cs="Times New Roman"/>
      <w:szCs w:val="24"/>
    </w:rPr>
  </w:style>
  <w:style w:type="character" w:customStyle="1" w:styleId="BodyTextIndentChar">
    <w:name w:val="Body Text Indent Char"/>
    <w:basedOn w:val="DefaultParagraphFont"/>
    <w:link w:val="BodyTextIndent"/>
    <w:rsid w:val="00020BEB"/>
    <w:rPr>
      <w:rFonts w:ascii="Times New Roman" w:eastAsia="Times New Roman" w:hAnsi="Times New Roman" w:cs="Times New Roman"/>
      <w:sz w:val="24"/>
      <w:szCs w:val="24"/>
    </w:rPr>
  </w:style>
  <w:style w:type="paragraph" w:styleId="NoSpacing">
    <w:name w:val="No Spacing"/>
    <w:uiPriority w:val="1"/>
    <w:qFormat/>
    <w:rsid w:val="00BB1D66"/>
    <w:pPr>
      <w:spacing w:after="0" w:line="240" w:lineRule="auto"/>
    </w:pPr>
    <w:rPr>
      <w:rFonts w:ascii="Calibri" w:eastAsia="Calibri" w:hAnsi="Calibri" w:cs="Times New Roman"/>
      <w:lang w:val="en-GB"/>
    </w:rPr>
  </w:style>
  <w:style w:type="paragraph" w:customStyle="1" w:styleId="Default">
    <w:name w:val="Default"/>
    <w:rsid w:val="005970BE"/>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143F9"/>
    <w:pPr>
      <w:spacing w:after="0" w:line="240" w:lineRule="auto"/>
    </w:pPr>
    <w:rPr>
      <w:rFonts w:ascii="Times New Roman" w:hAnsi="Times New Roman"/>
      <w:sz w:val="24"/>
    </w:rPr>
  </w:style>
  <w:style w:type="paragraph" w:styleId="TOCHeading">
    <w:name w:val="TOC Heading"/>
    <w:basedOn w:val="Heading1"/>
    <w:next w:val="Normal"/>
    <w:uiPriority w:val="39"/>
    <w:unhideWhenUsed/>
    <w:qFormat/>
    <w:rsid w:val="00D05B9E"/>
    <w:pPr>
      <w:spacing w:line="259" w:lineRule="auto"/>
      <w:outlineLvl w:val="9"/>
    </w:pPr>
    <w:rPr>
      <w:lang w:val="en-US"/>
    </w:rPr>
  </w:style>
  <w:style w:type="paragraph" w:styleId="TOC2">
    <w:name w:val="toc 2"/>
    <w:basedOn w:val="Normal"/>
    <w:next w:val="Normal"/>
    <w:autoRedefine/>
    <w:uiPriority w:val="39"/>
    <w:unhideWhenUsed/>
    <w:rsid w:val="00D05B9E"/>
    <w:pPr>
      <w:spacing w:after="100"/>
      <w:ind w:left="240"/>
    </w:pPr>
  </w:style>
  <w:style w:type="paragraph" w:styleId="TOC1">
    <w:name w:val="toc 1"/>
    <w:basedOn w:val="Normal"/>
    <w:next w:val="Normal"/>
    <w:autoRedefine/>
    <w:uiPriority w:val="39"/>
    <w:unhideWhenUsed/>
    <w:rsid w:val="007E51B4"/>
    <w:pPr>
      <w:shd w:val="clear" w:color="auto" w:fill="DEEAF6" w:themeFill="accent1" w:themeFillTint="33"/>
      <w:tabs>
        <w:tab w:val="right" w:leader="dot" w:pos="9628"/>
      </w:tabs>
      <w:spacing w:after="100"/>
    </w:pPr>
    <w:rPr>
      <w:b/>
      <w:noProof/>
    </w:rPr>
  </w:style>
  <w:style w:type="paragraph" w:styleId="TOC3">
    <w:name w:val="toc 3"/>
    <w:basedOn w:val="Normal"/>
    <w:next w:val="Normal"/>
    <w:autoRedefine/>
    <w:uiPriority w:val="39"/>
    <w:unhideWhenUsed/>
    <w:rsid w:val="00357FC0"/>
    <w:pPr>
      <w:spacing w:after="100"/>
      <w:ind w:left="480"/>
    </w:pPr>
  </w:style>
  <w:style w:type="paragraph" w:styleId="Header">
    <w:name w:val="header"/>
    <w:basedOn w:val="Normal"/>
    <w:link w:val="HeaderChar"/>
    <w:uiPriority w:val="99"/>
    <w:unhideWhenUsed/>
    <w:rsid w:val="00CA2629"/>
    <w:pPr>
      <w:tabs>
        <w:tab w:val="center" w:pos="4819"/>
        <w:tab w:val="right" w:pos="9638"/>
      </w:tabs>
    </w:pPr>
  </w:style>
  <w:style w:type="character" w:customStyle="1" w:styleId="HeaderChar">
    <w:name w:val="Header Char"/>
    <w:basedOn w:val="DefaultParagraphFont"/>
    <w:link w:val="Header"/>
    <w:uiPriority w:val="99"/>
    <w:rsid w:val="00CA2629"/>
    <w:rPr>
      <w:rFonts w:ascii="Times New Roman" w:hAnsi="Times New Roman"/>
      <w:sz w:val="24"/>
    </w:rPr>
  </w:style>
  <w:style w:type="paragraph" w:styleId="Footer">
    <w:name w:val="footer"/>
    <w:basedOn w:val="Normal"/>
    <w:link w:val="FooterChar"/>
    <w:uiPriority w:val="99"/>
    <w:unhideWhenUsed/>
    <w:rsid w:val="00CA2629"/>
    <w:pPr>
      <w:tabs>
        <w:tab w:val="center" w:pos="4819"/>
        <w:tab w:val="right" w:pos="9638"/>
      </w:tabs>
    </w:pPr>
  </w:style>
  <w:style w:type="character" w:customStyle="1" w:styleId="FooterChar">
    <w:name w:val="Footer Char"/>
    <w:basedOn w:val="DefaultParagraphFont"/>
    <w:link w:val="Footer"/>
    <w:uiPriority w:val="99"/>
    <w:rsid w:val="00CA2629"/>
    <w:rPr>
      <w:rFonts w:ascii="Times New Roman" w:hAnsi="Times New Roman"/>
      <w:sz w:val="24"/>
    </w:rPr>
  </w:style>
  <w:style w:type="paragraph" w:styleId="TOC4">
    <w:name w:val="toc 4"/>
    <w:basedOn w:val="Normal"/>
    <w:next w:val="Normal"/>
    <w:autoRedefine/>
    <w:uiPriority w:val="39"/>
    <w:unhideWhenUsed/>
    <w:rsid w:val="0044679C"/>
    <w:pPr>
      <w:spacing w:after="100"/>
      <w:ind w:left="720"/>
    </w:pPr>
  </w:style>
  <w:style w:type="paragraph" w:styleId="TOC5">
    <w:name w:val="toc 5"/>
    <w:basedOn w:val="Normal"/>
    <w:next w:val="Normal"/>
    <w:autoRedefine/>
    <w:uiPriority w:val="39"/>
    <w:unhideWhenUsed/>
    <w:rsid w:val="0044679C"/>
    <w:pPr>
      <w:spacing w:after="100"/>
      <w:ind w:left="960"/>
    </w:pPr>
  </w:style>
  <w:style w:type="paragraph" w:customStyle="1" w:styleId="Pa3">
    <w:name w:val="Pa3"/>
    <w:basedOn w:val="Default"/>
    <w:next w:val="Default"/>
    <w:uiPriority w:val="99"/>
    <w:rsid w:val="00F82F03"/>
    <w:pPr>
      <w:spacing w:line="241" w:lineRule="atLeast"/>
    </w:pPr>
    <w:rPr>
      <w:rFonts w:ascii="Myriad Pro" w:eastAsia="Times New Roman" w:hAnsi="Myriad Pro" w:cs="Times New Roman"/>
      <w:color w:val="auto"/>
      <w:lang w:eastAsia="lt-LT"/>
    </w:rPr>
  </w:style>
  <w:style w:type="table" w:customStyle="1" w:styleId="GridTable1Light-Accent51">
    <w:name w:val="Grid Table 1 Light - Accent 51"/>
    <w:basedOn w:val="TableNormal"/>
    <w:uiPriority w:val="46"/>
    <w:rsid w:val="00607527"/>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463001">
      <w:bodyDiv w:val="1"/>
      <w:marLeft w:val="0"/>
      <w:marRight w:val="0"/>
      <w:marTop w:val="0"/>
      <w:marBottom w:val="0"/>
      <w:divBdr>
        <w:top w:val="none" w:sz="0" w:space="0" w:color="auto"/>
        <w:left w:val="none" w:sz="0" w:space="0" w:color="auto"/>
        <w:bottom w:val="none" w:sz="0" w:space="0" w:color="auto"/>
        <w:right w:val="none" w:sz="0" w:space="0" w:color="auto"/>
      </w:divBdr>
    </w:div>
    <w:div w:id="681904878">
      <w:bodyDiv w:val="1"/>
      <w:marLeft w:val="0"/>
      <w:marRight w:val="0"/>
      <w:marTop w:val="0"/>
      <w:marBottom w:val="0"/>
      <w:divBdr>
        <w:top w:val="none" w:sz="0" w:space="0" w:color="auto"/>
        <w:left w:val="none" w:sz="0" w:space="0" w:color="auto"/>
        <w:bottom w:val="none" w:sz="0" w:space="0" w:color="auto"/>
        <w:right w:val="none" w:sz="0" w:space="0" w:color="auto"/>
      </w:divBdr>
    </w:div>
    <w:div w:id="1048991447">
      <w:bodyDiv w:val="1"/>
      <w:marLeft w:val="0"/>
      <w:marRight w:val="0"/>
      <w:marTop w:val="0"/>
      <w:marBottom w:val="0"/>
      <w:divBdr>
        <w:top w:val="none" w:sz="0" w:space="0" w:color="auto"/>
        <w:left w:val="none" w:sz="0" w:space="0" w:color="auto"/>
        <w:bottom w:val="none" w:sz="0" w:space="0" w:color="auto"/>
        <w:right w:val="none" w:sz="0" w:space="0" w:color="auto"/>
      </w:divBdr>
      <w:divsChild>
        <w:div w:id="738792352">
          <w:marLeft w:val="0"/>
          <w:marRight w:val="0"/>
          <w:marTop w:val="0"/>
          <w:marBottom w:val="0"/>
          <w:divBdr>
            <w:top w:val="none" w:sz="0" w:space="0" w:color="auto"/>
            <w:left w:val="none" w:sz="0" w:space="0" w:color="auto"/>
            <w:bottom w:val="none" w:sz="0" w:space="0" w:color="auto"/>
            <w:right w:val="none" w:sz="0" w:space="0" w:color="auto"/>
          </w:divBdr>
        </w:div>
        <w:div w:id="1824160311">
          <w:marLeft w:val="0"/>
          <w:marRight w:val="0"/>
          <w:marTop w:val="0"/>
          <w:marBottom w:val="0"/>
          <w:divBdr>
            <w:top w:val="none" w:sz="0" w:space="0" w:color="auto"/>
            <w:left w:val="none" w:sz="0" w:space="0" w:color="auto"/>
            <w:bottom w:val="none" w:sz="0" w:space="0" w:color="auto"/>
            <w:right w:val="none" w:sz="0" w:space="0" w:color="auto"/>
          </w:divBdr>
        </w:div>
      </w:divsChild>
    </w:div>
    <w:div w:id="1404178458">
      <w:bodyDiv w:val="1"/>
      <w:marLeft w:val="0"/>
      <w:marRight w:val="0"/>
      <w:marTop w:val="0"/>
      <w:marBottom w:val="0"/>
      <w:divBdr>
        <w:top w:val="none" w:sz="0" w:space="0" w:color="auto"/>
        <w:left w:val="none" w:sz="0" w:space="0" w:color="auto"/>
        <w:bottom w:val="none" w:sz="0" w:space="0" w:color="auto"/>
        <w:right w:val="none" w:sz="0" w:space="0" w:color="auto"/>
      </w:divBdr>
    </w:div>
    <w:div w:id="1554541827">
      <w:bodyDiv w:val="1"/>
      <w:marLeft w:val="0"/>
      <w:marRight w:val="0"/>
      <w:marTop w:val="0"/>
      <w:marBottom w:val="0"/>
      <w:divBdr>
        <w:top w:val="none" w:sz="0" w:space="0" w:color="auto"/>
        <w:left w:val="none" w:sz="0" w:space="0" w:color="auto"/>
        <w:bottom w:val="none" w:sz="0" w:space="0" w:color="auto"/>
        <w:right w:val="none" w:sz="0" w:space="0" w:color="auto"/>
      </w:divBdr>
    </w:div>
    <w:div w:id="1567762613">
      <w:bodyDiv w:val="1"/>
      <w:marLeft w:val="0"/>
      <w:marRight w:val="0"/>
      <w:marTop w:val="0"/>
      <w:marBottom w:val="0"/>
      <w:divBdr>
        <w:top w:val="none" w:sz="0" w:space="0" w:color="auto"/>
        <w:left w:val="none" w:sz="0" w:space="0" w:color="auto"/>
        <w:bottom w:val="none" w:sz="0" w:space="0" w:color="auto"/>
        <w:right w:val="none" w:sz="0" w:space="0" w:color="auto"/>
      </w:divBdr>
    </w:div>
    <w:div w:id="213320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udas.jurkonis@lt.ey.com" TargetMode="External"/><Relationship Id="rId18" Type="http://schemas.openxmlformats.org/officeDocument/2006/relationships/hyperlink" Target="https://www.gov.uk/government/uploads/system/uploads/attachment_data/file/388894/UKantiCorruptionPlan.pdf" TargetMode="External"/><Relationship Id="rId26" Type="http://schemas.openxmlformats.org/officeDocument/2006/relationships/hyperlink" Target="http://www.transparency.org/news/feature/3_steps_to_stop_secret_companies" TargetMode="External"/><Relationship Id="rId39" Type="http://schemas.openxmlformats.org/officeDocument/2006/relationships/hyperlink" Target="http://ec.europa.eu/COMMFrontOffice/PublicOpinion/index.cfm/Survey/getSurveyDetail/yearFrom/1973/surveyKy/2084" TargetMode="External"/><Relationship Id="rId21" Type="http://schemas.openxmlformats.org/officeDocument/2006/relationships/hyperlink" Target="http://www.independent.co.uk/news/world/europe/corrupt-european-countries-costing-eu-nearly-800bn-a-year-says-study-a6944436.html" TargetMode="External"/><Relationship Id="rId34" Type="http://schemas.openxmlformats.org/officeDocument/2006/relationships/hyperlink" Target="https://freedomhouse.org/report/nations-transit/2016/lithuania" TargetMode="External"/><Relationship Id="rId42" Type="http://schemas.openxmlformats.org/officeDocument/2006/relationships/hyperlink" Target="http://www.transparency.org/research/cpi/overview" TargetMode="External"/><Relationship Id="rId47" Type="http://schemas.openxmlformats.org/officeDocument/2006/relationships/hyperlink" Target="http://www.beseselio.lt/seselio-zemelapis" TargetMode="External"/><Relationship Id="rId50" Type="http://schemas.openxmlformats.org/officeDocument/2006/relationships/hyperlink" Target="https://www.facebook.com/photo.php?fbid=1323096937715802&amp;set=pcb.1323099481048881&amp;type=3&amp;theater" TargetMode="External"/><Relationship Id="rId55" Type="http://schemas.openxmlformats.org/officeDocument/2006/relationships/hyperlink" Target="http://www.oecd-ilibrary.org/docserver/download/2615021e.pdf?expires=1464293837&amp;id=id&amp;accname=guest&amp;checksum=DF1E08DF261420BEE60A60276798FD8C"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rack.unodc.org/LegalLibrary/Pages/home.aspx" TargetMode="External"/><Relationship Id="rId20" Type="http://schemas.openxmlformats.org/officeDocument/2006/relationships/hyperlink" Target="http://www.eesc.europa.eu/?i=portal.en.ccmi-opinions.34276" TargetMode="External"/><Relationship Id="rId29" Type="http://schemas.openxmlformats.org/officeDocument/2006/relationships/hyperlink" Target="https://www.ted.com/playlists/148/depths_of_corruption" TargetMode="External"/><Relationship Id="rId41" Type="http://schemas.openxmlformats.org/officeDocument/2006/relationships/hyperlink" Target="http://www.heritage.org/index/explore" TargetMode="External"/><Relationship Id="rId54" Type="http://schemas.openxmlformats.org/officeDocument/2006/relationships/hyperlink" Target="https://www.vkontrole.lt/failas.aspx?id=2006"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tek.lt" TargetMode="External"/><Relationship Id="rId24" Type="http://schemas.openxmlformats.org/officeDocument/2006/relationships/hyperlink" Target="http://www.transparency.org/news/feature/finding_the_right_measurement_for_corruption" TargetMode="External"/><Relationship Id="rId32" Type="http://schemas.openxmlformats.org/officeDocument/2006/relationships/hyperlink" Target="http://www.economics-ejournal.org/economics/journalarticles/2007-9/version_1" TargetMode="External"/><Relationship Id="rId37" Type="http://schemas.openxmlformats.org/officeDocument/2006/relationships/hyperlink" Target="http://manoseimas.lt" TargetMode="External"/><Relationship Id="rId40" Type="http://schemas.openxmlformats.org/officeDocument/2006/relationships/hyperlink" Target="http://www.heritage.org/index/ranking" TargetMode="External"/><Relationship Id="rId45" Type="http://schemas.openxmlformats.org/officeDocument/2006/relationships/hyperlink" Target="https://golearn.unodc.org/olat/dmz/goLEARN%20-by%20UNODC" TargetMode="External"/><Relationship Id="rId53" Type="http://schemas.openxmlformats.org/officeDocument/2006/relationships/hyperlink" Target="http://www.vmi.lt/cms/juridinio-asmens-sumoketa-mokesciu-suma" TargetMode="External"/><Relationship Id="rId58" Type="http://schemas.openxmlformats.org/officeDocument/2006/relationships/hyperlink" Target="https://www.unodc.org/pdf/crime/corruption/Handbook.pdf" TargetMode="External"/><Relationship Id="rId5" Type="http://schemas.openxmlformats.org/officeDocument/2006/relationships/webSettings" Target="webSettings.xml"/><Relationship Id="rId15" Type="http://schemas.openxmlformats.org/officeDocument/2006/relationships/hyperlink" Target="https://www.e-tar.lt/portal/lt/legalAct/13fd20601e6e11e586708c6593c243ce/gCsWGgZdEt" TargetMode="External"/><Relationship Id="rId23" Type="http://schemas.openxmlformats.org/officeDocument/2006/relationships/hyperlink" Target="http://ec.europa.eu/dgs/home-affairs/what-we-do/policies/organized-crime-and-human-trafficking/corruption/anti-corruption-report/docs/2014_acr_lithuania_chapter_lt.pdf" TargetMode="External"/><Relationship Id="rId28" Type="http://schemas.openxmlformats.org/officeDocument/2006/relationships/hyperlink" Target="https://www.unodc.org/unodc/en/treaties/CAC/working-group4.html" TargetMode="External"/><Relationship Id="rId36" Type="http://schemas.openxmlformats.org/officeDocument/2006/relationships/hyperlink" Target="http://jurgiokepure.lt/2015-2019/vilniaus-miesto" TargetMode="External"/><Relationship Id="rId49" Type="http://schemas.openxmlformats.org/officeDocument/2006/relationships/hyperlink" Target="http://transparencyschool.org" TargetMode="External"/><Relationship Id="rId57" Type="http://schemas.openxmlformats.org/officeDocument/2006/relationships/hyperlink" Target="http://www.oecd-ilibrary.org/governance/oecd-guidelines-on-corporate-governance-of-state-owned-enterprises-2015_9789264244160-en" TargetMode="External"/><Relationship Id="rId61" Type="http://schemas.openxmlformats.org/officeDocument/2006/relationships/header" Target="header2.xml"/><Relationship Id="rId10" Type="http://schemas.openxmlformats.org/officeDocument/2006/relationships/hyperlink" Target="http://www.transparency.lt" TargetMode="External"/><Relationship Id="rId19" Type="http://schemas.openxmlformats.org/officeDocument/2006/relationships/hyperlink" Target="http://blogs.worldbank.org/futuredevelopment/six-strategies-fight-corruption" TargetMode="External"/><Relationship Id="rId31" Type="http://schemas.openxmlformats.org/officeDocument/2006/relationships/hyperlink" Target="http://link.springer.com/journal/11127" TargetMode="External"/><Relationship Id="rId44" Type="http://schemas.openxmlformats.org/officeDocument/2006/relationships/hyperlink" Target="http://www.u4.no" TargetMode="External"/><Relationship Id="rId52" Type="http://schemas.openxmlformats.org/officeDocument/2006/relationships/hyperlink" Target="http://www.cvpp.lt/index.php?option=com_vptpublic&amp;task=sutartys&amp;Itemid=109"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oizas@stt.lt" TargetMode="External"/><Relationship Id="rId14" Type="http://schemas.openxmlformats.org/officeDocument/2006/relationships/hyperlink" Target="https://www.e-tar.lt/portal/lt/legalAct/25c529d0cbcd11e4aaa0e90fce879681" TargetMode="External"/><Relationship Id="rId22" Type="http://schemas.openxmlformats.org/officeDocument/2006/relationships/hyperlink" Target="http://ec.europa.eu/dgs/home-affairs/what-we-do/policies/organized-crime-and-human-trafficking/corruption/anti-corruption-report/index_en.htm" TargetMode="External"/><Relationship Id="rId27" Type="http://schemas.openxmlformats.org/officeDocument/2006/relationships/hyperlink" Target="http://www.visionofhumanity.org/" TargetMode="External"/><Relationship Id="rId30" Type="http://schemas.openxmlformats.org/officeDocument/2006/relationships/hyperlink" Target="http://ftp.iza.org/dp2315.pdf" TargetMode="External"/><Relationship Id="rId35" Type="http://schemas.openxmlformats.org/officeDocument/2006/relationships/hyperlink" Target="http://www.skaidrumolinija.lt" TargetMode="External"/><Relationship Id="rId43" Type="http://schemas.openxmlformats.org/officeDocument/2006/relationships/hyperlink" Target="http://www.transparency.org/research/gcb/overview" TargetMode="External"/><Relationship Id="rId48" Type="http://schemas.openxmlformats.org/officeDocument/2006/relationships/hyperlink" Target="https://szkolenia-antykorupcyjne.edu.pl" TargetMode="External"/><Relationship Id="rId56" Type="http://schemas.openxmlformats.org/officeDocument/2006/relationships/hyperlink" Target="http://www.oecd.org/daf/ca/soemarket.htm" TargetMode="External"/><Relationship Id="rId8" Type="http://schemas.openxmlformats.org/officeDocument/2006/relationships/hyperlink" Target="mailto:aloizas@stt.lt" TargetMode="External"/><Relationship Id="rId51" Type="http://schemas.openxmlformats.org/officeDocument/2006/relationships/hyperlink" Target="http://www.freedata.lt/vpt/" TargetMode="External"/><Relationship Id="rId3" Type="http://schemas.openxmlformats.org/officeDocument/2006/relationships/styles" Target="styles.xml"/><Relationship Id="rId12" Type="http://schemas.openxmlformats.org/officeDocument/2006/relationships/hyperlink" Target="http://www.vtek.lt" TargetMode="External"/><Relationship Id="rId17" Type="http://schemas.openxmlformats.org/officeDocument/2006/relationships/hyperlink" Target="http://www.infolex.lt/portal/start.asp?act=news&amp;refer=naujienlaiskis&amp;tema=1&amp;str=58660" TargetMode="External"/><Relationship Id="rId25" Type="http://schemas.openxmlformats.org/officeDocument/2006/relationships/hyperlink" Target="http://www.bbc.com/news/business-35977883" TargetMode="External"/><Relationship Id="rId33" Type="http://schemas.openxmlformats.org/officeDocument/2006/relationships/hyperlink" Target="https://freedomhouse.org/report/freedom-world/freedom-world-2016" TargetMode="External"/><Relationship Id="rId38" Type="http://schemas.openxmlformats.org/officeDocument/2006/relationships/hyperlink" Target="http://atvirasteismas.lt" TargetMode="External"/><Relationship Id="rId46" Type="http://schemas.openxmlformats.org/officeDocument/2006/relationships/hyperlink" Target="http://bribespot.com/en/" TargetMode="External"/><Relationship Id="rId59" Type="http://schemas.openxmlformats.org/officeDocument/2006/relationships/chart" Target="charts/chart1.xml"/></Relationships>
</file>

<file path=word/_rels/footnotes.xml.rels><?xml version="1.0" encoding="UTF-8" standalone="yes"?>
<Relationships xmlns="http://schemas.openxmlformats.org/package/2006/relationships"><Relationship Id="rId13" Type="http://schemas.openxmlformats.org/officeDocument/2006/relationships/hyperlink" Target="https://www.e-tar.lt/portal/lt/legalAct/25c529d0cbcd11e4aaa0e90fce879681" TargetMode="External"/><Relationship Id="rId18" Type="http://schemas.openxmlformats.org/officeDocument/2006/relationships/hyperlink" Target="http://www.teise.org/data/Korupcija_priv_sektoriuje.pdf" TargetMode="External"/><Relationship Id="rId26" Type="http://schemas.openxmlformats.org/officeDocument/2006/relationships/hyperlink" Target="http://www.investorsforum.lt/lt/publikacijos" TargetMode="External"/><Relationship Id="rId39" Type="http://schemas.openxmlformats.org/officeDocument/2006/relationships/hyperlink" Target="http://www.oecd.org/corruption/oecdantibriberyconvention.htm" TargetMode="External"/><Relationship Id="rId21" Type="http://schemas.openxmlformats.org/officeDocument/2006/relationships/hyperlink" Target="https://www.transparency.org/cpi2015" TargetMode="External"/><Relationship Id="rId34" Type="http://schemas.openxmlformats.org/officeDocument/2006/relationships/hyperlink" Target="http://www.telegraph.co.uk/finance/newsbysector/industry/11886419/The-Volkswagen-scandal-reveals-the-corruption-of-the-Lefts-regulation-dreamworld.html" TargetMode="External"/><Relationship Id="rId42" Type="http://schemas.openxmlformats.org/officeDocument/2006/relationships/hyperlink" Target="http://www.legislation.gov.uk/ukpga/2010/23/contents" TargetMode="External"/><Relationship Id="rId47" Type="http://schemas.openxmlformats.org/officeDocument/2006/relationships/hyperlink" Target="http://www.vtek.lt/index.php/deklaravimas" TargetMode="External"/><Relationship Id="rId50" Type="http://schemas.openxmlformats.org/officeDocument/2006/relationships/hyperlink" Target="http://www.delfi.lt/news/ringas/lit/delfi-pristato-savo-etikos-kodeksa.d?id=62344011" TargetMode="External"/><Relationship Id="rId55" Type="http://schemas.openxmlformats.org/officeDocument/2006/relationships/hyperlink" Target="http://www.finmin.lt/finmin.lt/failai/vidaus_auditas/2010_rekomend_viespirk/Korupcijos__rizikos__valdymo_vertinimo_klausimynas.doc" TargetMode="External"/><Relationship Id="rId63" Type="http://schemas.openxmlformats.org/officeDocument/2006/relationships/hyperlink" Target="http://www.stt.lt/documents/naujienos_2014/TEO_Etikos_kodeksas.pdf" TargetMode="External"/><Relationship Id="rId68" Type="http://schemas.openxmlformats.org/officeDocument/2006/relationships/hyperlink" Target="http://www.delfi.lt/news/ringas/lit/delfi-pristato-savo-etikos-kodeksa.d?id=62344011" TargetMode="External"/><Relationship Id="rId76" Type="http://schemas.openxmlformats.org/officeDocument/2006/relationships/hyperlink" Target="https://www.teo.lt/node/10627" TargetMode="External"/><Relationship Id="rId84" Type="http://schemas.openxmlformats.org/officeDocument/2006/relationships/hyperlink" Target="http://www.heritage.org/index/country/lithuania" TargetMode="External"/><Relationship Id="rId89" Type="http://schemas.openxmlformats.org/officeDocument/2006/relationships/hyperlink" Target="http://www3.lrs.lt/pls/inter2/dokpaieska.showdoc_l?p_id=197963&amp;p_query=&amp;p_tr2" TargetMode="External"/><Relationship Id="rId7" Type="http://schemas.openxmlformats.org/officeDocument/2006/relationships/hyperlink" Target="http://www.oecd-ilibrary.org/docserver/download/2615021e.pdf?expires=1464293837&amp;id=id&amp;accname=guest&amp;checksum=DF1E08DF261420BEE60A60276798FD8C" TargetMode="External"/><Relationship Id="rId71" Type="http://schemas.openxmlformats.org/officeDocument/2006/relationships/hyperlink" Target="http://www.lvk.lt/lt/tiekeju-etikos-kodeksas-viesuosiuose-pirkimuose" TargetMode="External"/><Relationship Id="rId92" Type="http://schemas.openxmlformats.org/officeDocument/2006/relationships/hyperlink" Target="http://www.oecd.org/about/" TargetMode="External"/><Relationship Id="rId2" Type="http://schemas.openxmlformats.org/officeDocument/2006/relationships/hyperlink" Target="https://www.unodc.org/documents/corruption/Publications/2012/Corruption_prevention_to_foster_small_and_medium_size_enterprise_development_Vol_2.pdf" TargetMode="External"/><Relationship Id="rId16" Type="http://schemas.openxmlformats.org/officeDocument/2006/relationships/hyperlink" Target="https://www.e-tar.lt/portal/lt/legalAct/TAR.31185A622C9F/encPGlOTEP" TargetMode="External"/><Relationship Id="rId29" Type="http://schemas.openxmlformats.org/officeDocument/2006/relationships/hyperlink" Target="http://www.business-anti-corruption.org/" TargetMode="External"/><Relationship Id="rId11" Type="http://schemas.openxmlformats.org/officeDocument/2006/relationships/hyperlink" Target="http://ec.europa.eu/dgs/home-affairs/e-library/documents/policies/organized-crime-and-human-trafficking/corruption/docs/acr_2014_lt.pdf" TargetMode="External"/><Relationship Id="rId24" Type="http://schemas.openxmlformats.org/officeDocument/2006/relationships/hyperlink" Target="http://www.tripwire.com/tripwire/assets/File/ponemon/True_Cost_of_Compliance_Report.pdf" TargetMode="External"/><Relationship Id="rId32" Type="http://schemas.openxmlformats.org/officeDocument/2006/relationships/hyperlink" Target="http://www.bbc.com/news/world-europe-25120936" TargetMode="External"/><Relationship Id="rId37" Type="http://schemas.openxmlformats.org/officeDocument/2006/relationships/hyperlink" Target="http://www3.lrs.lt/pls/inter3/dokpaieska.showdoc_l?p_id=161366&amp;p_query=&amp;p_tr2" TargetMode="External"/><Relationship Id="rId40" Type="http://schemas.openxmlformats.org/officeDocument/2006/relationships/hyperlink" Target="http://www.stt.lt/files/103_doc_file_1_094520.pdf" TargetMode="External"/><Relationship Id="rId45" Type="http://schemas.openxmlformats.org/officeDocument/2006/relationships/hyperlink" Target="https://www.e-tar.lt/acc/legalAct.html?documentId=704b35f0e50211e4a4809231b4b55019&amp;lang=lt" TargetMode="External"/><Relationship Id="rId53" Type="http://schemas.openxmlformats.org/officeDocument/2006/relationships/hyperlink" Target="http://www.kelprojektas.lt/sites/default/files/Etikos%20kodeksas_1.pdf" TargetMode="External"/><Relationship Id="rId58" Type="http://schemas.openxmlformats.org/officeDocument/2006/relationships/hyperlink" Target="http://www.stt.lt/documents/soc_tyrimai/Korupcijos_tolerancija.pdf" TargetMode="External"/><Relationship Id="rId66" Type="http://schemas.openxmlformats.org/officeDocument/2006/relationships/hyperlink" Target="http://www.reklamosbiuras.lt/download.php?file_id=42" TargetMode="External"/><Relationship Id="rId74" Type="http://schemas.openxmlformats.org/officeDocument/2006/relationships/hyperlink" Target="http://www.stt.lt/files/mokmedziaga/CD3/CD3_3/files/_teises_aktai/_lietuvos/Lietuvos%20nacionalines%20kovos%20su%20korupcija%20programos%20perziura/II.%20Elgesio%20kodeksai.pdf" TargetMode="External"/><Relationship Id="rId79" Type="http://schemas.openxmlformats.org/officeDocument/2006/relationships/hyperlink" Target="http://ec.europa.eu/COMMFrontOffice/PublicOpinion/index.cfm/Survey/getSurveyDetail/instruments/FLASH/surveyKy/2084" TargetMode="External"/><Relationship Id="rId87" Type="http://schemas.openxmlformats.org/officeDocument/2006/relationships/hyperlink" Target="http://www3.lrs.lt/pls/inter2/dokpaieska.showdoc_l?p_id=289015&amp;p_query=&amp;p_tr2=l?p_id=289015&amp;p_query=&amp;p_tr2" TargetMode="External"/><Relationship Id="rId5" Type="http://schemas.openxmlformats.org/officeDocument/2006/relationships/hyperlink" Target="http://www.oecd.org/corruption/anti-corruption-ethics-and-compliance-handbook-for-business.htm" TargetMode="External"/><Relationship Id="rId61" Type="http://schemas.openxmlformats.org/officeDocument/2006/relationships/hyperlink" Target="http://www.stt.lt/documents/soc_tyrimai/Korupcija_privaciame_sektoriuje._LTI.pdf" TargetMode="External"/><Relationship Id="rId82" Type="http://schemas.openxmlformats.org/officeDocument/2006/relationships/hyperlink" Target="http://www.transparency.lt/wp-content/uploads/2015/10/korupcijoszemelapis20141.pdf" TargetMode="External"/><Relationship Id="rId90" Type="http://schemas.openxmlformats.org/officeDocument/2006/relationships/hyperlink" Target="http://www.oecd.org/corruption/oecdantibriberyconvention.htm" TargetMode="External"/><Relationship Id="rId95" Type="http://schemas.openxmlformats.org/officeDocument/2006/relationships/hyperlink" Target="https://www.justice.gov.uk/downloads/legislation/bribery-act-2010-guidance.pdf" TargetMode="External"/><Relationship Id="rId19" Type="http://schemas.openxmlformats.org/officeDocument/2006/relationships/hyperlink" Target="http://www.teise.org/data/Korupcija_priv_sektoriuje.pdf" TargetMode="External"/><Relationship Id="rId14" Type="http://schemas.openxmlformats.org/officeDocument/2006/relationships/hyperlink" Target="https://www.e-tar.lt/portal/lt/legalAct/13fd20601e6e11e586708c6593c243ce/gCsWGgZdEt" TargetMode="External"/><Relationship Id="rId22" Type="http://schemas.openxmlformats.org/officeDocument/2006/relationships/hyperlink" Target="http://ec.europa.eu/COMMFrontOffice/PublicOpinion/index.cfm/Survey/getSurveyDetail/instruments/FLASH/surveyKy/2084" TargetMode="External"/><Relationship Id="rId27" Type="http://schemas.openxmlformats.org/officeDocument/2006/relationships/hyperlink" Target="http://www.heritage.org/index/country/lithuania" TargetMode="External"/><Relationship Id="rId30" Type="http://schemas.openxmlformats.org/officeDocument/2006/relationships/hyperlink" Target="http://www.investorsforum.lt/files/LIPI%20ICIL/LIPI_2016_Q1_-_LT_-_Final.pdf" TargetMode="External"/><Relationship Id="rId35" Type="http://schemas.openxmlformats.org/officeDocument/2006/relationships/hyperlink" Target="http://www.stt.lt/files/129_doc_file_1_115815.pdf" TargetMode="External"/><Relationship Id="rId43" Type="http://schemas.openxmlformats.org/officeDocument/2006/relationships/hyperlink" Target="https://www.justice.gov.uk/downloads/legislation/bribery-act-2010-guidance.pdf" TargetMode="External"/><Relationship Id="rId48" Type="http://schemas.openxmlformats.org/officeDocument/2006/relationships/hyperlink" Target="http://www.teo.lt/gallery/Dokumentai/Apie%20mus/Etikos_kodeksas.pdf" TargetMode="External"/><Relationship Id="rId56" Type="http://schemas.openxmlformats.org/officeDocument/2006/relationships/hyperlink" Target="http://www.youtube.com/watch?v=2purKpLrTR4" TargetMode="External"/><Relationship Id="rId64" Type="http://schemas.openxmlformats.org/officeDocument/2006/relationships/hyperlink" Target="http://www.stt.lt/documents/naujienos_2014/TEO_Etikos_kodeksas.pdf" TargetMode="External"/><Relationship Id="rId69" Type="http://schemas.openxmlformats.org/officeDocument/2006/relationships/hyperlink" Target="http://lku.lt/apie-kredito-unija/etikos-kodeksas/" TargetMode="External"/><Relationship Id="rId77" Type="http://schemas.openxmlformats.org/officeDocument/2006/relationships/hyperlink" Target="https://www.transparency.org/cpi2015" TargetMode="External"/><Relationship Id="rId8" Type="http://schemas.openxmlformats.org/officeDocument/2006/relationships/hyperlink" Target="http://www.oecd.org/daf/ca/soemarket.htm" TargetMode="External"/><Relationship Id="rId51" Type="http://schemas.openxmlformats.org/officeDocument/2006/relationships/hyperlink" Target="http://lku.lt/apie-kredito-unija/etikos-kodeksas/" TargetMode="External"/><Relationship Id="rId72" Type="http://schemas.openxmlformats.org/officeDocument/2006/relationships/hyperlink" Target="http://www.stt.lt/documents/naujienos_2014/Kelprojektas_Etikos_kodeksas_1.pdf" TargetMode="External"/><Relationship Id="rId80" Type="http://schemas.openxmlformats.org/officeDocument/2006/relationships/hyperlink" Target="https://www.controlrisks.com/webcasts/studio/2015-GENERAL/corruption-report/corruption-survey-2015.pdf" TargetMode="External"/><Relationship Id="rId85" Type="http://schemas.openxmlformats.org/officeDocument/2006/relationships/hyperlink" Target="http://www.doingbusiness.org/rankings" TargetMode="External"/><Relationship Id="rId93" Type="http://schemas.openxmlformats.org/officeDocument/2006/relationships/hyperlink" Target="http://www.delfi.lt/verslas/energetika/generaline-prokuratura-tirs-kaltinimus-jav-imonei-davus-kysius-uzsakymams-ignalinos-ae-gauti.d?id=58948963" TargetMode="External"/><Relationship Id="rId3" Type="http://schemas.openxmlformats.org/officeDocument/2006/relationships/hyperlink" Target="http://register.consilium.europa.eu/doc/srv?l=LT&amp;f=ST%2011237%202011%20INIT" TargetMode="External"/><Relationship Id="rId12" Type="http://schemas.openxmlformats.org/officeDocument/2006/relationships/hyperlink" Target="http://www.stt.lt/lt/menu/stt-veikla/" TargetMode="External"/><Relationship Id="rId17" Type="http://schemas.openxmlformats.org/officeDocument/2006/relationships/hyperlink" Target="http://www.europarl.europa.eu/meetdocs/2009_2014/documents/com/com_com(2011)0308_/com_com(2011)0308_lt.pdf" TargetMode="External"/><Relationship Id="rId25" Type="http://schemas.openxmlformats.org/officeDocument/2006/relationships/hyperlink" Target="http://www.transparency.lt/wp-content/uploads/2015/10/korupcijoszemelapis20141.pdf" TargetMode="External"/><Relationship Id="rId33" Type="http://schemas.openxmlformats.org/officeDocument/2006/relationships/hyperlink" Target="http://www.15min.lt/naujiena/aktualu/pasaulis/latvijoje-atidengtas-paminklas-prekybos-centro-griuvesiuose-zuvusioms-aukoms-57-544935" TargetMode="External"/><Relationship Id="rId38" Type="http://schemas.openxmlformats.org/officeDocument/2006/relationships/hyperlink" Target="http://www3.lrs.lt/pls/inter2/dokpaieska.showdoc_l?p_id=197963&amp;p_query=&amp;p_tr2" TargetMode="External"/><Relationship Id="rId46" Type="http://schemas.openxmlformats.org/officeDocument/2006/relationships/hyperlink" Target="https://www.e-tar.lt/portal/lt/legalAct/TAR.A5ACBDA529A9/EbTWNMsSQq" TargetMode="External"/><Relationship Id="rId59" Type="http://schemas.openxmlformats.org/officeDocument/2006/relationships/hyperlink" Target="http://www.stt.lt/documents/nkkp_2015-2025/rastas_TKKK_del_rizikos_veiksniu_2016-02-08_(1).docx" TargetMode="External"/><Relationship Id="rId67" Type="http://schemas.openxmlformats.org/officeDocument/2006/relationships/hyperlink" Target="http://www.delfi.lt/news/ringas/lit/delfi-pristato-savo-etikos-kodeksa.d?id=62344011" TargetMode="External"/><Relationship Id="rId20" Type="http://schemas.openxmlformats.org/officeDocument/2006/relationships/hyperlink" Target="http://www.stt.lt/files/103_doc_file_1_094520.pdf" TargetMode="External"/><Relationship Id="rId41" Type="http://schemas.openxmlformats.org/officeDocument/2006/relationships/hyperlink" Target="https://www.justice.gov/criminal-fraud/foreign-corrupt-practices-act" TargetMode="External"/><Relationship Id="rId54" Type="http://schemas.openxmlformats.org/officeDocument/2006/relationships/hyperlink" Target="http://www.le.lt/index.php/apie-mus/veiklos-politikos/992" TargetMode="External"/><Relationship Id="rId62" Type="http://schemas.openxmlformats.org/officeDocument/2006/relationships/hyperlink" Target="http://www.elektrostinklopaslaugos.lt/LE_grupes_imones" TargetMode="External"/><Relationship Id="rId70" Type="http://schemas.openxmlformats.org/officeDocument/2006/relationships/hyperlink" Target="http://lku.lt/apie-mus/etikos-kodeksas/" TargetMode="External"/><Relationship Id="rId75" Type="http://schemas.openxmlformats.org/officeDocument/2006/relationships/hyperlink" Target="https://szkolenia-antykorupcyjne.edu.pl/" TargetMode="External"/><Relationship Id="rId83" Type="http://schemas.openxmlformats.org/officeDocument/2006/relationships/hyperlink" Target="http://www.investorsforum.lt/lt/publikacijos" TargetMode="External"/><Relationship Id="rId88" Type="http://schemas.openxmlformats.org/officeDocument/2006/relationships/hyperlink" Target="http://www3.lrs.lt/pls/inter3/dokpaieska.showdoc_l?p_id=161366&amp;p_query=&amp;p_tr2" TargetMode="External"/><Relationship Id="rId91" Type="http://schemas.openxmlformats.org/officeDocument/2006/relationships/hyperlink" Target="http://www.stt.lt/files/103_doc_file_1_094520.pdf" TargetMode="External"/><Relationship Id="rId96" Type="http://schemas.openxmlformats.org/officeDocument/2006/relationships/hyperlink" Target="http://www.autoinfa.lt/webdic/" TargetMode="External"/><Relationship Id="rId1" Type="http://schemas.openxmlformats.org/officeDocument/2006/relationships/hyperlink" Target="https://www.e-tar.lt/portal/lt/legalAct/13fd20601e6e11e586708c6593c243ce/gCsWGgZdEt" TargetMode="External"/><Relationship Id="rId6" Type="http://schemas.openxmlformats.org/officeDocument/2006/relationships/hyperlink" Target="https://www.oecd.org/daf/anti-bribery/44884389.pdf" TargetMode="External"/><Relationship Id="rId15" Type="http://schemas.openxmlformats.org/officeDocument/2006/relationships/hyperlink" Target="http://www.oecd.org/officialdocuments/publicdisplaydocumentpdf/?cote=C%282015%2992/FINAL&amp;docLanguage=En" TargetMode="External"/><Relationship Id="rId23" Type="http://schemas.openxmlformats.org/officeDocument/2006/relationships/hyperlink" Target="https://www.controlrisks.com/webcasts/studio/2015-GENERAL/corruption-report/corruption-survey-2015.pdf" TargetMode="External"/><Relationship Id="rId28" Type="http://schemas.openxmlformats.org/officeDocument/2006/relationships/hyperlink" Target="http://www.doingbusiness.org/rankings" TargetMode="External"/><Relationship Id="rId36" Type="http://schemas.openxmlformats.org/officeDocument/2006/relationships/hyperlink" Target="http://www3.lrs.lt/pls/inter2/dokpaieska.showdoc_l?p_id=289015&amp;p_query=&amp;p_tr2=l?p_id=289015&amp;p_query=&amp;p_tr2" TargetMode="External"/><Relationship Id="rId49" Type="http://schemas.openxmlformats.org/officeDocument/2006/relationships/hyperlink" Target="http://www.reklamosbiuras.lt/download.php?file_id=42" TargetMode="External"/><Relationship Id="rId57" Type="http://schemas.openxmlformats.org/officeDocument/2006/relationships/hyperlink" Target="http://www.vidqt.com/id/2purKpLrTR4?lang=en" TargetMode="External"/><Relationship Id="rId10" Type="http://schemas.openxmlformats.org/officeDocument/2006/relationships/hyperlink" Target="https://www.e-tar.lt/portal/lt/legalAct/TAR.2627131DA3D2/TAIS_429234" TargetMode="External"/><Relationship Id="rId31" Type="http://schemas.openxmlformats.org/officeDocument/2006/relationships/hyperlink" Target="https://en.wikipedia.org/wiki/Sichuan_schools_corruption_scandal" TargetMode="External"/><Relationship Id="rId44" Type="http://schemas.openxmlformats.org/officeDocument/2006/relationships/hyperlink" Target="https://e-tar.lt/acc/legalAct.html?documentId=d8d141d02cdb11e4a83cb4f588d2ac1a&amp;lang=lt" TargetMode="External"/><Relationship Id="rId52" Type="http://schemas.openxmlformats.org/officeDocument/2006/relationships/hyperlink" Target="http://www.lvk.lt/lt/tiekeju-etikos-kodeksas-viesuosiuose-pirkimuose" TargetMode="External"/><Relationship Id="rId60" Type="http://schemas.openxmlformats.org/officeDocument/2006/relationships/hyperlink" Target="http://www.stt.lt/documents/nkkp/4-01-7239.pdf" TargetMode="External"/><Relationship Id="rId65" Type="http://schemas.openxmlformats.org/officeDocument/2006/relationships/hyperlink" Target="http://www.reklamosbiuras.lt/download.php?file_id=42" TargetMode="External"/><Relationship Id="rId73" Type="http://schemas.openxmlformats.org/officeDocument/2006/relationships/hyperlink" Target="http://www.mruni.eu/lt/universitetas/apie_mru/dokumentai/etikos_kodeksas/" TargetMode="External"/><Relationship Id="rId78" Type="http://schemas.openxmlformats.org/officeDocument/2006/relationships/hyperlink" Target="http://www.traceinternational.org/trace-matrix/" TargetMode="External"/><Relationship Id="rId81" Type="http://schemas.openxmlformats.org/officeDocument/2006/relationships/hyperlink" Target="http://www.tripwire.com/tripwire/assets/File/ponemon/True_Cost_of_Compliance_Report.pdf" TargetMode="External"/><Relationship Id="rId86" Type="http://schemas.openxmlformats.org/officeDocument/2006/relationships/hyperlink" Target="http://www.business-anti-corruption.org/" TargetMode="External"/><Relationship Id="rId94" Type="http://schemas.openxmlformats.org/officeDocument/2006/relationships/hyperlink" Target="http://www.reuters.com/article/us-ptc-settlement-corruption-idUSKCN0VP23P" TargetMode="External"/><Relationship Id="rId4" Type="http://schemas.openxmlformats.org/officeDocument/2006/relationships/hyperlink" Target="http://www.transparency.no/wp-content/uploads/sites/10/TI_beskyttdinvirksomhet_eng_web.pdf" TargetMode="External"/><Relationship Id="rId9" Type="http://schemas.openxmlformats.org/officeDocument/2006/relationships/hyperlink" Target="http://www.oecd-ilibrary.org/governance/oecd-guidelines-on-corporate-governance-of-state-owned-enterprises-2015_9789264244160-e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btadmin\Documents\INVESTORS%20FORUM\Conferences,%20meetings,%20dinners%20and%20so%20on\2016\2016_03_03_IF_forumas_su_vyriausybe\Pasi&#363;lymai%20Vyriausybei\Forumas%20su%20Vyriausybe%20-%20Diagram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lang="lt-LT">
                <a:solidFill>
                  <a:srgbClr val="00B050"/>
                </a:solidFill>
                <a:latin typeface="Arial Narrow" panose="020B0606020202030204" pitchFamily="34" charset="0"/>
              </a:defRPr>
            </a:pPr>
            <a:r>
              <a:rPr lang="lt-LT">
                <a:solidFill>
                  <a:srgbClr val="00B050"/>
                </a:solidFill>
                <a:latin typeface="Arial Narrow" panose="020B0606020202030204" pitchFamily="34" charset="0"/>
              </a:rPr>
              <a:t>Pokyčių reikalaujančios sritys</a:t>
            </a:r>
            <a:r>
              <a:rPr lang="en-US">
                <a:solidFill>
                  <a:srgbClr val="00B050"/>
                </a:solidFill>
                <a:latin typeface="Arial Narrow" panose="020B0606020202030204" pitchFamily="34" charset="0"/>
              </a:rPr>
              <a:t> - skaidrumas</a:t>
            </a:r>
          </a:p>
        </c:rich>
      </c:tx>
      <c:layout>
        <c:manualLayout>
          <c:xMode val="edge"/>
          <c:yMode val="edge"/>
          <c:x val="0.22072635359851014"/>
          <c:y val="6.6934404283801971E-2"/>
        </c:manualLayout>
      </c:layout>
      <c:overlay val="0"/>
      <c:spPr>
        <a:noFill/>
        <a:ln>
          <a:noFill/>
        </a:ln>
        <a:effectLst/>
      </c:spPr>
    </c:title>
    <c:autoTitleDeleted val="0"/>
    <c:plotArea>
      <c:layout>
        <c:manualLayout>
          <c:layoutTarget val="inner"/>
          <c:xMode val="edge"/>
          <c:yMode val="edge"/>
          <c:x val="9.1319518278254311E-2"/>
          <c:y val="0.39978145302118362"/>
          <c:w val="0.89803793815383381"/>
          <c:h val="0.52183853524333568"/>
        </c:manualLayout>
      </c:layout>
      <c:lineChart>
        <c:grouping val="standard"/>
        <c:varyColors val="0"/>
        <c:ser>
          <c:idx val="0"/>
          <c:order val="0"/>
          <c:tx>
            <c:strRef>
              <c:f>'Redaguoti - Žali'!$K$50</c:f>
              <c:strCache>
                <c:ptCount val="1"/>
                <c:pt idx="0">
                  <c:v>Verslo skaidrumas</c:v>
                </c:pt>
              </c:strCache>
            </c:strRef>
          </c:tx>
          <c:spPr>
            <a:ln w="28575" cap="rnd">
              <a:solidFill>
                <a:srgbClr val="00B050"/>
              </a:solidFill>
              <a:round/>
            </a:ln>
            <a:effectLst/>
          </c:spPr>
          <c:marker>
            <c:symbol val="circle"/>
            <c:size val="5"/>
            <c:spPr>
              <a:solidFill>
                <a:srgbClr val="00B050"/>
              </a:solidFill>
              <a:ln w="9525">
                <a:solidFill>
                  <a:srgbClr val="00B050"/>
                </a:solidFill>
              </a:ln>
              <a:effectLst/>
            </c:spPr>
          </c:marker>
          <c:dLbls>
            <c:dLbl>
              <c:idx val="1"/>
              <c:layout>
                <c:manualLayout>
                  <c:x val="-3.0555555555555638E-2"/>
                  <c:y val="-6.48148148148150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0C2-4012-B52A-8FCF12A9A404}"/>
                </c:ext>
                <c:ext xmlns:c15="http://schemas.microsoft.com/office/drawing/2012/chart" uri="{CE6537A1-D6FC-4f65-9D91-7224C49458BB}"/>
              </c:extLst>
            </c:dLbl>
            <c:dLbl>
              <c:idx val="2"/>
              <c:layout>
                <c:manualLayout>
                  <c:x val="-3.3333333333333402E-2"/>
                  <c:y val="-5.555555555555545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0C2-4012-B52A-8FCF12A9A404}"/>
                </c:ext>
                <c:ext xmlns:c15="http://schemas.microsoft.com/office/drawing/2012/chart" uri="{CE6537A1-D6FC-4f65-9D91-7224C49458BB}"/>
              </c:extLst>
            </c:dLbl>
            <c:dLbl>
              <c:idx val="4"/>
              <c:layout>
                <c:manualLayout>
                  <c:x val="-5.5555555555555455E-2"/>
                  <c:y val="-5.555555555555545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0C2-4012-B52A-8FCF12A9A404}"/>
                </c:ext>
                <c:ext xmlns:c15="http://schemas.microsoft.com/office/drawing/2012/chart" uri="{CE6537A1-D6FC-4f65-9D91-7224C49458BB}"/>
              </c:extLst>
            </c:dLbl>
            <c:dLbl>
              <c:idx val="5"/>
              <c:layout>
                <c:manualLayout>
                  <c:x val="-4.1666666666666782E-2"/>
                  <c:y val="-5.0925925925926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0C2-4012-B52A-8FCF12A9A404}"/>
                </c:ext>
                <c:ext xmlns:c15="http://schemas.microsoft.com/office/drawing/2012/chart" uri="{CE6537A1-D6FC-4f65-9D91-7224C49458BB}"/>
              </c:extLst>
            </c:dLbl>
            <c:spPr>
              <a:noFill/>
              <a:ln>
                <a:noFill/>
              </a:ln>
              <a:effectLst/>
            </c:spPr>
            <c:txPr>
              <a:bodyPr rot="0" vert="horz"/>
              <a:lstStyle/>
              <a:p>
                <a:pPr>
                  <a:defRPr lang="lt-LT" sz="1400"/>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'Redaguoti - Žali'!$L$49:$Q$49</c:f>
              <c:strCache>
                <c:ptCount val="6"/>
                <c:pt idx="0">
                  <c:v>2014 II ketv</c:v>
                </c:pt>
                <c:pt idx="1">
                  <c:v>2014 III ketv.</c:v>
                </c:pt>
                <c:pt idx="2">
                  <c:v>2014 IV ket.</c:v>
                </c:pt>
                <c:pt idx="3">
                  <c:v>2015 I ketv.</c:v>
                </c:pt>
                <c:pt idx="4">
                  <c:v>2015 Iv ketv.</c:v>
                </c:pt>
                <c:pt idx="5">
                  <c:v>2016 I ketv.</c:v>
                </c:pt>
              </c:strCache>
            </c:strRef>
          </c:cat>
          <c:val>
            <c:numRef>
              <c:f>'Redaguoti - Žali'!$L$50:$Q$50</c:f>
              <c:numCache>
                <c:formatCode>0%</c:formatCode>
                <c:ptCount val="6"/>
                <c:pt idx="0">
                  <c:v>0.74000000000000143</c:v>
                </c:pt>
                <c:pt idx="1">
                  <c:v>0.53</c:v>
                </c:pt>
                <c:pt idx="2">
                  <c:v>0.44000000000000022</c:v>
                </c:pt>
                <c:pt idx="3">
                  <c:v>0.41000000000000031</c:v>
                </c:pt>
                <c:pt idx="4">
                  <c:v>0.69000000000000095</c:v>
                </c:pt>
                <c:pt idx="5">
                  <c:v>0.78571428571428559</c:v>
                </c:pt>
              </c:numCache>
            </c:numRef>
          </c:val>
          <c:smooth val="0"/>
          <c:extLst xmlns:c16r2="http://schemas.microsoft.com/office/drawing/2015/06/chart">
            <c:ext xmlns:c16="http://schemas.microsoft.com/office/drawing/2014/chart" uri="{C3380CC4-5D6E-409C-BE32-E72D297353CC}">
              <c16:uniqueId val="{00000004-10C2-4012-B52A-8FCF12A9A404}"/>
            </c:ext>
          </c:extLst>
        </c:ser>
        <c:dLbls>
          <c:showLegendKey val="0"/>
          <c:showVal val="0"/>
          <c:showCatName val="0"/>
          <c:showSerName val="0"/>
          <c:showPercent val="0"/>
          <c:showBubbleSize val="0"/>
        </c:dLbls>
        <c:marker val="1"/>
        <c:smooth val="0"/>
        <c:axId val="445279248"/>
        <c:axId val="445277680"/>
      </c:lineChart>
      <c:catAx>
        <c:axId val="445279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lang="lt-LT"/>
            </a:pPr>
            <a:endParaRPr lang="lt-LT"/>
          </a:p>
        </c:txPr>
        <c:crossAx val="445277680"/>
        <c:crosses val="autoZero"/>
        <c:auto val="1"/>
        <c:lblAlgn val="ctr"/>
        <c:lblOffset val="100"/>
        <c:noMultiLvlLbl val="0"/>
      </c:catAx>
      <c:valAx>
        <c:axId val="445277680"/>
        <c:scaling>
          <c:orientation val="minMax"/>
          <c:min val="0.3500000000000003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lang="lt-LT"/>
            </a:pPr>
            <a:endParaRPr lang="lt-LT"/>
          </a:p>
        </c:txPr>
        <c:crossAx val="445279248"/>
        <c:crosses val="autoZero"/>
        <c:crossBetween val="between"/>
      </c:valAx>
      <c:spPr>
        <a:noFill/>
        <a:ln>
          <a:noFill/>
        </a:ln>
        <a:effectLst/>
      </c:spPr>
    </c:plotArea>
    <c:legend>
      <c:legendPos val="b"/>
      <c:overlay val="0"/>
      <c:spPr>
        <a:noFill/>
        <a:ln>
          <a:noFill/>
        </a:ln>
        <a:effectLst/>
      </c:spPr>
      <c:txPr>
        <a:bodyPr rot="0" vert="horz"/>
        <a:lstStyle/>
        <a:p>
          <a:pPr>
            <a:defRPr lang="lt-LT"/>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abic Typesetting" panose="03020402040406030203" pitchFamily="66" charset="-78"/>
          <a:cs typeface="Arabic Typesetting" panose="03020402040406030203" pitchFamily="66" charset="-78"/>
        </a:defRPr>
      </a:pPr>
      <a:endParaRPr lang="lt-LT"/>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A23D2-95DE-4FD6-BAD4-8F0895013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175799</Words>
  <Characters>100206</Characters>
  <Application>Microsoft Office Word</Application>
  <DocSecurity>0</DocSecurity>
  <Lines>835</Lines>
  <Paragraphs>550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275455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aloizs</dc:creator>
  <cp:lastModifiedBy>Daiva Vyšniauskienė</cp:lastModifiedBy>
  <cp:revision>2</cp:revision>
  <dcterms:created xsi:type="dcterms:W3CDTF">2016-06-29T07:30:00Z</dcterms:created>
  <dcterms:modified xsi:type="dcterms:W3CDTF">2016-06-29T07:30:00Z</dcterms:modified>
</cp:coreProperties>
</file>