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229C" w14:textId="77777777" w:rsidR="00952A50" w:rsidRPr="004057B1" w:rsidRDefault="00952A50" w:rsidP="00952A50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70"/>
        <w:gridCol w:w="1240"/>
        <w:gridCol w:w="3402"/>
        <w:gridCol w:w="8"/>
      </w:tblGrid>
      <w:tr w:rsidR="004057B1" w:rsidRPr="004057B1" w14:paraId="6372E6F0" w14:textId="77777777" w:rsidTr="00232FA9">
        <w:trPr>
          <w:gridAfter w:val="1"/>
          <w:wAfter w:w="8" w:type="dxa"/>
          <w:cantSplit/>
          <w:jc w:val="center"/>
        </w:trPr>
        <w:tc>
          <w:tcPr>
            <w:tcW w:w="5102" w:type="dxa"/>
            <w:vMerge w:val="restart"/>
          </w:tcPr>
          <w:p w14:paraId="2AA5684E" w14:textId="77777777" w:rsidR="00952A50" w:rsidRPr="004057B1" w:rsidRDefault="00952A50" w:rsidP="00232FA9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057B1">
              <w:rPr>
                <w:rFonts w:ascii="Trebuchet MS" w:hAnsi="Trebuchet MS"/>
                <w:sz w:val="22"/>
                <w:szCs w:val="22"/>
              </w:rPr>
              <w:t>Žiniasklaidai</w:t>
            </w:r>
          </w:p>
        </w:tc>
        <w:tc>
          <w:tcPr>
            <w:tcW w:w="170" w:type="dxa"/>
          </w:tcPr>
          <w:p w14:paraId="269F4391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6EFD33D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87A286" w14:textId="33DFB3B6" w:rsidR="00952A50" w:rsidRPr="004057B1" w:rsidRDefault="00952A50" w:rsidP="00370FA7">
            <w:pPr>
              <w:spacing w:line="360" w:lineRule="auto"/>
              <w:ind w:left="36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057B1">
              <w:rPr>
                <w:rFonts w:ascii="Trebuchet MS" w:hAnsi="Trebuchet MS"/>
                <w:sz w:val="22"/>
                <w:szCs w:val="22"/>
              </w:rPr>
              <w:t xml:space="preserve">                         </w:t>
            </w:r>
            <w:r w:rsidR="00D40CF4" w:rsidRPr="004057B1">
              <w:rPr>
                <w:rFonts w:ascii="Trebuchet MS" w:hAnsi="Trebuchet MS"/>
                <w:sz w:val="22"/>
                <w:szCs w:val="22"/>
              </w:rPr>
              <w:t>2016</w:t>
            </w:r>
            <w:r w:rsidR="00370FA7">
              <w:rPr>
                <w:rFonts w:ascii="Trebuchet MS" w:hAnsi="Trebuchet MS"/>
                <w:sz w:val="22"/>
                <w:szCs w:val="22"/>
              </w:rPr>
              <w:t>-06</w:t>
            </w:r>
            <w:r w:rsidR="008D0705" w:rsidRPr="004057B1">
              <w:rPr>
                <w:rFonts w:ascii="Trebuchet MS" w:hAnsi="Trebuchet MS"/>
                <w:sz w:val="22"/>
                <w:szCs w:val="22"/>
              </w:rPr>
              <w:t>-</w:t>
            </w:r>
            <w:r w:rsidR="00370FA7">
              <w:rPr>
                <w:rFonts w:ascii="Trebuchet MS" w:hAnsi="Trebuchet MS"/>
                <w:sz w:val="22"/>
                <w:szCs w:val="22"/>
              </w:rPr>
              <w:t>09</w:t>
            </w:r>
          </w:p>
        </w:tc>
      </w:tr>
      <w:tr w:rsidR="004057B1" w:rsidRPr="004057B1" w14:paraId="22163785" w14:textId="77777777" w:rsidTr="00232FA9">
        <w:trPr>
          <w:gridAfter w:val="1"/>
          <w:wAfter w:w="8" w:type="dxa"/>
          <w:cantSplit/>
          <w:jc w:val="center"/>
        </w:trPr>
        <w:tc>
          <w:tcPr>
            <w:tcW w:w="5102" w:type="dxa"/>
            <w:vMerge/>
          </w:tcPr>
          <w:p w14:paraId="4A12738E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" w:type="dxa"/>
          </w:tcPr>
          <w:p w14:paraId="40E7FDC8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EFFAA6A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39664B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057B1" w:rsidRPr="004057B1" w14:paraId="03ACAA41" w14:textId="77777777" w:rsidTr="00232FA9">
        <w:trPr>
          <w:cantSplit/>
          <w:jc w:val="center"/>
        </w:trPr>
        <w:tc>
          <w:tcPr>
            <w:tcW w:w="9922" w:type="dxa"/>
            <w:gridSpan w:val="5"/>
          </w:tcPr>
          <w:p w14:paraId="495CAEDA" w14:textId="77777777" w:rsidR="00952A50" w:rsidRPr="004057B1" w:rsidRDefault="00952A50" w:rsidP="00232FA9">
            <w:pPr>
              <w:spacing w:line="360" w:lineRule="auto"/>
              <w:ind w:left="36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DB263B3" w14:textId="77777777" w:rsidR="00370FA7" w:rsidRPr="00370FA7" w:rsidRDefault="00370FA7" w:rsidP="00370FA7">
      <w:pPr>
        <w:keepNext/>
        <w:keepLines/>
        <w:spacing w:line="276" w:lineRule="auto"/>
        <w:jc w:val="center"/>
        <w:outlineLvl w:val="0"/>
        <w:rPr>
          <w:rFonts w:ascii="Trebuchet MS" w:hAnsi="Trebuchet MS"/>
          <w:b/>
        </w:rPr>
      </w:pPr>
      <w:r w:rsidRPr="00370FA7">
        <w:rPr>
          <w:rFonts w:ascii="Trebuchet MS" w:hAnsi="Trebuchet MS"/>
          <w:b/>
        </w:rPr>
        <w:t>Interviu: Ką turi žinoti gyventojai apie pranešimą PRC911?</w:t>
      </w:r>
    </w:p>
    <w:p w14:paraId="2FA7A6A4" w14:textId="77777777" w:rsidR="00370FA7" w:rsidRPr="00370FA7" w:rsidRDefault="00370FA7" w:rsidP="00370FA7">
      <w:pPr>
        <w:jc w:val="both"/>
      </w:pPr>
    </w:p>
    <w:p w14:paraId="4DB0A889" w14:textId="77777777" w:rsidR="00370FA7" w:rsidRPr="00370FA7" w:rsidRDefault="00370FA7" w:rsidP="00370FA7">
      <w:pPr>
        <w:spacing w:before="120" w:after="120" w:line="360" w:lineRule="auto"/>
        <w:ind w:firstLine="680"/>
        <w:jc w:val="both"/>
        <w:rPr>
          <w:rFonts w:ascii="Trebuchet MS" w:hAnsi="Trebuchet MS"/>
          <w:i/>
          <w:sz w:val="22"/>
          <w:szCs w:val="22"/>
        </w:rPr>
      </w:pPr>
      <w:r w:rsidRPr="00370FA7">
        <w:rPr>
          <w:rFonts w:ascii="Trebuchet MS" w:hAnsi="Trebuchet MS"/>
          <w:i/>
          <w:sz w:val="22"/>
          <w:szCs w:val="22"/>
        </w:rPr>
        <w:t>Kaun</w:t>
      </w:r>
      <w:bookmarkStart w:id="0" w:name="_GoBack"/>
      <w:bookmarkEnd w:id="0"/>
      <w:r w:rsidRPr="00370FA7">
        <w:rPr>
          <w:rFonts w:ascii="Trebuchet MS" w:hAnsi="Trebuchet MS"/>
          <w:i/>
          <w:sz w:val="22"/>
          <w:szCs w:val="22"/>
        </w:rPr>
        <w:t xml:space="preserve">o apskrities valstybinė mokesčių inspekcija (toliau – Kauno AVMI) primena, kad gyventojai iki </w:t>
      </w:r>
      <w:r w:rsidRPr="00C24399">
        <w:rPr>
          <w:rFonts w:ascii="Trebuchet MS" w:hAnsi="Trebuchet MS"/>
          <w:b/>
          <w:i/>
          <w:sz w:val="22"/>
          <w:szCs w:val="22"/>
        </w:rPr>
        <w:t>2016 m. birželio 30 d</w:t>
      </w:r>
      <w:r w:rsidRPr="00370FA7">
        <w:rPr>
          <w:rFonts w:ascii="Trebuchet MS" w:hAnsi="Trebuchet MS"/>
          <w:i/>
          <w:sz w:val="22"/>
          <w:szCs w:val="22"/>
        </w:rPr>
        <w:t xml:space="preserve">. VMI turi pranešti </w:t>
      </w:r>
      <w:r w:rsidRPr="00C24399">
        <w:rPr>
          <w:rFonts w:ascii="Trebuchet MS" w:hAnsi="Trebuchet MS"/>
          <w:i/>
          <w:sz w:val="22"/>
          <w:szCs w:val="22"/>
          <w:u w:val="single"/>
        </w:rPr>
        <w:t>apie grynais pinigais gautas paskolas ir dovanas, kurių iki šiol nebuvo deklaravę, o sandoriai nebuvo patvirtinti pas notarą</w:t>
      </w:r>
      <w:r w:rsidRPr="00C24399">
        <w:rPr>
          <w:rFonts w:ascii="Trebuchet MS" w:hAnsi="Trebuchet MS"/>
          <w:i/>
          <w:sz w:val="22"/>
          <w:szCs w:val="22"/>
        </w:rPr>
        <w:t>.</w:t>
      </w:r>
      <w:r w:rsidRPr="00370FA7">
        <w:rPr>
          <w:rFonts w:ascii="Trebuchet MS" w:hAnsi="Trebuchet MS"/>
          <w:i/>
          <w:sz w:val="22"/>
          <w:szCs w:val="22"/>
        </w:rPr>
        <w:t xml:space="preserve"> Į dažniausiai gyventojų užduodamus klausimus dėl pranešimo </w:t>
      </w:r>
      <w:r w:rsidRPr="00370FA7">
        <w:rPr>
          <w:rFonts w:ascii="Trebuchet MS" w:hAnsi="Trebuchet MS"/>
          <w:b/>
          <w:i/>
          <w:sz w:val="22"/>
          <w:szCs w:val="22"/>
        </w:rPr>
        <w:t>PRC911</w:t>
      </w:r>
      <w:r w:rsidRPr="00370FA7">
        <w:rPr>
          <w:rFonts w:ascii="Trebuchet MS" w:hAnsi="Trebuchet MS"/>
          <w:i/>
          <w:sz w:val="22"/>
          <w:szCs w:val="22"/>
        </w:rPr>
        <w:t xml:space="preserve"> atsako Kauno AVMI viršininkė Judita Stankienė. </w:t>
      </w:r>
    </w:p>
    <w:p w14:paraId="0D3E6A23" w14:textId="77777777" w:rsidR="00370FA7" w:rsidRPr="00370FA7" w:rsidRDefault="00370FA7" w:rsidP="00F91E2E">
      <w:pPr>
        <w:spacing w:before="120" w:after="120" w:line="360" w:lineRule="auto"/>
        <w:ind w:firstLine="624"/>
        <w:jc w:val="both"/>
        <w:rPr>
          <w:rFonts w:ascii="Trebuchet MS" w:hAnsi="Trebuchet MS"/>
          <w:b/>
          <w:sz w:val="22"/>
          <w:szCs w:val="22"/>
        </w:rPr>
      </w:pPr>
      <w:r w:rsidRPr="00370FA7">
        <w:rPr>
          <w:rFonts w:ascii="Trebuchet MS" w:hAnsi="Trebuchet MS"/>
          <w:b/>
          <w:sz w:val="22"/>
          <w:szCs w:val="22"/>
        </w:rPr>
        <w:t>Ar visiems gyventojams šis vienkartinis deklaravimas yra aktualus?</w:t>
      </w:r>
    </w:p>
    <w:p w14:paraId="2E7A7671" w14:textId="77777777" w:rsidR="00370FA7" w:rsidRPr="00370FA7" w:rsidRDefault="00370FA7" w:rsidP="00F91E2E">
      <w:pPr>
        <w:spacing w:before="120" w:after="120" w:line="360" w:lineRule="auto"/>
        <w:ind w:firstLine="624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370FA7">
        <w:rPr>
          <w:rFonts w:ascii="Trebuchet MS" w:hAnsi="Trebuchet MS"/>
          <w:sz w:val="22"/>
          <w:szCs w:val="22"/>
        </w:rPr>
        <w:t>Gyventojai turėtų pateikti pranešimą PRC911 apie dovanas ir paskolas, gautas po 2004 metų tik tuo atveju, jei atitinka visas 5 sąlygas:</w:t>
      </w:r>
      <w:r w:rsidRPr="00370FA7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14:paraId="2B1E8998" w14:textId="77777777" w:rsidR="00370FA7" w:rsidRPr="00370FA7" w:rsidRDefault="00370FA7" w:rsidP="00370FA7">
      <w:pPr>
        <w:numPr>
          <w:ilvl w:val="0"/>
          <w:numId w:val="2"/>
        </w:numPr>
        <w:spacing w:before="120" w:after="120" w:line="360" w:lineRule="auto"/>
        <w:ind w:left="993" w:hanging="284"/>
        <w:contextualSpacing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370FA7">
        <w:rPr>
          <w:rFonts w:ascii="Trebuchet MS" w:hAnsi="Trebuchet MS"/>
          <w:i/>
          <w:sz w:val="22"/>
          <w:szCs w:val="22"/>
        </w:rPr>
        <w:t>gautos iš nuolatinių Lietuvos gyventojų, užsienio fizinių asmenų arba užsienio juridinių asmenų;</w:t>
      </w:r>
    </w:p>
    <w:p w14:paraId="4D915D11" w14:textId="77777777" w:rsidR="00370FA7" w:rsidRPr="00C24399" w:rsidRDefault="00370FA7" w:rsidP="00370FA7">
      <w:pPr>
        <w:numPr>
          <w:ilvl w:val="0"/>
          <w:numId w:val="2"/>
        </w:numPr>
        <w:spacing w:before="120" w:after="120" w:line="360" w:lineRule="auto"/>
        <w:ind w:left="993" w:hanging="284"/>
        <w:contextualSpacing/>
        <w:jc w:val="both"/>
        <w:rPr>
          <w:rFonts w:ascii="Trebuchet MS" w:hAnsi="Trebuchet MS"/>
          <w:b/>
          <w:sz w:val="22"/>
          <w:szCs w:val="22"/>
        </w:rPr>
      </w:pPr>
      <w:r w:rsidRPr="00C24399">
        <w:rPr>
          <w:rFonts w:ascii="Trebuchet MS" w:hAnsi="Trebuchet MS"/>
          <w:b/>
          <w:i/>
          <w:sz w:val="22"/>
          <w:szCs w:val="22"/>
        </w:rPr>
        <w:t>paskolos ir dovanos yra gautos grynaisiais pinigais;</w:t>
      </w:r>
    </w:p>
    <w:p w14:paraId="5CAC2EA4" w14:textId="77777777" w:rsidR="00370FA7" w:rsidRPr="00C24399" w:rsidRDefault="00370FA7" w:rsidP="00370FA7">
      <w:pPr>
        <w:numPr>
          <w:ilvl w:val="0"/>
          <w:numId w:val="2"/>
        </w:numPr>
        <w:spacing w:before="120" w:after="120" w:line="360" w:lineRule="auto"/>
        <w:ind w:left="993" w:hanging="284"/>
        <w:contextualSpacing/>
        <w:jc w:val="both"/>
        <w:rPr>
          <w:rFonts w:ascii="Trebuchet MS" w:eastAsia="Calibri" w:hAnsi="Trebuchet MS" w:cs="Calibri"/>
          <w:b/>
          <w:i/>
          <w:sz w:val="22"/>
          <w:szCs w:val="22"/>
        </w:rPr>
      </w:pPr>
      <w:r w:rsidRPr="00C24399">
        <w:rPr>
          <w:rFonts w:ascii="Trebuchet MS" w:eastAsia="Calibri" w:hAnsi="Trebuchet MS" w:cs="Calibri"/>
          <w:b/>
          <w:i/>
          <w:sz w:val="22"/>
          <w:szCs w:val="22"/>
        </w:rPr>
        <w:t>sandoriai nėra notarinės formos;</w:t>
      </w:r>
    </w:p>
    <w:p w14:paraId="54861EC5" w14:textId="77777777" w:rsidR="00370FA7" w:rsidRPr="00370FA7" w:rsidRDefault="00370FA7" w:rsidP="00370FA7">
      <w:pPr>
        <w:numPr>
          <w:ilvl w:val="0"/>
          <w:numId w:val="2"/>
        </w:numPr>
        <w:spacing w:before="120" w:after="120" w:line="360" w:lineRule="auto"/>
        <w:ind w:left="993" w:hanging="284"/>
        <w:contextualSpacing/>
        <w:jc w:val="both"/>
        <w:rPr>
          <w:rFonts w:ascii="Trebuchet MS" w:eastAsia="Calibri" w:hAnsi="Trebuchet MS" w:cs="Calibri"/>
          <w:i/>
          <w:sz w:val="22"/>
          <w:szCs w:val="22"/>
        </w:rPr>
      </w:pPr>
      <w:r w:rsidRPr="00370FA7">
        <w:rPr>
          <w:rFonts w:ascii="Trebuchet MS" w:eastAsia="Calibri" w:hAnsi="Trebuchet MS" w:cs="Calibri"/>
          <w:i/>
          <w:sz w:val="22"/>
          <w:szCs w:val="22"/>
        </w:rPr>
        <w:t>pačiam mokesčių mokėtojui nebuvo privaloma šaltinių deklaruoti Metinėje pajamų mokesčio deklaracijoje, Metinėje gyventojo (šeimos) turto deklaracijoje, Nuolatinio Lietuvos gyventojo pranešime apie sudarytus sandorius arba Privačių interesų deklaracijoje;</w:t>
      </w:r>
    </w:p>
    <w:p w14:paraId="38575990" w14:textId="77777777" w:rsidR="00370FA7" w:rsidRDefault="00370FA7" w:rsidP="00370FA7">
      <w:pPr>
        <w:numPr>
          <w:ilvl w:val="0"/>
          <w:numId w:val="2"/>
        </w:numPr>
        <w:spacing w:before="120" w:after="120" w:line="360" w:lineRule="auto"/>
        <w:ind w:left="993" w:hanging="284"/>
        <w:contextualSpacing/>
        <w:jc w:val="both"/>
        <w:rPr>
          <w:rFonts w:ascii="Trebuchet MS" w:eastAsia="Calibri" w:hAnsi="Trebuchet MS" w:cs="Calibri"/>
          <w:i/>
          <w:sz w:val="22"/>
          <w:szCs w:val="22"/>
        </w:rPr>
      </w:pPr>
      <w:r w:rsidRPr="00370FA7">
        <w:rPr>
          <w:rFonts w:ascii="Trebuchet MS" w:eastAsia="Calibri" w:hAnsi="Trebuchet MS" w:cs="Calibri"/>
          <w:i/>
          <w:sz w:val="22"/>
          <w:szCs w:val="22"/>
        </w:rPr>
        <w:t>paskolos ir / ar dovanos yra panaudotos (arba numatoma panaudoti) turtui, kurio įsigijimo vertė viršija 15 000 eurų (iki 2014-12-31 – 50 000 litų), įsigyti nuo 2011 m. sausio 1 d.;</w:t>
      </w:r>
    </w:p>
    <w:p w14:paraId="27FE2AC8" w14:textId="77777777" w:rsidR="00370FA7" w:rsidRPr="00370FA7" w:rsidRDefault="00370FA7" w:rsidP="00370FA7">
      <w:pPr>
        <w:spacing w:before="120" w:after="120" w:line="360" w:lineRule="auto"/>
        <w:ind w:left="993"/>
        <w:contextualSpacing/>
        <w:jc w:val="both"/>
        <w:rPr>
          <w:rFonts w:ascii="Trebuchet MS" w:eastAsia="Calibri" w:hAnsi="Trebuchet MS" w:cs="Calibri"/>
          <w:i/>
          <w:sz w:val="22"/>
          <w:szCs w:val="22"/>
        </w:rPr>
      </w:pPr>
    </w:p>
    <w:p w14:paraId="0A13B5AB" w14:textId="77777777" w:rsidR="00370FA7" w:rsidRPr="00370FA7" w:rsidRDefault="00370FA7" w:rsidP="00370FA7">
      <w:pPr>
        <w:spacing w:before="120" w:after="120" w:line="360" w:lineRule="auto"/>
        <w:ind w:firstLine="680"/>
        <w:jc w:val="both"/>
        <w:rPr>
          <w:rFonts w:ascii="Trebuchet MS" w:hAnsi="Trebuchet MS"/>
          <w:sz w:val="22"/>
          <w:szCs w:val="22"/>
        </w:rPr>
      </w:pPr>
      <w:r w:rsidRPr="00370FA7">
        <w:rPr>
          <w:rFonts w:ascii="Trebuchet MS" w:hAnsi="Trebuchet MS"/>
          <w:sz w:val="22"/>
          <w:szCs w:val="22"/>
        </w:rPr>
        <w:t xml:space="preserve">Taip pat primenu, kad atsakymus į rūpimus klausimus galima rasti VMI interneto svetainėje atnaujintoje dažniausiai užduodamų klausimų (DUK) apie </w:t>
      </w:r>
      <w:r w:rsidRPr="00370FA7">
        <w:rPr>
          <w:rFonts w:ascii="Trebuchet MS" w:hAnsi="Trebuchet MS"/>
          <w:sz w:val="22"/>
          <w:szCs w:val="22"/>
          <w:u w:val="single"/>
        </w:rPr>
        <w:t>PRC911</w:t>
      </w:r>
      <w:r w:rsidRPr="00370FA7">
        <w:rPr>
          <w:rFonts w:ascii="Trebuchet MS" w:hAnsi="Trebuchet MS"/>
          <w:sz w:val="22"/>
          <w:szCs w:val="22"/>
        </w:rPr>
        <w:t xml:space="preserve"> skiltyje, adresu: </w:t>
      </w:r>
      <w:hyperlink r:id="rId8" w:history="1">
        <w:r w:rsidRPr="00370FA7">
          <w:rPr>
            <w:rFonts w:ascii="Trebuchet MS" w:hAnsi="Trebuchet MS"/>
            <w:color w:val="0000FF"/>
            <w:sz w:val="22"/>
            <w:szCs w:val="22"/>
            <w:u w:val="single"/>
          </w:rPr>
          <w:t>http://www.vmi.lt/cms/pranesimas-prc911-pagalba-mokesciu-moketojams-ir-vmi</w:t>
        </w:r>
      </w:hyperlink>
      <w:r w:rsidRPr="00370FA7">
        <w:rPr>
          <w:rFonts w:ascii="Trebuchet MS" w:hAnsi="Trebuchet MS"/>
          <w:sz w:val="22"/>
          <w:szCs w:val="22"/>
        </w:rPr>
        <w:t xml:space="preserve">. </w:t>
      </w:r>
    </w:p>
    <w:p w14:paraId="60BDAE05" w14:textId="77777777" w:rsidR="00307022" w:rsidRDefault="00370FA7" w:rsidP="00F91E2E">
      <w:pPr>
        <w:spacing w:before="120" w:after="120" w:line="360" w:lineRule="auto"/>
        <w:ind w:firstLine="624"/>
        <w:jc w:val="both"/>
        <w:rPr>
          <w:rFonts w:ascii="Trebuchet MS" w:hAnsi="Trebuchet MS"/>
          <w:b/>
          <w:sz w:val="22"/>
          <w:szCs w:val="22"/>
        </w:rPr>
      </w:pPr>
      <w:r w:rsidRPr="00370FA7">
        <w:rPr>
          <w:rFonts w:ascii="Trebuchet MS" w:hAnsi="Trebuchet MS"/>
          <w:b/>
          <w:sz w:val="22"/>
          <w:szCs w:val="22"/>
        </w:rPr>
        <w:t>Kodėl reikia teikti pranešimą PRC911?</w:t>
      </w:r>
      <w:r w:rsidR="00307022">
        <w:rPr>
          <w:rFonts w:ascii="Trebuchet MS" w:hAnsi="Trebuchet MS"/>
          <w:b/>
          <w:sz w:val="22"/>
          <w:szCs w:val="22"/>
        </w:rPr>
        <w:tab/>
      </w:r>
    </w:p>
    <w:p w14:paraId="2A031D2D" w14:textId="67C9E90E" w:rsidR="00370FA7" w:rsidRPr="00370FA7" w:rsidRDefault="00370FA7" w:rsidP="00F91E2E">
      <w:pPr>
        <w:spacing w:before="120" w:after="120" w:line="360" w:lineRule="auto"/>
        <w:ind w:firstLine="624"/>
        <w:jc w:val="both"/>
        <w:rPr>
          <w:rFonts w:ascii="Trebuchet MS" w:hAnsi="Trebuchet MS"/>
          <w:b/>
          <w:sz w:val="22"/>
          <w:szCs w:val="22"/>
        </w:rPr>
      </w:pPr>
      <w:r w:rsidRPr="00370FA7">
        <w:rPr>
          <w:rFonts w:ascii="Trebuchet MS" w:hAnsi="Trebuchet MS"/>
          <w:sz w:val="22"/>
          <w:szCs w:val="22"/>
        </w:rPr>
        <w:t xml:space="preserve">Nuo 2004 metų dovanų ir/ar paskolų gavę mokesčių mokėtojai pranešimą </w:t>
      </w:r>
      <w:r w:rsidRPr="00370FA7">
        <w:rPr>
          <w:rFonts w:ascii="Trebuchet MS" w:hAnsi="Trebuchet MS"/>
          <w:b/>
          <w:sz w:val="22"/>
          <w:szCs w:val="22"/>
          <w:u w:val="single"/>
        </w:rPr>
        <w:t>PRC911</w:t>
      </w:r>
      <w:r w:rsidRPr="00370FA7">
        <w:rPr>
          <w:rFonts w:ascii="Trebuchet MS" w:hAnsi="Trebuchet MS"/>
          <w:sz w:val="22"/>
          <w:szCs w:val="22"/>
        </w:rPr>
        <w:t xml:space="preserve"> turi</w:t>
      </w:r>
      <w:r w:rsidRPr="00370FA7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Pr="00370FA7">
        <w:rPr>
          <w:rFonts w:ascii="Trebuchet MS" w:hAnsi="Trebuchet MS"/>
          <w:sz w:val="22"/>
          <w:szCs w:val="22"/>
        </w:rPr>
        <w:t xml:space="preserve">pateikti tam, kad ateityje nekiltų rūpesčių ir diskusijų su Mokesčių inspekcija dėl įsigyto ar planuojamo įsigyti brangaus turto šaltinių teisėtumo. Teisingai ir laiku nepateikęs tokios informacijos gyventojas vėliau negalės VMI </w:t>
      </w:r>
      <w:r>
        <w:rPr>
          <w:rFonts w:ascii="Trebuchet MS" w:hAnsi="Trebuchet MS"/>
          <w:sz w:val="22"/>
          <w:szCs w:val="22"/>
        </w:rPr>
        <w:t xml:space="preserve">pagrįsti </w:t>
      </w:r>
      <w:r w:rsidRPr="00370FA7">
        <w:rPr>
          <w:rFonts w:ascii="Trebuchet MS" w:hAnsi="Trebuchet MS"/>
          <w:sz w:val="22"/>
          <w:szCs w:val="22"/>
        </w:rPr>
        <w:t xml:space="preserve">paskolų rašteliais savo įgyto turto </w:t>
      </w:r>
      <w:r>
        <w:rPr>
          <w:rFonts w:ascii="Trebuchet MS" w:hAnsi="Trebuchet MS"/>
          <w:sz w:val="22"/>
          <w:szCs w:val="22"/>
        </w:rPr>
        <w:t xml:space="preserve">šaltinių. </w:t>
      </w:r>
      <w:r w:rsidRPr="00370FA7">
        <w:rPr>
          <w:rFonts w:ascii="Trebuchet MS" w:hAnsi="Trebuchet MS"/>
          <w:sz w:val="22"/>
          <w:szCs w:val="22"/>
        </w:rPr>
        <w:t xml:space="preserve">Šis pranešimas yra pagalba mokesčių </w:t>
      </w:r>
      <w:r w:rsidRPr="00370FA7">
        <w:rPr>
          <w:rFonts w:ascii="Trebuchet MS" w:hAnsi="Trebuchet MS"/>
          <w:sz w:val="22"/>
          <w:szCs w:val="22"/>
        </w:rPr>
        <w:lastRenderedPageBreak/>
        <w:t>mokėtojui ir mokesčių administratoriui, tiksliau pasirenkant rizikingus mokesčių mokėtojus, mažiau trukdant sąžiningus gyventojus.</w:t>
      </w:r>
    </w:p>
    <w:p w14:paraId="15A7C6E5" w14:textId="1ADF22D4" w:rsidR="00370FA7" w:rsidRDefault="00370FA7" w:rsidP="00F91E2E">
      <w:pPr>
        <w:spacing w:before="120" w:after="120" w:line="360" w:lineRule="auto"/>
        <w:ind w:firstLine="680"/>
        <w:jc w:val="both"/>
        <w:rPr>
          <w:rFonts w:ascii="Trebuchet MS" w:hAnsi="Trebuchet MS"/>
          <w:b/>
          <w:sz w:val="22"/>
          <w:szCs w:val="22"/>
        </w:rPr>
      </w:pPr>
      <w:r w:rsidRPr="00370FA7">
        <w:rPr>
          <w:rFonts w:ascii="Trebuchet MS" w:hAnsi="Trebuchet MS"/>
          <w:b/>
          <w:sz w:val="22"/>
          <w:szCs w:val="22"/>
        </w:rPr>
        <w:t>Gal galite pateikti pavyzdžių, kada gyventojas turi teikti pranešimą PRC911?</w:t>
      </w:r>
    </w:p>
    <w:p w14:paraId="22FCAB41" w14:textId="5E879BA3" w:rsidR="00370FA7" w:rsidRPr="00370FA7" w:rsidRDefault="00370FA7" w:rsidP="00F91E2E">
      <w:pPr>
        <w:spacing w:before="120" w:after="120" w:line="360" w:lineRule="auto"/>
        <w:ind w:firstLine="680"/>
        <w:jc w:val="both"/>
        <w:rPr>
          <w:rFonts w:ascii="Trebuchet MS" w:hAnsi="Trebuchet MS"/>
          <w:sz w:val="22"/>
          <w:szCs w:val="22"/>
        </w:rPr>
      </w:pPr>
      <w:r w:rsidRPr="00370FA7">
        <w:rPr>
          <w:rFonts w:ascii="Trebuchet MS" w:hAnsi="Trebuchet MS"/>
          <w:sz w:val="22"/>
          <w:szCs w:val="22"/>
        </w:rPr>
        <w:t>Situacijų, kada reikia pateikti pranešimą gali būtų įvairių. Pavyzdžiui, mokesčių mokėtojas 20</w:t>
      </w:r>
      <w:r w:rsidR="00283FA7">
        <w:rPr>
          <w:rFonts w:ascii="Trebuchet MS" w:hAnsi="Trebuchet MS"/>
          <w:sz w:val="22"/>
          <w:szCs w:val="22"/>
        </w:rPr>
        <w:t>10 metais pasiskolino 7</w:t>
      </w:r>
      <w:r w:rsidRPr="00370FA7">
        <w:rPr>
          <w:rFonts w:ascii="Trebuchet MS" w:hAnsi="Trebuchet MS"/>
          <w:sz w:val="22"/>
          <w:szCs w:val="22"/>
        </w:rPr>
        <w:t xml:space="preserve">0 000 litų iš kito gyventojo namo statybai. Nors iki </w:t>
      </w:r>
      <w:r>
        <w:rPr>
          <w:rFonts w:ascii="Trebuchet MS" w:hAnsi="Trebuchet MS"/>
          <w:sz w:val="22"/>
          <w:szCs w:val="22"/>
        </w:rPr>
        <w:t xml:space="preserve">dabar </w:t>
      </w:r>
      <w:r w:rsidRPr="00370FA7">
        <w:rPr>
          <w:rFonts w:ascii="Trebuchet MS" w:hAnsi="Trebuchet MS"/>
          <w:sz w:val="22"/>
          <w:szCs w:val="22"/>
        </w:rPr>
        <w:t>mokesčių mokėtojas gautos paskolos nepanaudojo (arba panaudojo ne visą), jis turi pateikti PRC911 pranešimą, nes šiuo atveju paskola yra piniginių lėšų įsigijimo šaltinis.</w:t>
      </w:r>
    </w:p>
    <w:p w14:paraId="5242A272" w14:textId="74AB83A1" w:rsidR="00370FA7" w:rsidRPr="00370FA7" w:rsidRDefault="00370FA7" w:rsidP="00370FA7">
      <w:pPr>
        <w:spacing w:line="360" w:lineRule="auto"/>
        <w:ind w:firstLine="70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Kitas pavyzdys:</w:t>
      </w:r>
      <w:r w:rsidRPr="00370FA7">
        <w:rPr>
          <w:rFonts w:ascii="Trebuchet MS" w:hAnsi="Trebuchet MS"/>
          <w:sz w:val="22"/>
          <w:szCs w:val="22"/>
        </w:rPr>
        <w:t xml:space="preserve"> gyventojas kasmet 2009</w:t>
      </w:r>
      <w:proofErr w:type="gramStart"/>
      <w:r w:rsidRPr="00370FA7">
        <w:rPr>
          <w:rFonts w:ascii="Trebuchet MS" w:hAnsi="Trebuchet MS"/>
          <w:sz w:val="22"/>
          <w:szCs w:val="22"/>
        </w:rPr>
        <w:t>-</w:t>
      </w:r>
      <w:proofErr w:type="gramEnd"/>
      <w:r w:rsidRPr="00370FA7">
        <w:rPr>
          <w:rFonts w:ascii="Trebuchet MS" w:hAnsi="Trebuchet MS"/>
          <w:sz w:val="22"/>
          <w:szCs w:val="22"/>
        </w:rPr>
        <w:t xml:space="preserve">2014 m. laikotarpiu iš tėvų gaudavo dovanų po 9000 litų (grynaisiais). Tam tikrą jų sumą, </w:t>
      </w:r>
      <w:proofErr w:type="gramStart"/>
      <w:r w:rsidRPr="00370FA7">
        <w:rPr>
          <w:rFonts w:ascii="Trebuchet MS" w:hAnsi="Trebuchet MS"/>
          <w:sz w:val="22"/>
          <w:szCs w:val="22"/>
        </w:rPr>
        <w:t>o taip pat</w:t>
      </w:r>
      <w:proofErr w:type="gramEnd"/>
      <w:r w:rsidRPr="00370FA7">
        <w:rPr>
          <w:rFonts w:ascii="Trebuchet MS" w:hAnsi="Trebuchet MS"/>
          <w:sz w:val="22"/>
          <w:szCs w:val="22"/>
        </w:rPr>
        <w:t xml:space="preserve"> dalį paties gauto darbo užmokesčio 2014 m. gyventojas panaudojo 300000 litų vertės butui įsigyti. Kadangi šios dovanojimo būdu gautos pajamos yra vienas iš pagrindinių po 2011 metų sausio 1 d. įsigyto turto šaltinių, o gyventojas šių dovanų nedeklaravo ir neprivalėjo deklaruoti metinėje pajamų deklaracijoje, jis turi pateikti formą PRC911. </w:t>
      </w:r>
    </w:p>
    <w:p w14:paraId="0E050126" w14:textId="77777777" w:rsidR="00370FA7" w:rsidRPr="00370FA7" w:rsidRDefault="00370FA7" w:rsidP="00F91E2E">
      <w:pPr>
        <w:spacing w:before="120" w:after="120" w:line="360" w:lineRule="auto"/>
        <w:ind w:firstLine="680"/>
        <w:jc w:val="both"/>
        <w:rPr>
          <w:rFonts w:ascii="Trebuchet MS" w:hAnsi="Trebuchet MS"/>
          <w:b/>
          <w:sz w:val="22"/>
          <w:szCs w:val="22"/>
        </w:rPr>
      </w:pPr>
      <w:r w:rsidRPr="00370FA7">
        <w:rPr>
          <w:rFonts w:ascii="Trebuchet MS" w:hAnsi="Trebuchet MS"/>
          <w:b/>
          <w:sz w:val="22"/>
          <w:szCs w:val="22"/>
        </w:rPr>
        <w:t xml:space="preserve">Kiek gyventojų Kauno apskrityje jau pateikė PRC911 pranešimą? </w:t>
      </w:r>
    </w:p>
    <w:p w14:paraId="7109C5B9" w14:textId="77777777" w:rsidR="00370FA7" w:rsidRPr="00370FA7" w:rsidRDefault="00370FA7" w:rsidP="00F91E2E">
      <w:pPr>
        <w:spacing w:before="120" w:after="120" w:line="360" w:lineRule="auto"/>
        <w:ind w:firstLine="502"/>
        <w:jc w:val="both"/>
        <w:outlineLvl w:val="3"/>
        <w:rPr>
          <w:rFonts w:ascii="Trebuchet MS" w:hAnsi="Trebuchet MS"/>
          <w:sz w:val="22"/>
          <w:szCs w:val="22"/>
        </w:rPr>
      </w:pPr>
      <w:r w:rsidRPr="00370FA7">
        <w:rPr>
          <w:rFonts w:ascii="Trebuchet MS" w:hAnsi="Trebuchet MS"/>
          <w:sz w:val="22"/>
          <w:szCs w:val="22"/>
        </w:rPr>
        <w:t xml:space="preserve">Iki šios dienos Kauno apskrityje daugiau nei 800 gyventojų informavo Mokesčių administratorių apie </w:t>
      </w:r>
      <w:r w:rsidRPr="00370FA7">
        <w:rPr>
          <w:rFonts w:ascii="Trebuchet MS" w:hAnsi="Trebuchet MS"/>
          <w:b/>
          <w:sz w:val="22"/>
          <w:szCs w:val="22"/>
        </w:rPr>
        <w:t>grynais pinigais</w:t>
      </w:r>
      <w:r w:rsidRPr="00370FA7">
        <w:rPr>
          <w:rFonts w:ascii="Trebuchet MS" w:hAnsi="Trebuchet MS"/>
          <w:sz w:val="22"/>
          <w:szCs w:val="22"/>
        </w:rPr>
        <w:t xml:space="preserve"> gautas paskolas ir dovanas, kurių </w:t>
      </w:r>
      <w:r w:rsidRPr="00370FA7">
        <w:rPr>
          <w:rFonts w:ascii="Trebuchet MS" w:hAnsi="Trebuchet MS"/>
          <w:b/>
          <w:sz w:val="22"/>
          <w:szCs w:val="22"/>
        </w:rPr>
        <w:t>iki šiol nebuvo deklaravę</w:t>
      </w:r>
      <w:r w:rsidRPr="00370FA7">
        <w:rPr>
          <w:rFonts w:ascii="Trebuchet MS" w:hAnsi="Trebuchet MS"/>
          <w:sz w:val="22"/>
          <w:szCs w:val="22"/>
        </w:rPr>
        <w:t xml:space="preserve">, o sandoriai nebuvo patvirtinti pas notarą. Noriu paraginti gyventojus nelaukti termino pabaigos t.y. birželio 30 d. ir priminti, kad daugiau nei 80 proc. gyventojų tai daro patogiausiu būdu </w:t>
      </w:r>
      <w:proofErr w:type="gramStart"/>
      <w:r w:rsidRPr="00370FA7">
        <w:rPr>
          <w:rFonts w:ascii="Trebuchet MS" w:hAnsi="Trebuchet MS"/>
          <w:sz w:val="22"/>
          <w:szCs w:val="22"/>
        </w:rPr>
        <w:t>-</w:t>
      </w:r>
      <w:proofErr w:type="gramEnd"/>
      <w:r w:rsidRPr="00370FA7">
        <w:rPr>
          <w:rFonts w:ascii="Trebuchet MS" w:hAnsi="Trebuchet MS"/>
          <w:sz w:val="22"/>
          <w:szCs w:val="22"/>
        </w:rPr>
        <w:t xml:space="preserve"> naudodamiesi VMI Elektroninio deklaravimo sistema.</w:t>
      </w:r>
    </w:p>
    <w:p w14:paraId="1EF34FE2" w14:textId="77777777" w:rsidR="00370FA7" w:rsidRPr="00370FA7" w:rsidRDefault="00370FA7" w:rsidP="00F91E2E">
      <w:pPr>
        <w:spacing w:before="120" w:after="120" w:line="360" w:lineRule="auto"/>
        <w:ind w:firstLine="505"/>
        <w:jc w:val="both"/>
        <w:rPr>
          <w:rFonts w:ascii="Trebuchet MS" w:hAnsi="Trebuchet MS"/>
          <w:b/>
        </w:rPr>
      </w:pPr>
      <w:r w:rsidRPr="00370FA7">
        <w:rPr>
          <w:rFonts w:ascii="Trebuchet MS" w:hAnsi="Trebuchet MS"/>
          <w:b/>
        </w:rPr>
        <w:t xml:space="preserve">Kokia atsakomybė lauks nepateikus pranešimo PRC911 laiku? </w:t>
      </w:r>
    </w:p>
    <w:p w14:paraId="4434B055" w14:textId="77777777" w:rsidR="00370FA7" w:rsidRPr="00370FA7" w:rsidRDefault="00370FA7" w:rsidP="00F91E2E">
      <w:pPr>
        <w:spacing w:before="120" w:after="120" w:line="360" w:lineRule="auto"/>
        <w:ind w:firstLine="505"/>
        <w:jc w:val="both"/>
        <w:rPr>
          <w:rFonts w:ascii="Trebuchet MS" w:hAnsi="Trebuchet MS"/>
          <w:sz w:val="22"/>
          <w:szCs w:val="22"/>
        </w:rPr>
      </w:pPr>
      <w:r w:rsidRPr="00370FA7">
        <w:rPr>
          <w:rFonts w:ascii="Trebuchet MS" w:hAnsi="Trebuchet MS"/>
          <w:sz w:val="22"/>
          <w:szCs w:val="22"/>
        </w:rPr>
        <w:t xml:space="preserve">Mokesčių administratorius į vėliau </w:t>
      </w:r>
      <w:proofErr w:type="gramStart"/>
      <w:r w:rsidRPr="00370FA7">
        <w:rPr>
          <w:rFonts w:ascii="Trebuchet MS" w:hAnsi="Trebuchet MS"/>
          <w:sz w:val="22"/>
          <w:szCs w:val="22"/>
        </w:rPr>
        <w:t>(</w:t>
      </w:r>
      <w:proofErr w:type="gramEnd"/>
      <w:r w:rsidRPr="00370FA7">
        <w:rPr>
          <w:rFonts w:ascii="Trebuchet MS" w:hAnsi="Trebuchet MS"/>
          <w:sz w:val="22"/>
          <w:szCs w:val="22"/>
        </w:rPr>
        <w:t>po 2016 m. birželio 30 d.) gyventojo pateiktą informaciją neatsižvelgs ir jos nevertins. Gyventojas tokiais šaltiniais negalės pagrįsti turto įsigijimo.</w:t>
      </w:r>
    </w:p>
    <w:p w14:paraId="345D969B" w14:textId="77777777" w:rsidR="00370FA7" w:rsidRPr="00370FA7" w:rsidRDefault="00370FA7" w:rsidP="00F91E2E">
      <w:pPr>
        <w:spacing w:before="120" w:after="120" w:line="360" w:lineRule="auto"/>
        <w:jc w:val="both"/>
        <w:rPr>
          <w:rFonts w:ascii="Trebuchet MS" w:hAnsi="Trebuchet MS"/>
          <w:sz w:val="22"/>
          <w:szCs w:val="22"/>
          <w:lang w:eastAsia="lt-LT"/>
        </w:rPr>
      </w:pPr>
      <w:r w:rsidRPr="00370FA7">
        <w:rPr>
          <w:rFonts w:ascii="Trebuchet MS" w:hAnsi="Trebuchet MS"/>
          <w:sz w:val="22"/>
          <w:szCs w:val="22"/>
          <w:lang w:eastAsia="lt-LT"/>
        </w:rPr>
        <w:t xml:space="preserve">Iki šiol dalis rizikingų mokesčių mokėtojų, dėl kurių įsigyto turto šaltinių teisėtumo VMI kildavo daug klausimų, bandydavo įrodinėti, kad pinigus gavo įvairių paskolų ar dovanų forma, pateikdavo (neretai ir suklastotus, </w:t>
      </w:r>
      <w:proofErr w:type="gramStart"/>
      <w:r w:rsidRPr="00370FA7">
        <w:rPr>
          <w:rFonts w:ascii="Trebuchet MS" w:hAnsi="Trebuchet MS"/>
          <w:sz w:val="22"/>
          <w:szCs w:val="22"/>
          <w:lang w:eastAsia="lt-LT"/>
        </w:rPr>
        <w:t>notariškai</w:t>
      </w:r>
      <w:proofErr w:type="gramEnd"/>
      <w:r w:rsidRPr="00370FA7">
        <w:rPr>
          <w:rFonts w:ascii="Trebuchet MS" w:hAnsi="Trebuchet MS"/>
          <w:sz w:val="22"/>
          <w:szCs w:val="22"/>
          <w:lang w:eastAsia="lt-LT"/>
        </w:rPr>
        <w:t xml:space="preserve"> nepatvirtintus) įvairius paskolų ar dovanų raštelius. Tokie rašteliai po birželio 30 dienos, jei gyventojas nebus pateikęs pranešimo PRC</w:t>
      </w:r>
      <w:r w:rsidRPr="00370FA7">
        <w:rPr>
          <w:rFonts w:ascii="Trebuchet MS" w:hAnsi="Trebuchet MS"/>
          <w:b/>
          <w:bCs/>
          <w:sz w:val="22"/>
          <w:szCs w:val="22"/>
          <w:lang w:eastAsia="lt-LT"/>
        </w:rPr>
        <w:t>911</w:t>
      </w:r>
      <w:r w:rsidRPr="00370FA7">
        <w:rPr>
          <w:rFonts w:ascii="Trebuchet MS" w:hAnsi="Trebuchet MS"/>
          <w:sz w:val="22"/>
          <w:szCs w:val="22"/>
          <w:lang w:eastAsia="lt-LT"/>
        </w:rPr>
        <w:t>, nebus vertinami.</w:t>
      </w:r>
    </w:p>
    <w:p w14:paraId="6D50DC29" w14:textId="77777777" w:rsidR="00370FA7" w:rsidRPr="00370FA7" w:rsidRDefault="00370FA7" w:rsidP="00F91E2E">
      <w:pPr>
        <w:spacing w:before="120" w:after="120" w:line="360" w:lineRule="auto"/>
        <w:ind w:firstLine="502"/>
        <w:jc w:val="both"/>
        <w:rPr>
          <w:rFonts w:ascii="Trebuchet MS" w:hAnsi="Trebuchet MS"/>
          <w:b/>
          <w:lang w:eastAsia="lt-LT"/>
        </w:rPr>
      </w:pPr>
      <w:r w:rsidRPr="00370FA7">
        <w:rPr>
          <w:rFonts w:ascii="Trebuchet MS" w:hAnsi="Trebuchet MS"/>
          <w:b/>
          <w:lang w:eastAsia="lt-LT"/>
        </w:rPr>
        <w:t xml:space="preserve">Kokiu būdu galima pateikti PRC911 pranešimą?  </w:t>
      </w:r>
    </w:p>
    <w:p w14:paraId="7215AD24" w14:textId="77777777" w:rsidR="00370FA7" w:rsidRPr="00370FA7" w:rsidRDefault="00370FA7" w:rsidP="00F91E2E">
      <w:pPr>
        <w:spacing w:before="120" w:after="120" w:line="360" w:lineRule="auto"/>
        <w:ind w:firstLine="502"/>
        <w:jc w:val="both"/>
        <w:rPr>
          <w:rFonts w:ascii="Trebuchet MS" w:hAnsi="Trebuchet MS"/>
          <w:sz w:val="22"/>
          <w:szCs w:val="22"/>
        </w:rPr>
      </w:pPr>
      <w:r w:rsidRPr="00370FA7">
        <w:rPr>
          <w:rFonts w:ascii="Trebuchet MS" w:hAnsi="Trebuchet MS" w:cs="Arial"/>
          <w:bCs/>
          <w:sz w:val="22"/>
          <w:szCs w:val="22"/>
        </w:rPr>
        <w:t>Pranešimą lengviausia ir greičiausia pateikti</w:t>
      </w:r>
      <w:r w:rsidRPr="00370FA7">
        <w:rPr>
          <w:rFonts w:ascii="Trebuchet MS" w:hAnsi="Trebuchet MS" w:cs="Arial"/>
          <w:b/>
          <w:bCs/>
          <w:sz w:val="22"/>
          <w:szCs w:val="22"/>
        </w:rPr>
        <w:t xml:space="preserve"> </w:t>
      </w:r>
      <w:hyperlink r:id="rId9" w:tgtFrame="_blank" w:history="1">
        <w:r w:rsidRPr="00370FA7">
          <w:rPr>
            <w:rFonts w:ascii="Trebuchet MS" w:hAnsi="Trebuchet MS" w:cs="Arial"/>
            <w:sz w:val="22"/>
            <w:szCs w:val="22"/>
          </w:rPr>
          <w:t>per VMI Elektroninio deklaravimo sistemą (EDS)</w:t>
        </w:r>
      </w:hyperlink>
      <w:r w:rsidRPr="00370FA7">
        <w:rPr>
          <w:rFonts w:ascii="Trebuchet MS" w:hAnsi="Trebuchet MS" w:cs="Arial"/>
          <w:sz w:val="22"/>
          <w:szCs w:val="22"/>
        </w:rPr>
        <w:t xml:space="preserve"> arba galima pristatyti </w:t>
      </w:r>
      <w:hyperlink r:id="rId10" w:tgtFrame="_blank" w:history="1">
        <w:r w:rsidRPr="00370FA7">
          <w:rPr>
            <w:rFonts w:ascii="Trebuchet MS" w:hAnsi="Trebuchet MS" w:cs="Arial"/>
            <w:sz w:val="22"/>
            <w:szCs w:val="22"/>
          </w:rPr>
          <w:t>į bet kurią apskrities valstybinę mokesčių inspekciją.</w:t>
        </w:r>
      </w:hyperlink>
      <w:r w:rsidRPr="00370FA7">
        <w:rPr>
          <w:rFonts w:ascii="Trebuchet MS" w:hAnsi="Trebuchet MS" w:cs="Arial"/>
          <w:sz w:val="22"/>
          <w:szCs w:val="22"/>
        </w:rPr>
        <w:t xml:space="preserve"> Jį gali pateikti pats mokesčių mokėtojas ar jo įgaliotas asmuo.</w:t>
      </w:r>
    </w:p>
    <w:p w14:paraId="44A03584" w14:textId="77777777" w:rsidR="00370FA7" w:rsidRPr="00370FA7" w:rsidRDefault="00370FA7" w:rsidP="00370FA7">
      <w:pPr>
        <w:pBdr>
          <w:bottom w:val="single" w:sz="6" w:space="1" w:color="auto"/>
        </w:pBdr>
        <w:jc w:val="both"/>
        <w:rPr>
          <w:rFonts w:ascii="Trebuchet MS" w:hAnsi="Trebuchet MS"/>
          <w:lang w:eastAsia="lt-LT"/>
        </w:rPr>
      </w:pPr>
    </w:p>
    <w:p w14:paraId="060903C2" w14:textId="77777777" w:rsidR="00307022" w:rsidRDefault="00307022" w:rsidP="00370FA7">
      <w:pPr>
        <w:spacing w:line="360" w:lineRule="auto"/>
        <w:jc w:val="center"/>
        <w:rPr>
          <w:rFonts w:ascii="Trebuchet MS" w:hAnsi="Trebuchet MS"/>
        </w:rPr>
      </w:pPr>
    </w:p>
    <w:p w14:paraId="1F75BD7F" w14:textId="4276490A" w:rsidR="00307022" w:rsidRDefault="00307022" w:rsidP="00307022">
      <w:pPr>
        <w:spacing w:line="360" w:lineRule="auto"/>
        <w:ind w:firstLine="680"/>
        <w:jc w:val="both"/>
        <w:rPr>
          <w:rFonts w:ascii="Trebuchet MS" w:hAnsi="Trebuchet MS"/>
          <w:sz w:val="22"/>
          <w:szCs w:val="22"/>
        </w:rPr>
      </w:pPr>
      <w:r w:rsidRPr="00307022">
        <w:rPr>
          <w:rFonts w:ascii="Trebuchet MS" w:hAnsi="Trebuchet MS"/>
          <w:sz w:val="22"/>
          <w:szCs w:val="22"/>
        </w:rPr>
        <w:lastRenderedPageBreak/>
        <w:t xml:space="preserve">VMI primena, kad aktualią informaciją mokesčių klausimais, seminarų dalijamąją medžiagą, paaiškinimus ir komentarus galima rasti savarankiškai adresu </w:t>
      </w:r>
      <w:hyperlink r:id="rId11" w:history="1">
        <w:r w:rsidRPr="00307022">
          <w:rPr>
            <w:rFonts w:ascii="Trebuchet MS" w:hAnsi="Trebuchet MS"/>
            <w:color w:val="0000FF"/>
            <w:sz w:val="22"/>
            <w:szCs w:val="22"/>
            <w:u w:val="single"/>
          </w:rPr>
          <w:t>http:</w:t>
        </w:r>
        <w:proofErr w:type="gramStart"/>
        <w:r w:rsidRPr="00307022">
          <w:rPr>
            <w:rFonts w:ascii="Trebuchet MS" w:hAnsi="Trebuchet MS"/>
            <w:color w:val="0000FF"/>
            <w:sz w:val="22"/>
            <w:szCs w:val="22"/>
            <w:u w:val="single"/>
          </w:rPr>
          <w:t>//www.vmi.lt/</w:t>
        </w:r>
      </w:hyperlink>
      <w:r w:rsidRPr="00307022">
        <w:rPr>
          <w:rFonts w:ascii="Trebuchet MS" w:hAnsi="Trebuchet MS"/>
          <w:sz w:val="22"/>
          <w:szCs w:val="22"/>
        </w:rPr>
        <w:t xml:space="preserve"> .</w:t>
      </w:r>
      <w:proofErr w:type="gramEnd"/>
      <w:r w:rsidRPr="00307022">
        <w:rPr>
          <w:rFonts w:ascii="Trebuchet MS" w:hAnsi="Trebuchet MS"/>
          <w:sz w:val="22"/>
          <w:szCs w:val="22"/>
        </w:rPr>
        <w:t xml:space="preserve">Pasikonsultuoti su VMI specialistais mokesčių klausimais galima  paskambinus telefonu 1882 arba +370 5 255 3190. Telefonu suteikta konsultacija yra lygiavertė rašytinei, nes pokalbiai </w:t>
      </w:r>
      <w:r>
        <w:rPr>
          <w:rFonts w:ascii="Trebuchet MS" w:hAnsi="Trebuchet MS"/>
          <w:sz w:val="22"/>
          <w:szCs w:val="22"/>
        </w:rPr>
        <w:t>yra įrašomi bei saugomi 5 metus.</w:t>
      </w:r>
    </w:p>
    <w:p w14:paraId="1E74E03B" w14:textId="77777777" w:rsidR="00F91E2E" w:rsidRPr="00307022" w:rsidRDefault="00F91E2E" w:rsidP="00307022">
      <w:pPr>
        <w:spacing w:line="360" w:lineRule="auto"/>
        <w:ind w:firstLine="680"/>
        <w:jc w:val="both"/>
        <w:rPr>
          <w:rFonts w:ascii="Trebuchet MS" w:hAnsi="Trebuchet MS"/>
          <w:sz w:val="22"/>
          <w:szCs w:val="22"/>
        </w:rPr>
      </w:pPr>
    </w:p>
    <w:p w14:paraId="28DC3D11" w14:textId="534B2CF8" w:rsidR="00D97207" w:rsidRPr="004057B1" w:rsidRDefault="00D97207" w:rsidP="00307022">
      <w:pPr>
        <w:spacing w:line="360" w:lineRule="auto"/>
        <w:jc w:val="center"/>
        <w:rPr>
          <w:rFonts w:ascii="Trebuchet MS" w:hAnsi="Trebuchet MS"/>
          <w:b/>
          <w:i/>
          <w:sz w:val="28"/>
          <w:szCs w:val="28"/>
        </w:rPr>
      </w:pPr>
      <w:proofErr w:type="spellStart"/>
      <w:r w:rsidRPr="004057B1">
        <w:rPr>
          <w:rFonts w:ascii="Trebuchet MS" w:hAnsi="Trebuchet MS"/>
          <w:b/>
          <w:i/>
          <w:sz w:val="28"/>
          <w:szCs w:val="28"/>
        </w:rPr>
        <w:t>e.VMI</w:t>
      </w:r>
      <w:proofErr w:type="spellEnd"/>
    </w:p>
    <w:p w14:paraId="241F7A90" w14:textId="77777777" w:rsidR="00D97207" w:rsidRPr="004057B1" w:rsidRDefault="00D97207" w:rsidP="00D97207">
      <w:pPr>
        <w:spacing w:line="360" w:lineRule="auto"/>
        <w:jc w:val="center"/>
        <w:rPr>
          <w:rFonts w:ascii="Trebuchet MS" w:hAnsi="Trebuchet MS"/>
          <w:noProof/>
          <w:sz w:val="22"/>
          <w:szCs w:val="22"/>
          <w:lang w:eastAsia="lt-LT"/>
        </w:rPr>
      </w:pPr>
      <w:r w:rsidRPr="004057B1">
        <w:rPr>
          <w:rFonts w:ascii="Trebuchet MS" w:hAnsi="Trebuchet MS"/>
          <w:noProof/>
          <w:sz w:val="22"/>
          <w:szCs w:val="22"/>
          <w:lang w:eastAsia="lt-LT"/>
        </w:rPr>
        <w:t>„Android“                  „iOS“</w:t>
      </w:r>
    </w:p>
    <w:p w14:paraId="66ADA16E" w14:textId="77777777" w:rsidR="00D97207" w:rsidRPr="004057B1" w:rsidRDefault="00D97207" w:rsidP="00D97207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057B1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 wp14:anchorId="595A3D95" wp14:editId="75F96101">
            <wp:extent cx="866775" cy="8667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B1">
        <w:rPr>
          <w:rFonts w:ascii="Trebuchet MS" w:hAnsi="Trebuchet MS"/>
          <w:sz w:val="22"/>
          <w:szCs w:val="22"/>
        </w:rPr>
        <w:t xml:space="preserve">         </w:t>
      </w:r>
      <w:r w:rsidRPr="004057B1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 wp14:anchorId="7B0B686F" wp14:editId="7FB25AF0">
            <wp:extent cx="866775" cy="8667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DEDD" w14:textId="77777777" w:rsidR="00952A50" w:rsidRPr="004057B1" w:rsidRDefault="00952A50" w:rsidP="00952A50">
      <w:pPr>
        <w:pStyle w:val="0Numeruotas"/>
        <w:numPr>
          <w:ilvl w:val="0"/>
          <w:numId w:val="0"/>
        </w:numPr>
        <w:tabs>
          <w:tab w:val="left" w:pos="4820"/>
          <w:tab w:val="left" w:pos="7229"/>
        </w:tabs>
        <w:spacing w:line="360" w:lineRule="auto"/>
        <w:jc w:val="center"/>
        <w:outlineLvl w:val="0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3E709F53" w14:textId="77777777" w:rsidR="00952A50" w:rsidRPr="004057B1" w:rsidRDefault="00952A50" w:rsidP="001E682C">
      <w:pPr>
        <w:pStyle w:val="0Numeruotas"/>
        <w:numPr>
          <w:ilvl w:val="0"/>
          <w:numId w:val="0"/>
        </w:numPr>
        <w:tabs>
          <w:tab w:val="left" w:pos="4820"/>
          <w:tab w:val="left" w:pos="7229"/>
        </w:tabs>
        <w:jc w:val="center"/>
        <w:outlineLvl w:val="0"/>
        <w:rPr>
          <w:rFonts w:ascii="Trebuchet MS" w:hAnsi="Trebuchet MS"/>
          <w:b/>
          <w:bCs/>
          <w:sz w:val="22"/>
          <w:szCs w:val="22"/>
          <w:u w:val="single"/>
        </w:rPr>
      </w:pPr>
      <w:r w:rsidRPr="004057B1">
        <w:rPr>
          <w:rFonts w:ascii="Trebuchet MS" w:hAnsi="Trebuchet MS"/>
          <w:b/>
          <w:bCs/>
          <w:sz w:val="22"/>
          <w:szCs w:val="22"/>
          <w:u w:val="single"/>
        </w:rPr>
        <w:t>Išsamesnė informacija žiniasklaidai:</w:t>
      </w:r>
    </w:p>
    <w:p w14:paraId="019D013B" w14:textId="77777777" w:rsidR="001E682C" w:rsidRPr="004057B1" w:rsidRDefault="001E682C" w:rsidP="001E682C">
      <w:pPr>
        <w:pStyle w:val="0Numeruotas"/>
        <w:numPr>
          <w:ilvl w:val="0"/>
          <w:numId w:val="0"/>
        </w:numPr>
        <w:tabs>
          <w:tab w:val="left" w:pos="4820"/>
          <w:tab w:val="left" w:pos="7229"/>
        </w:tabs>
        <w:jc w:val="center"/>
        <w:outlineLvl w:val="0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F554E80" w14:textId="77777777" w:rsidR="0038384F" w:rsidRPr="004057B1" w:rsidRDefault="0038384F" w:rsidP="0038384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rebuchet MS" w:eastAsia="ヒラギノ角ゴ Pro W3" w:hAnsi="Trebuchet MS"/>
          <w:sz w:val="22"/>
          <w:szCs w:val="22"/>
        </w:rPr>
      </w:pPr>
      <w:r w:rsidRPr="004057B1">
        <w:rPr>
          <w:rFonts w:ascii="Trebuchet MS" w:eastAsia="ヒラギノ角ゴ Pro W3" w:hAnsi="Trebuchet MS"/>
          <w:sz w:val="22"/>
          <w:szCs w:val="22"/>
        </w:rPr>
        <w:t>Ernesta Razbadauskienė</w:t>
      </w:r>
    </w:p>
    <w:p w14:paraId="26B137AE" w14:textId="77777777" w:rsidR="0038384F" w:rsidRPr="004057B1" w:rsidRDefault="0038384F" w:rsidP="0038384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rebuchet MS" w:eastAsia="ヒラギノ角ゴ Pro W3" w:hAnsi="Trebuchet MS"/>
          <w:sz w:val="22"/>
          <w:szCs w:val="22"/>
        </w:rPr>
      </w:pPr>
      <w:r w:rsidRPr="004057B1">
        <w:rPr>
          <w:rFonts w:ascii="Trebuchet MS" w:eastAsia="ヒラギノ角ゴ Pro W3" w:hAnsi="Trebuchet MS"/>
          <w:sz w:val="22"/>
          <w:szCs w:val="22"/>
        </w:rPr>
        <w:t xml:space="preserve">Kauno apskrities valstybinė mokesčių inspekcija </w:t>
      </w:r>
    </w:p>
    <w:p w14:paraId="77B1C402" w14:textId="77777777" w:rsidR="0038384F" w:rsidRPr="004057B1" w:rsidRDefault="0038384F" w:rsidP="0038384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rebuchet MS" w:eastAsia="ヒラギノ角ゴ Pro W3" w:hAnsi="Trebuchet MS"/>
          <w:sz w:val="22"/>
          <w:szCs w:val="22"/>
          <w:lang w:val="en-US"/>
        </w:rPr>
      </w:pPr>
      <w:r w:rsidRPr="004057B1">
        <w:rPr>
          <w:rFonts w:ascii="Trebuchet MS" w:eastAsia="ヒラギノ角ゴ Pro W3" w:hAnsi="Trebuchet MS"/>
          <w:sz w:val="22"/>
          <w:szCs w:val="22"/>
        </w:rPr>
        <w:t xml:space="preserve">tel.: +370 37 466 876; el. p. </w:t>
      </w:r>
      <w:hyperlink r:id="rId14" w:history="1">
        <w:r w:rsidRPr="004057B1">
          <w:rPr>
            <w:rFonts w:ascii="Trebuchet MS" w:eastAsia="ヒラギノ角ゴ Pro W3" w:hAnsi="Trebuchet MS"/>
            <w:sz w:val="22"/>
            <w:szCs w:val="22"/>
            <w:u w:val="single"/>
          </w:rPr>
          <w:t>E.Razbadauskiene</w:t>
        </w:r>
        <w:r w:rsidRPr="004057B1">
          <w:rPr>
            <w:rFonts w:ascii="Trebuchet MS" w:eastAsia="ヒラギノ角ゴ Pro W3" w:hAnsi="Trebuchet MS"/>
            <w:sz w:val="22"/>
            <w:szCs w:val="22"/>
            <w:u w:val="single"/>
            <w:lang w:val="en-US"/>
          </w:rPr>
          <w:t>@</w:t>
        </w:r>
        <w:proofErr w:type="spellStart"/>
        <w:r w:rsidRPr="004057B1">
          <w:rPr>
            <w:rFonts w:ascii="Trebuchet MS" w:eastAsia="ヒラギノ角ゴ Pro W3" w:hAnsi="Trebuchet MS"/>
            <w:sz w:val="22"/>
            <w:szCs w:val="22"/>
            <w:u w:val="single"/>
            <w:lang w:val="en-US"/>
          </w:rPr>
          <w:t>vmi.lt</w:t>
        </w:r>
        <w:proofErr w:type="spellEnd"/>
      </w:hyperlink>
      <w:r w:rsidRPr="004057B1">
        <w:rPr>
          <w:rFonts w:ascii="Trebuchet MS" w:eastAsia="ヒラギノ角ゴ Pro W3" w:hAnsi="Trebuchet MS"/>
          <w:sz w:val="22"/>
          <w:szCs w:val="22"/>
          <w:lang w:val="en-US"/>
        </w:rPr>
        <w:t xml:space="preserve"> </w:t>
      </w:r>
    </w:p>
    <w:p w14:paraId="79B96A99" w14:textId="77777777" w:rsidR="0038384F" w:rsidRPr="004057B1" w:rsidRDefault="0038384F" w:rsidP="0038384F">
      <w:pPr>
        <w:spacing w:line="360" w:lineRule="auto"/>
        <w:rPr>
          <w:rFonts w:ascii="Trebuchet MS" w:hAnsi="Trebuchet MS"/>
          <w:sz w:val="22"/>
          <w:szCs w:val="22"/>
        </w:rPr>
      </w:pPr>
    </w:p>
    <w:p w14:paraId="593B62BF" w14:textId="77777777" w:rsidR="0038384F" w:rsidRPr="004057B1" w:rsidRDefault="0038384F" w:rsidP="0038384F">
      <w:pPr>
        <w:rPr>
          <w:rFonts w:ascii="Trebuchet MS" w:hAnsi="Trebuchet MS"/>
          <w:sz w:val="22"/>
          <w:szCs w:val="22"/>
        </w:rPr>
      </w:pPr>
    </w:p>
    <w:p w14:paraId="13F92DAF" w14:textId="77777777" w:rsidR="00C06713" w:rsidRPr="004057B1" w:rsidRDefault="00C24399">
      <w:pPr>
        <w:rPr>
          <w:rFonts w:ascii="Trebuchet MS" w:hAnsi="Trebuchet MS"/>
          <w:sz w:val="22"/>
          <w:szCs w:val="22"/>
        </w:rPr>
      </w:pPr>
    </w:p>
    <w:sectPr w:rsidR="00C06713" w:rsidRPr="004057B1" w:rsidSect="0078678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02" w:right="567" w:bottom="1438" w:left="1134" w:header="567" w:footer="26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4E768" w14:textId="77777777" w:rsidR="003B1409" w:rsidRDefault="003B1409">
      <w:r>
        <w:separator/>
      </w:r>
    </w:p>
  </w:endnote>
  <w:endnote w:type="continuationSeparator" w:id="0">
    <w:p w14:paraId="3F4B5592" w14:textId="77777777" w:rsidR="003B1409" w:rsidRDefault="003B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57E51" w14:textId="77777777" w:rsidR="00B2552B" w:rsidRDefault="00952A50" w:rsidP="002A0BDC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2565738B" wp14:editId="400E52F1">
          <wp:extent cx="6124575" cy="95885"/>
          <wp:effectExtent l="0" t="0" r="9525" b="0"/>
          <wp:docPr id="4" name="Paveikslėlis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BC476" w14:textId="77777777" w:rsidR="00B2552B" w:rsidRDefault="00C24399" w:rsidP="002A0BDC">
    <w:pPr>
      <w:pStyle w:val="Porat"/>
      <w:rPr>
        <w:rFonts w:ascii="Trebuchet MS" w:hAnsi="Trebuchet MS"/>
        <w:sz w:val="16"/>
        <w:szCs w:val="18"/>
      </w:rPr>
    </w:pPr>
  </w:p>
  <w:tbl>
    <w:tblPr>
      <w:tblW w:w="160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694"/>
      <w:gridCol w:w="2694"/>
      <w:gridCol w:w="2694"/>
      <w:gridCol w:w="2268"/>
      <w:gridCol w:w="2976"/>
    </w:tblGrid>
    <w:tr w:rsidR="00B2552B" w:rsidRPr="00E94DA7" w14:paraId="5F0523CC" w14:textId="77777777">
      <w:tc>
        <w:tcPr>
          <w:tcW w:w="2694" w:type="dxa"/>
          <w:vAlign w:val="center"/>
        </w:tcPr>
        <w:p w14:paraId="59ACD74E" w14:textId="77777777" w:rsidR="00B2552B" w:rsidRPr="00323351" w:rsidRDefault="002650A7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</w:t>
          </w:r>
          <w:r w:rsidR="00274168">
            <w:rPr>
              <w:rFonts w:ascii="Trebuchet MS" w:hAnsi="Trebuchet MS"/>
              <w:sz w:val="16"/>
              <w:szCs w:val="16"/>
            </w:rPr>
            <w:t>iudžetinė įstaiga</w:t>
          </w:r>
        </w:p>
        <w:p w14:paraId="56CCAF84" w14:textId="77777777" w:rsidR="00B2552B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Europos pr. 105 </w:t>
          </w:r>
        </w:p>
        <w:p w14:paraId="05762F2D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44500 Kaunas </w:t>
          </w:r>
        </w:p>
        <w:p w14:paraId="21FC8B1F" w14:textId="77777777" w:rsidR="00B2552B" w:rsidRPr="00323351" w:rsidRDefault="00C24399" w:rsidP="00AB7039">
          <w:pPr>
            <w:rPr>
              <w:rFonts w:ascii="Trebuchet MS" w:hAnsi="Trebuchet MS"/>
              <w:sz w:val="16"/>
              <w:szCs w:val="16"/>
            </w:rPr>
          </w:pPr>
        </w:p>
        <w:p w14:paraId="7071D975" w14:textId="77777777" w:rsidR="00B2552B" w:rsidRPr="00323351" w:rsidRDefault="00C24399" w:rsidP="00AB7039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14:paraId="5AB05C5B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465 606</w:t>
          </w:r>
        </w:p>
        <w:p w14:paraId="3AD3FCD4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aks.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465 616</w:t>
          </w:r>
        </w:p>
        <w:p w14:paraId="71972ED3" w14:textId="77777777" w:rsidR="00B2552B" w:rsidRDefault="00274168" w:rsidP="00AB7039">
          <w:pPr>
            <w:rPr>
              <w:rFonts w:ascii="Trebuchet MS" w:hAnsi="Trebuchet MS"/>
              <w:sz w:val="16"/>
              <w:szCs w:val="16"/>
            </w:rPr>
          </w:pPr>
          <w:proofErr w:type="spellStart"/>
          <w:r>
            <w:rPr>
              <w:rFonts w:ascii="Trebuchet MS" w:hAnsi="Trebuchet MS"/>
              <w:sz w:val="16"/>
              <w:szCs w:val="16"/>
            </w:rPr>
            <w:t>El.</w:t>
          </w:r>
          <w:r w:rsidRPr="00323351">
            <w:rPr>
              <w:rFonts w:ascii="Trebuchet MS" w:hAnsi="Trebuchet MS"/>
              <w:sz w:val="16"/>
              <w:szCs w:val="16"/>
            </w:rPr>
            <w:t>p</w:t>
          </w:r>
          <w:proofErr w:type="spellEnd"/>
          <w:r w:rsidRPr="00323351">
            <w:rPr>
              <w:rFonts w:ascii="Trebuchet MS" w:hAnsi="Trebuchet MS"/>
              <w:sz w:val="16"/>
              <w:szCs w:val="16"/>
            </w:rPr>
            <w:t xml:space="preserve">. </w:t>
          </w:r>
          <w:hyperlink r:id="rId2" w:history="1">
            <w:r w:rsidRPr="00224C6F">
              <w:rPr>
                <w:rStyle w:val="Hipersaitas"/>
                <w:rFonts w:ascii="Trebuchet MS" w:hAnsi="Trebuchet MS"/>
                <w:sz w:val="16"/>
                <w:szCs w:val="16"/>
              </w:rPr>
              <w:t>Kauno.apskr.rastai</w:t>
            </w:r>
            <w:r w:rsidRPr="00224C6F">
              <w:rPr>
                <w:rStyle w:val="Hipersaitas"/>
                <w:rFonts w:ascii="Trebuchet MS" w:hAnsi="Trebuchet MS"/>
                <w:sz w:val="16"/>
                <w:szCs w:val="16"/>
                <w:lang w:val="en-US"/>
              </w:rPr>
              <w:t>@</w:t>
            </w:r>
            <w:proofErr w:type="spellStart"/>
            <w:r w:rsidRPr="00224C6F">
              <w:rPr>
                <w:rStyle w:val="Hipersaitas"/>
                <w:rFonts w:ascii="Trebuchet MS" w:hAnsi="Trebuchet MS"/>
                <w:sz w:val="16"/>
                <w:szCs w:val="16"/>
              </w:rPr>
              <w:t>vmi.lt</w:t>
            </w:r>
            <w:proofErr w:type="spellEnd"/>
          </w:hyperlink>
        </w:p>
        <w:p w14:paraId="4FEC3E60" w14:textId="77777777" w:rsidR="00B2552B" w:rsidRPr="00950743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 w:rsidRPr="00950743">
            <w:rPr>
              <w:rFonts w:ascii="Trebuchet MS" w:hAnsi="Trebuchet MS"/>
              <w:sz w:val="16"/>
              <w:szCs w:val="16"/>
            </w:rPr>
            <w:t>http://www.vmi.lt/</w:t>
          </w:r>
        </w:p>
      </w:tc>
      <w:tc>
        <w:tcPr>
          <w:tcW w:w="2694" w:type="dxa"/>
          <w:vAlign w:val="center"/>
        </w:tcPr>
        <w:p w14:paraId="3521CE1B" w14:textId="77777777" w:rsidR="00B2552B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Duomenys kaupiami ir sa</w:t>
          </w:r>
          <w:r>
            <w:rPr>
              <w:rFonts w:ascii="Trebuchet MS" w:hAnsi="Trebuchet MS"/>
              <w:sz w:val="16"/>
              <w:szCs w:val="16"/>
            </w:rPr>
            <w:t>ugomi Juridinių asmenų registre</w:t>
          </w:r>
        </w:p>
        <w:p w14:paraId="6CECA47E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</w:t>
          </w:r>
          <w:r>
            <w:rPr>
              <w:rFonts w:ascii="Trebuchet MS" w:hAnsi="Trebuchet MS"/>
              <w:sz w:val="16"/>
              <w:szCs w:val="16"/>
            </w:rPr>
            <w:t>729019</w:t>
          </w:r>
        </w:p>
        <w:p w14:paraId="4D6F68F0" w14:textId="77777777" w:rsidR="00B2552B" w:rsidRPr="00323351" w:rsidRDefault="00C24399" w:rsidP="00AB7039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</w:tcPr>
        <w:p w14:paraId="4619A012" w14:textId="77777777" w:rsidR="00B2552B" w:rsidRPr="00E94DA7" w:rsidRDefault="00C24399" w:rsidP="009B5E1A">
          <w:pPr>
            <w:rPr>
              <w:rFonts w:ascii="Trebuchet MS" w:hAnsi="Trebuchet MS"/>
              <w:sz w:val="16"/>
            </w:rPr>
          </w:pPr>
        </w:p>
      </w:tc>
      <w:tc>
        <w:tcPr>
          <w:tcW w:w="2268" w:type="dxa"/>
        </w:tcPr>
        <w:p w14:paraId="601EA70E" w14:textId="77777777" w:rsidR="00B2552B" w:rsidRPr="00E94DA7" w:rsidRDefault="00C24399" w:rsidP="009B5E1A">
          <w:pPr>
            <w:rPr>
              <w:rFonts w:ascii="Trebuchet MS" w:hAnsi="Trebuchet MS"/>
              <w:sz w:val="16"/>
              <w:szCs w:val="20"/>
            </w:rPr>
          </w:pPr>
        </w:p>
      </w:tc>
      <w:tc>
        <w:tcPr>
          <w:tcW w:w="2976" w:type="dxa"/>
        </w:tcPr>
        <w:p w14:paraId="12FBC018" w14:textId="77777777" w:rsidR="00B2552B" w:rsidRPr="00E94DA7" w:rsidRDefault="00C24399" w:rsidP="009B5E1A">
          <w:pPr>
            <w:rPr>
              <w:rFonts w:ascii="Trebuchet MS" w:hAnsi="Trebuchet MS"/>
              <w:sz w:val="16"/>
              <w:szCs w:val="20"/>
            </w:rPr>
          </w:pPr>
        </w:p>
      </w:tc>
    </w:tr>
  </w:tbl>
  <w:p w14:paraId="633B2319" w14:textId="77777777" w:rsidR="00B2552B" w:rsidRDefault="00C24399" w:rsidP="002A0B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A871" w14:textId="77777777" w:rsidR="00B2552B" w:rsidRDefault="00952A50">
    <w:pPr>
      <w:pStyle w:val="Porat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362EE936" wp14:editId="40B59901">
          <wp:extent cx="6124575" cy="95885"/>
          <wp:effectExtent l="0" t="0" r="9525" b="0"/>
          <wp:docPr id="3" name="Paveikslėlis 3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DC1E7" w14:textId="77777777" w:rsidR="00B2552B" w:rsidRDefault="00C24399">
    <w:pPr>
      <w:pStyle w:val="Porat"/>
      <w:rPr>
        <w:rFonts w:ascii="Trebuchet MS" w:hAnsi="Trebuchet MS"/>
        <w:sz w:val="16"/>
        <w:szCs w:val="18"/>
      </w:rPr>
    </w:pPr>
  </w:p>
  <w:tbl>
    <w:tblPr>
      <w:tblW w:w="160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694"/>
      <w:gridCol w:w="2694"/>
      <w:gridCol w:w="2694"/>
      <w:gridCol w:w="2268"/>
      <w:gridCol w:w="2976"/>
    </w:tblGrid>
    <w:tr w:rsidR="00B2552B" w:rsidRPr="00E94DA7" w14:paraId="31202122" w14:textId="77777777">
      <w:tc>
        <w:tcPr>
          <w:tcW w:w="2694" w:type="dxa"/>
          <w:vAlign w:val="center"/>
        </w:tcPr>
        <w:p w14:paraId="6884A65D" w14:textId="77777777" w:rsidR="00B2552B" w:rsidRPr="00323351" w:rsidRDefault="002650A7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</w:t>
          </w:r>
          <w:r w:rsidR="00274168">
            <w:rPr>
              <w:rFonts w:ascii="Trebuchet MS" w:hAnsi="Trebuchet MS"/>
              <w:sz w:val="16"/>
              <w:szCs w:val="16"/>
            </w:rPr>
            <w:t>iudžetinė įstaiga</w:t>
          </w:r>
        </w:p>
        <w:p w14:paraId="43EF29E8" w14:textId="77777777" w:rsidR="00B2552B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Europos pr. 105 </w:t>
          </w:r>
        </w:p>
        <w:p w14:paraId="4927873E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44500 Kaunas </w:t>
          </w:r>
        </w:p>
        <w:p w14:paraId="0C7C26D3" w14:textId="77777777" w:rsidR="00B2552B" w:rsidRPr="00323351" w:rsidRDefault="00C24399" w:rsidP="00AB7039">
          <w:pPr>
            <w:rPr>
              <w:rFonts w:ascii="Trebuchet MS" w:hAnsi="Trebuchet MS"/>
              <w:sz w:val="16"/>
              <w:szCs w:val="16"/>
            </w:rPr>
          </w:pPr>
        </w:p>
        <w:p w14:paraId="11EA2334" w14:textId="77777777" w:rsidR="00B2552B" w:rsidRPr="00323351" w:rsidRDefault="00C24399" w:rsidP="00AB7039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14:paraId="5E553E5B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465 606</w:t>
          </w:r>
        </w:p>
        <w:p w14:paraId="0746194E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aks.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465 616</w:t>
          </w:r>
        </w:p>
        <w:p w14:paraId="27457C8F" w14:textId="77777777" w:rsidR="00B2552B" w:rsidRDefault="00274168" w:rsidP="00AB7039">
          <w:pPr>
            <w:rPr>
              <w:rFonts w:ascii="Trebuchet MS" w:hAnsi="Trebuchet MS"/>
              <w:sz w:val="16"/>
              <w:szCs w:val="16"/>
            </w:rPr>
          </w:pPr>
          <w:proofErr w:type="spellStart"/>
          <w:r>
            <w:rPr>
              <w:rFonts w:ascii="Trebuchet MS" w:hAnsi="Trebuchet MS"/>
              <w:sz w:val="16"/>
              <w:szCs w:val="16"/>
            </w:rPr>
            <w:t>El.</w:t>
          </w:r>
          <w:r w:rsidRPr="00323351">
            <w:rPr>
              <w:rFonts w:ascii="Trebuchet MS" w:hAnsi="Trebuchet MS"/>
              <w:sz w:val="16"/>
              <w:szCs w:val="16"/>
            </w:rPr>
            <w:t>p</w:t>
          </w:r>
          <w:proofErr w:type="spellEnd"/>
          <w:r w:rsidRPr="00323351">
            <w:rPr>
              <w:rFonts w:ascii="Trebuchet MS" w:hAnsi="Trebuchet MS"/>
              <w:sz w:val="16"/>
              <w:szCs w:val="16"/>
            </w:rPr>
            <w:t xml:space="preserve">. </w:t>
          </w:r>
          <w:hyperlink r:id="rId2" w:history="1">
            <w:r w:rsidRPr="00224C6F">
              <w:rPr>
                <w:rStyle w:val="Hipersaitas"/>
                <w:rFonts w:ascii="Trebuchet MS" w:hAnsi="Trebuchet MS"/>
                <w:sz w:val="16"/>
                <w:szCs w:val="16"/>
              </w:rPr>
              <w:t>Kauno.apskr.rastai</w:t>
            </w:r>
            <w:r w:rsidRPr="00224C6F">
              <w:rPr>
                <w:rStyle w:val="Hipersaitas"/>
                <w:rFonts w:ascii="Trebuchet MS" w:hAnsi="Trebuchet MS"/>
                <w:sz w:val="16"/>
                <w:szCs w:val="16"/>
                <w:lang w:val="en-US"/>
              </w:rPr>
              <w:t>@</w:t>
            </w:r>
            <w:proofErr w:type="spellStart"/>
            <w:r w:rsidRPr="00224C6F">
              <w:rPr>
                <w:rStyle w:val="Hipersaitas"/>
                <w:rFonts w:ascii="Trebuchet MS" w:hAnsi="Trebuchet MS"/>
                <w:sz w:val="16"/>
                <w:szCs w:val="16"/>
              </w:rPr>
              <w:t>vmi.lt</w:t>
            </w:r>
            <w:proofErr w:type="spellEnd"/>
          </w:hyperlink>
        </w:p>
        <w:p w14:paraId="2FC84EC5" w14:textId="77777777" w:rsidR="00B2552B" w:rsidRPr="00950743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 w:rsidRPr="00950743">
            <w:rPr>
              <w:rFonts w:ascii="Trebuchet MS" w:hAnsi="Trebuchet MS"/>
              <w:sz w:val="16"/>
              <w:szCs w:val="16"/>
            </w:rPr>
            <w:t>http://www.vmi.lt/</w:t>
          </w:r>
        </w:p>
      </w:tc>
      <w:tc>
        <w:tcPr>
          <w:tcW w:w="2694" w:type="dxa"/>
          <w:vAlign w:val="center"/>
        </w:tcPr>
        <w:p w14:paraId="3282A6B8" w14:textId="77777777" w:rsidR="00B2552B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Duomenys kaupiami ir sa</w:t>
          </w:r>
          <w:r>
            <w:rPr>
              <w:rFonts w:ascii="Trebuchet MS" w:hAnsi="Trebuchet MS"/>
              <w:sz w:val="16"/>
              <w:szCs w:val="16"/>
            </w:rPr>
            <w:t>ugomi Juridinių asmenų registre</w:t>
          </w:r>
        </w:p>
        <w:p w14:paraId="5942C1CD" w14:textId="77777777" w:rsidR="00B2552B" w:rsidRPr="00323351" w:rsidRDefault="00274168" w:rsidP="00AB7039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</w:t>
          </w:r>
          <w:r>
            <w:rPr>
              <w:rFonts w:ascii="Trebuchet MS" w:hAnsi="Trebuchet MS"/>
              <w:sz w:val="16"/>
              <w:szCs w:val="16"/>
            </w:rPr>
            <w:t>729019</w:t>
          </w:r>
        </w:p>
        <w:p w14:paraId="7111B0F5" w14:textId="77777777" w:rsidR="00B2552B" w:rsidRPr="00323351" w:rsidRDefault="00C24399" w:rsidP="00AB7039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</w:tcPr>
        <w:p w14:paraId="4EBE9EE3" w14:textId="77777777" w:rsidR="00B2552B" w:rsidRPr="00E94DA7" w:rsidRDefault="00C24399" w:rsidP="003F0062">
          <w:pPr>
            <w:rPr>
              <w:rFonts w:ascii="Trebuchet MS" w:hAnsi="Trebuchet MS"/>
              <w:sz w:val="16"/>
            </w:rPr>
          </w:pPr>
        </w:p>
      </w:tc>
      <w:tc>
        <w:tcPr>
          <w:tcW w:w="2268" w:type="dxa"/>
        </w:tcPr>
        <w:p w14:paraId="01E25C49" w14:textId="77777777" w:rsidR="00B2552B" w:rsidRPr="00E94DA7" w:rsidRDefault="00C24399" w:rsidP="003F0062">
          <w:pPr>
            <w:rPr>
              <w:rFonts w:ascii="Trebuchet MS" w:hAnsi="Trebuchet MS"/>
              <w:sz w:val="16"/>
              <w:szCs w:val="20"/>
            </w:rPr>
          </w:pPr>
        </w:p>
      </w:tc>
      <w:tc>
        <w:tcPr>
          <w:tcW w:w="2976" w:type="dxa"/>
        </w:tcPr>
        <w:p w14:paraId="63FB0C9F" w14:textId="77777777" w:rsidR="00B2552B" w:rsidRPr="00E94DA7" w:rsidRDefault="00C24399" w:rsidP="003F0062">
          <w:pPr>
            <w:rPr>
              <w:rFonts w:ascii="Trebuchet MS" w:hAnsi="Trebuchet MS"/>
              <w:sz w:val="16"/>
              <w:szCs w:val="20"/>
            </w:rPr>
          </w:pPr>
        </w:p>
      </w:tc>
    </w:tr>
  </w:tbl>
  <w:p w14:paraId="38A3D903" w14:textId="77777777" w:rsidR="00B2552B" w:rsidRDefault="00C2439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245CD" w14:textId="77777777" w:rsidR="003B1409" w:rsidRDefault="003B1409">
      <w:r>
        <w:separator/>
      </w:r>
    </w:p>
  </w:footnote>
  <w:footnote w:type="continuationSeparator" w:id="0">
    <w:p w14:paraId="71833467" w14:textId="77777777" w:rsidR="003B1409" w:rsidRDefault="003B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BCF5" w14:textId="77777777" w:rsidR="00B2552B" w:rsidRDefault="00C24399">
    <w:pPr>
      <w:pStyle w:val="Antrats"/>
    </w:pPr>
  </w:p>
  <w:p w14:paraId="181FC864" w14:textId="77777777" w:rsidR="00B2552B" w:rsidRDefault="00C2439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3873" w14:textId="77777777" w:rsidR="00B2552B" w:rsidRDefault="00952A50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0090D147" wp14:editId="4EB94F95">
          <wp:simplePos x="0" y="0"/>
          <wp:positionH relativeFrom="column">
            <wp:posOffset>-685800</wp:posOffset>
          </wp:positionH>
          <wp:positionV relativeFrom="paragraph">
            <wp:posOffset>-358775</wp:posOffset>
          </wp:positionV>
          <wp:extent cx="2623185" cy="1632585"/>
          <wp:effectExtent l="0" t="0" r="5715" b="0"/>
          <wp:wrapNone/>
          <wp:docPr id="5" name="Paveikslėlis 5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462D4" w14:textId="77777777" w:rsidR="00B2552B" w:rsidRDefault="00C24399">
    <w:pPr>
      <w:pStyle w:val="Antrats"/>
    </w:pPr>
  </w:p>
  <w:p w14:paraId="1BD02AB2" w14:textId="77777777" w:rsidR="00B2552B" w:rsidRDefault="00C24399">
    <w:pPr>
      <w:pStyle w:val="Antrats"/>
    </w:pPr>
  </w:p>
  <w:p w14:paraId="1C02B3AD" w14:textId="77777777" w:rsidR="00B2552B" w:rsidRDefault="00C24399">
    <w:pPr>
      <w:pStyle w:val="Antrats"/>
    </w:pPr>
  </w:p>
  <w:p w14:paraId="2EB3B27D" w14:textId="77777777" w:rsidR="00B2552B" w:rsidRDefault="00C24399">
    <w:pPr>
      <w:pStyle w:val="Antrats"/>
    </w:pPr>
  </w:p>
  <w:p w14:paraId="3ED3398E" w14:textId="77777777" w:rsidR="00B2552B" w:rsidRDefault="00C24399">
    <w:pPr>
      <w:pStyle w:val="Antrats"/>
    </w:pPr>
  </w:p>
  <w:p w14:paraId="4853D5C0" w14:textId="77777777" w:rsidR="00B2552B" w:rsidRDefault="00C2439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62FC"/>
    <w:multiLevelType w:val="hybridMultilevel"/>
    <w:tmpl w:val="FFEC9B3A"/>
    <w:lvl w:ilvl="0" w:tplc="A54869FE">
      <w:start w:val="1"/>
      <w:numFmt w:val="decimal"/>
      <w:lvlText w:val="%1."/>
      <w:lvlJc w:val="left"/>
      <w:pPr>
        <w:ind w:left="1400" w:hanging="360"/>
      </w:pPr>
      <w:rPr>
        <w:rFonts w:ascii="Trebuchet MS" w:eastAsia="Times New Roman" w:hAnsi="Trebuchet MS" w:cs="Times New Roman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0C954C8"/>
    <w:multiLevelType w:val="multilevel"/>
    <w:tmpl w:val="179C4142"/>
    <w:lvl w:ilvl="0">
      <w:start w:val="1"/>
      <w:numFmt w:val="decimal"/>
      <w:pStyle w:val="0Numeruotas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00Numertuotas"/>
      <w:suff w:val="space"/>
      <w:lvlText w:val="%1.%2."/>
      <w:lvlJc w:val="left"/>
      <w:pPr>
        <w:ind w:left="1" w:firstLine="567"/>
      </w:pPr>
    </w:lvl>
    <w:lvl w:ilvl="2">
      <w:start w:val="1"/>
      <w:numFmt w:val="decimal"/>
      <w:pStyle w:val="000Numeruotas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pStyle w:val="0000Numeruotas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50"/>
    <w:rsid w:val="00001CB8"/>
    <w:rsid w:val="000121E3"/>
    <w:rsid w:val="00026FBE"/>
    <w:rsid w:val="0003101E"/>
    <w:rsid w:val="00045B0B"/>
    <w:rsid w:val="00052AF6"/>
    <w:rsid w:val="00052F3B"/>
    <w:rsid w:val="00052FED"/>
    <w:rsid w:val="00055844"/>
    <w:rsid w:val="00055CF6"/>
    <w:rsid w:val="00062F61"/>
    <w:rsid w:val="000775A5"/>
    <w:rsid w:val="00083F58"/>
    <w:rsid w:val="00086BDB"/>
    <w:rsid w:val="000A569F"/>
    <w:rsid w:val="000A646F"/>
    <w:rsid w:val="000B6A8B"/>
    <w:rsid w:val="000C1A2A"/>
    <w:rsid w:val="000D1DC3"/>
    <w:rsid w:val="000D283C"/>
    <w:rsid w:val="000D5AB5"/>
    <w:rsid w:val="000D6B5A"/>
    <w:rsid w:val="000F5C38"/>
    <w:rsid w:val="00100E78"/>
    <w:rsid w:val="001025F6"/>
    <w:rsid w:val="00135451"/>
    <w:rsid w:val="00147A06"/>
    <w:rsid w:val="00152E35"/>
    <w:rsid w:val="00167D2A"/>
    <w:rsid w:val="0017097C"/>
    <w:rsid w:val="00173919"/>
    <w:rsid w:val="00181D5E"/>
    <w:rsid w:val="001860B2"/>
    <w:rsid w:val="0019342C"/>
    <w:rsid w:val="00194630"/>
    <w:rsid w:val="001A6F8B"/>
    <w:rsid w:val="001B7864"/>
    <w:rsid w:val="001D3A06"/>
    <w:rsid w:val="001D554F"/>
    <w:rsid w:val="001D723E"/>
    <w:rsid w:val="001D7B84"/>
    <w:rsid w:val="001E029B"/>
    <w:rsid w:val="001E063A"/>
    <w:rsid w:val="001E682C"/>
    <w:rsid w:val="001F662F"/>
    <w:rsid w:val="0020548A"/>
    <w:rsid w:val="002061AF"/>
    <w:rsid w:val="00207108"/>
    <w:rsid w:val="0021069C"/>
    <w:rsid w:val="002215D2"/>
    <w:rsid w:val="00224236"/>
    <w:rsid w:val="00230197"/>
    <w:rsid w:val="00232297"/>
    <w:rsid w:val="00232458"/>
    <w:rsid w:val="002343A8"/>
    <w:rsid w:val="00246AED"/>
    <w:rsid w:val="00251458"/>
    <w:rsid w:val="00262111"/>
    <w:rsid w:val="002650A7"/>
    <w:rsid w:val="0027086E"/>
    <w:rsid w:val="00274168"/>
    <w:rsid w:val="00283FA7"/>
    <w:rsid w:val="00287F53"/>
    <w:rsid w:val="002944E2"/>
    <w:rsid w:val="002C6A39"/>
    <w:rsid w:val="002D1541"/>
    <w:rsid w:val="002D17B6"/>
    <w:rsid w:val="002D690B"/>
    <w:rsid w:val="0030012D"/>
    <w:rsid w:val="00307022"/>
    <w:rsid w:val="003100B7"/>
    <w:rsid w:val="00312AC8"/>
    <w:rsid w:val="0031430A"/>
    <w:rsid w:val="00326F33"/>
    <w:rsid w:val="00342C1B"/>
    <w:rsid w:val="003449DB"/>
    <w:rsid w:val="00354C40"/>
    <w:rsid w:val="00364B43"/>
    <w:rsid w:val="00370D40"/>
    <w:rsid w:val="00370FA7"/>
    <w:rsid w:val="00381481"/>
    <w:rsid w:val="003817CA"/>
    <w:rsid w:val="00382F2A"/>
    <w:rsid w:val="0038384F"/>
    <w:rsid w:val="00392615"/>
    <w:rsid w:val="00395240"/>
    <w:rsid w:val="003A217B"/>
    <w:rsid w:val="003B0AB6"/>
    <w:rsid w:val="003B1409"/>
    <w:rsid w:val="003C5D47"/>
    <w:rsid w:val="003D0F92"/>
    <w:rsid w:val="003D65D5"/>
    <w:rsid w:val="003F6107"/>
    <w:rsid w:val="004057B1"/>
    <w:rsid w:val="00410884"/>
    <w:rsid w:val="00412113"/>
    <w:rsid w:val="0042161A"/>
    <w:rsid w:val="00422E14"/>
    <w:rsid w:val="00456D42"/>
    <w:rsid w:val="00474334"/>
    <w:rsid w:val="00476F82"/>
    <w:rsid w:val="00495784"/>
    <w:rsid w:val="00495D58"/>
    <w:rsid w:val="004A503F"/>
    <w:rsid w:val="004B0FB0"/>
    <w:rsid w:val="004C0B7C"/>
    <w:rsid w:val="004C74B4"/>
    <w:rsid w:val="004D0FEA"/>
    <w:rsid w:val="004D64F7"/>
    <w:rsid w:val="004D652E"/>
    <w:rsid w:val="004D657E"/>
    <w:rsid w:val="004F159A"/>
    <w:rsid w:val="004F4170"/>
    <w:rsid w:val="00505779"/>
    <w:rsid w:val="00514F80"/>
    <w:rsid w:val="00522414"/>
    <w:rsid w:val="005228F1"/>
    <w:rsid w:val="005242DB"/>
    <w:rsid w:val="005372FA"/>
    <w:rsid w:val="00544750"/>
    <w:rsid w:val="00560E35"/>
    <w:rsid w:val="005647C1"/>
    <w:rsid w:val="0057235B"/>
    <w:rsid w:val="00573558"/>
    <w:rsid w:val="00574156"/>
    <w:rsid w:val="00575EB7"/>
    <w:rsid w:val="00576684"/>
    <w:rsid w:val="005822B8"/>
    <w:rsid w:val="00582EC5"/>
    <w:rsid w:val="00592BFC"/>
    <w:rsid w:val="00594098"/>
    <w:rsid w:val="005A5BDB"/>
    <w:rsid w:val="005A6D8F"/>
    <w:rsid w:val="005B4A96"/>
    <w:rsid w:val="005C3E15"/>
    <w:rsid w:val="005D649F"/>
    <w:rsid w:val="005E37E1"/>
    <w:rsid w:val="005E517D"/>
    <w:rsid w:val="005E7535"/>
    <w:rsid w:val="00605D8E"/>
    <w:rsid w:val="00617768"/>
    <w:rsid w:val="0062228B"/>
    <w:rsid w:val="006255C8"/>
    <w:rsid w:val="0062756B"/>
    <w:rsid w:val="00634F61"/>
    <w:rsid w:val="0065772D"/>
    <w:rsid w:val="00667559"/>
    <w:rsid w:val="00680ADA"/>
    <w:rsid w:val="006B2917"/>
    <w:rsid w:val="006C0BF3"/>
    <w:rsid w:val="006C7EFB"/>
    <w:rsid w:val="006D2F83"/>
    <w:rsid w:val="006D456E"/>
    <w:rsid w:val="00700230"/>
    <w:rsid w:val="007025CE"/>
    <w:rsid w:val="007104EC"/>
    <w:rsid w:val="007206C7"/>
    <w:rsid w:val="007210C6"/>
    <w:rsid w:val="00721D69"/>
    <w:rsid w:val="00723CE9"/>
    <w:rsid w:val="00725845"/>
    <w:rsid w:val="0073215F"/>
    <w:rsid w:val="00734C2D"/>
    <w:rsid w:val="00740FA8"/>
    <w:rsid w:val="00743F77"/>
    <w:rsid w:val="0074557F"/>
    <w:rsid w:val="00747CF1"/>
    <w:rsid w:val="00761CC6"/>
    <w:rsid w:val="00770BAD"/>
    <w:rsid w:val="0077726C"/>
    <w:rsid w:val="0079351B"/>
    <w:rsid w:val="00796EDF"/>
    <w:rsid w:val="007B2B8D"/>
    <w:rsid w:val="007B4823"/>
    <w:rsid w:val="007C55B2"/>
    <w:rsid w:val="007D432C"/>
    <w:rsid w:val="007E692D"/>
    <w:rsid w:val="007F70E9"/>
    <w:rsid w:val="008038BD"/>
    <w:rsid w:val="00805171"/>
    <w:rsid w:val="0081682D"/>
    <w:rsid w:val="00817F2C"/>
    <w:rsid w:val="00846825"/>
    <w:rsid w:val="0087778F"/>
    <w:rsid w:val="0088512E"/>
    <w:rsid w:val="008960EE"/>
    <w:rsid w:val="008A1303"/>
    <w:rsid w:val="008A53CF"/>
    <w:rsid w:val="008B0D6D"/>
    <w:rsid w:val="008C0605"/>
    <w:rsid w:val="008C3ED1"/>
    <w:rsid w:val="008C6AFD"/>
    <w:rsid w:val="008D0705"/>
    <w:rsid w:val="008D627A"/>
    <w:rsid w:val="008E23A1"/>
    <w:rsid w:val="008E7872"/>
    <w:rsid w:val="00900A5A"/>
    <w:rsid w:val="0091588D"/>
    <w:rsid w:val="009159A2"/>
    <w:rsid w:val="009160B9"/>
    <w:rsid w:val="00917A91"/>
    <w:rsid w:val="009318AF"/>
    <w:rsid w:val="00952A50"/>
    <w:rsid w:val="0095557C"/>
    <w:rsid w:val="00955CDC"/>
    <w:rsid w:val="0095752B"/>
    <w:rsid w:val="00973A3F"/>
    <w:rsid w:val="00977967"/>
    <w:rsid w:val="00977E27"/>
    <w:rsid w:val="00985B5C"/>
    <w:rsid w:val="00985C86"/>
    <w:rsid w:val="0099015F"/>
    <w:rsid w:val="00990356"/>
    <w:rsid w:val="009904CA"/>
    <w:rsid w:val="00994813"/>
    <w:rsid w:val="009949C5"/>
    <w:rsid w:val="009B6C0D"/>
    <w:rsid w:val="009C6E20"/>
    <w:rsid w:val="009D19BE"/>
    <w:rsid w:val="009D2BCE"/>
    <w:rsid w:val="009D7660"/>
    <w:rsid w:val="009E522E"/>
    <w:rsid w:val="009F46DC"/>
    <w:rsid w:val="009F5559"/>
    <w:rsid w:val="00A056A6"/>
    <w:rsid w:val="00A0593E"/>
    <w:rsid w:val="00A10729"/>
    <w:rsid w:val="00A26C73"/>
    <w:rsid w:val="00A32B4D"/>
    <w:rsid w:val="00A36485"/>
    <w:rsid w:val="00A431FE"/>
    <w:rsid w:val="00A439EB"/>
    <w:rsid w:val="00A44F19"/>
    <w:rsid w:val="00A45137"/>
    <w:rsid w:val="00A477D9"/>
    <w:rsid w:val="00A61C9E"/>
    <w:rsid w:val="00A74C77"/>
    <w:rsid w:val="00A76922"/>
    <w:rsid w:val="00A85E93"/>
    <w:rsid w:val="00A932D2"/>
    <w:rsid w:val="00AA2EA7"/>
    <w:rsid w:val="00AA5AE5"/>
    <w:rsid w:val="00AB3ECA"/>
    <w:rsid w:val="00AB4D92"/>
    <w:rsid w:val="00AB4F08"/>
    <w:rsid w:val="00AB7F93"/>
    <w:rsid w:val="00AD19F7"/>
    <w:rsid w:val="00AE516D"/>
    <w:rsid w:val="00AE5274"/>
    <w:rsid w:val="00AF037F"/>
    <w:rsid w:val="00AF0BEE"/>
    <w:rsid w:val="00AF4341"/>
    <w:rsid w:val="00AF544B"/>
    <w:rsid w:val="00B03BD8"/>
    <w:rsid w:val="00B07779"/>
    <w:rsid w:val="00B15ED1"/>
    <w:rsid w:val="00B36B0B"/>
    <w:rsid w:val="00B36FA8"/>
    <w:rsid w:val="00B47EC3"/>
    <w:rsid w:val="00B5025E"/>
    <w:rsid w:val="00B512BF"/>
    <w:rsid w:val="00B628B4"/>
    <w:rsid w:val="00B70FB0"/>
    <w:rsid w:val="00B71E3B"/>
    <w:rsid w:val="00B767BB"/>
    <w:rsid w:val="00B8006F"/>
    <w:rsid w:val="00B8178D"/>
    <w:rsid w:val="00B8519D"/>
    <w:rsid w:val="00B8653C"/>
    <w:rsid w:val="00B973C3"/>
    <w:rsid w:val="00BA68BE"/>
    <w:rsid w:val="00BC385E"/>
    <w:rsid w:val="00BC5566"/>
    <w:rsid w:val="00BD5C99"/>
    <w:rsid w:val="00BE0133"/>
    <w:rsid w:val="00BE291E"/>
    <w:rsid w:val="00C013CE"/>
    <w:rsid w:val="00C014F4"/>
    <w:rsid w:val="00C05FDD"/>
    <w:rsid w:val="00C11165"/>
    <w:rsid w:val="00C24399"/>
    <w:rsid w:val="00C45A55"/>
    <w:rsid w:val="00C77FFA"/>
    <w:rsid w:val="00C93651"/>
    <w:rsid w:val="00CB0C32"/>
    <w:rsid w:val="00CB2D97"/>
    <w:rsid w:val="00CC002E"/>
    <w:rsid w:val="00CD0081"/>
    <w:rsid w:val="00CD32EF"/>
    <w:rsid w:val="00CD3A2B"/>
    <w:rsid w:val="00CD4887"/>
    <w:rsid w:val="00CE6C1E"/>
    <w:rsid w:val="00CF564C"/>
    <w:rsid w:val="00CF5D2E"/>
    <w:rsid w:val="00CF6187"/>
    <w:rsid w:val="00D04FC3"/>
    <w:rsid w:val="00D07AAD"/>
    <w:rsid w:val="00D312E1"/>
    <w:rsid w:val="00D36F94"/>
    <w:rsid w:val="00D37699"/>
    <w:rsid w:val="00D40CF4"/>
    <w:rsid w:val="00D55B6B"/>
    <w:rsid w:val="00D6196A"/>
    <w:rsid w:val="00D80D34"/>
    <w:rsid w:val="00D92730"/>
    <w:rsid w:val="00D95599"/>
    <w:rsid w:val="00D97207"/>
    <w:rsid w:val="00DA5600"/>
    <w:rsid w:val="00DA57BF"/>
    <w:rsid w:val="00DA7DD1"/>
    <w:rsid w:val="00DB374F"/>
    <w:rsid w:val="00DB6364"/>
    <w:rsid w:val="00DD48FC"/>
    <w:rsid w:val="00DE55E4"/>
    <w:rsid w:val="00DF7531"/>
    <w:rsid w:val="00E0049D"/>
    <w:rsid w:val="00E033AD"/>
    <w:rsid w:val="00E07689"/>
    <w:rsid w:val="00E105ED"/>
    <w:rsid w:val="00E22ED2"/>
    <w:rsid w:val="00E3382A"/>
    <w:rsid w:val="00E41AF1"/>
    <w:rsid w:val="00E41F67"/>
    <w:rsid w:val="00E51CBC"/>
    <w:rsid w:val="00E532EF"/>
    <w:rsid w:val="00E63559"/>
    <w:rsid w:val="00E71DB9"/>
    <w:rsid w:val="00E858A9"/>
    <w:rsid w:val="00E87818"/>
    <w:rsid w:val="00E921C5"/>
    <w:rsid w:val="00EA380B"/>
    <w:rsid w:val="00EB1BA4"/>
    <w:rsid w:val="00EB3C17"/>
    <w:rsid w:val="00EB75CF"/>
    <w:rsid w:val="00EC7603"/>
    <w:rsid w:val="00EE045D"/>
    <w:rsid w:val="00EE05F2"/>
    <w:rsid w:val="00EE1CC3"/>
    <w:rsid w:val="00EE6DDD"/>
    <w:rsid w:val="00EF4714"/>
    <w:rsid w:val="00EF66D4"/>
    <w:rsid w:val="00EF6ADD"/>
    <w:rsid w:val="00F17473"/>
    <w:rsid w:val="00F23B1D"/>
    <w:rsid w:val="00F315FC"/>
    <w:rsid w:val="00F33056"/>
    <w:rsid w:val="00F70046"/>
    <w:rsid w:val="00F73D95"/>
    <w:rsid w:val="00F76A41"/>
    <w:rsid w:val="00F91E2E"/>
    <w:rsid w:val="00F95221"/>
    <w:rsid w:val="00F9728C"/>
    <w:rsid w:val="00F97925"/>
    <w:rsid w:val="00FA0BC9"/>
    <w:rsid w:val="00FB13F7"/>
    <w:rsid w:val="00FB1419"/>
    <w:rsid w:val="00FB36B9"/>
    <w:rsid w:val="00FC221D"/>
    <w:rsid w:val="00FC7822"/>
    <w:rsid w:val="00FE2D73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212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52A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52A5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952A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52A5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952A50"/>
    <w:rPr>
      <w:color w:val="0000FF"/>
      <w:u w:val="single"/>
    </w:rPr>
  </w:style>
  <w:style w:type="paragraph" w:customStyle="1" w:styleId="0Numeruotas">
    <w:name w:val="0_Numeruotas"/>
    <w:rsid w:val="00952A50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Numertuotas">
    <w:name w:val="00_Numertuotas"/>
    <w:basedOn w:val="0Numeruotas"/>
    <w:rsid w:val="00952A50"/>
    <w:pPr>
      <w:numPr>
        <w:ilvl w:val="1"/>
      </w:numPr>
      <w:tabs>
        <w:tab w:val="clear" w:pos="567"/>
      </w:tabs>
    </w:pPr>
  </w:style>
  <w:style w:type="paragraph" w:customStyle="1" w:styleId="000Numeruotas">
    <w:name w:val="000_Numeruotas"/>
    <w:basedOn w:val="00Numertuotas"/>
    <w:rsid w:val="00952A50"/>
    <w:pPr>
      <w:numPr>
        <w:ilvl w:val="2"/>
      </w:numPr>
    </w:pPr>
  </w:style>
  <w:style w:type="paragraph" w:customStyle="1" w:styleId="0000Numeruotas">
    <w:name w:val="0000_Numeruotas"/>
    <w:basedOn w:val="000Numeruotas"/>
    <w:rsid w:val="00952A50"/>
    <w:pPr>
      <w:numPr>
        <w:ilvl w:val="3"/>
      </w:numPr>
    </w:pPr>
  </w:style>
  <w:style w:type="paragraph" w:customStyle="1" w:styleId="prastasis1">
    <w:name w:val="Įprastasis1"/>
    <w:rsid w:val="00952A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Grietas">
    <w:name w:val="Strong"/>
    <w:uiPriority w:val="22"/>
    <w:qFormat/>
    <w:rsid w:val="00952A5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A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A50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04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04E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04EC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04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04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52A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52A5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952A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52A5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952A50"/>
    <w:rPr>
      <w:color w:val="0000FF"/>
      <w:u w:val="single"/>
    </w:rPr>
  </w:style>
  <w:style w:type="paragraph" w:customStyle="1" w:styleId="0Numeruotas">
    <w:name w:val="0_Numeruotas"/>
    <w:rsid w:val="00952A50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Numertuotas">
    <w:name w:val="00_Numertuotas"/>
    <w:basedOn w:val="0Numeruotas"/>
    <w:rsid w:val="00952A50"/>
    <w:pPr>
      <w:numPr>
        <w:ilvl w:val="1"/>
      </w:numPr>
      <w:tabs>
        <w:tab w:val="clear" w:pos="567"/>
      </w:tabs>
    </w:pPr>
  </w:style>
  <w:style w:type="paragraph" w:customStyle="1" w:styleId="000Numeruotas">
    <w:name w:val="000_Numeruotas"/>
    <w:basedOn w:val="00Numertuotas"/>
    <w:rsid w:val="00952A50"/>
    <w:pPr>
      <w:numPr>
        <w:ilvl w:val="2"/>
      </w:numPr>
    </w:pPr>
  </w:style>
  <w:style w:type="paragraph" w:customStyle="1" w:styleId="0000Numeruotas">
    <w:name w:val="0000_Numeruotas"/>
    <w:basedOn w:val="000Numeruotas"/>
    <w:rsid w:val="00952A50"/>
    <w:pPr>
      <w:numPr>
        <w:ilvl w:val="3"/>
      </w:numPr>
    </w:pPr>
  </w:style>
  <w:style w:type="paragraph" w:customStyle="1" w:styleId="prastasis1">
    <w:name w:val="Įprastasis1"/>
    <w:rsid w:val="00952A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Grietas">
    <w:name w:val="Strong"/>
    <w:uiPriority w:val="22"/>
    <w:qFormat/>
    <w:rsid w:val="00952A5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A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A50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104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104E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104EC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104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104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pranesimas-prc911-pagalba-mokesciu-moketojams-ir-vmi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mi.l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mi.lt/cms/aptarnavimo-skyri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klaravimas.vmi.lt/lt/Pradinis_Prisijungimo_puslapis/Prisijungimasperisorinessistemas.aspx" TargetMode="External"/><Relationship Id="rId14" Type="http://schemas.openxmlformats.org/officeDocument/2006/relationships/hyperlink" Target="mailto:E.Razbadauskiene@vmi.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uno.apskr.rastai@vmi.l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uno.apskr.rastai@vmi.l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3461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Dočkienė</dc:creator>
  <cp:keywords/>
  <dc:description/>
  <cp:lastModifiedBy>Ernesta Razbadauskienė</cp:lastModifiedBy>
  <cp:revision>3</cp:revision>
  <cp:lastPrinted>2016-06-08T13:23:00Z</cp:lastPrinted>
  <dcterms:created xsi:type="dcterms:W3CDTF">2016-06-09T05:28:00Z</dcterms:created>
  <dcterms:modified xsi:type="dcterms:W3CDTF">2016-06-09T06:42:00Z</dcterms:modified>
</cp:coreProperties>
</file>