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B539" w14:textId="1AFF0DB5" w:rsidR="004466AC" w:rsidRPr="000A518B" w:rsidRDefault="004466AC" w:rsidP="00104F01">
      <w:pPr>
        <w:spacing w:after="0" w:line="240" w:lineRule="auto"/>
        <w:jc w:val="center"/>
        <w:rPr>
          <w:rFonts w:ascii="Times New Roman" w:hAnsi="Times New Roman"/>
          <w:sz w:val="24"/>
          <w:szCs w:val="24"/>
        </w:rPr>
      </w:pPr>
      <w:r w:rsidRPr="000A518B">
        <w:rPr>
          <w:rFonts w:ascii="Times New Roman" w:hAnsi="Times New Roman"/>
          <w:sz w:val="24"/>
          <w:szCs w:val="24"/>
        </w:rPr>
        <w:t>Lietuvos Respublikos ambasada Suomijos Respublikoje</w:t>
      </w:r>
    </w:p>
    <w:p w14:paraId="5E04373A" w14:textId="77777777" w:rsidR="004466AC" w:rsidRPr="000A518B" w:rsidRDefault="004466AC" w:rsidP="00104F01">
      <w:pPr>
        <w:spacing w:after="0" w:line="240" w:lineRule="auto"/>
        <w:jc w:val="center"/>
        <w:rPr>
          <w:rFonts w:ascii="Times New Roman" w:hAnsi="Times New Roman"/>
          <w:sz w:val="24"/>
          <w:szCs w:val="24"/>
        </w:rPr>
      </w:pPr>
    </w:p>
    <w:p w14:paraId="62C79F02" w14:textId="77777777" w:rsidR="004466AC" w:rsidRPr="000A518B" w:rsidRDefault="004466AC" w:rsidP="00104F01">
      <w:pPr>
        <w:spacing w:after="0" w:line="240" w:lineRule="auto"/>
        <w:jc w:val="center"/>
        <w:rPr>
          <w:rFonts w:ascii="Times New Roman" w:hAnsi="Times New Roman"/>
          <w:b/>
          <w:sz w:val="24"/>
          <w:szCs w:val="24"/>
        </w:rPr>
      </w:pPr>
      <w:r w:rsidRPr="000A518B">
        <w:rPr>
          <w:rFonts w:ascii="Times New Roman" w:hAnsi="Times New Roman"/>
          <w:b/>
          <w:sz w:val="24"/>
          <w:szCs w:val="24"/>
        </w:rPr>
        <w:t>AKTUALIOS EKONOMINĖS INFORMACIJOS SUVESTINĖ</w:t>
      </w:r>
    </w:p>
    <w:p w14:paraId="007B85A3" w14:textId="77777777" w:rsidR="00427A5A" w:rsidRPr="000A518B" w:rsidRDefault="00427A5A" w:rsidP="00104F01">
      <w:pPr>
        <w:spacing w:after="0" w:line="240" w:lineRule="auto"/>
        <w:jc w:val="center"/>
        <w:rPr>
          <w:rFonts w:ascii="Times New Roman" w:hAnsi="Times New Roman"/>
          <w:sz w:val="24"/>
          <w:szCs w:val="24"/>
        </w:rPr>
      </w:pPr>
    </w:p>
    <w:p w14:paraId="1F2C01FF" w14:textId="77410FA2" w:rsidR="004466AC" w:rsidRPr="000A518B" w:rsidRDefault="00427A5A" w:rsidP="00104F01">
      <w:pPr>
        <w:spacing w:after="0" w:line="240" w:lineRule="auto"/>
        <w:jc w:val="center"/>
        <w:rPr>
          <w:rFonts w:ascii="Times New Roman" w:hAnsi="Times New Roman"/>
          <w:sz w:val="24"/>
          <w:szCs w:val="24"/>
        </w:rPr>
      </w:pPr>
      <w:r w:rsidRPr="000A518B">
        <w:rPr>
          <w:rFonts w:ascii="Times New Roman" w:hAnsi="Times New Roman"/>
          <w:sz w:val="24"/>
          <w:szCs w:val="24"/>
        </w:rPr>
        <w:t>202</w:t>
      </w:r>
      <w:r w:rsidR="00646075" w:rsidRPr="000A518B">
        <w:rPr>
          <w:rFonts w:ascii="Times New Roman" w:hAnsi="Times New Roman"/>
          <w:sz w:val="24"/>
          <w:szCs w:val="24"/>
        </w:rPr>
        <w:t>6</w:t>
      </w:r>
      <w:r w:rsidRPr="000A518B">
        <w:rPr>
          <w:rFonts w:ascii="Times New Roman" w:hAnsi="Times New Roman"/>
          <w:sz w:val="24"/>
          <w:szCs w:val="24"/>
        </w:rPr>
        <w:t xml:space="preserve"> m. </w:t>
      </w:r>
      <w:r w:rsidR="00BB01A7" w:rsidRPr="000A518B">
        <w:rPr>
          <w:rFonts w:ascii="Times New Roman" w:hAnsi="Times New Roman"/>
          <w:sz w:val="24"/>
          <w:szCs w:val="24"/>
        </w:rPr>
        <w:t xml:space="preserve">spalio </w:t>
      </w:r>
      <w:r w:rsidR="00F6732B" w:rsidRPr="000A518B">
        <w:rPr>
          <w:rFonts w:ascii="Times New Roman" w:hAnsi="Times New Roman"/>
          <w:sz w:val="24"/>
          <w:szCs w:val="24"/>
        </w:rPr>
        <w:t>5</w:t>
      </w:r>
      <w:r w:rsidR="00402BF5" w:rsidRPr="000A518B">
        <w:rPr>
          <w:rFonts w:ascii="Times New Roman" w:hAnsi="Times New Roman"/>
          <w:sz w:val="24"/>
          <w:szCs w:val="24"/>
        </w:rPr>
        <w:t xml:space="preserve"> </w:t>
      </w:r>
      <w:r w:rsidRPr="000A518B">
        <w:rPr>
          <w:rFonts w:ascii="Times New Roman" w:hAnsi="Times New Roman"/>
          <w:sz w:val="24"/>
          <w:szCs w:val="24"/>
        </w:rPr>
        <w:t>d.</w:t>
      </w:r>
    </w:p>
    <w:tbl>
      <w:tblPr>
        <w:tblpPr w:leftFromText="180" w:rightFromText="180" w:vertAnchor="text" w:horzAnchor="page" w:tblpX="2275" w:tblpY="692"/>
        <w:tblW w:w="46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55"/>
        <w:gridCol w:w="5755"/>
        <w:gridCol w:w="2127"/>
      </w:tblGrid>
      <w:tr w:rsidR="000607B6" w:rsidRPr="000A518B" w14:paraId="33E239D7" w14:textId="77777777" w:rsidTr="00334608">
        <w:trPr>
          <w:trHeight w:val="385"/>
        </w:trPr>
        <w:tc>
          <w:tcPr>
            <w:tcW w:w="1043" w:type="dxa"/>
            <w:gridSpan w:val="2"/>
            <w:tcMar>
              <w:top w:w="29" w:type="dxa"/>
              <w:left w:w="115" w:type="dxa"/>
              <w:bottom w:w="29" w:type="dxa"/>
              <w:right w:w="115" w:type="dxa"/>
            </w:tcMar>
            <w:vAlign w:val="center"/>
          </w:tcPr>
          <w:p w14:paraId="59B8FB53" w14:textId="77777777" w:rsidR="00F9005D" w:rsidRPr="000A518B" w:rsidRDefault="00F9005D"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Data</w:t>
            </w:r>
          </w:p>
        </w:tc>
        <w:tc>
          <w:tcPr>
            <w:tcW w:w="5755" w:type="dxa"/>
            <w:tcMar>
              <w:top w:w="29" w:type="dxa"/>
              <w:left w:w="115" w:type="dxa"/>
              <w:bottom w:w="29" w:type="dxa"/>
              <w:right w:w="115" w:type="dxa"/>
            </w:tcMar>
            <w:vAlign w:val="center"/>
          </w:tcPr>
          <w:p w14:paraId="288E8189" w14:textId="77777777" w:rsidR="00F9005D" w:rsidRPr="000A518B" w:rsidRDefault="00F9005D"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Pateikiamos informacijos apibendrinimas</w:t>
            </w:r>
          </w:p>
        </w:tc>
        <w:tc>
          <w:tcPr>
            <w:tcW w:w="2127" w:type="dxa"/>
            <w:tcMar>
              <w:top w:w="29" w:type="dxa"/>
              <w:left w:w="115" w:type="dxa"/>
              <w:bottom w:w="29" w:type="dxa"/>
              <w:right w:w="115" w:type="dxa"/>
            </w:tcMar>
            <w:vAlign w:val="center"/>
          </w:tcPr>
          <w:p w14:paraId="7E0C2B33" w14:textId="77777777" w:rsidR="00F9005D" w:rsidRPr="000A518B" w:rsidRDefault="00F9005D"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Informacijos šaltinis</w:t>
            </w:r>
          </w:p>
        </w:tc>
      </w:tr>
      <w:tr w:rsidR="009D4F2C" w:rsidRPr="000A518B" w14:paraId="37A3611C" w14:textId="77777777" w:rsidTr="001E6D52">
        <w:trPr>
          <w:trHeight w:val="385"/>
        </w:trPr>
        <w:tc>
          <w:tcPr>
            <w:tcW w:w="8925" w:type="dxa"/>
            <w:gridSpan w:val="4"/>
            <w:tcMar>
              <w:top w:w="29" w:type="dxa"/>
              <w:left w:w="115" w:type="dxa"/>
              <w:bottom w:w="29" w:type="dxa"/>
              <w:right w:w="115" w:type="dxa"/>
            </w:tcMar>
          </w:tcPr>
          <w:p w14:paraId="2940D7CB" w14:textId="7112AB89" w:rsidR="009D4F2C" w:rsidRPr="000A518B" w:rsidRDefault="009D4F2C"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Gynybos pramonės naujienos</w:t>
            </w:r>
          </w:p>
        </w:tc>
      </w:tr>
      <w:tr w:rsidR="009C496A" w:rsidRPr="000A518B" w14:paraId="727AA8C2" w14:textId="77777777" w:rsidTr="009D4F2C">
        <w:trPr>
          <w:trHeight w:val="385"/>
        </w:trPr>
        <w:tc>
          <w:tcPr>
            <w:tcW w:w="988" w:type="dxa"/>
            <w:tcMar>
              <w:top w:w="29" w:type="dxa"/>
              <w:left w:w="115" w:type="dxa"/>
              <w:bottom w:w="29" w:type="dxa"/>
              <w:right w:w="115" w:type="dxa"/>
            </w:tcMar>
          </w:tcPr>
          <w:p w14:paraId="0BC72974" w14:textId="3E9DC5FC" w:rsidR="009C496A" w:rsidRPr="000A518B" w:rsidRDefault="00A4570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333C50"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27492C" w:rsidRPr="000A518B">
              <w:rPr>
                <w:rFonts w:ascii="Times New Roman" w:hAnsi="Times New Roman" w:cs="Times New Roman"/>
                <w:color w:val="auto"/>
                <w:sz w:val="24"/>
                <w:szCs w:val="24"/>
              </w:rPr>
              <w:t>23</w:t>
            </w:r>
          </w:p>
        </w:tc>
        <w:tc>
          <w:tcPr>
            <w:tcW w:w="5810" w:type="dxa"/>
            <w:gridSpan w:val="2"/>
          </w:tcPr>
          <w:p w14:paraId="728DEBB4" w14:textId="247C3D4B" w:rsidR="009C496A" w:rsidRPr="000A518B" w:rsidRDefault="0027492C" w:rsidP="00104F01">
            <w:pPr>
              <w:pStyle w:val="Heading1"/>
              <w:spacing w:before="0" w:after="0" w:line="240" w:lineRule="auto"/>
              <w:jc w:val="both"/>
              <w:rPr>
                <w:rFonts w:ascii="Times New Roman" w:eastAsiaTheme="minorHAnsi" w:hAnsi="Times New Roman" w:cs="Times New Roman"/>
                <w:color w:val="auto"/>
                <w:kern w:val="2"/>
                <w:sz w:val="24"/>
                <w:szCs w:val="24"/>
                <w14:ligatures w14:val="standardContextual"/>
              </w:rPr>
            </w:pPr>
            <w:r w:rsidRPr="000A518B">
              <w:rPr>
                <w:rFonts w:ascii="Times New Roman" w:eastAsiaTheme="minorHAnsi" w:hAnsi="Times New Roman" w:cs="Times New Roman"/>
                <w:b/>
                <w:bCs/>
                <w:color w:val="auto"/>
                <w:kern w:val="2"/>
                <w:sz w:val="24"/>
                <w:szCs w:val="24"/>
                <w14:ligatures w14:val="standardContextual"/>
              </w:rPr>
              <w:t>Suomijos technologijų bendrovė „</w:t>
            </w:r>
            <w:proofErr w:type="spellStart"/>
            <w:r w:rsidRPr="000A518B">
              <w:rPr>
                <w:rFonts w:ascii="Times New Roman" w:eastAsiaTheme="minorHAnsi" w:hAnsi="Times New Roman" w:cs="Times New Roman"/>
                <w:b/>
                <w:bCs/>
                <w:color w:val="auto"/>
                <w:kern w:val="2"/>
                <w:sz w:val="24"/>
                <w:szCs w:val="24"/>
                <w14:ligatures w14:val="standardContextual"/>
              </w:rPr>
              <w:t>Sensofusion</w:t>
            </w:r>
            <w:proofErr w:type="spellEnd"/>
            <w:r w:rsidRPr="000A518B">
              <w:rPr>
                <w:rFonts w:ascii="Times New Roman" w:eastAsiaTheme="minorHAnsi" w:hAnsi="Times New Roman" w:cs="Times New Roman"/>
                <w:b/>
                <w:bCs/>
                <w:color w:val="auto"/>
                <w:kern w:val="2"/>
                <w:sz w:val="24"/>
                <w:szCs w:val="24"/>
                <w14:ligatures w14:val="standardContextual"/>
              </w:rPr>
              <w:t xml:space="preserve">“, besispecializuojanti bepiločių orlaivių aptikimo ir neutralizavimo sistemų srityje, spalio mėnesį planuoja žengti į Helsinkio vertybinių popierių biržą ir pirminio viešojo akcijų siūlymo (IPO) metu pritraukti 300 mln. eurų. Įtraukimas į biržos sąrašus bendrovę įvertintų 1,3 mlrd. eurų. </w:t>
            </w:r>
            <w:r w:rsidRPr="000A518B">
              <w:rPr>
                <w:rFonts w:ascii="Times New Roman" w:eastAsiaTheme="minorHAnsi" w:hAnsi="Times New Roman" w:cs="Times New Roman"/>
                <w:color w:val="auto"/>
                <w:kern w:val="2"/>
                <w:sz w:val="24"/>
                <w:szCs w:val="24"/>
                <w14:ligatures w14:val="standardContextual"/>
              </w:rPr>
              <w:t>2016 metais įkurta „</w:t>
            </w:r>
            <w:proofErr w:type="spellStart"/>
            <w:r w:rsidRPr="000A518B">
              <w:rPr>
                <w:rFonts w:ascii="Times New Roman" w:eastAsiaTheme="minorHAnsi" w:hAnsi="Times New Roman" w:cs="Times New Roman"/>
                <w:color w:val="auto"/>
                <w:kern w:val="2"/>
                <w:sz w:val="24"/>
                <w:szCs w:val="24"/>
                <w14:ligatures w14:val="standardContextual"/>
              </w:rPr>
              <w:t>Sensofusion</w:t>
            </w:r>
            <w:proofErr w:type="spellEnd"/>
            <w:r w:rsidRPr="000A518B">
              <w:rPr>
                <w:rFonts w:ascii="Times New Roman" w:eastAsiaTheme="minorHAnsi" w:hAnsi="Times New Roman" w:cs="Times New Roman"/>
                <w:color w:val="auto"/>
                <w:kern w:val="2"/>
                <w:sz w:val="24"/>
                <w:szCs w:val="24"/>
                <w14:ligatures w14:val="standardContextual"/>
              </w:rPr>
              <w:t xml:space="preserve">“ demonstruoja išskirtinius finansinius rezultatus: praėjusiais metais bendrovė gavo 35 mln. eurų pajamų, o jos pelno marža viršijo 23 mln. eurų; tuo tarpu </w:t>
            </w:r>
            <w:r w:rsidR="00104F01" w:rsidRPr="000A518B">
              <w:rPr>
                <w:rFonts w:ascii="Times New Roman" w:eastAsiaTheme="minorHAnsi" w:hAnsi="Times New Roman" w:cs="Times New Roman"/>
                <w:color w:val="auto"/>
                <w:kern w:val="2"/>
                <w:sz w:val="24"/>
                <w:szCs w:val="24"/>
                <w14:ligatures w14:val="standardContextual"/>
              </w:rPr>
              <w:t>pirmąjį</w:t>
            </w:r>
            <w:r w:rsidRPr="000A518B">
              <w:rPr>
                <w:rFonts w:ascii="Times New Roman" w:eastAsiaTheme="minorHAnsi" w:hAnsi="Times New Roman" w:cs="Times New Roman"/>
                <w:color w:val="auto"/>
                <w:kern w:val="2"/>
                <w:sz w:val="24"/>
                <w:szCs w:val="24"/>
                <w14:ligatures w14:val="standardContextual"/>
              </w:rPr>
              <w:t xml:space="preserve"> 2026 metų pusmetį pajamos, palyginti su tuo pačiu laikotarpiu pernai, augo 122 %. Pagrindinis bendrovės produktas „</w:t>
            </w:r>
            <w:proofErr w:type="spellStart"/>
            <w:r w:rsidRPr="000A518B">
              <w:rPr>
                <w:rFonts w:ascii="Times New Roman" w:eastAsiaTheme="minorHAnsi" w:hAnsi="Times New Roman" w:cs="Times New Roman"/>
                <w:color w:val="auto"/>
                <w:kern w:val="2"/>
                <w:sz w:val="24"/>
                <w:szCs w:val="24"/>
                <w14:ligatures w14:val="standardContextual"/>
              </w:rPr>
              <w:t>Airfence</w:t>
            </w:r>
            <w:proofErr w:type="spellEnd"/>
            <w:r w:rsidRPr="000A518B">
              <w:rPr>
                <w:rFonts w:ascii="Times New Roman" w:eastAsiaTheme="minorHAnsi" w:hAnsi="Times New Roman" w:cs="Times New Roman"/>
                <w:color w:val="auto"/>
                <w:kern w:val="2"/>
                <w:sz w:val="24"/>
                <w:szCs w:val="24"/>
                <w14:ligatures w14:val="standardContextual"/>
              </w:rPr>
              <w:t xml:space="preserve">“ nustato priešiškų dronų buvimo vietą ir juos neutralizuoja radijo trikdžiais, be to, įmonė kuria 3D spausdintuvu spausdinamus </w:t>
            </w:r>
            <w:proofErr w:type="spellStart"/>
            <w:r w:rsidRPr="000A518B">
              <w:rPr>
                <w:rFonts w:ascii="Times New Roman" w:eastAsiaTheme="minorHAnsi" w:hAnsi="Times New Roman" w:cs="Times New Roman"/>
                <w:color w:val="auto"/>
                <w:kern w:val="2"/>
                <w:sz w:val="24"/>
                <w:szCs w:val="24"/>
                <w14:ligatures w14:val="standardContextual"/>
              </w:rPr>
              <w:t>mikrodronus</w:t>
            </w:r>
            <w:proofErr w:type="spellEnd"/>
            <w:r w:rsidRPr="000A518B">
              <w:rPr>
                <w:rFonts w:ascii="Times New Roman" w:eastAsiaTheme="minorHAnsi" w:hAnsi="Times New Roman" w:cs="Times New Roman"/>
                <w:color w:val="auto"/>
                <w:kern w:val="2"/>
                <w:sz w:val="24"/>
                <w:szCs w:val="24"/>
                <w14:ligatures w14:val="standardContextual"/>
              </w:rPr>
              <w:t>, galinčius veikti spiečiais. Tarp „</w:t>
            </w:r>
            <w:proofErr w:type="spellStart"/>
            <w:r w:rsidRPr="000A518B">
              <w:rPr>
                <w:rFonts w:ascii="Times New Roman" w:eastAsiaTheme="minorHAnsi" w:hAnsi="Times New Roman" w:cs="Times New Roman"/>
                <w:color w:val="auto"/>
                <w:kern w:val="2"/>
                <w:sz w:val="24"/>
                <w:szCs w:val="24"/>
                <w14:ligatures w14:val="standardContextual"/>
              </w:rPr>
              <w:t>Sensofusion</w:t>
            </w:r>
            <w:proofErr w:type="spellEnd"/>
            <w:r w:rsidRPr="000A518B">
              <w:rPr>
                <w:rFonts w:ascii="Times New Roman" w:eastAsiaTheme="minorHAnsi" w:hAnsi="Times New Roman" w:cs="Times New Roman"/>
                <w:color w:val="auto"/>
                <w:kern w:val="2"/>
                <w:sz w:val="24"/>
                <w:szCs w:val="24"/>
                <w14:ligatures w14:val="standardContextual"/>
              </w:rPr>
              <w:t>“ klientų yra Ukrainos vyriausybė, Nacionalinė aeronautikos ir kosmoso administracija (NASA), taip pat Suomijos gynybos pajėgos bei Suomijos sienos apsaugos tarnyba.</w:t>
            </w:r>
          </w:p>
        </w:tc>
        <w:tc>
          <w:tcPr>
            <w:tcW w:w="2127" w:type="dxa"/>
          </w:tcPr>
          <w:p w14:paraId="49984ACE" w14:textId="4655013B" w:rsidR="00FF4827" w:rsidRPr="000A518B" w:rsidRDefault="0027492C" w:rsidP="00104F01">
            <w:pPr>
              <w:spacing w:after="0" w:line="240" w:lineRule="auto"/>
              <w:jc w:val="both"/>
              <w:rPr>
                <w:rFonts w:ascii="Times New Roman" w:hAnsi="Times New Roman"/>
                <w:sz w:val="24"/>
                <w:szCs w:val="24"/>
              </w:rPr>
            </w:pPr>
            <w:hyperlink r:id="rId9" w:history="1">
              <w:r w:rsidRPr="000A518B">
                <w:rPr>
                  <w:rStyle w:val="Hyperlink"/>
                  <w:rFonts w:ascii="Times New Roman" w:hAnsi="Times New Roman"/>
                  <w:sz w:val="24"/>
                  <w:szCs w:val="24"/>
                </w:rPr>
                <w:t>https://yle.fi/a/74-20247710</w:t>
              </w:r>
            </w:hyperlink>
            <w:r w:rsidRPr="000A518B">
              <w:rPr>
                <w:rFonts w:ascii="Times New Roman" w:hAnsi="Times New Roman"/>
                <w:sz w:val="24"/>
                <w:szCs w:val="24"/>
              </w:rPr>
              <w:t xml:space="preserve"> </w:t>
            </w:r>
          </w:p>
        </w:tc>
      </w:tr>
      <w:tr w:rsidR="001D38CF" w:rsidRPr="000A518B" w14:paraId="35921723" w14:textId="77777777" w:rsidTr="001E6D52">
        <w:trPr>
          <w:trHeight w:val="385"/>
        </w:trPr>
        <w:tc>
          <w:tcPr>
            <w:tcW w:w="8925" w:type="dxa"/>
            <w:gridSpan w:val="4"/>
            <w:tcMar>
              <w:top w:w="29" w:type="dxa"/>
              <w:left w:w="115" w:type="dxa"/>
              <w:bottom w:w="29" w:type="dxa"/>
              <w:right w:w="115" w:type="dxa"/>
            </w:tcMar>
          </w:tcPr>
          <w:p w14:paraId="0E4CDB9F" w14:textId="52101705" w:rsidR="001D38CF" w:rsidRPr="000A518B" w:rsidRDefault="001D38CF"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Energetikos naujienos</w:t>
            </w:r>
          </w:p>
        </w:tc>
      </w:tr>
      <w:tr w:rsidR="003C1ECA" w:rsidRPr="000A518B" w14:paraId="6DE079B3" w14:textId="77777777" w:rsidTr="00942E51">
        <w:trPr>
          <w:trHeight w:val="385"/>
        </w:trPr>
        <w:tc>
          <w:tcPr>
            <w:tcW w:w="988" w:type="dxa"/>
            <w:tcMar>
              <w:top w:w="29" w:type="dxa"/>
              <w:left w:w="115" w:type="dxa"/>
              <w:bottom w:w="29" w:type="dxa"/>
              <w:right w:w="115" w:type="dxa"/>
            </w:tcMar>
          </w:tcPr>
          <w:p w14:paraId="0AE5341D" w14:textId="324C8EA6" w:rsidR="003C1ECA" w:rsidRPr="000A518B" w:rsidRDefault="009733DC"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895EE5"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895EE5" w:rsidRPr="000A518B">
              <w:rPr>
                <w:rFonts w:ascii="Times New Roman" w:hAnsi="Times New Roman" w:cs="Times New Roman"/>
                <w:color w:val="auto"/>
                <w:sz w:val="24"/>
                <w:szCs w:val="24"/>
              </w:rPr>
              <w:t>18</w:t>
            </w:r>
          </w:p>
        </w:tc>
        <w:tc>
          <w:tcPr>
            <w:tcW w:w="5810" w:type="dxa"/>
            <w:gridSpan w:val="2"/>
          </w:tcPr>
          <w:p w14:paraId="160CF5DC" w14:textId="25650038" w:rsidR="003C1ECA" w:rsidRPr="000A518B" w:rsidRDefault="00895EE5" w:rsidP="00104F01">
            <w:pPr>
              <w:pStyle w:val="Heading1"/>
              <w:spacing w:before="0" w:after="0" w:line="240" w:lineRule="auto"/>
              <w:jc w:val="both"/>
              <w:rPr>
                <w:rFonts w:ascii="Times New Roman" w:hAnsi="Times New Roman" w:cs="Times New Roman"/>
                <w:b/>
                <w:bCs/>
                <w:color w:val="auto"/>
                <w:sz w:val="24"/>
                <w:szCs w:val="24"/>
              </w:rPr>
            </w:pPr>
            <w:r w:rsidRPr="000A518B">
              <w:rPr>
                <w:rFonts w:ascii="Times New Roman" w:hAnsi="Times New Roman" w:cs="Times New Roman"/>
                <w:b/>
                <w:bCs/>
                <w:color w:val="auto"/>
                <w:sz w:val="24"/>
                <w:szCs w:val="24"/>
              </w:rPr>
              <w:t>Valstybės valdoma energetikos bendrovė „</w:t>
            </w:r>
            <w:proofErr w:type="spellStart"/>
            <w:r w:rsidRPr="000A518B">
              <w:rPr>
                <w:rFonts w:ascii="Times New Roman" w:hAnsi="Times New Roman" w:cs="Times New Roman"/>
                <w:b/>
                <w:bCs/>
                <w:color w:val="auto"/>
                <w:sz w:val="24"/>
                <w:szCs w:val="24"/>
              </w:rPr>
              <w:t>Fortum</w:t>
            </w:r>
            <w:proofErr w:type="spellEnd"/>
            <w:r w:rsidRPr="000A518B">
              <w:rPr>
                <w:rFonts w:ascii="Times New Roman" w:hAnsi="Times New Roman" w:cs="Times New Roman"/>
                <w:b/>
                <w:bCs/>
                <w:color w:val="auto"/>
                <w:sz w:val="24"/>
                <w:szCs w:val="24"/>
              </w:rPr>
              <w:t xml:space="preserve">“ sulaukė kritikos dėl savo investicijos 2017–2020 m. į Vokietijos </w:t>
            </w:r>
            <w:proofErr w:type="spellStart"/>
            <w:r w:rsidRPr="000A518B">
              <w:rPr>
                <w:rFonts w:ascii="Times New Roman" w:hAnsi="Times New Roman" w:cs="Times New Roman"/>
                <w:b/>
                <w:bCs/>
                <w:color w:val="auto"/>
                <w:sz w:val="24"/>
                <w:szCs w:val="24"/>
              </w:rPr>
              <w:t>gigantę</w:t>
            </w:r>
            <w:proofErr w:type="spellEnd"/>
            <w:r w:rsidRPr="000A518B">
              <w:rPr>
                <w:rFonts w:ascii="Times New Roman" w:hAnsi="Times New Roman" w:cs="Times New Roman"/>
                <w:b/>
                <w:bCs/>
                <w:color w:val="auto"/>
                <w:sz w:val="24"/>
                <w:szCs w:val="24"/>
              </w:rPr>
              <w:t xml:space="preserve"> „</w:t>
            </w:r>
            <w:proofErr w:type="spellStart"/>
            <w:r w:rsidRPr="000A518B">
              <w:rPr>
                <w:rFonts w:ascii="Times New Roman" w:hAnsi="Times New Roman" w:cs="Times New Roman"/>
                <w:b/>
                <w:bCs/>
                <w:color w:val="auto"/>
                <w:sz w:val="24"/>
                <w:szCs w:val="24"/>
              </w:rPr>
              <w:t>Uniper</w:t>
            </w:r>
            <w:proofErr w:type="spellEnd"/>
            <w:r w:rsidRPr="000A518B">
              <w:rPr>
                <w:rFonts w:ascii="Times New Roman" w:hAnsi="Times New Roman" w:cs="Times New Roman"/>
                <w:b/>
                <w:bCs/>
                <w:color w:val="auto"/>
                <w:sz w:val="24"/>
                <w:szCs w:val="24"/>
              </w:rPr>
              <w:t xml:space="preserve">“ valdymo bei nepakankamo bendravimo su valstybe, kuri yra pagrindinė įmonės savininkė. </w:t>
            </w:r>
            <w:r w:rsidRPr="000A518B">
              <w:rPr>
                <w:rFonts w:ascii="Times New Roman" w:hAnsi="Times New Roman" w:cs="Times New Roman"/>
                <w:color w:val="auto"/>
                <w:sz w:val="24"/>
                <w:szCs w:val="24"/>
              </w:rPr>
              <w:t>Suomijos parlamento Audito komitetas skaičiuoja, kad dėl šios investicijos, stipriai priklausiusios nuo pigių rusiškų dujų tiekimo, „</w:t>
            </w:r>
            <w:proofErr w:type="spellStart"/>
            <w:r w:rsidRPr="000A518B">
              <w:rPr>
                <w:rFonts w:ascii="Times New Roman" w:hAnsi="Times New Roman" w:cs="Times New Roman"/>
                <w:color w:val="auto"/>
                <w:sz w:val="24"/>
                <w:szCs w:val="24"/>
              </w:rPr>
              <w:t>Fortum</w:t>
            </w:r>
            <w:proofErr w:type="spellEnd"/>
            <w:r w:rsidRPr="000A518B">
              <w:rPr>
                <w:rFonts w:ascii="Times New Roman" w:hAnsi="Times New Roman" w:cs="Times New Roman"/>
                <w:color w:val="auto"/>
                <w:sz w:val="24"/>
                <w:szCs w:val="24"/>
              </w:rPr>
              <w:t xml:space="preserve">“ patyrė apie 6 milijardus eurų nuostolių, o prasidėjus </w:t>
            </w:r>
            <w:proofErr w:type="spellStart"/>
            <w:r w:rsidRPr="000A518B">
              <w:rPr>
                <w:rFonts w:ascii="Times New Roman" w:hAnsi="Times New Roman" w:cs="Times New Roman"/>
                <w:color w:val="auto"/>
                <w:sz w:val="24"/>
                <w:szCs w:val="24"/>
              </w:rPr>
              <w:t>rusijos</w:t>
            </w:r>
            <w:proofErr w:type="spellEnd"/>
            <w:r w:rsidRPr="000A518B">
              <w:rPr>
                <w:rFonts w:ascii="Times New Roman" w:hAnsi="Times New Roman" w:cs="Times New Roman"/>
                <w:color w:val="auto"/>
                <w:sz w:val="24"/>
                <w:szCs w:val="24"/>
              </w:rPr>
              <w:t xml:space="preserve"> karui prieš Ukrainą bendrovė buvo patekusi į itin pažeidžiamą finansinę padėtį. Nors atsakomybė už investicinius sprendimus teko pačiai „</w:t>
            </w:r>
            <w:proofErr w:type="spellStart"/>
            <w:r w:rsidRPr="000A518B">
              <w:rPr>
                <w:rFonts w:ascii="Times New Roman" w:hAnsi="Times New Roman" w:cs="Times New Roman"/>
                <w:color w:val="auto"/>
                <w:sz w:val="24"/>
                <w:szCs w:val="24"/>
              </w:rPr>
              <w:t>Fortum</w:t>
            </w:r>
            <w:proofErr w:type="spellEnd"/>
            <w:r w:rsidRPr="000A518B">
              <w:rPr>
                <w:rFonts w:ascii="Times New Roman" w:hAnsi="Times New Roman" w:cs="Times New Roman"/>
                <w:color w:val="auto"/>
                <w:sz w:val="24"/>
                <w:szCs w:val="24"/>
              </w:rPr>
              <w:t>“ valdybai bei vadovybei, Audito komiteto teigimu, valstybės atstovams turėjo būti teikiama išsamesnė ir laiku pateikiama informacija apie įmonei įtaką darančius pokyčius.</w:t>
            </w:r>
          </w:p>
        </w:tc>
        <w:tc>
          <w:tcPr>
            <w:tcW w:w="2127" w:type="dxa"/>
          </w:tcPr>
          <w:p w14:paraId="0A40AAAE" w14:textId="1B6BE08F" w:rsidR="003C1ECA" w:rsidRPr="000A518B" w:rsidRDefault="00895EE5" w:rsidP="00104F01">
            <w:pPr>
              <w:pStyle w:val="Heading1"/>
              <w:spacing w:before="0" w:after="0" w:line="240" w:lineRule="auto"/>
              <w:jc w:val="both"/>
              <w:rPr>
                <w:rFonts w:ascii="Times New Roman" w:hAnsi="Times New Roman" w:cs="Times New Roman"/>
                <w:color w:val="auto"/>
                <w:sz w:val="24"/>
                <w:szCs w:val="24"/>
              </w:rPr>
            </w:pPr>
            <w:hyperlink r:id="rId10" w:history="1">
              <w:r w:rsidRPr="000A518B">
                <w:rPr>
                  <w:rStyle w:val="Hyperlink"/>
                  <w:rFonts w:ascii="Times New Roman" w:hAnsi="Times New Roman" w:cs="Times New Roman"/>
                  <w:sz w:val="24"/>
                  <w:szCs w:val="24"/>
                </w:rPr>
                <w:t>https://www.kauppalehti.fi/uutiset/a/ef64e09f-af1d-4d8e-b899-22161ca6f26b</w:t>
              </w:r>
            </w:hyperlink>
            <w:r w:rsidRPr="000A518B">
              <w:rPr>
                <w:rFonts w:ascii="Times New Roman" w:hAnsi="Times New Roman" w:cs="Times New Roman"/>
                <w:color w:val="auto"/>
                <w:sz w:val="24"/>
                <w:szCs w:val="24"/>
              </w:rPr>
              <w:t xml:space="preserve"> </w:t>
            </w:r>
          </w:p>
        </w:tc>
      </w:tr>
      <w:tr w:rsidR="00895EE5" w:rsidRPr="000A518B" w14:paraId="6B6375AB" w14:textId="77777777" w:rsidTr="00942E51">
        <w:trPr>
          <w:trHeight w:val="385"/>
        </w:trPr>
        <w:tc>
          <w:tcPr>
            <w:tcW w:w="988" w:type="dxa"/>
            <w:tcMar>
              <w:top w:w="29" w:type="dxa"/>
              <w:left w:w="115" w:type="dxa"/>
              <w:bottom w:w="29" w:type="dxa"/>
              <w:right w:w="115" w:type="dxa"/>
            </w:tcMar>
          </w:tcPr>
          <w:p w14:paraId="21ABCDA6" w14:textId="62078240" w:rsidR="00895EE5" w:rsidRPr="000A518B" w:rsidRDefault="00895EE5"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2026-09-21</w:t>
            </w:r>
          </w:p>
        </w:tc>
        <w:tc>
          <w:tcPr>
            <w:tcW w:w="5810" w:type="dxa"/>
            <w:gridSpan w:val="2"/>
          </w:tcPr>
          <w:p w14:paraId="56FD285A" w14:textId="2F3BBCF8" w:rsidR="00895EE5" w:rsidRPr="000A518B" w:rsidRDefault="00895EE5" w:rsidP="00104F01">
            <w:pPr>
              <w:pStyle w:val="Heading1"/>
              <w:spacing w:before="0" w:after="0" w:line="240" w:lineRule="auto"/>
              <w:jc w:val="both"/>
              <w:rPr>
                <w:rFonts w:ascii="Times New Roman" w:hAnsi="Times New Roman" w:cs="Times New Roman"/>
                <w:b/>
                <w:bCs/>
                <w:color w:val="auto"/>
                <w:sz w:val="24"/>
                <w:szCs w:val="24"/>
              </w:rPr>
            </w:pPr>
            <w:r w:rsidRPr="000A518B">
              <w:rPr>
                <w:rFonts w:ascii="Times New Roman" w:hAnsi="Times New Roman" w:cs="Times New Roman"/>
                <w:b/>
                <w:bCs/>
                <w:color w:val="auto"/>
                <w:sz w:val="24"/>
                <w:szCs w:val="24"/>
              </w:rPr>
              <w:t>Švedijos ryšių bendrovė „</w:t>
            </w:r>
            <w:proofErr w:type="spellStart"/>
            <w:r w:rsidRPr="000A518B">
              <w:rPr>
                <w:rFonts w:ascii="Times New Roman" w:hAnsi="Times New Roman" w:cs="Times New Roman"/>
                <w:b/>
                <w:bCs/>
                <w:color w:val="auto"/>
                <w:sz w:val="24"/>
                <w:szCs w:val="24"/>
              </w:rPr>
              <w:t>GlobalConnect</w:t>
            </w:r>
            <w:proofErr w:type="spellEnd"/>
            <w:r w:rsidRPr="000A518B">
              <w:rPr>
                <w:rFonts w:ascii="Times New Roman" w:hAnsi="Times New Roman" w:cs="Times New Roman"/>
                <w:b/>
                <w:bCs/>
                <w:color w:val="auto"/>
                <w:sz w:val="24"/>
                <w:szCs w:val="24"/>
              </w:rPr>
              <w:t xml:space="preserve">“ stato naują 500 kilometrų ilgio povandeninį šviesolaidinio ryšio </w:t>
            </w:r>
            <w:r w:rsidRPr="000A518B">
              <w:rPr>
                <w:rFonts w:ascii="Times New Roman" w:hAnsi="Times New Roman" w:cs="Times New Roman"/>
                <w:b/>
                <w:bCs/>
                <w:color w:val="auto"/>
                <w:sz w:val="24"/>
                <w:szCs w:val="24"/>
              </w:rPr>
              <w:lastRenderedPageBreak/>
              <w:t xml:space="preserve">kabelį tarp </w:t>
            </w:r>
            <w:proofErr w:type="spellStart"/>
            <w:r w:rsidRPr="000A518B">
              <w:rPr>
                <w:rFonts w:ascii="Times New Roman" w:hAnsi="Times New Roman" w:cs="Times New Roman"/>
                <w:b/>
                <w:bCs/>
                <w:color w:val="auto"/>
                <w:sz w:val="24"/>
                <w:szCs w:val="24"/>
              </w:rPr>
              <w:t>Jevlės</w:t>
            </w:r>
            <w:proofErr w:type="spellEnd"/>
            <w:r w:rsidRPr="000A518B">
              <w:rPr>
                <w:rFonts w:ascii="Times New Roman" w:hAnsi="Times New Roman" w:cs="Times New Roman"/>
                <w:b/>
                <w:bCs/>
                <w:color w:val="auto"/>
                <w:sz w:val="24"/>
                <w:szCs w:val="24"/>
              </w:rPr>
              <w:t xml:space="preserve"> (</w:t>
            </w:r>
            <w:proofErr w:type="spellStart"/>
            <w:r w:rsidRPr="000A518B">
              <w:rPr>
                <w:rFonts w:ascii="Times New Roman" w:hAnsi="Times New Roman" w:cs="Times New Roman"/>
                <w:b/>
                <w:bCs/>
                <w:color w:val="auto"/>
                <w:sz w:val="24"/>
                <w:szCs w:val="24"/>
              </w:rPr>
              <w:t>Gävle</w:t>
            </w:r>
            <w:proofErr w:type="spellEnd"/>
            <w:r w:rsidRPr="000A518B">
              <w:rPr>
                <w:rFonts w:ascii="Times New Roman" w:hAnsi="Times New Roman" w:cs="Times New Roman"/>
                <w:b/>
                <w:bCs/>
                <w:color w:val="auto"/>
                <w:sz w:val="24"/>
                <w:szCs w:val="24"/>
              </w:rPr>
              <w:t xml:space="preserve">) ir Helsinkio, taip reaguodama į visoje Šiaurės šalių regione augančią skaitmeninės infrastruktūros paklausą. </w:t>
            </w:r>
            <w:r w:rsidRPr="000A518B">
              <w:rPr>
                <w:rFonts w:ascii="Times New Roman" w:hAnsi="Times New Roman" w:cs="Times New Roman"/>
                <w:color w:val="auto"/>
                <w:sz w:val="24"/>
                <w:szCs w:val="24"/>
              </w:rPr>
              <w:t>Tikimasi, kad šis 14 mln. eurų vertės projektas bus užbaigtas iki šių metų pabaigos ir keturgubai padidins duomenų perdavimo pajėgumus tarp Suomijos ir Švedijos. Bendrovės „</w:t>
            </w:r>
            <w:proofErr w:type="spellStart"/>
            <w:r w:rsidRPr="000A518B">
              <w:rPr>
                <w:rFonts w:ascii="Times New Roman" w:hAnsi="Times New Roman" w:cs="Times New Roman"/>
                <w:color w:val="auto"/>
                <w:sz w:val="24"/>
                <w:szCs w:val="24"/>
              </w:rPr>
              <w:t>GlobalConnect</w:t>
            </w:r>
            <w:proofErr w:type="spellEnd"/>
            <w:r w:rsidRPr="000A518B">
              <w:rPr>
                <w:rFonts w:ascii="Times New Roman" w:hAnsi="Times New Roman" w:cs="Times New Roman"/>
                <w:color w:val="auto"/>
                <w:sz w:val="24"/>
                <w:szCs w:val="24"/>
              </w:rPr>
              <w:t>“ teigimu, tokį poreikį ypač skatina dirbtinio intelekto plėtra, didžiuliai duomenų</w:t>
            </w:r>
            <w:r w:rsidRPr="000A518B">
              <w:rPr>
                <w:rFonts w:ascii="Times New Roman" w:hAnsi="Times New Roman" w:cs="Times New Roman"/>
                <w:b/>
                <w:bCs/>
                <w:color w:val="auto"/>
                <w:sz w:val="24"/>
                <w:szCs w:val="24"/>
              </w:rPr>
              <w:t xml:space="preserve"> </w:t>
            </w:r>
            <w:r w:rsidRPr="000A518B">
              <w:rPr>
                <w:rFonts w:ascii="Times New Roman" w:hAnsi="Times New Roman" w:cs="Times New Roman"/>
                <w:color w:val="auto"/>
                <w:sz w:val="24"/>
                <w:szCs w:val="24"/>
              </w:rPr>
              <w:t>centrai bei kitos investicijos į skaitmeninę infrastruktūrą, technologijų įmonėms ir naujoms debesų kompiuterijos bendrovėms staigiai plečiantis regione. Dalis naujųjų pajėgumų jau yra išparduota klientams, o bendrovė prognozuoja, kad, išlaikant tokius augimo tempus, dar vienos jungties gali prireikti jau po ketverių ar penkerių metų. Šis kabelis yra dalis platesnio, 40 mln. eurų siekiančio „</w:t>
            </w:r>
            <w:proofErr w:type="spellStart"/>
            <w:r w:rsidRPr="000A518B">
              <w:rPr>
                <w:rFonts w:ascii="Times New Roman" w:hAnsi="Times New Roman" w:cs="Times New Roman"/>
                <w:color w:val="auto"/>
                <w:sz w:val="24"/>
                <w:szCs w:val="24"/>
              </w:rPr>
              <w:t>GlobalConnect</w:t>
            </w:r>
            <w:proofErr w:type="spellEnd"/>
            <w:r w:rsidRPr="000A518B">
              <w:rPr>
                <w:rFonts w:ascii="Times New Roman" w:hAnsi="Times New Roman" w:cs="Times New Roman"/>
                <w:color w:val="auto"/>
                <w:sz w:val="24"/>
                <w:szCs w:val="24"/>
              </w:rPr>
              <w:t>“ Šiaurės šalių tinklo plėtros projekto.</w:t>
            </w:r>
          </w:p>
        </w:tc>
        <w:tc>
          <w:tcPr>
            <w:tcW w:w="2127" w:type="dxa"/>
          </w:tcPr>
          <w:p w14:paraId="4901F6BC" w14:textId="5F7E7788" w:rsidR="00895EE5" w:rsidRPr="000A518B" w:rsidRDefault="00895EE5" w:rsidP="00104F01">
            <w:pPr>
              <w:pStyle w:val="Heading1"/>
              <w:spacing w:before="0" w:after="0" w:line="240" w:lineRule="auto"/>
              <w:jc w:val="both"/>
              <w:rPr>
                <w:rFonts w:ascii="Times New Roman" w:hAnsi="Times New Roman" w:cs="Times New Roman"/>
                <w:color w:val="auto"/>
                <w:sz w:val="24"/>
                <w:szCs w:val="24"/>
              </w:rPr>
            </w:pPr>
            <w:hyperlink r:id="rId11" w:history="1">
              <w:r w:rsidRPr="000A518B">
                <w:rPr>
                  <w:rStyle w:val="Hyperlink"/>
                  <w:rFonts w:ascii="Times New Roman" w:hAnsi="Times New Roman" w:cs="Times New Roman"/>
                  <w:sz w:val="24"/>
                  <w:szCs w:val="24"/>
                </w:rPr>
                <w:t>https://www.kauppalehti.fi/uutiset/a/2</w:t>
              </w:r>
              <w:r w:rsidRPr="000A518B">
                <w:rPr>
                  <w:rStyle w:val="Hyperlink"/>
                  <w:rFonts w:ascii="Times New Roman" w:hAnsi="Times New Roman" w:cs="Times New Roman"/>
                  <w:sz w:val="24"/>
                  <w:szCs w:val="24"/>
                </w:rPr>
                <w:lastRenderedPageBreak/>
                <w:t>7be9bc1-b646-4564-a2d5-95368076b5b1</w:t>
              </w:r>
            </w:hyperlink>
            <w:r w:rsidRPr="000A518B">
              <w:rPr>
                <w:rFonts w:ascii="Times New Roman" w:hAnsi="Times New Roman" w:cs="Times New Roman"/>
                <w:color w:val="auto"/>
                <w:sz w:val="24"/>
                <w:szCs w:val="24"/>
              </w:rPr>
              <w:t xml:space="preserve"> </w:t>
            </w:r>
          </w:p>
        </w:tc>
      </w:tr>
      <w:tr w:rsidR="00895EE5" w:rsidRPr="000A518B" w14:paraId="2CAE6CDE" w14:textId="77777777" w:rsidTr="00942E51">
        <w:trPr>
          <w:trHeight w:val="385"/>
        </w:trPr>
        <w:tc>
          <w:tcPr>
            <w:tcW w:w="988" w:type="dxa"/>
            <w:tcMar>
              <w:top w:w="29" w:type="dxa"/>
              <w:left w:w="115" w:type="dxa"/>
              <w:bottom w:w="29" w:type="dxa"/>
              <w:right w:w="115" w:type="dxa"/>
            </w:tcMar>
          </w:tcPr>
          <w:p w14:paraId="23180DBF" w14:textId="4ABD6845" w:rsidR="00895EE5" w:rsidRPr="000A518B" w:rsidRDefault="0027492C"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lastRenderedPageBreak/>
              <w:t>2026-09-24</w:t>
            </w:r>
          </w:p>
        </w:tc>
        <w:tc>
          <w:tcPr>
            <w:tcW w:w="5810" w:type="dxa"/>
            <w:gridSpan w:val="2"/>
          </w:tcPr>
          <w:p w14:paraId="6CD422F0" w14:textId="4AA4866D" w:rsidR="00895EE5" w:rsidRPr="000A518B" w:rsidRDefault="00895EE5" w:rsidP="00104F01">
            <w:pPr>
              <w:pStyle w:val="Heading1"/>
              <w:spacing w:before="0" w:after="0" w:line="240" w:lineRule="auto"/>
              <w:jc w:val="both"/>
              <w:rPr>
                <w:rFonts w:ascii="Times New Roman" w:hAnsi="Times New Roman" w:cs="Times New Roman"/>
                <w:b/>
                <w:bCs/>
                <w:color w:val="auto"/>
                <w:sz w:val="24"/>
                <w:szCs w:val="24"/>
              </w:rPr>
            </w:pPr>
            <w:r w:rsidRPr="000A518B">
              <w:rPr>
                <w:rFonts w:ascii="Times New Roman" w:hAnsi="Times New Roman" w:cs="Times New Roman"/>
                <w:b/>
                <w:bCs/>
                <w:color w:val="auto"/>
                <w:sz w:val="24"/>
                <w:szCs w:val="24"/>
              </w:rPr>
              <w:t>Šią žiemą Suomijai elektros pakaks. Suomijos elektros perdavimo sistemos operatorė „</w:t>
            </w:r>
            <w:proofErr w:type="spellStart"/>
            <w:r w:rsidRPr="000A518B">
              <w:rPr>
                <w:rFonts w:ascii="Times New Roman" w:hAnsi="Times New Roman" w:cs="Times New Roman"/>
                <w:b/>
                <w:bCs/>
                <w:color w:val="auto"/>
                <w:sz w:val="24"/>
                <w:szCs w:val="24"/>
              </w:rPr>
              <w:t>Fingrid</w:t>
            </w:r>
            <w:proofErr w:type="spellEnd"/>
            <w:r w:rsidRPr="000A518B">
              <w:rPr>
                <w:rFonts w:ascii="Times New Roman" w:hAnsi="Times New Roman" w:cs="Times New Roman"/>
                <w:b/>
                <w:bCs/>
                <w:color w:val="auto"/>
                <w:sz w:val="24"/>
                <w:szCs w:val="24"/>
              </w:rPr>
              <w:t xml:space="preserve">“ prognozuoja, jog šią žiemą Suomijai elektros energijos turėtų pakakti, jei bus išvengta didelių elektros gamybos sutrikimų ir išliks prieinamos elektros importo jungtys su Švedija bei Estija. </w:t>
            </w:r>
            <w:r w:rsidRPr="000A518B">
              <w:rPr>
                <w:rFonts w:ascii="Times New Roman" w:hAnsi="Times New Roman" w:cs="Times New Roman"/>
                <w:color w:val="auto"/>
                <w:sz w:val="24"/>
                <w:szCs w:val="24"/>
              </w:rPr>
              <w:t>Išskirtinai šaltu ir nevėjuotu laikotarpiu didžiausias elektros energijos suvartojimas gali siekti apie 15 200 MW, o maksimalūs Suomijos vidaus gamybos pajėgumai – apie 12 000 MW. Taigi maždaug 3 200 MW poreikio tektų patenkinti importuojama elektros energija. „</w:t>
            </w:r>
            <w:proofErr w:type="spellStart"/>
            <w:r w:rsidRPr="000A518B">
              <w:rPr>
                <w:rFonts w:ascii="Times New Roman" w:hAnsi="Times New Roman" w:cs="Times New Roman"/>
                <w:color w:val="auto"/>
                <w:sz w:val="24"/>
                <w:szCs w:val="24"/>
              </w:rPr>
              <w:t>Fingrid</w:t>
            </w:r>
            <w:proofErr w:type="spellEnd"/>
            <w:r w:rsidRPr="000A518B">
              <w:rPr>
                <w:rFonts w:ascii="Times New Roman" w:hAnsi="Times New Roman" w:cs="Times New Roman"/>
                <w:color w:val="auto"/>
                <w:sz w:val="24"/>
                <w:szCs w:val="24"/>
              </w:rPr>
              <w:t>“ taip pat tikisi, kad ribotos pasiūlos laikotarpiais išaugančios elektros kainos paskatins namų ūkius ir įmones mažinti vartojimą. Suomijoje vėjo ir saulės energetikos pajėgumai padidėjo maždaug 800 MW, o bendrovės „</w:t>
            </w:r>
            <w:proofErr w:type="spellStart"/>
            <w:r w:rsidRPr="000A518B">
              <w:rPr>
                <w:rFonts w:ascii="Times New Roman" w:hAnsi="Times New Roman" w:cs="Times New Roman"/>
                <w:color w:val="auto"/>
                <w:sz w:val="24"/>
                <w:szCs w:val="24"/>
              </w:rPr>
              <w:t>Fortum</w:t>
            </w:r>
            <w:proofErr w:type="spellEnd"/>
            <w:r w:rsidRPr="000A518B">
              <w:rPr>
                <w:rFonts w:ascii="Times New Roman" w:hAnsi="Times New Roman" w:cs="Times New Roman"/>
                <w:color w:val="auto"/>
                <w:sz w:val="24"/>
                <w:szCs w:val="24"/>
              </w:rPr>
              <w:t>“ Meri-</w:t>
            </w:r>
            <w:proofErr w:type="spellStart"/>
            <w:r w:rsidRPr="000A518B">
              <w:rPr>
                <w:rFonts w:ascii="Times New Roman" w:hAnsi="Times New Roman" w:cs="Times New Roman"/>
                <w:color w:val="auto"/>
                <w:sz w:val="24"/>
                <w:szCs w:val="24"/>
              </w:rPr>
              <w:t>Pori</w:t>
            </w:r>
            <w:proofErr w:type="spellEnd"/>
            <w:r w:rsidRPr="000A518B">
              <w:rPr>
                <w:rFonts w:ascii="Times New Roman" w:hAnsi="Times New Roman" w:cs="Times New Roman"/>
                <w:color w:val="auto"/>
                <w:sz w:val="24"/>
                <w:szCs w:val="24"/>
              </w:rPr>
              <w:t xml:space="preserve"> anglimi kūrenama elektrinė 2027 m. pradžioje turėtų laikinai sugrįžti į elektros rinką. Vis dėlto „</w:t>
            </w:r>
            <w:proofErr w:type="spellStart"/>
            <w:r w:rsidRPr="000A518B">
              <w:rPr>
                <w:rFonts w:ascii="Times New Roman" w:hAnsi="Times New Roman" w:cs="Times New Roman"/>
                <w:color w:val="auto"/>
                <w:sz w:val="24"/>
                <w:szCs w:val="24"/>
              </w:rPr>
              <w:t>Fingrid</w:t>
            </w:r>
            <w:proofErr w:type="spellEnd"/>
            <w:r w:rsidRPr="000A518B">
              <w:rPr>
                <w:rFonts w:ascii="Times New Roman" w:hAnsi="Times New Roman" w:cs="Times New Roman"/>
                <w:color w:val="auto"/>
                <w:sz w:val="24"/>
                <w:szCs w:val="24"/>
              </w:rPr>
              <w:t>“ perspėja, kad sparčiai augantis elektros energijos poreikis, ypač dėl naujų duomenų centrų, vėliau šį dešimtmetį gali sukelti didelių elektros sistemos pajėgumų iššūkių, jeigu nebus investuojama į papildomus lanksčius elektros gamybos pajėgumus.</w:t>
            </w:r>
          </w:p>
        </w:tc>
        <w:tc>
          <w:tcPr>
            <w:tcW w:w="2127" w:type="dxa"/>
          </w:tcPr>
          <w:p w14:paraId="214D4720" w14:textId="12728609" w:rsidR="00895EE5" w:rsidRPr="000A518B" w:rsidRDefault="0027492C" w:rsidP="00104F01">
            <w:pPr>
              <w:pStyle w:val="Heading1"/>
              <w:spacing w:before="0" w:after="0" w:line="240" w:lineRule="auto"/>
              <w:jc w:val="both"/>
              <w:rPr>
                <w:rFonts w:ascii="Times New Roman" w:hAnsi="Times New Roman" w:cs="Times New Roman"/>
                <w:color w:val="auto"/>
                <w:sz w:val="24"/>
                <w:szCs w:val="24"/>
              </w:rPr>
            </w:pPr>
            <w:hyperlink r:id="rId12" w:history="1">
              <w:r w:rsidRPr="000A518B">
                <w:rPr>
                  <w:rStyle w:val="Hyperlink"/>
                  <w:rFonts w:ascii="Times New Roman" w:hAnsi="Times New Roman" w:cs="Times New Roman"/>
                  <w:sz w:val="24"/>
                  <w:szCs w:val="24"/>
                </w:rPr>
                <w:t>https://yle.fi/a/74-20247984</w:t>
              </w:r>
            </w:hyperlink>
            <w:r w:rsidRPr="000A518B">
              <w:rPr>
                <w:rFonts w:ascii="Times New Roman" w:hAnsi="Times New Roman" w:cs="Times New Roman"/>
                <w:color w:val="auto"/>
                <w:sz w:val="24"/>
                <w:szCs w:val="24"/>
              </w:rPr>
              <w:t xml:space="preserve"> </w:t>
            </w:r>
          </w:p>
        </w:tc>
      </w:tr>
      <w:tr w:rsidR="00895EE5" w:rsidRPr="000A518B" w14:paraId="0CAF78D2" w14:textId="77777777" w:rsidTr="00942E51">
        <w:trPr>
          <w:trHeight w:val="385"/>
        </w:trPr>
        <w:tc>
          <w:tcPr>
            <w:tcW w:w="988" w:type="dxa"/>
            <w:tcMar>
              <w:top w:w="29" w:type="dxa"/>
              <w:left w:w="115" w:type="dxa"/>
              <w:bottom w:w="29" w:type="dxa"/>
              <w:right w:w="115" w:type="dxa"/>
            </w:tcMar>
          </w:tcPr>
          <w:p w14:paraId="74B70A41" w14:textId="0B8B0911" w:rsidR="00895EE5" w:rsidRPr="000A518B" w:rsidRDefault="00895EE5"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2026-09-19</w:t>
            </w:r>
          </w:p>
        </w:tc>
        <w:tc>
          <w:tcPr>
            <w:tcW w:w="5810" w:type="dxa"/>
            <w:gridSpan w:val="2"/>
          </w:tcPr>
          <w:p w14:paraId="2D115627" w14:textId="2BA02508" w:rsidR="00895EE5" w:rsidRPr="000A518B" w:rsidRDefault="00895EE5" w:rsidP="00104F01">
            <w:pPr>
              <w:pStyle w:val="Heading1"/>
              <w:spacing w:before="0" w:after="0" w:line="240" w:lineRule="auto"/>
              <w:jc w:val="both"/>
              <w:rPr>
                <w:rFonts w:ascii="Times New Roman" w:hAnsi="Times New Roman" w:cs="Times New Roman"/>
                <w:b/>
                <w:bCs/>
                <w:color w:val="auto"/>
                <w:sz w:val="24"/>
                <w:szCs w:val="24"/>
              </w:rPr>
            </w:pPr>
            <w:r w:rsidRPr="000A518B">
              <w:rPr>
                <w:rFonts w:ascii="Times New Roman" w:hAnsi="Times New Roman" w:cs="Times New Roman"/>
                <w:b/>
                <w:bCs/>
                <w:color w:val="auto"/>
                <w:sz w:val="24"/>
                <w:szCs w:val="24"/>
              </w:rPr>
              <w:t>Didžiuma Suomijos gyventojų pritaria tolesnei duomenų centrų statybai, jei jų operatoriai taip pat investuoja į vietinę elektros gamybą bei energetikos infrastruktūrą, rodo tyrimų centro „</w:t>
            </w:r>
            <w:proofErr w:type="spellStart"/>
            <w:r w:rsidRPr="000A518B">
              <w:rPr>
                <w:rFonts w:ascii="Times New Roman" w:hAnsi="Times New Roman" w:cs="Times New Roman"/>
                <w:b/>
                <w:bCs/>
                <w:color w:val="auto"/>
                <w:sz w:val="24"/>
                <w:szCs w:val="24"/>
              </w:rPr>
              <w:t>Toivo</w:t>
            </w:r>
            <w:proofErr w:type="spellEnd"/>
            <w:r w:rsidRPr="000A518B">
              <w:rPr>
                <w:rFonts w:ascii="Times New Roman" w:hAnsi="Times New Roman" w:cs="Times New Roman"/>
                <w:b/>
                <w:bCs/>
                <w:color w:val="auto"/>
                <w:sz w:val="24"/>
                <w:szCs w:val="24"/>
              </w:rPr>
              <w:t xml:space="preserve">“ užsakymu atlikta apklausa. </w:t>
            </w:r>
            <w:r w:rsidRPr="000A518B">
              <w:rPr>
                <w:rFonts w:ascii="Times New Roman" w:hAnsi="Times New Roman" w:cs="Times New Roman"/>
                <w:color w:val="auto"/>
                <w:sz w:val="24"/>
                <w:szCs w:val="24"/>
              </w:rPr>
              <w:t xml:space="preserve">Tyrimo duomenimis, su šia sąlyga duomenų centrų plėtrai pritaria 72 </w:t>
            </w:r>
            <w:r w:rsidRPr="000A518B">
              <w:rPr>
                <w:rFonts w:ascii="Times New Roman" w:hAnsi="Times New Roman" w:cs="Times New Roman"/>
                <w:color w:val="auto"/>
                <w:sz w:val="24"/>
                <w:szCs w:val="24"/>
                <w:lang w:val="en-US"/>
              </w:rPr>
              <w:t>%</w:t>
            </w:r>
            <w:r w:rsidRPr="000A518B">
              <w:rPr>
                <w:rFonts w:ascii="Times New Roman" w:hAnsi="Times New Roman" w:cs="Times New Roman"/>
                <w:color w:val="auto"/>
                <w:sz w:val="24"/>
                <w:szCs w:val="24"/>
              </w:rPr>
              <w:t xml:space="preserve"> respondentų, o jai palaikymą reiškia visų pagrindinių parlamento partijų rėmėjų dauguma. Diskusijos šia tema suintensyvėjo po to, kai „Google“ paskelbė apie 13 mlrd. eurų investiciją, sukėlusią susirūpinimą, kad sparčiai auganti elektros energijos paklausa gali paveikti tiekimą ir kainas </w:t>
            </w:r>
            <w:r w:rsidRPr="000A518B">
              <w:rPr>
                <w:rFonts w:ascii="Times New Roman" w:hAnsi="Times New Roman" w:cs="Times New Roman"/>
                <w:color w:val="auto"/>
                <w:sz w:val="24"/>
                <w:szCs w:val="24"/>
              </w:rPr>
              <w:lastRenderedPageBreak/>
              <w:t>vartotojams. Bendrovė „Google“ nurodė, kad jos plėtra Suomijoje taip pat apims investicijas į energetiką bei infrastruktūrą, bendradarbiaujant su vietos partneriais. Bendrovės „Iro Research“ „</w:t>
            </w:r>
            <w:proofErr w:type="spellStart"/>
            <w:r w:rsidRPr="000A518B">
              <w:rPr>
                <w:rFonts w:ascii="Times New Roman" w:hAnsi="Times New Roman" w:cs="Times New Roman"/>
                <w:color w:val="auto"/>
                <w:sz w:val="24"/>
                <w:szCs w:val="24"/>
              </w:rPr>
              <w:t>Toivo</w:t>
            </w:r>
            <w:proofErr w:type="spellEnd"/>
            <w:r w:rsidRPr="000A518B">
              <w:rPr>
                <w:rFonts w:ascii="Times New Roman" w:hAnsi="Times New Roman" w:cs="Times New Roman"/>
                <w:color w:val="auto"/>
                <w:sz w:val="24"/>
                <w:szCs w:val="24"/>
              </w:rPr>
              <w:t>“ užsakymu atliktoje apklausoje dalyvavo 1 000 respondentų, o jos paklaidos riba siekia apie 3,2 %.</w:t>
            </w:r>
          </w:p>
        </w:tc>
        <w:tc>
          <w:tcPr>
            <w:tcW w:w="2127" w:type="dxa"/>
          </w:tcPr>
          <w:p w14:paraId="0D22D76F" w14:textId="6B032406" w:rsidR="00895EE5" w:rsidRPr="000A518B" w:rsidRDefault="00895EE5" w:rsidP="00104F01">
            <w:pPr>
              <w:pStyle w:val="Heading1"/>
              <w:spacing w:before="0" w:after="0" w:line="240" w:lineRule="auto"/>
              <w:jc w:val="both"/>
              <w:rPr>
                <w:rFonts w:ascii="Times New Roman" w:hAnsi="Times New Roman" w:cs="Times New Roman"/>
                <w:color w:val="auto"/>
                <w:sz w:val="24"/>
                <w:szCs w:val="24"/>
              </w:rPr>
            </w:pPr>
            <w:hyperlink r:id="rId13" w:history="1">
              <w:r w:rsidRPr="000A518B">
                <w:rPr>
                  <w:rStyle w:val="Hyperlink"/>
                  <w:rFonts w:ascii="Times New Roman" w:hAnsi="Times New Roman" w:cs="Times New Roman"/>
                  <w:sz w:val="24"/>
                  <w:szCs w:val="24"/>
                </w:rPr>
                <w:t>https://www.kauppalehti.fi/uutiset/a/3fa69da0-cf1e-42ff-9d28-3ad7de37fc4f</w:t>
              </w:r>
            </w:hyperlink>
            <w:r w:rsidRPr="000A518B">
              <w:rPr>
                <w:rFonts w:ascii="Times New Roman" w:hAnsi="Times New Roman" w:cs="Times New Roman"/>
                <w:color w:val="auto"/>
                <w:sz w:val="24"/>
                <w:szCs w:val="24"/>
              </w:rPr>
              <w:t xml:space="preserve"> </w:t>
            </w:r>
          </w:p>
        </w:tc>
      </w:tr>
      <w:tr w:rsidR="00154471" w:rsidRPr="000A518B" w14:paraId="5930831F" w14:textId="77777777" w:rsidTr="001E6D52">
        <w:trPr>
          <w:trHeight w:val="385"/>
        </w:trPr>
        <w:tc>
          <w:tcPr>
            <w:tcW w:w="8925" w:type="dxa"/>
            <w:gridSpan w:val="4"/>
            <w:tcMar>
              <w:top w:w="29" w:type="dxa"/>
              <w:left w:w="115" w:type="dxa"/>
              <w:bottom w:w="29" w:type="dxa"/>
              <w:right w:w="115" w:type="dxa"/>
            </w:tcMar>
          </w:tcPr>
          <w:p w14:paraId="05B3AE40" w14:textId="6E148D0C" w:rsidR="00154471" w:rsidRPr="000A518B" w:rsidRDefault="00154471"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Bendra Suomijos ekonominė informacija</w:t>
            </w:r>
          </w:p>
        </w:tc>
      </w:tr>
      <w:tr w:rsidR="009F0CF7" w:rsidRPr="000A518B" w14:paraId="66B1FEDF" w14:textId="77777777" w:rsidTr="00F93AED">
        <w:trPr>
          <w:trHeight w:val="385"/>
        </w:trPr>
        <w:tc>
          <w:tcPr>
            <w:tcW w:w="1043" w:type="dxa"/>
            <w:gridSpan w:val="2"/>
            <w:tcMar>
              <w:top w:w="29" w:type="dxa"/>
              <w:left w:w="115" w:type="dxa"/>
              <w:bottom w:w="29" w:type="dxa"/>
              <w:right w:w="115" w:type="dxa"/>
            </w:tcMar>
          </w:tcPr>
          <w:p w14:paraId="528CB578" w14:textId="630617B6"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1930D5"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1930D5" w:rsidRPr="000A518B">
              <w:rPr>
                <w:rFonts w:ascii="Times New Roman" w:hAnsi="Times New Roman" w:cs="Times New Roman"/>
                <w:color w:val="auto"/>
                <w:sz w:val="24"/>
                <w:szCs w:val="24"/>
              </w:rPr>
              <w:t>13</w:t>
            </w:r>
          </w:p>
        </w:tc>
        <w:tc>
          <w:tcPr>
            <w:tcW w:w="5755" w:type="dxa"/>
            <w:tcMar>
              <w:top w:w="29" w:type="dxa"/>
              <w:left w:w="115" w:type="dxa"/>
              <w:bottom w:w="29" w:type="dxa"/>
              <w:right w:w="115" w:type="dxa"/>
            </w:tcMar>
          </w:tcPr>
          <w:p w14:paraId="05AAED3C" w14:textId="47E76528" w:rsidR="001930D5" w:rsidRPr="000A518B" w:rsidRDefault="001930D5" w:rsidP="00104F01">
            <w:pPr>
              <w:pStyle w:val="Heading1"/>
              <w:spacing w:before="0" w:after="0" w:line="240" w:lineRule="auto"/>
              <w:jc w:val="both"/>
              <w:rPr>
                <w:rFonts w:ascii="Times New Roman" w:eastAsiaTheme="minorHAnsi" w:hAnsi="Times New Roman" w:cs="Times New Roman"/>
                <w:color w:val="auto"/>
                <w:kern w:val="2"/>
                <w:sz w:val="24"/>
                <w:szCs w:val="24"/>
                <w14:ligatures w14:val="standardContextual"/>
              </w:rPr>
            </w:pPr>
            <w:r w:rsidRPr="000A518B">
              <w:rPr>
                <w:rFonts w:ascii="Times New Roman" w:eastAsiaTheme="minorHAnsi" w:hAnsi="Times New Roman" w:cs="Times New Roman"/>
                <w:b/>
                <w:bCs/>
                <w:color w:val="auto"/>
                <w:kern w:val="2"/>
                <w:sz w:val="24"/>
                <w:szCs w:val="24"/>
                <w14:ligatures w14:val="standardContextual"/>
              </w:rPr>
              <w:t xml:space="preserve">„Google“ paskelbtas rekordinis 13 mlrd. eurų investicijų planas plėsti duomenų centrus </w:t>
            </w:r>
            <w:proofErr w:type="spellStart"/>
            <w:r w:rsidRPr="000A518B">
              <w:rPr>
                <w:rFonts w:ascii="Times New Roman" w:eastAsiaTheme="minorHAnsi" w:hAnsi="Times New Roman" w:cs="Times New Roman"/>
                <w:b/>
                <w:bCs/>
                <w:color w:val="auto"/>
                <w:kern w:val="2"/>
                <w:sz w:val="24"/>
                <w:szCs w:val="24"/>
                <w14:ligatures w14:val="standardContextual"/>
              </w:rPr>
              <w:t>Haminoje</w:t>
            </w:r>
            <w:proofErr w:type="spellEnd"/>
            <w:r w:rsidRPr="000A518B">
              <w:rPr>
                <w:rFonts w:ascii="Times New Roman" w:eastAsiaTheme="minorHAnsi" w:hAnsi="Times New Roman" w:cs="Times New Roman"/>
                <w:b/>
                <w:bCs/>
                <w:color w:val="auto"/>
                <w:kern w:val="2"/>
                <w:sz w:val="24"/>
                <w:szCs w:val="24"/>
                <w14:ligatures w14:val="standardContextual"/>
              </w:rPr>
              <w:t xml:space="preserve">, </w:t>
            </w:r>
            <w:proofErr w:type="spellStart"/>
            <w:r w:rsidRPr="000A518B">
              <w:rPr>
                <w:rFonts w:ascii="Times New Roman" w:eastAsiaTheme="minorHAnsi" w:hAnsi="Times New Roman" w:cs="Times New Roman"/>
                <w:b/>
                <w:bCs/>
                <w:color w:val="auto"/>
                <w:kern w:val="2"/>
                <w:sz w:val="24"/>
                <w:szCs w:val="24"/>
                <w14:ligatures w14:val="standardContextual"/>
              </w:rPr>
              <w:t>Kajanyje</w:t>
            </w:r>
            <w:proofErr w:type="spellEnd"/>
            <w:r w:rsidRPr="000A518B">
              <w:rPr>
                <w:rFonts w:ascii="Times New Roman" w:eastAsiaTheme="minorHAnsi" w:hAnsi="Times New Roman" w:cs="Times New Roman"/>
                <w:b/>
                <w:bCs/>
                <w:color w:val="auto"/>
                <w:kern w:val="2"/>
                <w:sz w:val="24"/>
                <w:szCs w:val="24"/>
                <w14:ligatures w14:val="standardContextual"/>
              </w:rPr>
              <w:t xml:space="preserve">, </w:t>
            </w:r>
            <w:proofErr w:type="spellStart"/>
            <w:r w:rsidRPr="000A518B">
              <w:rPr>
                <w:rFonts w:ascii="Times New Roman" w:eastAsiaTheme="minorHAnsi" w:hAnsi="Times New Roman" w:cs="Times New Roman"/>
                <w:b/>
                <w:bCs/>
                <w:color w:val="auto"/>
                <w:kern w:val="2"/>
                <w:sz w:val="24"/>
                <w:szCs w:val="24"/>
                <w14:ligatures w14:val="standardContextual"/>
              </w:rPr>
              <w:t>Valoje</w:t>
            </w:r>
            <w:proofErr w:type="spellEnd"/>
            <w:r w:rsidRPr="000A518B">
              <w:rPr>
                <w:rFonts w:ascii="Times New Roman" w:eastAsiaTheme="minorHAnsi" w:hAnsi="Times New Roman" w:cs="Times New Roman"/>
                <w:b/>
                <w:bCs/>
                <w:color w:val="auto"/>
                <w:kern w:val="2"/>
                <w:sz w:val="24"/>
                <w:szCs w:val="24"/>
                <w14:ligatures w14:val="standardContextual"/>
              </w:rPr>
              <w:t xml:space="preserve"> ir </w:t>
            </w:r>
            <w:proofErr w:type="spellStart"/>
            <w:r w:rsidRPr="000A518B">
              <w:rPr>
                <w:rFonts w:ascii="Times New Roman" w:eastAsiaTheme="minorHAnsi" w:hAnsi="Times New Roman" w:cs="Times New Roman"/>
                <w:b/>
                <w:bCs/>
                <w:color w:val="auto"/>
                <w:kern w:val="2"/>
                <w:sz w:val="24"/>
                <w:szCs w:val="24"/>
                <w14:ligatures w14:val="standardContextual"/>
              </w:rPr>
              <w:t>Muhose</w:t>
            </w:r>
            <w:proofErr w:type="spellEnd"/>
            <w:r w:rsidRPr="000A518B">
              <w:rPr>
                <w:rFonts w:ascii="Times New Roman" w:eastAsiaTheme="minorHAnsi" w:hAnsi="Times New Roman" w:cs="Times New Roman"/>
                <w:b/>
                <w:bCs/>
                <w:color w:val="auto"/>
                <w:kern w:val="2"/>
                <w:sz w:val="24"/>
                <w:szCs w:val="24"/>
                <w14:ligatures w14:val="standardContextual"/>
              </w:rPr>
              <w:t xml:space="preserve"> bei stiprinti Suomijos dirbtinio intelekto infrastruktūrą sukėlė plačias diskusijas šalyje ir už jos ribų.</w:t>
            </w:r>
            <w:r w:rsidRPr="000A518B">
              <w:rPr>
                <w:rFonts w:ascii="Times New Roman" w:eastAsiaTheme="minorHAnsi" w:hAnsi="Times New Roman" w:cs="Times New Roman"/>
                <w:color w:val="auto"/>
                <w:kern w:val="2"/>
                <w:sz w:val="24"/>
                <w:szCs w:val="24"/>
                <w14:ligatures w14:val="standardContextual"/>
              </w:rPr>
              <w:t xml:space="preserve"> Šis projektas, kuris yra didžiausia „Google“ investicija Europoje, vertinamas kaip didžiulis postūmis ekonomikai: „Danske Bank“ pagerino Suomijos 2027 m. BVP augimo prognozę iki 2,1 % (+ 0,7</w:t>
            </w:r>
            <w:r w:rsidRPr="000A518B">
              <w:rPr>
                <w:rFonts w:ascii="Times New Roman" w:eastAsiaTheme="minorHAnsi" w:hAnsi="Times New Roman" w:cs="Times New Roman"/>
                <w:color w:val="auto"/>
                <w:kern w:val="2"/>
                <w:sz w:val="24"/>
                <w:szCs w:val="24"/>
                <w:lang w:val="en-US"/>
                <w14:ligatures w14:val="standardContextual"/>
              </w:rPr>
              <w:t>%</w:t>
            </w:r>
            <w:r w:rsidRPr="000A518B">
              <w:rPr>
                <w:rFonts w:ascii="Times New Roman" w:eastAsiaTheme="minorHAnsi" w:hAnsi="Times New Roman" w:cs="Times New Roman"/>
                <w:color w:val="auto"/>
                <w:kern w:val="2"/>
                <w:sz w:val="24"/>
                <w:szCs w:val="24"/>
                <w14:ligatures w14:val="standardContextual"/>
              </w:rPr>
              <w:t xml:space="preserve"> po investicijos paskelbimo), tikimasi tūkstančių darbo vietų statybose bei reikšmingų pajamų savivaldybėms. Tačiau Finansų ministerija ir politikai pažymi, kad tik 20–30 % šios sumos liks Suomijos ekonomikoje, nes didžioji dalis įrangos bus importuojama. Be to, Suomijos Europos Parlamento nariai kelia klausimus dėl skaitmeninio suvereniteto bei realios ilgalaikės naudos, o viešojoje erdvėje stiprėja pilietinės iniciatyvos ir visuomenės pasipriešinimas dėl didelių vandens bei elektros sąnaudų.</w:t>
            </w:r>
          </w:p>
          <w:p w14:paraId="6244A166" w14:textId="77777777" w:rsidR="001930D5" w:rsidRPr="000A518B" w:rsidRDefault="001930D5" w:rsidP="00104F01">
            <w:pPr>
              <w:spacing w:after="0" w:line="240" w:lineRule="auto"/>
              <w:rPr>
                <w:rFonts w:ascii="Times New Roman" w:hAnsi="Times New Roman"/>
                <w:sz w:val="24"/>
                <w:szCs w:val="24"/>
              </w:rPr>
            </w:pPr>
          </w:p>
          <w:p w14:paraId="7B1AA5B7" w14:textId="095BCB2D" w:rsidR="009F0CF7" w:rsidRPr="000A518B" w:rsidRDefault="001930D5" w:rsidP="00104F01">
            <w:pPr>
              <w:spacing w:after="0" w:line="240" w:lineRule="auto"/>
              <w:jc w:val="both"/>
              <w:rPr>
                <w:rFonts w:ascii="Times New Roman" w:hAnsi="Times New Roman"/>
                <w:sz w:val="24"/>
                <w:szCs w:val="24"/>
              </w:rPr>
            </w:pPr>
            <w:r w:rsidRPr="000A518B">
              <w:rPr>
                <w:rFonts w:ascii="Times New Roman" w:eastAsiaTheme="minorHAnsi" w:hAnsi="Times New Roman"/>
                <w:kern w:val="2"/>
                <w:sz w:val="24"/>
                <w:szCs w:val="24"/>
                <w14:ligatures w14:val="standardContextual"/>
              </w:rPr>
              <w:t>Didžiausiu iššūkiu išlieka poveikis šalies energetikos sistemai, nes milžiniškas duomenų centrų elektros poreikis gali padidinti kainas namų ūkiams bei sukelti tinklo perkrovas. Siekdama tai suvaldyti, „Google“ sudarė 22 metų sutartį su „</w:t>
            </w:r>
            <w:proofErr w:type="spellStart"/>
            <w:r w:rsidRPr="000A518B">
              <w:rPr>
                <w:rFonts w:ascii="Times New Roman" w:eastAsiaTheme="minorHAnsi" w:hAnsi="Times New Roman"/>
                <w:kern w:val="2"/>
                <w:sz w:val="24"/>
                <w:szCs w:val="24"/>
                <w14:ligatures w14:val="standardContextual"/>
              </w:rPr>
              <w:t>Fortum</w:t>
            </w:r>
            <w:proofErr w:type="spellEnd"/>
            <w:r w:rsidRPr="000A518B">
              <w:rPr>
                <w:rFonts w:ascii="Times New Roman" w:eastAsiaTheme="minorHAnsi" w:hAnsi="Times New Roman"/>
                <w:kern w:val="2"/>
                <w:sz w:val="24"/>
                <w:szCs w:val="24"/>
                <w14:ligatures w14:val="standardContextual"/>
              </w:rPr>
              <w:t xml:space="preserve">“ dėl pusės </w:t>
            </w:r>
            <w:proofErr w:type="spellStart"/>
            <w:r w:rsidRPr="000A518B">
              <w:rPr>
                <w:rFonts w:ascii="Times New Roman" w:eastAsiaTheme="minorHAnsi" w:hAnsi="Times New Roman"/>
                <w:kern w:val="2"/>
                <w:sz w:val="24"/>
                <w:szCs w:val="24"/>
                <w14:ligatures w14:val="standardContextual"/>
              </w:rPr>
              <w:t>Loviisos</w:t>
            </w:r>
            <w:proofErr w:type="spellEnd"/>
            <w:r w:rsidRPr="000A518B">
              <w:rPr>
                <w:rFonts w:ascii="Times New Roman" w:eastAsiaTheme="minorHAnsi" w:hAnsi="Times New Roman"/>
                <w:kern w:val="2"/>
                <w:sz w:val="24"/>
                <w:szCs w:val="24"/>
                <w14:ligatures w14:val="standardContextual"/>
              </w:rPr>
              <w:t xml:space="preserve"> branduolinės jėgainės gaminamos elektros pirkimo ir investuoja į atsinaujinančią energetiką, o Suomijos vyriausybė rengia paramos schemą lanksčiai elektros gamybai didinti. Nors JAV prezidentas Donaldas Trumpas viešai sukritikavo „Google“ sprendimą investuoti Suomijoje, o ne JAV, Suomijos premjeras </w:t>
            </w:r>
            <w:proofErr w:type="spellStart"/>
            <w:r w:rsidRPr="000A518B">
              <w:rPr>
                <w:rFonts w:ascii="Times New Roman" w:eastAsiaTheme="minorHAnsi" w:hAnsi="Times New Roman"/>
                <w:kern w:val="2"/>
                <w:sz w:val="24"/>
                <w:szCs w:val="24"/>
                <w14:ligatures w14:val="standardContextual"/>
              </w:rPr>
              <w:t>Petteri</w:t>
            </w:r>
            <w:proofErr w:type="spellEnd"/>
            <w:r w:rsidRPr="000A518B">
              <w:rPr>
                <w:rFonts w:ascii="Times New Roman" w:eastAsiaTheme="minorHAnsi" w:hAnsi="Times New Roman"/>
                <w:kern w:val="2"/>
                <w:sz w:val="24"/>
                <w:szCs w:val="24"/>
                <w14:ligatures w14:val="standardContextual"/>
              </w:rPr>
              <w:t xml:space="preserve"> </w:t>
            </w:r>
            <w:proofErr w:type="spellStart"/>
            <w:r w:rsidRPr="000A518B">
              <w:rPr>
                <w:rFonts w:ascii="Times New Roman" w:eastAsiaTheme="minorHAnsi" w:hAnsi="Times New Roman"/>
                <w:kern w:val="2"/>
                <w:sz w:val="24"/>
                <w:szCs w:val="24"/>
                <w14:ligatures w14:val="standardContextual"/>
              </w:rPr>
              <w:t>Orpo</w:t>
            </w:r>
            <w:proofErr w:type="spellEnd"/>
            <w:r w:rsidRPr="000A518B">
              <w:rPr>
                <w:rFonts w:ascii="Times New Roman" w:eastAsiaTheme="minorHAnsi" w:hAnsi="Times New Roman"/>
                <w:kern w:val="2"/>
                <w:sz w:val="24"/>
                <w:szCs w:val="24"/>
                <w14:ligatures w14:val="standardContextual"/>
              </w:rPr>
              <w:t xml:space="preserve"> ir prezidentas </w:t>
            </w:r>
            <w:proofErr w:type="spellStart"/>
            <w:r w:rsidRPr="000A518B">
              <w:rPr>
                <w:rFonts w:ascii="Times New Roman" w:eastAsiaTheme="minorHAnsi" w:hAnsi="Times New Roman"/>
                <w:kern w:val="2"/>
                <w:sz w:val="24"/>
                <w:szCs w:val="24"/>
                <w14:ligatures w14:val="standardContextual"/>
              </w:rPr>
              <w:t>Alexanderis</w:t>
            </w:r>
            <w:proofErr w:type="spellEnd"/>
            <w:r w:rsidRPr="000A518B">
              <w:rPr>
                <w:rFonts w:ascii="Times New Roman" w:eastAsiaTheme="minorHAnsi" w:hAnsi="Times New Roman"/>
                <w:kern w:val="2"/>
                <w:sz w:val="24"/>
                <w:szCs w:val="24"/>
                <w14:ligatures w14:val="standardContextual"/>
              </w:rPr>
              <w:t xml:space="preserve"> </w:t>
            </w:r>
            <w:proofErr w:type="spellStart"/>
            <w:r w:rsidRPr="000A518B">
              <w:rPr>
                <w:rFonts w:ascii="Times New Roman" w:eastAsiaTheme="minorHAnsi" w:hAnsi="Times New Roman"/>
                <w:kern w:val="2"/>
                <w:sz w:val="24"/>
                <w:szCs w:val="24"/>
                <w14:ligatures w14:val="standardContextual"/>
              </w:rPr>
              <w:t>Stubbas</w:t>
            </w:r>
            <w:proofErr w:type="spellEnd"/>
            <w:r w:rsidRPr="000A518B">
              <w:rPr>
                <w:rFonts w:ascii="Times New Roman" w:eastAsiaTheme="minorHAnsi" w:hAnsi="Times New Roman"/>
                <w:kern w:val="2"/>
                <w:sz w:val="24"/>
                <w:szCs w:val="24"/>
                <w14:ligatures w14:val="standardContextual"/>
              </w:rPr>
              <w:t xml:space="preserve"> atmetė nuogąstavimus dėl investicijų saugumo, pabrėždami Suomijos patrauklumą, stabilią infrastruktūrą bei stiprėjančius dvišalius ryšius su JAV.</w:t>
            </w:r>
          </w:p>
        </w:tc>
        <w:tc>
          <w:tcPr>
            <w:tcW w:w="2127" w:type="dxa"/>
            <w:tcMar>
              <w:top w:w="29" w:type="dxa"/>
              <w:left w:w="115" w:type="dxa"/>
              <w:bottom w:w="29" w:type="dxa"/>
              <w:right w:w="115" w:type="dxa"/>
            </w:tcMar>
          </w:tcPr>
          <w:p w14:paraId="5D861F55" w14:textId="05BD8324" w:rsidR="009F0CF7" w:rsidRPr="000A518B" w:rsidRDefault="001930D5" w:rsidP="00104F01">
            <w:pPr>
              <w:spacing w:line="240" w:lineRule="auto"/>
              <w:rPr>
                <w:rFonts w:ascii="Times New Roman" w:hAnsi="Times New Roman"/>
                <w:sz w:val="24"/>
                <w:szCs w:val="24"/>
              </w:rPr>
            </w:pPr>
            <w:hyperlink r:id="rId14" w:history="1">
              <w:r w:rsidRPr="000A518B">
                <w:rPr>
                  <w:rStyle w:val="Hyperlink"/>
                  <w:rFonts w:ascii="Times New Roman" w:hAnsi="Times New Roman"/>
                  <w:sz w:val="24"/>
                  <w:szCs w:val="24"/>
                </w:rPr>
                <w:t>https://yle.fi/a/74-20245657</w:t>
              </w:r>
            </w:hyperlink>
          </w:p>
          <w:p w14:paraId="6AD321AD" w14:textId="483A6819" w:rsidR="001930D5" w:rsidRPr="000A518B" w:rsidRDefault="001930D5" w:rsidP="00104F01">
            <w:pPr>
              <w:spacing w:line="240" w:lineRule="auto"/>
              <w:rPr>
                <w:rFonts w:ascii="Times New Roman" w:hAnsi="Times New Roman"/>
                <w:sz w:val="24"/>
                <w:szCs w:val="24"/>
              </w:rPr>
            </w:pPr>
            <w:hyperlink r:id="rId15" w:history="1">
              <w:r w:rsidRPr="000A518B">
                <w:rPr>
                  <w:rStyle w:val="Hyperlink"/>
                  <w:rFonts w:ascii="Times New Roman" w:hAnsi="Times New Roman"/>
                  <w:sz w:val="24"/>
                  <w:szCs w:val="24"/>
                </w:rPr>
                <w:t>https://www.kauppalehti.fi/uutiset/a/5a51951e-469c-46f3-a38e-1fea590d2a31</w:t>
              </w:r>
            </w:hyperlink>
          </w:p>
          <w:p w14:paraId="1C7FE84D" w14:textId="05842C18" w:rsidR="001930D5" w:rsidRPr="000A518B" w:rsidRDefault="001930D5" w:rsidP="00104F01">
            <w:pPr>
              <w:spacing w:line="240" w:lineRule="auto"/>
              <w:rPr>
                <w:rFonts w:ascii="Times New Roman" w:hAnsi="Times New Roman"/>
                <w:sz w:val="24"/>
                <w:szCs w:val="24"/>
              </w:rPr>
            </w:pPr>
            <w:hyperlink r:id="rId16" w:history="1">
              <w:r w:rsidRPr="000A518B">
                <w:rPr>
                  <w:rStyle w:val="Hyperlink"/>
                  <w:rFonts w:ascii="Times New Roman" w:hAnsi="Times New Roman"/>
                  <w:sz w:val="24"/>
                  <w:szCs w:val="24"/>
                </w:rPr>
                <w:t>https://yle.fi/a/74-20245466?origin=rss</w:t>
              </w:r>
            </w:hyperlink>
          </w:p>
          <w:p w14:paraId="3E78A7E5" w14:textId="00B2CFC8" w:rsidR="001930D5" w:rsidRPr="000A518B" w:rsidRDefault="001930D5" w:rsidP="00104F01">
            <w:pPr>
              <w:spacing w:line="240" w:lineRule="auto"/>
              <w:rPr>
                <w:rFonts w:ascii="Times New Roman" w:hAnsi="Times New Roman"/>
                <w:sz w:val="24"/>
                <w:szCs w:val="24"/>
              </w:rPr>
            </w:pPr>
            <w:hyperlink r:id="rId17" w:history="1">
              <w:r w:rsidRPr="000A518B">
                <w:rPr>
                  <w:rStyle w:val="Hyperlink"/>
                  <w:rFonts w:ascii="Times New Roman" w:hAnsi="Times New Roman"/>
                  <w:sz w:val="24"/>
                  <w:szCs w:val="24"/>
                </w:rPr>
                <w:t>https://yle.fi/a/74-20245344?origin=rss</w:t>
              </w:r>
            </w:hyperlink>
          </w:p>
          <w:p w14:paraId="140E11F5" w14:textId="388D3D8A" w:rsidR="001930D5" w:rsidRPr="000A518B" w:rsidRDefault="001930D5" w:rsidP="00104F01">
            <w:pPr>
              <w:spacing w:line="240" w:lineRule="auto"/>
              <w:rPr>
                <w:rFonts w:ascii="Times New Roman" w:hAnsi="Times New Roman"/>
                <w:sz w:val="24"/>
                <w:szCs w:val="24"/>
              </w:rPr>
            </w:pPr>
            <w:hyperlink r:id="rId18" w:history="1">
              <w:r w:rsidRPr="000A518B">
                <w:rPr>
                  <w:rStyle w:val="Hyperlink"/>
                  <w:rFonts w:ascii="Times New Roman" w:hAnsi="Times New Roman"/>
                  <w:sz w:val="24"/>
                  <w:szCs w:val="24"/>
                </w:rPr>
                <w:t>https://www.iltalehti.fi/politiikka/a/e8caa5ef-4312-4ba3-bb39-f149e434b0f8</w:t>
              </w:r>
            </w:hyperlink>
          </w:p>
          <w:p w14:paraId="140363DA" w14:textId="176D84E5" w:rsidR="001930D5" w:rsidRPr="000A518B" w:rsidRDefault="001930D5" w:rsidP="00104F01">
            <w:pPr>
              <w:spacing w:line="240" w:lineRule="auto"/>
              <w:rPr>
                <w:rFonts w:ascii="Times New Roman" w:hAnsi="Times New Roman"/>
                <w:sz w:val="24"/>
                <w:szCs w:val="24"/>
              </w:rPr>
            </w:pPr>
            <w:hyperlink r:id="rId19" w:history="1">
              <w:r w:rsidRPr="000A518B">
                <w:rPr>
                  <w:rStyle w:val="Hyperlink"/>
                  <w:rFonts w:ascii="Times New Roman" w:hAnsi="Times New Roman"/>
                  <w:sz w:val="24"/>
                  <w:szCs w:val="24"/>
                </w:rPr>
                <w:t>https://www.hs.fi/visio/art-2000012267464.html</w:t>
              </w:r>
            </w:hyperlink>
          </w:p>
          <w:p w14:paraId="4824554C" w14:textId="2161F135" w:rsidR="001930D5" w:rsidRPr="000A518B" w:rsidRDefault="001930D5" w:rsidP="00104F01">
            <w:pPr>
              <w:spacing w:line="240" w:lineRule="auto"/>
              <w:rPr>
                <w:rFonts w:ascii="Times New Roman" w:hAnsi="Times New Roman"/>
                <w:sz w:val="24"/>
                <w:szCs w:val="24"/>
              </w:rPr>
            </w:pPr>
            <w:hyperlink r:id="rId20" w:history="1">
              <w:r w:rsidRPr="000A518B">
                <w:rPr>
                  <w:rStyle w:val="Hyperlink"/>
                  <w:rFonts w:ascii="Times New Roman" w:hAnsi="Times New Roman"/>
                  <w:sz w:val="24"/>
                  <w:szCs w:val="24"/>
                </w:rPr>
                <w:t>https://www.iltalehti.fi/ulkomaat/a/c3df5e41-d7e1-4c4e-947a-81e789a2f0ec</w:t>
              </w:r>
            </w:hyperlink>
          </w:p>
          <w:p w14:paraId="6D84B8A3" w14:textId="763A298D" w:rsidR="001930D5" w:rsidRPr="000A518B" w:rsidRDefault="001930D5" w:rsidP="00104F01">
            <w:pPr>
              <w:spacing w:line="240" w:lineRule="auto"/>
              <w:rPr>
                <w:rFonts w:ascii="Times New Roman" w:hAnsi="Times New Roman"/>
                <w:sz w:val="24"/>
                <w:szCs w:val="24"/>
              </w:rPr>
            </w:pPr>
            <w:hyperlink r:id="rId21" w:history="1">
              <w:r w:rsidRPr="000A518B">
                <w:rPr>
                  <w:rStyle w:val="Hyperlink"/>
                  <w:rFonts w:ascii="Times New Roman" w:hAnsi="Times New Roman"/>
                  <w:sz w:val="24"/>
                  <w:szCs w:val="24"/>
                </w:rPr>
                <w:t>https://www.is.fi/ulkomaat/art-2000012275758.html</w:t>
              </w:r>
            </w:hyperlink>
          </w:p>
          <w:p w14:paraId="4854579D" w14:textId="77A82213" w:rsidR="001930D5" w:rsidRPr="000A518B" w:rsidRDefault="001930D5" w:rsidP="00104F01">
            <w:pPr>
              <w:spacing w:line="240" w:lineRule="auto"/>
              <w:rPr>
                <w:rFonts w:ascii="Times New Roman" w:hAnsi="Times New Roman"/>
                <w:sz w:val="24"/>
                <w:szCs w:val="24"/>
              </w:rPr>
            </w:pPr>
            <w:hyperlink r:id="rId22" w:history="1">
              <w:r w:rsidRPr="000A518B">
                <w:rPr>
                  <w:rStyle w:val="Hyperlink"/>
                  <w:rFonts w:ascii="Times New Roman" w:hAnsi="Times New Roman"/>
                  <w:sz w:val="24"/>
                  <w:szCs w:val="24"/>
                </w:rPr>
                <w:t>https://yle.fi/a/74-20246474?utm_source=social-media-share&amp;utm_medium=social&amp;utm_campaign=ylefiapp</w:t>
              </w:r>
            </w:hyperlink>
            <w:r w:rsidRPr="000A518B">
              <w:rPr>
                <w:rFonts w:ascii="Times New Roman" w:hAnsi="Times New Roman"/>
                <w:sz w:val="24"/>
                <w:szCs w:val="24"/>
              </w:rPr>
              <w:t xml:space="preserve"> </w:t>
            </w:r>
          </w:p>
        </w:tc>
      </w:tr>
      <w:tr w:rsidR="009F0CF7" w:rsidRPr="000A518B" w14:paraId="299696B3" w14:textId="77777777" w:rsidTr="00F93AED">
        <w:trPr>
          <w:trHeight w:val="385"/>
        </w:trPr>
        <w:tc>
          <w:tcPr>
            <w:tcW w:w="1043" w:type="dxa"/>
            <w:gridSpan w:val="2"/>
            <w:tcMar>
              <w:top w:w="29" w:type="dxa"/>
              <w:left w:w="115" w:type="dxa"/>
              <w:bottom w:w="29" w:type="dxa"/>
              <w:right w:w="115" w:type="dxa"/>
            </w:tcMar>
          </w:tcPr>
          <w:p w14:paraId="1E1F9746" w14:textId="7A9089B5"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lastRenderedPageBreak/>
              <w:t>2026-0</w:t>
            </w:r>
            <w:r w:rsidR="00D92A89"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D92A89" w:rsidRPr="000A518B">
              <w:rPr>
                <w:rFonts w:ascii="Times New Roman" w:hAnsi="Times New Roman" w:cs="Times New Roman"/>
                <w:color w:val="auto"/>
                <w:sz w:val="24"/>
                <w:szCs w:val="24"/>
              </w:rPr>
              <w:t>01</w:t>
            </w:r>
          </w:p>
        </w:tc>
        <w:tc>
          <w:tcPr>
            <w:tcW w:w="5755" w:type="dxa"/>
            <w:tcMar>
              <w:top w:w="29" w:type="dxa"/>
              <w:left w:w="115" w:type="dxa"/>
              <w:bottom w:w="29" w:type="dxa"/>
              <w:right w:w="115" w:type="dxa"/>
            </w:tcMar>
          </w:tcPr>
          <w:p w14:paraId="3CFB1EA3" w14:textId="74692DDC" w:rsidR="009F0CF7" w:rsidRPr="000A518B" w:rsidRDefault="006B77A5"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 xml:space="preserve">Prognozuojama, kad Suomijos skolos aptarnavimo išlaidos viršys ankstesnius skaičiavimus, Finansų ministerijai rengiantis padidinti palūkanų normų prielaidas 2027 m. biudžetui. </w:t>
            </w:r>
            <w:r w:rsidRPr="000A518B">
              <w:rPr>
                <w:rFonts w:ascii="Times New Roman" w:hAnsi="Times New Roman"/>
                <w:sz w:val="24"/>
                <w:szCs w:val="24"/>
              </w:rPr>
              <w:t xml:space="preserve">Suomijos 10 metų trukmės valstybės obligacijų pelningumas siekia apie 3,6 </w:t>
            </w:r>
            <w:r w:rsidR="00FE23A0" w:rsidRPr="000A518B">
              <w:rPr>
                <w:rFonts w:ascii="Times New Roman" w:hAnsi="Times New Roman"/>
                <w:sz w:val="24"/>
                <w:szCs w:val="24"/>
                <w:lang w:val="en-US"/>
              </w:rPr>
              <w:t>%</w:t>
            </w:r>
            <w:r w:rsidRPr="000A518B">
              <w:rPr>
                <w:rFonts w:ascii="Times New Roman" w:hAnsi="Times New Roman"/>
                <w:sz w:val="24"/>
                <w:szCs w:val="24"/>
              </w:rPr>
              <w:t xml:space="preserve">, todėl ankstesnė ministerijos 3 </w:t>
            </w:r>
            <w:r w:rsidR="00A8458D" w:rsidRPr="000A518B">
              <w:rPr>
                <w:rFonts w:ascii="Times New Roman" w:hAnsi="Times New Roman"/>
                <w:sz w:val="24"/>
                <w:szCs w:val="24"/>
              </w:rPr>
              <w:t>%</w:t>
            </w:r>
            <w:r w:rsidRPr="000A518B">
              <w:rPr>
                <w:rFonts w:ascii="Times New Roman" w:hAnsi="Times New Roman"/>
                <w:sz w:val="24"/>
                <w:szCs w:val="24"/>
              </w:rPr>
              <w:t xml:space="preserve"> prielaida tampa vis labiau nereali ir rodo, kad išlaidos palūkanoms viršys ankstesnę 4,3 mlrd. eurų sąmatą. Bendram euro zonos palūkanų normų lygiui padidėjus </w:t>
            </w:r>
            <w:r w:rsidR="00104F01">
              <w:rPr>
                <w:rFonts w:ascii="Times New Roman" w:hAnsi="Times New Roman"/>
                <w:sz w:val="24"/>
                <w:szCs w:val="24"/>
              </w:rPr>
              <w:t>1 %</w:t>
            </w:r>
            <w:r w:rsidRPr="000A518B">
              <w:rPr>
                <w:rFonts w:ascii="Times New Roman" w:hAnsi="Times New Roman"/>
                <w:sz w:val="24"/>
                <w:szCs w:val="24"/>
              </w:rPr>
              <w:t xml:space="preserve">, metinės valstybės palūkanų išlaidos išaugtų apie 752 mln. eurų. Ministras Pirmininkas </w:t>
            </w:r>
            <w:proofErr w:type="spellStart"/>
            <w:r w:rsidRPr="000A518B">
              <w:rPr>
                <w:rFonts w:ascii="Times New Roman" w:hAnsi="Times New Roman"/>
                <w:sz w:val="24"/>
                <w:szCs w:val="24"/>
              </w:rPr>
              <w:t>Petteri</w:t>
            </w:r>
            <w:proofErr w:type="spellEnd"/>
            <w:r w:rsidRPr="000A518B">
              <w:rPr>
                <w:rFonts w:ascii="Times New Roman" w:hAnsi="Times New Roman"/>
                <w:sz w:val="24"/>
                <w:szCs w:val="24"/>
              </w:rPr>
              <w:t xml:space="preserve"> </w:t>
            </w:r>
            <w:proofErr w:type="spellStart"/>
            <w:r w:rsidRPr="000A518B">
              <w:rPr>
                <w:rFonts w:ascii="Times New Roman" w:hAnsi="Times New Roman"/>
                <w:sz w:val="24"/>
                <w:szCs w:val="24"/>
              </w:rPr>
              <w:t>Orpo</w:t>
            </w:r>
            <w:proofErr w:type="spellEnd"/>
            <w:r w:rsidRPr="000A518B">
              <w:rPr>
                <w:rFonts w:ascii="Times New Roman" w:hAnsi="Times New Roman"/>
                <w:sz w:val="24"/>
                <w:szCs w:val="24"/>
              </w:rPr>
              <w:t xml:space="preserve"> įspėjo apie gresiančią „palūkanų bombą“ ir teigia, kad skolinimosi ribojimas išlieka esminė sąlyga siekiant atkurti fiskalinį balansą.</w:t>
            </w:r>
          </w:p>
        </w:tc>
        <w:tc>
          <w:tcPr>
            <w:tcW w:w="2127" w:type="dxa"/>
            <w:tcMar>
              <w:top w:w="29" w:type="dxa"/>
              <w:left w:w="115" w:type="dxa"/>
              <w:bottom w:w="29" w:type="dxa"/>
              <w:right w:w="115" w:type="dxa"/>
            </w:tcMar>
          </w:tcPr>
          <w:p w14:paraId="08D334A0" w14:textId="2A43B173" w:rsidR="009F0CF7" w:rsidRPr="000A518B" w:rsidRDefault="00D92A89" w:rsidP="00104F01">
            <w:pPr>
              <w:spacing w:after="0" w:line="240" w:lineRule="auto"/>
              <w:jc w:val="both"/>
              <w:rPr>
                <w:rFonts w:ascii="Times New Roman" w:hAnsi="Times New Roman"/>
                <w:sz w:val="24"/>
                <w:szCs w:val="24"/>
              </w:rPr>
            </w:pPr>
            <w:hyperlink r:id="rId23" w:history="1">
              <w:r w:rsidRPr="000A518B">
                <w:rPr>
                  <w:rStyle w:val="Hyperlink"/>
                  <w:rFonts w:ascii="Times New Roman" w:hAnsi="Times New Roman"/>
                  <w:sz w:val="24"/>
                  <w:szCs w:val="24"/>
                </w:rPr>
                <w:t>https://www.kauppalehti.fi/uutiset/a/6851ebd3-0a7c-4963-81a6-7f943132a616</w:t>
              </w:r>
            </w:hyperlink>
            <w:r w:rsidRPr="000A518B">
              <w:rPr>
                <w:rFonts w:ascii="Times New Roman" w:hAnsi="Times New Roman"/>
                <w:sz w:val="24"/>
                <w:szCs w:val="24"/>
              </w:rPr>
              <w:t xml:space="preserve"> </w:t>
            </w:r>
          </w:p>
        </w:tc>
      </w:tr>
      <w:tr w:rsidR="0027492C" w:rsidRPr="000A518B" w14:paraId="67754790" w14:textId="77777777" w:rsidTr="00F93AED">
        <w:trPr>
          <w:trHeight w:val="385"/>
        </w:trPr>
        <w:tc>
          <w:tcPr>
            <w:tcW w:w="1043" w:type="dxa"/>
            <w:gridSpan w:val="2"/>
            <w:tcMar>
              <w:top w:w="29" w:type="dxa"/>
              <w:left w:w="115" w:type="dxa"/>
              <w:bottom w:w="29" w:type="dxa"/>
              <w:right w:w="115" w:type="dxa"/>
            </w:tcMar>
          </w:tcPr>
          <w:p w14:paraId="226E6C89" w14:textId="73E6ECA3" w:rsidR="0027492C" w:rsidRPr="000A518B" w:rsidRDefault="0027492C"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2026-09-21</w:t>
            </w:r>
          </w:p>
        </w:tc>
        <w:tc>
          <w:tcPr>
            <w:tcW w:w="5755" w:type="dxa"/>
            <w:tcMar>
              <w:top w:w="29" w:type="dxa"/>
              <w:left w:w="115" w:type="dxa"/>
              <w:bottom w:w="29" w:type="dxa"/>
              <w:right w:w="115" w:type="dxa"/>
            </w:tcMar>
          </w:tcPr>
          <w:p w14:paraId="0146857C" w14:textId="71EC0A26" w:rsidR="0027492C" w:rsidRPr="000A518B" w:rsidRDefault="0027492C"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 xml:space="preserve">Suomijos Finansų ministerijos atlikta ekonominė apžvalga rodo, kad Suomijos ekonomikai prognozuojamas 1,6 % augimas 2026 metais, 1,8 % – 2027 metais ir 1,5 % – 2028 metais, kurį skatins eksportas, duomenų centrai, gynybos pirkimai bei energetikos projektai. </w:t>
            </w:r>
            <w:r w:rsidRPr="000A518B">
              <w:rPr>
                <w:rFonts w:ascii="Times New Roman" w:hAnsi="Times New Roman"/>
                <w:sz w:val="24"/>
                <w:szCs w:val="24"/>
              </w:rPr>
              <w:t>Vis dėlto užimtumo padėtis išlieka silpna: tikimasi, kad nedarbas šiais metais pasieks 10,3 %, o būsto rinka kol kas neatsigauna. Stiprėjanti ekonomika neišspręs Suomijos struktūrinio fiskalinio disbalanso. Prognozuojama, kad valstybės sektoriaus deficitas 2026 metais sudarys 4,2 % BVP, o 2027 metais – 4,5 %, tuo tarpu valstybės skola, tikimasi, padidės nuo 90 % BVP šiais metais iki beveik 98 % 2030 metais.</w:t>
            </w:r>
          </w:p>
        </w:tc>
        <w:tc>
          <w:tcPr>
            <w:tcW w:w="2127" w:type="dxa"/>
            <w:tcMar>
              <w:top w:w="29" w:type="dxa"/>
              <w:left w:w="115" w:type="dxa"/>
              <w:bottom w:w="29" w:type="dxa"/>
              <w:right w:w="115" w:type="dxa"/>
            </w:tcMar>
          </w:tcPr>
          <w:p w14:paraId="097BA4FE" w14:textId="08829CC0" w:rsidR="0027492C" w:rsidRPr="000A518B" w:rsidRDefault="0027492C" w:rsidP="00104F01">
            <w:pPr>
              <w:spacing w:after="0" w:line="240" w:lineRule="auto"/>
              <w:jc w:val="both"/>
              <w:rPr>
                <w:rFonts w:ascii="Times New Roman" w:hAnsi="Times New Roman"/>
                <w:sz w:val="24"/>
                <w:szCs w:val="24"/>
              </w:rPr>
            </w:pPr>
            <w:hyperlink r:id="rId24" w:history="1">
              <w:r w:rsidRPr="000A518B">
                <w:rPr>
                  <w:rStyle w:val="Hyperlink"/>
                  <w:rFonts w:ascii="Times New Roman" w:hAnsi="Times New Roman"/>
                  <w:sz w:val="24"/>
                  <w:szCs w:val="24"/>
                </w:rPr>
                <w:t>https://valtioneuvosto.fi/-/10623/talouskasvu-nopeutuu-mutta-julkisen-talouden-alijaama-pysyy-syvana?languageId=en_US</w:t>
              </w:r>
            </w:hyperlink>
            <w:r w:rsidRPr="000A518B">
              <w:rPr>
                <w:rFonts w:ascii="Times New Roman" w:hAnsi="Times New Roman"/>
                <w:sz w:val="24"/>
                <w:szCs w:val="24"/>
              </w:rPr>
              <w:t xml:space="preserve"> </w:t>
            </w:r>
          </w:p>
        </w:tc>
      </w:tr>
      <w:tr w:rsidR="0027492C" w:rsidRPr="000A518B" w14:paraId="0A13C475" w14:textId="77777777" w:rsidTr="00F93AED">
        <w:trPr>
          <w:trHeight w:val="385"/>
        </w:trPr>
        <w:tc>
          <w:tcPr>
            <w:tcW w:w="1043" w:type="dxa"/>
            <w:gridSpan w:val="2"/>
            <w:tcMar>
              <w:top w:w="29" w:type="dxa"/>
              <w:left w:w="115" w:type="dxa"/>
              <w:bottom w:w="29" w:type="dxa"/>
              <w:right w:w="115" w:type="dxa"/>
            </w:tcMar>
          </w:tcPr>
          <w:p w14:paraId="6EFCB9B2" w14:textId="01406AD6" w:rsidR="0027492C" w:rsidRPr="000A518B" w:rsidRDefault="0027492C"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2026-09-22</w:t>
            </w:r>
          </w:p>
        </w:tc>
        <w:tc>
          <w:tcPr>
            <w:tcW w:w="5755" w:type="dxa"/>
            <w:tcMar>
              <w:top w:w="29" w:type="dxa"/>
              <w:left w:w="115" w:type="dxa"/>
              <w:bottom w:w="29" w:type="dxa"/>
              <w:right w:w="115" w:type="dxa"/>
            </w:tcMar>
          </w:tcPr>
          <w:p w14:paraId="706CDC3E" w14:textId="1735B91F" w:rsidR="0027492C" w:rsidRPr="000A518B" w:rsidRDefault="0027492C"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 xml:space="preserve">Suomijos ekonomikos ir užimtumo ministerija pristatė naują nacionalinę jūrų pramonės strategiją, kurios tikslas – stiprinti šio sektoriaus konkurencingumą, augimą bei atsinaujinimą. </w:t>
            </w:r>
            <w:r w:rsidRPr="000A518B">
              <w:rPr>
                <w:rFonts w:ascii="Times New Roman" w:hAnsi="Times New Roman"/>
                <w:sz w:val="24"/>
                <w:szCs w:val="24"/>
              </w:rPr>
              <w:t>Strategijos prioritetai apima inovacijų plėtrą, kvalifikuotos darbo jėgos prieinamumą, eksporto ir naujų rinkų plėtrą, tiekimo saugumą, viešojo sektoriaus laivyną bei investicijas ir finansavimą. Suomijos jūrų pramonės metinė apyvarta siekia apie 12 mlrd. eurų, o sektoriuje tiesiogiai dirba daugiau nei 30 000 žmonių. Suomijos jūrų pramonės asociacija įvertino šią strategiją, tačiau pabrėžė, kad jos tikslams pasiekti prireiks konkrečių priemonių bei pakankamo finansavimo. Sektoriaus atstovai ragina įgyvendinti produktyvumo programą, stiprinti augančių įmonių finansavimą, investuoti į kompetencijų ugdymą ir teikti didesnę paramą eksportui bei tarptautinei plėtrai. Naujoji strategija, pakeičianti iki šiol galiojusią 2013 m. sistemą, pristatoma tuo metu, kai Suomijos patirtis kruizinių laivų, ledlaužių ir specializuotų laivų statybos srityse sulaukia vis didesnio tarptautinio dėmesio.</w:t>
            </w:r>
          </w:p>
        </w:tc>
        <w:tc>
          <w:tcPr>
            <w:tcW w:w="2127" w:type="dxa"/>
            <w:tcMar>
              <w:top w:w="29" w:type="dxa"/>
              <w:left w:w="115" w:type="dxa"/>
              <w:bottom w:w="29" w:type="dxa"/>
              <w:right w:w="115" w:type="dxa"/>
            </w:tcMar>
          </w:tcPr>
          <w:p w14:paraId="1B4A3D06" w14:textId="74E30C29" w:rsidR="0027492C" w:rsidRPr="000A518B" w:rsidRDefault="00104F01" w:rsidP="00104F01">
            <w:pPr>
              <w:spacing w:after="0" w:line="240" w:lineRule="auto"/>
              <w:jc w:val="both"/>
              <w:rPr>
                <w:rFonts w:ascii="Times New Roman" w:hAnsi="Times New Roman"/>
                <w:sz w:val="24"/>
                <w:szCs w:val="24"/>
              </w:rPr>
            </w:pPr>
            <w:hyperlink r:id="rId25" w:history="1">
              <w:r w:rsidRPr="00997462">
                <w:rPr>
                  <w:rStyle w:val="Hyperlink"/>
                  <w:rFonts w:ascii="Times New Roman" w:hAnsi="Times New Roman"/>
                  <w:sz w:val="24"/>
                  <w:szCs w:val="24"/>
                </w:rPr>
                <w:t>https://teknologiateollisuus.fi/meriteollisuus/en/finlands-new-maritime-industry-strategy-published-realizing-growth-potential-requires-concrete-action/</w:t>
              </w:r>
            </w:hyperlink>
            <w:r>
              <w:rPr>
                <w:rFonts w:ascii="Times New Roman" w:hAnsi="Times New Roman"/>
                <w:sz w:val="24"/>
                <w:szCs w:val="24"/>
              </w:rPr>
              <w:t xml:space="preserve"> </w:t>
            </w:r>
          </w:p>
        </w:tc>
      </w:tr>
      <w:tr w:rsidR="009F0CF7" w:rsidRPr="000A518B" w14:paraId="5AF19168" w14:textId="77777777" w:rsidTr="00F93AED">
        <w:trPr>
          <w:trHeight w:val="385"/>
        </w:trPr>
        <w:tc>
          <w:tcPr>
            <w:tcW w:w="1043" w:type="dxa"/>
            <w:gridSpan w:val="2"/>
            <w:tcMar>
              <w:top w:w="29" w:type="dxa"/>
              <w:left w:w="115" w:type="dxa"/>
              <w:bottom w:w="29" w:type="dxa"/>
              <w:right w:w="115" w:type="dxa"/>
            </w:tcMar>
          </w:tcPr>
          <w:p w14:paraId="04E10EFE" w14:textId="21E2A27B"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846A73"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-0</w:t>
            </w:r>
            <w:r w:rsidR="000E70F6" w:rsidRPr="000A518B">
              <w:rPr>
                <w:rFonts w:ascii="Times New Roman" w:hAnsi="Times New Roman" w:cs="Times New Roman"/>
                <w:color w:val="auto"/>
                <w:sz w:val="24"/>
                <w:szCs w:val="24"/>
              </w:rPr>
              <w:t>6</w:t>
            </w:r>
          </w:p>
        </w:tc>
        <w:tc>
          <w:tcPr>
            <w:tcW w:w="5755" w:type="dxa"/>
            <w:tcMar>
              <w:top w:w="29" w:type="dxa"/>
              <w:left w:w="115" w:type="dxa"/>
              <w:bottom w:w="29" w:type="dxa"/>
              <w:right w:w="115" w:type="dxa"/>
            </w:tcMar>
          </w:tcPr>
          <w:p w14:paraId="4908DEB2" w14:textId="1C099452" w:rsidR="009F0CF7" w:rsidRPr="000A518B" w:rsidRDefault="000E70F6"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Naujausiais „</w:t>
            </w:r>
            <w:proofErr w:type="spellStart"/>
            <w:r w:rsidRPr="000A518B">
              <w:rPr>
                <w:rFonts w:ascii="Times New Roman" w:hAnsi="Times New Roman"/>
                <w:b/>
                <w:bCs/>
                <w:sz w:val="24"/>
                <w:szCs w:val="24"/>
              </w:rPr>
              <w:t>Eurostat</w:t>
            </w:r>
            <w:proofErr w:type="spellEnd"/>
            <w:r w:rsidRPr="000A518B">
              <w:rPr>
                <w:rFonts w:ascii="Times New Roman" w:hAnsi="Times New Roman"/>
                <w:b/>
                <w:bCs/>
                <w:sz w:val="24"/>
                <w:szCs w:val="24"/>
              </w:rPr>
              <w:t xml:space="preserve">“ duomenimis, Suomijoje išlieka aukščiausias nedarbo lygis visoje </w:t>
            </w:r>
            <w:r w:rsidR="00F6732B" w:rsidRPr="000A518B">
              <w:rPr>
                <w:rFonts w:ascii="Times New Roman" w:hAnsi="Times New Roman"/>
                <w:b/>
                <w:bCs/>
                <w:sz w:val="24"/>
                <w:szCs w:val="24"/>
              </w:rPr>
              <w:t>ES</w:t>
            </w:r>
            <w:r w:rsidRPr="000A518B">
              <w:rPr>
                <w:rFonts w:ascii="Times New Roman" w:hAnsi="Times New Roman"/>
                <w:b/>
                <w:bCs/>
                <w:sz w:val="24"/>
                <w:szCs w:val="24"/>
              </w:rPr>
              <w:t xml:space="preserve">. </w:t>
            </w:r>
            <w:r w:rsidRPr="000A518B">
              <w:rPr>
                <w:rFonts w:ascii="Times New Roman" w:hAnsi="Times New Roman"/>
                <w:sz w:val="24"/>
                <w:szCs w:val="24"/>
              </w:rPr>
              <w:t xml:space="preserve">Atsižvelgus į sezoniškumą, nedarbo lygis liepą siekė 10,5 % ir lenkė </w:t>
            </w:r>
            <w:r w:rsidRPr="000A518B">
              <w:rPr>
                <w:rFonts w:ascii="Times New Roman" w:hAnsi="Times New Roman"/>
                <w:sz w:val="24"/>
                <w:szCs w:val="24"/>
              </w:rPr>
              <w:lastRenderedPageBreak/>
              <w:t>Ispaniją (10,0 %) bei Švediją (8,6 %), o mažiausias rodiklis užfiksuotas Čekijoje (3,3 %). Suomija Ispaniją pagal šį rodiklį aplenkė praėjusių metų lapkritį, po to, kai nedarbas tolygiai kilo ir gegužę, „</w:t>
            </w:r>
            <w:proofErr w:type="spellStart"/>
            <w:r w:rsidRPr="000A518B">
              <w:rPr>
                <w:rFonts w:ascii="Times New Roman" w:hAnsi="Times New Roman"/>
                <w:sz w:val="24"/>
                <w:szCs w:val="24"/>
              </w:rPr>
              <w:t>Eurostat</w:t>
            </w:r>
            <w:proofErr w:type="spellEnd"/>
            <w:r w:rsidRPr="000A518B">
              <w:rPr>
                <w:rFonts w:ascii="Times New Roman" w:hAnsi="Times New Roman"/>
                <w:sz w:val="24"/>
                <w:szCs w:val="24"/>
              </w:rPr>
              <w:t xml:space="preserve">“ duomenimis, pasiekė piką – 10,8 %. Ekonomistai silpną darbo rinką iš dalies aiškina užsitęsusiu Suomijos ekonomikos nuosmukiu ir vienas po kito sekusiais ekonominiais šokais, dėl kurių įmonės atsargiau samdo naujus darbuotojus, taip pat išaugusia darbo jėgos pasiūla, kuriai neatitinka naujų darbo vietų skaičius. Be to, užimtumas į ekonomikos atsigavimą paprastai reaguoja su 6–12 mėnesių vėlavimu, todėl pastarojo meto augimas dar nespėjo pilnai virsti naujomis darbo vietomis. Ministras Pirmininkas </w:t>
            </w:r>
            <w:proofErr w:type="spellStart"/>
            <w:r w:rsidRPr="000A518B">
              <w:rPr>
                <w:rFonts w:ascii="Times New Roman" w:hAnsi="Times New Roman"/>
                <w:sz w:val="24"/>
                <w:szCs w:val="24"/>
              </w:rPr>
              <w:t>Petteri</w:t>
            </w:r>
            <w:proofErr w:type="spellEnd"/>
            <w:r w:rsidRPr="000A518B">
              <w:rPr>
                <w:rFonts w:ascii="Times New Roman" w:hAnsi="Times New Roman"/>
                <w:sz w:val="24"/>
                <w:szCs w:val="24"/>
              </w:rPr>
              <w:t xml:space="preserve"> </w:t>
            </w:r>
            <w:proofErr w:type="spellStart"/>
            <w:r w:rsidRPr="000A518B">
              <w:rPr>
                <w:rFonts w:ascii="Times New Roman" w:hAnsi="Times New Roman"/>
                <w:sz w:val="24"/>
                <w:szCs w:val="24"/>
              </w:rPr>
              <w:t>Orpo</w:t>
            </w:r>
            <w:proofErr w:type="spellEnd"/>
            <w:r w:rsidRPr="000A518B">
              <w:rPr>
                <w:rFonts w:ascii="Times New Roman" w:hAnsi="Times New Roman"/>
                <w:sz w:val="24"/>
                <w:szCs w:val="24"/>
              </w:rPr>
              <w:t xml:space="preserve"> tikisi, kad rudenį tęsiantis stipresniam augimui bus sukurta tūkstančiai darbo vietų, o kai kurie ekonomistai jau pastebi atsargius ženklus, jog nedarbo didėjimas stabilizavosi.</w:t>
            </w:r>
          </w:p>
        </w:tc>
        <w:tc>
          <w:tcPr>
            <w:tcW w:w="2127" w:type="dxa"/>
            <w:tcMar>
              <w:top w:w="29" w:type="dxa"/>
              <w:left w:w="115" w:type="dxa"/>
              <w:bottom w:w="29" w:type="dxa"/>
              <w:right w:w="115" w:type="dxa"/>
            </w:tcMar>
          </w:tcPr>
          <w:p w14:paraId="745423E2" w14:textId="49554B78" w:rsidR="009F0CF7" w:rsidRPr="000A518B" w:rsidRDefault="000E70F6" w:rsidP="00104F01">
            <w:pPr>
              <w:spacing w:after="0" w:line="240" w:lineRule="auto"/>
              <w:jc w:val="both"/>
              <w:rPr>
                <w:rFonts w:ascii="Times New Roman" w:hAnsi="Times New Roman"/>
                <w:sz w:val="24"/>
                <w:szCs w:val="24"/>
              </w:rPr>
            </w:pPr>
            <w:hyperlink r:id="rId26" w:history="1">
              <w:r w:rsidRPr="000A518B">
                <w:rPr>
                  <w:rStyle w:val="Hyperlink"/>
                  <w:rFonts w:ascii="Times New Roman" w:hAnsi="Times New Roman"/>
                  <w:sz w:val="24"/>
                  <w:szCs w:val="24"/>
                </w:rPr>
                <w:t>https://www.mtvuutiset.fi/artikkeli/karu-kuva-suomi-</w:t>
              </w:r>
              <w:r w:rsidRPr="000A518B">
                <w:rPr>
                  <w:rStyle w:val="Hyperlink"/>
                  <w:rFonts w:ascii="Times New Roman" w:hAnsi="Times New Roman"/>
                  <w:sz w:val="24"/>
                  <w:szCs w:val="24"/>
                </w:rPr>
                <w:lastRenderedPageBreak/>
                <w:t>ykkosena-huonossa-joukossa/9387840</w:t>
              </w:r>
            </w:hyperlink>
            <w:r w:rsidRPr="000A518B">
              <w:rPr>
                <w:rFonts w:ascii="Times New Roman" w:hAnsi="Times New Roman"/>
                <w:sz w:val="24"/>
                <w:szCs w:val="24"/>
              </w:rPr>
              <w:t xml:space="preserve"> </w:t>
            </w:r>
          </w:p>
        </w:tc>
      </w:tr>
      <w:tr w:rsidR="009F0CF7" w:rsidRPr="000A518B" w14:paraId="330C4218" w14:textId="77777777" w:rsidTr="00F93AED">
        <w:trPr>
          <w:trHeight w:val="385"/>
        </w:trPr>
        <w:tc>
          <w:tcPr>
            <w:tcW w:w="1043" w:type="dxa"/>
            <w:gridSpan w:val="2"/>
            <w:tcMar>
              <w:top w:w="29" w:type="dxa"/>
              <w:left w:w="115" w:type="dxa"/>
              <w:bottom w:w="29" w:type="dxa"/>
              <w:right w:w="115" w:type="dxa"/>
            </w:tcMar>
          </w:tcPr>
          <w:p w14:paraId="01EAD000" w14:textId="42A219EC"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lastRenderedPageBreak/>
              <w:t>2026-0</w:t>
            </w:r>
            <w:r w:rsidR="00F6732B"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-0</w:t>
            </w:r>
            <w:r w:rsidR="00F6732B" w:rsidRPr="000A518B">
              <w:rPr>
                <w:rFonts w:ascii="Times New Roman" w:hAnsi="Times New Roman" w:cs="Times New Roman"/>
                <w:color w:val="auto"/>
                <w:sz w:val="24"/>
                <w:szCs w:val="24"/>
              </w:rPr>
              <w:t>7</w:t>
            </w:r>
            <w:r w:rsidRPr="000A518B">
              <w:rPr>
                <w:rFonts w:ascii="Times New Roman" w:hAnsi="Times New Roman" w:cs="Times New Roman"/>
                <w:color w:val="auto"/>
                <w:sz w:val="24"/>
                <w:szCs w:val="24"/>
              </w:rPr>
              <w:t xml:space="preserve"> </w:t>
            </w:r>
          </w:p>
        </w:tc>
        <w:tc>
          <w:tcPr>
            <w:tcW w:w="5755" w:type="dxa"/>
            <w:tcMar>
              <w:top w:w="29" w:type="dxa"/>
              <w:left w:w="115" w:type="dxa"/>
              <w:bottom w:w="29" w:type="dxa"/>
              <w:right w:w="115" w:type="dxa"/>
            </w:tcMar>
          </w:tcPr>
          <w:p w14:paraId="283A4C18" w14:textId="3F99B4DA" w:rsidR="009F0CF7" w:rsidRPr="000A518B" w:rsidRDefault="00F6732B" w:rsidP="00104F01">
            <w:pPr>
              <w:spacing w:after="0" w:line="240" w:lineRule="auto"/>
              <w:jc w:val="both"/>
              <w:rPr>
                <w:rFonts w:ascii="Times New Roman" w:hAnsi="Times New Roman"/>
                <w:sz w:val="24"/>
                <w:szCs w:val="24"/>
              </w:rPr>
            </w:pPr>
            <w:r w:rsidRPr="000A518B">
              <w:rPr>
                <w:rFonts w:ascii="Times New Roman" w:hAnsi="Times New Roman"/>
                <w:b/>
                <w:bCs/>
                <w:sz w:val="24"/>
                <w:szCs w:val="24"/>
              </w:rPr>
              <w:t xml:space="preserve">Suomijos valstybės skola siekė 201,5 mlrd. eurų – per pastaruosius šešerius metus skola išaugo dvigubai – per šį laikotarpį Vyriausybė papildomai pasiskolino bemaž 100 mlrd. eurų. </w:t>
            </w:r>
            <w:r w:rsidRPr="000A518B">
              <w:rPr>
                <w:rFonts w:ascii="Times New Roman" w:hAnsi="Times New Roman"/>
                <w:sz w:val="24"/>
                <w:szCs w:val="24"/>
              </w:rPr>
              <w:t>Skolos augimo pagreitis prasidėjo per koronaviruso pandemiją 2020 metais ir nuo to laiko išlaiko kylančią tendenciją. Vien šiais metais prognozuojama, kad grynasis Suomijos skolos padidėjimas sieks apie 14 mlrd. eurų, o praėjusiais metais jis sudarė maždaug 18 mlrd. eurų. Augančią skolos naštą dar labiau sunkėja didėjančios valstybės paskolų palūkanų išmokos. Šiuo metu metinės palūkanų išlaidos siekia 3,2 mlrd. eurų ir yra aukščiausios nuo 2002 metų, o prognozės rodo, kad ateinančiais metais jos išaugs iki 4,4 mlrd. eurų.</w:t>
            </w:r>
          </w:p>
        </w:tc>
        <w:tc>
          <w:tcPr>
            <w:tcW w:w="2127" w:type="dxa"/>
            <w:tcMar>
              <w:top w:w="29" w:type="dxa"/>
              <w:left w:w="115" w:type="dxa"/>
              <w:bottom w:w="29" w:type="dxa"/>
              <w:right w:w="115" w:type="dxa"/>
            </w:tcMar>
          </w:tcPr>
          <w:p w14:paraId="5F86021F" w14:textId="733FC16C" w:rsidR="009F0CF7" w:rsidRPr="000A518B" w:rsidRDefault="00F6732B" w:rsidP="00104F01">
            <w:pPr>
              <w:spacing w:after="0" w:line="240" w:lineRule="auto"/>
              <w:jc w:val="both"/>
              <w:rPr>
                <w:rFonts w:ascii="Times New Roman" w:hAnsi="Times New Roman"/>
                <w:sz w:val="24"/>
                <w:szCs w:val="24"/>
              </w:rPr>
            </w:pPr>
            <w:hyperlink r:id="rId27" w:history="1">
              <w:r w:rsidRPr="000A518B">
                <w:rPr>
                  <w:rStyle w:val="Hyperlink"/>
                  <w:rFonts w:ascii="Times New Roman" w:hAnsi="Times New Roman"/>
                  <w:sz w:val="24"/>
                  <w:szCs w:val="24"/>
                </w:rPr>
                <w:t>https://www.hs.fi/visio/art-2000012257063.html</w:t>
              </w:r>
            </w:hyperlink>
            <w:r w:rsidRPr="000A518B">
              <w:rPr>
                <w:rFonts w:ascii="Times New Roman" w:hAnsi="Times New Roman"/>
                <w:sz w:val="24"/>
                <w:szCs w:val="24"/>
              </w:rPr>
              <w:t xml:space="preserve"> </w:t>
            </w:r>
          </w:p>
        </w:tc>
      </w:tr>
      <w:tr w:rsidR="009F0CF7" w:rsidRPr="000A518B" w14:paraId="478E5D00" w14:textId="77777777" w:rsidTr="00F93AED">
        <w:trPr>
          <w:trHeight w:val="385"/>
        </w:trPr>
        <w:tc>
          <w:tcPr>
            <w:tcW w:w="1043" w:type="dxa"/>
            <w:gridSpan w:val="2"/>
            <w:tcMar>
              <w:top w:w="29" w:type="dxa"/>
              <w:left w:w="115" w:type="dxa"/>
              <w:bottom w:w="29" w:type="dxa"/>
              <w:right w:w="115" w:type="dxa"/>
            </w:tcMar>
          </w:tcPr>
          <w:p w14:paraId="50983747" w14:textId="2202E630"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ED0432"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-0</w:t>
            </w:r>
            <w:r w:rsidR="00ED0432" w:rsidRPr="000A518B">
              <w:rPr>
                <w:rFonts w:ascii="Times New Roman" w:hAnsi="Times New Roman" w:cs="Times New Roman"/>
                <w:color w:val="auto"/>
                <w:sz w:val="24"/>
                <w:szCs w:val="24"/>
              </w:rPr>
              <w:t>7</w:t>
            </w:r>
          </w:p>
        </w:tc>
        <w:tc>
          <w:tcPr>
            <w:tcW w:w="5755" w:type="dxa"/>
            <w:tcMar>
              <w:top w:w="29" w:type="dxa"/>
              <w:left w:w="115" w:type="dxa"/>
              <w:bottom w:w="29" w:type="dxa"/>
              <w:right w:w="115" w:type="dxa"/>
            </w:tcMar>
          </w:tcPr>
          <w:p w14:paraId="7A8D728F" w14:textId="51971D59" w:rsidR="009F0CF7" w:rsidRPr="000A518B" w:rsidRDefault="00ED0432"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 xml:space="preserve">Šių metų liepos ir rugpjūčio mėnesiais daugiau nei pusė naujai įregistruotų lengvųjų automobilių Suomijoje buvo visiškai elektriniai. Liepą pirmą kartą Suomijos istorijoje elektromobiliai sudarė 51,5 </w:t>
            </w:r>
            <w:r w:rsidRPr="000A518B">
              <w:rPr>
                <w:rFonts w:ascii="Times New Roman" w:hAnsi="Times New Roman"/>
                <w:b/>
                <w:bCs/>
                <w:sz w:val="24"/>
                <w:szCs w:val="24"/>
                <w:lang w:val="en-US"/>
              </w:rPr>
              <w:t>%</w:t>
            </w:r>
            <w:r w:rsidRPr="000A518B">
              <w:rPr>
                <w:rFonts w:ascii="Times New Roman" w:hAnsi="Times New Roman"/>
                <w:b/>
                <w:bCs/>
                <w:sz w:val="24"/>
                <w:szCs w:val="24"/>
              </w:rPr>
              <w:t xml:space="preserve"> mėnesio naujų registracijų, o rugpjūtį šis rodiklis šiek tiek šovė į viršų ir pasiekė 51,6 %. </w:t>
            </w:r>
            <w:r w:rsidRPr="000A518B">
              <w:rPr>
                <w:rFonts w:ascii="Times New Roman" w:hAnsi="Times New Roman"/>
                <w:sz w:val="24"/>
                <w:szCs w:val="24"/>
              </w:rPr>
              <w:t>Šis pasiekimas atspindi platesnį pagreitį Suomijos automobilių sektoriuje: tuo pačiu laikotarpiu aktyviai naudojamų</w:t>
            </w:r>
            <w:r w:rsidRPr="000A518B">
              <w:rPr>
                <w:rFonts w:ascii="Times New Roman" w:hAnsi="Times New Roman"/>
                <w:b/>
                <w:bCs/>
                <w:sz w:val="24"/>
                <w:szCs w:val="24"/>
              </w:rPr>
              <w:t xml:space="preserve"> </w:t>
            </w:r>
            <w:r w:rsidRPr="000A518B">
              <w:rPr>
                <w:rFonts w:ascii="Times New Roman" w:hAnsi="Times New Roman"/>
                <w:sz w:val="24"/>
                <w:szCs w:val="24"/>
              </w:rPr>
              <w:t xml:space="preserve">elektromobilių skaičius viršijo 200 000 vienetų. Spartus perėjimas link elektromobilių išryškina Suomijos, kaip vienos iš Europos lyderių pagal elektromobilių pritaikymą, poziciją – per pirmąjį šių metų pusmetį Suomija užėmė trečiąją vietą Europoje pagal elektromobilių dalį tarp naujų registracijų (48 </w:t>
            </w:r>
            <w:r w:rsidRPr="000A518B">
              <w:rPr>
                <w:rFonts w:ascii="Times New Roman" w:hAnsi="Times New Roman"/>
                <w:sz w:val="24"/>
                <w:szCs w:val="24"/>
                <w:lang w:val="en-US"/>
              </w:rPr>
              <w:t>%</w:t>
            </w:r>
            <w:r w:rsidRPr="000A518B">
              <w:rPr>
                <w:rFonts w:ascii="Times New Roman" w:hAnsi="Times New Roman"/>
                <w:sz w:val="24"/>
                <w:szCs w:val="24"/>
              </w:rPr>
              <w:t>), nusileisdama tik Norvegijai (98 %) ir Danijai (80 %).</w:t>
            </w:r>
          </w:p>
        </w:tc>
        <w:tc>
          <w:tcPr>
            <w:tcW w:w="2127" w:type="dxa"/>
            <w:tcMar>
              <w:top w:w="29" w:type="dxa"/>
              <w:left w:w="115" w:type="dxa"/>
              <w:bottom w:w="29" w:type="dxa"/>
              <w:right w:w="115" w:type="dxa"/>
            </w:tcMar>
          </w:tcPr>
          <w:p w14:paraId="1F70DB00" w14:textId="3310875A" w:rsidR="009F0CF7" w:rsidRPr="000A518B" w:rsidRDefault="00ED0432" w:rsidP="00104F01">
            <w:pPr>
              <w:spacing w:after="0" w:line="240" w:lineRule="auto"/>
              <w:jc w:val="both"/>
              <w:rPr>
                <w:rFonts w:ascii="Times New Roman" w:hAnsi="Times New Roman"/>
                <w:sz w:val="24"/>
                <w:szCs w:val="24"/>
              </w:rPr>
            </w:pPr>
            <w:hyperlink r:id="rId28" w:history="1">
              <w:r w:rsidRPr="000A518B">
                <w:rPr>
                  <w:rStyle w:val="Hyperlink"/>
                  <w:rFonts w:ascii="Times New Roman" w:hAnsi="Times New Roman"/>
                  <w:sz w:val="24"/>
                  <w:szCs w:val="24"/>
                </w:rPr>
                <w:t>https://www.hs.fi/visio/art-2000012256702.html</w:t>
              </w:r>
            </w:hyperlink>
            <w:r w:rsidRPr="000A518B">
              <w:rPr>
                <w:rFonts w:ascii="Times New Roman" w:hAnsi="Times New Roman"/>
                <w:sz w:val="24"/>
                <w:szCs w:val="24"/>
              </w:rPr>
              <w:t xml:space="preserve"> </w:t>
            </w:r>
          </w:p>
        </w:tc>
      </w:tr>
      <w:tr w:rsidR="009F0CF7" w:rsidRPr="000A518B" w14:paraId="3D85B851" w14:textId="77777777" w:rsidTr="00F93AED">
        <w:trPr>
          <w:trHeight w:val="385"/>
        </w:trPr>
        <w:tc>
          <w:tcPr>
            <w:tcW w:w="1043" w:type="dxa"/>
            <w:gridSpan w:val="2"/>
            <w:tcMar>
              <w:top w:w="29" w:type="dxa"/>
              <w:left w:w="115" w:type="dxa"/>
              <w:bottom w:w="29" w:type="dxa"/>
              <w:right w:w="115" w:type="dxa"/>
            </w:tcMar>
          </w:tcPr>
          <w:p w14:paraId="64257A4A" w14:textId="351B0343"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w:t>
            </w:r>
            <w:r w:rsidR="00C56770"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C56770" w:rsidRPr="000A518B">
              <w:rPr>
                <w:rFonts w:ascii="Times New Roman" w:hAnsi="Times New Roman" w:cs="Times New Roman"/>
                <w:color w:val="auto"/>
                <w:sz w:val="24"/>
                <w:szCs w:val="24"/>
              </w:rPr>
              <w:t>14</w:t>
            </w:r>
          </w:p>
        </w:tc>
        <w:tc>
          <w:tcPr>
            <w:tcW w:w="5755" w:type="dxa"/>
            <w:tcMar>
              <w:top w:w="29" w:type="dxa"/>
              <w:left w:w="115" w:type="dxa"/>
              <w:bottom w:w="29" w:type="dxa"/>
              <w:right w:w="115" w:type="dxa"/>
            </w:tcMar>
          </w:tcPr>
          <w:p w14:paraId="0CD14606" w14:textId="31E468A6" w:rsidR="009F0CF7" w:rsidRPr="000A518B" w:rsidRDefault="00C56770" w:rsidP="00104F01">
            <w:pPr>
              <w:spacing w:after="0" w:line="240" w:lineRule="auto"/>
              <w:jc w:val="both"/>
              <w:rPr>
                <w:rFonts w:ascii="Times New Roman" w:hAnsi="Times New Roman"/>
                <w:sz w:val="24"/>
                <w:szCs w:val="24"/>
              </w:rPr>
            </w:pPr>
            <w:r w:rsidRPr="000A518B">
              <w:rPr>
                <w:rFonts w:ascii="Times New Roman" w:hAnsi="Times New Roman"/>
                <w:b/>
                <w:bCs/>
                <w:sz w:val="24"/>
                <w:szCs w:val="24"/>
              </w:rPr>
              <w:t xml:space="preserve">Suomijos liftų gamintojos „Kone“ planuojamas vokiečių konkurentės „TK </w:t>
            </w:r>
            <w:proofErr w:type="spellStart"/>
            <w:r w:rsidRPr="000A518B">
              <w:rPr>
                <w:rFonts w:ascii="Times New Roman" w:hAnsi="Times New Roman"/>
                <w:b/>
                <w:bCs/>
                <w:sz w:val="24"/>
                <w:szCs w:val="24"/>
              </w:rPr>
              <w:t>Elevator</w:t>
            </w:r>
            <w:proofErr w:type="spellEnd"/>
            <w:r w:rsidRPr="000A518B">
              <w:rPr>
                <w:rFonts w:ascii="Times New Roman" w:hAnsi="Times New Roman"/>
                <w:b/>
                <w:bCs/>
                <w:sz w:val="24"/>
                <w:szCs w:val="24"/>
              </w:rPr>
              <w:t xml:space="preserve">“ įsigijimas išlieka neaiškus, nors bendrovė ir bando nuraminti investuotojus dėl šio sandorio. </w:t>
            </w:r>
            <w:r w:rsidRPr="000A518B">
              <w:rPr>
                <w:rFonts w:ascii="Times New Roman" w:hAnsi="Times New Roman"/>
                <w:sz w:val="24"/>
                <w:szCs w:val="24"/>
              </w:rPr>
              <w:t xml:space="preserve">Sandoris, vertinamas </w:t>
            </w:r>
            <w:r w:rsidRPr="000A518B">
              <w:rPr>
                <w:rFonts w:ascii="Times New Roman" w:hAnsi="Times New Roman"/>
                <w:sz w:val="24"/>
                <w:szCs w:val="24"/>
              </w:rPr>
              <w:lastRenderedPageBreak/>
              <w:t>maždaug 29,4 mlrd. eurų, sėkmės atveju taptų didžiausiu bet kurios įmonės įsigijimu Suomijos istorijoje. Vis dėlto sandoris dar nėra baigtas ir iki jo užbaigimo dar gali žlugti, o dviejų didžiausių pasaulio liftų verslų integracija taip pat keltų didelę finansinę bei operacinę riziką. Nepaisant to, tęsiantis deryboms, „Kone“ finansų direktorius siekia išlaikyti investuotojų pasitikėjimą ir ramina dėl bendrovės pozicijos.</w:t>
            </w:r>
          </w:p>
        </w:tc>
        <w:tc>
          <w:tcPr>
            <w:tcW w:w="2127" w:type="dxa"/>
            <w:tcMar>
              <w:top w:w="29" w:type="dxa"/>
              <w:left w:w="115" w:type="dxa"/>
              <w:bottom w:w="29" w:type="dxa"/>
              <w:right w:w="115" w:type="dxa"/>
            </w:tcMar>
          </w:tcPr>
          <w:p w14:paraId="5377FF30" w14:textId="635DB70D" w:rsidR="009F0CF7" w:rsidRPr="000A518B" w:rsidRDefault="00C56770" w:rsidP="00104F01">
            <w:pPr>
              <w:spacing w:after="0" w:line="240" w:lineRule="auto"/>
              <w:jc w:val="both"/>
              <w:rPr>
                <w:rFonts w:ascii="Times New Roman" w:hAnsi="Times New Roman"/>
                <w:sz w:val="24"/>
                <w:szCs w:val="24"/>
              </w:rPr>
            </w:pPr>
            <w:hyperlink r:id="rId29" w:history="1">
              <w:r w:rsidRPr="000A518B">
                <w:rPr>
                  <w:rStyle w:val="Hyperlink"/>
                  <w:rFonts w:ascii="Times New Roman" w:hAnsi="Times New Roman"/>
                  <w:sz w:val="24"/>
                  <w:szCs w:val="24"/>
                </w:rPr>
                <w:t>https://www.kauppalehti.fi/uutiset/a/5e4354ad-33ac-</w:t>
              </w:r>
              <w:r w:rsidRPr="000A518B">
                <w:rPr>
                  <w:rStyle w:val="Hyperlink"/>
                  <w:rFonts w:ascii="Times New Roman" w:hAnsi="Times New Roman"/>
                  <w:sz w:val="24"/>
                  <w:szCs w:val="24"/>
                </w:rPr>
                <w:lastRenderedPageBreak/>
                <w:t>4929-a455-4124a8c20ed5</w:t>
              </w:r>
            </w:hyperlink>
            <w:r w:rsidRPr="000A518B">
              <w:rPr>
                <w:rFonts w:ascii="Times New Roman" w:hAnsi="Times New Roman"/>
                <w:sz w:val="24"/>
                <w:szCs w:val="24"/>
              </w:rPr>
              <w:t xml:space="preserve"> </w:t>
            </w:r>
          </w:p>
        </w:tc>
      </w:tr>
      <w:tr w:rsidR="009F0CF7" w:rsidRPr="000A518B" w14:paraId="22A55BE9" w14:textId="77777777" w:rsidTr="00F93AED">
        <w:trPr>
          <w:trHeight w:val="385"/>
        </w:trPr>
        <w:tc>
          <w:tcPr>
            <w:tcW w:w="1043" w:type="dxa"/>
            <w:gridSpan w:val="2"/>
            <w:tcMar>
              <w:top w:w="29" w:type="dxa"/>
              <w:left w:w="115" w:type="dxa"/>
              <w:bottom w:w="29" w:type="dxa"/>
              <w:right w:w="115" w:type="dxa"/>
            </w:tcMar>
          </w:tcPr>
          <w:p w14:paraId="7A3E3EB2" w14:textId="7BF3DA7F" w:rsidR="009F0CF7" w:rsidRPr="000A518B" w:rsidRDefault="009F0CF7"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lastRenderedPageBreak/>
              <w:t>2026-0</w:t>
            </w:r>
            <w:r w:rsidR="00895EE5" w:rsidRPr="000A518B">
              <w:rPr>
                <w:rFonts w:ascii="Times New Roman" w:hAnsi="Times New Roman" w:cs="Times New Roman"/>
                <w:color w:val="auto"/>
                <w:sz w:val="24"/>
                <w:szCs w:val="24"/>
              </w:rPr>
              <w:t>9</w:t>
            </w:r>
            <w:r w:rsidRPr="000A518B">
              <w:rPr>
                <w:rFonts w:ascii="Times New Roman" w:hAnsi="Times New Roman" w:cs="Times New Roman"/>
                <w:color w:val="auto"/>
                <w:sz w:val="24"/>
                <w:szCs w:val="24"/>
              </w:rPr>
              <w:t>-</w:t>
            </w:r>
            <w:r w:rsidR="00895EE5" w:rsidRPr="000A518B">
              <w:rPr>
                <w:rFonts w:ascii="Times New Roman" w:hAnsi="Times New Roman" w:cs="Times New Roman"/>
                <w:color w:val="auto"/>
                <w:sz w:val="24"/>
                <w:szCs w:val="24"/>
              </w:rPr>
              <w:t>16</w:t>
            </w:r>
          </w:p>
        </w:tc>
        <w:tc>
          <w:tcPr>
            <w:tcW w:w="5755" w:type="dxa"/>
            <w:tcMar>
              <w:top w:w="29" w:type="dxa"/>
              <w:left w:w="115" w:type="dxa"/>
              <w:bottom w:w="29" w:type="dxa"/>
              <w:right w:w="115" w:type="dxa"/>
            </w:tcMar>
          </w:tcPr>
          <w:p w14:paraId="40F83BC8" w14:textId="3CE52917" w:rsidR="009F0CF7" w:rsidRPr="000A518B" w:rsidRDefault="00C56770" w:rsidP="00104F01">
            <w:pPr>
              <w:spacing w:after="0" w:line="240" w:lineRule="auto"/>
              <w:jc w:val="both"/>
              <w:rPr>
                <w:rFonts w:ascii="Times New Roman" w:hAnsi="Times New Roman"/>
                <w:sz w:val="24"/>
                <w:szCs w:val="24"/>
              </w:rPr>
            </w:pPr>
            <w:r w:rsidRPr="000A518B">
              <w:rPr>
                <w:rFonts w:ascii="Times New Roman" w:hAnsi="Times New Roman"/>
                <w:b/>
                <w:bCs/>
                <w:sz w:val="24"/>
                <w:szCs w:val="24"/>
              </w:rPr>
              <w:t xml:space="preserve">Nuo 2021 metų Suomijoje jau įgyvendinta arba galutinius investicinius sprendimus pasiekė žaliosios pertvarkos projektų, kurių vertė siekia maždaug 64 mlrd. eurų. </w:t>
            </w:r>
            <w:r w:rsidR="00895EE5" w:rsidRPr="000A518B">
              <w:rPr>
                <w:rFonts w:ascii="Times New Roman" w:hAnsi="Times New Roman"/>
                <w:sz w:val="24"/>
                <w:szCs w:val="24"/>
              </w:rPr>
              <w:t xml:space="preserve">Šie </w:t>
            </w:r>
            <w:r w:rsidRPr="000A518B">
              <w:rPr>
                <w:rFonts w:ascii="Times New Roman" w:hAnsi="Times New Roman"/>
                <w:sz w:val="24"/>
                <w:szCs w:val="24"/>
              </w:rPr>
              <w:t>skaičiai išryškina didėjantį švarios energijos ir pramonės investicijų vaidmenį Suomijos ekonomikoje</w:t>
            </w:r>
            <w:r w:rsidR="00895EE5" w:rsidRPr="000A518B">
              <w:rPr>
                <w:rFonts w:ascii="Times New Roman" w:hAnsi="Times New Roman"/>
                <w:sz w:val="24"/>
                <w:szCs w:val="24"/>
              </w:rPr>
              <w:t xml:space="preserve"> – b</w:t>
            </w:r>
            <w:r w:rsidRPr="000A518B">
              <w:rPr>
                <w:rFonts w:ascii="Times New Roman" w:hAnsi="Times New Roman"/>
                <w:sz w:val="24"/>
                <w:szCs w:val="24"/>
              </w:rPr>
              <w:t xml:space="preserve">endras planuojamų projektų sąrašas yra gerokai didesnis, tačiau į jį įtraukti ir tie sumanymai, kurie gali taip ir nebūti įgyvendinti. </w:t>
            </w:r>
            <w:r w:rsidR="00895EE5" w:rsidRPr="000A518B">
              <w:rPr>
                <w:rFonts w:ascii="Times New Roman" w:hAnsi="Times New Roman"/>
                <w:sz w:val="24"/>
                <w:szCs w:val="24"/>
              </w:rPr>
              <w:t>Šiuo</w:t>
            </w:r>
            <w:r w:rsidRPr="000A518B">
              <w:rPr>
                <w:rFonts w:ascii="Times New Roman" w:hAnsi="Times New Roman"/>
                <w:sz w:val="24"/>
                <w:szCs w:val="24"/>
              </w:rPr>
              <w:t xml:space="preserve"> metu stebima apie 1 500 projektų, o pagrindinės sritys, skatinančios planuojamas investicijas, yra duomenų centrai, energijos saugojimas, atsinaujinanti energetika bei pramonės elektrifikavimas.</w:t>
            </w:r>
          </w:p>
        </w:tc>
        <w:tc>
          <w:tcPr>
            <w:tcW w:w="2127" w:type="dxa"/>
            <w:tcMar>
              <w:top w:w="29" w:type="dxa"/>
              <w:left w:w="115" w:type="dxa"/>
              <w:bottom w:w="29" w:type="dxa"/>
              <w:right w:w="115" w:type="dxa"/>
            </w:tcMar>
          </w:tcPr>
          <w:p w14:paraId="0E1A5115" w14:textId="5A14B077" w:rsidR="009F0CF7" w:rsidRPr="000A518B" w:rsidRDefault="00895EE5" w:rsidP="00104F01">
            <w:pPr>
              <w:spacing w:after="0" w:line="240" w:lineRule="auto"/>
              <w:jc w:val="both"/>
              <w:rPr>
                <w:rFonts w:ascii="Times New Roman" w:hAnsi="Times New Roman"/>
                <w:sz w:val="24"/>
                <w:szCs w:val="24"/>
              </w:rPr>
            </w:pPr>
            <w:hyperlink r:id="rId30" w:history="1">
              <w:r w:rsidRPr="000A518B">
                <w:rPr>
                  <w:rStyle w:val="Hyperlink"/>
                  <w:rFonts w:ascii="Times New Roman" w:hAnsi="Times New Roman"/>
                  <w:sz w:val="24"/>
                  <w:szCs w:val="24"/>
                </w:rPr>
                <w:t>https://www.kauppalehti.fi/uutiset/a/d8b7bd47-c187-4636-9274-3baeafa15674</w:t>
              </w:r>
            </w:hyperlink>
            <w:r w:rsidRPr="000A518B">
              <w:rPr>
                <w:rFonts w:ascii="Times New Roman" w:hAnsi="Times New Roman"/>
                <w:sz w:val="24"/>
                <w:szCs w:val="24"/>
              </w:rPr>
              <w:t xml:space="preserve"> </w:t>
            </w:r>
          </w:p>
        </w:tc>
      </w:tr>
      <w:tr w:rsidR="000A518B" w:rsidRPr="000A518B" w14:paraId="065B7394" w14:textId="77777777" w:rsidTr="00F93AED">
        <w:trPr>
          <w:trHeight w:val="385"/>
        </w:trPr>
        <w:tc>
          <w:tcPr>
            <w:tcW w:w="1043" w:type="dxa"/>
            <w:gridSpan w:val="2"/>
            <w:tcMar>
              <w:top w:w="29" w:type="dxa"/>
              <w:left w:w="115" w:type="dxa"/>
              <w:bottom w:w="29" w:type="dxa"/>
              <w:right w:w="115" w:type="dxa"/>
            </w:tcMar>
          </w:tcPr>
          <w:p w14:paraId="2D92224A" w14:textId="0D632051" w:rsidR="000A518B" w:rsidRPr="000A518B" w:rsidRDefault="000A518B"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2026-09-28</w:t>
            </w:r>
          </w:p>
        </w:tc>
        <w:tc>
          <w:tcPr>
            <w:tcW w:w="5755" w:type="dxa"/>
            <w:tcMar>
              <w:top w:w="29" w:type="dxa"/>
              <w:left w:w="115" w:type="dxa"/>
              <w:bottom w:w="29" w:type="dxa"/>
              <w:right w:w="115" w:type="dxa"/>
            </w:tcMar>
          </w:tcPr>
          <w:p w14:paraId="5A3A3CB5" w14:textId="5EFCFD61" w:rsidR="000A518B" w:rsidRPr="000A518B" w:rsidRDefault="000A518B" w:rsidP="00104F01">
            <w:pPr>
              <w:spacing w:after="0" w:line="240" w:lineRule="auto"/>
              <w:jc w:val="both"/>
              <w:rPr>
                <w:rFonts w:ascii="Times New Roman" w:hAnsi="Times New Roman"/>
                <w:b/>
                <w:bCs/>
                <w:sz w:val="24"/>
                <w:szCs w:val="24"/>
              </w:rPr>
            </w:pPr>
            <w:r w:rsidRPr="000A518B">
              <w:rPr>
                <w:rFonts w:ascii="Times New Roman" w:hAnsi="Times New Roman"/>
                <w:b/>
                <w:bCs/>
                <w:sz w:val="24"/>
                <w:szCs w:val="24"/>
              </w:rPr>
              <w:t xml:space="preserve">Pasitikėjimas Suomijos statybų sektoriumi rugsėjo mėnesį ryškiai pagerėjo – tai dar viena indikacija, jog ilgai trukęs </w:t>
            </w:r>
            <w:r w:rsidR="00104F01">
              <w:rPr>
                <w:rFonts w:ascii="Times New Roman" w:hAnsi="Times New Roman"/>
                <w:b/>
                <w:bCs/>
                <w:sz w:val="24"/>
                <w:szCs w:val="24"/>
              </w:rPr>
              <w:t xml:space="preserve">statybų </w:t>
            </w:r>
            <w:r w:rsidRPr="000A518B">
              <w:rPr>
                <w:rFonts w:ascii="Times New Roman" w:hAnsi="Times New Roman"/>
                <w:b/>
                <w:bCs/>
                <w:sz w:val="24"/>
                <w:szCs w:val="24"/>
              </w:rPr>
              <w:t xml:space="preserve">pramonės nuosmukis gali palaipsniui švelnėti. </w:t>
            </w:r>
            <w:r w:rsidRPr="000A518B">
              <w:rPr>
                <w:rFonts w:ascii="Times New Roman" w:hAnsi="Times New Roman"/>
                <w:sz w:val="24"/>
                <w:szCs w:val="24"/>
              </w:rPr>
              <w:t xml:space="preserve">Suomijos pramonės konfederacijos (EK) duomenimis, sektoriaus pasitikėjimo rodiklis šovė aukštyn nuo patikslinto -8 rugpjūtį iki -2 rugsėjį ir taip viršijo savo ilgalaikį vidurkį. Statybų sektorius buvo vienas labiausiai nukentėjusių dėl pastarojo meto Suomijos ekonomikos susilpnėjimo ir išaugusių palūkanų normų. Vis dėlto bendras vaizdas visame verslo sektoriuje išlieka nevienareikšmis: pramonės pasitikėjimo rodiklis smuktelėjo nuo +5 iki +3, o pasitikėjimas paslaugų ir mažmeninės prekybos sektoriuose taip pat šiek tiek susilpnėjo. Tačiau EK vyriausiasis ekonomistas </w:t>
            </w:r>
            <w:proofErr w:type="spellStart"/>
            <w:r w:rsidRPr="000A518B">
              <w:rPr>
                <w:rFonts w:ascii="Times New Roman" w:hAnsi="Times New Roman"/>
                <w:sz w:val="24"/>
                <w:szCs w:val="24"/>
              </w:rPr>
              <w:t>Penna</w:t>
            </w:r>
            <w:proofErr w:type="spellEnd"/>
            <w:r w:rsidRPr="000A518B">
              <w:rPr>
                <w:rFonts w:ascii="Times New Roman" w:hAnsi="Times New Roman"/>
                <w:sz w:val="24"/>
                <w:szCs w:val="24"/>
              </w:rPr>
              <w:t xml:space="preserve"> </w:t>
            </w:r>
            <w:proofErr w:type="spellStart"/>
            <w:r w:rsidRPr="000A518B">
              <w:rPr>
                <w:rFonts w:ascii="Times New Roman" w:hAnsi="Times New Roman"/>
                <w:sz w:val="24"/>
                <w:szCs w:val="24"/>
              </w:rPr>
              <w:t>Urrila</w:t>
            </w:r>
            <w:proofErr w:type="spellEnd"/>
            <w:r w:rsidRPr="000A518B">
              <w:rPr>
                <w:rFonts w:ascii="Times New Roman" w:hAnsi="Times New Roman"/>
                <w:sz w:val="24"/>
                <w:szCs w:val="24"/>
              </w:rPr>
              <w:t xml:space="preserve"> pažymėjo, kad platesnė verslo rodiklių kilimo tendencija 2026 metais rodo, jog ekonomikos augimas tęsiasi ir įgauna tvaresnį pagrindą.</w:t>
            </w:r>
          </w:p>
        </w:tc>
        <w:tc>
          <w:tcPr>
            <w:tcW w:w="2127" w:type="dxa"/>
            <w:tcMar>
              <w:top w:w="29" w:type="dxa"/>
              <w:left w:w="115" w:type="dxa"/>
              <w:bottom w:w="29" w:type="dxa"/>
              <w:right w:w="115" w:type="dxa"/>
            </w:tcMar>
          </w:tcPr>
          <w:p w14:paraId="0737E511" w14:textId="28D45019" w:rsidR="000A518B" w:rsidRPr="000A518B" w:rsidRDefault="000A518B" w:rsidP="00104F01">
            <w:pPr>
              <w:spacing w:after="0" w:line="240" w:lineRule="auto"/>
              <w:jc w:val="both"/>
              <w:rPr>
                <w:rFonts w:ascii="Times New Roman" w:hAnsi="Times New Roman"/>
                <w:sz w:val="24"/>
                <w:szCs w:val="24"/>
              </w:rPr>
            </w:pPr>
            <w:hyperlink r:id="rId31" w:history="1">
              <w:r w:rsidRPr="000A518B">
                <w:rPr>
                  <w:rStyle w:val="Hyperlink"/>
                  <w:rFonts w:ascii="Times New Roman" w:hAnsi="Times New Roman"/>
                  <w:sz w:val="24"/>
                  <w:szCs w:val="24"/>
                </w:rPr>
                <w:t>https://yle.fi/a/74-20248562</w:t>
              </w:r>
            </w:hyperlink>
            <w:r w:rsidRPr="000A518B">
              <w:rPr>
                <w:rFonts w:ascii="Times New Roman" w:hAnsi="Times New Roman"/>
                <w:sz w:val="24"/>
                <w:szCs w:val="24"/>
              </w:rPr>
              <w:t xml:space="preserve"> </w:t>
            </w:r>
          </w:p>
        </w:tc>
      </w:tr>
      <w:tr w:rsidR="000A518B" w:rsidRPr="000A518B" w14:paraId="12974777" w14:textId="77777777" w:rsidTr="00F93AED">
        <w:trPr>
          <w:trHeight w:val="385"/>
        </w:trPr>
        <w:tc>
          <w:tcPr>
            <w:tcW w:w="1043" w:type="dxa"/>
            <w:gridSpan w:val="2"/>
            <w:tcMar>
              <w:top w:w="29" w:type="dxa"/>
              <w:left w:w="115" w:type="dxa"/>
              <w:bottom w:w="29" w:type="dxa"/>
              <w:right w:w="115" w:type="dxa"/>
            </w:tcMar>
          </w:tcPr>
          <w:p w14:paraId="45BF7FF5" w14:textId="7F1D0F50" w:rsidR="000A518B" w:rsidRPr="000A518B" w:rsidRDefault="000A518B" w:rsidP="00104F01">
            <w:pPr>
              <w:pStyle w:val="Heading1"/>
              <w:spacing w:before="0" w:after="0" w:line="240" w:lineRule="auto"/>
              <w:jc w:val="both"/>
              <w:rPr>
                <w:rFonts w:ascii="Times New Roman" w:hAnsi="Times New Roman" w:cs="Times New Roman"/>
                <w:color w:val="auto"/>
                <w:sz w:val="24"/>
                <w:szCs w:val="24"/>
              </w:rPr>
            </w:pPr>
            <w:r w:rsidRPr="000A518B">
              <w:rPr>
                <w:rFonts w:ascii="Times New Roman" w:hAnsi="Times New Roman" w:cs="Times New Roman"/>
                <w:color w:val="auto"/>
                <w:sz w:val="24"/>
                <w:szCs w:val="24"/>
              </w:rPr>
              <w:t>2026-09-30</w:t>
            </w:r>
          </w:p>
        </w:tc>
        <w:tc>
          <w:tcPr>
            <w:tcW w:w="5755" w:type="dxa"/>
            <w:tcMar>
              <w:top w:w="29" w:type="dxa"/>
              <w:left w:w="115" w:type="dxa"/>
              <w:bottom w:w="29" w:type="dxa"/>
              <w:right w:w="115" w:type="dxa"/>
            </w:tcMar>
          </w:tcPr>
          <w:p w14:paraId="5E9CAA40" w14:textId="460D6309" w:rsidR="000A518B" w:rsidRPr="000A518B" w:rsidRDefault="000A518B" w:rsidP="00104F01">
            <w:pPr>
              <w:spacing w:after="0" w:line="240" w:lineRule="auto"/>
              <w:jc w:val="both"/>
              <w:rPr>
                <w:rFonts w:ascii="Times New Roman" w:hAnsi="Times New Roman"/>
                <w:sz w:val="24"/>
                <w:szCs w:val="24"/>
              </w:rPr>
            </w:pPr>
            <w:r w:rsidRPr="000A518B">
              <w:rPr>
                <w:rFonts w:ascii="Times New Roman" w:hAnsi="Times New Roman"/>
                <w:b/>
                <w:bCs/>
                <w:sz w:val="24"/>
                <w:szCs w:val="24"/>
              </w:rPr>
              <w:t>Suomijos</w:t>
            </w:r>
            <w:r w:rsidR="006B79D8">
              <w:rPr>
                <w:rFonts w:ascii="Times New Roman" w:hAnsi="Times New Roman"/>
                <w:b/>
                <w:bCs/>
                <w:sz w:val="24"/>
                <w:szCs w:val="24"/>
              </w:rPr>
              <w:t xml:space="preserve"> ekonomikos</w:t>
            </w:r>
            <w:r w:rsidRPr="000A518B">
              <w:rPr>
                <w:rFonts w:ascii="Times New Roman" w:hAnsi="Times New Roman"/>
                <w:b/>
                <w:bCs/>
                <w:sz w:val="24"/>
                <w:szCs w:val="24"/>
              </w:rPr>
              <w:t xml:space="preserve"> produktyvumas išlieka maždaug 20 metų senumo lygyje, remdamasis Produktyvumo tarybos ataskaita.</w:t>
            </w:r>
            <w:r w:rsidRPr="000A518B">
              <w:rPr>
                <w:rFonts w:ascii="Times New Roman" w:hAnsi="Times New Roman"/>
                <w:sz w:val="24"/>
                <w:szCs w:val="24"/>
              </w:rPr>
              <w:t xml:space="preserve"> Ataskaitoje toks silpnas vystymasis siejamas su ribotu verslo atsinaujinimu, vangia inovacijų plėtra ir produktų kūrimu, taip pat sustojusiu rezultatų augimu švietimo sektoriuje. Produktyvumo taryba rekomenduoja stiprinti konkurenciją, reformuoti verslo subsidijas, gerinti švietimo kokybę ir įdiegti efektyvesnį produktyvumo matavimą viešajame sektoriuje.</w:t>
            </w:r>
          </w:p>
        </w:tc>
        <w:tc>
          <w:tcPr>
            <w:tcW w:w="2127" w:type="dxa"/>
            <w:tcMar>
              <w:top w:w="29" w:type="dxa"/>
              <w:left w:w="115" w:type="dxa"/>
              <w:bottom w:w="29" w:type="dxa"/>
              <w:right w:w="115" w:type="dxa"/>
            </w:tcMar>
          </w:tcPr>
          <w:p w14:paraId="3B3C47B2" w14:textId="7A316B17" w:rsidR="000A518B" w:rsidRPr="000A518B" w:rsidRDefault="000A518B" w:rsidP="00104F01">
            <w:pPr>
              <w:spacing w:after="0" w:line="240" w:lineRule="auto"/>
              <w:jc w:val="both"/>
              <w:rPr>
                <w:rFonts w:ascii="Times New Roman" w:hAnsi="Times New Roman"/>
                <w:sz w:val="24"/>
                <w:szCs w:val="24"/>
              </w:rPr>
            </w:pPr>
            <w:hyperlink r:id="rId32" w:history="1">
              <w:r w:rsidRPr="000A518B">
                <w:rPr>
                  <w:rStyle w:val="Hyperlink"/>
                  <w:rFonts w:ascii="Times New Roman" w:hAnsi="Times New Roman"/>
                  <w:sz w:val="24"/>
                  <w:szCs w:val="24"/>
                </w:rPr>
                <w:t>https://yle.fi/a/74-20248888</w:t>
              </w:r>
            </w:hyperlink>
            <w:r w:rsidRPr="000A518B">
              <w:rPr>
                <w:rFonts w:ascii="Times New Roman" w:hAnsi="Times New Roman"/>
                <w:sz w:val="24"/>
                <w:szCs w:val="24"/>
              </w:rPr>
              <w:t xml:space="preserve"> </w:t>
            </w:r>
          </w:p>
        </w:tc>
      </w:tr>
    </w:tbl>
    <w:p w14:paraId="6F8266A1" w14:textId="77777777" w:rsidR="004466AC" w:rsidRPr="000A518B" w:rsidRDefault="004466AC" w:rsidP="00104F01">
      <w:pPr>
        <w:spacing w:after="0" w:line="240" w:lineRule="auto"/>
        <w:jc w:val="both"/>
        <w:rPr>
          <w:rFonts w:ascii="Times New Roman" w:hAnsi="Times New Roman"/>
          <w:sz w:val="24"/>
          <w:szCs w:val="24"/>
        </w:rPr>
      </w:pPr>
    </w:p>
    <w:p w14:paraId="78A8343C" w14:textId="5E0DD06D" w:rsidR="004466AC" w:rsidRPr="000A518B" w:rsidRDefault="004466AC" w:rsidP="00104F01">
      <w:pPr>
        <w:spacing w:after="0" w:line="240" w:lineRule="auto"/>
        <w:jc w:val="both"/>
        <w:rPr>
          <w:rFonts w:ascii="Times New Roman" w:hAnsi="Times New Roman"/>
          <w:sz w:val="24"/>
          <w:szCs w:val="24"/>
        </w:rPr>
      </w:pPr>
      <w:r w:rsidRPr="000A518B">
        <w:rPr>
          <w:rFonts w:ascii="Times New Roman" w:hAnsi="Times New Roman"/>
          <w:sz w:val="24"/>
          <w:szCs w:val="24"/>
        </w:rPr>
        <w:t>Rengėjas:</w:t>
      </w:r>
    </w:p>
    <w:p w14:paraId="2C41EA51" w14:textId="77777777" w:rsidR="00BF5B96" w:rsidRPr="000A518B" w:rsidRDefault="005901D8" w:rsidP="00104F01">
      <w:pPr>
        <w:spacing w:after="0" w:line="240" w:lineRule="auto"/>
        <w:jc w:val="both"/>
        <w:rPr>
          <w:rFonts w:ascii="Times New Roman" w:hAnsi="Times New Roman"/>
          <w:sz w:val="24"/>
          <w:szCs w:val="24"/>
          <w:lang w:val="de-DE"/>
        </w:rPr>
      </w:pPr>
      <w:r w:rsidRPr="000A518B">
        <w:rPr>
          <w:rFonts w:ascii="Times New Roman" w:hAnsi="Times New Roman"/>
          <w:sz w:val="24"/>
          <w:szCs w:val="24"/>
        </w:rPr>
        <w:t xml:space="preserve">LR ambasados Suomijoje trečiasis sekretorius Žymantas Mozūraitis, </w:t>
      </w:r>
      <w:r w:rsidR="00BF5B96" w:rsidRPr="000A518B">
        <w:rPr>
          <w:rFonts w:ascii="Times New Roman" w:hAnsi="Times New Roman"/>
          <w:sz w:val="24"/>
          <w:szCs w:val="24"/>
          <w:lang w:val="de-DE"/>
        </w:rPr>
        <w:t>+358 408010195</w:t>
      </w:r>
    </w:p>
    <w:p w14:paraId="292F8DEC" w14:textId="4F8935B1" w:rsidR="00B2549A" w:rsidRPr="000A518B" w:rsidRDefault="005901D8" w:rsidP="00104F01">
      <w:pPr>
        <w:spacing w:after="0" w:line="240" w:lineRule="auto"/>
        <w:jc w:val="both"/>
        <w:rPr>
          <w:rFonts w:ascii="Times New Roman" w:hAnsi="Times New Roman"/>
          <w:sz w:val="24"/>
          <w:szCs w:val="24"/>
        </w:rPr>
      </w:pPr>
      <w:hyperlink r:id="rId33" w:history="1">
        <w:r w:rsidRPr="000A518B">
          <w:rPr>
            <w:rStyle w:val="Hyperlink"/>
            <w:rFonts w:ascii="Times New Roman" w:hAnsi="Times New Roman"/>
            <w:color w:val="auto"/>
            <w:sz w:val="24"/>
            <w:szCs w:val="24"/>
          </w:rPr>
          <w:t>zymantas.mozuraitis@urm.lt</w:t>
        </w:r>
      </w:hyperlink>
      <w:r w:rsidRPr="000A518B">
        <w:rPr>
          <w:rFonts w:ascii="Times New Roman" w:hAnsi="Times New Roman"/>
          <w:sz w:val="24"/>
          <w:szCs w:val="24"/>
        </w:rPr>
        <w:t>        </w:t>
      </w:r>
    </w:p>
    <w:sectPr w:rsidR="00B2549A" w:rsidRPr="000A518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F5D51"/>
    <w:multiLevelType w:val="hybridMultilevel"/>
    <w:tmpl w:val="7B7CBD2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170481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AC"/>
    <w:rsid w:val="000000C1"/>
    <w:rsid w:val="0000133F"/>
    <w:rsid w:val="0000264B"/>
    <w:rsid w:val="00003722"/>
    <w:rsid w:val="000038F6"/>
    <w:rsid w:val="00003C52"/>
    <w:rsid w:val="00004874"/>
    <w:rsid w:val="00005238"/>
    <w:rsid w:val="00005815"/>
    <w:rsid w:val="00005C33"/>
    <w:rsid w:val="000061CD"/>
    <w:rsid w:val="00006D17"/>
    <w:rsid w:val="00007966"/>
    <w:rsid w:val="00011FD0"/>
    <w:rsid w:val="000124A4"/>
    <w:rsid w:val="00012547"/>
    <w:rsid w:val="000131B6"/>
    <w:rsid w:val="000140ED"/>
    <w:rsid w:val="00023AB7"/>
    <w:rsid w:val="0002546A"/>
    <w:rsid w:val="000303C5"/>
    <w:rsid w:val="000304EC"/>
    <w:rsid w:val="00031188"/>
    <w:rsid w:val="000328AB"/>
    <w:rsid w:val="00032D4D"/>
    <w:rsid w:val="00033D0D"/>
    <w:rsid w:val="00034EAE"/>
    <w:rsid w:val="000352EB"/>
    <w:rsid w:val="00035DA2"/>
    <w:rsid w:val="00036350"/>
    <w:rsid w:val="00040729"/>
    <w:rsid w:val="00040A92"/>
    <w:rsid w:val="00041870"/>
    <w:rsid w:val="0004444F"/>
    <w:rsid w:val="00044912"/>
    <w:rsid w:val="00044C24"/>
    <w:rsid w:val="00046914"/>
    <w:rsid w:val="0004797D"/>
    <w:rsid w:val="00047FDF"/>
    <w:rsid w:val="000508CB"/>
    <w:rsid w:val="00051675"/>
    <w:rsid w:val="0005278C"/>
    <w:rsid w:val="000534EC"/>
    <w:rsid w:val="00056534"/>
    <w:rsid w:val="00056A37"/>
    <w:rsid w:val="00056F92"/>
    <w:rsid w:val="000607B6"/>
    <w:rsid w:val="000618BD"/>
    <w:rsid w:val="0006716D"/>
    <w:rsid w:val="0007022B"/>
    <w:rsid w:val="00073497"/>
    <w:rsid w:val="000736FF"/>
    <w:rsid w:val="000747CD"/>
    <w:rsid w:val="00084EB8"/>
    <w:rsid w:val="000868C2"/>
    <w:rsid w:val="00086D29"/>
    <w:rsid w:val="00087A0F"/>
    <w:rsid w:val="00092013"/>
    <w:rsid w:val="0009214C"/>
    <w:rsid w:val="00092B7E"/>
    <w:rsid w:val="00093E8B"/>
    <w:rsid w:val="00097E93"/>
    <w:rsid w:val="000A3BE4"/>
    <w:rsid w:val="000A44F4"/>
    <w:rsid w:val="000A4C49"/>
    <w:rsid w:val="000A518B"/>
    <w:rsid w:val="000A5503"/>
    <w:rsid w:val="000A5664"/>
    <w:rsid w:val="000A653C"/>
    <w:rsid w:val="000B1B94"/>
    <w:rsid w:val="000B4F13"/>
    <w:rsid w:val="000B57CE"/>
    <w:rsid w:val="000B68C6"/>
    <w:rsid w:val="000C0908"/>
    <w:rsid w:val="000C54B9"/>
    <w:rsid w:val="000C665E"/>
    <w:rsid w:val="000C70D2"/>
    <w:rsid w:val="000D299E"/>
    <w:rsid w:val="000D2FB4"/>
    <w:rsid w:val="000D336C"/>
    <w:rsid w:val="000D50F6"/>
    <w:rsid w:val="000E035B"/>
    <w:rsid w:val="000E1B67"/>
    <w:rsid w:val="000E22B1"/>
    <w:rsid w:val="000E271C"/>
    <w:rsid w:val="000E5CA6"/>
    <w:rsid w:val="000E70F6"/>
    <w:rsid w:val="000E7EC2"/>
    <w:rsid w:val="000F24C5"/>
    <w:rsid w:val="000F310F"/>
    <w:rsid w:val="000F48DA"/>
    <w:rsid w:val="000F4F3D"/>
    <w:rsid w:val="000F5ED0"/>
    <w:rsid w:val="000F6854"/>
    <w:rsid w:val="000F6EFB"/>
    <w:rsid w:val="000F7A62"/>
    <w:rsid w:val="00102F76"/>
    <w:rsid w:val="00104F01"/>
    <w:rsid w:val="00105105"/>
    <w:rsid w:val="00105247"/>
    <w:rsid w:val="0010770B"/>
    <w:rsid w:val="001140C7"/>
    <w:rsid w:val="0011474E"/>
    <w:rsid w:val="001179E0"/>
    <w:rsid w:val="0012012C"/>
    <w:rsid w:val="001212B8"/>
    <w:rsid w:val="00121BE2"/>
    <w:rsid w:val="001225B0"/>
    <w:rsid w:val="0012333B"/>
    <w:rsid w:val="00123F5B"/>
    <w:rsid w:val="00126B9C"/>
    <w:rsid w:val="001301A2"/>
    <w:rsid w:val="00130B52"/>
    <w:rsid w:val="001315C9"/>
    <w:rsid w:val="00133C94"/>
    <w:rsid w:val="0013465B"/>
    <w:rsid w:val="00141979"/>
    <w:rsid w:val="00143BE5"/>
    <w:rsid w:val="00144695"/>
    <w:rsid w:val="00144EF8"/>
    <w:rsid w:val="00144F0D"/>
    <w:rsid w:val="0014505C"/>
    <w:rsid w:val="00145C20"/>
    <w:rsid w:val="001509CB"/>
    <w:rsid w:val="001522CB"/>
    <w:rsid w:val="00154471"/>
    <w:rsid w:val="00155254"/>
    <w:rsid w:val="00155809"/>
    <w:rsid w:val="0015619E"/>
    <w:rsid w:val="00163105"/>
    <w:rsid w:val="00166359"/>
    <w:rsid w:val="00166854"/>
    <w:rsid w:val="00167298"/>
    <w:rsid w:val="001700A7"/>
    <w:rsid w:val="00171993"/>
    <w:rsid w:val="00171F42"/>
    <w:rsid w:val="00173EFE"/>
    <w:rsid w:val="001745EB"/>
    <w:rsid w:val="00175085"/>
    <w:rsid w:val="0017538D"/>
    <w:rsid w:val="00175B4A"/>
    <w:rsid w:val="00177220"/>
    <w:rsid w:val="00182F55"/>
    <w:rsid w:val="00183C7A"/>
    <w:rsid w:val="00183D7B"/>
    <w:rsid w:val="00184D4E"/>
    <w:rsid w:val="00186824"/>
    <w:rsid w:val="00186DBD"/>
    <w:rsid w:val="001926D5"/>
    <w:rsid w:val="001928B6"/>
    <w:rsid w:val="001930D5"/>
    <w:rsid w:val="00193EBC"/>
    <w:rsid w:val="00195317"/>
    <w:rsid w:val="001956E5"/>
    <w:rsid w:val="001962DE"/>
    <w:rsid w:val="0019705D"/>
    <w:rsid w:val="001972A1"/>
    <w:rsid w:val="001972BC"/>
    <w:rsid w:val="001977DC"/>
    <w:rsid w:val="001A2A1E"/>
    <w:rsid w:val="001A2E9F"/>
    <w:rsid w:val="001A41E2"/>
    <w:rsid w:val="001A5FD3"/>
    <w:rsid w:val="001B0BD4"/>
    <w:rsid w:val="001B1A8A"/>
    <w:rsid w:val="001B246D"/>
    <w:rsid w:val="001B4083"/>
    <w:rsid w:val="001B5D61"/>
    <w:rsid w:val="001B6BD1"/>
    <w:rsid w:val="001B7A7F"/>
    <w:rsid w:val="001C1080"/>
    <w:rsid w:val="001C16D6"/>
    <w:rsid w:val="001C62A3"/>
    <w:rsid w:val="001D287D"/>
    <w:rsid w:val="001D2FEE"/>
    <w:rsid w:val="001D38CF"/>
    <w:rsid w:val="001D3EA7"/>
    <w:rsid w:val="001D52A5"/>
    <w:rsid w:val="001D54FD"/>
    <w:rsid w:val="001D61A4"/>
    <w:rsid w:val="001E10F9"/>
    <w:rsid w:val="001E1534"/>
    <w:rsid w:val="001E1626"/>
    <w:rsid w:val="001E227F"/>
    <w:rsid w:val="001E499E"/>
    <w:rsid w:val="001E500D"/>
    <w:rsid w:val="001F17AE"/>
    <w:rsid w:val="001F5C7B"/>
    <w:rsid w:val="001F74C6"/>
    <w:rsid w:val="001F79B0"/>
    <w:rsid w:val="001F7AB4"/>
    <w:rsid w:val="002054C2"/>
    <w:rsid w:val="002063CF"/>
    <w:rsid w:val="00206FFE"/>
    <w:rsid w:val="0020716E"/>
    <w:rsid w:val="00212130"/>
    <w:rsid w:val="00213307"/>
    <w:rsid w:val="0021385E"/>
    <w:rsid w:val="00214664"/>
    <w:rsid w:val="002151B6"/>
    <w:rsid w:val="00215548"/>
    <w:rsid w:val="00216082"/>
    <w:rsid w:val="002179D5"/>
    <w:rsid w:val="00217B2E"/>
    <w:rsid w:val="002208CD"/>
    <w:rsid w:val="00221D41"/>
    <w:rsid w:val="00222FE3"/>
    <w:rsid w:val="00226E49"/>
    <w:rsid w:val="00232510"/>
    <w:rsid w:val="00233A22"/>
    <w:rsid w:val="00235D65"/>
    <w:rsid w:val="002412F4"/>
    <w:rsid w:val="002413AC"/>
    <w:rsid w:val="00242C85"/>
    <w:rsid w:val="00245102"/>
    <w:rsid w:val="00245373"/>
    <w:rsid w:val="00245F6D"/>
    <w:rsid w:val="0025115D"/>
    <w:rsid w:val="00251187"/>
    <w:rsid w:val="00252683"/>
    <w:rsid w:val="002538CD"/>
    <w:rsid w:val="002557A1"/>
    <w:rsid w:val="002562F3"/>
    <w:rsid w:val="002569E6"/>
    <w:rsid w:val="00257899"/>
    <w:rsid w:val="00265AA0"/>
    <w:rsid w:val="00266585"/>
    <w:rsid w:val="00272098"/>
    <w:rsid w:val="0027288E"/>
    <w:rsid w:val="002729CC"/>
    <w:rsid w:val="0027492C"/>
    <w:rsid w:val="00274CDD"/>
    <w:rsid w:val="00276F47"/>
    <w:rsid w:val="00280BBC"/>
    <w:rsid w:val="00281ED8"/>
    <w:rsid w:val="002829E9"/>
    <w:rsid w:val="0028307D"/>
    <w:rsid w:val="00283D53"/>
    <w:rsid w:val="00283ED6"/>
    <w:rsid w:val="0028473E"/>
    <w:rsid w:val="00286A4C"/>
    <w:rsid w:val="002879DF"/>
    <w:rsid w:val="0029451A"/>
    <w:rsid w:val="002A3EA8"/>
    <w:rsid w:val="002A4E0F"/>
    <w:rsid w:val="002A6218"/>
    <w:rsid w:val="002A7A7C"/>
    <w:rsid w:val="002A7D4D"/>
    <w:rsid w:val="002B3980"/>
    <w:rsid w:val="002B3E64"/>
    <w:rsid w:val="002B7CC2"/>
    <w:rsid w:val="002C13E8"/>
    <w:rsid w:val="002C4D04"/>
    <w:rsid w:val="002C6DD4"/>
    <w:rsid w:val="002C7174"/>
    <w:rsid w:val="002C7381"/>
    <w:rsid w:val="002D0A91"/>
    <w:rsid w:val="002D1645"/>
    <w:rsid w:val="002D28BC"/>
    <w:rsid w:val="002D3C70"/>
    <w:rsid w:val="002D4A15"/>
    <w:rsid w:val="002D5B6F"/>
    <w:rsid w:val="002E1A06"/>
    <w:rsid w:val="002E396A"/>
    <w:rsid w:val="002E57A2"/>
    <w:rsid w:val="002E7285"/>
    <w:rsid w:val="002E7CD3"/>
    <w:rsid w:val="002F137F"/>
    <w:rsid w:val="002F331E"/>
    <w:rsid w:val="002F6382"/>
    <w:rsid w:val="002F6748"/>
    <w:rsid w:val="002F69EC"/>
    <w:rsid w:val="002F748A"/>
    <w:rsid w:val="003002BF"/>
    <w:rsid w:val="00302194"/>
    <w:rsid w:val="003075CF"/>
    <w:rsid w:val="00317D6E"/>
    <w:rsid w:val="0032225E"/>
    <w:rsid w:val="00324B71"/>
    <w:rsid w:val="00326BE5"/>
    <w:rsid w:val="00331445"/>
    <w:rsid w:val="00333C50"/>
    <w:rsid w:val="00334608"/>
    <w:rsid w:val="00336C70"/>
    <w:rsid w:val="0033767D"/>
    <w:rsid w:val="00337682"/>
    <w:rsid w:val="00343CD6"/>
    <w:rsid w:val="00344E82"/>
    <w:rsid w:val="00344F5E"/>
    <w:rsid w:val="00345A11"/>
    <w:rsid w:val="00347A48"/>
    <w:rsid w:val="00350B2E"/>
    <w:rsid w:val="003535A6"/>
    <w:rsid w:val="0035381F"/>
    <w:rsid w:val="003538AF"/>
    <w:rsid w:val="0035698C"/>
    <w:rsid w:val="00361F08"/>
    <w:rsid w:val="00362A15"/>
    <w:rsid w:val="00363641"/>
    <w:rsid w:val="00363ADC"/>
    <w:rsid w:val="00364222"/>
    <w:rsid w:val="0036449B"/>
    <w:rsid w:val="00364995"/>
    <w:rsid w:val="00365C11"/>
    <w:rsid w:val="003707E2"/>
    <w:rsid w:val="00372C79"/>
    <w:rsid w:val="00374E03"/>
    <w:rsid w:val="003753F3"/>
    <w:rsid w:val="003779C3"/>
    <w:rsid w:val="003811D0"/>
    <w:rsid w:val="003848B9"/>
    <w:rsid w:val="00393811"/>
    <w:rsid w:val="00394006"/>
    <w:rsid w:val="0039436A"/>
    <w:rsid w:val="00396870"/>
    <w:rsid w:val="00396FAF"/>
    <w:rsid w:val="00397FDB"/>
    <w:rsid w:val="003A076D"/>
    <w:rsid w:val="003A12F7"/>
    <w:rsid w:val="003A164B"/>
    <w:rsid w:val="003A2204"/>
    <w:rsid w:val="003A3707"/>
    <w:rsid w:val="003A3DDE"/>
    <w:rsid w:val="003A5F1B"/>
    <w:rsid w:val="003B138A"/>
    <w:rsid w:val="003B1AF4"/>
    <w:rsid w:val="003B22B1"/>
    <w:rsid w:val="003B27CB"/>
    <w:rsid w:val="003B299C"/>
    <w:rsid w:val="003B38CE"/>
    <w:rsid w:val="003B3D23"/>
    <w:rsid w:val="003B55D0"/>
    <w:rsid w:val="003B5C64"/>
    <w:rsid w:val="003B5EA9"/>
    <w:rsid w:val="003B6F52"/>
    <w:rsid w:val="003C1ECA"/>
    <w:rsid w:val="003C2781"/>
    <w:rsid w:val="003C31DD"/>
    <w:rsid w:val="003C31EF"/>
    <w:rsid w:val="003C60D7"/>
    <w:rsid w:val="003C7392"/>
    <w:rsid w:val="003D0CFE"/>
    <w:rsid w:val="003D104C"/>
    <w:rsid w:val="003D1A36"/>
    <w:rsid w:val="003D513B"/>
    <w:rsid w:val="003E08AE"/>
    <w:rsid w:val="003E08F8"/>
    <w:rsid w:val="003E2C9A"/>
    <w:rsid w:val="003E3122"/>
    <w:rsid w:val="003E346C"/>
    <w:rsid w:val="003E43BD"/>
    <w:rsid w:val="003E51F4"/>
    <w:rsid w:val="003E7EEB"/>
    <w:rsid w:val="003F024B"/>
    <w:rsid w:val="003F0852"/>
    <w:rsid w:val="003F2266"/>
    <w:rsid w:val="003F433F"/>
    <w:rsid w:val="003F5415"/>
    <w:rsid w:val="003F5B80"/>
    <w:rsid w:val="003F6A59"/>
    <w:rsid w:val="00402BF5"/>
    <w:rsid w:val="0040464F"/>
    <w:rsid w:val="0040502E"/>
    <w:rsid w:val="00406613"/>
    <w:rsid w:val="00406748"/>
    <w:rsid w:val="00406FEE"/>
    <w:rsid w:val="0040702E"/>
    <w:rsid w:val="004070D8"/>
    <w:rsid w:val="0041021F"/>
    <w:rsid w:val="00412089"/>
    <w:rsid w:val="00412A07"/>
    <w:rsid w:val="0041370A"/>
    <w:rsid w:val="00417B1A"/>
    <w:rsid w:val="00421114"/>
    <w:rsid w:val="00421254"/>
    <w:rsid w:val="00422768"/>
    <w:rsid w:val="00423D1D"/>
    <w:rsid w:val="00424E16"/>
    <w:rsid w:val="00424F4B"/>
    <w:rsid w:val="0042658A"/>
    <w:rsid w:val="00427A5A"/>
    <w:rsid w:val="00430BB5"/>
    <w:rsid w:val="0043192E"/>
    <w:rsid w:val="00431FAF"/>
    <w:rsid w:val="00432356"/>
    <w:rsid w:val="00432610"/>
    <w:rsid w:val="00437B76"/>
    <w:rsid w:val="00440293"/>
    <w:rsid w:val="00440BD2"/>
    <w:rsid w:val="00443678"/>
    <w:rsid w:val="00444C77"/>
    <w:rsid w:val="00445C1A"/>
    <w:rsid w:val="004461EE"/>
    <w:rsid w:val="004466AC"/>
    <w:rsid w:val="004467F1"/>
    <w:rsid w:val="004476F3"/>
    <w:rsid w:val="0045153F"/>
    <w:rsid w:val="00455B86"/>
    <w:rsid w:val="00456BF1"/>
    <w:rsid w:val="00456D70"/>
    <w:rsid w:val="00457226"/>
    <w:rsid w:val="0046061F"/>
    <w:rsid w:val="00460B3B"/>
    <w:rsid w:val="00463FE7"/>
    <w:rsid w:val="00465291"/>
    <w:rsid w:val="00465840"/>
    <w:rsid w:val="00466378"/>
    <w:rsid w:val="004709E2"/>
    <w:rsid w:val="00470C16"/>
    <w:rsid w:val="00473183"/>
    <w:rsid w:val="004739B3"/>
    <w:rsid w:val="004739DF"/>
    <w:rsid w:val="00476420"/>
    <w:rsid w:val="004812BF"/>
    <w:rsid w:val="00481A8C"/>
    <w:rsid w:val="004941E6"/>
    <w:rsid w:val="0049646B"/>
    <w:rsid w:val="00497F84"/>
    <w:rsid w:val="004A119E"/>
    <w:rsid w:val="004A11D6"/>
    <w:rsid w:val="004A297E"/>
    <w:rsid w:val="004A3B85"/>
    <w:rsid w:val="004A50A6"/>
    <w:rsid w:val="004A5221"/>
    <w:rsid w:val="004A652C"/>
    <w:rsid w:val="004A7E12"/>
    <w:rsid w:val="004B6338"/>
    <w:rsid w:val="004C3477"/>
    <w:rsid w:val="004C7A4D"/>
    <w:rsid w:val="004D151C"/>
    <w:rsid w:val="004D3968"/>
    <w:rsid w:val="004D53DA"/>
    <w:rsid w:val="004D63A0"/>
    <w:rsid w:val="004D69E9"/>
    <w:rsid w:val="004D6EAA"/>
    <w:rsid w:val="004E15D7"/>
    <w:rsid w:val="004E202D"/>
    <w:rsid w:val="004E2CB3"/>
    <w:rsid w:val="004E359B"/>
    <w:rsid w:val="004E39B2"/>
    <w:rsid w:val="004E7708"/>
    <w:rsid w:val="004F16EF"/>
    <w:rsid w:val="004F4C85"/>
    <w:rsid w:val="004F5379"/>
    <w:rsid w:val="004F56F3"/>
    <w:rsid w:val="004F6922"/>
    <w:rsid w:val="004F6B16"/>
    <w:rsid w:val="00501997"/>
    <w:rsid w:val="00501E56"/>
    <w:rsid w:val="0050556A"/>
    <w:rsid w:val="005123F7"/>
    <w:rsid w:val="00513B20"/>
    <w:rsid w:val="0051459C"/>
    <w:rsid w:val="00525D47"/>
    <w:rsid w:val="0052680A"/>
    <w:rsid w:val="005272E6"/>
    <w:rsid w:val="0052791F"/>
    <w:rsid w:val="005309BA"/>
    <w:rsid w:val="00532587"/>
    <w:rsid w:val="0053274A"/>
    <w:rsid w:val="00533069"/>
    <w:rsid w:val="00533C3E"/>
    <w:rsid w:val="00536102"/>
    <w:rsid w:val="00536245"/>
    <w:rsid w:val="005410D0"/>
    <w:rsid w:val="00543113"/>
    <w:rsid w:val="00543115"/>
    <w:rsid w:val="00544406"/>
    <w:rsid w:val="00544DDF"/>
    <w:rsid w:val="00544DF9"/>
    <w:rsid w:val="005506B0"/>
    <w:rsid w:val="00556788"/>
    <w:rsid w:val="00557ABC"/>
    <w:rsid w:val="005609B6"/>
    <w:rsid w:val="00562986"/>
    <w:rsid w:val="00565253"/>
    <w:rsid w:val="00565815"/>
    <w:rsid w:val="0056650E"/>
    <w:rsid w:val="0056776E"/>
    <w:rsid w:val="005722DD"/>
    <w:rsid w:val="005729E1"/>
    <w:rsid w:val="00573C80"/>
    <w:rsid w:val="00574307"/>
    <w:rsid w:val="00574B66"/>
    <w:rsid w:val="00575564"/>
    <w:rsid w:val="00575BAD"/>
    <w:rsid w:val="00575C71"/>
    <w:rsid w:val="0058055E"/>
    <w:rsid w:val="005824DD"/>
    <w:rsid w:val="00582B19"/>
    <w:rsid w:val="00584C46"/>
    <w:rsid w:val="0058516C"/>
    <w:rsid w:val="005860E5"/>
    <w:rsid w:val="005901D8"/>
    <w:rsid w:val="00591439"/>
    <w:rsid w:val="00595D1C"/>
    <w:rsid w:val="00597E0A"/>
    <w:rsid w:val="005A115C"/>
    <w:rsid w:val="005A3B02"/>
    <w:rsid w:val="005A46D1"/>
    <w:rsid w:val="005A49E8"/>
    <w:rsid w:val="005B1684"/>
    <w:rsid w:val="005B4274"/>
    <w:rsid w:val="005B60FC"/>
    <w:rsid w:val="005B697B"/>
    <w:rsid w:val="005B6B38"/>
    <w:rsid w:val="005B6F88"/>
    <w:rsid w:val="005C0245"/>
    <w:rsid w:val="005C1458"/>
    <w:rsid w:val="005C155E"/>
    <w:rsid w:val="005C1B12"/>
    <w:rsid w:val="005C2679"/>
    <w:rsid w:val="005C3441"/>
    <w:rsid w:val="005C3F82"/>
    <w:rsid w:val="005C436F"/>
    <w:rsid w:val="005C73CD"/>
    <w:rsid w:val="005D0534"/>
    <w:rsid w:val="005D3B1A"/>
    <w:rsid w:val="005D4E94"/>
    <w:rsid w:val="005D6273"/>
    <w:rsid w:val="005D7239"/>
    <w:rsid w:val="005E16BC"/>
    <w:rsid w:val="005E3153"/>
    <w:rsid w:val="005E3536"/>
    <w:rsid w:val="005F0C9D"/>
    <w:rsid w:val="005F0D31"/>
    <w:rsid w:val="005F3CB5"/>
    <w:rsid w:val="005F5D12"/>
    <w:rsid w:val="006019A7"/>
    <w:rsid w:val="006026E1"/>
    <w:rsid w:val="006031C6"/>
    <w:rsid w:val="006044EB"/>
    <w:rsid w:val="00606F1E"/>
    <w:rsid w:val="0060744E"/>
    <w:rsid w:val="00607C4B"/>
    <w:rsid w:val="0061113A"/>
    <w:rsid w:val="0061119D"/>
    <w:rsid w:val="00613208"/>
    <w:rsid w:val="006135F1"/>
    <w:rsid w:val="00615192"/>
    <w:rsid w:val="00615686"/>
    <w:rsid w:val="006158C7"/>
    <w:rsid w:val="00615F28"/>
    <w:rsid w:val="0061651C"/>
    <w:rsid w:val="0062286C"/>
    <w:rsid w:val="00623311"/>
    <w:rsid w:val="00630D32"/>
    <w:rsid w:val="006314E6"/>
    <w:rsid w:val="0063416A"/>
    <w:rsid w:val="006355A4"/>
    <w:rsid w:val="00637D74"/>
    <w:rsid w:val="00640127"/>
    <w:rsid w:val="00640164"/>
    <w:rsid w:val="00641296"/>
    <w:rsid w:val="006420A6"/>
    <w:rsid w:val="006435BA"/>
    <w:rsid w:val="006440DB"/>
    <w:rsid w:val="006453AE"/>
    <w:rsid w:val="00646075"/>
    <w:rsid w:val="006525FF"/>
    <w:rsid w:val="00653C15"/>
    <w:rsid w:val="006542C4"/>
    <w:rsid w:val="00654B34"/>
    <w:rsid w:val="0065544D"/>
    <w:rsid w:val="006561AF"/>
    <w:rsid w:val="00664FAC"/>
    <w:rsid w:val="00671FBC"/>
    <w:rsid w:val="0067213C"/>
    <w:rsid w:val="00672714"/>
    <w:rsid w:val="00673595"/>
    <w:rsid w:val="00674BDC"/>
    <w:rsid w:val="0067511A"/>
    <w:rsid w:val="0067557E"/>
    <w:rsid w:val="00675627"/>
    <w:rsid w:val="00675F51"/>
    <w:rsid w:val="00680F2A"/>
    <w:rsid w:val="006851E5"/>
    <w:rsid w:val="006854B4"/>
    <w:rsid w:val="00687623"/>
    <w:rsid w:val="006878A6"/>
    <w:rsid w:val="00691C26"/>
    <w:rsid w:val="00693BB1"/>
    <w:rsid w:val="00694247"/>
    <w:rsid w:val="006963E3"/>
    <w:rsid w:val="00696D45"/>
    <w:rsid w:val="00697C63"/>
    <w:rsid w:val="006A208D"/>
    <w:rsid w:val="006A2304"/>
    <w:rsid w:val="006A2605"/>
    <w:rsid w:val="006A3689"/>
    <w:rsid w:val="006A41E4"/>
    <w:rsid w:val="006A5EAB"/>
    <w:rsid w:val="006A6351"/>
    <w:rsid w:val="006A64C6"/>
    <w:rsid w:val="006A7BC6"/>
    <w:rsid w:val="006B0659"/>
    <w:rsid w:val="006B18B9"/>
    <w:rsid w:val="006B2E0D"/>
    <w:rsid w:val="006B3497"/>
    <w:rsid w:val="006B372D"/>
    <w:rsid w:val="006B5CA2"/>
    <w:rsid w:val="006B77A5"/>
    <w:rsid w:val="006B79D8"/>
    <w:rsid w:val="006C031E"/>
    <w:rsid w:val="006C4847"/>
    <w:rsid w:val="006C7128"/>
    <w:rsid w:val="006D175A"/>
    <w:rsid w:val="006D32A1"/>
    <w:rsid w:val="006E47E5"/>
    <w:rsid w:val="006F02AF"/>
    <w:rsid w:val="006F2541"/>
    <w:rsid w:val="006F3933"/>
    <w:rsid w:val="006F5975"/>
    <w:rsid w:val="006F6203"/>
    <w:rsid w:val="006F6625"/>
    <w:rsid w:val="006F6E15"/>
    <w:rsid w:val="00704294"/>
    <w:rsid w:val="00706F82"/>
    <w:rsid w:val="007072D9"/>
    <w:rsid w:val="0071311E"/>
    <w:rsid w:val="00714F4F"/>
    <w:rsid w:val="007154F7"/>
    <w:rsid w:val="00716DE5"/>
    <w:rsid w:val="0071796B"/>
    <w:rsid w:val="00720C0C"/>
    <w:rsid w:val="0072199A"/>
    <w:rsid w:val="00721C04"/>
    <w:rsid w:val="00723C58"/>
    <w:rsid w:val="0072490C"/>
    <w:rsid w:val="00730723"/>
    <w:rsid w:val="0073383B"/>
    <w:rsid w:val="007375F3"/>
    <w:rsid w:val="00737935"/>
    <w:rsid w:val="00741DC6"/>
    <w:rsid w:val="00742885"/>
    <w:rsid w:val="007440BF"/>
    <w:rsid w:val="00747D1C"/>
    <w:rsid w:val="007551F6"/>
    <w:rsid w:val="00755530"/>
    <w:rsid w:val="00755FED"/>
    <w:rsid w:val="00756B0B"/>
    <w:rsid w:val="00760621"/>
    <w:rsid w:val="00760920"/>
    <w:rsid w:val="00761E47"/>
    <w:rsid w:val="0076721F"/>
    <w:rsid w:val="007725BB"/>
    <w:rsid w:val="00772BFD"/>
    <w:rsid w:val="007767F2"/>
    <w:rsid w:val="00777658"/>
    <w:rsid w:val="00781705"/>
    <w:rsid w:val="007833FD"/>
    <w:rsid w:val="00783A26"/>
    <w:rsid w:val="00786125"/>
    <w:rsid w:val="00786528"/>
    <w:rsid w:val="007918FD"/>
    <w:rsid w:val="00791DE1"/>
    <w:rsid w:val="00792D77"/>
    <w:rsid w:val="00794A6D"/>
    <w:rsid w:val="00795C44"/>
    <w:rsid w:val="00797CB4"/>
    <w:rsid w:val="007A00E5"/>
    <w:rsid w:val="007A0CEA"/>
    <w:rsid w:val="007A3A57"/>
    <w:rsid w:val="007A736B"/>
    <w:rsid w:val="007B0783"/>
    <w:rsid w:val="007B2AD0"/>
    <w:rsid w:val="007B2EE2"/>
    <w:rsid w:val="007B3D65"/>
    <w:rsid w:val="007B4B9B"/>
    <w:rsid w:val="007B5519"/>
    <w:rsid w:val="007B5E82"/>
    <w:rsid w:val="007B68B4"/>
    <w:rsid w:val="007B7791"/>
    <w:rsid w:val="007C01A0"/>
    <w:rsid w:val="007C0900"/>
    <w:rsid w:val="007C14E7"/>
    <w:rsid w:val="007C1BCE"/>
    <w:rsid w:val="007C264D"/>
    <w:rsid w:val="007C7BA7"/>
    <w:rsid w:val="007D205F"/>
    <w:rsid w:val="007D3650"/>
    <w:rsid w:val="007D6787"/>
    <w:rsid w:val="007E1501"/>
    <w:rsid w:val="007E2D7E"/>
    <w:rsid w:val="007E3AB7"/>
    <w:rsid w:val="007E63DC"/>
    <w:rsid w:val="007E6ABE"/>
    <w:rsid w:val="007E7F47"/>
    <w:rsid w:val="007F1E15"/>
    <w:rsid w:val="007F29FE"/>
    <w:rsid w:val="007F33A3"/>
    <w:rsid w:val="007F3EDF"/>
    <w:rsid w:val="007F4D8A"/>
    <w:rsid w:val="007F5742"/>
    <w:rsid w:val="007F5943"/>
    <w:rsid w:val="007F7AEA"/>
    <w:rsid w:val="007F7E74"/>
    <w:rsid w:val="008009BC"/>
    <w:rsid w:val="008019F7"/>
    <w:rsid w:val="008022FC"/>
    <w:rsid w:val="00802AF7"/>
    <w:rsid w:val="00802B8E"/>
    <w:rsid w:val="0080555E"/>
    <w:rsid w:val="00805B0B"/>
    <w:rsid w:val="008069BC"/>
    <w:rsid w:val="00810531"/>
    <w:rsid w:val="00812BCE"/>
    <w:rsid w:val="00816192"/>
    <w:rsid w:val="00816AAF"/>
    <w:rsid w:val="00816CB6"/>
    <w:rsid w:val="008170FF"/>
    <w:rsid w:val="008202EA"/>
    <w:rsid w:val="00820D7F"/>
    <w:rsid w:val="00820F91"/>
    <w:rsid w:val="00822329"/>
    <w:rsid w:val="008227CB"/>
    <w:rsid w:val="00822F66"/>
    <w:rsid w:val="008238D7"/>
    <w:rsid w:val="008260EC"/>
    <w:rsid w:val="00826A8B"/>
    <w:rsid w:val="0083106D"/>
    <w:rsid w:val="00831ABD"/>
    <w:rsid w:val="00832814"/>
    <w:rsid w:val="00832D73"/>
    <w:rsid w:val="0084076A"/>
    <w:rsid w:val="0084110D"/>
    <w:rsid w:val="00844FC9"/>
    <w:rsid w:val="00846A73"/>
    <w:rsid w:val="00850129"/>
    <w:rsid w:val="008503AC"/>
    <w:rsid w:val="008506BB"/>
    <w:rsid w:val="00850B85"/>
    <w:rsid w:val="00851879"/>
    <w:rsid w:val="008544FC"/>
    <w:rsid w:val="00854C98"/>
    <w:rsid w:val="00855C7B"/>
    <w:rsid w:val="008572D6"/>
    <w:rsid w:val="008634F6"/>
    <w:rsid w:val="00864B48"/>
    <w:rsid w:val="00865B32"/>
    <w:rsid w:val="0087134D"/>
    <w:rsid w:val="00871E34"/>
    <w:rsid w:val="00875811"/>
    <w:rsid w:val="0088329E"/>
    <w:rsid w:val="00883DBB"/>
    <w:rsid w:val="00886980"/>
    <w:rsid w:val="008904E9"/>
    <w:rsid w:val="00890765"/>
    <w:rsid w:val="00892258"/>
    <w:rsid w:val="00895EE5"/>
    <w:rsid w:val="008A3EBC"/>
    <w:rsid w:val="008A4B21"/>
    <w:rsid w:val="008A5EF1"/>
    <w:rsid w:val="008B1145"/>
    <w:rsid w:val="008B2655"/>
    <w:rsid w:val="008B5621"/>
    <w:rsid w:val="008B6152"/>
    <w:rsid w:val="008B715E"/>
    <w:rsid w:val="008B76D7"/>
    <w:rsid w:val="008C195B"/>
    <w:rsid w:val="008C20D9"/>
    <w:rsid w:val="008C41B3"/>
    <w:rsid w:val="008C4318"/>
    <w:rsid w:val="008C4F95"/>
    <w:rsid w:val="008D22CB"/>
    <w:rsid w:val="008D379F"/>
    <w:rsid w:val="008D426A"/>
    <w:rsid w:val="008D4665"/>
    <w:rsid w:val="008D4883"/>
    <w:rsid w:val="008D644A"/>
    <w:rsid w:val="008D6482"/>
    <w:rsid w:val="008D6880"/>
    <w:rsid w:val="008D6926"/>
    <w:rsid w:val="008E22F0"/>
    <w:rsid w:val="008E429B"/>
    <w:rsid w:val="008F2AF7"/>
    <w:rsid w:val="008F4B8C"/>
    <w:rsid w:val="008F5BC3"/>
    <w:rsid w:val="008F610B"/>
    <w:rsid w:val="008F6515"/>
    <w:rsid w:val="008F669E"/>
    <w:rsid w:val="008F7CD4"/>
    <w:rsid w:val="008F7FAB"/>
    <w:rsid w:val="009019A9"/>
    <w:rsid w:val="009036C0"/>
    <w:rsid w:val="00903A9F"/>
    <w:rsid w:val="009045E8"/>
    <w:rsid w:val="009050B9"/>
    <w:rsid w:val="0090538D"/>
    <w:rsid w:val="00906DD4"/>
    <w:rsid w:val="00906F9E"/>
    <w:rsid w:val="0090799D"/>
    <w:rsid w:val="009079F2"/>
    <w:rsid w:val="00910153"/>
    <w:rsid w:val="009142D1"/>
    <w:rsid w:val="00915EBE"/>
    <w:rsid w:val="00916DF4"/>
    <w:rsid w:val="00917C0E"/>
    <w:rsid w:val="0092166F"/>
    <w:rsid w:val="009231D2"/>
    <w:rsid w:val="009249E9"/>
    <w:rsid w:val="009305A7"/>
    <w:rsid w:val="00930ED4"/>
    <w:rsid w:val="00931227"/>
    <w:rsid w:val="00931EF5"/>
    <w:rsid w:val="009334CA"/>
    <w:rsid w:val="009352BB"/>
    <w:rsid w:val="0093603D"/>
    <w:rsid w:val="009366E4"/>
    <w:rsid w:val="00937E0B"/>
    <w:rsid w:val="009415C2"/>
    <w:rsid w:val="00942877"/>
    <w:rsid w:val="00942E51"/>
    <w:rsid w:val="00944180"/>
    <w:rsid w:val="009443DA"/>
    <w:rsid w:val="0094558B"/>
    <w:rsid w:val="00950806"/>
    <w:rsid w:val="00950F69"/>
    <w:rsid w:val="00955C89"/>
    <w:rsid w:val="00957381"/>
    <w:rsid w:val="009602ED"/>
    <w:rsid w:val="009603D1"/>
    <w:rsid w:val="0096420D"/>
    <w:rsid w:val="009700C1"/>
    <w:rsid w:val="009725A9"/>
    <w:rsid w:val="009733DC"/>
    <w:rsid w:val="0097389F"/>
    <w:rsid w:val="00973F84"/>
    <w:rsid w:val="00973FA1"/>
    <w:rsid w:val="009744B3"/>
    <w:rsid w:val="00977693"/>
    <w:rsid w:val="00980D0F"/>
    <w:rsid w:val="00981038"/>
    <w:rsid w:val="009858F5"/>
    <w:rsid w:val="0098629D"/>
    <w:rsid w:val="00986320"/>
    <w:rsid w:val="009877ED"/>
    <w:rsid w:val="00987A69"/>
    <w:rsid w:val="00987FC2"/>
    <w:rsid w:val="00990BA4"/>
    <w:rsid w:val="009928D0"/>
    <w:rsid w:val="009931C7"/>
    <w:rsid w:val="009939C4"/>
    <w:rsid w:val="00995D49"/>
    <w:rsid w:val="009A00A8"/>
    <w:rsid w:val="009A0309"/>
    <w:rsid w:val="009A0A15"/>
    <w:rsid w:val="009A1013"/>
    <w:rsid w:val="009A307D"/>
    <w:rsid w:val="009A66B5"/>
    <w:rsid w:val="009A7FEF"/>
    <w:rsid w:val="009B1BBB"/>
    <w:rsid w:val="009B1C0E"/>
    <w:rsid w:val="009B2415"/>
    <w:rsid w:val="009B28AC"/>
    <w:rsid w:val="009B5F59"/>
    <w:rsid w:val="009C069A"/>
    <w:rsid w:val="009C1C4B"/>
    <w:rsid w:val="009C3649"/>
    <w:rsid w:val="009C496A"/>
    <w:rsid w:val="009C70B8"/>
    <w:rsid w:val="009C71DA"/>
    <w:rsid w:val="009D2513"/>
    <w:rsid w:val="009D3C6A"/>
    <w:rsid w:val="009D4F2C"/>
    <w:rsid w:val="009D5C14"/>
    <w:rsid w:val="009D6B76"/>
    <w:rsid w:val="009D702D"/>
    <w:rsid w:val="009E2CFD"/>
    <w:rsid w:val="009E3219"/>
    <w:rsid w:val="009E4EF4"/>
    <w:rsid w:val="009E52EF"/>
    <w:rsid w:val="009E6C45"/>
    <w:rsid w:val="009F0CF7"/>
    <w:rsid w:val="009F4DDE"/>
    <w:rsid w:val="009F5569"/>
    <w:rsid w:val="009F573A"/>
    <w:rsid w:val="009F5C6F"/>
    <w:rsid w:val="009F67B2"/>
    <w:rsid w:val="009F7FA8"/>
    <w:rsid w:val="00A0129B"/>
    <w:rsid w:val="00A05C29"/>
    <w:rsid w:val="00A076F7"/>
    <w:rsid w:val="00A10E2C"/>
    <w:rsid w:val="00A11A78"/>
    <w:rsid w:val="00A11D73"/>
    <w:rsid w:val="00A11F91"/>
    <w:rsid w:val="00A13987"/>
    <w:rsid w:val="00A139ED"/>
    <w:rsid w:val="00A13E5E"/>
    <w:rsid w:val="00A14583"/>
    <w:rsid w:val="00A15CA7"/>
    <w:rsid w:val="00A15DF4"/>
    <w:rsid w:val="00A162FE"/>
    <w:rsid w:val="00A25723"/>
    <w:rsid w:val="00A2760F"/>
    <w:rsid w:val="00A31FA6"/>
    <w:rsid w:val="00A32498"/>
    <w:rsid w:val="00A33955"/>
    <w:rsid w:val="00A34630"/>
    <w:rsid w:val="00A40171"/>
    <w:rsid w:val="00A4102A"/>
    <w:rsid w:val="00A427A3"/>
    <w:rsid w:val="00A429B5"/>
    <w:rsid w:val="00A45707"/>
    <w:rsid w:val="00A459AE"/>
    <w:rsid w:val="00A47439"/>
    <w:rsid w:val="00A50EB3"/>
    <w:rsid w:val="00A52037"/>
    <w:rsid w:val="00A56F01"/>
    <w:rsid w:val="00A60E51"/>
    <w:rsid w:val="00A61283"/>
    <w:rsid w:val="00A623E6"/>
    <w:rsid w:val="00A63247"/>
    <w:rsid w:val="00A6523A"/>
    <w:rsid w:val="00A67822"/>
    <w:rsid w:val="00A70BDA"/>
    <w:rsid w:val="00A7163D"/>
    <w:rsid w:val="00A7309B"/>
    <w:rsid w:val="00A73A93"/>
    <w:rsid w:val="00A74566"/>
    <w:rsid w:val="00A75F95"/>
    <w:rsid w:val="00A77DF0"/>
    <w:rsid w:val="00A8458D"/>
    <w:rsid w:val="00A86547"/>
    <w:rsid w:val="00A873DF"/>
    <w:rsid w:val="00A90AB5"/>
    <w:rsid w:val="00A92B82"/>
    <w:rsid w:val="00A94754"/>
    <w:rsid w:val="00A948FD"/>
    <w:rsid w:val="00AA12A1"/>
    <w:rsid w:val="00AA16D5"/>
    <w:rsid w:val="00AA1E08"/>
    <w:rsid w:val="00AB00A1"/>
    <w:rsid w:val="00AB1E09"/>
    <w:rsid w:val="00AB3B3D"/>
    <w:rsid w:val="00AB4399"/>
    <w:rsid w:val="00AC0497"/>
    <w:rsid w:val="00AC0773"/>
    <w:rsid w:val="00AC0A0E"/>
    <w:rsid w:val="00AC2795"/>
    <w:rsid w:val="00AC2D3B"/>
    <w:rsid w:val="00AC4C18"/>
    <w:rsid w:val="00AC66C3"/>
    <w:rsid w:val="00AC7F63"/>
    <w:rsid w:val="00AD1CFC"/>
    <w:rsid w:val="00AD2DF2"/>
    <w:rsid w:val="00AD3A65"/>
    <w:rsid w:val="00AD443F"/>
    <w:rsid w:val="00AD5C6C"/>
    <w:rsid w:val="00AD5DC4"/>
    <w:rsid w:val="00AD6570"/>
    <w:rsid w:val="00AD68BC"/>
    <w:rsid w:val="00AE3A2D"/>
    <w:rsid w:val="00AE7333"/>
    <w:rsid w:val="00AF14A6"/>
    <w:rsid w:val="00AF35D8"/>
    <w:rsid w:val="00AF383C"/>
    <w:rsid w:val="00AF3DE0"/>
    <w:rsid w:val="00AF3E14"/>
    <w:rsid w:val="00AF58EC"/>
    <w:rsid w:val="00AF6FF7"/>
    <w:rsid w:val="00B005A6"/>
    <w:rsid w:val="00B00E68"/>
    <w:rsid w:val="00B01301"/>
    <w:rsid w:val="00B013A1"/>
    <w:rsid w:val="00B02A3E"/>
    <w:rsid w:val="00B05DC7"/>
    <w:rsid w:val="00B0707F"/>
    <w:rsid w:val="00B071F2"/>
    <w:rsid w:val="00B105C9"/>
    <w:rsid w:val="00B126B5"/>
    <w:rsid w:val="00B1651C"/>
    <w:rsid w:val="00B1677C"/>
    <w:rsid w:val="00B16784"/>
    <w:rsid w:val="00B17766"/>
    <w:rsid w:val="00B22E1B"/>
    <w:rsid w:val="00B23103"/>
    <w:rsid w:val="00B2549A"/>
    <w:rsid w:val="00B25BBF"/>
    <w:rsid w:val="00B26CFD"/>
    <w:rsid w:val="00B27715"/>
    <w:rsid w:val="00B31999"/>
    <w:rsid w:val="00B3272E"/>
    <w:rsid w:val="00B32E2F"/>
    <w:rsid w:val="00B360A0"/>
    <w:rsid w:val="00B40349"/>
    <w:rsid w:val="00B41D40"/>
    <w:rsid w:val="00B42CE4"/>
    <w:rsid w:val="00B44511"/>
    <w:rsid w:val="00B472DA"/>
    <w:rsid w:val="00B479A1"/>
    <w:rsid w:val="00B5197B"/>
    <w:rsid w:val="00B5683A"/>
    <w:rsid w:val="00B634F2"/>
    <w:rsid w:val="00B638C4"/>
    <w:rsid w:val="00B66B99"/>
    <w:rsid w:val="00B70CA2"/>
    <w:rsid w:val="00B712BD"/>
    <w:rsid w:val="00B71A76"/>
    <w:rsid w:val="00B77453"/>
    <w:rsid w:val="00B81849"/>
    <w:rsid w:val="00B82932"/>
    <w:rsid w:val="00B85392"/>
    <w:rsid w:val="00B8614C"/>
    <w:rsid w:val="00B8787D"/>
    <w:rsid w:val="00B87F94"/>
    <w:rsid w:val="00B9173D"/>
    <w:rsid w:val="00B917D9"/>
    <w:rsid w:val="00B9265A"/>
    <w:rsid w:val="00B92B6C"/>
    <w:rsid w:val="00B93168"/>
    <w:rsid w:val="00B93B8F"/>
    <w:rsid w:val="00B96C5B"/>
    <w:rsid w:val="00B97F73"/>
    <w:rsid w:val="00BA1947"/>
    <w:rsid w:val="00BA3BAA"/>
    <w:rsid w:val="00BA491E"/>
    <w:rsid w:val="00BA4C8D"/>
    <w:rsid w:val="00BA6DFE"/>
    <w:rsid w:val="00BB0001"/>
    <w:rsid w:val="00BB01A7"/>
    <w:rsid w:val="00BB0376"/>
    <w:rsid w:val="00BB4074"/>
    <w:rsid w:val="00BB52B0"/>
    <w:rsid w:val="00BB5501"/>
    <w:rsid w:val="00BB6E4C"/>
    <w:rsid w:val="00BB754D"/>
    <w:rsid w:val="00BB77C5"/>
    <w:rsid w:val="00BB7C1B"/>
    <w:rsid w:val="00BC3591"/>
    <w:rsid w:val="00BC713B"/>
    <w:rsid w:val="00BD0FDD"/>
    <w:rsid w:val="00BD23EF"/>
    <w:rsid w:val="00BD3A77"/>
    <w:rsid w:val="00BD77BE"/>
    <w:rsid w:val="00BD7F14"/>
    <w:rsid w:val="00BE0DAA"/>
    <w:rsid w:val="00BE46C6"/>
    <w:rsid w:val="00BE56D3"/>
    <w:rsid w:val="00BE5A5F"/>
    <w:rsid w:val="00BF0320"/>
    <w:rsid w:val="00BF127C"/>
    <w:rsid w:val="00BF21D6"/>
    <w:rsid w:val="00BF2CC5"/>
    <w:rsid w:val="00BF5684"/>
    <w:rsid w:val="00BF5B96"/>
    <w:rsid w:val="00BF64C5"/>
    <w:rsid w:val="00C01B1B"/>
    <w:rsid w:val="00C02C2C"/>
    <w:rsid w:val="00C03238"/>
    <w:rsid w:val="00C0495D"/>
    <w:rsid w:val="00C05713"/>
    <w:rsid w:val="00C05966"/>
    <w:rsid w:val="00C06AD4"/>
    <w:rsid w:val="00C110A9"/>
    <w:rsid w:val="00C122EF"/>
    <w:rsid w:val="00C13441"/>
    <w:rsid w:val="00C14731"/>
    <w:rsid w:val="00C15415"/>
    <w:rsid w:val="00C155FC"/>
    <w:rsid w:val="00C203DE"/>
    <w:rsid w:val="00C21327"/>
    <w:rsid w:val="00C23789"/>
    <w:rsid w:val="00C237D6"/>
    <w:rsid w:val="00C26455"/>
    <w:rsid w:val="00C26727"/>
    <w:rsid w:val="00C27187"/>
    <w:rsid w:val="00C31008"/>
    <w:rsid w:val="00C3104D"/>
    <w:rsid w:val="00C3324D"/>
    <w:rsid w:val="00C3445D"/>
    <w:rsid w:val="00C34A78"/>
    <w:rsid w:val="00C3593A"/>
    <w:rsid w:val="00C377A5"/>
    <w:rsid w:val="00C4039A"/>
    <w:rsid w:val="00C40FCB"/>
    <w:rsid w:val="00C439E4"/>
    <w:rsid w:val="00C441A8"/>
    <w:rsid w:val="00C461FB"/>
    <w:rsid w:val="00C47056"/>
    <w:rsid w:val="00C52F66"/>
    <w:rsid w:val="00C557BD"/>
    <w:rsid w:val="00C56770"/>
    <w:rsid w:val="00C57F75"/>
    <w:rsid w:val="00C61219"/>
    <w:rsid w:val="00C64799"/>
    <w:rsid w:val="00C65219"/>
    <w:rsid w:val="00C65645"/>
    <w:rsid w:val="00C70177"/>
    <w:rsid w:val="00C70229"/>
    <w:rsid w:val="00C723CE"/>
    <w:rsid w:val="00C72852"/>
    <w:rsid w:val="00C73D61"/>
    <w:rsid w:val="00C74837"/>
    <w:rsid w:val="00C753B1"/>
    <w:rsid w:val="00C76B65"/>
    <w:rsid w:val="00C77DF5"/>
    <w:rsid w:val="00C810BF"/>
    <w:rsid w:val="00C85585"/>
    <w:rsid w:val="00C85680"/>
    <w:rsid w:val="00C86C48"/>
    <w:rsid w:val="00C91ECD"/>
    <w:rsid w:val="00C9343D"/>
    <w:rsid w:val="00CA196D"/>
    <w:rsid w:val="00CA31B8"/>
    <w:rsid w:val="00CA4396"/>
    <w:rsid w:val="00CA468C"/>
    <w:rsid w:val="00CA5919"/>
    <w:rsid w:val="00CA5EB3"/>
    <w:rsid w:val="00CA6BB2"/>
    <w:rsid w:val="00CA6EB7"/>
    <w:rsid w:val="00CA7096"/>
    <w:rsid w:val="00CB0AEA"/>
    <w:rsid w:val="00CB0B55"/>
    <w:rsid w:val="00CB1F2E"/>
    <w:rsid w:val="00CB2F2E"/>
    <w:rsid w:val="00CB39F9"/>
    <w:rsid w:val="00CB3A66"/>
    <w:rsid w:val="00CB3DEF"/>
    <w:rsid w:val="00CB467A"/>
    <w:rsid w:val="00CB7D2A"/>
    <w:rsid w:val="00CC194E"/>
    <w:rsid w:val="00CC6831"/>
    <w:rsid w:val="00CD0EC9"/>
    <w:rsid w:val="00CD3346"/>
    <w:rsid w:val="00CD3C69"/>
    <w:rsid w:val="00CD4CC9"/>
    <w:rsid w:val="00CD5E57"/>
    <w:rsid w:val="00CD6A2A"/>
    <w:rsid w:val="00CD7A1E"/>
    <w:rsid w:val="00CE2661"/>
    <w:rsid w:val="00CE5768"/>
    <w:rsid w:val="00CF1196"/>
    <w:rsid w:val="00CF29FB"/>
    <w:rsid w:val="00CF4D78"/>
    <w:rsid w:val="00CF5683"/>
    <w:rsid w:val="00CF648C"/>
    <w:rsid w:val="00D00390"/>
    <w:rsid w:val="00D01445"/>
    <w:rsid w:val="00D02191"/>
    <w:rsid w:val="00D04C5B"/>
    <w:rsid w:val="00D05826"/>
    <w:rsid w:val="00D105CD"/>
    <w:rsid w:val="00D10916"/>
    <w:rsid w:val="00D1166C"/>
    <w:rsid w:val="00D12778"/>
    <w:rsid w:val="00D127BD"/>
    <w:rsid w:val="00D12CFD"/>
    <w:rsid w:val="00D12E98"/>
    <w:rsid w:val="00D20072"/>
    <w:rsid w:val="00D213EE"/>
    <w:rsid w:val="00D244A6"/>
    <w:rsid w:val="00D25147"/>
    <w:rsid w:val="00D2795F"/>
    <w:rsid w:val="00D27E3C"/>
    <w:rsid w:val="00D32DD2"/>
    <w:rsid w:val="00D34C7E"/>
    <w:rsid w:val="00D372B1"/>
    <w:rsid w:val="00D43115"/>
    <w:rsid w:val="00D44F32"/>
    <w:rsid w:val="00D45DA0"/>
    <w:rsid w:val="00D472D4"/>
    <w:rsid w:val="00D50CA6"/>
    <w:rsid w:val="00D52412"/>
    <w:rsid w:val="00D53663"/>
    <w:rsid w:val="00D5427E"/>
    <w:rsid w:val="00D563E5"/>
    <w:rsid w:val="00D56622"/>
    <w:rsid w:val="00D56A30"/>
    <w:rsid w:val="00D60F31"/>
    <w:rsid w:val="00D62A56"/>
    <w:rsid w:val="00D64A13"/>
    <w:rsid w:val="00D65292"/>
    <w:rsid w:val="00D66773"/>
    <w:rsid w:val="00D66A9A"/>
    <w:rsid w:val="00D672B8"/>
    <w:rsid w:val="00D702D9"/>
    <w:rsid w:val="00D723AC"/>
    <w:rsid w:val="00D739BB"/>
    <w:rsid w:val="00D74294"/>
    <w:rsid w:val="00D74A7C"/>
    <w:rsid w:val="00D76C11"/>
    <w:rsid w:val="00D774E9"/>
    <w:rsid w:val="00D81BA2"/>
    <w:rsid w:val="00D81D44"/>
    <w:rsid w:val="00D82A68"/>
    <w:rsid w:val="00D83808"/>
    <w:rsid w:val="00D84925"/>
    <w:rsid w:val="00D84B4A"/>
    <w:rsid w:val="00D84E8C"/>
    <w:rsid w:val="00D84F6F"/>
    <w:rsid w:val="00D85385"/>
    <w:rsid w:val="00D86B0F"/>
    <w:rsid w:val="00D86F6E"/>
    <w:rsid w:val="00D877D0"/>
    <w:rsid w:val="00D901A4"/>
    <w:rsid w:val="00D92A89"/>
    <w:rsid w:val="00D938D0"/>
    <w:rsid w:val="00D9713E"/>
    <w:rsid w:val="00D9716E"/>
    <w:rsid w:val="00DA01B4"/>
    <w:rsid w:val="00DA0443"/>
    <w:rsid w:val="00DA1FB3"/>
    <w:rsid w:val="00DA3E4E"/>
    <w:rsid w:val="00DA405C"/>
    <w:rsid w:val="00DA6F84"/>
    <w:rsid w:val="00DA7469"/>
    <w:rsid w:val="00DB011B"/>
    <w:rsid w:val="00DC1A61"/>
    <w:rsid w:val="00DC28A3"/>
    <w:rsid w:val="00DC523E"/>
    <w:rsid w:val="00DC6D85"/>
    <w:rsid w:val="00DC7348"/>
    <w:rsid w:val="00DD1637"/>
    <w:rsid w:val="00DD2F61"/>
    <w:rsid w:val="00DD3BF0"/>
    <w:rsid w:val="00DD5049"/>
    <w:rsid w:val="00DD5934"/>
    <w:rsid w:val="00DD7BF9"/>
    <w:rsid w:val="00DE0DE2"/>
    <w:rsid w:val="00DE0FBE"/>
    <w:rsid w:val="00DE28F4"/>
    <w:rsid w:val="00DE3DC5"/>
    <w:rsid w:val="00DE46B3"/>
    <w:rsid w:val="00DE5FDD"/>
    <w:rsid w:val="00DE7E29"/>
    <w:rsid w:val="00DF0AD6"/>
    <w:rsid w:val="00DF11AA"/>
    <w:rsid w:val="00DF12DE"/>
    <w:rsid w:val="00DF5DC6"/>
    <w:rsid w:val="00E013DB"/>
    <w:rsid w:val="00E019E8"/>
    <w:rsid w:val="00E01C76"/>
    <w:rsid w:val="00E01FA0"/>
    <w:rsid w:val="00E035FE"/>
    <w:rsid w:val="00E038E1"/>
    <w:rsid w:val="00E03FF2"/>
    <w:rsid w:val="00E0538B"/>
    <w:rsid w:val="00E05FBD"/>
    <w:rsid w:val="00E102D9"/>
    <w:rsid w:val="00E138DC"/>
    <w:rsid w:val="00E14F7E"/>
    <w:rsid w:val="00E169BB"/>
    <w:rsid w:val="00E2189B"/>
    <w:rsid w:val="00E23C42"/>
    <w:rsid w:val="00E30733"/>
    <w:rsid w:val="00E32465"/>
    <w:rsid w:val="00E341BB"/>
    <w:rsid w:val="00E34853"/>
    <w:rsid w:val="00E35F93"/>
    <w:rsid w:val="00E37C5D"/>
    <w:rsid w:val="00E40788"/>
    <w:rsid w:val="00E4625C"/>
    <w:rsid w:val="00E54FCC"/>
    <w:rsid w:val="00E55C7E"/>
    <w:rsid w:val="00E56C0E"/>
    <w:rsid w:val="00E56C45"/>
    <w:rsid w:val="00E619E2"/>
    <w:rsid w:val="00E63F9E"/>
    <w:rsid w:val="00E65E9D"/>
    <w:rsid w:val="00E70606"/>
    <w:rsid w:val="00E70D43"/>
    <w:rsid w:val="00E71BC9"/>
    <w:rsid w:val="00E71D72"/>
    <w:rsid w:val="00E73FDD"/>
    <w:rsid w:val="00E740F4"/>
    <w:rsid w:val="00E74C69"/>
    <w:rsid w:val="00E75645"/>
    <w:rsid w:val="00E81710"/>
    <w:rsid w:val="00E81E06"/>
    <w:rsid w:val="00E82634"/>
    <w:rsid w:val="00E82D05"/>
    <w:rsid w:val="00E82FAE"/>
    <w:rsid w:val="00E86553"/>
    <w:rsid w:val="00E90925"/>
    <w:rsid w:val="00E9134F"/>
    <w:rsid w:val="00E97297"/>
    <w:rsid w:val="00EA1FDA"/>
    <w:rsid w:val="00EA5DB9"/>
    <w:rsid w:val="00EA6C8D"/>
    <w:rsid w:val="00EB2932"/>
    <w:rsid w:val="00EB321D"/>
    <w:rsid w:val="00EB5F20"/>
    <w:rsid w:val="00EB7C7A"/>
    <w:rsid w:val="00EC036F"/>
    <w:rsid w:val="00EC15A2"/>
    <w:rsid w:val="00EC179E"/>
    <w:rsid w:val="00EC28E4"/>
    <w:rsid w:val="00EC383F"/>
    <w:rsid w:val="00EC5508"/>
    <w:rsid w:val="00EC6EAC"/>
    <w:rsid w:val="00ED0432"/>
    <w:rsid w:val="00ED266F"/>
    <w:rsid w:val="00ED5422"/>
    <w:rsid w:val="00EE1645"/>
    <w:rsid w:val="00EE19B6"/>
    <w:rsid w:val="00EE2C4B"/>
    <w:rsid w:val="00EE5693"/>
    <w:rsid w:val="00EE7589"/>
    <w:rsid w:val="00EF1377"/>
    <w:rsid w:val="00EF407E"/>
    <w:rsid w:val="00EF5C05"/>
    <w:rsid w:val="00EF602C"/>
    <w:rsid w:val="00EF73FE"/>
    <w:rsid w:val="00EF79AA"/>
    <w:rsid w:val="00EF7A86"/>
    <w:rsid w:val="00F04217"/>
    <w:rsid w:val="00F045FA"/>
    <w:rsid w:val="00F051CC"/>
    <w:rsid w:val="00F05348"/>
    <w:rsid w:val="00F07E5F"/>
    <w:rsid w:val="00F10861"/>
    <w:rsid w:val="00F12414"/>
    <w:rsid w:val="00F13CEE"/>
    <w:rsid w:val="00F141AD"/>
    <w:rsid w:val="00F14905"/>
    <w:rsid w:val="00F157DA"/>
    <w:rsid w:val="00F22B14"/>
    <w:rsid w:val="00F235E4"/>
    <w:rsid w:val="00F24533"/>
    <w:rsid w:val="00F250A1"/>
    <w:rsid w:val="00F260F6"/>
    <w:rsid w:val="00F26579"/>
    <w:rsid w:val="00F3084D"/>
    <w:rsid w:val="00F328CB"/>
    <w:rsid w:val="00F340E6"/>
    <w:rsid w:val="00F34627"/>
    <w:rsid w:val="00F34C54"/>
    <w:rsid w:val="00F35065"/>
    <w:rsid w:val="00F355F4"/>
    <w:rsid w:val="00F359B6"/>
    <w:rsid w:val="00F40F24"/>
    <w:rsid w:val="00F448BA"/>
    <w:rsid w:val="00F51149"/>
    <w:rsid w:val="00F514E0"/>
    <w:rsid w:val="00F546F1"/>
    <w:rsid w:val="00F54D7A"/>
    <w:rsid w:val="00F558AC"/>
    <w:rsid w:val="00F56DAC"/>
    <w:rsid w:val="00F60354"/>
    <w:rsid w:val="00F614D0"/>
    <w:rsid w:val="00F63225"/>
    <w:rsid w:val="00F64104"/>
    <w:rsid w:val="00F65696"/>
    <w:rsid w:val="00F66381"/>
    <w:rsid w:val="00F6732B"/>
    <w:rsid w:val="00F73D3A"/>
    <w:rsid w:val="00F7642C"/>
    <w:rsid w:val="00F76B82"/>
    <w:rsid w:val="00F76D33"/>
    <w:rsid w:val="00F77235"/>
    <w:rsid w:val="00F81322"/>
    <w:rsid w:val="00F839CA"/>
    <w:rsid w:val="00F85C69"/>
    <w:rsid w:val="00F874A0"/>
    <w:rsid w:val="00F87548"/>
    <w:rsid w:val="00F9005D"/>
    <w:rsid w:val="00F90799"/>
    <w:rsid w:val="00F9089A"/>
    <w:rsid w:val="00F92364"/>
    <w:rsid w:val="00F92C8E"/>
    <w:rsid w:val="00F931BA"/>
    <w:rsid w:val="00F93330"/>
    <w:rsid w:val="00F9578F"/>
    <w:rsid w:val="00F97CDE"/>
    <w:rsid w:val="00FA021D"/>
    <w:rsid w:val="00FA0E10"/>
    <w:rsid w:val="00FA1C60"/>
    <w:rsid w:val="00FA38BC"/>
    <w:rsid w:val="00FA5F38"/>
    <w:rsid w:val="00FA62A1"/>
    <w:rsid w:val="00FB0B1B"/>
    <w:rsid w:val="00FB25C5"/>
    <w:rsid w:val="00FB398C"/>
    <w:rsid w:val="00FB5217"/>
    <w:rsid w:val="00FB6392"/>
    <w:rsid w:val="00FC0F88"/>
    <w:rsid w:val="00FC21CE"/>
    <w:rsid w:val="00FC4C73"/>
    <w:rsid w:val="00FC4CD4"/>
    <w:rsid w:val="00FD0E04"/>
    <w:rsid w:val="00FD60F0"/>
    <w:rsid w:val="00FE181C"/>
    <w:rsid w:val="00FE1F6A"/>
    <w:rsid w:val="00FE23A0"/>
    <w:rsid w:val="00FE3B6A"/>
    <w:rsid w:val="00FE5849"/>
    <w:rsid w:val="00FF0CC4"/>
    <w:rsid w:val="00FF1B12"/>
    <w:rsid w:val="00FF4827"/>
    <w:rsid w:val="00FF4E03"/>
    <w:rsid w:val="00FF6434"/>
    <w:rsid w:val="00FF6AF0"/>
    <w:rsid w:val="00FF759B"/>
    <w:rsid w:val="00FF7E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8557"/>
  <w15:chartTrackingRefBased/>
  <w15:docId w15:val="{C4F967CF-04A8-4C6C-95F3-B25DCFE3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6AC"/>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qFormat/>
    <w:rsid w:val="00446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6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6AC"/>
    <w:rPr>
      <w:rFonts w:eastAsiaTheme="majorEastAsia" w:cstheme="majorBidi"/>
      <w:color w:val="272727" w:themeColor="text1" w:themeTint="D8"/>
    </w:rPr>
  </w:style>
  <w:style w:type="paragraph" w:styleId="Title">
    <w:name w:val="Title"/>
    <w:basedOn w:val="Normal"/>
    <w:next w:val="Normal"/>
    <w:link w:val="TitleChar"/>
    <w:uiPriority w:val="10"/>
    <w:qFormat/>
    <w:rsid w:val="00446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6AC"/>
    <w:pPr>
      <w:spacing w:before="160"/>
      <w:jc w:val="center"/>
    </w:pPr>
    <w:rPr>
      <w:i/>
      <w:iCs/>
      <w:color w:val="404040" w:themeColor="text1" w:themeTint="BF"/>
    </w:rPr>
  </w:style>
  <w:style w:type="character" w:customStyle="1" w:styleId="QuoteChar">
    <w:name w:val="Quote Char"/>
    <w:basedOn w:val="DefaultParagraphFont"/>
    <w:link w:val="Quote"/>
    <w:uiPriority w:val="29"/>
    <w:rsid w:val="004466AC"/>
    <w:rPr>
      <w:i/>
      <w:iCs/>
      <w:color w:val="404040" w:themeColor="text1" w:themeTint="BF"/>
    </w:rPr>
  </w:style>
  <w:style w:type="paragraph" w:styleId="ListParagraph">
    <w:name w:val="List Paragraph"/>
    <w:basedOn w:val="Normal"/>
    <w:uiPriority w:val="34"/>
    <w:qFormat/>
    <w:rsid w:val="004466AC"/>
    <w:pPr>
      <w:ind w:left="720"/>
      <w:contextualSpacing/>
    </w:pPr>
  </w:style>
  <w:style w:type="character" w:styleId="IntenseEmphasis">
    <w:name w:val="Intense Emphasis"/>
    <w:basedOn w:val="DefaultParagraphFont"/>
    <w:uiPriority w:val="21"/>
    <w:qFormat/>
    <w:rsid w:val="004466AC"/>
    <w:rPr>
      <w:i/>
      <w:iCs/>
      <w:color w:val="0F4761" w:themeColor="accent1" w:themeShade="BF"/>
    </w:rPr>
  </w:style>
  <w:style w:type="paragraph" w:styleId="IntenseQuote">
    <w:name w:val="Intense Quote"/>
    <w:basedOn w:val="Normal"/>
    <w:next w:val="Normal"/>
    <w:link w:val="IntenseQuoteChar"/>
    <w:uiPriority w:val="30"/>
    <w:qFormat/>
    <w:rsid w:val="00446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6AC"/>
    <w:rPr>
      <w:i/>
      <w:iCs/>
      <w:color w:val="0F4761" w:themeColor="accent1" w:themeShade="BF"/>
    </w:rPr>
  </w:style>
  <w:style w:type="character" w:styleId="IntenseReference">
    <w:name w:val="Intense Reference"/>
    <w:basedOn w:val="DefaultParagraphFont"/>
    <w:uiPriority w:val="32"/>
    <w:qFormat/>
    <w:rsid w:val="004466AC"/>
    <w:rPr>
      <w:b/>
      <w:bCs/>
      <w:smallCaps/>
      <w:color w:val="0F4761" w:themeColor="accent1" w:themeShade="BF"/>
      <w:spacing w:val="5"/>
    </w:rPr>
  </w:style>
  <w:style w:type="character" w:styleId="Hyperlink">
    <w:name w:val="Hyperlink"/>
    <w:basedOn w:val="DefaultParagraphFont"/>
    <w:uiPriority w:val="99"/>
    <w:unhideWhenUsed/>
    <w:rsid w:val="00AB3B3D"/>
    <w:rPr>
      <w:color w:val="467886" w:themeColor="hyperlink"/>
      <w:u w:val="single"/>
    </w:rPr>
  </w:style>
  <w:style w:type="character" w:styleId="UnresolvedMention">
    <w:name w:val="Unresolved Mention"/>
    <w:basedOn w:val="DefaultParagraphFont"/>
    <w:uiPriority w:val="99"/>
    <w:semiHidden/>
    <w:unhideWhenUsed/>
    <w:rsid w:val="00AB3B3D"/>
    <w:rPr>
      <w:color w:val="605E5C"/>
      <w:shd w:val="clear" w:color="auto" w:fill="E1DFDD"/>
    </w:rPr>
  </w:style>
  <w:style w:type="character" w:styleId="Strong">
    <w:name w:val="Strong"/>
    <w:basedOn w:val="DefaultParagraphFont"/>
    <w:uiPriority w:val="22"/>
    <w:qFormat/>
    <w:rsid w:val="00F54D7A"/>
    <w:rPr>
      <w:b/>
      <w:bCs/>
    </w:rPr>
  </w:style>
  <w:style w:type="paragraph" w:styleId="NoSpacing">
    <w:name w:val="No Spacing"/>
    <w:uiPriority w:val="1"/>
    <w:qFormat/>
    <w:rsid w:val="00F54D7A"/>
    <w:pPr>
      <w:spacing w:after="0" w:line="240" w:lineRule="auto"/>
    </w:pPr>
  </w:style>
  <w:style w:type="paragraph" w:styleId="NormalWeb">
    <w:name w:val="Normal (Web)"/>
    <w:basedOn w:val="Normal"/>
    <w:uiPriority w:val="99"/>
    <w:unhideWhenUsed/>
    <w:rsid w:val="006B2E0D"/>
    <w:pPr>
      <w:spacing w:before="100" w:beforeAutospacing="1" w:after="100" w:afterAutospacing="1" w:line="240" w:lineRule="auto"/>
    </w:pPr>
    <w:rPr>
      <w:rFonts w:ascii="Times New Roman" w:eastAsia="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779388">
      <w:bodyDiv w:val="1"/>
      <w:marLeft w:val="0"/>
      <w:marRight w:val="0"/>
      <w:marTop w:val="0"/>
      <w:marBottom w:val="0"/>
      <w:divBdr>
        <w:top w:val="none" w:sz="0" w:space="0" w:color="auto"/>
        <w:left w:val="none" w:sz="0" w:space="0" w:color="auto"/>
        <w:bottom w:val="none" w:sz="0" w:space="0" w:color="auto"/>
        <w:right w:val="none" w:sz="0" w:space="0" w:color="auto"/>
      </w:divBdr>
    </w:div>
    <w:div w:id="1106659359">
      <w:bodyDiv w:val="1"/>
      <w:marLeft w:val="0"/>
      <w:marRight w:val="0"/>
      <w:marTop w:val="0"/>
      <w:marBottom w:val="0"/>
      <w:divBdr>
        <w:top w:val="none" w:sz="0" w:space="0" w:color="auto"/>
        <w:left w:val="none" w:sz="0" w:space="0" w:color="auto"/>
        <w:bottom w:val="none" w:sz="0" w:space="0" w:color="auto"/>
        <w:right w:val="none" w:sz="0" w:space="0" w:color="auto"/>
      </w:divBdr>
    </w:div>
    <w:div w:id="1205673512">
      <w:bodyDiv w:val="1"/>
      <w:marLeft w:val="0"/>
      <w:marRight w:val="0"/>
      <w:marTop w:val="0"/>
      <w:marBottom w:val="0"/>
      <w:divBdr>
        <w:top w:val="none" w:sz="0" w:space="0" w:color="auto"/>
        <w:left w:val="none" w:sz="0" w:space="0" w:color="auto"/>
        <w:bottom w:val="none" w:sz="0" w:space="0" w:color="auto"/>
        <w:right w:val="none" w:sz="0" w:space="0" w:color="auto"/>
      </w:divBdr>
    </w:div>
    <w:div w:id="1398552024">
      <w:bodyDiv w:val="1"/>
      <w:marLeft w:val="0"/>
      <w:marRight w:val="0"/>
      <w:marTop w:val="0"/>
      <w:marBottom w:val="0"/>
      <w:divBdr>
        <w:top w:val="none" w:sz="0" w:space="0" w:color="auto"/>
        <w:left w:val="none" w:sz="0" w:space="0" w:color="auto"/>
        <w:bottom w:val="none" w:sz="0" w:space="0" w:color="auto"/>
        <w:right w:val="none" w:sz="0" w:space="0" w:color="auto"/>
      </w:divBdr>
    </w:div>
    <w:div w:id="1406101780">
      <w:bodyDiv w:val="1"/>
      <w:marLeft w:val="0"/>
      <w:marRight w:val="0"/>
      <w:marTop w:val="0"/>
      <w:marBottom w:val="0"/>
      <w:divBdr>
        <w:top w:val="none" w:sz="0" w:space="0" w:color="auto"/>
        <w:left w:val="none" w:sz="0" w:space="0" w:color="auto"/>
        <w:bottom w:val="none" w:sz="0" w:space="0" w:color="auto"/>
        <w:right w:val="none" w:sz="0" w:space="0" w:color="auto"/>
      </w:divBdr>
    </w:div>
    <w:div w:id="1576091793">
      <w:bodyDiv w:val="1"/>
      <w:marLeft w:val="0"/>
      <w:marRight w:val="0"/>
      <w:marTop w:val="0"/>
      <w:marBottom w:val="0"/>
      <w:divBdr>
        <w:top w:val="none" w:sz="0" w:space="0" w:color="auto"/>
        <w:left w:val="none" w:sz="0" w:space="0" w:color="auto"/>
        <w:bottom w:val="none" w:sz="0" w:space="0" w:color="auto"/>
        <w:right w:val="none" w:sz="0" w:space="0" w:color="auto"/>
      </w:divBdr>
    </w:div>
    <w:div w:id="1606694597">
      <w:bodyDiv w:val="1"/>
      <w:marLeft w:val="0"/>
      <w:marRight w:val="0"/>
      <w:marTop w:val="0"/>
      <w:marBottom w:val="0"/>
      <w:divBdr>
        <w:top w:val="none" w:sz="0" w:space="0" w:color="auto"/>
        <w:left w:val="none" w:sz="0" w:space="0" w:color="auto"/>
        <w:bottom w:val="none" w:sz="0" w:space="0" w:color="auto"/>
        <w:right w:val="none" w:sz="0" w:space="0" w:color="auto"/>
      </w:divBdr>
    </w:div>
    <w:div w:id="1714883222">
      <w:bodyDiv w:val="1"/>
      <w:marLeft w:val="0"/>
      <w:marRight w:val="0"/>
      <w:marTop w:val="0"/>
      <w:marBottom w:val="0"/>
      <w:divBdr>
        <w:top w:val="none" w:sz="0" w:space="0" w:color="auto"/>
        <w:left w:val="none" w:sz="0" w:space="0" w:color="auto"/>
        <w:bottom w:val="none" w:sz="0" w:space="0" w:color="auto"/>
        <w:right w:val="none" w:sz="0" w:space="0" w:color="auto"/>
      </w:divBdr>
    </w:div>
    <w:div w:id="1892768724">
      <w:bodyDiv w:val="1"/>
      <w:marLeft w:val="0"/>
      <w:marRight w:val="0"/>
      <w:marTop w:val="0"/>
      <w:marBottom w:val="0"/>
      <w:divBdr>
        <w:top w:val="none" w:sz="0" w:space="0" w:color="auto"/>
        <w:left w:val="none" w:sz="0" w:space="0" w:color="auto"/>
        <w:bottom w:val="none" w:sz="0" w:space="0" w:color="auto"/>
        <w:right w:val="none" w:sz="0" w:space="0" w:color="auto"/>
      </w:divBdr>
    </w:div>
    <w:div w:id="207940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uppalehti.fi/uutiset/a/3fa69da0-cf1e-42ff-9d28-3ad7de37fc4f" TargetMode="External"/><Relationship Id="rId18" Type="http://schemas.openxmlformats.org/officeDocument/2006/relationships/hyperlink" Target="https://www.iltalehti.fi/politiikka/a/e8caa5ef-4312-4ba3-bb39-f149e434b0f8" TargetMode="External"/><Relationship Id="rId26" Type="http://schemas.openxmlformats.org/officeDocument/2006/relationships/hyperlink" Target="https://www.mtvuutiset.fi/artikkeli/karu-kuva-suomi-ykkosena-huonossa-joukossa/9387840" TargetMode="External"/><Relationship Id="rId3" Type="http://schemas.openxmlformats.org/officeDocument/2006/relationships/customXml" Target="../customXml/item3.xml"/><Relationship Id="rId21" Type="http://schemas.openxmlformats.org/officeDocument/2006/relationships/hyperlink" Target="https://www.is.fi/ulkomaat/art-2000012275758.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yle.fi/a/74-20247984" TargetMode="External"/><Relationship Id="rId17" Type="http://schemas.openxmlformats.org/officeDocument/2006/relationships/hyperlink" Target="https://yle.fi/a/74-20245344?origin=rss" TargetMode="External"/><Relationship Id="rId25" Type="http://schemas.openxmlformats.org/officeDocument/2006/relationships/hyperlink" Target="https://teknologiateollisuus.fi/meriteollisuus/en/finlands-new-maritime-industry-strategy-published-realizing-growth-potential-requires-concrete-action/" TargetMode="External"/><Relationship Id="rId33" Type="http://schemas.openxmlformats.org/officeDocument/2006/relationships/hyperlink" Target="mailto:zymantas.mozuraitis@urm.lt" TargetMode="External"/><Relationship Id="rId2" Type="http://schemas.openxmlformats.org/officeDocument/2006/relationships/customXml" Target="../customXml/item2.xml"/><Relationship Id="rId16" Type="http://schemas.openxmlformats.org/officeDocument/2006/relationships/hyperlink" Target="https://yle.fi/a/74-20245466?origin=rss" TargetMode="External"/><Relationship Id="rId20" Type="http://schemas.openxmlformats.org/officeDocument/2006/relationships/hyperlink" Target="https://www.iltalehti.fi/ulkomaat/a/c3df5e41-d7e1-4c4e-947a-81e789a2f0ec" TargetMode="External"/><Relationship Id="rId29" Type="http://schemas.openxmlformats.org/officeDocument/2006/relationships/hyperlink" Target="https://www.kauppalehti.fi/uutiset/a/5e4354ad-33ac-4929-a455-4124a8c20ed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uppalehti.fi/uutiset/a/27be9bc1-b646-4564-a2d5-95368076b5b1" TargetMode="External"/><Relationship Id="rId24" Type="http://schemas.openxmlformats.org/officeDocument/2006/relationships/hyperlink" Target="https://valtioneuvosto.fi/-/10623/talouskasvu-nopeutuu-mutta-julkisen-talouden-alijaama-pysyy-syvana?languageId=en_US" TargetMode="External"/><Relationship Id="rId32" Type="http://schemas.openxmlformats.org/officeDocument/2006/relationships/hyperlink" Target="https://yle.fi/a/74-20248888" TargetMode="External"/><Relationship Id="rId5" Type="http://schemas.openxmlformats.org/officeDocument/2006/relationships/numbering" Target="numbering.xml"/><Relationship Id="rId15" Type="http://schemas.openxmlformats.org/officeDocument/2006/relationships/hyperlink" Target="https://www.kauppalehti.fi/uutiset/a/5a51951e-469c-46f3-a38e-1fea590d2a31" TargetMode="External"/><Relationship Id="rId23" Type="http://schemas.openxmlformats.org/officeDocument/2006/relationships/hyperlink" Target="https://www.kauppalehti.fi/uutiset/a/6851ebd3-0a7c-4963-81a6-7f943132a616" TargetMode="External"/><Relationship Id="rId28" Type="http://schemas.openxmlformats.org/officeDocument/2006/relationships/hyperlink" Target="https://www.hs.fi/visio/art-2000012256702.html" TargetMode="External"/><Relationship Id="rId10" Type="http://schemas.openxmlformats.org/officeDocument/2006/relationships/hyperlink" Target="https://www.kauppalehti.fi/uutiset/a/ef64e09f-af1d-4d8e-b899-22161ca6f26b" TargetMode="External"/><Relationship Id="rId19" Type="http://schemas.openxmlformats.org/officeDocument/2006/relationships/hyperlink" Target="https://www.hs.fi/visio/art-2000012267464.html" TargetMode="External"/><Relationship Id="rId31" Type="http://schemas.openxmlformats.org/officeDocument/2006/relationships/hyperlink" Target="https://yle.fi/a/74-20248562" TargetMode="External"/><Relationship Id="rId4" Type="http://schemas.openxmlformats.org/officeDocument/2006/relationships/customXml" Target="../customXml/item4.xml"/><Relationship Id="rId9" Type="http://schemas.openxmlformats.org/officeDocument/2006/relationships/hyperlink" Target="https://yle.fi/a/74-20247710" TargetMode="External"/><Relationship Id="rId14" Type="http://schemas.openxmlformats.org/officeDocument/2006/relationships/hyperlink" Target="https://yle.fi/a/74-20245657" TargetMode="External"/><Relationship Id="rId22" Type="http://schemas.openxmlformats.org/officeDocument/2006/relationships/hyperlink" Target="https://yle.fi/a/74-20246474?utm_source=social-media-share&amp;utm_medium=social&amp;utm_campaign=ylefiapp" TargetMode="External"/><Relationship Id="rId27" Type="http://schemas.openxmlformats.org/officeDocument/2006/relationships/hyperlink" Target="https://www.hs.fi/visio/art-2000012257063.html" TargetMode="External"/><Relationship Id="rId30" Type="http://schemas.openxmlformats.org/officeDocument/2006/relationships/hyperlink" Target="https://www.kauppalehti.fi/uutiset/a/d8b7bd47-c187-4636-9274-3baeafa15674"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bcbaa9-451b-439c-b517-41ed6544d96d">
      <Terms xmlns="http://schemas.microsoft.com/office/infopath/2007/PartnerControls"/>
    </lcf76f155ced4ddcb4097134ff3c332f>
    <TaxCatchAll xmlns="051c56ea-ed81-46f4-b041-6a0e827a219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2BC8FF6B4674E740A1472F7B893CDF00" ma:contentTypeVersion="13" ma:contentTypeDescription="Kurkite naują dokumentą." ma:contentTypeScope="" ma:versionID="949ab69e3aa0c61fbd0382561d55e9be">
  <xsd:schema xmlns:xsd="http://www.w3.org/2001/XMLSchema" xmlns:xs="http://www.w3.org/2001/XMLSchema" xmlns:p="http://schemas.microsoft.com/office/2006/metadata/properties" xmlns:ns2="8bbcbaa9-451b-439c-b517-41ed6544d96d" xmlns:ns3="051c56ea-ed81-46f4-b041-6a0e827a2191" targetNamespace="http://schemas.microsoft.com/office/2006/metadata/properties" ma:root="true" ma:fieldsID="0da36b6188b3b60141c28d9838d3f23d" ns2:_="" ns3:_="">
    <xsd:import namespace="8bbcbaa9-451b-439c-b517-41ed6544d96d"/>
    <xsd:import namespace="051c56ea-ed81-46f4-b041-6a0e827a21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cbaa9-451b-439c-b517-41ed6544d9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c56ea-ed81-46f4-b041-6a0e827a21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80ce58-a7f3-471d-a094-5ea171924383}" ma:internalName="TaxCatchAll" ma:showField="CatchAllData" ma:web="051c56ea-ed81-46f4-b041-6a0e827a2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0791A7-355D-4D89-81DF-5471777AA3E3}">
  <ds:schemaRefs>
    <ds:schemaRef ds:uri="http://schemas.microsoft.com/office/2006/metadata/properties"/>
    <ds:schemaRef ds:uri="http://schemas.microsoft.com/office/infopath/2007/PartnerControls"/>
    <ds:schemaRef ds:uri="8bbcbaa9-451b-439c-b517-41ed6544d96d"/>
    <ds:schemaRef ds:uri="051c56ea-ed81-46f4-b041-6a0e827a2191"/>
  </ds:schemaRefs>
</ds:datastoreItem>
</file>

<file path=customXml/itemProps2.xml><?xml version="1.0" encoding="utf-8"?>
<ds:datastoreItem xmlns:ds="http://schemas.openxmlformats.org/officeDocument/2006/customXml" ds:itemID="{146DE72B-6586-4105-BE67-F0E455163073}">
  <ds:schemaRefs>
    <ds:schemaRef ds:uri="http://schemas.openxmlformats.org/officeDocument/2006/bibliography"/>
  </ds:schemaRefs>
</ds:datastoreItem>
</file>

<file path=customXml/itemProps3.xml><?xml version="1.0" encoding="utf-8"?>
<ds:datastoreItem xmlns:ds="http://schemas.openxmlformats.org/officeDocument/2006/customXml" ds:itemID="{96CD6864-7774-4589-B351-191897EB1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cbaa9-451b-439c-b517-41ed6544d96d"/>
    <ds:schemaRef ds:uri="051c56ea-ed81-46f4-b041-6a0e827a2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097AC-BDA2-44B0-99F5-A2A2067E9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Pages>
  <Words>11507</Words>
  <Characters>6560</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Žymantas Mozūraitis</dc:creator>
  <cp:keywords/>
  <dc:description/>
  <cp:lastModifiedBy>Žymantas Mozūraitis</cp:lastModifiedBy>
  <cp:revision>6</cp:revision>
  <dcterms:created xsi:type="dcterms:W3CDTF">2026-09-29T14:16:00Z</dcterms:created>
  <dcterms:modified xsi:type="dcterms:W3CDTF">2026-10-05T07:31:00Z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0x0101002BC8FF6B4674E740A1472F7B893CDF00</vt:lpwstr>
  </property>
  <property fmtid="{D5CDD505-2E9C-101B-9397-08002B2CF9AE}" pid="3" name="MediaServiceImageTags">
    <vt:lpwstr/>
  </property>
</Properties>
</file>