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84BCC" w14:textId="77777777" w:rsidR="00D41117" w:rsidRPr="00E611E9" w:rsidRDefault="00D41117" w:rsidP="00D41117">
      <w:pPr>
        <w:spacing w:after="0" w:line="240" w:lineRule="auto"/>
        <w:jc w:val="center"/>
        <w:rPr>
          <w:rFonts w:ascii="Times New Roman" w:eastAsia="Times New Roman" w:hAnsi="Times New Roman"/>
          <w:b/>
          <w:bCs/>
          <w:sz w:val="24"/>
          <w:szCs w:val="24"/>
        </w:rPr>
      </w:pPr>
      <w:r w:rsidRPr="00E611E9">
        <w:rPr>
          <w:rFonts w:ascii="Times New Roman" w:eastAsia="Times New Roman" w:hAnsi="Times New Roman"/>
          <w:b/>
          <w:bCs/>
          <w:sz w:val="24"/>
          <w:szCs w:val="24"/>
        </w:rPr>
        <w:t>LIETUVOS RESPUBLIKOS AMBASADA AZERBAIDŽANO RESPUBLIKOJE IR TURKMĖNISTANUI</w:t>
      </w:r>
    </w:p>
    <w:p w14:paraId="52D09F42" w14:textId="77777777" w:rsidR="00D41117" w:rsidRPr="00E611E9" w:rsidRDefault="00D41117" w:rsidP="00D41117">
      <w:pPr>
        <w:spacing w:after="0" w:line="240" w:lineRule="auto"/>
        <w:jc w:val="center"/>
        <w:rPr>
          <w:rFonts w:ascii="Times New Roman" w:eastAsia="Times New Roman" w:hAnsi="Times New Roman"/>
          <w:b/>
          <w:bCs/>
          <w:sz w:val="24"/>
          <w:szCs w:val="24"/>
        </w:rPr>
      </w:pPr>
    </w:p>
    <w:p w14:paraId="287A9220" w14:textId="77777777" w:rsidR="00D41117" w:rsidRPr="00E611E9" w:rsidRDefault="00D41117" w:rsidP="00D41117">
      <w:pPr>
        <w:spacing w:after="0" w:line="240" w:lineRule="auto"/>
        <w:jc w:val="center"/>
        <w:rPr>
          <w:rFonts w:ascii="Times New Roman" w:eastAsia="Times New Roman" w:hAnsi="Times New Roman"/>
          <w:b/>
          <w:bCs/>
          <w:sz w:val="24"/>
          <w:szCs w:val="24"/>
        </w:rPr>
      </w:pPr>
      <w:r w:rsidRPr="00E611E9">
        <w:rPr>
          <w:rFonts w:ascii="Times New Roman" w:eastAsia="Times New Roman" w:hAnsi="Times New Roman"/>
          <w:b/>
          <w:bCs/>
          <w:sz w:val="24"/>
          <w:szCs w:val="24"/>
        </w:rPr>
        <w:t>AZERBAIDŽANO AKTUALIOS EKONOMINĖS INFORMACIJOS SUVESTINĖ</w:t>
      </w:r>
    </w:p>
    <w:p w14:paraId="0144A5BA" w14:textId="77777777" w:rsidR="00D41117" w:rsidRPr="00E611E9" w:rsidRDefault="00D41117" w:rsidP="00D41117">
      <w:pPr>
        <w:spacing w:after="0" w:line="240" w:lineRule="auto"/>
        <w:jc w:val="center"/>
        <w:rPr>
          <w:rFonts w:ascii="Times New Roman" w:eastAsia="Times New Roman" w:hAnsi="Times New Roman"/>
          <w:b/>
          <w:bCs/>
          <w:sz w:val="24"/>
          <w:szCs w:val="24"/>
        </w:rPr>
      </w:pPr>
    </w:p>
    <w:p w14:paraId="41968AB7" w14:textId="6DB43A5B" w:rsidR="00D41117" w:rsidRPr="00E611E9" w:rsidRDefault="00D41117" w:rsidP="00D41117">
      <w:pPr>
        <w:spacing w:after="0" w:line="240" w:lineRule="auto"/>
        <w:jc w:val="center"/>
        <w:rPr>
          <w:rFonts w:ascii="Times New Roman" w:eastAsia="Times New Roman" w:hAnsi="Times New Roman"/>
          <w:b/>
          <w:bCs/>
          <w:sz w:val="24"/>
          <w:szCs w:val="24"/>
        </w:rPr>
      </w:pPr>
      <w:r w:rsidRPr="00E611E9">
        <w:rPr>
          <w:rFonts w:ascii="Times New Roman" w:eastAsia="Times New Roman" w:hAnsi="Times New Roman"/>
          <w:b/>
          <w:bCs/>
          <w:sz w:val="24"/>
          <w:szCs w:val="24"/>
        </w:rPr>
        <w:t xml:space="preserve">2026 m. </w:t>
      </w:r>
      <w:r w:rsidR="0056462E">
        <w:rPr>
          <w:rFonts w:ascii="Times New Roman" w:eastAsia="Times New Roman" w:hAnsi="Times New Roman"/>
          <w:b/>
          <w:bCs/>
          <w:sz w:val="24"/>
          <w:szCs w:val="24"/>
        </w:rPr>
        <w:t>rugsėjo</w:t>
      </w:r>
      <w:r w:rsidRPr="00E611E9">
        <w:rPr>
          <w:rFonts w:ascii="Times New Roman" w:eastAsia="Times New Roman" w:hAnsi="Times New Roman"/>
          <w:b/>
          <w:bCs/>
          <w:sz w:val="24"/>
          <w:szCs w:val="24"/>
        </w:rPr>
        <w:t xml:space="preserve"> </w:t>
      </w:r>
      <w:r>
        <w:rPr>
          <w:rFonts w:ascii="Times New Roman" w:eastAsia="Times New Roman" w:hAnsi="Times New Roman"/>
          <w:b/>
          <w:bCs/>
          <w:sz w:val="24"/>
          <w:szCs w:val="24"/>
        </w:rPr>
        <w:t>1</w:t>
      </w:r>
      <w:r w:rsidR="00D05A20">
        <w:rPr>
          <w:rFonts w:ascii="Times New Roman" w:eastAsia="Times New Roman" w:hAnsi="Times New Roman"/>
          <w:b/>
          <w:bCs/>
          <w:sz w:val="24"/>
          <w:szCs w:val="24"/>
        </w:rPr>
        <w:t xml:space="preserve"> </w:t>
      </w:r>
      <w:r w:rsidRPr="00E611E9">
        <w:rPr>
          <w:rFonts w:ascii="Times New Roman" w:eastAsia="Times New Roman" w:hAnsi="Times New Roman"/>
          <w:b/>
          <w:bCs/>
          <w:sz w:val="24"/>
          <w:szCs w:val="24"/>
        </w:rPr>
        <w:t>–</w:t>
      </w:r>
      <w:r w:rsidR="00D05A20">
        <w:rPr>
          <w:rFonts w:ascii="Times New Roman" w:eastAsia="Times New Roman" w:hAnsi="Times New Roman"/>
          <w:b/>
          <w:bCs/>
          <w:sz w:val="24"/>
          <w:szCs w:val="24"/>
        </w:rPr>
        <w:t xml:space="preserve"> spalio 2</w:t>
      </w:r>
      <w:r w:rsidRPr="00E611E9">
        <w:rPr>
          <w:rFonts w:ascii="Times New Roman" w:eastAsia="Times New Roman" w:hAnsi="Times New Roman"/>
          <w:b/>
          <w:bCs/>
          <w:sz w:val="24"/>
          <w:szCs w:val="24"/>
        </w:rPr>
        <w:t xml:space="preserve"> d.</w:t>
      </w:r>
    </w:p>
    <w:p w14:paraId="47546686" w14:textId="77777777" w:rsidR="00D41117" w:rsidRPr="00E611E9" w:rsidRDefault="00D41117" w:rsidP="00D41117">
      <w:pPr>
        <w:spacing w:after="0" w:line="240" w:lineRule="auto"/>
        <w:jc w:val="both"/>
        <w:rPr>
          <w:rFonts w:ascii="Times New Roman" w:eastAsia="Times New Roman" w:hAnsi="Times New Roman"/>
          <w:sz w:val="24"/>
          <w:szCs w:val="24"/>
        </w:rPr>
      </w:pPr>
    </w:p>
    <w:p w14:paraId="0BEDF208" w14:textId="174BEE97" w:rsidR="00D41117" w:rsidRPr="00E611E9" w:rsidRDefault="00D41117" w:rsidP="00D41117">
      <w:pPr>
        <w:spacing w:after="0" w:line="240" w:lineRule="auto"/>
        <w:ind w:hanging="709"/>
        <w:jc w:val="both"/>
        <w:rPr>
          <w:rFonts w:ascii="Times New Roman" w:eastAsia="Times New Roman" w:hAnsi="Times New Roman"/>
          <w:sz w:val="24"/>
          <w:szCs w:val="24"/>
        </w:rPr>
      </w:pPr>
      <w:r w:rsidRPr="00E611E9">
        <w:rPr>
          <w:rFonts w:ascii="Times New Roman" w:eastAsia="Times New Roman" w:hAnsi="Times New Roman"/>
          <w:sz w:val="24"/>
          <w:szCs w:val="24"/>
        </w:rPr>
        <w:t>1 EUR – 1.9</w:t>
      </w:r>
      <w:r w:rsidR="003B4B09">
        <w:rPr>
          <w:rFonts w:ascii="Times New Roman" w:eastAsia="Times New Roman" w:hAnsi="Times New Roman"/>
          <w:sz w:val="24"/>
          <w:szCs w:val="24"/>
        </w:rPr>
        <w:t>2</w:t>
      </w:r>
      <w:r w:rsidRPr="00E611E9">
        <w:rPr>
          <w:rFonts w:ascii="Times New Roman" w:eastAsia="Times New Roman" w:hAnsi="Times New Roman"/>
          <w:sz w:val="24"/>
          <w:szCs w:val="24"/>
        </w:rPr>
        <w:t xml:space="preserve"> AZN </w:t>
      </w:r>
    </w:p>
    <w:p w14:paraId="426ADE18" w14:textId="77777777" w:rsidR="00D41117" w:rsidRPr="00E611E9" w:rsidRDefault="00D41117" w:rsidP="00D41117">
      <w:pPr>
        <w:spacing w:after="0" w:line="240" w:lineRule="auto"/>
        <w:jc w:val="both"/>
        <w:rPr>
          <w:rFonts w:ascii="Times New Roman" w:eastAsia="Times New Roman" w:hAnsi="Times New Roman"/>
          <w:sz w:val="24"/>
          <w:szCs w:val="24"/>
        </w:rPr>
      </w:pP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6237"/>
        <w:gridCol w:w="1985"/>
        <w:gridCol w:w="850"/>
      </w:tblGrid>
      <w:tr w:rsidR="00D41117" w:rsidRPr="00E611E9" w14:paraId="10FCAB9D" w14:textId="77777777">
        <w:trPr>
          <w:trHeight w:val="385"/>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vAlign w:val="center"/>
            <w:hideMark/>
          </w:tcPr>
          <w:p w14:paraId="18D7199C" w14:textId="77777777" w:rsidR="00D41117" w:rsidRPr="00E611E9" w:rsidRDefault="00D41117">
            <w:pPr>
              <w:pStyle w:val="Heading1"/>
              <w:spacing w:after="0" w:line="240" w:lineRule="auto"/>
              <w:jc w:val="both"/>
              <w:rPr>
                <w:rFonts w:ascii="Times New Roman" w:hAnsi="Times New Roman" w:cs="Times New Roman"/>
                <w:b/>
                <w:bCs/>
                <w:color w:val="000000"/>
                <w:sz w:val="24"/>
                <w:szCs w:val="24"/>
                <w:lang w:eastAsia="en-US"/>
              </w:rPr>
            </w:pPr>
            <w:r w:rsidRPr="00E611E9">
              <w:rPr>
                <w:rFonts w:ascii="Times New Roman" w:hAnsi="Times New Roman" w:cs="Times New Roman"/>
                <w:b/>
                <w:bCs/>
                <w:color w:val="000000"/>
                <w:sz w:val="24"/>
                <w:szCs w:val="24"/>
                <w:lang w:eastAsia="en-US"/>
              </w:rPr>
              <w:t>Data</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vAlign w:val="center"/>
            <w:hideMark/>
          </w:tcPr>
          <w:p w14:paraId="0EFE35D0" w14:textId="77777777" w:rsidR="00D41117" w:rsidRPr="00E611E9" w:rsidRDefault="00D41117">
            <w:pPr>
              <w:pStyle w:val="Heading1"/>
              <w:spacing w:after="0" w:line="240" w:lineRule="auto"/>
              <w:jc w:val="both"/>
              <w:rPr>
                <w:rFonts w:ascii="Times New Roman" w:hAnsi="Times New Roman" w:cs="Times New Roman"/>
                <w:b/>
                <w:bCs/>
                <w:color w:val="000000"/>
                <w:sz w:val="24"/>
                <w:szCs w:val="24"/>
                <w:lang w:eastAsia="en-US"/>
              </w:rPr>
            </w:pPr>
            <w:r w:rsidRPr="00E611E9">
              <w:rPr>
                <w:rFonts w:ascii="Times New Roman" w:hAnsi="Times New Roman" w:cs="Times New Roman"/>
                <w:b/>
                <w:bCs/>
                <w:color w:val="000000"/>
                <w:sz w:val="24"/>
                <w:szCs w:val="24"/>
                <w:lang w:eastAsia="en-US"/>
              </w:rPr>
              <w:t>Pateikiamos informacijos apibendrinimas</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vAlign w:val="center"/>
            <w:hideMark/>
          </w:tcPr>
          <w:p w14:paraId="4963329F" w14:textId="77777777" w:rsidR="00D41117" w:rsidRPr="00E611E9" w:rsidRDefault="00D41117">
            <w:pPr>
              <w:pStyle w:val="Heading1"/>
              <w:spacing w:after="0" w:line="240" w:lineRule="auto"/>
              <w:jc w:val="both"/>
              <w:rPr>
                <w:rFonts w:ascii="Times New Roman" w:hAnsi="Times New Roman" w:cs="Times New Roman"/>
                <w:b/>
                <w:bCs/>
                <w:color w:val="000000"/>
                <w:sz w:val="24"/>
                <w:szCs w:val="24"/>
                <w:lang w:eastAsia="en-US"/>
              </w:rPr>
            </w:pPr>
            <w:r w:rsidRPr="00E611E9">
              <w:rPr>
                <w:rFonts w:ascii="Times New Roman" w:hAnsi="Times New Roman" w:cs="Times New Roman"/>
                <w:b/>
                <w:bCs/>
                <w:color w:val="000000"/>
                <w:sz w:val="24"/>
                <w:szCs w:val="24"/>
                <w:lang w:eastAsia="en-US"/>
              </w:rPr>
              <w:t>Informacijos šaltinis</w:t>
            </w:r>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vAlign w:val="center"/>
            <w:hideMark/>
          </w:tcPr>
          <w:p w14:paraId="7D99D13A" w14:textId="77777777" w:rsidR="00D41117" w:rsidRPr="00E611E9" w:rsidRDefault="00D41117">
            <w:pPr>
              <w:pStyle w:val="Heading1"/>
              <w:spacing w:after="0" w:line="240" w:lineRule="auto"/>
              <w:jc w:val="both"/>
              <w:rPr>
                <w:rFonts w:ascii="Times New Roman" w:hAnsi="Times New Roman" w:cs="Times New Roman"/>
                <w:b/>
                <w:bCs/>
                <w:color w:val="000000"/>
                <w:sz w:val="24"/>
                <w:szCs w:val="24"/>
                <w:lang w:eastAsia="en-US"/>
              </w:rPr>
            </w:pPr>
            <w:r w:rsidRPr="00E611E9">
              <w:rPr>
                <w:rFonts w:ascii="Times New Roman" w:hAnsi="Times New Roman" w:cs="Times New Roman"/>
                <w:b/>
                <w:bCs/>
                <w:color w:val="000000"/>
                <w:sz w:val="24"/>
                <w:szCs w:val="24"/>
                <w:lang w:eastAsia="en-US"/>
              </w:rPr>
              <w:t>Pastabos</w:t>
            </w:r>
          </w:p>
        </w:tc>
      </w:tr>
      <w:tr w:rsidR="00D41117" w:rsidRPr="00E611E9" w14:paraId="4E39003E" w14:textId="77777777">
        <w:trPr>
          <w:trHeight w:val="216"/>
        </w:trPr>
        <w:tc>
          <w:tcPr>
            <w:tcW w:w="10490"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hideMark/>
          </w:tcPr>
          <w:p w14:paraId="48505E28" w14:textId="77777777" w:rsidR="00D41117" w:rsidRPr="00E611E9" w:rsidRDefault="00D41117">
            <w:pPr>
              <w:spacing w:after="0" w:line="240" w:lineRule="auto"/>
              <w:jc w:val="both"/>
              <w:rPr>
                <w:rFonts w:ascii="Times New Roman" w:eastAsia="Times New Roman" w:hAnsi="Times New Roman"/>
                <w:b/>
                <w:bCs/>
                <w:sz w:val="24"/>
                <w:szCs w:val="24"/>
                <w:lang w:eastAsia="en-US"/>
              </w:rPr>
            </w:pPr>
            <w:r w:rsidRPr="00E611E9">
              <w:rPr>
                <w:rFonts w:ascii="Times New Roman" w:eastAsia="Times New Roman" w:hAnsi="Times New Roman"/>
                <w:b/>
                <w:bCs/>
                <w:sz w:val="24"/>
                <w:szCs w:val="24"/>
                <w:lang w:eastAsia="en-US"/>
              </w:rPr>
              <w:t>Lietuvos eksportuotojams aktuali informacija</w:t>
            </w:r>
          </w:p>
        </w:tc>
      </w:tr>
      <w:tr w:rsidR="00D41117" w:rsidRPr="00E611E9" w14:paraId="15089366" w14:textId="77777777">
        <w:trPr>
          <w:trHeight w:val="32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BCB30F2" w14:textId="35B486C4" w:rsidR="00D41117" w:rsidRPr="00E611E9" w:rsidRDefault="00D41117">
            <w:pPr>
              <w:jc w:val="both"/>
              <w:rPr>
                <w:rFonts w:ascii="Times New Roman" w:hAnsi="Times New Roman"/>
                <w:sz w:val="24"/>
                <w:szCs w:val="24"/>
                <w:lang w:val="en-US"/>
              </w:rPr>
            </w:pPr>
            <w:r w:rsidRPr="00E611E9">
              <w:rPr>
                <w:rFonts w:ascii="Times New Roman" w:hAnsi="Times New Roman"/>
                <w:sz w:val="24"/>
                <w:szCs w:val="24"/>
                <w:lang w:val="en-US"/>
              </w:rPr>
              <w:t>2026-0</w:t>
            </w:r>
            <w:r w:rsidR="00FE443B">
              <w:rPr>
                <w:rFonts w:ascii="Times New Roman" w:hAnsi="Times New Roman"/>
                <w:sz w:val="24"/>
                <w:szCs w:val="24"/>
                <w:lang w:val="en-US"/>
              </w:rPr>
              <w:t>9</w:t>
            </w:r>
            <w:r w:rsidRPr="00E611E9">
              <w:rPr>
                <w:rFonts w:ascii="Times New Roman" w:hAnsi="Times New Roman"/>
                <w:sz w:val="24"/>
                <w:szCs w:val="24"/>
                <w:lang w:val="en-US"/>
              </w:rPr>
              <w:t>-</w:t>
            </w:r>
            <w:r w:rsidR="00FE443B">
              <w:rPr>
                <w:rFonts w:ascii="Times New Roman" w:hAnsi="Times New Roman"/>
                <w:sz w:val="24"/>
                <w:szCs w:val="24"/>
                <w:lang w:val="en-US"/>
              </w:rPr>
              <w:t>30</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D21BFBB" w14:textId="539C18F3" w:rsidR="00D41117" w:rsidRPr="0056462E" w:rsidRDefault="00FE443B">
            <w:pPr>
              <w:tabs>
                <w:tab w:val="left" w:pos="5796"/>
              </w:tabs>
              <w:jc w:val="both"/>
              <w:rPr>
                <w:rFonts w:ascii="Times New Roman" w:hAnsi="Times New Roman"/>
                <w:sz w:val="24"/>
                <w:szCs w:val="24"/>
              </w:rPr>
            </w:pPr>
            <w:r w:rsidRPr="00FE443B">
              <w:rPr>
                <w:rFonts w:ascii="Times New Roman" w:hAnsi="Times New Roman"/>
                <w:sz w:val="24"/>
                <w:szCs w:val="24"/>
              </w:rPr>
              <w:t>2026 m. sausio–rugpjūčio mėn. „Azercosmos“ suteikė telekomunikacijų paslaugų už 17,4 mln. JAV dolerių maždaug 95 bendrovėms iš 36 pasaulio šalių, pranešė Ekonominių reformų analizės ir komunikacijos centras.</w:t>
            </w:r>
            <w:r w:rsidR="0056462E">
              <w:rPr>
                <w:rFonts w:ascii="Times New Roman" w:hAnsi="Times New Roman"/>
                <w:sz w:val="24"/>
                <w:szCs w:val="24"/>
              </w:rPr>
              <w:t xml:space="preserve"> </w:t>
            </w:r>
            <w:r w:rsidRPr="00FE443B">
              <w:rPr>
                <w:rFonts w:ascii="Times New Roman" w:hAnsi="Times New Roman"/>
                <w:sz w:val="24"/>
                <w:szCs w:val="24"/>
              </w:rPr>
              <w:t>Eksportas sudarė 61 proc. visų šiuo laikotarpiu gautų pajamų.</w:t>
            </w:r>
            <w:r w:rsidR="0056462E">
              <w:rPr>
                <w:rFonts w:ascii="Times New Roman" w:hAnsi="Times New Roman"/>
                <w:sz w:val="24"/>
                <w:szCs w:val="24"/>
              </w:rPr>
              <w:t xml:space="preserve"> </w:t>
            </w:r>
            <w:r w:rsidRPr="00FE443B">
              <w:rPr>
                <w:rFonts w:ascii="Times New Roman" w:hAnsi="Times New Roman"/>
                <w:sz w:val="24"/>
                <w:szCs w:val="24"/>
              </w:rPr>
              <w:t>Didžiausia palydovinių telekomunikacijų paslaugų eksporto rinka buvo Jungtinė Karalystė – 2,8 mln. USD, po jos – Liuksemburgas (2,1 mln. USD), Turkija (874,7 tūkst. USD), Pakistanas (776,5 tūkst. USD) ir Tanzanija (437,2 tūkst. USD).</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2C540AC" w14:textId="46D9A563" w:rsidR="00D41117" w:rsidRPr="00E611E9" w:rsidRDefault="00FE443B">
            <w:pPr>
              <w:jc w:val="both"/>
              <w:rPr>
                <w:rFonts w:ascii="Times New Roman" w:hAnsi="Times New Roman"/>
                <w:sz w:val="24"/>
                <w:szCs w:val="24"/>
              </w:rPr>
            </w:pPr>
            <w:hyperlink r:id="rId7" w:history="1">
              <w:r w:rsidRPr="00FE443B">
                <w:rPr>
                  <w:rStyle w:val="Hyperlink"/>
                  <w:rFonts w:ascii="Times New Roman" w:hAnsi="Times New Roman"/>
                  <w:sz w:val="24"/>
                  <w:szCs w:val="24"/>
                </w:rPr>
                <w:t>Azercosmos exports over $17 million worth of services to 36 countries</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44EFB38" w14:textId="77777777" w:rsidR="00D41117" w:rsidRPr="00E611E9" w:rsidRDefault="00D41117">
            <w:pPr>
              <w:jc w:val="both"/>
              <w:rPr>
                <w:rFonts w:ascii="Times New Roman" w:hAnsi="Times New Roman"/>
                <w:sz w:val="24"/>
                <w:szCs w:val="24"/>
              </w:rPr>
            </w:pPr>
          </w:p>
        </w:tc>
      </w:tr>
      <w:tr w:rsidR="00D41117" w:rsidRPr="00E611E9" w14:paraId="6DA3AF2B" w14:textId="77777777">
        <w:trPr>
          <w:trHeight w:val="32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50B73DE" w14:textId="15CDC130" w:rsidR="00D41117" w:rsidRPr="00E611E9" w:rsidRDefault="00D41117">
            <w:pPr>
              <w:jc w:val="both"/>
              <w:rPr>
                <w:rFonts w:ascii="Times New Roman" w:hAnsi="Times New Roman"/>
                <w:sz w:val="24"/>
                <w:szCs w:val="24"/>
                <w:lang w:val="en-US"/>
              </w:rPr>
            </w:pPr>
            <w:r w:rsidRPr="00E611E9">
              <w:rPr>
                <w:rFonts w:ascii="Times New Roman" w:hAnsi="Times New Roman"/>
                <w:sz w:val="24"/>
                <w:szCs w:val="24"/>
                <w:lang w:val="en-US"/>
              </w:rPr>
              <w:t>2026-0</w:t>
            </w:r>
            <w:r w:rsidR="00C81A2D">
              <w:rPr>
                <w:rFonts w:ascii="Times New Roman" w:hAnsi="Times New Roman"/>
                <w:sz w:val="24"/>
                <w:szCs w:val="24"/>
                <w:lang w:val="en-US"/>
              </w:rPr>
              <w:t>9</w:t>
            </w:r>
            <w:r w:rsidRPr="00E611E9">
              <w:rPr>
                <w:rFonts w:ascii="Times New Roman" w:hAnsi="Times New Roman"/>
                <w:sz w:val="24"/>
                <w:szCs w:val="24"/>
                <w:lang w:val="en-US"/>
              </w:rPr>
              <w:t>-28</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368CDE3" w14:textId="2629490D" w:rsidR="00D41117" w:rsidRPr="00C81A2D" w:rsidRDefault="00C81A2D" w:rsidP="00C81A2D">
            <w:pPr>
              <w:jc w:val="both"/>
              <w:rPr>
                <w:rFonts w:ascii="Times New Roman" w:hAnsi="Times New Roman"/>
                <w:bCs/>
              </w:rPr>
            </w:pPr>
            <w:r w:rsidRPr="00047C84">
              <w:rPr>
                <w:rFonts w:ascii="Times New Roman" w:hAnsi="Times New Roman"/>
                <w:b/>
                <w:bCs/>
              </w:rPr>
              <w:t xml:space="preserve">Pasaulio bankas: Vidurio koridorius galėtų padidinti </w:t>
            </w:r>
            <w:r>
              <w:rPr>
                <w:rFonts w:ascii="Times New Roman" w:hAnsi="Times New Roman"/>
                <w:b/>
                <w:bCs/>
              </w:rPr>
              <w:t>AZ</w:t>
            </w:r>
            <w:r w:rsidRPr="00047C84">
              <w:rPr>
                <w:rFonts w:ascii="Times New Roman" w:hAnsi="Times New Roman"/>
                <w:b/>
                <w:bCs/>
              </w:rPr>
              <w:t xml:space="preserve"> BVP 1,3 mlrd. JAV dolerių. </w:t>
            </w:r>
            <w:r w:rsidRPr="00047C84">
              <w:rPr>
                <w:rFonts w:ascii="Times New Roman" w:hAnsi="Times New Roman"/>
              </w:rPr>
              <w:t xml:space="preserve">Pasaulio banko ataskaitoje vertinama, kad visiškai išnaudojus koridoriaus potencialą, AZ BVP galėtų papildomai išaugti 1,84 proc., arba apie 1,3 mlrd. JAV dolerių. Taip pat prognozuojamas apie 1,5 proc. užimtumo augimas.  Didžiausią ekonominę naudą AZ turėtų duoti augančios tranzitinių krovinių vežimo pajamos, didesnė uostų ir geležinkelių veiklos apimtis bei glaudesni prekybos ryšiai su Centrine Azija ir Europa. Tam būtinos ne tik investicijos į infrastruktūrą, bet ir spartesnės muitinės procedūros, logistikos skaitmenizavimas bei valstybinių transporto įmonių reformos. Nuoroda į </w:t>
            </w:r>
            <w:r>
              <w:rPr>
                <w:rFonts w:ascii="Times New Roman" w:hAnsi="Times New Roman"/>
              </w:rPr>
              <w:t>ataskaitą:</w:t>
            </w:r>
            <w:r w:rsidRPr="00047C84">
              <w:rPr>
                <w:rFonts w:ascii="Times New Roman" w:hAnsi="Times New Roman"/>
              </w:rPr>
              <w:t xml:space="preserve"> </w:t>
            </w:r>
            <w:hyperlink r:id="rId8" w:history="1">
              <w:r>
                <w:rPr>
                  <w:rStyle w:val="Hyperlink"/>
                  <w:rFonts w:ascii="Times New Roman" w:hAnsi="Times New Roman"/>
                  <w:bCs/>
                </w:rPr>
                <w:t>čia</w:t>
              </w:r>
            </w:hyperlink>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6AF46D3" w14:textId="057DFE13" w:rsidR="00D41117" w:rsidRPr="00E611E9" w:rsidRDefault="00C81A2D">
            <w:pPr>
              <w:spacing w:after="160" w:line="278" w:lineRule="auto"/>
              <w:jc w:val="both"/>
              <w:rPr>
                <w:rFonts w:ascii="Times New Roman" w:hAnsi="Times New Roman"/>
                <w:sz w:val="24"/>
                <w:szCs w:val="24"/>
              </w:rPr>
            </w:pPr>
            <w:hyperlink r:id="rId9" w:history="1">
              <w:r w:rsidRPr="00C81A2D">
                <w:rPr>
                  <w:rStyle w:val="Hyperlink"/>
                  <w:rFonts w:ascii="Times New Roman" w:hAnsi="Times New Roman"/>
                  <w:sz w:val="24"/>
                  <w:szCs w:val="24"/>
                </w:rPr>
                <w:t>Integration: World-Class Trade Logistics Along the Trans-Caspian Transport Corridor</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D3CB977" w14:textId="77777777" w:rsidR="00D41117" w:rsidRPr="00E611E9" w:rsidRDefault="00D41117">
            <w:pPr>
              <w:jc w:val="both"/>
              <w:rPr>
                <w:rFonts w:ascii="Times New Roman" w:hAnsi="Times New Roman"/>
                <w:sz w:val="24"/>
                <w:szCs w:val="24"/>
              </w:rPr>
            </w:pPr>
          </w:p>
        </w:tc>
      </w:tr>
      <w:tr w:rsidR="00D41117" w:rsidRPr="00E611E9" w14:paraId="25CACDB9" w14:textId="77777777">
        <w:trPr>
          <w:trHeight w:val="32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B83F384" w14:textId="46890772" w:rsidR="00D41117" w:rsidRPr="00E611E9" w:rsidRDefault="00D41117">
            <w:pPr>
              <w:jc w:val="both"/>
              <w:rPr>
                <w:rFonts w:ascii="Times New Roman" w:hAnsi="Times New Roman"/>
                <w:sz w:val="24"/>
                <w:szCs w:val="24"/>
                <w:lang w:val="en-US"/>
              </w:rPr>
            </w:pPr>
            <w:r w:rsidRPr="00E611E9">
              <w:rPr>
                <w:rFonts w:ascii="Times New Roman" w:hAnsi="Times New Roman"/>
                <w:sz w:val="24"/>
                <w:szCs w:val="24"/>
                <w:lang w:val="en-US"/>
              </w:rPr>
              <w:t>2026-0</w:t>
            </w:r>
            <w:r w:rsidR="00640274">
              <w:rPr>
                <w:rFonts w:ascii="Times New Roman" w:hAnsi="Times New Roman"/>
                <w:sz w:val="24"/>
                <w:szCs w:val="24"/>
                <w:lang w:val="en-US"/>
              </w:rPr>
              <w:t>9</w:t>
            </w:r>
            <w:r w:rsidRPr="00E611E9">
              <w:rPr>
                <w:rFonts w:ascii="Times New Roman" w:hAnsi="Times New Roman"/>
                <w:sz w:val="24"/>
                <w:szCs w:val="24"/>
                <w:lang w:val="en-US"/>
              </w:rPr>
              <w:t>-</w:t>
            </w:r>
            <w:r w:rsidR="00640274">
              <w:rPr>
                <w:rFonts w:ascii="Times New Roman" w:hAnsi="Times New Roman"/>
                <w:sz w:val="24"/>
                <w:szCs w:val="24"/>
                <w:lang w:val="en-US"/>
              </w:rPr>
              <w:t>12</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021E233" w14:textId="52BC6AD8" w:rsidR="00D41117" w:rsidRPr="00E611E9" w:rsidRDefault="00640274">
            <w:pPr>
              <w:jc w:val="both"/>
              <w:rPr>
                <w:rFonts w:ascii="Times New Roman" w:hAnsi="Times New Roman"/>
                <w:sz w:val="24"/>
                <w:szCs w:val="24"/>
              </w:rPr>
            </w:pPr>
            <w:r w:rsidRPr="00640274">
              <w:rPr>
                <w:rFonts w:ascii="Times New Roman" w:hAnsi="Times New Roman"/>
                <w:b/>
                <w:bCs/>
                <w:sz w:val="24"/>
                <w:szCs w:val="24"/>
              </w:rPr>
              <w:t>Keičiasi Pietų Kaukazo investicijų žemėlapis – tradicinius investuotojus vis aktyviau papildo Kinija ir JAE.</w:t>
            </w:r>
            <w:r w:rsidRPr="00640274">
              <w:rPr>
                <w:rFonts w:ascii="Times New Roman" w:hAnsi="Times New Roman"/>
                <w:sz w:val="24"/>
                <w:szCs w:val="24"/>
              </w:rPr>
              <w:t xml:space="preserve"> Pagal bendrą investicinį svorį regione pirmauja JK, po jos rikiuojasi TR ir RU, o sparčiausiai pozicijas stiprina JAE ir Kinija. 2025–2026 m. ypač išsiskyrė Kinijos investicijų šuolis GE, JAE kapitalo augimas visose trijose Pietų Kaukazo valstybėse ir kartu mažėjantis RU, kaip naujo kapitalo šaltinio, vaidmuo, ypač AM. Plačiau: </w:t>
            </w:r>
            <w:hyperlink r:id="rId10" w:history="1">
              <w:r w:rsidRPr="00640274">
                <w:rPr>
                  <w:rStyle w:val="Hyperlink"/>
                  <w:rFonts w:ascii="Times New Roman" w:hAnsi="Times New Roman"/>
                  <w:b/>
                  <w:bCs/>
                  <w:sz w:val="24"/>
                  <w:szCs w:val="24"/>
                </w:rPr>
                <w:t>čia</w:t>
              </w:r>
            </w:hyperlink>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EEF90CD" w14:textId="1C973F0E" w:rsidR="00D41117" w:rsidRPr="00E611E9" w:rsidRDefault="00640274">
            <w:pPr>
              <w:spacing w:after="160" w:line="278" w:lineRule="auto"/>
              <w:jc w:val="both"/>
              <w:rPr>
                <w:rFonts w:ascii="Times New Roman" w:hAnsi="Times New Roman"/>
                <w:sz w:val="24"/>
                <w:szCs w:val="24"/>
              </w:rPr>
            </w:pPr>
            <w:hyperlink r:id="rId11" w:history="1">
              <w:r w:rsidRPr="00640274">
                <w:rPr>
                  <w:rStyle w:val="Hyperlink"/>
                  <w:rFonts w:ascii="Times New Roman" w:hAnsi="Times New Roman"/>
                  <w:sz w:val="24"/>
                  <w:szCs w:val="24"/>
                </w:rPr>
                <w:t>Who invests in the South Caucasus: so far China occupies the fifth position, and the UK - the first - Minval Politika</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792CCE3" w14:textId="77777777" w:rsidR="00D41117" w:rsidRPr="00E611E9" w:rsidRDefault="00D41117">
            <w:pPr>
              <w:jc w:val="both"/>
              <w:rPr>
                <w:rFonts w:ascii="Times New Roman" w:hAnsi="Times New Roman"/>
                <w:sz w:val="24"/>
                <w:szCs w:val="24"/>
              </w:rPr>
            </w:pPr>
          </w:p>
        </w:tc>
      </w:tr>
      <w:tr w:rsidR="00D41117" w:rsidRPr="00E611E9" w14:paraId="30374106" w14:textId="77777777">
        <w:trPr>
          <w:trHeight w:val="326"/>
        </w:trPr>
        <w:tc>
          <w:tcPr>
            <w:tcW w:w="10490"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FEE9E2E" w14:textId="77777777" w:rsidR="00D41117" w:rsidRPr="00E611E9" w:rsidRDefault="00D41117">
            <w:pPr>
              <w:jc w:val="both"/>
              <w:rPr>
                <w:rFonts w:ascii="Times New Roman" w:hAnsi="Times New Roman"/>
                <w:sz w:val="24"/>
                <w:szCs w:val="24"/>
              </w:rPr>
            </w:pPr>
            <w:r w:rsidRPr="00E611E9">
              <w:rPr>
                <w:rFonts w:ascii="Times New Roman" w:hAnsi="Times New Roman"/>
                <w:b/>
                <w:bCs/>
                <w:sz w:val="24"/>
                <w:szCs w:val="24"/>
              </w:rPr>
              <w:t>Lietuvos verslo plėtrai aktuali informacija</w:t>
            </w:r>
          </w:p>
        </w:tc>
      </w:tr>
      <w:tr w:rsidR="00D41117" w:rsidRPr="00E611E9" w14:paraId="22827F5C" w14:textId="77777777">
        <w:trPr>
          <w:trHeight w:val="32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2C655D3" w14:textId="2C28AD48" w:rsidR="00D41117" w:rsidRPr="00E611E9" w:rsidRDefault="00D41117">
            <w:pPr>
              <w:jc w:val="both"/>
              <w:rPr>
                <w:rFonts w:ascii="Times New Roman" w:hAnsi="Times New Roman"/>
                <w:sz w:val="24"/>
                <w:szCs w:val="24"/>
                <w:lang w:val="en-US"/>
              </w:rPr>
            </w:pPr>
            <w:r w:rsidRPr="00E611E9">
              <w:rPr>
                <w:rFonts w:ascii="Times New Roman" w:hAnsi="Times New Roman"/>
                <w:sz w:val="24"/>
                <w:szCs w:val="24"/>
                <w:lang w:val="en-US"/>
              </w:rPr>
              <w:lastRenderedPageBreak/>
              <w:t>2026-0</w:t>
            </w:r>
            <w:r w:rsidR="00487D16">
              <w:rPr>
                <w:rFonts w:ascii="Times New Roman" w:hAnsi="Times New Roman"/>
                <w:sz w:val="24"/>
                <w:szCs w:val="24"/>
                <w:lang w:val="en-US"/>
              </w:rPr>
              <w:t>9</w:t>
            </w:r>
            <w:r w:rsidRPr="00E611E9">
              <w:rPr>
                <w:rFonts w:ascii="Times New Roman" w:hAnsi="Times New Roman"/>
                <w:sz w:val="24"/>
                <w:szCs w:val="24"/>
                <w:lang w:val="en-US"/>
              </w:rPr>
              <w:t>-2</w:t>
            </w:r>
            <w:r w:rsidR="00487D16">
              <w:rPr>
                <w:rFonts w:ascii="Times New Roman" w:hAnsi="Times New Roman"/>
                <w:sz w:val="24"/>
                <w:szCs w:val="24"/>
                <w:lang w:val="en-US"/>
              </w:rPr>
              <w:t>6</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DD766E8" w14:textId="0A8224B2" w:rsidR="00D41117" w:rsidRPr="00487D16" w:rsidRDefault="00487D16" w:rsidP="00487D16">
            <w:pPr>
              <w:rPr>
                <w:rFonts w:ascii="Times New Roman" w:hAnsi="Times New Roman"/>
                <w:bCs/>
              </w:rPr>
            </w:pPr>
            <w:r w:rsidRPr="00230FC5">
              <w:rPr>
                <w:rFonts w:ascii="Times New Roman" w:hAnsi="Times New Roman"/>
                <w:b/>
                <w:bCs/>
              </w:rPr>
              <w:t>Indijos bendrovė Azerbaidžane, Alato laisvojoje ekonominėje zonoje, statys pakavimo produkcijos gamyklą.</w:t>
            </w:r>
            <w:r w:rsidRPr="00230FC5">
              <w:rPr>
                <w:rFonts w:ascii="Times New Roman" w:hAnsi="Times New Roman"/>
                <w:bCs/>
              </w:rPr>
              <w:t xml:space="preserve"> Projektą kartu įgyvendins Indijos tarptautinė pakavimo pramonės bendrovė „UFlex Limited“ ir prie Azerbaidžano ekonomikos ministerijos veikiantis Azerbaidžano verslo plėtros fondas (ABDF).</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B93914B" w14:textId="1DB35FB2" w:rsidR="00D41117" w:rsidRPr="00E611E9" w:rsidRDefault="00487D16">
            <w:pPr>
              <w:spacing w:after="160" w:line="278" w:lineRule="auto"/>
              <w:jc w:val="both"/>
              <w:rPr>
                <w:rFonts w:ascii="Times New Roman" w:hAnsi="Times New Roman"/>
                <w:sz w:val="24"/>
                <w:szCs w:val="24"/>
              </w:rPr>
            </w:pPr>
            <w:hyperlink r:id="rId12" w:history="1">
              <w:r w:rsidRPr="00487D16">
                <w:rPr>
                  <w:rStyle w:val="Hyperlink"/>
                  <w:rFonts w:ascii="Times New Roman" w:hAnsi="Times New Roman"/>
                  <w:sz w:val="24"/>
                  <w:szCs w:val="24"/>
                </w:rPr>
                <w:t>Indian giant comes to Azerbaijan - Minval Politika</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739E13C" w14:textId="77777777" w:rsidR="00D41117" w:rsidRPr="00E611E9" w:rsidRDefault="00D41117">
            <w:pPr>
              <w:jc w:val="both"/>
              <w:rPr>
                <w:rFonts w:ascii="Times New Roman" w:hAnsi="Times New Roman"/>
                <w:sz w:val="24"/>
                <w:szCs w:val="24"/>
              </w:rPr>
            </w:pPr>
          </w:p>
        </w:tc>
      </w:tr>
      <w:tr w:rsidR="00D41117" w:rsidRPr="00E611E9" w14:paraId="40D1F924" w14:textId="77777777">
        <w:trPr>
          <w:trHeight w:val="32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35CA79F" w14:textId="68412C98" w:rsidR="00D41117" w:rsidRPr="00E611E9" w:rsidRDefault="00D41117">
            <w:pPr>
              <w:jc w:val="both"/>
              <w:rPr>
                <w:rFonts w:ascii="Times New Roman" w:hAnsi="Times New Roman"/>
                <w:sz w:val="24"/>
                <w:szCs w:val="24"/>
                <w:lang w:val="en-US"/>
              </w:rPr>
            </w:pPr>
            <w:r w:rsidRPr="00E611E9">
              <w:rPr>
                <w:rFonts w:ascii="Times New Roman" w:hAnsi="Times New Roman"/>
                <w:sz w:val="24"/>
                <w:szCs w:val="24"/>
                <w:lang w:val="en-US"/>
              </w:rPr>
              <w:t>2026-0</w:t>
            </w:r>
            <w:r w:rsidR="00C81A2D">
              <w:rPr>
                <w:rFonts w:ascii="Times New Roman" w:hAnsi="Times New Roman"/>
                <w:sz w:val="24"/>
                <w:szCs w:val="24"/>
                <w:lang w:val="en-US"/>
              </w:rPr>
              <w:t>9</w:t>
            </w:r>
            <w:r w:rsidRPr="00E611E9">
              <w:rPr>
                <w:rFonts w:ascii="Times New Roman" w:hAnsi="Times New Roman"/>
                <w:sz w:val="24"/>
                <w:szCs w:val="24"/>
                <w:lang w:val="en-US"/>
              </w:rPr>
              <w:t>-25</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A2E4FFB" w14:textId="5527F120" w:rsidR="00D41117" w:rsidRPr="00C81A2D" w:rsidRDefault="00E91AD8" w:rsidP="00C81A2D">
            <w:pPr>
              <w:spacing w:after="160" w:line="278" w:lineRule="auto"/>
              <w:jc w:val="both"/>
              <w:rPr>
                <w:rFonts w:ascii="Times New Roman" w:hAnsi="Times New Roman"/>
                <w:bCs/>
              </w:rPr>
            </w:pPr>
            <w:r w:rsidRPr="008F775A">
              <w:rPr>
                <w:rFonts w:ascii="Times New Roman" w:hAnsi="Times New Roman"/>
                <w:b/>
                <w:bCs/>
              </w:rPr>
              <w:t>„Spotify“ ir „TikTok“ užsiregistravo mokesčių mokėtojais Azerbaidžane.</w:t>
            </w:r>
            <w:r w:rsidR="00C81A2D">
              <w:rPr>
                <w:rFonts w:ascii="Times New Roman" w:hAnsi="Times New Roman"/>
                <w:bCs/>
              </w:rPr>
              <w:t xml:space="preserve"> </w:t>
            </w:r>
            <w:r w:rsidRPr="00C81A2D">
              <w:rPr>
                <w:rFonts w:ascii="Times New Roman" w:hAnsi="Times New Roman"/>
                <w:bCs/>
              </w:rPr>
              <w:t>Dar du tarptautiniai skaitmeninių paslaugų teikėjai – Švedijos „Spotify AB“ ir Singapūro „TikTok Pte. Ltd.“ – per AZ Valstybinės mokesčių tarnybos elektroninę registracijos sistemą užsiregistravo mokesčių tikslais Azerbaidžane. Abiejų bendrovių PVM registracija įsigaliojo 2026 m. spalio 1 d.</w:t>
            </w:r>
            <w:r w:rsidR="00C81A2D" w:rsidRPr="00C81A2D">
              <w:rPr>
                <w:rFonts w:ascii="Times New Roman" w:hAnsi="Times New Roman"/>
                <w:bCs/>
              </w:rPr>
              <w:t xml:space="preserve"> </w:t>
            </w:r>
            <w:r w:rsidRPr="00C81A2D">
              <w:rPr>
                <w:rFonts w:ascii="Times New Roman" w:hAnsi="Times New Roman"/>
                <w:bCs/>
              </w:rPr>
              <w:t>Nuo šiol bankai neišskaičiuos PVM iš mokėjimų už registruotų užsienio skaitmeninių paslaugų teikėjų paslaugas – pačios bendrovės apskaičiuos, deklaruos ir sumokės PVM į AZ valstybės biudžetą.</w:t>
            </w:r>
            <w:r w:rsidR="00C81A2D" w:rsidRPr="00C81A2D">
              <w:rPr>
                <w:rFonts w:ascii="Times New Roman" w:hAnsi="Times New Roman"/>
                <w:bCs/>
              </w:rPr>
              <w:t xml:space="preserve"> </w:t>
            </w:r>
            <w:r w:rsidRPr="00C81A2D">
              <w:rPr>
                <w:rFonts w:ascii="Times New Roman" w:hAnsi="Times New Roman"/>
                <w:bCs/>
              </w:rPr>
              <w:t>Valstybinės mokesčių tarnybos teigimu, tarptautinių skaitmeninių paslaugų teikėjų įtraukimas į elektroninę registracijos sistemą yra viena pagrindinių naujo skaitmeninės ekonomikos apmokestinimo mechanizmo įgyvendinimo priemonių.</w:t>
            </w:r>
            <w:r w:rsidRPr="008F775A">
              <w:t xml:space="preserve"> </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01A3CF3" w14:textId="3C4330A7" w:rsidR="00D41117" w:rsidRPr="00E611E9" w:rsidRDefault="00C81A2D">
            <w:pPr>
              <w:spacing w:after="160" w:line="278" w:lineRule="auto"/>
              <w:jc w:val="both"/>
              <w:rPr>
                <w:rFonts w:ascii="Times New Roman" w:hAnsi="Times New Roman"/>
                <w:sz w:val="24"/>
                <w:szCs w:val="24"/>
              </w:rPr>
            </w:pPr>
            <w:hyperlink r:id="rId13" w:history="1">
              <w:r w:rsidRPr="008F775A">
                <w:rPr>
                  <w:rStyle w:val="Hyperlink"/>
                  <w:rFonts w:ascii="Times New Roman" w:hAnsi="Times New Roman"/>
                  <w:bCs/>
                </w:rPr>
                <w:t>Spotify and TikTok registered for tax purposes in Azerbaijan</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9A101E1" w14:textId="77777777" w:rsidR="00D41117" w:rsidRPr="00E611E9" w:rsidRDefault="00D41117">
            <w:pPr>
              <w:jc w:val="both"/>
              <w:rPr>
                <w:rFonts w:ascii="Times New Roman" w:hAnsi="Times New Roman"/>
                <w:sz w:val="24"/>
                <w:szCs w:val="24"/>
              </w:rPr>
            </w:pPr>
          </w:p>
        </w:tc>
      </w:tr>
      <w:tr w:rsidR="00A744EC" w:rsidRPr="00E611E9" w14:paraId="705E0D6D" w14:textId="77777777">
        <w:trPr>
          <w:trHeight w:val="32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2E635A7" w14:textId="1D806F80" w:rsidR="00A744EC" w:rsidRPr="00E611E9" w:rsidRDefault="00A744EC">
            <w:pPr>
              <w:jc w:val="both"/>
              <w:rPr>
                <w:rFonts w:ascii="Times New Roman" w:hAnsi="Times New Roman"/>
                <w:sz w:val="24"/>
                <w:szCs w:val="24"/>
                <w:lang w:val="en-US"/>
              </w:rPr>
            </w:pPr>
            <w:r>
              <w:rPr>
                <w:rFonts w:ascii="Times New Roman" w:hAnsi="Times New Roman"/>
                <w:sz w:val="24"/>
                <w:szCs w:val="24"/>
                <w:lang w:val="en-US"/>
              </w:rPr>
              <w:t>2026-09-01</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4A529D4" w14:textId="3FAAB99F" w:rsidR="00A744EC" w:rsidRPr="008F775A" w:rsidRDefault="00A744EC" w:rsidP="00C81A2D">
            <w:pPr>
              <w:spacing w:after="160" w:line="278" w:lineRule="auto"/>
              <w:jc w:val="both"/>
              <w:rPr>
                <w:rFonts w:ascii="Times New Roman" w:hAnsi="Times New Roman"/>
                <w:b/>
                <w:bCs/>
              </w:rPr>
            </w:pPr>
            <w:r w:rsidRPr="00A744EC">
              <w:rPr>
                <w:rFonts w:ascii="Times New Roman" w:hAnsi="Times New Roman"/>
                <w:b/>
                <w:bCs/>
              </w:rPr>
              <w:t xml:space="preserve">SOCAR ir Kinijos CNOOC plečia strateginį bendradarbiavimą. </w:t>
            </w:r>
            <w:r w:rsidRPr="00A744EC">
              <w:rPr>
                <w:rFonts w:ascii="Times New Roman" w:hAnsi="Times New Roman"/>
              </w:rPr>
              <w:t>Rugsėjo 1 d. Baku SOCAR ir Kinijos nacionalinė jūrų naftos korporacija (CNOOC) pasirašė memorandumą, numatantį bendrus naftos ir dujų žvalgybos bei gavybos („upstream“) projektus AZ ir trečiosiose šalyse, taip pat bendradarbiavimą technologijų, įrangos, inžinerijos ir techninių paslaugų srityse. AZ ekonomistų vertinimu, susitarimas atspindi platesnį Kinijos susidomėjimą AZ ne tik kaip energetikos išteklių tiekėju, bet ir kaip strateginiu Kaspijos regiono transporto ir logistikos mazgu. CNOOC technologinė patirtis galėtų būti panaudota AZ jūriniuose telkiniuose, o Baku uostas, BTK geležinkelis ir augantys krovinių srautai Vidurio koridoriumi suteikia Kinijos bendrovėms tiesioginę prieigą prie transporto jungčių tarp Kinijos, Centrinės Azijos ir Europos. Partnerystė ateityje taip pat gali apimti žaliosios energetikos ir jūrinio vėjo projektus.</w:t>
            </w:r>
            <w:r w:rsidRPr="00A744EC">
              <w:rPr>
                <w:rFonts w:ascii="Times New Roman" w:hAnsi="Times New Roman"/>
                <w:b/>
                <w:bCs/>
              </w:rPr>
              <w:t xml:space="preserve"> </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F425BB1" w14:textId="3908DE3B" w:rsidR="00A744EC" w:rsidRPr="008F775A" w:rsidRDefault="00A744EC">
            <w:pPr>
              <w:spacing w:after="160" w:line="278" w:lineRule="auto"/>
              <w:jc w:val="both"/>
              <w:rPr>
                <w:rFonts w:ascii="Times New Roman" w:hAnsi="Times New Roman"/>
                <w:bCs/>
              </w:rPr>
            </w:pPr>
            <w:hyperlink r:id="rId14" w:history="1">
              <w:r w:rsidRPr="00A744EC">
                <w:rPr>
                  <w:rStyle w:val="Hyperlink"/>
                  <w:rFonts w:ascii="Times New Roman" w:hAnsi="Times New Roman"/>
                  <w:bCs/>
                </w:rPr>
                <w:t>China’s CNOOC finds more than oil in Azerbaijan’s Caspian pivot</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FC47F8D" w14:textId="77777777" w:rsidR="00A744EC" w:rsidRPr="00E611E9" w:rsidRDefault="00A744EC">
            <w:pPr>
              <w:jc w:val="both"/>
              <w:rPr>
                <w:rFonts w:ascii="Times New Roman" w:hAnsi="Times New Roman"/>
                <w:sz w:val="24"/>
                <w:szCs w:val="24"/>
              </w:rPr>
            </w:pPr>
          </w:p>
        </w:tc>
      </w:tr>
      <w:tr w:rsidR="00915B3B" w:rsidRPr="00E611E9" w14:paraId="324A7915" w14:textId="77777777">
        <w:trPr>
          <w:trHeight w:val="32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9051BBB" w14:textId="06D84716" w:rsidR="00915B3B" w:rsidRDefault="00915B3B">
            <w:pPr>
              <w:jc w:val="both"/>
              <w:rPr>
                <w:rFonts w:ascii="Times New Roman" w:hAnsi="Times New Roman"/>
                <w:sz w:val="24"/>
                <w:szCs w:val="24"/>
                <w:lang w:val="en-US"/>
              </w:rPr>
            </w:pPr>
            <w:r>
              <w:rPr>
                <w:rFonts w:ascii="Times New Roman" w:hAnsi="Times New Roman"/>
                <w:sz w:val="24"/>
                <w:szCs w:val="24"/>
                <w:lang w:val="en-US"/>
              </w:rPr>
              <w:t>2026-09-09</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405A449" w14:textId="00788C3F" w:rsidR="00915B3B" w:rsidRPr="00A744EC" w:rsidRDefault="00915B3B" w:rsidP="00C81A2D">
            <w:pPr>
              <w:spacing w:after="160" w:line="278" w:lineRule="auto"/>
              <w:jc w:val="both"/>
              <w:rPr>
                <w:rFonts w:ascii="Times New Roman" w:hAnsi="Times New Roman"/>
                <w:b/>
                <w:bCs/>
              </w:rPr>
            </w:pPr>
            <w:r w:rsidRPr="00915B3B">
              <w:rPr>
                <w:rFonts w:ascii="Times New Roman" w:hAnsi="Times New Roman"/>
                <w:b/>
                <w:bCs/>
              </w:rPr>
              <w:t xml:space="preserve">Rugsėjo 8 d. Baku vyko „Black Sea and Caspian Freight Forum 2026“. </w:t>
            </w:r>
            <w:r w:rsidRPr="00915B3B">
              <w:rPr>
                <w:rFonts w:ascii="Times New Roman" w:hAnsi="Times New Roman"/>
              </w:rPr>
              <w:t xml:space="preserve">Daugiausia dėmesio skirta Vidurio koridoriaus konkurencingumui, infrastruktūros pajėgumams, krovinių srautų subalansavimui ir skaitmenizacijai. AZ transporto sektoriaus atstovai pabrėžė, kad, nepaisant augančių pervežimų tarp Kinijos, Centrinės Azijos, AZ, GE ir TR, koridoriaus konkurencingumą Europos kryptimi vis dar riboja transportavimo trukmė ir kaina, daugkartinis krovinių perkrovimas, nepakankamas atskirų infrastruktūros grandžių pralaidumas ir oro sąlygų poveikis Kaspijos bei Juodojoje jūrose. Akcentuotas laivų trūkumas Kaspijos jūroje; tikimasi iki 2030 m. reikšmingai išplėsti laivyną. Ekspertų vertinimu, Vidurio koridorius neturėtų likti tik alternatyviu maršrutu geopolitinių krizių </w:t>
            </w:r>
            <w:r w:rsidRPr="00915B3B">
              <w:rPr>
                <w:rFonts w:ascii="Times New Roman" w:hAnsi="Times New Roman"/>
              </w:rPr>
              <w:lastRenderedPageBreak/>
              <w:t>metu – norint paversti jį nuolatine Kinijos–Europos prekybos arterija, būtina didinti laivų, vagonų ir terminalų pajėgumus bei gerinti visų maršruto dalyvių koordinavimą. Vienu pagrindinių iššūkių įvardytas nepakankamas krovinių srautas Vakarų–Rytų kryptimi. AZ geležinkeliai (ADY) siekia pritraukti daugiau krovinių iš Europos, įskaitant automobilių pramonės produkciją. Kartu AZ siekia lyderio vaidmens Vidurio koridoriaus skaitmenizavimo srityje – jau vykdomi elektroninių transporto leidimų mainai su TR, GE, KZ, UZ ir KG, įgyvendintas pirmasis pervežimas naudojant elektroninę TIR sistemą. Siūloma kurti ir bendrą skaitmeninę platformą bei koridoriaus „simuliatorių“ (naudojant DI sprendimus), kurie leistų sekti krovinius, prognozuoti vėlavimus ir iš anksto nustatyti infrastruktūros „butelio kaklelius“.</w:t>
            </w:r>
            <w:r w:rsidRPr="00915B3B">
              <w:rPr>
                <w:rFonts w:ascii="Times New Roman" w:hAnsi="Times New Roman"/>
                <w:b/>
                <w:bCs/>
              </w:rPr>
              <w:t xml:space="preserve"> </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15E1D43" w14:textId="77777777" w:rsidR="00915B3B" w:rsidRDefault="00F444D3">
            <w:pPr>
              <w:spacing w:after="160" w:line="278" w:lineRule="auto"/>
              <w:jc w:val="both"/>
              <w:rPr>
                <w:rFonts w:ascii="Times New Roman" w:hAnsi="Times New Roman"/>
                <w:bCs/>
              </w:rPr>
            </w:pPr>
            <w:hyperlink r:id="rId15" w:history="1">
              <w:r w:rsidRPr="00F444D3">
                <w:rPr>
                  <w:rStyle w:val="Hyperlink"/>
                  <w:rFonts w:ascii="Times New Roman" w:hAnsi="Times New Roman"/>
                  <w:bCs/>
                </w:rPr>
                <w:t>Baku hosts Black and Caspian Freight Forum 2026 on regional transport corridors [PHOTOS]</w:t>
              </w:r>
            </w:hyperlink>
          </w:p>
          <w:p w14:paraId="37B004B9" w14:textId="77777777" w:rsidR="00F444D3" w:rsidRDefault="00F444D3">
            <w:pPr>
              <w:spacing w:after="160" w:line="278" w:lineRule="auto"/>
              <w:jc w:val="both"/>
              <w:rPr>
                <w:rFonts w:ascii="Times New Roman" w:hAnsi="Times New Roman"/>
                <w:bCs/>
              </w:rPr>
            </w:pPr>
          </w:p>
          <w:p w14:paraId="377C45B5" w14:textId="40051775" w:rsidR="00F444D3" w:rsidRPr="00A744EC" w:rsidRDefault="00F444D3">
            <w:pPr>
              <w:spacing w:after="160" w:line="278" w:lineRule="auto"/>
              <w:jc w:val="both"/>
              <w:rPr>
                <w:rFonts w:ascii="Times New Roman" w:hAnsi="Times New Roman"/>
                <w:bCs/>
              </w:rPr>
            </w:pPr>
            <w:hyperlink r:id="rId16" w:history="1">
              <w:r w:rsidRPr="00F444D3">
                <w:rPr>
                  <w:rStyle w:val="Hyperlink"/>
                  <w:rFonts w:ascii="Times New Roman" w:hAnsi="Times New Roman"/>
                  <w:bCs/>
                </w:rPr>
                <w:t xml:space="preserve">Black and Caspian Freight Forum 2026 </w:t>
              </w:r>
              <w:r w:rsidRPr="00F444D3">
                <w:rPr>
                  <w:rStyle w:val="Hyperlink"/>
                  <w:rFonts w:ascii="Times New Roman" w:hAnsi="Times New Roman"/>
                  <w:bCs/>
                </w:rPr>
                <w:lastRenderedPageBreak/>
                <w:t>— Baku - RDL group</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58B0BA5" w14:textId="77777777" w:rsidR="00915B3B" w:rsidRPr="00E611E9" w:rsidRDefault="00915B3B">
            <w:pPr>
              <w:jc w:val="both"/>
              <w:rPr>
                <w:rFonts w:ascii="Times New Roman" w:hAnsi="Times New Roman"/>
                <w:sz w:val="24"/>
                <w:szCs w:val="24"/>
              </w:rPr>
            </w:pPr>
          </w:p>
        </w:tc>
      </w:tr>
      <w:tr w:rsidR="00F444D3" w:rsidRPr="00E611E9" w14:paraId="76A92986" w14:textId="77777777">
        <w:trPr>
          <w:trHeight w:val="32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7560AC5" w14:textId="115DF9DE" w:rsidR="00F444D3" w:rsidRDefault="00F444D3">
            <w:pPr>
              <w:jc w:val="both"/>
              <w:rPr>
                <w:rFonts w:ascii="Times New Roman" w:hAnsi="Times New Roman"/>
                <w:sz w:val="24"/>
                <w:szCs w:val="24"/>
                <w:lang w:val="en-US"/>
              </w:rPr>
            </w:pPr>
            <w:r>
              <w:rPr>
                <w:rFonts w:ascii="Times New Roman" w:hAnsi="Times New Roman"/>
                <w:sz w:val="24"/>
                <w:szCs w:val="24"/>
                <w:lang w:val="en-US"/>
              </w:rPr>
              <w:t>2026-09-09</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AE803F3" w14:textId="190088DE" w:rsidR="00F444D3" w:rsidRPr="00F444D3" w:rsidRDefault="00F444D3" w:rsidP="00C81A2D">
            <w:pPr>
              <w:spacing w:after="160" w:line="278" w:lineRule="auto"/>
              <w:jc w:val="both"/>
              <w:rPr>
                <w:rFonts w:ascii="Times New Roman" w:hAnsi="Times New Roman"/>
              </w:rPr>
            </w:pPr>
            <w:r w:rsidRPr="00F444D3">
              <w:rPr>
                <w:rFonts w:ascii="Times New Roman" w:hAnsi="Times New Roman"/>
                <w:b/>
                <w:bCs/>
              </w:rPr>
              <w:t xml:space="preserve">Vidurio koridoriaus konkurencingumą vis labiau lemia ne nauja infrastruktūra, o skaitmenizacija ir muitinės procedūrų suderinimas – rašo „Azernews“. </w:t>
            </w:r>
            <w:r w:rsidRPr="00F444D3">
              <w:rPr>
                <w:rFonts w:ascii="Times New Roman" w:hAnsi="Times New Roman"/>
              </w:rPr>
              <w:t xml:space="preserve">Pirmą kartą AZ, TM ir UZ išbandė tarpvalstybinį krovinių gabenimą per Kaspijos jūrą naudojant eTIR sistemą – daugiau kaip 1 200 km maršrutas iš AZ per TM į UZ įveiktas naudojant vieną elektroninį tranzito dokumentą, vietoje kiekviename pasienyje iš naujo tvarkomų popierinių dokumentų. Nors kol kas tai tik bandomasis pervežimas, jis rodo pastangas spręsti vieną pagrindinių Vidurio koridoriaus problemų – skirtingų valstybių muitinės ir transporto sistemų nesuderinamumą. AZ geležinkelių skaičiavimu, tranzito laikas koridoriumi jau sumažėjo nuo 38–53 iki 12–15 dienų, daugiausia dėl muitinės ir dokumentų skaitmenizavimo. </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1EC800F" w14:textId="168F3D5E" w:rsidR="00F444D3" w:rsidRPr="00F444D3" w:rsidRDefault="00F444D3">
            <w:pPr>
              <w:spacing w:after="160" w:line="278" w:lineRule="auto"/>
              <w:jc w:val="both"/>
              <w:rPr>
                <w:rFonts w:ascii="Times New Roman" w:hAnsi="Times New Roman"/>
                <w:bCs/>
              </w:rPr>
            </w:pPr>
            <w:hyperlink r:id="rId17" w:history="1">
              <w:r w:rsidRPr="00F444D3">
                <w:rPr>
                  <w:rStyle w:val="Hyperlink"/>
                  <w:rFonts w:ascii="Times New Roman" w:hAnsi="Times New Roman"/>
                  <w:bCs/>
                </w:rPr>
                <w:t>Azerbaijan's railway goes digital to chase Middle Corridor volumes</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8F97FD0" w14:textId="77777777" w:rsidR="00F444D3" w:rsidRPr="00E611E9" w:rsidRDefault="00F444D3">
            <w:pPr>
              <w:jc w:val="both"/>
              <w:rPr>
                <w:rFonts w:ascii="Times New Roman" w:hAnsi="Times New Roman"/>
                <w:sz w:val="24"/>
                <w:szCs w:val="24"/>
              </w:rPr>
            </w:pPr>
          </w:p>
        </w:tc>
      </w:tr>
      <w:tr w:rsidR="009B4CDD" w:rsidRPr="00E611E9" w14:paraId="1CBA3048" w14:textId="77777777">
        <w:trPr>
          <w:trHeight w:val="32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65A4D55" w14:textId="78B0D983" w:rsidR="009B4CDD" w:rsidRDefault="009B4CDD">
            <w:pPr>
              <w:jc w:val="both"/>
              <w:rPr>
                <w:rFonts w:ascii="Times New Roman" w:hAnsi="Times New Roman"/>
                <w:sz w:val="24"/>
                <w:szCs w:val="24"/>
                <w:lang w:val="en-US"/>
              </w:rPr>
            </w:pPr>
            <w:r>
              <w:rPr>
                <w:rFonts w:ascii="Times New Roman" w:hAnsi="Times New Roman"/>
                <w:sz w:val="24"/>
                <w:szCs w:val="24"/>
                <w:lang w:val="en-US"/>
              </w:rPr>
              <w:t>2026-09-09</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15591F8" w14:textId="33956600" w:rsidR="009B4CDD" w:rsidRPr="00F444D3" w:rsidRDefault="009B4CDD" w:rsidP="00C81A2D">
            <w:pPr>
              <w:spacing w:after="160" w:line="278" w:lineRule="auto"/>
              <w:jc w:val="both"/>
              <w:rPr>
                <w:rFonts w:ascii="Times New Roman" w:hAnsi="Times New Roman"/>
                <w:b/>
                <w:bCs/>
              </w:rPr>
            </w:pPr>
            <w:r w:rsidRPr="009B4CDD">
              <w:rPr>
                <w:rFonts w:ascii="Times New Roman" w:hAnsi="Times New Roman"/>
                <w:b/>
                <w:bCs/>
              </w:rPr>
              <w:t xml:space="preserve">Rugsėjo 9 d. Baku vyko CICA (Sąveikos ir pasitikėjimo stiprinimo priemonių Azijoje konferencijos) valstybių narių uostų vadovų tarptautinė konferencija „Uostų vaidmuo regioniniam junglumui ir strateginiam bendradarbiavimui“. </w:t>
            </w:r>
            <w:r w:rsidRPr="009B4CDD">
              <w:rPr>
                <w:rFonts w:ascii="Times New Roman" w:hAnsi="Times New Roman"/>
              </w:rPr>
              <w:t>Daugiausia dėmesio skirta Vidurio koridoriaus plėtrai, uostų bendradarbiavimui ir jūrų, geležinkelių bei kelių transporto integracijai. AZ geležinkelių (ADY) vadovas R. Rustamov pažymėjo, kad Baku uosto integravimas į AZ geležinkelių (ADY) struktūrą leido efektyviau koordinuoti geležinkelių ir jūrų transportą bei didinti uosto pajėgumus. Konteinerių perkrovimo pajėgumai nuo 100 tūkst. TEU padidinti iki 150 tūkst., iki 2026 m. pabaigos turėtų pasiekti 200 tūkst., o iki 2027 m. pabaigos – apie 300 tūkst. TEU. 2025 m. uoste perkrauta rekordiniai 107 tūkst. TEU konteinerių ir daugiau kaip 8 mln. t krovinių.</w:t>
            </w:r>
            <w:r w:rsidRPr="009B4CDD">
              <w:rPr>
                <w:rFonts w:ascii="Times New Roman" w:hAnsi="Times New Roman"/>
                <w:b/>
                <w:bCs/>
              </w:rPr>
              <w:t xml:space="preserve"> </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ACD93A3" w14:textId="1BF4704E" w:rsidR="009B4CDD" w:rsidRPr="00F444D3" w:rsidRDefault="009B4CDD">
            <w:pPr>
              <w:spacing w:after="160" w:line="278" w:lineRule="auto"/>
              <w:jc w:val="both"/>
              <w:rPr>
                <w:rFonts w:ascii="Times New Roman" w:hAnsi="Times New Roman"/>
                <w:bCs/>
              </w:rPr>
            </w:pPr>
            <w:r>
              <w:rPr>
                <w:rFonts w:ascii="Times New Roman" w:hAnsi="Times New Roman"/>
                <w:bCs/>
              </w:rPr>
              <w:t>APA</w:t>
            </w:r>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BA5A50F" w14:textId="77777777" w:rsidR="009B4CDD" w:rsidRPr="00E611E9" w:rsidRDefault="009B4CDD">
            <w:pPr>
              <w:jc w:val="both"/>
              <w:rPr>
                <w:rFonts w:ascii="Times New Roman" w:hAnsi="Times New Roman"/>
                <w:sz w:val="24"/>
                <w:szCs w:val="24"/>
              </w:rPr>
            </w:pPr>
          </w:p>
        </w:tc>
      </w:tr>
      <w:tr w:rsidR="00D41117" w:rsidRPr="00E611E9" w14:paraId="590075A9" w14:textId="77777777">
        <w:trPr>
          <w:trHeight w:val="234"/>
        </w:trPr>
        <w:tc>
          <w:tcPr>
            <w:tcW w:w="10490"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hideMark/>
          </w:tcPr>
          <w:p w14:paraId="524FC334" w14:textId="77777777" w:rsidR="00D41117" w:rsidRPr="00E611E9" w:rsidRDefault="00D41117">
            <w:pPr>
              <w:spacing w:after="0" w:line="240" w:lineRule="auto"/>
              <w:jc w:val="both"/>
              <w:rPr>
                <w:rFonts w:ascii="Times New Roman" w:eastAsia="Times New Roman" w:hAnsi="Times New Roman"/>
                <w:b/>
                <w:bCs/>
                <w:sz w:val="24"/>
                <w:szCs w:val="24"/>
                <w:lang w:eastAsia="en-US"/>
              </w:rPr>
            </w:pPr>
            <w:r w:rsidRPr="00E611E9">
              <w:rPr>
                <w:rFonts w:ascii="Times New Roman" w:eastAsia="Times New Roman" w:hAnsi="Times New Roman"/>
                <w:b/>
                <w:bCs/>
                <w:sz w:val="24"/>
                <w:szCs w:val="24"/>
                <w:lang w:eastAsia="en-US"/>
              </w:rPr>
              <w:t>Lietuvos turizmo sektoriui aktuali informacija</w:t>
            </w:r>
          </w:p>
        </w:tc>
      </w:tr>
      <w:tr w:rsidR="00D41117" w:rsidRPr="00E611E9" w14:paraId="29503D34"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1AEB116" w14:textId="49FC38D1" w:rsidR="00D41117" w:rsidRPr="00E611E9" w:rsidRDefault="00D41117">
            <w:pPr>
              <w:jc w:val="both"/>
              <w:rPr>
                <w:rFonts w:ascii="Times New Roman" w:hAnsi="Times New Roman"/>
                <w:sz w:val="24"/>
                <w:szCs w:val="24"/>
              </w:rPr>
            </w:pPr>
            <w:r w:rsidRPr="00E611E9">
              <w:rPr>
                <w:rFonts w:ascii="Times New Roman" w:hAnsi="Times New Roman"/>
                <w:sz w:val="24"/>
                <w:szCs w:val="24"/>
              </w:rPr>
              <w:t>2026-0</w:t>
            </w:r>
            <w:r w:rsidR="009B4CDD">
              <w:rPr>
                <w:rFonts w:ascii="Times New Roman" w:hAnsi="Times New Roman"/>
                <w:sz w:val="24"/>
                <w:szCs w:val="24"/>
              </w:rPr>
              <w:t>9</w:t>
            </w:r>
            <w:r w:rsidRPr="00E611E9">
              <w:rPr>
                <w:rFonts w:ascii="Times New Roman" w:hAnsi="Times New Roman"/>
                <w:sz w:val="24"/>
                <w:szCs w:val="24"/>
              </w:rPr>
              <w:t>-</w:t>
            </w:r>
            <w:r w:rsidR="009B4CDD">
              <w:rPr>
                <w:rFonts w:ascii="Times New Roman" w:hAnsi="Times New Roman"/>
                <w:sz w:val="24"/>
                <w:szCs w:val="24"/>
              </w:rPr>
              <w:t>09</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2378039" w14:textId="07C21AE8" w:rsidR="00D41117" w:rsidRPr="00E611E9" w:rsidRDefault="009B4CDD" w:rsidP="0056462E">
            <w:pPr>
              <w:tabs>
                <w:tab w:val="left" w:pos="5796"/>
              </w:tabs>
              <w:jc w:val="both"/>
              <w:rPr>
                <w:rFonts w:ascii="Times New Roman" w:hAnsi="Times New Roman"/>
                <w:sz w:val="24"/>
                <w:szCs w:val="24"/>
              </w:rPr>
            </w:pPr>
            <w:r w:rsidRPr="009B4CDD">
              <w:rPr>
                <w:rFonts w:ascii="Times New Roman" w:hAnsi="Times New Roman"/>
                <w:b/>
                <w:bCs/>
                <w:sz w:val="24"/>
                <w:szCs w:val="24"/>
              </w:rPr>
              <w:t>KZ ir AZ siekia atnaujinti keleivių susisiekimą per Kaspijos jūrą tarp Aktau ir Baku uostų</w:t>
            </w:r>
            <w:r w:rsidRPr="009B4CDD">
              <w:rPr>
                <w:rFonts w:ascii="Times New Roman" w:hAnsi="Times New Roman"/>
                <w:sz w:val="24"/>
                <w:szCs w:val="24"/>
              </w:rPr>
              <w:t xml:space="preserve"> – pranešė KZ ambasadorius AZ A. Bayel. Iniciatyvą pasiūlė KZ, o AZ jai </w:t>
            </w:r>
            <w:r w:rsidRPr="009B4CDD">
              <w:rPr>
                <w:rFonts w:ascii="Times New Roman" w:hAnsi="Times New Roman"/>
                <w:sz w:val="24"/>
                <w:szCs w:val="24"/>
              </w:rPr>
              <w:lastRenderedPageBreak/>
              <w:t xml:space="preserve">pritarė. Abiejų šalių transporto institucijos jau pradėjo darbą, kad keleivių susisiekimas būtų atkurtas kuo greičiau. Keleivių vežimas tarp Aktau ir Baku sustabdytas 2020 m. dėl COVID-19 pandemijos. Iki sustabdymo maršrutu kasmet keliaudavo apie 1 500 keleivių. </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73150C1" w14:textId="67E92B45" w:rsidR="00D41117" w:rsidRDefault="009B4CDD">
            <w:pPr>
              <w:tabs>
                <w:tab w:val="left" w:pos="5796"/>
              </w:tabs>
              <w:jc w:val="both"/>
              <w:rPr>
                <w:rFonts w:ascii="Times New Roman" w:hAnsi="Times New Roman"/>
                <w:sz w:val="24"/>
                <w:szCs w:val="24"/>
              </w:rPr>
            </w:pPr>
            <w:hyperlink r:id="rId18" w:history="1">
              <w:r w:rsidRPr="009B4CDD">
                <w:rPr>
                  <w:rStyle w:val="Hyperlink"/>
                  <w:rFonts w:ascii="Times New Roman" w:hAnsi="Times New Roman"/>
                  <w:sz w:val="24"/>
                  <w:szCs w:val="24"/>
                </w:rPr>
                <w:t xml:space="preserve">Kazakhstan, Azerbaijan plan to resume passenger </w:t>
              </w:r>
              <w:r w:rsidRPr="009B4CDD">
                <w:rPr>
                  <w:rStyle w:val="Hyperlink"/>
                  <w:rFonts w:ascii="Times New Roman" w:hAnsi="Times New Roman"/>
                  <w:sz w:val="24"/>
                  <w:szCs w:val="24"/>
                </w:rPr>
                <w:lastRenderedPageBreak/>
                <w:t>ferry service across Caspian Sea</w:t>
              </w:r>
            </w:hyperlink>
          </w:p>
          <w:p w14:paraId="09B74B13" w14:textId="77777777" w:rsidR="00D41117" w:rsidRPr="00E611E9" w:rsidRDefault="00D41117" w:rsidP="009B4CDD">
            <w:pPr>
              <w:tabs>
                <w:tab w:val="left" w:pos="5796"/>
              </w:tabs>
              <w:jc w:val="both"/>
              <w:rPr>
                <w:rFonts w:ascii="Times New Roman" w:hAnsi="Times New Roman"/>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7C7DC03" w14:textId="77777777" w:rsidR="00D41117" w:rsidRPr="00E611E9" w:rsidRDefault="00D41117">
            <w:pPr>
              <w:jc w:val="both"/>
              <w:rPr>
                <w:rFonts w:ascii="Times New Roman" w:hAnsi="Times New Roman"/>
                <w:sz w:val="24"/>
                <w:szCs w:val="24"/>
              </w:rPr>
            </w:pPr>
          </w:p>
        </w:tc>
      </w:tr>
      <w:tr w:rsidR="002E240D" w:rsidRPr="00E611E9" w14:paraId="04057E0F"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C5EC516" w14:textId="337B2C35" w:rsidR="002E240D" w:rsidRPr="00E611E9" w:rsidRDefault="002E240D">
            <w:pPr>
              <w:jc w:val="both"/>
              <w:rPr>
                <w:rFonts w:ascii="Times New Roman" w:hAnsi="Times New Roman"/>
                <w:sz w:val="24"/>
                <w:szCs w:val="24"/>
              </w:rPr>
            </w:pPr>
            <w:r>
              <w:rPr>
                <w:rFonts w:ascii="Times New Roman" w:hAnsi="Times New Roman"/>
                <w:sz w:val="24"/>
                <w:szCs w:val="24"/>
              </w:rPr>
              <w:t>2026-09-17</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ABB9C61" w14:textId="796FBF05" w:rsidR="002E240D" w:rsidRPr="009B4CDD" w:rsidRDefault="002E240D" w:rsidP="0056462E">
            <w:pPr>
              <w:tabs>
                <w:tab w:val="left" w:pos="5796"/>
              </w:tabs>
              <w:jc w:val="both"/>
              <w:rPr>
                <w:rFonts w:ascii="Times New Roman" w:hAnsi="Times New Roman"/>
                <w:b/>
                <w:bCs/>
                <w:sz w:val="24"/>
                <w:szCs w:val="24"/>
              </w:rPr>
            </w:pPr>
            <w:r w:rsidRPr="002E240D">
              <w:rPr>
                <w:rFonts w:ascii="Times New Roman" w:hAnsi="Times New Roman"/>
                <w:b/>
                <w:bCs/>
                <w:sz w:val="24"/>
                <w:szCs w:val="24"/>
              </w:rPr>
              <w:t xml:space="preserve">Rugsėjo 17 d. AZ prezidentas I. Alijevas ir pirmoji ponia M. Alijeva dalyvavo „Meysari Grand Hotel &amp; SPA“ komplekso atidaryme Šamachi regione. </w:t>
            </w:r>
            <w:r w:rsidRPr="002E240D">
              <w:rPr>
                <w:rFonts w:ascii="Times New Roman" w:hAnsi="Times New Roman"/>
                <w:sz w:val="24"/>
                <w:szCs w:val="24"/>
              </w:rPr>
              <w:t>„Pasha Hospitality“ generalinis direktorius M. Balchikas pristatė Meysari kaime, 1 050 m aukštyje virš jūros lygio, įrengtą daugiafunkcį turizmo ir poilsio kompleksą. Jį sudaro 204 kambarių viešbutis, vilos, restoranai, 420 vietų konferencijų centras, SPA centras, sporto bei poilsio zonos, vaikų pramogų centras, sraigtasparnių nusileidimo aikštelė. Sukurta 320 naujų darbo vietų.</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A6B28B5" w14:textId="7CFABF9D" w:rsidR="002E240D" w:rsidRPr="009B4CDD" w:rsidRDefault="002E240D">
            <w:pPr>
              <w:tabs>
                <w:tab w:val="left" w:pos="5796"/>
              </w:tabs>
              <w:jc w:val="both"/>
              <w:rPr>
                <w:rFonts w:ascii="Times New Roman" w:hAnsi="Times New Roman"/>
                <w:sz w:val="24"/>
                <w:szCs w:val="24"/>
              </w:rPr>
            </w:pPr>
            <w:hyperlink r:id="rId19" w:history="1">
              <w:r w:rsidRPr="002E240D">
                <w:rPr>
                  <w:rStyle w:val="Hyperlink"/>
                  <w:rFonts w:ascii="Times New Roman" w:hAnsi="Times New Roman"/>
                  <w:sz w:val="24"/>
                  <w:szCs w:val="24"/>
                </w:rPr>
                <w:t>President Ilham Aliyev attended inauguration of Meysari Grand Hotel &amp; SPA complex in Shamakhi - UPDATED - PHOTO</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C0557C8" w14:textId="77777777" w:rsidR="002E240D" w:rsidRPr="00E611E9" w:rsidRDefault="002E240D">
            <w:pPr>
              <w:jc w:val="both"/>
              <w:rPr>
                <w:rFonts w:ascii="Times New Roman" w:hAnsi="Times New Roman"/>
                <w:sz w:val="24"/>
                <w:szCs w:val="24"/>
              </w:rPr>
            </w:pPr>
          </w:p>
        </w:tc>
      </w:tr>
      <w:tr w:rsidR="00E86FE9" w:rsidRPr="00E611E9" w14:paraId="21173823"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E0FE270" w14:textId="44B035E9" w:rsidR="00E86FE9" w:rsidRDefault="00E86FE9">
            <w:pPr>
              <w:jc w:val="both"/>
              <w:rPr>
                <w:rFonts w:ascii="Times New Roman" w:hAnsi="Times New Roman"/>
                <w:sz w:val="24"/>
                <w:szCs w:val="24"/>
              </w:rPr>
            </w:pPr>
            <w:r>
              <w:rPr>
                <w:rFonts w:ascii="Times New Roman" w:hAnsi="Times New Roman"/>
                <w:sz w:val="24"/>
                <w:szCs w:val="24"/>
              </w:rPr>
              <w:t>2026-09-27</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26EC49F" w14:textId="3CA71CCB" w:rsidR="00E86FE9" w:rsidRPr="002E240D" w:rsidRDefault="00E86FE9" w:rsidP="0056462E">
            <w:pPr>
              <w:tabs>
                <w:tab w:val="left" w:pos="5796"/>
              </w:tabs>
              <w:jc w:val="both"/>
              <w:rPr>
                <w:rFonts w:ascii="Times New Roman" w:hAnsi="Times New Roman"/>
                <w:b/>
                <w:bCs/>
                <w:sz w:val="24"/>
                <w:szCs w:val="24"/>
              </w:rPr>
            </w:pPr>
            <w:r w:rsidRPr="00E86FE9">
              <w:rPr>
                <w:rFonts w:ascii="Times New Roman" w:hAnsi="Times New Roman"/>
                <w:b/>
                <w:bCs/>
                <w:sz w:val="24"/>
                <w:szCs w:val="24"/>
              </w:rPr>
              <w:t xml:space="preserve">Rugsėjo 24–26 d. Baku vyko jubiliejinis, 10-asis AZ „Formulės 1“ Didžiojo prizo etapas – vienas svarbiausių kasmetinių tarptautinių renginių šalyje ir reikšmingas AZ turizmo sektoriaus traukos veiksnys. </w:t>
            </w:r>
            <w:r w:rsidRPr="00E86FE9">
              <w:rPr>
                <w:rFonts w:ascii="Times New Roman" w:hAnsi="Times New Roman"/>
                <w:sz w:val="24"/>
                <w:szCs w:val="24"/>
              </w:rPr>
              <w:t>2026 m. varžybos pritraukė rekordinį užsienio lankytojų skaičių –</w:t>
            </w:r>
            <w:r>
              <w:rPr>
                <w:rFonts w:ascii="Times New Roman" w:hAnsi="Times New Roman"/>
                <w:sz w:val="24"/>
                <w:szCs w:val="24"/>
              </w:rPr>
              <w:t xml:space="preserve"> </w:t>
            </w:r>
            <w:r w:rsidRPr="00E86FE9">
              <w:rPr>
                <w:rFonts w:ascii="Times New Roman" w:hAnsi="Times New Roman"/>
                <w:sz w:val="24"/>
                <w:szCs w:val="24"/>
              </w:rPr>
              <w:t>atvyko daugiau kaip 16 tūkst. užsienio turistų, palyginti su 14 tūkst. 2025 m.; bilietus įsigijo sirgaliai iš daugiau kaip 120 valstybių. Tai didžiausias užsienio lankytojų skaičius nuo „Formulės 1“ varžybų rengimo Baku pradžios 2016 m. Rugsėjo 26 d. vykusias pagrindines lenktynes laimėjo „Mercedes“ pilotas George'as Russellas.</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E79CAC0" w14:textId="1A8AD458" w:rsidR="00E86FE9" w:rsidRPr="002E240D" w:rsidRDefault="00E86FE9">
            <w:pPr>
              <w:tabs>
                <w:tab w:val="left" w:pos="5796"/>
              </w:tabs>
              <w:jc w:val="both"/>
              <w:rPr>
                <w:rFonts w:ascii="Times New Roman" w:hAnsi="Times New Roman"/>
                <w:sz w:val="24"/>
                <w:szCs w:val="24"/>
              </w:rPr>
            </w:pPr>
            <w:hyperlink r:id="rId20" w:history="1">
              <w:r w:rsidRPr="00E86FE9">
                <w:rPr>
                  <w:rStyle w:val="Hyperlink"/>
                  <w:rFonts w:ascii="Times New Roman" w:hAnsi="Times New Roman"/>
                  <w:sz w:val="24"/>
                  <w:szCs w:val="24"/>
                </w:rPr>
                <w:t>Foreign tourist numbers at F1 Azerbaijan Grand Prix hit record high</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163EA0F" w14:textId="77777777" w:rsidR="00E86FE9" w:rsidRPr="00E611E9" w:rsidRDefault="00E86FE9">
            <w:pPr>
              <w:jc w:val="both"/>
              <w:rPr>
                <w:rFonts w:ascii="Times New Roman" w:hAnsi="Times New Roman"/>
                <w:sz w:val="24"/>
                <w:szCs w:val="24"/>
              </w:rPr>
            </w:pPr>
          </w:p>
        </w:tc>
      </w:tr>
      <w:tr w:rsidR="00D41117" w:rsidRPr="00E611E9" w14:paraId="4A93D9EF" w14:textId="77777777">
        <w:trPr>
          <w:trHeight w:val="216"/>
        </w:trPr>
        <w:tc>
          <w:tcPr>
            <w:tcW w:w="10490"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62EC04C" w14:textId="77777777" w:rsidR="00D41117" w:rsidRPr="00E611E9" w:rsidRDefault="00D41117">
            <w:pPr>
              <w:jc w:val="both"/>
              <w:rPr>
                <w:rFonts w:ascii="Times New Roman" w:hAnsi="Times New Roman"/>
                <w:b/>
                <w:bCs/>
                <w:sz w:val="24"/>
                <w:szCs w:val="24"/>
              </w:rPr>
            </w:pPr>
            <w:r w:rsidRPr="00E611E9">
              <w:rPr>
                <w:rFonts w:ascii="Times New Roman" w:eastAsia="Times New Roman" w:hAnsi="Times New Roman"/>
                <w:b/>
                <w:bCs/>
                <w:sz w:val="24"/>
                <w:szCs w:val="24"/>
                <w:lang w:eastAsia="en-US"/>
              </w:rPr>
              <w:t>Lietuvos ekonominiam saugumui aktuali informacija</w:t>
            </w:r>
          </w:p>
        </w:tc>
      </w:tr>
      <w:tr w:rsidR="00D41117" w:rsidRPr="00E611E9" w14:paraId="7D508A52"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0EFC3F7" w14:textId="1980F733" w:rsidR="00D41117" w:rsidRPr="00E611E9" w:rsidRDefault="00D41117">
            <w:pPr>
              <w:jc w:val="both"/>
              <w:rPr>
                <w:rFonts w:ascii="Times New Roman" w:hAnsi="Times New Roman"/>
                <w:sz w:val="24"/>
                <w:szCs w:val="24"/>
              </w:rPr>
            </w:pPr>
            <w:r w:rsidRPr="00E611E9">
              <w:rPr>
                <w:rFonts w:ascii="Times New Roman" w:hAnsi="Times New Roman"/>
                <w:sz w:val="24"/>
                <w:szCs w:val="24"/>
              </w:rPr>
              <w:t>2026-0</w:t>
            </w:r>
            <w:r w:rsidR="004977C7">
              <w:rPr>
                <w:rFonts w:ascii="Times New Roman" w:hAnsi="Times New Roman"/>
                <w:sz w:val="24"/>
                <w:szCs w:val="24"/>
              </w:rPr>
              <w:t>9</w:t>
            </w:r>
            <w:r w:rsidRPr="00E611E9">
              <w:rPr>
                <w:rFonts w:ascii="Times New Roman" w:hAnsi="Times New Roman"/>
                <w:sz w:val="24"/>
                <w:szCs w:val="24"/>
              </w:rPr>
              <w:t>-</w:t>
            </w:r>
            <w:r w:rsidR="004977C7">
              <w:rPr>
                <w:rFonts w:ascii="Times New Roman" w:hAnsi="Times New Roman"/>
                <w:sz w:val="24"/>
                <w:szCs w:val="24"/>
              </w:rPr>
              <w:t>22</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93DABA8" w14:textId="62A782A3" w:rsidR="00D41117" w:rsidRPr="007640E9" w:rsidRDefault="007640E9">
            <w:pPr>
              <w:jc w:val="both"/>
              <w:rPr>
                <w:rFonts w:ascii="Times New Roman" w:hAnsi="Times New Roman"/>
                <w:b/>
                <w:bCs/>
                <w:sz w:val="24"/>
                <w:szCs w:val="24"/>
              </w:rPr>
            </w:pPr>
            <w:r w:rsidRPr="007640E9">
              <w:rPr>
                <w:rFonts w:ascii="Times New Roman" w:hAnsi="Times New Roman"/>
                <w:b/>
                <w:bCs/>
                <w:sz w:val="24"/>
                <w:szCs w:val="24"/>
              </w:rPr>
              <w:t xml:space="preserve">Rugsėjo 22 d. prezidentas I. Aliyevas pirmininkavo posėdžiui, skirtam 2027–2030 m. Azerbaidžano kasybos ir metalurgijos pramonės plėtros valstybinei programai. </w:t>
            </w:r>
            <w:r w:rsidRPr="007640E9">
              <w:rPr>
                <w:rFonts w:ascii="Times New Roman" w:hAnsi="Times New Roman"/>
                <w:sz w:val="24"/>
                <w:szCs w:val="24"/>
              </w:rPr>
              <w:t xml:space="preserve">Pagrindinis jos tikslas – didinti iškasenų gavybą, ir daugiau žaliavų perdirbti pačiame Azerbaidžane, kurti didesnės vertės metalo gaminius bei plėsti ne naftos sektoriaus eksportą. Programoje numatoma, kad 2027–2030 metais būtų pasiektos 5,3 mlrd. manatų (apie 2,7 mlrd EUR)  investicijos. Iki 2030 m. siekiama sektoriaus indėlį į BVP padidinti nuo 700 mln. iki 1,8 mlrd. manatų, metinį eksporto potencialą – nuo 1,3 mlrd. iki 3,4 mlrd. manatų, sukurti daugiau kaip 5 000 darbo vietų. </w:t>
            </w:r>
            <w:r w:rsidRPr="007640E9">
              <w:rPr>
                <w:rFonts w:ascii="Times New Roman" w:hAnsi="Times New Roman"/>
                <w:sz w:val="24"/>
                <w:szCs w:val="24"/>
                <w:u w:val="single"/>
              </w:rPr>
              <w:t>Svarbiausios programos kryptys</w:t>
            </w:r>
            <w:r w:rsidRPr="007640E9">
              <w:rPr>
                <w:rFonts w:ascii="Times New Roman" w:hAnsi="Times New Roman"/>
                <w:sz w:val="24"/>
                <w:szCs w:val="24"/>
              </w:rPr>
              <w:t xml:space="preserve"> – geležies rūda, aliuminis, varis, auksas ir sidabras. Planuojama plėtoti geležies rūdos gavybą, sodrinimą, granulių ir karštai briketuotos geležies </w:t>
            </w:r>
            <w:r w:rsidRPr="007640E9">
              <w:rPr>
                <w:rFonts w:ascii="Times New Roman" w:hAnsi="Times New Roman"/>
                <w:sz w:val="24"/>
                <w:szCs w:val="24"/>
              </w:rPr>
              <w:lastRenderedPageBreak/>
              <w:t>gamybą; pirmoji gamyba numatoma 2030 m. Taip pat planuojama didinti vario, aukso ir sidabro gavybą bei tirti naujus telkinius Karabache, Rytų Zangezūre ir Nachičevanėje. Kalbadžaro, Agderės ir Zangilano rajonuose prezidentas išskyrė aukso, vario bei molibdeno telkinius. Balakeno rajone rengiamas Filizčajaus polimetalų projektas, kuriame svarbiausi metalai yra cinkas, švinas ir varis. Daliai telkinių dar reikia šiuolaikinių geologinių tyrimų ir ekonominio pagrindimo.</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DEF061A" w14:textId="77777777" w:rsidR="00D41117" w:rsidRPr="00E611E9" w:rsidRDefault="00D41117">
            <w:pPr>
              <w:jc w:val="both"/>
              <w:rPr>
                <w:rFonts w:ascii="Times New Roman" w:hAnsi="Times New Roman"/>
                <w:sz w:val="24"/>
                <w:szCs w:val="24"/>
              </w:rPr>
            </w:pPr>
            <w:r w:rsidRPr="00E611E9">
              <w:rPr>
                <w:rFonts w:ascii="Times New Roman" w:hAnsi="Times New Roman"/>
                <w:sz w:val="24"/>
                <w:szCs w:val="24"/>
              </w:rPr>
              <w:lastRenderedPageBreak/>
              <w:t>APA</w:t>
            </w:r>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5C9E485" w14:textId="77777777" w:rsidR="00D41117" w:rsidRPr="00E611E9" w:rsidRDefault="00D41117">
            <w:pPr>
              <w:jc w:val="both"/>
              <w:rPr>
                <w:rFonts w:ascii="Times New Roman" w:hAnsi="Times New Roman"/>
                <w:sz w:val="24"/>
                <w:szCs w:val="24"/>
              </w:rPr>
            </w:pPr>
          </w:p>
        </w:tc>
      </w:tr>
      <w:tr w:rsidR="00D41117" w:rsidRPr="00E611E9" w14:paraId="0FC7C94F"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5D75AFC" w14:textId="3481C8C9" w:rsidR="00D41117" w:rsidRPr="00E611E9" w:rsidRDefault="00D41117">
            <w:pPr>
              <w:jc w:val="both"/>
              <w:rPr>
                <w:rFonts w:ascii="Times New Roman" w:hAnsi="Times New Roman"/>
                <w:sz w:val="24"/>
                <w:szCs w:val="24"/>
              </w:rPr>
            </w:pPr>
            <w:r>
              <w:rPr>
                <w:rFonts w:ascii="Times New Roman" w:hAnsi="Times New Roman"/>
                <w:sz w:val="24"/>
                <w:szCs w:val="24"/>
              </w:rPr>
              <w:t>2026-0</w:t>
            </w:r>
            <w:r w:rsidR="00E91AD8">
              <w:rPr>
                <w:rFonts w:ascii="Times New Roman" w:hAnsi="Times New Roman"/>
                <w:sz w:val="24"/>
                <w:szCs w:val="24"/>
              </w:rPr>
              <w:t>9</w:t>
            </w:r>
            <w:r>
              <w:rPr>
                <w:rFonts w:ascii="Times New Roman" w:hAnsi="Times New Roman"/>
                <w:sz w:val="24"/>
                <w:szCs w:val="24"/>
              </w:rPr>
              <w:t>-28</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1CA3E4E" w14:textId="7932FDB4" w:rsidR="00D41117" w:rsidRPr="00E611E9" w:rsidRDefault="00FE443B" w:rsidP="0056462E">
            <w:pPr>
              <w:jc w:val="both"/>
              <w:rPr>
                <w:rFonts w:ascii="Times New Roman" w:hAnsi="Times New Roman"/>
                <w:b/>
                <w:bCs/>
                <w:sz w:val="24"/>
                <w:szCs w:val="24"/>
              </w:rPr>
            </w:pPr>
            <w:r w:rsidRPr="00FE443B">
              <w:rPr>
                <w:rFonts w:ascii="Times New Roman" w:hAnsi="Times New Roman"/>
                <w:b/>
                <w:bCs/>
                <w:sz w:val="24"/>
                <w:szCs w:val="24"/>
              </w:rPr>
              <w:t>Rusijos prezidentas V</w:t>
            </w:r>
            <w:r w:rsidR="0056462E">
              <w:rPr>
                <w:rFonts w:ascii="Times New Roman" w:hAnsi="Times New Roman"/>
                <w:b/>
                <w:bCs/>
                <w:sz w:val="24"/>
                <w:szCs w:val="24"/>
              </w:rPr>
              <w:t>.</w:t>
            </w:r>
            <w:r w:rsidRPr="00FE443B">
              <w:rPr>
                <w:rFonts w:ascii="Times New Roman" w:hAnsi="Times New Roman"/>
                <w:b/>
                <w:bCs/>
                <w:sz w:val="24"/>
                <w:szCs w:val="24"/>
              </w:rPr>
              <w:t xml:space="preserve"> Putinas sugriežtino grynųjų rublių išvežimo iš šalies taisykles. </w:t>
            </w:r>
            <w:r w:rsidRPr="0056462E">
              <w:rPr>
                <w:rFonts w:ascii="Times New Roman" w:hAnsi="Times New Roman"/>
                <w:sz w:val="24"/>
                <w:szCs w:val="24"/>
              </w:rPr>
              <w:t>Pagal naujus apribojimus fiziniai asmenys į Eurazijos ekonominės sąjungos (EES) šalis, taip pat Azerbaidžaną, Tadžikistaną ir Uzbekistaną negalės išvežti daugiau kaip 1 mln. rublių grynaisiais.</w:t>
            </w:r>
            <w:r w:rsidR="0056462E" w:rsidRPr="0056462E">
              <w:rPr>
                <w:rFonts w:ascii="Times New Roman" w:hAnsi="Times New Roman"/>
                <w:sz w:val="24"/>
                <w:szCs w:val="24"/>
              </w:rPr>
              <w:t xml:space="preserve"> </w:t>
            </w:r>
            <w:r w:rsidRPr="0056462E">
              <w:rPr>
                <w:rFonts w:ascii="Times New Roman" w:hAnsi="Times New Roman"/>
                <w:sz w:val="24"/>
                <w:szCs w:val="24"/>
              </w:rPr>
              <w:t>Juridiniams asmenims ir individualiems verslininkams nustatyti dar griežtesni reikalavimai – jiems draudžiama išvežti grynuosius rublius į šias šalis, nepriklausomai nuo sumos.</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6C4F81F" w14:textId="30721F5B" w:rsidR="00D41117" w:rsidRPr="00E611E9" w:rsidRDefault="00FE443B">
            <w:pPr>
              <w:jc w:val="both"/>
              <w:rPr>
                <w:rFonts w:ascii="Times New Roman" w:hAnsi="Times New Roman"/>
                <w:sz w:val="24"/>
                <w:szCs w:val="24"/>
              </w:rPr>
            </w:pPr>
            <w:hyperlink r:id="rId21" w:history="1">
              <w:r w:rsidRPr="00FE443B">
                <w:rPr>
                  <w:rStyle w:val="Hyperlink"/>
                  <w:rFonts w:ascii="Times New Roman" w:hAnsi="Times New Roman"/>
                  <w:sz w:val="24"/>
                  <w:szCs w:val="24"/>
                </w:rPr>
                <w:t>Putin imposes restrictions on cash exports to Azerbaijan - Minval Politika</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D6FA98A" w14:textId="77777777" w:rsidR="00D41117" w:rsidRPr="00E611E9" w:rsidRDefault="00D41117">
            <w:pPr>
              <w:jc w:val="both"/>
              <w:rPr>
                <w:rFonts w:ascii="Times New Roman" w:hAnsi="Times New Roman"/>
                <w:sz w:val="24"/>
                <w:szCs w:val="24"/>
              </w:rPr>
            </w:pPr>
          </w:p>
        </w:tc>
      </w:tr>
      <w:tr w:rsidR="00A744EC" w:rsidRPr="00E611E9" w14:paraId="17CB16B0"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33C6179" w14:textId="11211A42" w:rsidR="00A744EC" w:rsidRDefault="00A744EC">
            <w:pPr>
              <w:jc w:val="both"/>
              <w:rPr>
                <w:rFonts w:ascii="Times New Roman" w:hAnsi="Times New Roman"/>
                <w:sz w:val="24"/>
                <w:szCs w:val="24"/>
              </w:rPr>
            </w:pPr>
            <w:r>
              <w:rPr>
                <w:rFonts w:ascii="Times New Roman" w:hAnsi="Times New Roman"/>
                <w:sz w:val="24"/>
                <w:szCs w:val="24"/>
              </w:rPr>
              <w:t>2026-09-10</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E741DBF" w14:textId="1CB147A6" w:rsidR="00A744EC" w:rsidRPr="00E86FE9" w:rsidRDefault="00A744EC" w:rsidP="0056462E">
            <w:pPr>
              <w:jc w:val="both"/>
              <w:rPr>
                <w:rFonts w:ascii="Times New Roman" w:hAnsi="Times New Roman"/>
                <w:sz w:val="24"/>
                <w:szCs w:val="24"/>
              </w:rPr>
            </w:pPr>
            <w:r w:rsidRPr="00A744EC">
              <w:rPr>
                <w:rFonts w:ascii="Times New Roman" w:hAnsi="Times New Roman"/>
                <w:b/>
                <w:bCs/>
                <w:sz w:val="24"/>
                <w:szCs w:val="24"/>
              </w:rPr>
              <w:t xml:space="preserve">Į formuojamą TRIPP architektūrą „koją“ aktyviau bando įkelti RU. </w:t>
            </w:r>
            <w:r w:rsidRPr="00A744EC">
              <w:rPr>
                <w:rFonts w:ascii="Times New Roman" w:hAnsi="Times New Roman"/>
                <w:sz w:val="24"/>
                <w:szCs w:val="24"/>
              </w:rPr>
              <w:t xml:space="preserve">AM analitiko B. Navasardyan vertinimu, Teherano reikalavimai, kad TRIPP saugumą užtikrintų AM arba jau šalyje esančios užsienio pajėgos, gali būti susiję su Maskvos pastangomis išsaugoti bent dalį įtakos būsimoje regiono transporto architektūroje. RU, turėdama vis mažiau tiesioginių svertų paveikti Jerevaną, gali mėginti pasitelkti Iraną, kurio interesas neleisti JAV įsitvirtinti prie jo šiaurinės sienos. RU pasieniečių buvimas AM pietuose galėtų tapti vienu iš būdų Maskvai išlaikyti vaidmenį TRIPP projekte, nors pats analitikas tokio modelio įgyvendinimą be JAV pritarimo vertina skeptiškai. </w:t>
            </w:r>
            <w:r w:rsidRPr="00A744EC">
              <w:rPr>
                <w:rFonts w:ascii="Times New Roman" w:hAnsi="Times New Roman"/>
              </w:rPr>
              <w:t>Spalio 1 d. V. Putinas pareiškė, kad AZ remia 7,2 tūkst. km tarptautinio transporto koridoriaus „Šiaurė–Pietūs“, turinčio per AZ sujungti RU su Iranu ir Indija, įgyvendinimą ir laiko projektą perspektyviu. V. Putinas teigė palaikantis ryšį su prezidentu I. Aliyevu ir akcentavo, kad šiuo klausimu su Baku „jokių problemų ir nesutarimų nėra“. RU taip pat pasirengusi skirti projektui reikalingus išteklius, o pagrindinius tolesnius darbus, pasak V. Putino, šiuo metu turi atlikti Iranas. Konkurencinių regiono transporto maršrutų kontekste Maskva siekia išlaikyti svertus AM atžvilgiu ir tuo tikslu „gąsdina“ dėl didesnio JAV įsitraukimo rizikų. RU Saugumo Tarybos sekretoriaus pavaduotojas A. Ševcovas spalio 1 d. teigė, kad JAV, pasitelkdamos sankcijų mechanizmus, galėtų riboti tam tikrų krovinių judėjimą TRIPP. Pasak jo,</w:t>
            </w:r>
            <w:r w:rsidRPr="00F33706">
              <w:rPr>
                <w:rFonts w:ascii="Times New Roman" w:hAnsi="Times New Roman"/>
              </w:rPr>
              <w:t xml:space="preserve"> amerikiečiai galėtų „filtruoti“ jų kontroliuojama maršruto dalimi gabenamus krovinius, o projekto operatoriaus veiklą riboti sankcijomis. </w:t>
            </w:r>
            <w:r w:rsidRPr="001C1377">
              <w:rPr>
                <w:rFonts w:ascii="Times New Roman" w:hAnsi="Times New Roman"/>
                <w:bCs/>
              </w:rPr>
              <w:t xml:space="preserve">Pasak jo, su maršruto susitarimo įgyvendinimu susiję ginčai būtų </w:t>
            </w:r>
            <w:r w:rsidRPr="001C1377">
              <w:rPr>
                <w:rFonts w:ascii="Times New Roman" w:hAnsi="Times New Roman"/>
                <w:bCs/>
              </w:rPr>
              <w:lastRenderedPageBreak/>
              <w:t>nagrinėjami pagal JAV ir Niujorko valstijos teisę, o projektą įgyvendinančiai bendrovei būtų suteiktos išimtinės teisės.</w:t>
            </w:r>
            <w:r>
              <w:rPr>
                <w:rFonts w:ascii="Times New Roman" w:hAnsi="Times New Roman"/>
                <w:bCs/>
              </w:rPr>
              <w:t xml:space="preserve"> </w:t>
            </w:r>
            <w:r w:rsidRPr="00F33706">
              <w:rPr>
                <w:rFonts w:ascii="Times New Roman" w:hAnsi="Times New Roman"/>
              </w:rPr>
              <w:t xml:space="preserve">A. Ševcovas taip pat </w:t>
            </w:r>
            <w:r>
              <w:rPr>
                <w:rFonts w:ascii="Times New Roman" w:hAnsi="Times New Roman"/>
              </w:rPr>
              <w:t>akcentavo</w:t>
            </w:r>
            <w:r w:rsidRPr="00F33706">
              <w:rPr>
                <w:rFonts w:ascii="Times New Roman" w:hAnsi="Times New Roman"/>
              </w:rPr>
              <w:t xml:space="preserve"> galimo JAV privačių karinių bendrovių ir žvalgybos infrastruktūros atsiradimo </w:t>
            </w:r>
            <w:r>
              <w:rPr>
                <w:rFonts w:ascii="Times New Roman" w:hAnsi="Times New Roman"/>
              </w:rPr>
              <w:t>AM</w:t>
            </w:r>
            <w:r w:rsidRPr="00F33706">
              <w:rPr>
                <w:rFonts w:ascii="Times New Roman" w:hAnsi="Times New Roman"/>
              </w:rPr>
              <w:t xml:space="preserve"> </w:t>
            </w:r>
            <w:r>
              <w:rPr>
                <w:rFonts w:ascii="Times New Roman" w:hAnsi="Times New Roman"/>
              </w:rPr>
              <w:t>„</w:t>
            </w:r>
            <w:r w:rsidRPr="00F33706">
              <w:rPr>
                <w:rFonts w:ascii="Times New Roman" w:hAnsi="Times New Roman"/>
              </w:rPr>
              <w:t>grėsm</w:t>
            </w:r>
            <w:r>
              <w:rPr>
                <w:rFonts w:ascii="Times New Roman" w:hAnsi="Times New Roman"/>
              </w:rPr>
              <w:t>es“</w:t>
            </w:r>
            <w:r w:rsidRPr="00F33706">
              <w:rPr>
                <w:rFonts w:ascii="Times New Roman" w:hAnsi="Times New Roman"/>
              </w:rPr>
              <w:t xml:space="preserve">. </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7A60A79" w14:textId="384C5852" w:rsidR="00A744EC" w:rsidRPr="00FE443B" w:rsidRDefault="00A744EC">
            <w:pPr>
              <w:jc w:val="both"/>
              <w:rPr>
                <w:rFonts w:ascii="Times New Roman" w:hAnsi="Times New Roman"/>
                <w:sz w:val="24"/>
                <w:szCs w:val="24"/>
              </w:rPr>
            </w:pPr>
            <w:hyperlink r:id="rId22" w:history="1">
              <w:r w:rsidRPr="00A744EC">
                <w:rPr>
                  <w:rStyle w:val="Hyperlink"/>
                  <w:rFonts w:ascii="Times New Roman" w:hAnsi="Times New Roman"/>
                  <w:sz w:val="24"/>
                  <w:szCs w:val="24"/>
                </w:rPr>
                <w:t>"There is no other way out of the geopolitical labyrinth built in recent years" - Minval Politika</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7EC8586" w14:textId="77777777" w:rsidR="00A744EC" w:rsidRPr="00E611E9" w:rsidRDefault="00A744EC">
            <w:pPr>
              <w:jc w:val="both"/>
              <w:rPr>
                <w:rFonts w:ascii="Times New Roman" w:hAnsi="Times New Roman"/>
                <w:sz w:val="24"/>
                <w:szCs w:val="24"/>
              </w:rPr>
            </w:pPr>
          </w:p>
        </w:tc>
      </w:tr>
      <w:tr w:rsidR="00D41117" w:rsidRPr="00E611E9" w14:paraId="739B8D6B" w14:textId="77777777">
        <w:trPr>
          <w:trHeight w:val="234"/>
        </w:trPr>
        <w:tc>
          <w:tcPr>
            <w:tcW w:w="10490" w:type="dxa"/>
            <w:gridSpan w:val="4"/>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hideMark/>
          </w:tcPr>
          <w:p w14:paraId="7E829BAF" w14:textId="77777777" w:rsidR="00D41117" w:rsidRPr="00E611E9" w:rsidRDefault="00D41117">
            <w:pPr>
              <w:spacing w:after="0" w:line="240" w:lineRule="auto"/>
              <w:jc w:val="both"/>
              <w:rPr>
                <w:rFonts w:ascii="Times New Roman" w:eastAsia="Times New Roman" w:hAnsi="Times New Roman"/>
                <w:b/>
                <w:bCs/>
                <w:sz w:val="24"/>
                <w:szCs w:val="24"/>
                <w:lang w:eastAsia="en-US"/>
              </w:rPr>
            </w:pPr>
            <w:r w:rsidRPr="00E611E9">
              <w:rPr>
                <w:rFonts w:ascii="Times New Roman" w:eastAsia="Times New Roman" w:hAnsi="Times New Roman"/>
                <w:b/>
                <w:bCs/>
                <w:sz w:val="24"/>
                <w:szCs w:val="24"/>
                <w:lang w:eastAsia="en-US"/>
              </w:rPr>
              <w:t>Bendra ekonominė informacija</w:t>
            </w:r>
          </w:p>
        </w:tc>
      </w:tr>
      <w:tr w:rsidR="00D41117" w:rsidRPr="00E611E9" w14:paraId="2DBF1502"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18D4406" w14:textId="265E457F" w:rsidR="00D41117" w:rsidRPr="00E611E9" w:rsidRDefault="00D41117">
            <w:pPr>
              <w:spacing w:after="0" w:line="240" w:lineRule="auto"/>
              <w:jc w:val="both"/>
              <w:rPr>
                <w:rFonts w:ascii="Times New Roman" w:eastAsia="Times New Roman" w:hAnsi="Times New Roman"/>
                <w:sz w:val="24"/>
                <w:szCs w:val="24"/>
              </w:rPr>
            </w:pPr>
            <w:bookmarkStart w:id="0" w:name="_Hlk204174415"/>
            <w:r w:rsidRPr="00E611E9">
              <w:rPr>
                <w:rFonts w:ascii="Times New Roman" w:eastAsia="Times New Roman" w:hAnsi="Times New Roman"/>
                <w:sz w:val="24"/>
                <w:szCs w:val="24"/>
              </w:rPr>
              <w:t>2026-0</w:t>
            </w:r>
            <w:r w:rsidR="00D7212D">
              <w:rPr>
                <w:rFonts w:ascii="Times New Roman" w:eastAsia="Times New Roman" w:hAnsi="Times New Roman"/>
                <w:sz w:val="24"/>
                <w:szCs w:val="24"/>
              </w:rPr>
              <w:t>9</w:t>
            </w:r>
            <w:r w:rsidRPr="00E611E9">
              <w:rPr>
                <w:rFonts w:ascii="Times New Roman" w:eastAsia="Times New Roman" w:hAnsi="Times New Roman"/>
                <w:sz w:val="24"/>
                <w:szCs w:val="24"/>
              </w:rPr>
              <w:t>-</w:t>
            </w:r>
            <w:r w:rsidR="00D7212D">
              <w:rPr>
                <w:rFonts w:ascii="Times New Roman" w:eastAsia="Times New Roman" w:hAnsi="Times New Roman"/>
                <w:sz w:val="24"/>
                <w:szCs w:val="24"/>
              </w:rPr>
              <w:t>27</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377614A" w14:textId="49E7340F" w:rsidR="00D41117" w:rsidRPr="00D7212D" w:rsidRDefault="00D7212D" w:rsidP="00D7212D">
            <w:pPr>
              <w:tabs>
                <w:tab w:val="left" w:pos="5796"/>
              </w:tabs>
              <w:spacing w:after="160" w:line="278" w:lineRule="auto"/>
              <w:jc w:val="both"/>
              <w:rPr>
                <w:rFonts w:ascii="Times New Roman" w:hAnsi="Times New Roman"/>
                <w:bCs/>
              </w:rPr>
            </w:pPr>
            <w:r w:rsidRPr="00C9293F">
              <w:rPr>
                <w:rFonts w:ascii="Times New Roman" w:hAnsi="Times New Roman"/>
                <w:b/>
                <w:bCs/>
              </w:rPr>
              <w:t>Rugsėjo 25–26 d. Baku vyko 2-asis Azerbaidžano tarptautinis investicijų forumas (AIIF 2026)</w:t>
            </w:r>
            <w:r w:rsidRPr="00C9293F">
              <w:rPr>
                <w:rFonts w:ascii="Times New Roman" w:hAnsi="Times New Roman"/>
                <w:b/>
              </w:rPr>
              <w:t xml:space="preserve">, </w:t>
            </w:r>
            <w:r w:rsidRPr="00C9293F">
              <w:rPr>
                <w:rFonts w:ascii="Times New Roman" w:hAnsi="Times New Roman"/>
                <w:bCs/>
              </w:rPr>
              <w:t xml:space="preserve">Tema – „Pasitikėjimo atkūrimas susiskaldžiusiame pasaulyje: Pietų Kaukazas kaip pasaulinio susisiekimo ir investicijų stabilumo ramstis“. Dalyvavo įvairių šalių vyriausybių atstovai, tarptautinės finansų institucijos, bendrovės „Brookfield Asset Management“, „Global Infrastructure Partners“, „Vista Equity Partners“, „TotalEnergies“, „ExxonMobil“, „Oracle“, „Carlsberg Group“, SEFE ir kt., vadovai. Daugiausia dėmesio skirta AZ investiciniam potencialui, energetikai ir žaliajai transformacijai, transporto ir logistikos jungtims, skaitmeninei infrastruktūrai, kritinėms žaliavoms bei regioniniam ekonominiam bendradarbiavimui. Skelbiama, kad pasirašyta investicinių susitarimų dėl 10,8 mlrd. USD vertės investicinių projektų. Tarp jų – sprendimas dėl „Absheron“ dujų kondensato telkinio plėtros tarp SOCAR, XRG ir „TotalEnergies“, SOCAR susitarimai su „ExxonMobil“, SEFE, „Oracle“, „Comstock Resources“ ir VNG, taip pat AZ Ekonomikos ministerijos investicijų susitarimas su „Carlsberg Group“. Susitarimai apima energetikos, dirbtinio intelekto, skaitmeninės ekonomikos, pramonės, žemės ūkio, farmacijos, finansų ir kitus sektorius. Forume dalyvavo ir prezidentas I. Alijevas – „šiandien matome augančią transportavimo per Azerbaidžaną paklausą – tiek Rytų–Vakarų, tiek Šiaurės–Pietų kryptimis. Esame šių dviejų svarbių maršrutų sankirtoje. Beje, esame viena iš nedaugelio šalių, aktyviai dalyvaujančių abiejuose transporto koridoriuose. Tranzitinių krovinių srautai per Azerbaidžaną sparčiai augo. Šiais metais jie pasieks 16 mln. tonų. Tačiau mūsų tikslas – iki 2030 m. abiem maršrutais pasiekti 25 mln. tonų, o galbūt ir daugiau. Siekdami šio tikslo aktyviai bendradarbiaujame su kaimyninėmis šalimis.“ – sakė Prezidentas. </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67694D6" w14:textId="77777777" w:rsidR="00D7212D" w:rsidRDefault="00D7212D">
            <w:pPr>
              <w:spacing w:after="0" w:line="240" w:lineRule="auto"/>
              <w:jc w:val="both"/>
              <w:rPr>
                <w:rFonts w:ascii="Times New Roman" w:eastAsia="Times New Roman" w:hAnsi="Times New Roman"/>
                <w:sz w:val="24"/>
                <w:szCs w:val="24"/>
              </w:rPr>
            </w:pPr>
            <w:hyperlink r:id="rId23" w:history="1">
              <w:r w:rsidRPr="00D7212D">
                <w:rPr>
                  <w:rStyle w:val="Hyperlink"/>
                  <w:rFonts w:ascii="Times New Roman" w:eastAsia="Times New Roman" w:hAnsi="Times New Roman"/>
                  <w:sz w:val="24"/>
                  <w:szCs w:val="24"/>
                </w:rPr>
                <w:t>İkinci Azərbaycan Beynəlxalq İnvestisiya Forumu başa çatıb</w:t>
              </w:r>
            </w:hyperlink>
          </w:p>
          <w:p w14:paraId="4DE8CD7E" w14:textId="77777777" w:rsidR="00D7212D" w:rsidRDefault="00D7212D">
            <w:pPr>
              <w:spacing w:after="0" w:line="240" w:lineRule="auto"/>
              <w:jc w:val="both"/>
              <w:rPr>
                <w:rFonts w:ascii="Times New Roman" w:eastAsia="Times New Roman" w:hAnsi="Times New Roman"/>
                <w:sz w:val="24"/>
                <w:szCs w:val="24"/>
              </w:rPr>
            </w:pPr>
          </w:p>
          <w:p w14:paraId="65DC15D1" w14:textId="1A5394F5" w:rsidR="00D7212D" w:rsidRPr="00E611E9" w:rsidRDefault="00D7212D">
            <w:pPr>
              <w:spacing w:after="0" w:line="240" w:lineRule="auto"/>
              <w:jc w:val="both"/>
              <w:rPr>
                <w:rFonts w:ascii="Times New Roman" w:eastAsia="Times New Roman" w:hAnsi="Times New Roman"/>
                <w:sz w:val="24"/>
                <w:szCs w:val="24"/>
              </w:rPr>
            </w:pPr>
            <w:hyperlink r:id="rId24" w:history="1">
              <w:r w:rsidRPr="00D7212D">
                <w:rPr>
                  <w:rStyle w:val="Hyperlink"/>
                  <w:rFonts w:ascii="Times New Roman" w:eastAsia="Times New Roman" w:hAnsi="Times New Roman"/>
                  <w:sz w:val="24"/>
                  <w:szCs w:val="24"/>
                </w:rPr>
                <w:t>Documents signed on sidelines of Second Azerbaijan International Investment Forum exchanged - UPDATED</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73DED22" w14:textId="77777777" w:rsidR="00D41117" w:rsidRPr="00E611E9" w:rsidRDefault="00D41117">
            <w:pPr>
              <w:jc w:val="both"/>
              <w:rPr>
                <w:rFonts w:ascii="Times New Roman" w:hAnsi="Times New Roman"/>
                <w:sz w:val="24"/>
                <w:szCs w:val="24"/>
              </w:rPr>
            </w:pPr>
          </w:p>
        </w:tc>
      </w:tr>
      <w:tr w:rsidR="002273CF" w:rsidRPr="00E611E9" w14:paraId="1DA53D66"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967988F" w14:textId="66508644" w:rsidR="002273CF" w:rsidRPr="00E611E9" w:rsidRDefault="002273CF">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2026-09-26</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6548EED" w14:textId="752E7945" w:rsidR="002273CF" w:rsidRPr="002273CF" w:rsidRDefault="002273CF" w:rsidP="00D7212D">
            <w:pPr>
              <w:tabs>
                <w:tab w:val="left" w:pos="5796"/>
              </w:tabs>
              <w:spacing w:after="160" w:line="278" w:lineRule="auto"/>
              <w:jc w:val="both"/>
              <w:rPr>
                <w:rFonts w:ascii="Times New Roman" w:hAnsi="Times New Roman"/>
              </w:rPr>
            </w:pPr>
            <w:r w:rsidRPr="002273CF">
              <w:rPr>
                <w:rFonts w:ascii="Times New Roman" w:hAnsi="Times New Roman"/>
                <w:b/>
                <w:bCs/>
              </w:rPr>
              <w:t>Rugsėjo 26 d.</w:t>
            </w:r>
            <w:r>
              <w:rPr>
                <w:rFonts w:ascii="Times New Roman" w:hAnsi="Times New Roman"/>
                <w:b/>
                <w:bCs/>
              </w:rPr>
              <w:t xml:space="preserve">, </w:t>
            </w:r>
            <w:r w:rsidRPr="00C9293F">
              <w:rPr>
                <w:rFonts w:ascii="Times New Roman" w:hAnsi="Times New Roman"/>
                <w:b/>
                <w:bCs/>
              </w:rPr>
              <w:t>2-</w:t>
            </w:r>
            <w:r>
              <w:rPr>
                <w:rFonts w:ascii="Times New Roman" w:hAnsi="Times New Roman"/>
                <w:b/>
                <w:bCs/>
              </w:rPr>
              <w:t>ojo</w:t>
            </w:r>
            <w:r w:rsidRPr="00C9293F">
              <w:rPr>
                <w:rFonts w:ascii="Times New Roman" w:hAnsi="Times New Roman"/>
                <w:b/>
                <w:bCs/>
              </w:rPr>
              <w:t xml:space="preserve"> Azerbaidžano tarptautini</w:t>
            </w:r>
            <w:r>
              <w:rPr>
                <w:rFonts w:ascii="Times New Roman" w:hAnsi="Times New Roman"/>
                <w:b/>
                <w:bCs/>
              </w:rPr>
              <w:t>o</w:t>
            </w:r>
            <w:r w:rsidRPr="00C9293F">
              <w:rPr>
                <w:rFonts w:ascii="Times New Roman" w:hAnsi="Times New Roman"/>
                <w:b/>
                <w:bCs/>
              </w:rPr>
              <w:t xml:space="preserve"> investicijų forum</w:t>
            </w:r>
            <w:r>
              <w:rPr>
                <w:rFonts w:ascii="Times New Roman" w:hAnsi="Times New Roman"/>
                <w:b/>
                <w:bCs/>
              </w:rPr>
              <w:t>o metu</w:t>
            </w:r>
            <w:r w:rsidRPr="002273CF">
              <w:rPr>
                <w:rFonts w:ascii="Times New Roman" w:hAnsi="Times New Roman"/>
                <w:b/>
                <w:bCs/>
              </w:rPr>
              <w:t xml:space="preserve"> SOCAR ir JAV „ExxonMobil“ pasirašė reikšmingą susitarimą dėl sausumoje esančių netradicinių angliavandenilių išteklių žvalgybos ir gavybos – jis žymi naują JAV energetikos bendrovės veiklos AZ etapą ir stiprėjantį JAV verslo įsitraukimą į strateginį šalies energetikos sektorių. </w:t>
            </w:r>
            <w:r w:rsidRPr="002273CF">
              <w:rPr>
                <w:rFonts w:ascii="Times New Roman" w:hAnsi="Times New Roman"/>
              </w:rPr>
              <w:t>Pagal produkcijos pasidalijimo susitarimą (PSA) SOCAR ir „ExxonMobil“ priklausys po 50 proc. Vidurio Kuros baseino projekto, o „ExxonMobil“ taps jo operatoriumi. Iki šiol bendrovės veikla AZ daugiausia buvo susijusi su jūriniais</w:t>
            </w:r>
            <w:r w:rsidRPr="002273CF">
              <w:rPr>
                <w:rFonts w:ascii="Times New Roman" w:hAnsi="Times New Roman"/>
                <w:b/>
                <w:bCs/>
              </w:rPr>
              <w:t xml:space="preserve"> </w:t>
            </w:r>
            <w:r w:rsidRPr="002273CF">
              <w:rPr>
                <w:rFonts w:ascii="Times New Roman" w:hAnsi="Times New Roman"/>
              </w:rPr>
              <w:t xml:space="preserve">projektais – ji turi 6,79 proc. dalį ACG naftos telkinių projekte ir 2,5 proc. Baku–Tbilisio–Džeihano </w:t>
            </w:r>
            <w:r w:rsidRPr="002273CF">
              <w:rPr>
                <w:rFonts w:ascii="Times New Roman" w:hAnsi="Times New Roman"/>
              </w:rPr>
              <w:lastRenderedPageBreak/>
              <w:t>naftotiekyje.</w:t>
            </w:r>
            <w:r>
              <w:rPr>
                <w:rFonts w:ascii="Times New Roman" w:hAnsi="Times New Roman"/>
              </w:rPr>
              <w:t xml:space="preserve"> </w:t>
            </w:r>
            <w:r w:rsidRPr="002273CF">
              <w:rPr>
                <w:rFonts w:ascii="Times New Roman" w:hAnsi="Times New Roman"/>
              </w:rPr>
              <w:t>Susitarimas yra ankstesnių SOCAR ir „ExxonMobil“ susitarimų tęsinys: 2025 m. birželį Baku šalys pasirašė memorandumą dėl netradicinių sausumos naftos ir dujų išteklių vertinimo, o rugpjūtį Vašingtone – papildomą bendradarbiavimo memorandumą. Dabartinis PSA reiškia perėjimą nuo išteklių vertinimo ir politinių ketinimų prie konkretaus projekto, kuriame JAV energetikos milžinė turės operatoriaus vaidmenį.</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993F2BF" w14:textId="33F3E64E" w:rsidR="002273CF" w:rsidRDefault="002273CF">
            <w:pPr>
              <w:spacing w:after="0" w:line="240" w:lineRule="auto"/>
              <w:jc w:val="both"/>
            </w:pPr>
            <w:hyperlink r:id="rId25" w:history="1">
              <w:r w:rsidRPr="002273CF">
                <w:rPr>
                  <w:rStyle w:val="Hyperlink"/>
                </w:rPr>
                <w:t>SOCAR signs agreements with various companies within the 2nd AIIF</w:t>
              </w:r>
            </w:hyperlink>
          </w:p>
          <w:p w14:paraId="625C06DC" w14:textId="77777777" w:rsidR="002273CF" w:rsidRDefault="002273CF">
            <w:pPr>
              <w:spacing w:after="0" w:line="240" w:lineRule="auto"/>
              <w:jc w:val="both"/>
            </w:pPr>
          </w:p>
          <w:p w14:paraId="44FBE001" w14:textId="3BD480C0" w:rsidR="002273CF" w:rsidRDefault="002273CF">
            <w:pPr>
              <w:spacing w:after="0" w:line="240" w:lineRule="auto"/>
              <w:jc w:val="both"/>
            </w:pPr>
            <w:hyperlink r:id="rId26" w:history="1">
              <w:r w:rsidRPr="002273CF">
                <w:rPr>
                  <w:rStyle w:val="Hyperlink"/>
                </w:rPr>
                <w:t>Documents signed on sidelines of Second Azerbaijan International Investment Forum exchanged - UPDATED</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DCD7243" w14:textId="77777777" w:rsidR="002273CF" w:rsidRPr="00E611E9" w:rsidRDefault="002273CF">
            <w:pPr>
              <w:jc w:val="both"/>
              <w:rPr>
                <w:rFonts w:ascii="Times New Roman" w:hAnsi="Times New Roman"/>
                <w:sz w:val="24"/>
                <w:szCs w:val="24"/>
              </w:rPr>
            </w:pPr>
          </w:p>
        </w:tc>
      </w:tr>
      <w:tr w:rsidR="002303C5" w:rsidRPr="00E611E9" w14:paraId="32127966"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31C01E4" w14:textId="0D562A52" w:rsidR="002303C5" w:rsidRPr="00E611E9" w:rsidRDefault="002303C5">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2026-09-21</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4813D41" w14:textId="29C8C81F" w:rsidR="002303C5" w:rsidRPr="002303C5" w:rsidRDefault="002303C5" w:rsidP="002303C5">
            <w:pPr>
              <w:jc w:val="both"/>
              <w:rPr>
                <w:rFonts w:ascii="Times New Roman" w:hAnsi="Times New Roman"/>
                <w:bCs/>
              </w:rPr>
            </w:pPr>
            <w:r w:rsidRPr="00047C84">
              <w:rPr>
                <w:rFonts w:ascii="Times New Roman" w:hAnsi="Times New Roman"/>
                <w:b/>
                <w:bCs/>
              </w:rPr>
              <w:t>Indijos bendrovė Azerbaidžane, Alato laisvojoje ekonominėje zonoje, statys pakavimo produkcijos gamyklą.</w:t>
            </w:r>
            <w:r w:rsidRPr="00047C84">
              <w:rPr>
                <w:rFonts w:ascii="Times New Roman" w:hAnsi="Times New Roman"/>
                <w:bCs/>
              </w:rPr>
              <w:t xml:space="preserve"> Projektą kartu įgyvendins Indijos tarptautinė pakavimo pramonės bendrovė „UFlex Limited“ ir prie Azerbaidžano ekonomikos ministerijos veikiantis Azerbaidžano verslo plėtros fondas (ABDF).</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D17ADA5" w14:textId="1E52C145" w:rsidR="002303C5" w:rsidRDefault="002303C5">
            <w:pPr>
              <w:spacing w:after="0" w:line="240" w:lineRule="auto"/>
              <w:jc w:val="both"/>
            </w:pPr>
            <w:hyperlink r:id="rId27" w:history="1">
              <w:r w:rsidRPr="002303C5">
                <w:rPr>
                  <w:rStyle w:val="Hyperlink"/>
                </w:rPr>
                <w:t>An Indian company will establish a packaging materials manufacturing plant in Azerbaijan — ABDF</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06D7445" w14:textId="77777777" w:rsidR="002303C5" w:rsidRPr="00E611E9" w:rsidRDefault="002303C5">
            <w:pPr>
              <w:jc w:val="both"/>
              <w:rPr>
                <w:rFonts w:ascii="Times New Roman" w:hAnsi="Times New Roman"/>
                <w:sz w:val="24"/>
                <w:szCs w:val="24"/>
              </w:rPr>
            </w:pPr>
          </w:p>
        </w:tc>
      </w:tr>
      <w:tr w:rsidR="0056462E" w:rsidRPr="00E611E9" w14:paraId="1669B158"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8023762" w14:textId="7CA190BE" w:rsidR="0056462E" w:rsidRPr="00E611E9" w:rsidRDefault="00A744E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2026-10-02</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49BD8C85" w14:textId="77777777" w:rsidR="00A744EC" w:rsidRPr="00376E5B" w:rsidRDefault="00A744EC" w:rsidP="00A744EC">
            <w:pPr>
              <w:jc w:val="both"/>
              <w:rPr>
                <w:rFonts w:ascii="Times New Roman" w:hAnsi="Times New Roman"/>
                <w:bCs/>
              </w:rPr>
            </w:pPr>
            <w:r w:rsidRPr="00376E5B">
              <w:rPr>
                <w:rFonts w:ascii="Times New Roman" w:hAnsi="Times New Roman"/>
                <w:b/>
              </w:rPr>
              <w:t>Rugsėjo 30 d.–spalio 2 d. Baku vyko 6-oji tarptautinė Azerbaidžano gynybos paroda ADEX 2026.</w:t>
            </w:r>
            <w:r w:rsidRPr="00376E5B">
              <w:rPr>
                <w:rFonts w:ascii="Times New Roman" w:hAnsi="Times New Roman"/>
                <w:bCs/>
              </w:rPr>
              <w:t xml:space="preserve"> </w:t>
            </w:r>
            <w:r>
              <w:rPr>
                <w:rFonts w:ascii="Times New Roman" w:hAnsi="Times New Roman"/>
                <w:bCs/>
              </w:rPr>
              <w:t>D</w:t>
            </w:r>
            <w:r w:rsidRPr="00376E5B">
              <w:rPr>
                <w:rFonts w:ascii="Times New Roman" w:hAnsi="Times New Roman"/>
                <w:bCs/>
              </w:rPr>
              <w:t>alyvavo daugiau kaip 270 bendrovių iš 29 šalių</w:t>
            </w:r>
            <w:r>
              <w:rPr>
                <w:rFonts w:ascii="Times New Roman" w:hAnsi="Times New Roman"/>
                <w:bCs/>
              </w:rPr>
              <w:t xml:space="preserve">. </w:t>
            </w:r>
            <w:r w:rsidRPr="002A541F">
              <w:rPr>
                <w:rFonts w:ascii="Times New Roman" w:hAnsi="Times New Roman"/>
                <w:b/>
              </w:rPr>
              <w:t>Tarp dalyvių buvo Lietuvos įmonė „SMT Group“ ir gamyklą Lietuvoje valdanti „Altimus-Tech“.</w:t>
            </w:r>
            <w:r w:rsidRPr="00376E5B">
              <w:rPr>
                <w:rFonts w:ascii="Times New Roman" w:hAnsi="Times New Roman"/>
                <w:bCs/>
              </w:rPr>
              <w:t xml:space="preserve"> Šiemet ypač išsiskyrė išaugęs Vakarų gynybos pramonės dalyvavimas – JAV</w:t>
            </w:r>
            <w:r>
              <w:rPr>
                <w:rFonts w:ascii="Times New Roman" w:hAnsi="Times New Roman"/>
                <w:bCs/>
              </w:rPr>
              <w:t xml:space="preserve">, JK, </w:t>
            </w:r>
            <w:r w:rsidRPr="00376E5B">
              <w:rPr>
                <w:rFonts w:ascii="Times New Roman" w:hAnsi="Times New Roman"/>
                <w:bCs/>
              </w:rPr>
              <w:t>Vokietija ADEX dalyvavo pirmą kartą</w:t>
            </w:r>
            <w:r>
              <w:rPr>
                <w:rFonts w:ascii="Times New Roman" w:hAnsi="Times New Roman"/>
                <w:bCs/>
              </w:rPr>
              <w:t>. A</w:t>
            </w:r>
            <w:r w:rsidRPr="00376E5B">
              <w:rPr>
                <w:rFonts w:ascii="Times New Roman" w:hAnsi="Times New Roman"/>
                <w:bCs/>
              </w:rPr>
              <w:t>kcentai:</w:t>
            </w:r>
          </w:p>
          <w:p w14:paraId="07C498FF" w14:textId="77777777" w:rsidR="00A744EC" w:rsidRPr="00376E5B" w:rsidRDefault="00A744EC" w:rsidP="00A744EC">
            <w:pPr>
              <w:numPr>
                <w:ilvl w:val="0"/>
                <w:numId w:val="4"/>
              </w:numPr>
              <w:spacing w:after="160" w:line="278" w:lineRule="auto"/>
              <w:jc w:val="both"/>
              <w:rPr>
                <w:rFonts w:ascii="Times New Roman" w:hAnsi="Times New Roman"/>
                <w:bCs/>
              </w:rPr>
            </w:pPr>
            <w:r w:rsidRPr="002A541F">
              <w:rPr>
                <w:rFonts w:ascii="Times New Roman" w:hAnsi="Times New Roman"/>
                <w:b/>
              </w:rPr>
              <w:t>Turkija.</w:t>
            </w:r>
            <w:r w:rsidRPr="00376E5B">
              <w:rPr>
                <w:rFonts w:ascii="Times New Roman" w:hAnsi="Times New Roman"/>
                <w:bCs/>
              </w:rPr>
              <w:t xml:space="preserve"> Išli</w:t>
            </w:r>
            <w:r>
              <w:rPr>
                <w:rFonts w:ascii="Times New Roman" w:hAnsi="Times New Roman"/>
                <w:bCs/>
              </w:rPr>
              <w:t>eka</w:t>
            </w:r>
            <w:r w:rsidRPr="00376E5B">
              <w:rPr>
                <w:rFonts w:ascii="Times New Roman" w:hAnsi="Times New Roman"/>
                <w:bCs/>
              </w:rPr>
              <w:t xml:space="preserve"> pagrindine AZ karinio bendradarbiavimo partnere ir būtent šia kryptimi daugiausia konkretaus turinio. Pasirašyta 500 mln. USD vertės gynybos pramonės sutarčių: su TUSAŞ – dėl HÜRKUŞ orlaivių, ASELSAN – dėl ALP-100 radarų, BAYKAR – dėl „Mızrak“ cirkuliuojančios amunicijos ir „Antidot“ sistemos, ROKETSAN – dėl „Barbaros“ pakrančių gynybos sistemos. AZ gynybos ministras Z. Hasanovas susitiko su Turkijos gynybos pramonės vadovu H. Görgünu ir aptarė bendrų projektų plėtrą. ROKETSAN kartu su AZ partneriu taip pat įsteigė bendrovę „Azerbaijan Roketsan“, kuri, AZ žiniasklaidos duomenimis, jau pradėjo gamybą.</w:t>
            </w:r>
          </w:p>
          <w:p w14:paraId="1C2E177A" w14:textId="77777777" w:rsidR="00A744EC" w:rsidRPr="00376E5B" w:rsidRDefault="00A744EC" w:rsidP="00A744EC">
            <w:pPr>
              <w:numPr>
                <w:ilvl w:val="0"/>
                <w:numId w:val="4"/>
              </w:numPr>
              <w:spacing w:after="160" w:line="278" w:lineRule="auto"/>
              <w:jc w:val="both"/>
              <w:rPr>
                <w:rFonts w:ascii="Times New Roman" w:hAnsi="Times New Roman"/>
                <w:bCs/>
              </w:rPr>
            </w:pPr>
            <w:r w:rsidRPr="002A541F">
              <w:rPr>
                <w:rFonts w:ascii="Times New Roman" w:hAnsi="Times New Roman"/>
                <w:b/>
              </w:rPr>
              <w:t>Jungtinė Karalystė</w:t>
            </w:r>
            <w:r>
              <w:rPr>
                <w:rFonts w:ascii="Times New Roman" w:hAnsi="Times New Roman"/>
                <w:b/>
              </w:rPr>
              <w:t xml:space="preserve"> –</w:t>
            </w:r>
            <w:r>
              <w:rPr>
                <w:rFonts w:ascii="Times New Roman" w:hAnsi="Times New Roman"/>
                <w:bCs/>
              </w:rPr>
              <w:t xml:space="preserve"> </w:t>
            </w:r>
            <w:r w:rsidRPr="00376E5B">
              <w:rPr>
                <w:rFonts w:ascii="Times New Roman" w:hAnsi="Times New Roman"/>
                <w:bCs/>
              </w:rPr>
              <w:t xml:space="preserve">vizitą lydėjo aukšto lygio politiniai kontaktai. </w:t>
            </w:r>
            <w:r>
              <w:rPr>
                <w:rFonts w:ascii="Times New Roman" w:hAnsi="Times New Roman"/>
                <w:bCs/>
              </w:rPr>
              <w:t xml:space="preserve">AZ gynybos ministras </w:t>
            </w:r>
            <w:r w:rsidRPr="00376E5B">
              <w:rPr>
                <w:rFonts w:ascii="Times New Roman" w:hAnsi="Times New Roman"/>
                <w:bCs/>
              </w:rPr>
              <w:t>Z. Hasanovas susitiko su JK gynybos valstybės ministru V. Coakeriu</w:t>
            </w:r>
            <w:r>
              <w:rPr>
                <w:rFonts w:ascii="Times New Roman" w:hAnsi="Times New Roman"/>
                <w:bCs/>
              </w:rPr>
              <w:t xml:space="preserve"> – </w:t>
            </w:r>
            <w:r w:rsidRPr="00376E5B">
              <w:rPr>
                <w:rFonts w:ascii="Times New Roman" w:hAnsi="Times New Roman"/>
                <w:bCs/>
              </w:rPr>
              <w:t xml:space="preserve"> aptarti tolesni bendradarbiavimo planai gynybos, saugumo, karinio švietimo ir karinių-techninių inovacijų srityse. V. Coakerį atskirai priėmė prezidentas I. Alijevas, kuris akcentavo galimybes bendradarbiauti su pirmaujančiomis JK bendrovėmis tiekiant modernią ginkluotę ir įrangą bei steigiant bendras įmones Azerbaidžane.</w:t>
            </w:r>
          </w:p>
          <w:p w14:paraId="2F475693" w14:textId="77777777" w:rsidR="00A744EC" w:rsidRPr="00376E5B" w:rsidRDefault="00A744EC" w:rsidP="00A744EC">
            <w:pPr>
              <w:numPr>
                <w:ilvl w:val="0"/>
                <w:numId w:val="4"/>
              </w:numPr>
              <w:spacing w:after="160" w:line="278" w:lineRule="auto"/>
              <w:jc w:val="both"/>
              <w:rPr>
                <w:rFonts w:ascii="Times New Roman" w:hAnsi="Times New Roman"/>
                <w:bCs/>
              </w:rPr>
            </w:pPr>
            <w:r w:rsidRPr="002A541F">
              <w:rPr>
                <w:rFonts w:ascii="Times New Roman" w:hAnsi="Times New Roman"/>
                <w:b/>
              </w:rPr>
              <w:t>JAV.</w:t>
            </w:r>
            <w:r w:rsidRPr="00376E5B">
              <w:rPr>
                <w:rFonts w:ascii="Times New Roman" w:hAnsi="Times New Roman"/>
                <w:bCs/>
              </w:rPr>
              <w:t xml:space="preserve"> </w:t>
            </w:r>
            <w:r>
              <w:rPr>
                <w:rFonts w:ascii="Times New Roman" w:hAnsi="Times New Roman"/>
                <w:bCs/>
              </w:rPr>
              <w:t>P</w:t>
            </w:r>
            <w:r w:rsidRPr="00376E5B">
              <w:rPr>
                <w:rFonts w:ascii="Times New Roman" w:hAnsi="Times New Roman"/>
                <w:bCs/>
              </w:rPr>
              <w:t xml:space="preserve">rodukciją ir technologijas pristatė „Lockheed Martin“, „Northrop Grumman“, „Ondas“, „SIG Sauer“, „Vantor“, „Persistent Systems“, „Motorola“, „L3Harris“, </w:t>
            </w:r>
            <w:r w:rsidRPr="00376E5B">
              <w:rPr>
                <w:rFonts w:ascii="Times New Roman" w:hAnsi="Times New Roman"/>
                <w:bCs/>
              </w:rPr>
              <w:lastRenderedPageBreak/>
              <w:t xml:space="preserve">„Curtiss-Wright“, „Space Eyes“ ir kitos bendrovės. Parodoje lankėsi JAV </w:t>
            </w:r>
            <w:r>
              <w:rPr>
                <w:rFonts w:ascii="Times New Roman" w:hAnsi="Times New Roman"/>
                <w:bCs/>
              </w:rPr>
              <w:t>l.r.p.</w:t>
            </w:r>
            <w:r w:rsidRPr="00376E5B">
              <w:rPr>
                <w:rFonts w:ascii="Times New Roman" w:hAnsi="Times New Roman"/>
                <w:bCs/>
              </w:rPr>
              <w:t xml:space="preserve"> Amy Carlon</w:t>
            </w:r>
            <w:r>
              <w:rPr>
                <w:rFonts w:ascii="Times New Roman" w:hAnsi="Times New Roman"/>
                <w:bCs/>
              </w:rPr>
              <w:t>.</w:t>
            </w:r>
          </w:p>
          <w:p w14:paraId="5ED1022B" w14:textId="77777777" w:rsidR="00A744EC" w:rsidRPr="00376E5B" w:rsidRDefault="00A744EC" w:rsidP="00A744EC">
            <w:pPr>
              <w:numPr>
                <w:ilvl w:val="0"/>
                <w:numId w:val="4"/>
              </w:numPr>
              <w:spacing w:after="160" w:line="278" w:lineRule="auto"/>
              <w:jc w:val="both"/>
              <w:rPr>
                <w:rFonts w:ascii="Times New Roman" w:hAnsi="Times New Roman"/>
                <w:bCs/>
              </w:rPr>
            </w:pPr>
            <w:r w:rsidRPr="002A541F">
              <w:rPr>
                <w:rFonts w:ascii="Times New Roman" w:hAnsi="Times New Roman"/>
                <w:b/>
              </w:rPr>
              <w:t>Vokietija.</w:t>
            </w:r>
            <w:r w:rsidRPr="00376E5B">
              <w:rPr>
                <w:rFonts w:ascii="Times New Roman" w:hAnsi="Times New Roman"/>
                <w:bCs/>
              </w:rPr>
              <w:t xml:space="preserve"> Tarp ryškiausių dalyvių </w:t>
            </w:r>
            <w:r>
              <w:rPr>
                <w:rFonts w:ascii="Times New Roman" w:hAnsi="Times New Roman"/>
                <w:bCs/>
              </w:rPr>
              <w:t>–</w:t>
            </w:r>
            <w:r w:rsidRPr="00376E5B">
              <w:rPr>
                <w:rFonts w:ascii="Times New Roman" w:hAnsi="Times New Roman"/>
                <w:bCs/>
              </w:rPr>
              <w:t xml:space="preserve"> „Rheinmetall“ ir „Rohde &amp; Schwarz“. </w:t>
            </w:r>
          </w:p>
          <w:p w14:paraId="134D1160" w14:textId="5113C3AF" w:rsidR="00A744EC" w:rsidRPr="00376E5B" w:rsidRDefault="00A744EC" w:rsidP="00A744EC">
            <w:pPr>
              <w:numPr>
                <w:ilvl w:val="0"/>
                <w:numId w:val="4"/>
              </w:numPr>
              <w:spacing w:after="160" w:line="278" w:lineRule="auto"/>
              <w:jc w:val="both"/>
              <w:rPr>
                <w:rFonts w:ascii="Times New Roman" w:hAnsi="Times New Roman"/>
                <w:bCs/>
              </w:rPr>
            </w:pPr>
            <w:r w:rsidRPr="002A541F">
              <w:rPr>
                <w:rFonts w:ascii="Times New Roman" w:hAnsi="Times New Roman"/>
                <w:b/>
              </w:rPr>
              <w:t>Slovakija.</w:t>
            </w:r>
            <w:r w:rsidRPr="00376E5B">
              <w:rPr>
                <w:rFonts w:ascii="Times New Roman" w:hAnsi="Times New Roman"/>
                <w:bCs/>
              </w:rPr>
              <w:t xml:space="preserve"> </w:t>
            </w:r>
            <w:r>
              <w:rPr>
                <w:rFonts w:ascii="Times New Roman" w:hAnsi="Times New Roman"/>
                <w:bCs/>
              </w:rPr>
              <w:t xml:space="preserve">Įvyko gynybos ministrų susitikimas, </w:t>
            </w:r>
            <w:r w:rsidRPr="00376E5B">
              <w:rPr>
                <w:rFonts w:ascii="Times New Roman" w:hAnsi="Times New Roman"/>
                <w:bCs/>
              </w:rPr>
              <w:t xml:space="preserve">bendradarbiavimas </w:t>
            </w:r>
            <w:r>
              <w:rPr>
                <w:rFonts w:ascii="Times New Roman" w:hAnsi="Times New Roman"/>
                <w:bCs/>
              </w:rPr>
              <w:t xml:space="preserve">tradiciškai </w:t>
            </w:r>
            <w:r w:rsidRPr="00376E5B">
              <w:rPr>
                <w:rFonts w:ascii="Times New Roman" w:hAnsi="Times New Roman"/>
                <w:bCs/>
              </w:rPr>
              <w:t>tur</w:t>
            </w:r>
            <w:r>
              <w:rPr>
                <w:rFonts w:ascii="Times New Roman" w:hAnsi="Times New Roman"/>
                <w:bCs/>
              </w:rPr>
              <w:t>i</w:t>
            </w:r>
            <w:r w:rsidRPr="00376E5B">
              <w:rPr>
                <w:rFonts w:ascii="Times New Roman" w:hAnsi="Times New Roman"/>
                <w:bCs/>
              </w:rPr>
              <w:t xml:space="preserve"> konkretesnį praktinį turinį – įgyvendinamas 210 mln. EUR vertės susitarimas dėl 100 automatinių minosvaidžių, numatantis technologijų perdavimą ir laipsnišką gamybos perkėlimą į AZ. ADEX pristatytas pirmasis </w:t>
            </w:r>
            <w:r>
              <w:rPr>
                <w:rFonts w:ascii="Times New Roman" w:hAnsi="Times New Roman"/>
                <w:bCs/>
              </w:rPr>
              <w:t>AZ</w:t>
            </w:r>
            <w:r w:rsidRPr="00376E5B">
              <w:rPr>
                <w:rFonts w:ascii="Times New Roman" w:hAnsi="Times New Roman"/>
                <w:bCs/>
              </w:rPr>
              <w:t xml:space="preserve"> pagamintas automatinis minosvaidis. Slovakija taip pat išreiškė susidomėjimą AZ technologijomis ir bepiločių orlaivių sistemomis. </w:t>
            </w:r>
          </w:p>
          <w:p w14:paraId="0EA05CFB" w14:textId="77777777" w:rsidR="00A744EC" w:rsidRPr="00376E5B" w:rsidRDefault="00A744EC" w:rsidP="00A744EC">
            <w:pPr>
              <w:numPr>
                <w:ilvl w:val="0"/>
                <w:numId w:val="4"/>
              </w:numPr>
              <w:spacing w:after="160" w:line="278" w:lineRule="auto"/>
              <w:jc w:val="both"/>
              <w:rPr>
                <w:rFonts w:ascii="Times New Roman" w:hAnsi="Times New Roman"/>
                <w:bCs/>
              </w:rPr>
            </w:pPr>
            <w:r w:rsidRPr="00911273">
              <w:rPr>
                <w:rFonts w:ascii="Times New Roman" w:hAnsi="Times New Roman"/>
                <w:b/>
              </w:rPr>
              <w:t>Uzbekistanas</w:t>
            </w:r>
            <w:r>
              <w:rPr>
                <w:rFonts w:ascii="Times New Roman" w:hAnsi="Times New Roman"/>
                <w:b/>
              </w:rPr>
              <w:t xml:space="preserve"> – </w:t>
            </w:r>
            <w:r w:rsidRPr="00376E5B">
              <w:rPr>
                <w:rFonts w:ascii="Times New Roman" w:hAnsi="Times New Roman"/>
                <w:bCs/>
              </w:rPr>
              <w:t>pasirašytas AZ–UZ dvišalio karinio bendradarbiavimo planas 2027 m.</w:t>
            </w:r>
          </w:p>
          <w:p w14:paraId="391BB923" w14:textId="77777777" w:rsidR="00A744EC" w:rsidRPr="00376E5B" w:rsidRDefault="00A744EC" w:rsidP="00A744EC">
            <w:pPr>
              <w:numPr>
                <w:ilvl w:val="0"/>
                <w:numId w:val="4"/>
              </w:numPr>
              <w:spacing w:after="160" w:line="278" w:lineRule="auto"/>
              <w:jc w:val="both"/>
              <w:rPr>
                <w:rFonts w:ascii="Times New Roman" w:hAnsi="Times New Roman"/>
                <w:bCs/>
              </w:rPr>
            </w:pPr>
            <w:r w:rsidRPr="00911273">
              <w:rPr>
                <w:rFonts w:ascii="Times New Roman" w:hAnsi="Times New Roman"/>
                <w:b/>
              </w:rPr>
              <w:t>Rusija.</w:t>
            </w:r>
            <w:r w:rsidRPr="00376E5B">
              <w:rPr>
                <w:rFonts w:ascii="Times New Roman" w:hAnsi="Times New Roman"/>
                <w:bCs/>
              </w:rPr>
              <w:t xml:space="preserve"> AZ gynybos ministras Z. Hasanovas susitiko su RU gynybos ministro pavaduotojo Vasilijaus Osmakovo vadovaujama delegacija</w:t>
            </w:r>
            <w:r>
              <w:rPr>
                <w:rFonts w:ascii="Times New Roman" w:hAnsi="Times New Roman"/>
                <w:bCs/>
              </w:rPr>
              <w:t xml:space="preserve"> – </w:t>
            </w:r>
            <w:r w:rsidRPr="00376E5B">
              <w:rPr>
                <w:rFonts w:ascii="Times New Roman" w:hAnsi="Times New Roman"/>
                <w:bCs/>
              </w:rPr>
              <w:t>aptarė karinį ir karinį-techninį bendradarbiavimą.</w:t>
            </w:r>
          </w:p>
          <w:p w14:paraId="779A5724" w14:textId="77777777" w:rsidR="00A744EC" w:rsidRPr="00376E5B" w:rsidRDefault="00A744EC" w:rsidP="00A744EC">
            <w:pPr>
              <w:numPr>
                <w:ilvl w:val="0"/>
                <w:numId w:val="4"/>
              </w:numPr>
              <w:spacing w:after="160" w:line="278" w:lineRule="auto"/>
              <w:jc w:val="both"/>
              <w:rPr>
                <w:rFonts w:ascii="Times New Roman" w:hAnsi="Times New Roman"/>
                <w:bCs/>
              </w:rPr>
            </w:pPr>
            <w:r w:rsidRPr="00911273">
              <w:rPr>
                <w:rFonts w:ascii="Times New Roman" w:hAnsi="Times New Roman"/>
                <w:b/>
              </w:rPr>
              <w:t>Iranas.</w:t>
            </w:r>
            <w:r w:rsidRPr="00376E5B">
              <w:rPr>
                <w:rFonts w:ascii="Times New Roman" w:hAnsi="Times New Roman"/>
                <w:bCs/>
              </w:rPr>
              <w:t xml:space="preserve"> AZ kariuomenės Generalinio štabo viršininkas K. Valiyevas susitiko su IR ginkluotųjų pajėgų Generalinio štabo viršininko pavaduotoju operacijoms Reza Sheikh-Hassani. Aptartas karinis bendradarbiavimas, situacija regione ir kiti bendro intereso klausimai.</w:t>
            </w:r>
          </w:p>
          <w:p w14:paraId="0813ACE8" w14:textId="41AF18E0" w:rsidR="0056462E" w:rsidRPr="00A744EC" w:rsidRDefault="00A744EC" w:rsidP="00A744EC">
            <w:pPr>
              <w:jc w:val="both"/>
              <w:rPr>
                <w:rFonts w:ascii="Times New Roman" w:hAnsi="Times New Roman"/>
                <w:bCs/>
              </w:rPr>
            </w:pPr>
            <w:r w:rsidRPr="002303C5">
              <w:rPr>
                <w:rFonts w:ascii="Times New Roman" w:hAnsi="Times New Roman"/>
                <w:bCs/>
              </w:rPr>
              <w:t>Parodos metu AZ siekė akcentuoti stiprėjančius ir diversifikuojamus ryšius gynybos srityje – tiek su tradiciniais partneriais, pirmiausia Turkija, tiek su Europos valstybėmis (ypač – JK) bei JAV. Vis dėlto tik ateityje paaiškės, kiek politinės deklaracijos su Vakarų</w:t>
            </w:r>
            <w:r w:rsidRPr="00376E5B">
              <w:rPr>
                <w:rFonts w:ascii="Times New Roman" w:hAnsi="Times New Roman"/>
                <w:bCs/>
              </w:rPr>
              <w:t xml:space="preserve"> partneriais virs konkrečiomis sutartimis, technologijų perdavimu, bendra gamyba ar kitais ilgalaikiais projektais</w:t>
            </w:r>
            <w:r>
              <w:rPr>
                <w:rFonts w:ascii="Times New Roman" w:hAnsi="Times New Roman"/>
                <w:bCs/>
              </w:rPr>
              <w:t xml:space="preserve">. </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75DCEEF5" w14:textId="5662B9A5" w:rsidR="0056462E" w:rsidRPr="0014216D" w:rsidRDefault="00593433">
            <w:pPr>
              <w:spacing w:after="0" w:line="240" w:lineRule="auto"/>
              <w:jc w:val="both"/>
              <w:rPr>
                <w:rFonts w:ascii="Times New Roman" w:hAnsi="Times New Roman"/>
                <w:sz w:val="24"/>
                <w:szCs w:val="24"/>
              </w:rPr>
            </w:pPr>
            <w:r w:rsidRPr="0014216D">
              <w:rPr>
                <w:rFonts w:ascii="Times New Roman" w:hAnsi="Times New Roman"/>
                <w:sz w:val="24"/>
                <w:szCs w:val="24"/>
              </w:rPr>
              <w:lastRenderedPageBreak/>
              <w:t>APA, Azernews</w:t>
            </w:r>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7C8336D" w14:textId="77777777" w:rsidR="0056462E" w:rsidRPr="00E611E9" w:rsidRDefault="0056462E">
            <w:pPr>
              <w:jc w:val="both"/>
              <w:rPr>
                <w:rFonts w:ascii="Times New Roman" w:hAnsi="Times New Roman"/>
                <w:sz w:val="24"/>
                <w:szCs w:val="24"/>
              </w:rPr>
            </w:pPr>
          </w:p>
        </w:tc>
      </w:tr>
      <w:tr w:rsidR="00F7003F" w:rsidRPr="00E611E9" w14:paraId="4568C222"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31374D3" w14:textId="4C08F3A3" w:rsidR="00F7003F" w:rsidRDefault="00F7003F">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2026-09-30</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3C7593A6" w14:textId="2E0CB772" w:rsidR="00F7003F" w:rsidRPr="00376E5B" w:rsidRDefault="00F7003F" w:rsidP="00A744EC">
            <w:pPr>
              <w:jc w:val="both"/>
              <w:rPr>
                <w:rFonts w:ascii="Times New Roman" w:hAnsi="Times New Roman"/>
                <w:b/>
              </w:rPr>
            </w:pPr>
            <w:r w:rsidRPr="00F7003F">
              <w:rPr>
                <w:rFonts w:ascii="Times New Roman" w:hAnsi="Times New Roman"/>
                <w:b/>
              </w:rPr>
              <w:t xml:space="preserve">Azerbaidžanas pradėjo rengti </w:t>
            </w:r>
            <w:r w:rsidRPr="00F7003F">
              <w:rPr>
                <w:rFonts w:ascii="Times New Roman" w:hAnsi="Times New Roman"/>
                <w:b/>
                <w:bCs/>
              </w:rPr>
              <w:t>dirbtinio intelekto (DI) naudojimo ir diegimo valstybės institucijose reikalavimus</w:t>
            </w:r>
            <w:r w:rsidRPr="00F7003F">
              <w:rPr>
                <w:rFonts w:ascii="Times New Roman" w:hAnsi="Times New Roman"/>
                <w:bCs/>
              </w:rPr>
              <w:t>, per ADEX 2026 – 6-osios Azerbaidžano tarptautinės gynybos parodos – diskusiją pranešė Valstybinės specialiųjų ryšių ir informacinio saugumo tarnybos departamento vadovas N. Novruzovas. Pasak jo, tarnybai suteikti įgaliojimai nustatyti galimas su DI naudojimu susijusias rizikas. N. Novruzovas pažymėjo, kad kasmet rengiamas AZ valstybės institucijų informacinio saugumo ir IT vadovų aukščiausiojo lygio susitikimas. Devintasis toks susitikimas vyks spalio 20 d., o pagrindinė jo tema bus DI saugumas.</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5AE2EB6" w14:textId="0D0219E7" w:rsidR="00F7003F" w:rsidRPr="0014216D" w:rsidRDefault="00F7003F">
            <w:pPr>
              <w:spacing w:after="0" w:line="240" w:lineRule="auto"/>
              <w:jc w:val="both"/>
              <w:rPr>
                <w:rFonts w:ascii="Times New Roman" w:hAnsi="Times New Roman"/>
                <w:sz w:val="24"/>
                <w:szCs w:val="24"/>
              </w:rPr>
            </w:pPr>
            <w:hyperlink r:id="rId28" w:history="1">
              <w:r w:rsidRPr="00F7003F">
                <w:rPr>
                  <w:rStyle w:val="Hyperlink"/>
                  <w:rFonts w:ascii="Times New Roman" w:hAnsi="Times New Roman"/>
                  <w:sz w:val="24"/>
                  <w:szCs w:val="24"/>
                </w:rPr>
                <w:t>Azerbaijan begins work on AI use rules for government agencies</w:t>
              </w:r>
            </w:hyperlink>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642A2B6" w14:textId="77777777" w:rsidR="00F7003F" w:rsidRPr="00E611E9" w:rsidRDefault="00F7003F">
            <w:pPr>
              <w:jc w:val="both"/>
              <w:rPr>
                <w:rFonts w:ascii="Times New Roman" w:hAnsi="Times New Roman"/>
                <w:sz w:val="24"/>
                <w:szCs w:val="24"/>
              </w:rPr>
            </w:pPr>
          </w:p>
        </w:tc>
      </w:tr>
      <w:tr w:rsidR="0056462E" w:rsidRPr="00E611E9" w14:paraId="3BF79C19"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62739ED0" w14:textId="5AFB9DBC" w:rsidR="0056462E" w:rsidRPr="00E611E9" w:rsidRDefault="00477A49">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2026-09-14</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8A088C7" w14:textId="01DF14E9" w:rsidR="0056462E" w:rsidRPr="00E86FE9" w:rsidRDefault="00477A49" w:rsidP="00D7212D">
            <w:pPr>
              <w:tabs>
                <w:tab w:val="left" w:pos="5796"/>
              </w:tabs>
              <w:spacing w:after="160" w:line="278" w:lineRule="auto"/>
              <w:jc w:val="both"/>
              <w:rPr>
                <w:rFonts w:ascii="Times New Roman" w:hAnsi="Times New Roman"/>
              </w:rPr>
            </w:pPr>
            <w:r w:rsidRPr="00E86FE9">
              <w:rPr>
                <w:rFonts w:ascii="Times New Roman" w:hAnsi="Times New Roman"/>
                <w:b/>
                <w:bCs/>
              </w:rPr>
              <w:t>2027 m. AZ didins išlaidas gynybai, sveikatos apsaugai ir švietimui.</w:t>
            </w:r>
            <w:r w:rsidRPr="00E86FE9">
              <w:rPr>
                <w:rFonts w:ascii="Times New Roman" w:hAnsi="Times New Roman"/>
              </w:rPr>
              <w:t xml:space="preserve"> Finansų ministerijos duomenimis, gynybai ir nacionaliniam saugumui numatyta skirti 8,816 mlrd. AZN (1,1 proc. </w:t>
            </w:r>
            <w:r w:rsidRPr="00E86FE9">
              <w:rPr>
                <w:rFonts w:ascii="Times New Roman" w:hAnsi="Times New Roman"/>
              </w:rPr>
              <w:lastRenderedPageBreak/>
              <w:t>daugiau, nei 2026 m.); sveikatos apsaugai planuojama skirti 2,083 mlrd. AZN (2,9 proc. daugiau), švietimui – 5,098 mlrd. AZN (1,6 proc. daugiau).</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11ABED66" w14:textId="447B1436" w:rsidR="0056462E" w:rsidRPr="00E86FE9" w:rsidRDefault="00477A49">
            <w:pPr>
              <w:spacing w:after="0" w:line="240" w:lineRule="auto"/>
              <w:jc w:val="both"/>
              <w:rPr>
                <w:rFonts w:ascii="Times New Roman" w:hAnsi="Times New Roman"/>
              </w:rPr>
            </w:pPr>
            <w:r w:rsidRPr="00E86FE9">
              <w:rPr>
                <w:rFonts w:ascii="Times New Roman" w:hAnsi="Times New Roman"/>
              </w:rPr>
              <w:lastRenderedPageBreak/>
              <w:t>APA</w:t>
            </w:r>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BBF10E3" w14:textId="77777777" w:rsidR="0056462E" w:rsidRPr="00E611E9" w:rsidRDefault="0056462E">
            <w:pPr>
              <w:jc w:val="both"/>
              <w:rPr>
                <w:rFonts w:ascii="Times New Roman" w:hAnsi="Times New Roman"/>
                <w:sz w:val="24"/>
                <w:szCs w:val="24"/>
              </w:rPr>
            </w:pPr>
          </w:p>
        </w:tc>
      </w:tr>
      <w:tr w:rsidR="00E86FE9" w:rsidRPr="00E611E9" w14:paraId="1CFEE0EF" w14:textId="77777777">
        <w:trPr>
          <w:trHeight w:val="216"/>
        </w:trPr>
        <w:tc>
          <w:tcPr>
            <w:tcW w:w="1418"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02AD80FA" w14:textId="0E2ADED0" w:rsidR="00E86FE9" w:rsidRDefault="00E86FE9">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2026-09-20</w:t>
            </w:r>
          </w:p>
        </w:tc>
        <w:tc>
          <w:tcPr>
            <w:tcW w:w="6237"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5539B3BC" w14:textId="475E939F" w:rsidR="00E86FE9" w:rsidRPr="00E86FE9" w:rsidRDefault="00E86FE9" w:rsidP="00D7212D">
            <w:pPr>
              <w:tabs>
                <w:tab w:val="left" w:pos="5796"/>
              </w:tabs>
              <w:spacing w:after="160" w:line="278" w:lineRule="auto"/>
              <w:jc w:val="both"/>
              <w:rPr>
                <w:rFonts w:ascii="Times New Roman" w:hAnsi="Times New Roman"/>
              </w:rPr>
            </w:pPr>
            <w:r w:rsidRPr="00E86FE9">
              <w:rPr>
                <w:rFonts w:ascii="Times New Roman" w:hAnsi="Times New Roman"/>
                <w:b/>
                <w:bCs/>
              </w:rPr>
              <w:t xml:space="preserve">Azijos plėtros bankas (ADB) prognozuoja, kad Azerbaidžano BVP 2026 m. augs 1,6 proc., o 2027 m. – 1,8 proc. </w:t>
            </w:r>
            <w:r w:rsidRPr="00E86FE9">
              <w:rPr>
                <w:rFonts w:ascii="Times New Roman" w:hAnsi="Times New Roman"/>
              </w:rPr>
              <w:t>2026 m. prognozė sumažinta 0,4 proc. punkto. Kitų institucijų prognozės skiriasi: Azerbaidžano ekonomikos ministerija 2026 m. prognozuoja 1,7 proc. augimą, Centrinis bankas – 0,5 proc., ING – 1,9 proc., JT – 2,7 proc., o „Fitch Solutions“ – 2,5 proc.</w:t>
            </w:r>
          </w:p>
        </w:tc>
        <w:tc>
          <w:tcPr>
            <w:tcW w:w="1985"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1B126FE" w14:textId="0CFC553C" w:rsidR="00E86FE9" w:rsidRPr="00E86FE9" w:rsidRDefault="00E86FE9">
            <w:pPr>
              <w:spacing w:after="0" w:line="240" w:lineRule="auto"/>
              <w:jc w:val="both"/>
              <w:rPr>
                <w:rFonts w:ascii="Times New Roman" w:hAnsi="Times New Roman"/>
              </w:rPr>
            </w:pPr>
            <w:r w:rsidRPr="00E86FE9">
              <w:rPr>
                <w:rFonts w:ascii="Times New Roman" w:hAnsi="Times New Roman"/>
              </w:rPr>
              <w:t>Azernews</w:t>
            </w:r>
          </w:p>
        </w:tc>
        <w:tc>
          <w:tcPr>
            <w:tcW w:w="850" w:type="dxa"/>
            <w:tcBorders>
              <w:top w:val="single" w:sz="4" w:space="0" w:color="000000"/>
              <w:left w:val="single" w:sz="4" w:space="0" w:color="000000"/>
              <w:bottom w:val="single" w:sz="4" w:space="0" w:color="000000"/>
              <w:right w:val="single" w:sz="4" w:space="0" w:color="000000"/>
            </w:tcBorders>
            <w:tcMar>
              <w:top w:w="29" w:type="dxa"/>
              <w:left w:w="115" w:type="dxa"/>
              <w:bottom w:w="29" w:type="dxa"/>
              <w:right w:w="115" w:type="dxa"/>
            </w:tcMar>
          </w:tcPr>
          <w:p w14:paraId="243193C6" w14:textId="77777777" w:rsidR="00E86FE9" w:rsidRPr="00E611E9" w:rsidRDefault="00E86FE9">
            <w:pPr>
              <w:jc w:val="both"/>
              <w:rPr>
                <w:rFonts w:ascii="Times New Roman" w:hAnsi="Times New Roman"/>
                <w:sz w:val="24"/>
                <w:szCs w:val="24"/>
              </w:rPr>
            </w:pPr>
          </w:p>
        </w:tc>
      </w:tr>
      <w:bookmarkEnd w:id="0"/>
    </w:tbl>
    <w:p w14:paraId="25F16D29" w14:textId="77777777" w:rsidR="00D41117" w:rsidRPr="00E611E9" w:rsidRDefault="00D41117" w:rsidP="00D41117">
      <w:pPr>
        <w:jc w:val="both"/>
        <w:rPr>
          <w:rFonts w:ascii="Times New Roman" w:hAnsi="Times New Roman"/>
          <w:sz w:val="24"/>
          <w:szCs w:val="24"/>
        </w:rPr>
      </w:pPr>
    </w:p>
    <w:p w14:paraId="39F57D96" w14:textId="77777777" w:rsidR="00D41117" w:rsidRPr="00E611E9" w:rsidRDefault="00D41117" w:rsidP="00D41117">
      <w:pPr>
        <w:spacing w:after="0" w:line="240" w:lineRule="auto"/>
        <w:jc w:val="both"/>
        <w:rPr>
          <w:rFonts w:ascii="Times New Roman" w:eastAsia="Times New Roman" w:hAnsi="Times New Roman"/>
          <w:sz w:val="24"/>
          <w:szCs w:val="24"/>
        </w:rPr>
      </w:pPr>
      <w:r w:rsidRPr="00E611E9">
        <w:rPr>
          <w:rFonts w:ascii="Times New Roman" w:eastAsia="Times New Roman" w:hAnsi="Times New Roman"/>
          <w:sz w:val="24"/>
          <w:szCs w:val="24"/>
        </w:rPr>
        <w:t>Parengė: antroji sekretorė Kristina Baubinaitė: tel. </w:t>
      </w:r>
      <w:r w:rsidRPr="00E611E9">
        <w:rPr>
          <w:rFonts w:ascii="Times New Roman" w:hAnsi="Times New Roman"/>
          <w:sz w:val="24"/>
          <w:szCs w:val="24"/>
        </w:rPr>
        <w:t>+994 502659102</w:t>
      </w:r>
      <w:r w:rsidRPr="00E611E9">
        <w:rPr>
          <w:rFonts w:ascii="Times New Roman" w:eastAsia="Times New Roman" w:hAnsi="Times New Roman"/>
          <w:sz w:val="24"/>
          <w:szCs w:val="24"/>
        </w:rPr>
        <w:t xml:space="preserve">, el. paštas </w:t>
      </w:r>
      <w:hyperlink r:id="rId29" w:history="1">
        <w:r w:rsidRPr="00E611E9">
          <w:rPr>
            <w:rStyle w:val="Hyperlink"/>
            <w:rFonts w:ascii="Times New Roman" w:eastAsia="Times New Roman" w:hAnsi="Times New Roman"/>
            <w:sz w:val="24"/>
            <w:szCs w:val="24"/>
          </w:rPr>
          <w:t>kristina.baubinaite@urm.lt</w:t>
        </w:r>
      </w:hyperlink>
      <w:r w:rsidRPr="00E611E9">
        <w:rPr>
          <w:rFonts w:ascii="Times New Roman" w:eastAsia="Times New Roman" w:hAnsi="Times New Roman"/>
          <w:sz w:val="24"/>
          <w:szCs w:val="24"/>
        </w:rPr>
        <w:t xml:space="preserve"> </w:t>
      </w:r>
    </w:p>
    <w:p w14:paraId="19DFA61B" w14:textId="77777777" w:rsidR="00D41117" w:rsidRPr="00E611E9" w:rsidRDefault="00D41117" w:rsidP="00D41117">
      <w:pPr>
        <w:spacing w:after="0" w:line="240" w:lineRule="auto"/>
        <w:jc w:val="both"/>
        <w:rPr>
          <w:rFonts w:ascii="Times New Roman" w:eastAsia="Times New Roman" w:hAnsi="Times New Roman"/>
          <w:sz w:val="24"/>
          <w:szCs w:val="24"/>
        </w:rPr>
      </w:pPr>
    </w:p>
    <w:p w14:paraId="33F41FA5" w14:textId="77777777" w:rsidR="00D41117" w:rsidRPr="00E611E9" w:rsidRDefault="00D41117" w:rsidP="00D41117">
      <w:pPr>
        <w:spacing w:after="0" w:line="240" w:lineRule="auto"/>
        <w:jc w:val="both"/>
        <w:rPr>
          <w:rFonts w:ascii="Times New Roman" w:eastAsia="Times New Roman" w:hAnsi="Times New Roman"/>
          <w:sz w:val="24"/>
          <w:szCs w:val="24"/>
        </w:rPr>
      </w:pPr>
    </w:p>
    <w:p w14:paraId="376EBB82" w14:textId="77777777" w:rsidR="00D41117" w:rsidRPr="00E611E9" w:rsidRDefault="00D41117" w:rsidP="00D41117">
      <w:pPr>
        <w:jc w:val="both"/>
        <w:rPr>
          <w:rFonts w:ascii="Times New Roman" w:hAnsi="Times New Roman"/>
          <w:sz w:val="24"/>
          <w:szCs w:val="24"/>
          <w:lang w:val="en-US"/>
        </w:rPr>
      </w:pPr>
    </w:p>
    <w:p w14:paraId="5CDA86FD" w14:textId="77777777" w:rsidR="00D41117" w:rsidRDefault="00D41117"/>
    <w:sectPr w:rsidR="00D41117" w:rsidSect="00D41117">
      <w:footerReference w:type="default" r:id="rId3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5B3C4" w14:textId="77777777" w:rsidR="00D15592" w:rsidRDefault="00D15592">
      <w:pPr>
        <w:spacing w:after="0" w:line="240" w:lineRule="auto"/>
      </w:pPr>
      <w:r>
        <w:separator/>
      </w:r>
    </w:p>
  </w:endnote>
  <w:endnote w:type="continuationSeparator" w:id="0">
    <w:p w14:paraId="47621F4C" w14:textId="77777777" w:rsidR="00D15592" w:rsidRDefault="00D15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621910"/>
      <w:docPartObj>
        <w:docPartGallery w:val="Page Numbers (Bottom of Page)"/>
        <w:docPartUnique/>
      </w:docPartObj>
    </w:sdtPr>
    <w:sdtContent>
      <w:p w14:paraId="2E1C3767" w14:textId="77777777" w:rsidR="00D41117" w:rsidRDefault="00D41117">
        <w:pPr>
          <w:pStyle w:val="Footer"/>
          <w:jc w:val="right"/>
        </w:pPr>
        <w:r>
          <w:fldChar w:fldCharType="begin"/>
        </w:r>
        <w:r>
          <w:instrText>PAGE   \* MERGEFORMAT</w:instrText>
        </w:r>
        <w:r>
          <w:fldChar w:fldCharType="separate"/>
        </w:r>
        <w:r>
          <w:t>2</w:t>
        </w:r>
        <w:r>
          <w:fldChar w:fldCharType="end"/>
        </w:r>
      </w:p>
    </w:sdtContent>
  </w:sdt>
  <w:p w14:paraId="0B8647B5" w14:textId="77777777" w:rsidR="00D41117" w:rsidRDefault="00D41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0503A" w14:textId="77777777" w:rsidR="00D15592" w:rsidRDefault="00D15592">
      <w:pPr>
        <w:spacing w:after="0" w:line="240" w:lineRule="auto"/>
      </w:pPr>
      <w:r>
        <w:separator/>
      </w:r>
    </w:p>
  </w:footnote>
  <w:footnote w:type="continuationSeparator" w:id="0">
    <w:p w14:paraId="70F8AD2B" w14:textId="77777777" w:rsidR="00D15592" w:rsidRDefault="00D155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2003F"/>
    <w:multiLevelType w:val="multilevel"/>
    <w:tmpl w:val="3A2C3B80"/>
    <w:lvl w:ilvl="0">
      <w:start w:val="2026"/>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C27492"/>
    <w:multiLevelType w:val="multilevel"/>
    <w:tmpl w:val="975E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F15C81"/>
    <w:multiLevelType w:val="multilevel"/>
    <w:tmpl w:val="15CA3326"/>
    <w:lvl w:ilvl="0">
      <w:numFmt w:val="bullet"/>
      <w:lvlText w:val="-"/>
      <w:lvlJc w:val="left"/>
      <w:pPr>
        <w:tabs>
          <w:tab w:val="num" w:pos="720"/>
        </w:tabs>
        <w:ind w:left="720" w:hanging="360"/>
      </w:pPr>
      <w:rPr>
        <w:rFonts w:ascii="Calibri" w:eastAsia="Aptos" w:hAnsi="Calibri" w:cs="Calibr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D441579"/>
    <w:multiLevelType w:val="multilevel"/>
    <w:tmpl w:val="DB3E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5285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933936">
    <w:abstractNumId w:val="0"/>
  </w:num>
  <w:num w:numId="3" w16cid:durableId="1262374623">
    <w:abstractNumId w:val="3"/>
  </w:num>
  <w:num w:numId="4" w16cid:durableId="1135373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117"/>
    <w:rsid w:val="0014216D"/>
    <w:rsid w:val="001478F0"/>
    <w:rsid w:val="002273CF"/>
    <w:rsid w:val="002303C5"/>
    <w:rsid w:val="002E240D"/>
    <w:rsid w:val="00354ED1"/>
    <w:rsid w:val="003B4B09"/>
    <w:rsid w:val="00433FCB"/>
    <w:rsid w:val="00477A49"/>
    <w:rsid w:val="00486B91"/>
    <w:rsid w:val="00487D16"/>
    <w:rsid w:val="004977C7"/>
    <w:rsid w:val="00556C89"/>
    <w:rsid w:val="0056462E"/>
    <w:rsid w:val="00593433"/>
    <w:rsid w:val="00640274"/>
    <w:rsid w:val="006E4251"/>
    <w:rsid w:val="007519FB"/>
    <w:rsid w:val="007640E9"/>
    <w:rsid w:val="007932B7"/>
    <w:rsid w:val="00915B3B"/>
    <w:rsid w:val="009B4CDD"/>
    <w:rsid w:val="00A744EC"/>
    <w:rsid w:val="00C81A2D"/>
    <w:rsid w:val="00D05A20"/>
    <w:rsid w:val="00D15592"/>
    <w:rsid w:val="00D41117"/>
    <w:rsid w:val="00D7212D"/>
    <w:rsid w:val="00E86FE9"/>
    <w:rsid w:val="00E91AD8"/>
    <w:rsid w:val="00F444D3"/>
    <w:rsid w:val="00F7003F"/>
    <w:rsid w:val="00FA0BBA"/>
    <w:rsid w:val="00FE44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4148C"/>
  <w15:chartTrackingRefBased/>
  <w15:docId w15:val="{2643B21B-15F4-4936-95D4-C4F917BF8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117"/>
    <w:pPr>
      <w:spacing w:after="200" w:line="276" w:lineRule="auto"/>
    </w:pPr>
    <w:rPr>
      <w:rFonts w:ascii="Calibri" w:eastAsia="Calibri" w:hAnsi="Calibri" w:cs="Times New Roman"/>
      <w:kern w:val="0"/>
      <w:sz w:val="22"/>
      <w:szCs w:val="22"/>
      <w:lang w:eastAsia="lt-LT"/>
      <w14:ligatures w14:val="none"/>
    </w:rPr>
  </w:style>
  <w:style w:type="paragraph" w:styleId="Heading1">
    <w:name w:val="heading 1"/>
    <w:basedOn w:val="Normal"/>
    <w:next w:val="Normal"/>
    <w:link w:val="Heading1Char"/>
    <w:qFormat/>
    <w:rsid w:val="00D411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1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1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1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1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1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1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1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1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11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1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1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1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1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1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1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1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117"/>
    <w:rPr>
      <w:rFonts w:eastAsiaTheme="majorEastAsia" w:cstheme="majorBidi"/>
      <w:color w:val="272727" w:themeColor="text1" w:themeTint="D8"/>
    </w:rPr>
  </w:style>
  <w:style w:type="paragraph" w:styleId="Title">
    <w:name w:val="Title"/>
    <w:basedOn w:val="Normal"/>
    <w:next w:val="Normal"/>
    <w:link w:val="TitleChar"/>
    <w:uiPriority w:val="10"/>
    <w:qFormat/>
    <w:rsid w:val="00D411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1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1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1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117"/>
    <w:pPr>
      <w:spacing w:before="160"/>
      <w:jc w:val="center"/>
    </w:pPr>
    <w:rPr>
      <w:i/>
      <w:iCs/>
      <w:color w:val="404040" w:themeColor="text1" w:themeTint="BF"/>
    </w:rPr>
  </w:style>
  <w:style w:type="character" w:customStyle="1" w:styleId="QuoteChar">
    <w:name w:val="Quote Char"/>
    <w:basedOn w:val="DefaultParagraphFont"/>
    <w:link w:val="Quote"/>
    <w:uiPriority w:val="29"/>
    <w:rsid w:val="00D41117"/>
    <w:rPr>
      <w:i/>
      <w:iCs/>
      <w:color w:val="404040" w:themeColor="text1" w:themeTint="BF"/>
    </w:rPr>
  </w:style>
  <w:style w:type="paragraph" w:styleId="ListParagraph">
    <w:name w:val="List Paragraph"/>
    <w:aliases w:val="Su numeracija,Akapit z listą,Dot pt,F5 List Paragraph,List Paragraph1,Recommendation,List Paragraph11,Numerowanie,Kolorowa lista — akcent 11,Akapit z listą1,Listaszerű bekezdés1,List Paragraph à moi,List Paragraph (numbered (a)),L,3"/>
    <w:basedOn w:val="Normal"/>
    <w:link w:val="ListParagraphChar"/>
    <w:uiPriority w:val="34"/>
    <w:qFormat/>
    <w:rsid w:val="00D41117"/>
    <w:pPr>
      <w:ind w:left="720"/>
      <w:contextualSpacing/>
    </w:pPr>
  </w:style>
  <w:style w:type="character" w:styleId="IntenseEmphasis">
    <w:name w:val="Intense Emphasis"/>
    <w:basedOn w:val="DefaultParagraphFont"/>
    <w:uiPriority w:val="21"/>
    <w:qFormat/>
    <w:rsid w:val="00D41117"/>
    <w:rPr>
      <w:i/>
      <w:iCs/>
      <w:color w:val="0F4761" w:themeColor="accent1" w:themeShade="BF"/>
    </w:rPr>
  </w:style>
  <w:style w:type="paragraph" w:styleId="IntenseQuote">
    <w:name w:val="Intense Quote"/>
    <w:basedOn w:val="Normal"/>
    <w:next w:val="Normal"/>
    <w:link w:val="IntenseQuoteChar"/>
    <w:uiPriority w:val="30"/>
    <w:qFormat/>
    <w:rsid w:val="00D411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117"/>
    <w:rPr>
      <w:i/>
      <w:iCs/>
      <w:color w:val="0F4761" w:themeColor="accent1" w:themeShade="BF"/>
    </w:rPr>
  </w:style>
  <w:style w:type="character" w:styleId="IntenseReference">
    <w:name w:val="Intense Reference"/>
    <w:basedOn w:val="DefaultParagraphFont"/>
    <w:uiPriority w:val="32"/>
    <w:qFormat/>
    <w:rsid w:val="00D41117"/>
    <w:rPr>
      <w:b/>
      <w:bCs/>
      <w:smallCaps/>
      <w:color w:val="0F4761" w:themeColor="accent1" w:themeShade="BF"/>
      <w:spacing w:val="5"/>
    </w:rPr>
  </w:style>
  <w:style w:type="character" w:styleId="Hyperlink">
    <w:name w:val="Hyperlink"/>
    <w:uiPriority w:val="99"/>
    <w:unhideWhenUsed/>
    <w:rsid w:val="00D41117"/>
    <w:rPr>
      <w:color w:val="0563C1"/>
      <w:u w:val="single"/>
    </w:rPr>
  </w:style>
  <w:style w:type="character" w:customStyle="1" w:styleId="ListParagraphChar">
    <w:name w:val="List Paragraph Char"/>
    <w:aliases w:val="Su numeracija Char,Akapit z listą Char,Dot pt Char,F5 List Paragraph Char,List Paragraph1 Char,Recommendation Char,List Paragraph11 Char,Numerowanie Char,Kolorowa lista — akcent 11 Char,Akapit z listą1 Char,Listaszerű bekezdés1 Char"/>
    <w:link w:val="ListParagraph"/>
    <w:uiPriority w:val="34"/>
    <w:qFormat/>
    <w:rsid w:val="00D41117"/>
  </w:style>
  <w:style w:type="paragraph" w:styleId="Footer">
    <w:name w:val="footer"/>
    <w:basedOn w:val="Normal"/>
    <w:link w:val="FooterChar"/>
    <w:uiPriority w:val="99"/>
    <w:unhideWhenUsed/>
    <w:rsid w:val="00D41117"/>
    <w:pPr>
      <w:tabs>
        <w:tab w:val="center" w:pos="4819"/>
        <w:tab w:val="right" w:pos="9638"/>
      </w:tabs>
      <w:spacing w:after="0" w:line="240" w:lineRule="auto"/>
    </w:pPr>
  </w:style>
  <w:style w:type="character" w:customStyle="1" w:styleId="FooterChar">
    <w:name w:val="Footer Char"/>
    <w:basedOn w:val="DefaultParagraphFont"/>
    <w:link w:val="Footer"/>
    <w:uiPriority w:val="99"/>
    <w:rsid w:val="00D41117"/>
    <w:rPr>
      <w:rFonts w:ascii="Calibri" w:eastAsia="Calibri" w:hAnsi="Calibri" w:cs="Times New Roman"/>
      <w:kern w:val="0"/>
      <w:sz w:val="22"/>
      <w:szCs w:val="22"/>
      <w:lang w:eastAsia="lt-LT"/>
      <w14:ligatures w14:val="none"/>
    </w:rPr>
  </w:style>
  <w:style w:type="paragraph" w:customStyle="1" w:styleId="gmail-p1">
    <w:name w:val="gmail-p1"/>
    <w:basedOn w:val="Normal"/>
    <w:rsid w:val="00D41117"/>
    <w:pPr>
      <w:spacing w:before="100" w:beforeAutospacing="1" w:after="100" w:afterAutospacing="1" w:line="240" w:lineRule="auto"/>
    </w:pPr>
    <w:rPr>
      <w:rFonts w:ascii="Times New Roman" w:eastAsiaTheme="minorHAnsi" w:hAnsi="Times New Roman"/>
      <w:sz w:val="24"/>
      <w:szCs w:val="24"/>
    </w:rPr>
  </w:style>
  <w:style w:type="character" w:styleId="UnresolvedMention">
    <w:name w:val="Unresolved Mention"/>
    <w:basedOn w:val="DefaultParagraphFont"/>
    <w:uiPriority w:val="99"/>
    <w:semiHidden/>
    <w:unhideWhenUsed/>
    <w:rsid w:val="00D7212D"/>
    <w:rPr>
      <w:color w:val="605E5C"/>
      <w:shd w:val="clear" w:color="auto" w:fill="E1DFDD"/>
    </w:rPr>
  </w:style>
  <w:style w:type="character" w:styleId="FollowedHyperlink">
    <w:name w:val="FollowedHyperlink"/>
    <w:basedOn w:val="DefaultParagraphFont"/>
    <w:uiPriority w:val="99"/>
    <w:semiHidden/>
    <w:unhideWhenUsed/>
    <w:rsid w:val="00D7212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knowledge.worldbank.org/server/api/core/bitstreams/8a85d96c-d6f4-4bc2-8eda-4442de4b5d6c/content" TargetMode="External"/><Relationship Id="rId13" Type="http://schemas.openxmlformats.org/officeDocument/2006/relationships/hyperlink" Target="https://en.apa.az/ict/spotify-and-tiktok-registered-for-tax-purposes-in-azerbaijan-527514" TargetMode="External"/><Relationship Id="rId18" Type="http://schemas.openxmlformats.org/officeDocument/2006/relationships/hyperlink" Target="https://www.azernews.az/business/263621.html?utm_source=chatgpt.com" TargetMode="External"/><Relationship Id="rId26" Type="http://schemas.openxmlformats.org/officeDocument/2006/relationships/hyperlink" Target="https://en.apa.az/official-news/documents-signed-within-2nd-azerbaijan-international-investment-forum-exchanged-526536?utm_source=chatgpt.com" TargetMode="External"/><Relationship Id="rId3" Type="http://schemas.openxmlformats.org/officeDocument/2006/relationships/settings" Target="settings.xml"/><Relationship Id="rId21" Type="http://schemas.openxmlformats.org/officeDocument/2006/relationships/hyperlink" Target="https://minval.az/news/124555269" TargetMode="External"/><Relationship Id="rId7" Type="http://schemas.openxmlformats.org/officeDocument/2006/relationships/hyperlink" Target="https://en.apa.az/ict/azercosmos-exports-over-17-million-worth-of-services-to-36-countries-527001" TargetMode="External"/><Relationship Id="rId12" Type="http://schemas.openxmlformats.org/officeDocument/2006/relationships/hyperlink" Target="https://minval.az/news/124555306" TargetMode="External"/><Relationship Id="rId17" Type="http://schemas.openxmlformats.org/officeDocument/2006/relationships/hyperlink" Target="https://www.azernews.az/analysis/263571.html" TargetMode="External"/><Relationship Id="rId25" Type="http://schemas.openxmlformats.org/officeDocument/2006/relationships/hyperlink" Target="https://en.apa.az/energy-and-industry/socar-signs-agreements-with-various-companies-within-the-second-azerbaijan-international-investment-forum-526596?utm_source=chatgpt.com" TargetMode="External"/><Relationship Id="rId2" Type="http://schemas.openxmlformats.org/officeDocument/2006/relationships/styles" Target="styles.xml"/><Relationship Id="rId16" Type="http://schemas.openxmlformats.org/officeDocument/2006/relationships/hyperlink" Target="https://www.rdl.group/black-and-caspian-freight-forum-2026/?utm_source=chatgpt.com" TargetMode="External"/><Relationship Id="rId20" Type="http://schemas.openxmlformats.org/officeDocument/2006/relationships/hyperlink" Target="https://report.az/en/sport/foreign-tourist-numbers-at-f1-azerbaijan-grand-prix-hit-record-high?utm_source=chatgpt.com" TargetMode="External"/><Relationship Id="rId29" Type="http://schemas.openxmlformats.org/officeDocument/2006/relationships/hyperlink" Target="mailto:kristina.baubinaite@urm.l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nval.az/news/124552547" TargetMode="External"/><Relationship Id="rId24" Type="http://schemas.openxmlformats.org/officeDocument/2006/relationships/hyperlink" Target="https://en.apa.az/official-news/documents-signed-within-2nd-azerbaijan-international-investment-forum-exchanged-526536?utm_source=chatgpt.co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azernews.az/nation/263541.html?utm_source=chatgpt.com" TargetMode="External"/><Relationship Id="rId23" Type="http://schemas.openxmlformats.org/officeDocument/2006/relationships/hyperlink" Target="https://economy.gov.az/az/post/3604/ikinci-azerbaycan-beynelxalq-investisiya-forumu-basa-catib?utm_source=chatgpt.com" TargetMode="External"/><Relationship Id="rId28" Type="http://schemas.openxmlformats.org/officeDocument/2006/relationships/hyperlink" Target="https://report.az/en/ict/azerbaijan-begins-work-on-ai-use-rules-for-government-agencies" TargetMode="External"/><Relationship Id="rId10" Type="http://schemas.openxmlformats.org/officeDocument/2006/relationships/hyperlink" Target="https://minval.az/news/124552547" TargetMode="External"/><Relationship Id="rId19" Type="http://schemas.openxmlformats.org/officeDocument/2006/relationships/hyperlink" Target="https://en.apa.az/official-news/president-ilham-aliyev-attended-inauguration-of-meysari-grand-hotel-spa-complex-in-shamakhi-updated-524841?utm_source=chatgpt.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penknowledge.worldbank.org/server/api/core/bitstreams/8a85d96c-d6f4-4bc2-8eda-4442de4b5d6c/content" TargetMode="External"/><Relationship Id="rId14" Type="http://schemas.openxmlformats.org/officeDocument/2006/relationships/hyperlink" Target="https://www.azernews.az/analysis/263273.html" TargetMode="External"/><Relationship Id="rId22" Type="http://schemas.openxmlformats.org/officeDocument/2006/relationships/hyperlink" Target="https://minval.az/news/124552217" TargetMode="External"/><Relationship Id="rId27" Type="http://schemas.openxmlformats.org/officeDocument/2006/relationships/hyperlink" Target="https://abdf.gov.az/en/xeberler/UFLEX?utm_source=chatgpt.com"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9</Pages>
  <Words>15580</Words>
  <Characters>8881</Characters>
  <Application>Microsoft Office Word</Application>
  <DocSecurity>0</DocSecurity>
  <Lines>74</Lines>
  <Paragraphs>48</Paragraphs>
  <ScaleCrop>false</ScaleCrop>
  <HeadingPairs>
    <vt:vector size="2" baseType="variant">
      <vt:variant>
        <vt:lpstr>Title</vt:lpstr>
      </vt:variant>
      <vt:variant>
        <vt:i4>1</vt:i4>
      </vt:variant>
    </vt:vector>
  </HeadingPairs>
  <TitlesOfParts>
    <vt:vector size="1" baseType="lpstr">
      <vt:lpstr/>
    </vt:vector>
  </TitlesOfParts>
  <Company>LR URM</Company>
  <LinksUpToDate>false</LinksUpToDate>
  <CharactersWithSpaces>24413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Baubinaitė</dc:creator>
  <cp:keywords/>
  <dc:description/>
  <cp:lastModifiedBy>Kristina Baubinaitė</cp:lastModifiedBy>
  <cp:revision>17</cp:revision>
  <dcterms:created xsi:type="dcterms:W3CDTF">2026-09-30T13:44:00Z</dcterms:created>
  <dcterms:modified xsi:type="dcterms:W3CDTF">2026-10-02T12:06:00Z</dcterms:modified>
</cp:coreProperties>
</file>