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793ED" w14:textId="675453FA" w:rsidR="00882B55" w:rsidRPr="00190700" w:rsidRDefault="00882B55" w:rsidP="009C0789">
      <w:pPr>
        <w:spacing w:after="0" w:line="240" w:lineRule="auto"/>
        <w:jc w:val="center"/>
        <w:rPr>
          <w:rFonts w:ascii="Times New Roman" w:eastAsia="Calibri" w:hAnsi="Times New Roman" w:cs="Times New Roman"/>
          <w:b/>
          <w:caps/>
          <w:kern w:val="0"/>
          <w:sz w:val="28"/>
          <w:szCs w:val="28"/>
          <w14:ligatures w14:val="none"/>
        </w:rPr>
      </w:pPr>
      <w:r w:rsidRPr="00190700">
        <w:rPr>
          <w:rFonts w:ascii="Times New Roman" w:eastAsia="Calibri" w:hAnsi="Times New Roman" w:cs="Times New Roman"/>
          <w:b/>
          <w:caps/>
          <w:kern w:val="0"/>
          <w:sz w:val="28"/>
          <w:szCs w:val="28"/>
          <w14:ligatures w14:val="none"/>
        </w:rPr>
        <w:t>Ekonominės naujienos iš</w:t>
      </w:r>
      <w:r w:rsidR="00190700">
        <w:rPr>
          <w:rFonts w:ascii="Times New Roman" w:eastAsia="Calibri" w:hAnsi="Times New Roman" w:cs="Times New Roman"/>
          <w:b/>
          <w:caps/>
          <w:kern w:val="0"/>
          <w:sz w:val="28"/>
          <w:szCs w:val="28"/>
          <w14:ligatures w14:val="none"/>
        </w:rPr>
        <w:t xml:space="preserve"> </w:t>
      </w:r>
      <w:r w:rsidR="00B71396">
        <w:rPr>
          <w:rFonts w:ascii="Times New Roman" w:eastAsia="Calibri" w:hAnsi="Times New Roman" w:cs="Times New Roman"/>
          <w:b/>
          <w:caps/>
          <w:kern w:val="0"/>
          <w:sz w:val="28"/>
          <w:szCs w:val="28"/>
          <w14:ligatures w14:val="none"/>
        </w:rPr>
        <w:t>UZBEKI</w:t>
      </w:r>
      <w:r w:rsidRPr="00190700">
        <w:rPr>
          <w:rFonts w:ascii="Times New Roman" w:eastAsia="Calibri" w:hAnsi="Times New Roman" w:cs="Times New Roman"/>
          <w:b/>
          <w:caps/>
          <w:kern w:val="0"/>
          <w:sz w:val="28"/>
          <w:szCs w:val="28"/>
          <w14:ligatures w14:val="none"/>
        </w:rPr>
        <w:t xml:space="preserve">stano </w:t>
      </w:r>
    </w:p>
    <w:p w14:paraId="1832AD90" w14:textId="77777777" w:rsidR="00882B55" w:rsidRPr="00882B55" w:rsidRDefault="00882B55" w:rsidP="009C0789">
      <w:pPr>
        <w:pStyle w:val="NoSpacing"/>
      </w:pPr>
    </w:p>
    <w:p w14:paraId="6B392535" w14:textId="74393180" w:rsidR="00882B55" w:rsidRPr="00894EDE" w:rsidRDefault="00882B55" w:rsidP="009C0789">
      <w:pPr>
        <w:spacing w:after="0" w:line="240" w:lineRule="auto"/>
        <w:jc w:val="center"/>
        <w:rPr>
          <w:rFonts w:ascii="Times New Roman" w:eastAsia="Calibri" w:hAnsi="Times New Roman" w:cs="Times New Roman"/>
          <w:b/>
          <w:kern w:val="0"/>
          <w:lang w:val="pt-BR"/>
          <w14:ligatures w14:val="none"/>
        </w:rPr>
      </w:pPr>
      <w:r w:rsidRPr="00882B55">
        <w:rPr>
          <w:rFonts w:ascii="Times New Roman" w:eastAsia="Calibri" w:hAnsi="Times New Roman" w:cs="Times New Roman"/>
          <w:b/>
          <w:kern w:val="0"/>
          <w14:ligatures w14:val="none"/>
        </w:rPr>
        <w:t>202</w:t>
      </w:r>
      <w:r w:rsidR="004A607A">
        <w:rPr>
          <w:rFonts w:ascii="Times New Roman" w:eastAsia="Calibri" w:hAnsi="Times New Roman" w:cs="Times New Roman"/>
          <w:b/>
          <w:kern w:val="0"/>
          <w14:ligatures w14:val="none"/>
        </w:rPr>
        <w:t>6</w:t>
      </w:r>
      <w:r w:rsidRPr="00882B55">
        <w:rPr>
          <w:rFonts w:ascii="Times New Roman" w:eastAsia="Calibri" w:hAnsi="Times New Roman" w:cs="Times New Roman"/>
          <w:b/>
          <w:kern w:val="0"/>
          <w14:ligatures w14:val="none"/>
        </w:rPr>
        <w:t xml:space="preserve"> m. </w:t>
      </w:r>
      <w:r w:rsidR="00894EDE">
        <w:rPr>
          <w:rFonts w:ascii="Times New Roman" w:eastAsia="Calibri" w:hAnsi="Times New Roman" w:cs="Times New Roman"/>
          <w:b/>
          <w:kern w:val="0"/>
          <w14:ligatures w14:val="none"/>
        </w:rPr>
        <w:t>rug</w:t>
      </w:r>
      <w:r w:rsidR="00182CC6">
        <w:rPr>
          <w:rFonts w:ascii="Times New Roman" w:eastAsia="Calibri" w:hAnsi="Times New Roman" w:cs="Times New Roman"/>
          <w:b/>
          <w:kern w:val="0"/>
          <w14:ligatures w14:val="none"/>
        </w:rPr>
        <w:t>sėjo</w:t>
      </w:r>
      <w:r w:rsidRPr="00882B55">
        <w:rPr>
          <w:rFonts w:ascii="Times New Roman" w:eastAsia="Calibri" w:hAnsi="Times New Roman" w:cs="Times New Roman"/>
          <w:b/>
          <w:kern w:val="0"/>
          <w14:ligatures w14:val="none"/>
        </w:rPr>
        <w:t xml:space="preserve"> mėn.</w:t>
      </w:r>
    </w:p>
    <w:p w14:paraId="0A554F6E" w14:textId="77777777" w:rsidR="00882B55" w:rsidRPr="00894EDE" w:rsidRDefault="00882B55" w:rsidP="009C0789">
      <w:pPr>
        <w:spacing w:after="0" w:line="240" w:lineRule="auto"/>
        <w:jc w:val="both"/>
        <w:rPr>
          <w:rFonts w:ascii="Times New Roman" w:eastAsia="Calibri" w:hAnsi="Times New Roman" w:cs="Times New Roman"/>
          <w:kern w:val="0"/>
          <w:sz w:val="22"/>
          <w:szCs w:val="22"/>
          <w:lang w:val="pt-BR"/>
          <w14:ligatures w14:val="none"/>
        </w:rPr>
      </w:pPr>
    </w:p>
    <w:tbl>
      <w:tblPr>
        <w:tblW w:w="566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6946"/>
        <w:gridCol w:w="2126"/>
      </w:tblGrid>
      <w:tr w:rsidR="00882B55" w:rsidRPr="00882B55" w14:paraId="5B7D63B2" w14:textId="77777777" w:rsidTr="00FB7683">
        <w:trPr>
          <w:trHeight w:val="460"/>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5D4D51A" w14:textId="37458828" w:rsidR="00280D14" w:rsidRPr="00882B55" w:rsidRDefault="00882B55" w:rsidP="009C0789">
            <w:pPr>
              <w:keepNext/>
              <w:keepLines/>
              <w:spacing w:after="0" w:line="240" w:lineRule="auto"/>
              <w:jc w:val="both"/>
              <w:outlineLvl w:val="0"/>
              <w:rPr>
                <w:rFonts w:ascii="Times New Roman" w:eastAsiaTheme="majorEastAsia" w:hAnsi="Times New Roman" w:cs="Times New Roman"/>
                <w:kern w:val="0"/>
                <w:sz w:val="22"/>
                <w:szCs w:val="22"/>
                <w:lang w:eastAsia="ja-JP"/>
                <w14:ligatures w14:val="none"/>
              </w:rPr>
            </w:pPr>
            <w:r w:rsidRPr="00882B55">
              <w:rPr>
                <w:rFonts w:ascii="Times New Roman" w:eastAsiaTheme="majorEastAsia" w:hAnsi="Times New Roman" w:cs="Times New Roman"/>
                <w:kern w:val="0"/>
                <w:sz w:val="22"/>
                <w:szCs w:val="22"/>
                <w:lang w:eastAsia="ja-JP"/>
                <w14:ligatures w14:val="none"/>
              </w:rPr>
              <w:t>Data</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1000B61" w14:textId="77777777" w:rsidR="00882B55" w:rsidRPr="00882B55" w:rsidRDefault="00882B55" w:rsidP="009C0789">
            <w:pPr>
              <w:keepNext/>
              <w:keepLines/>
              <w:spacing w:after="0" w:line="240" w:lineRule="auto"/>
              <w:jc w:val="both"/>
              <w:outlineLvl w:val="0"/>
              <w:rPr>
                <w:rFonts w:ascii="Times New Roman" w:eastAsiaTheme="majorEastAsia" w:hAnsi="Times New Roman" w:cs="Times New Roman"/>
                <w:kern w:val="0"/>
                <w:sz w:val="22"/>
                <w:szCs w:val="22"/>
                <w:lang w:eastAsia="ja-JP"/>
                <w14:ligatures w14:val="none"/>
              </w:rPr>
            </w:pPr>
            <w:r w:rsidRPr="00882B55">
              <w:rPr>
                <w:rFonts w:ascii="Times New Roman" w:eastAsiaTheme="majorEastAsia" w:hAnsi="Times New Roman" w:cs="Times New Roman"/>
                <w:kern w:val="0"/>
                <w:sz w:val="22"/>
                <w:szCs w:val="22"/>
                <w:lang w:eastAsia="ja-JP"/>
                <w14:ligatures w14:val="none"/>
              </w:rPr>
              <w:t>Pateikiamos informacijos apibendrinimas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9C16647" w14:textId="3068D101" w:rsidR="00B13EE6" w:rsidRPr="00882B55" w:rsidRDefault="00462FF2" w:rsidP="009C0789">
            <w:pPr>
              <w:keepNext/>
              <w:keepLines/>
              <w:spacing w:after="0" w:line="240" w:lineRule="auto"/>
              <w:jc w:val="both"/>
              <w:outlineLvl w:val="0"/>
              <w:rPr>
                <w:rFonts w:ascii="Times New Roman" w:eastAsiaTheme="majorEastAsia" w:hAnsi="Times New Roman" w:cs="Times New Roman"/>
                <w:kern w:val="0"/>
                <w:sz w:val="22"/>
                <w:szCs w:val="22"/>
                <w:lang w:eastAsia="ja-JP"/>
                <w14:ligatures w14:val="none"/>
              </w:rPr>
            </w:pPr>
            <w:r>
              <w:rPr>
                <w:rFonts w:ascii="Times New Roman" w:eastAsiaTheme="majorEastAsia" w:hAnsi="Times New Roman" w:cs="Times New Roman"/>
                <w:kern w:val="0"/>
                <w:sz w:val="22"/>
                <w:szCs w:val="22"/>
                <w:lang w:eastAsia="ja-JP"/>
                <w14:ligatures w14:val="none"/>
              </w:rPr>
              <w:t>Š</w:t>
            </w:r>
            <w:r w:rsidR="00882B55" w:rsidRPr="00882B55">
              <w:rPr>
                <w:rFonts w:ascii="Times New Roman" w:eastAsiaTheme="majorEastAsia" w:hAnsi="Times New Roman" w:cs="Times New Roman"/>
                <w:kern w:val="0"/>
                <w:sz w:val="22"/>
                <w:szCs w:val="22"/>
                <w:lang w:eastAsia="ja-JP"/>
                <w14:ligatures w14:val="none"/>
              </w:rPr>
              <w:t>altinis</w:t>
            </w:r>
          </w:p>
        </w:tc>
      </w:tr>
      <w:tr w:rsidR="00882B55" w:rsidRPr="00882B55" w14:paraId="1AC15159" w14:textId="77777777" w:rsidTr="00FB7683">
        <w:trPr>
          <w:trHeight w:val="216"/>
        </w:trPr>
        <w:tc>
          <w:tcPr>
            <w:tcW w:w="11199"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74667C74" w14:textId="77777777" w:rsidR="00882B55" w:rsidRPr="00882B55" w:rsidRDefault="00882B55" w:rsidP="009C0789">
            <w:pPr>
              <w:spacing w:after="0" w:line="240" w:lineRule="auto"/>
              <w:jc w:val="both"/>
              <w:rPr>
                <w:rFonts w:ascii="Times New Roman" w:eastAsia="Calibri" w:hAnsi="Times New Roman" w:cs="Times New Roman"/>
                <w:b/>
                <w:kern w:val="0"/>
                <w:sz w:val="22"/>
                <w:szCs w:val="22"/>
                <w:lang w:eastAsia="ja-JP"/>
                <w14:ligatures w14:val="none"/>
              </w:rPr>
            </w:pPr>
            <w:r w:rsidRPr="00882B55">
              <w:rPr>
                <w:rFonts w:ascii="Times New Roman" w:eastAsia="Calibri" w:hAnsi="Times New Roman" w:cs="Times New Roman"/>
                <w:b/>
                <w:kern w:val="0"/>
                <w:sz w:val="22"/>
                <w:szCs w:val="22"/>
                <w:lang w:eastAsia="ja-JP"/>
                <w14:ligatures w14:val="none"/>
              </w:rPr>
              <w:t>Parodos (įvairūs sektoriai), renginiai, mokymai, renginių duomenų bazės, viešieji pirkimai ir kt. verslo plėtrai ir eksportuotojams aktuali informacija</w:t>
            </w:r>
          </w:p>
        </w:tc>
      </w:tr>
      <w:tr w:rsidR="00474677" w:rsidRPr="00882B55" w14:paraId="5C19637F" w14:textId="77777777" w:rsidTr="00FB7683">
        <w:trPr>
          <w:trHeight w:val="234"/>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07BE8FF" w14:textId="77777777" w:rsidR="00474677" w:rsidRPr="00C8405D" w:rsidRDefault="00474677" w:rsidP="007F24D3">
            <w:pPr>
              <w:spacing w:after="0" w:line="240" w:lineRule="auto"/>
              <w:jc w:val="both"/>
              <w:rPr>
                <w:rFonts w:ascii="Times New Roman" w:eastAsia="Calibri" w:hAnsi="Times New Roman" w:cs="Times New Roman"/>
                <w:kern w:val="0"/>
                <w:sz w:val="22"/>
                <w:szCs w:val="22"/>
                <w:lang w:val="ru-RU"/>
                <w14:ligatures w14:val="none"/>
              </w:rPr>
            </w:pPr>
            <w:r w:rsidRPr="00C8405D">
              <w:rPr>
                <w:rFonts w:ascii="Times New Roman" w:eastAsia="Calibri" w:hAnsi="Times New Roman" w:cs="Times New Roman"/>
                <w:kern w:val="0"/>
                <w:sz w:val="22"/>
                <w:szCs w:val="22"/>
                <w:lang w:val="ru-RU"/>
                <w14:ligatures w14:val="none"/>
              </w:rPr>
              <w:t xml:space="preserve">2026 m. </w:t>
            </w:r>
            <w:r>
              <w:rPr>
                <w:rFonts w:ascii="Times New Roman" w:eastAsia="Calibri" w:hAnsi="Times New Roman" w:cs="Times New Roman"/>
                <w:kern w:val="0"/>
                <w:sz w:val="22"/>
                <w:szCs w:val="22"/>
                <w14:ligatures w14:val="none"/>
              </w:rPr>
              <w:t>lapkriči</w:t>
            </w:r>
            <w:r w:rsidRPr="00C8405D">
              <w:rPr>
                <w:rFonts w:ascii="Times New Roman" w:eastAsia="Calibri" w:hAnsi="Times New Roman" w:cs="Times New Roman"/>
                <w:kern w:val="0"/>
                <w:sz w:val="22"/>
                <w:szCs w:val="22"/>
                <w:lang w:val="ru-RU"/>
                <w14:ligatures w14:val="none"/>
              </w:rPr>
              <w:t>o</w:t>
            </w:r>
          </w:p>
          <w:p w14:paraId="2CA623BB" w14:textId="77777777" w:rsidR="00474677" w:rsidRPr="00B708F0" w:rsidRDefault="00474677" w:rsidP="007F24D3">
            <w:pPr>
              <w:spacing w:after="0" w:line="240" w:lineRule="auto"/>
              <w:jc w:val="both"/>
              <w:rPr>
                <w:rFonts w:ascii="Times New Roman" w:eastAsia="Calibri" w:hAnsi="Times New Roman" w:cs="Times New Roman"/>
                <w:kern w:val="0"/>
                <w:sz w:val="22"/>
                <w:szCs w:val="22"/>
                <w:lang w:val="ru-RU"/>
                <w14:ligatures w14:val="none"/>
              </w:rPr>
            </w:pPr>
            <w:r>
              <w:rPr>
                <w:rFonts w:ascii="Times New Roman" w:eastAsia="Calibri" w:hAnsi="Times New Roman" w:cs="Times New Roman"/>
                <w:kern w:val="0"/>
                <w:sz w:val="22"/>
                <w:szCs w:val="22"/>
                <w14:ligatures w14:val="none"/>
              </w:rPr>
              <w:t>10</w:t>
            </w:r>
            <w:r w:rsidRPr="00C8405D">
              <w:rPr>
                <w:rFonts w:ascii="Times New Roman" w:eastAsia="Calibri" w:hAnsi="Times New Roman" w:cs="Times New Roman"/>
                <w:kern w:val="0"/>
                <w:sz w:val="22"/>
                <w:szCs w:val="22"/>
                <w:lang w:val="ru-RU"/>
                <w14:ligatures w14:val="none"/>
              </w:rPr>
              <w:t>-</w:t>
            </w:r>
            <w:r>
              <w:rPr>
                <w:rFonts w:ascii="Times New Roman" w:eastAsia="Calibri" w:hAnsi="Times New Roman" w:cs="Times New Roman"/>
                <w:kern w:val="0"/>
                <w:sz w:val="22"/>
                <w:szCs w:val="22"/>
                <w14:ligatures w14:val="none"/>
              </w:rPr>
              <w:t>12</w:t>
            </w:r>
            <w:r w:rsidRPr="00C8405D">
              <w:rPr>
                <w:rFonts w:ascii="Times New Roman" w:eastAsia="Calibri" w:hAnsi="Times New Roman" w:cs="Times New Roman"/>
                <w:kern w:val="0"/>
                <w:sz w:val="22"/>
                <w:szCs w:val="22"/>
                <w:lang w:val="ru-RU"/>
                <w14:ligatures w14:val="none"/>
              </w:rPr>
              <w:t xml:space="preserve"> d. (Taškentas)</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CB58408" w14:textId="77777777" w:rsidR="00474677" w:rsidRDefault="00474677" w:rsidP="007F24D3">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sidRPr="002F3ED7">
              <w:rPr>
                <w:rFonts w:ascii="Times New Roman" w:eastAsia="Calibri" w:hAnsi="Times New Roman" w:cs="Times New Roman"/>
                <w:b/>
                <w:bCs/>
                <w:kern w:val="0"/>
                <w:sz w:val="22"/>
                <w:szCs w:val="22"/>
                <w14:ligatures w14:val="none"/>
              </w:rPr>
              <w:t>TransLogistica Uzbekistan 2026</w:t>
            </w:r>
          </w:p>
          <w:p w14:paraId="5A97226D" w14:textId="77777777" w:rsidR="00474677" w:rsidRPr="00D36E02" w:rsidRDefault="00474677" w:rsidP="007F24D3">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D36E02">
              <w:rPr>
                <w:rFonts w:ascii="Times New Roman" w:eastAsia="Calibri" w:hAnsi="Times New Roman" w:cs="Times New Roman"/>
                <w:kern w:val="0"/>
                <w:sz w:val="22"/>
                <w:szCs w:val="22"/>
                <w14:ligatures w14:val="none"/>
              </w:rPr>
              <w:t xml:space="preserve">22-oji tarptautinė </w:t>
            </w:r>
            <w:r>
              <w:rPr>
                <w:rFonts w:ascii="Times New Roman" w:eastAsia="Calibri" w:hAnsi="Times New Roman" w:cs="Times New Roman"/>
                <w:kern w:val="0"/>
                <w:sz w:val="22"/>
                <w:szCs w:val="22"/>
                <w14:ligatures w14:val="none"/>
              </w:rPr>
              <w:t xml:space="preserve">transporto ir logistikos sektoriaus </w:t>
            </w:r>
            <w:r w:rsidRPr="00D36E02">
              <w:rPr>
                <w:rFonts w:ascii="Times New Roman" w:eastAsia="Calibri" w:hAnsi="Times New Roman" w:cs="Times New Roman"/>
                <w:kern w:val="0"/>
                <w:sz w:val="22"/>
                <w:szCs w:val="22"/>
                <w14:ligatures w14:val="none"/>
              </w:rPr>
              <w:t xml:space="preserve">paroda </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3108709" w14:textId="77777777" w:rsidR="00474677" w:rsidRPr="002C5DDA" w:rsidRDefault="00474677" w:rsidP="007F24D3">
            <w:pPr>
              <w:spacing w:after="0" w:line="240" w:lineRule="auto"/>
              <w:jc w:val="both"/>
              <w:rPr>
                <w:rFonts w:ascii="Times New Roman" w:hAnsi="Times New Roman" w:cs="Times New Roman"/>
                <w:i/>
                <w:iCs/>
                <w:sz w:val="18"/>
                <w:szCs w:val="18"/>
              </w:rPr>
            </w:pPr>
            <w:hyperlink r:id="rId8" w:history="1">
              <w:r w:rsidRPr="002C5DDA">
                <w:rPr>
                  <w:rStyle w:val="Hyperlink"/>
                  <w:rFonts w:ascii="Times New Roman" w:hAnsi="Times New Roman" w:cs="Times New Roman"/>
                  <w:i/>
                  <w:iCs/>
                  <w:sz w:val="18"/>
                  <w:szCs w:val="18"/>
                </w:rPr>
                <w:t>https://trans.uz/en/main</w:t>
              </w:r>
            </w:hyperlink>
            <w:r w:rsidRPr="002C5DDA">
              <w:rPr>
                <w:rFonts w:ascii="Times New Roman" w:hAnsi="Times New Roman" w:cs="Times New Roman"/>
                <w:i/>
                <w:iCs/>
                <w:sz w:val="18"/>
                <w:szCs w:val="18"/>
              </w:rPr>
              <w:t xml:space="preserve"> </w:t>
            </w:r>
          </w:p>
        </w:tc>
      </w:tr>
      <w:tr w:rsidR="004830BD" w:rsidRPr="00882B55" w14:paraId="407CDFE8" w14:textId="77777777" w:rsidTr="00FB7683">
        <w:trPr>
          <w:trHeight w:val="234"/>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7325EEB" w14:textId="32FAB8F3" w:rsidR="00406780" w:rsidRDefault="00406780" w:rsidP="00406780">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2026 m. spalio 6</w:t>
            </w:r>
            <w:r>
              <w:rPr>
                <w:rFonts w:ascii="Times New Roman" w:eastAsia="Calibri" w:hAnsi="Times New Roman" w:cs="Times New Roman"/>
                <w:kern w:val="0"/>
                <w:sz w:val="22"/>
                <w:szCs w:val="22"/>
                <w14:ligatures w14:val="none"/>
              </w:rPr>
              <w:t>-8</w:t>
            </w:r>
            <w:r>
              <w:rPr>
                <w:rFonts w:ascii="Times New Roman" w:eastAsia="Calibri" w:hAnsi="Times New Roman" w:cs="Times New Roman"/>
                <w:kern w:val="0"/>
                <w:sz w:val="22"/>
                <w:szCs w:val="22"/>
                <w14:ligatures w14:val="none"/>
              </w:rPr>
              <w:t xml:space="preserve"> d. Taškentas</w:t>
            </w:r>
          </w:p>
          <w:p w14:paraId="2C86F93E" w14:textId="77777777" w:rsidR="004830BD" w:rsidRPr="00C8405D" w:rsidRDefault="004830BD" w:rsidP="007F24D3">
            <w:pPr>
              <w:spacing w:after="0" w:line="240" w:lineRule="auto"/>
              <w:jc w:val="both"/>
              <w:rPr>
                <w:rFonts w:ascii="Times New Roman" w:eastAsia="Calibri" w:hAnsi="Times New Roman" w:cs="Times New Roman"/>
                <w:kern w:val="0"/>
                <w:sz w:val="22"/>
                <w:szCs w:val="22"/>
                <w:lang w:val="ru-RU"/>
                <w14:ligatures w14:val="none"/>
              </w:rPr>
            </w:pP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7D68C15" w14:textId="77777777" w:rsidR="0034499F" w:rsidRDefault="0034499F" w:rsidP="00406780">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sidRPr="00406780">
              <w:rPr>
                <w:rFonts w:ascii="Times New Roman" w:eastAsia="Calibri" w:hAnsi="Times New Roman" w:cs="Times New Roman"/>
                <w:b/>
                <w:bCs/>
                <w:kern w:val="0"/>
                <w:sz w:val="22"/>
                <w:szCs w:val="22"/>
                <w14:ligatures w14:val="none"/>
              </w:rPr>
              <w:t>Aquatherm® Tashkent 2026</w:t>
            </w:r>
          </w:p>
          <w:p w14:paraId="5114953E" w14:textId="78D3F64C" w:rsidR="004830BD" w:rsidRPr="002F3ED7" w:rsidRDefault="0034499F" w:rsidP="00C75652">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sidRPr="0034499F">
              <w:rPr>
                <w:rFonts w:ascii="Times New Roman" w:eastAsia="Calibri" w:hAnsi="Times New Roman" w:cs="Times New Roman"/>
                <w:kern w:val="0"/>
                <w:sz w:val="22"/>
                <w:szCs w:val="22"/>
                <w14:ligatures w14:val="none"/>
              </w:rPr>
              <w:t>14-oji tarptautinė šildymo, vėdinimo, oro kondicionavimo, vandens tiekimo, santechnikos, baseinų, aplinkos ir atsinaujinančiosios energijos paroda</w:t>
            </w:r>
            <w:r w:rsidRPr="0034499F">
              <w:rPr>
                <w:rFonts w:ascii="Times New Roman" w:eastAsia="Calibri" w:hAnsi="Times New Roman" w:cs="Times New Roman"/>
                <w:kern w:val="0"/>
                <w:sz w:val="22"/>
                <w:szCs w:val="22"/>
                <w14:ligatures w14:val="none"/>
              </w:rPr>
              <w:t xml:space="preserve">, </w:t>
            </w:r>
            <w:r w:rsidR="00406780" w:rsidRPr="0034499F">
              <w:rPr>
                <w:rFonts w:ascii="Times New Roman" w:eastAsia="Calibri" w:hAnsi="Times New Roman" w:cs="Times New Roman"/>
                <w:kern w:val="0"/>
                <w:sz w:val="22"/>
                <w:szCs w:val="22"/>
                <w14:ligatures w14:val="none"/>
              </w:rPr>
              <w:t>Uzexpocentre NEC</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DAE3D93" w14:textId="2A0E951D" w:rsidR="004830BD" w:rsidRPr="00C75652" w:rsidRDefault="00C75652" w:rsidP="007F24D3">
            <w:pPr>
              <w:spacing w:after="0" w:line="240" w:lineRule="auto"/>
              <w:jc w:val="both"/>
              <w:rPr>
                <w:rFonts w:ascii="Times New Roman" w:hAnsi="Times New Roman" w:cs="Times New Roman"/>
                <w:i/>
                <w:iCs/>
                <w:sz w:val="18"/>
                <w:szCs w:val="18"/>
              </w:rPr>
            </w:pPr>
            <w:hyperlink r:id="rId9" w:history="1">
              <w:r w:rsidRPr="00C75652">
                <w:rPr>
                  <w:rStyle w:val="Hyperlink"/>
                  <w:rFonts w:ascii="Times New Roman" w:hAnsi="Times New Roman" w:cs="Times New Roman"/>
                  <w:i/>
                  <w:iCs/>
                  <w:sz w:val="18"/>
                  <w:szCs w:val="18"/>
                </w:rPr>
                <w:t>https://aquatherm-tashkent.uz/</w:t>
              </w:r>
            </w:hyperlink>
            <w:r w:rsidRPr="00C75652">
              <w:rPr>
                <w:rFonts w:ascii="Times New Roman" w:hAnsi="Times New Roman" w:cs="Times New Roman"/>
                <w:i/>
                <w:iCs/>
                <w:sz w:val="18"/>
                <w:szCs w:val="18"/>
              </w:rPr>
              <w:t xml:space="preserve"> </w:t>
            </w:r>
          </w:p>
        </w:tc>
      </w:tr>
      <w:tr w:rsidR="00CC2039" w:rsidRPr="00882B55" w14:paraId="45D9B417" w14:textId="77777777" w:rsidTr="00FB7683">
        <w:trPr>
          <w:trHeight w:val="234"/>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7516364" w14:textId="77777777" w:rsidR="00CC2039" w:rsidRDefault="006F1A16" w:rsidP="009C0789">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2026 m. spalio</w:t>
            </w:r>
            <w:r w:rsidR="00A16168">
              <w:rPr>
                <w:rFonts w:ascii="Times New Roman" w:eastAsia="Calibri" w:hAnsi="Times New Roman" w:cs="Times New Roman"/>
                <w:kern w:val="0"/>
                <w:sz w:val="22"/>
                <w:szCs w:val="22"/>
                <w14:ligatures w14:val="none"/>
              </w:rPr>
              <w:t xml:space="preserve"> 6 d. Taškentas</w:t>
            </w:r>
          </w:p>
          <w:p w14:paraId="551D8E90" w14:textId="7A384349" w:rsidR="00852780" w:rsidRPr="00852780" w:rsidRDefault="00852780" w:rsidP="009C0789">
            <w:pPr>
              <w:spacing w:after="0" w:line="240" w:lineRule="auto"/>
              <w:jc w:val="both"/>
              <w:rPr>
                <w:rFonts w:ascii="Times New Roman" w:eastAsia="Calibri" w:hAnsi="Times New Roman" w:cs="Times New Roman"/>
                <w:i/>
                <w:iCs/>
                <w:kern w:val="0"/>
                <w:sz w:val="20"/>
                <w:szCs w:val="20"/>
                <w14:ligatures w14:val="none"/>
              </w:rPr>
            </w:pPr>
            <w:r w:rsidRPr="00852780">
              <w:rPr>
                <w:rFonts w:ascii="Times New Roman" w:eastAsia="Calibri" w:hAnsi="Times New Roman" w:cs="Times New Roman"/>
                <w:i/>
                <w:iCs/>
                <w:kern w:val="0"/>
                <w:sz w:val="20"/>
                <w:szCs w:val="20"/>
                <w14:ligatures w14:val="none"/>
              </w:rPr>
              <w:t>AZIMUT Grand Hotel Tashkent, 107А Amir Temur Ave.</w:t>
            </w:r>
            <w:r w:rsidRPr="00852780">
              <w:rPr>
                <w:rFonts w:ascii="Times New Roman" w:eastAsia="Calibri" w:hAnsi="Times New Roman" w:cs="Times New Roman"/>
                <w:i/>
                <w:iCs/>
                <w:kern w:val="0"/>
                <w:sz w:val="20"/>
                <w:szCs w:val="20"/>
                <w14:ligatures w14:val="none"/>
              </w:rPr>
              <w:t xml:space="preserve"> </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AB11040" w14:textId="77777777" w:rsidR="00CC2039" w:rsidRDefault="00AE4958" w:rsidP="009C0789">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sidRPr="00AE4958">
              <w:rPr>
                <w:rFonts w:ascii="Times New Roman" w:eastAsia="Calibri" w:hAnsi="Times New Roman" w:cs="Times New Roman"/>
                <w:b/>
                <w:bCs/>
                <w:kern w:val="0"/>
                <w:sz w:val="22"/>
                <w:szCs w:val="22"/>
                <w14:ligatures w14:val="none"/>
              </w:rPr>
              <w:t>Begin Offline Edu Fair Tashkent 2026</w:t>
            </w:r>
          </w:p>
          <w:p w14:paraId="69F305CC" w14:textId="073539B1" w:rsidR="00AE4958" w:rsidRPr="00AE4958" w:rsidRDefault="00AE4958" w:rsidP="009C0789">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AE4958">
              <w:rPr>
                <w:rFonts w:ascii="Times New Roman" w:eastAsia="Calibri" w:hAnsi="Times New Roman" w:cs="Times New Roman"/>
                <w:kern w:val="0"/>
                <w:sz w:val="22"/>
                <w:szCs w:val="22"/>
                <w14:ligatures w14:val="none"/>
              </w:rPr>
              <w:t xml:space="preserve">Pagrindinės parodos temos: Švietimo/akademinės įstaigos, </w:t>
            </w:r>
            <w:r>
              <w:rPr>
                <w:rFonts w:ascii="Times New Roman" w:eastAsia="Calibri" w:hAnsi="Times New Roman" w:cs="Times New Roman"/>
                <w:kern w:val="0"/>
                <w:sz w:val="22"/>
                <w:szCs w:val="22"/>
                <w14:ligatures w14:val="none"/>
              </w:rPr>
              <w:t>š</w:t>
            </w:r>
            <w:r w:rsidRPr="00AE4958">
              <w:rPr>
                <w:rFonts w:ascii="Times New Roman" w:eastAsia="Calibri" w:hAnsi="Times New Roman" w:cs="Times New Roman"/>
                <w:kern w:val="0"/>
                <w:sz w:val="22"/>
                <w:szCs w:val="22"/>
                <w14:ligatures w14:val="none"/>
              </w:rPr>
              <w:t xml:space="preserve">vietimas, </w:t>
            </w:r>
            <w:r>
              <w:rPr>
                <w:rFonts w:ascii="Times New Roman" w:eastAsia="Calibri" w:hAnsi="Times New Roman" w:cs="Times New Roman"/>
                <w:kern w:val="0"/>
                <w:sz w:val="22"/>
                <w:szCs w:val="22"/>
                <w14:ligatures w14:val="none"/>
              </w:rPr>
              <w:t>š</w:t>
            </w:r>
            <w:r w:rsidRPr="00AE4958">
              <w:rPr>
                <w:rFonts w:ascii="Times New Roman" w:eastAsia="Calibri" w:hAnsi="Times New Roman" w:cs="Times New Roman"/>
                <w:kern w:val="0"/>
                <w:sz w:val="22"/>
                <w:szCs w:val="22"/>
                <w14:ligatures w14:val="none"/>
              </w:rPr>
              <w:t xml:space="preserve">vietimas užsienyje, </w:t>
            </w:r>
            <w:r>
              <w:rPr>
                <w:rFonts w:ascii="Times New Roman" w:eastAsia="Calibri" w:hAnsi="Times New Roman" w:cs="Times New Roman"/>
                <w:kern w:val="0"/>
                <w:sz w:val="22"/>
                <w:szCs w:val="22"/>
                <w14:ligatures w14:val="none"/>
              </w:rPr>
              <w:t>a</w:t>
            </w:r>
            <w:r w:rsidRPr="00AE4958">
              <w:rPr>
                <w:rFonts w:ascii="Times New Roman" w:eastAsia="Calibri" w:hAnsi="Times New Roman" w:cs="Times New Roman"/>
                <w:kern w:val="0"/>
                <w:sz w:val="22"/>
                <w:szCs w:val="22"/>
                <w14:ligatures w14:val="none"/>
              </w:rPr>
              <w:t xml:space="preserve">ukštasis išsilavinimas, </w:t>
            </w:r>
            <w:r>
              <w:rPr>
                <w:rFonts w:ascii="Times New Roman" w:eastAsia="Calibri" w:hAnsi="Times New Roman" w:cs="Times New Roman"/>
                <w:kern w:val="0"/>
                <w:sz w:val="22"/>
                <w:szCs w:val="22"/>
                <w14:ligatures w14:val="none"/>
              </w:rPr>
              <w:t>š</w:t>
            </w:r>
            <w:r w:rsidRPr="00AE4958">
              <w:rPr>
                <w:rFonts w:ascii="Times New Roman" w:eastAsia="Calibri" w:hAnsi="Times New Roman" w:cs="Times New Roman"/>
                <w:kern w:val="0"/>
                <w:sz w:val="22"/>
                <w:szCs w:val="22"/>
                <w14:ligatures w14:val="none"/>
              </w:rPr>
              <w:t xml:space="preserve">vietimo programos, </w:t>
            </w:r>
            <w:r>
              <w:rPr>
                <w:rFonts w:ascii="Times New Roman" w:eastAsia="Calibri" w:hAnsi="Times New Roman" w:cs="Times New Roman"/>
                <w:kern w:val="0"/>
                <w:sz w:val="22"/>
                <w:szCs w:val="22"/>
                <w14:ligatures w14:val="none"/>
              </w:rPr>
              <w:t>š</w:t>
            </w:r>
            <w:r w:rsidRPr="00AE4958">
              <w:rPr>
                <w:rFonts w:ascii="Times New Roman" w:eastAsia="Calibri" w:hAnsi="Times New Roman" w:cs="Times New Roman"/>
                <w:kern w:val="0"/>
                <w:sz w:val="22"/>
                <w:szCs w:val="22"/>
                <w14:ligatures w14:val="none"/>
              </w:rPr>
              <w:t>vietimas.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B325AFF" w14:textId="7EB79AA6" w:rsidR="00CC2039" w:rsidRPr="002C5DDA" w:rsidRDefault="00474677" w:rsidP="009C0789">
            <w:pPr>
              <w:spacing w:after="0" w:line="240" w:lineRule="auto"/>
              <w:jc w:val="both"/>
              <w:rPr>
                <w:rFonts w:ascii="Times New Roman" w:hAnsi="Times New Roman" w:cs="Times New Roman"/>
                <w:i/>
                <w:iCs/>
                <w:sz w:val="18"/>
                <w:szCs w:val="18"/>
              </w:rPr>
            </w:pPr>
            <w:hyperlink r:id="rId10" w:history="1">
              <w:r w:rsidRPr="00495614">
                <w:rPr>
                  <w:rStyle w:val="Hyperlink"/>
                  <w:rFonts w:ascii="Times New Roman" w:hAnsi="Times New Roman" w:cs="Times New Roman"/>
                  <w:i/>
                  <w:iCs/>
                  <w:sz w:val="18"/>
                  <w:szCs w:val="18"/>
                </w:rPr>
                <w:t>https://expomap.ru/en/expo/begin-offline-edu-fair-tashkent/</w:t>
              </w:r>
            </w:hyperlink>
            <w:r>
              <w:rPr>
                <w:rFonts w:ascii="Times New Roman" w:hAnsi="Times New Roman" w:cs="Times New Roman"/>
                <w:i/>
                <w:iCs/>
                <w:sz w:val="18"/>
                <w:szCs w:val="18"/>
              </w:rPr>
              <w:t xml:space="preserve"> </w:t>
            </w:r>
          </w:p>
        </w:tc>
      </w:tr>
      <w:tr w:rsidR="00014B30" w:rsidRPr="00882B55" w14:paraId="747A5F04" w14:textId="77777777" w:rsidTr="00FB7683">
        <w:trPr>
          <w:trHeight w:val="234"/>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80329E4" w14:textId="040CD4B3" w:rsidR="00014B30" w:rsidRDefault="00BC4AFD" w:rsidP="003D4C0D">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2026</w:t>
            </w:r>
            <w:r>
              <w:rPr>
                <w:rFonts w:ascii="Times New Roman" w:eastAsia="Calibri" w:hAnsi="Times New Roman" w:cs="Times New Roman"/>
                <w:kern w:val="0"/>
                <w:sz w:val="22"/>
                <w:szCs w:val="22"/>
                <w14:ligatures w14:val="none"/>
              </w:rPr>
              <w:t> </w:t>
            </w:r>
            <w:r>
              <w:rPr>
                <w:rFonts w:ascii="Times New Roman" w:eastAsia="Calibri" w:hAnsi="Times New Roman" w:cs="Times New Roman"/>
                <w:kern w:val="0"/>
                <w:sz w:val="22"/>
                <w:szCs w:val="22"/>
                <w14:ligatures w14:val="none"/>
              </w:rPr>
              <w:t>m. spalio</w:t>
            </w:r>
            <w:r>
              <w:rPr>
                <w:rFonts w:ascii="Times New Roman" w:eastAsia="Calibri" w:hAnsi="Times New Roman" w:cs="Times New Roman"/>
                <w:kern w:val="0"/>
                <w:sz w:val="22"/>
                <w:szCs w:val="22"/>
                <w14:ligatures w14:val="none"/>
              </w:rPr>
              <w:t> 12-14 </w:t>
            </w:r>
            <w:r>
              <w:rPr>
                <w:rFonts w:ascii="Times New Roman" w:eastAsia="Calibri" w:hAnsi="Times New Roman" w:cs="Times New Roman"/>
                <w:kern w:val="0"/>
                <w:sz w:val="22"/>
                <w:szCs w:val="22"/>
                <w14:ligatures w14:val="none"/>
              </w:rPr>
              <w:t>d. Taškentas</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81FAD5B" w14:textId="77777777" w:rsidR="00BC4AFD" w:rsidRPr="00BC4AFD" w:rsidRDefault="00BC4AFD" w:rsidP="00BC4AFD">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sidRPr="00BC4AFD">
              <w:rPr>
                <w:rFonts w:ascii="Times New Roman" w:eastAsia="Calibri" w:hAnsi="Times New Roman" w:cs="Times New Roman"/>
                <w:b/>
                <w:bCs/>
                <w:kern w:val="0"/>
                <w:sz w:val="22"/>
                <w:szCs w:val="22"/>
                <w14:ligatures w14:val="none"/>
              </w:rPr>
              <w:t>Heimtextil Uzbekistan 2026</w:t>
            </w:r>
          </w:p>
          <w:p w14:paraId="0C6AF775" w14:textId="5931EC99" w:rsidR="00014B30" w:rsidRPr="008D60FD" w:rsidRDefault="003D4C0D" w:rsidP="009C0789">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3D4C0D">
              <w:rPr>
                <w:rFonts w:ascii="Times New Roman" w:eastAsia="Calibri" w:hAnsi="Times New Roman" w:cs="Times New Roman"/>
                <w:kern w:val="0"/>
                <w:sz w:val="22"/>
                <w:szCs w:val="22"/>
                <w14:ligatures w14:val="none"/>
              </w:rPr>
              <w:t>Tarptautinė audinių, medžiagų ir aksesuarų paroda</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A3FEFE" w14:textId="6E65BF4D" w:rsidR="00014B30" w:rsidRDefault="00BC4AFD" w:rsidP="009C0789">
            <w:pPr>
              <w:spacing w:after="0" w:line="240" w:lineRule="auto"/>
              <w:jc w:val="both"/>
              <w:rPr>
                <w:rFonts w:ascii="Times New Roman" w:hAnsi="Times New Roman" w:cs="Times New Roman"/>
                <w:i/>
                <w:iCs/>
                <w:sz w:val="18"/>
                <w:szCs w:val="18"/>
              </w:rPr>
            </w:pPr>
            <w:hyperlink r:id="rId11" w:history="1">
              <w:r w:rsidRPr="00495614">
                <w:rPr>
                  <w:rStyle w:val="Hyperlink"/>
                  <w:rFonts w:ascii="Times New Roman" w:hAnsi="Times New Roman" w:cs="Times New Roman"/>
                  <w:i/>
                  <w:iCs/>
                  <w:sz w:val="18"/>
                  <w:szCs w:val="18"/>
                </w:rPr>
                <w:t>https://expomap.ru/en/expo/heimtextil-uzbekistan/</w:t>
              </w:r>
            </w:hyperlink>
            <w:r>
              <w:rPr>
                <w:rFonts w:ascii="Times New Roman" w:hAnsi="Times New Roman" w:cs="Times New Roman"/>
                <w:i/>
                <w:iCs/>
                <w:sz w:val="18"/>
                <w:szCs w:val="18"/>
              </w:rPr>
              <w:t xml:space="preserve"> </w:t>
            </w:r>
          </w:p>
        </w:tc>
      </w:tr>
      <w:tr w:rsidR="00014B30" w:rsidRPr="00882B55" w14:paraId="19045A8E" w14:textId="77777777" w:rsidTr="00FB7683">
        <w:trPr>
          <w:trHeight w:val="234"/>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0113373" w14:textId="5214DE89" w:rsidR="00014B30" w:rsidRDefault="0095381A" w:rsidP="009C0789">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2026 m. spalio 12-14 d. Taškentas</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A529C12" w14:textId="77777777" w:rsidR="00014B30" w:rsidRDefault="0095381A" w:rsidP="009C0789">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sidRPr="0095381A">
              <w:rPr>
                <w:rFonts w:ascii="Times New Roman" w:eastAsia="Calibri" w:hAnsi="Times New Roman" w:cs="Times New Roman"/>
                <w:b/>
                <w:bCs/>
                <w:kern w:val="0"/>
                <w:sz w:val="22"/>
                <w:szCs w:val="22"/>
                <w14:ligatures w14:val="none"/>
              </w:rPr>
              <w:t>The International Exhibition of Education and Learning Technologies - TalimExpo / ISUE 2026</w:t>
            </w:r>
          </w:p>
          <w:p w14:paraId="0EEFB6EB" w14:textId="071BD50C" w:rsidR="0095381A" w:rsidRPr="0095381A" w:rsidRDefault="0095381A" w:rsidP="009C0789">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95381A">
              <w:rPr>
                <w:rFonts w:ascii="Times New Roman" w:eastAsia="Calibri" w:hAnsi="Times New Roman" w:cs="Times New Roman"/>
                <w:kern w:val="0"/>
                <w:sz w:val="22"/>
                <w:szCs w:val="22"/>
                <w14:ligatures w14:val="none"/>
              </w:rPr>
              <w:t>Švietimas ir edtech</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D491DAE" w14:textId="1E1090A0" w:rsidR="00014B30" w:rsidRDefault="004830BD" w:rsidP="009C0789">
            <w:pPr>
              <w:spacing w:after="0" w:line="240" w:lineRule="auto"/>
              <w:jc w:val="both"/>
              <w:rPr>
                <w:rFonts w:ascii="Times New Roman" w:hAnsi="Times New Roman" w:cs="Times New Roman"/>
                <w:i/>
                <w:iCs/>
                <w:sz w:val="18"/>
                <w:szCs w:val="18"/>
              </w:rPr>
            </w:pPr>
            <w:hyperlink r:id="rId12" w:history="1">
              <w:r w:rsidRPr="00495614">
                <w:rPr>
                  <w:rStyle w:val="Hyperlink"/>
                  <w:rFonts w:ascii="Times New Roman" w:hAnsi="Times New Roman" w:cs="Times New Roman"/>
                  <w:i/>
                  <w:iCs/>
                  <w:sz w:val="18"/>
                  <w:szCs w:val="18"/>
                </w:rPr>
                <w:t>https://expomap.ru/en/expo/the-international-exhibition-of-education-and-learning-technologies-talimexpo-isue/</w:t>
              </w:r>
            </w:hyperlink>
            <w:r>
              <w:rPr>
                <w:rFonts w:ascii="Times New Roman" w:hAnsi="Times New Roman" w:cs="Times New Roman"/>
                <w:i/>
                <w:iCs/>
                <w:sz w:val="18"/>
                <w:szCs w:val="18"/>
              </w:rPr>
              <w:t xml:space="preserve"> </w:t>
            </w:r>
          </w:p>
        </w:tc>
      </w:tr>
      <w:tr w:rsidR="00014B30" w:rsidRPr="00882B55" w14:paraId="12D801C0" w14:textId="77777777" w:rsidTr="00FB7683">
        <w:trPr>
          <w:trHeight w:val="234"/>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9561E74" w14:textId="0E9FD4A1" w:rsidR="00014B30" w:rsidRDefault="008F51F3" w:rsidP="009C0789">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2026 m. spalio 2</w:t>
            </w:r>
            <w:r>
              <w:rPr>
                <w:rFonts w:ascii="Times New Roman" w:eastAsia="Calibri" w:hAnsi="Times New Roman" w:cs="Times New Roman"/>
                <w:kern w:val="0"/>
                <w:sz w:val="22"/>
                <w:szCs w:val="22"/>
                <w14:ligatures w14:val="none"/>
              </w:rPr>
              <w:t>0</w:t>
            </w:r>
            <w:r>
              <w:rPr>
                <w:rFonts w:ascii="Times New Roman" w:eastAsia="Calibri" w:hAnsi="Times New Roman" w:cs="Times New Roman"/>
                <w:kern w:val="0"/>
                <w:sz w:val="22"/>
                <w:szCs w:val="22"/>
                <w14:ligatures w14:val="none"/>
              </w:rPr>
              <w:t>-</w:t>
            </w:r>
            <w:r>
              <w:rPr>
                <w:rFonts w:ascii="Times New Roman" w:eastAsia="Calibri" w:hAnsi="Times New Roman" w:cs="Times New Roman"/>
                <w:kern w:val="0"/>
                <w:sz w:val="22"/>
                <w:szCs w:val="22"/>
                <w14:ligatures w14:val="none"/>
              </w:rPr>
              <w:t>22</w:t>
            </w:r>
            <w:r>
              <w:rPr>
                <w:rFonts w:ascii="Times New Roman" w:eastAsia="Calibri" w:hAnsi="Times New Roman" w:cs="Times New Roman"/>
                <w:kern w:val="0"/>
                <w:sz w:val="22"/>
                <w:szCs w:val="22"/>
                <w14:ligatures w14:val="none"/>
              </w:rPr>
              <w:t> d. Taškentas</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B56E97F" w14:textId="77777777" w:rsidR="002F3DB1" w:rsidRPr="002F3DB1" w:rsidRDefault="002F3DB1" w:rsidP="002F3DB1">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sidRPr="002F3DB1">
              <w:rPr>
                <w:rFonts w:ascii="Times New Roman" w:eastAsia="Calibri" w:hAnsi="Times New Roman" w:cs="Times New Roman"/>
                <w:b/>
                <w:bCs/>
                <w:kern w:val="0"/>
                <w:sz w:val="22"/>
                <w:szCs w:val="22"/>
                <w14:ligatures w14:val="none"/>
              </w:rPr>
              <w:t>UzStroyExpo 2026</w:t>
            </w:r>
          </w:p>
          <w:p w14:paraId="6FA5DE03" w14:textId="77777777" w:rsidR="00014B30" w:rsidRDefault="008F51F3" w:rsidP="009C0789">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8F51F3">
              <w:rPr>
                <w:rFonts w:ascii="Times New Roman" w:eastAsia="Calibri" w:hAnsi="Times New Roman" w:cs="Times New Roman"/>
                <w:kern w:val="0"/>
                <w:sz w:val="22"/>
                <w:szCs w:val="22"/>
                <w14:ligatures w14:val="none"/>
              </w:rPr>
              <w:t>Statybos ir apdailos medžiagos, šildymo ir vėdinimo sistemos, vandens tiekimas, vandens valymas, santechnika</w:t>
            </w:r>
          </w:p>
          <w:p w14:paraId="77DB49EA" w14:textId="33A4A897" w:rsidR="007E3E8F" w:rsidRPr="002F3DB1" w:rsidRDefault="007E3E8F" w:rsidP="009C0789">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Uzekspocentras, </w:t>
            </w:r>
            <w:r w:rsidRPr="007E3E8F">
              <w:rPr>
                <w:rFonts w:ascii="Times New Roman" w:eastAsia="Calibri" w:hAnsi="Times New Roman" w:cs="Times New Roman"/>
                <w:kern w:val="0"/>
                <w:sz w:val="22"/>
                <w:szCs w:val="22"/>
                <w14:ligatures w14:val="none"/>
              </w:rPr>
              <w:t>Uzbekistanas, Taškentas, Uzbekistano Respublika, 100084, Taškento miestas, Amir Temuro g. 107</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2AF86ED" w14:textId="6179F340" w:rsidR="00014B30" w:rsidRDefault="00CC7292" w:rsidP="009C0789">
            <w:pPr>
              <w:spacing w:after="0" w:line="240" w:lineRule="auto"/>
              <w:jc w:val="both"/>
              <w:rPr>
                <w:rFonts w:ascii="Times New Roman" w:hAnsi="Times New Roman" w:cs="Times New Roman"/>
                <w:i/>
                <w:iCs/>
                <w:sz w:val="18"/>
                <w:szCs w:val="18"/>
              </w:rPr>
            </w:pPr>
            <w:hyperlink r:id="rId13" w:history="1">
              <w:r w:rsidRPr="00495614">
                <w:rPr>
                  <w:rStyle w:val="Hyperlink"/>
                  <w:rFonts w:ascii="Times New Roman" w:hAnsi="Times New Roman" w:cs="Times New Roman"/>
                  <w:i/>
                  <w:iCs/>
                  <w:sz w:val="18"/>
                  <w:szCs w:val="18"/>
                </w:rPr>
                <w:t>https://expomap.ru/en/expo/uzstroyexpo/</w:t>
              </w:r>
            </w:hyperlink>
            <w:r>
              <w:rPr>
                <w:rFonts w:ascii="Times New Roman" w:hAnsi="Times New Roman" w:cs="Times New Roman"/>
                <w:i/>
                <w:iCs/>
                <w:sz w:val="18"/>
                <w:szCs w:val="18"/>
              </w:rPr>
              <w:t xml:space="preserve"> </w:t>
            </w:r>
          </w:p>
        </w:tc>
      </w:tr>
      <w:tr w:rsidR="00A74EDF" w:rsidRPr="00882B55" w14:paraId="4BD37B68" w14:textId="77777777" w:rsidTr="00FB7683">
        <w:trPr>
          <w:trHeight w:val="234"/>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1B60742" w14:textId="07EA121A" w:rsidR="00A74EDF" w:rsidRPr="000A6E42" w:rsidRDefault="00EF074A" w:rsidP="009C0789">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2026 m. spalio 2</w:t>
            </w:r>
            <w:r>
              <w:rPr>
                <w:rFonts w:ascii="Times New Roman" w:eastAsia="Calibri" w:hAnsi="Times New Roman" w:cs="Times New Roman"/>
                <w:kern w:val="0"/>
                <w:sz w:val="22"/>
                <w:szCs w:val="22"/>
                <w14:ligatures w14:val="none"/>
              </w:rPr>
              <w:t>1</w:t>
            </w:r>
            <w:r>
              <w:rPr>
                <w:rFonts w:ascii="Times New Roman" w:eastAsia="Calibri" w:hAnsi="Times New Roman" w:cs="Times New Roman"/>
                <w:kern w:val="0"/>
                <w:sz w:val="22"/>
                <w:szCs w:val="22"/>
                <w14:ligatures w14:val="none"/>
              </w:rPr>
              <w:t>-2</w:t>
            </w:r>
            <w:r>
              <w:rPr>
                <w:rFonts w:ascii="Times New Roman" w:eastAsia="Calibri" w:hAnsi="Times New Roman" w:cs="Times New Roman"/>
                <w:kern w:val="0"/>
                <w:sz w:val="22"/>
                <w:szCs w:val="22"/>
                <w14:ligatures w14:val="none"/>
              </w:rPr>
              <w:t>3</w:t>
            </w:r>
            <w:r>
              <w:rPr>
                <w:rFonts w:ascii="Times New Roman" w:eastAsia="Calibri" w:hAnsi="Times New Roman" w:cs="Times New Roman"/>
                <w:kern w:val="0"/>
                <w:sz w:val="22"/>
                <w:szCs w:val="22"/>
                <w14:ligatures w14:val="none"/>
              </w:rPr>
              <w:t> d. Taškentas</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39547DE" w14:textId="77777777" w:rsidR="00E166B3" w:rsidRDefault="00E166B3" w:rsidP="009C0789">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sidRPr="00E166B3">
              <w:rPr>
                <w:rFonts w:ascii="Times New Roman" w:eastAsia="Calibri" w:hAnsi="Times New Roman" w:cs="Times New Roman"/>
                <w:b/>
                <w:bCs/>
                <w:kern w:val="0"/>
                <w:sz w:val="22"/>
                <w:szCs w:val="22"/>
                <w14:ligatures w14:val="none"/>
              </w:rPr>
              <w:t>Comtrux Tashkent 2026</w:t>
            </w:r>
          </w:p>
          <w:p w14:paraId="3353A25A" w14:textId="77777777" w:rsidR="00A74EDF" w:rsidRDefault="00634FD0" w:rsidP="009C0789">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Tarptautinė krovininio ir komercinio transporto paroda</w:t>
            </w:r>
          </w:p>
          <w:p w14:paraId="1F41649E" w14:textId="76F90D84" w:rsidR="009408FA" w:rsidRPr="001158D7" w:rsidRDefault="009408FA" w:rsidP="009C0789">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Pr>
                <w:rFonts w:ascii="Times New Roman" w:eastAsia="Calibri" w:hAnsi="Times New Roman" w:cs="Times New Roman"/>
                <w:kern w:val="0"/>
                <w:sz w:val="22"/>
                <w:szCs w:val="22"/>
                <w14:ligatures w14:val="none"/>
              </w:rPr>
              <w:t>Centrinės Azijos Expo (CAEx), Taškentas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BDBB9F" w14:textId="679BD952" w:rsidR="00A74EDF" w:rsidRDefault="00E166B3" w:rsidP="009C0789">
            <w:pPr>
              <w:spacing w:after="0" w:line="240" w:lineRule="auto"/>
              <w:jc w:val="both"/>
              <w:rPr>
                <w:rFonts w:ascii="Times New Roman" w:hAnsi="Times New Roman" w:cs="Times New Roman"/>
                <w:i/>
                <w:iCs/>
                <w:sz w:val="18"/>
                <w:szCs w:val="18"/>
              </w:rPr>
            </w:pPr>
            <w:hyperlink r:id="rId14" w:history="1">
              <w:r w:rsidRPr="00495614">
                <w:rPr>
                  <w:rStyle w:val="Hyperlink"/>
                  <w:rFonts w:ascii="Times New Roman" w:hAnsi="Times New Roman" w:cs="Times New Roman"/>
                  <w:i/>
                  <w:iCs/>
                  <w:sz w:val="18"/>
                  <w:szCs w:val="18"/>
                </w:rPr>
                <w:t>https://expomap.ru/en/expo/comtrux-tashkent/</w:t>
              </w:r>
            </w:hyperlink>
            <w:r>
              <w:rPr>
                <w:rFonts w:ascii="Times New Roman" w:hAnsi="Times New Roman" w:cs="Times New Roman"/>
                <w:i/>
                <w:iCs/>
                <w:sz w:val="18"/>
                <w:szCs w:val="18"/>
              </w:rPr>
              <w:t xml:space="preserve"> </w:t>
            </w:r>
          </w:p>
        </w:tc>
      </w:tr>
      <w:tr w:rsidR="00014B30" w:rsidRPr="00882B55" w14:paraId="79998ADD" w14:textId="77777777" w:rsidTr="00FB7683">
        <w:trPr>
          <w:trHeight w:val="234"/>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F6A6EDA" w14:textId="3A719186" w:rsidR="00014B30" w:rsidRDefault="000A6E42" w:rsidP="009C0789">
            <w:pPr>
              <w:spacing w:after="0" w:line="240" w:lineRule="auto"/>
              <w:jc w:val="both"/>
              <w:rPr>
                <w:rFonts w:ascii="Times New Roman" w:eastAsia="Calibri" w:hAnsi="Times New Roman" w:cs="Times New Roman"/>
                <w:kern w:val="0"/>
                <w:sz w:val="22"/>
                <w:szCs w:val="22"/>
                <w14:ligatures w14:val="none"/>
              </w:rPr>
            </w:pPr>
            <w:r w:rsidRPr="000A6E42">
              <w:rPr>
                <w:rFonts w:ascii="Times New Roman" w:eastAsia="Calibri" w:hAnsi="Times New Roman" w:cs="Times New Roman"/>
                <w:kern w:val="0"/>
                <w:sz w:val="22"/>
                <w:szCs w:val="22"/>
                <w14:ligatures w14:val="none"/>
              </w:rPr>
              <w:t>2026 m. spalio 2</w:t>
            </w:r>
            <w:r>
              <w:rPr>
                <w:rFonts w:ascii="Times New Roman" w:eastAsia="Calibri" w:hAnsi="Times New Roman" w:cs="Times New Roman"/>
                <w:kern w:val="0"/>
                <w:sz w:val="22"/>
                <w:szCs w:val="22"/>
                <w14:ligatures w14:val="none"/>
              </w:rPr>
              <w:t>7</w:t>
            </w:r>
            <w:r w:rsidRPr="000A6E42">
              <w:rPr>
                <w:rFonts w:ascii="Times New Roman" w:eastAsia="Calibri" w:hAnsi="Times New Roman" w:cs="Times New Roman"/>
                <w:kern w:val="0"/>
                <w:sz w:val="22"/>
                <w:szCs w:val="22"/>
                <w14:ligatures w14:val="none"/>
              </w:rPr>
              <w:t>-2</w:t>
            </w:r>
            <w:r>
              <w:rPr>
                <w:rFonts w:ascii="Times New Roman" w:eastAsia="Calibri" w:hAnsi="Times New Roman" w:cs="Times New Roman"/>
                <w:kern w:val="0"/>
                <w:sz w:val="22"/>
                <w:szCs w:val="22"/>
                <w14:ligatures w14:val="none"/>
              </w:rPr>
              <w:t>9</w:t>
            </w:r>
            <w:r w:rsidRPr="000A6E42">
              <w:rPr>
                <w:rFonts w:ascii="Times New Roman" w:eastAsia="Calibri" w:hAnsi="Times New Roman" w:cs="Times New Roman"/>
                <w:kern w:val="0"/>
                <w:sz w:val="22"/>
                <w:szCs w:val="22"/>
                <w14:ligatures w14:val="none"/>
              </w:rPr>
              <w:t xml:space="preserve"> d. Taškentas</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3BB673" w14:textId="77777777" w:rsidR="00014B30" w:rsidRDefault="001158D7" w:rsidP="009C0789">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sidRPr="001158D7">
              <w:rPr>
                <w:rFonts w:ascii="Times New Roman" w:eastAsia="Calibri" w:hAnsi="Times New Roman" w:cs="Times New Roman"/>
                <w:b/>
                <w:bCs/>
                <w:kern w:val="0"/>
                <w:sz w:val="22"/>
                <w:szCs w:val="22"/>
                <w14:ligatures w14:val="none"/>
              </w:rPr>
              <w:t>MiningMetals Uzbekistan 2026</w:t>
            </w:r>
          </w:p>
          <w:p w14:paraId="24F7B29F" w14:textId="77777777" w:rsidR="001158D7" w:rsidRDefault="00660E53" w:rsidP="009C0789">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20-oji tarptautinė kalnakasybos, metalurgijos ir metalo apdirbimo paroda</w:t>
            </w:r>
          </w:p>
          <w:p w14:paraId="012B605D" w14:textId="0A3C7DC4" w:rsidR="00531416" w:rsidRPr="00660E53" w:rsidRDefault="00411AB2" w:rsidP="009C0789">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Uzekspocentras, </w:t>
            </w:r>
            <w:r w:rsidRPr="007E3E8F">
              <w:rPr>
                <w:rFonts w:ascii="Times New Roman" w:eastAsia="Calibri" w:hAnsi="Times New Roman" w:cs="Times New Roman"/>
                <w:kern w:val="0"/>
                <w:sz w:val="22"/>
                <w:szCs w:val="22"/>
                <w14:ligatures w14:val="none"/>
              </w:rPr>
              <w:t>Uzbekistanas, Taškentas, Uzbekistano Respublika, 100084, Taškento miestas, Amir Temuro g. 107</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81C87FA" w14:textId="37187AB5" w:rsidR="00014B30" w:rsidRDefault="000A6E42" w:rsidP="009C0789">
            <w:pPr>
              <w:spacing w:after="0" w:line="240" w:lineRule="auto"/>
              <w:jc w:val="both"/>
              <w:rPr>
                <w:rFonts w:ascii="Times New Roman" w:hAnsi="Times New Roman" w:cs="Times New Roman"/>
                <w:i/>
                <w:iCs/>
                <w:sz w:val="18"/>
                <w:szCs w:val="18"/>
              </w:rPr>
            </w:pPr>
            <w:hyperlink r:id="rId15" w:history="1">
              <w:r w:rsidRPr="00495614">
                <w:rPr>
                  <w:rStyle w:val="Hyperlink"/>
                  <w:rFonts w:ascii="Times New Roman" w:hAnsi="Times New Roman" w:cs="Times New Roman"/>
                  <w:i/>
                  <w:iCs/>
                  <w:sz w:val="18"/>
                  <w:szCs w:val="18"/>
                </w:rPr>
                <w:t>https://mining.uz/</w:t>
              </w:r>
            </w:hyperlink>
            <w:r>
              <w:rPr>
                <w:rFonts w:ascii="Times New Roman" w:hAnsi="Times New Roman" w:cs="Times New Roman"/>
                <w:i/>
                <w:iCs/>
                <w:sz w:val="18"/>
                <w:szCs w:val="18"/>
              </w:rPr>
              <w:t xml:space="preserve"> </w:t>
            </w:r>
          </w:p>
        </w:tc>
      </w:tr>
      <w:tr w:rsidR="00014B30" w:rsidRPr="00882B55" w14:paraId="38A35563" w14:textId="77777777" w:rsidTr="00FB7683">
        <w:trPr>
          <w:trHeight w:val="234"/>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47701D5" w14:textId="5E2E9433" w:rsidR="00014B30" w:rsidRDefault="001E081F" w:rsidP="009C0789">
            <w:pPr>
              <w:spacing w:after="0" w:line="240" w:lineRule="auto"/>
              <w:jc w:val="both"/>
              <w:rPr>
                <w:rFonts w:ascii="Times New Roman" w:eastAsia="Calibri" w:hAnsi="Times New Roman" w:cs="Times New Roman"/>
                <w:kern w:val="0"/>
                <w:sz w:val="22"/>
                <w:szCs w:val="22"/>
                <w14:ligatures w14:val="none"/>
              </w:rPr>
            </w:pPr>
            <w:r w:rsidRPr="000A6E42">
              <w:rPr>
                <w:rFonts w:ascii="Times New Roman" w:eastAsia="Calibri" w:hAnsi="Times New Roman" w:cs="Times New Roman"/>
                <w:kern w:val="0"/>
                <w:sz w:val="22"/>
                <w:szCs w:val="22"/>
                <w14:ligatures w14:val="none"/>
              </w:rPr>
              <w:t>2026 m. spalio 2</w:t>
            </w:r>
            <w:r>
              <w:rPr>
                <w:rFonts w:ascii="Times New Roman" w:eastAsia="Calibri" w:hAnsi="Times New Roman" w:cs="Times New Roman"/>
                <w:kern w:val="0"/>
                <w:sz w:val="22"/>
                <w:szCs w:val="22"/>
                <w14:ligatures w14:val="none"/>
              </w:rPr>
              <w:t>7</w:t>
            </w:r>
            <w:r w:rsidRPr="000A6E42">
              <w:rPr>
                <w:rFonts w:ascii="Times New Roman" w:eastAsia="Calibri" w:hAnsi="Times New Roman" w:cs="Times New Roman"/>
                <w:kern w:val="0"/>
                <w:sz w:val="22"/>
                <w:szCs w:val="22"/>
                <w14:ligatures w14:val="none"/>
              </w:rPr>
              <w:t>-2</w:t>
            </w:r>
            <w:r>
              <w:rPr>
                <w:rFonts w:ascii="Times New Roman" w:eastAsia="Calibri" w:hAnsi="Times New Roman" w:cs="Times New Roman"/>
                <w:kern w:val="0"/>
                <w:sz w:val="22"/>
                <w:szCs w:val="22"/>
                <w14:ligatures w14:val="none"/>
              </w:rPr>
              <w:t>8</w:t>
            </w:r>
            <w:r w:rsidRPr="000A6E42">
              <w:rPr>
                <w:rFonts w:ascii="Times New Roman" w:eastAsia="Calibri" w:hAnsi="Times New Roman" w:cs="Times New Roman"/>
                <w:kern w:val="0"/>
                <w:sz w:val="22"/>
                <w:szCs w:val="22"/>
                <w14:ligatures w14:val="none"/>
              </w:rPr>
              <w:t xml:space="preserve"> d. Taškentas</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38C42B2" w14:textId="77777777" w:rsidR="008F6FA1" w:rsidRPr="008F6FA1" w:rsidRDefault="008F6FA1" w:rsidP="008F6FA1">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sidRPr="008F6FA1">
              <w:rPr>
                <w:rFonts w:ascii="Times New Roman" w:eastAsia="Calibri" w:hAnsi="Times New Roman" w:cs="Times New Roman"/>
                <w:b/>
                <w:bCs/>
                <w:kern w:val="0"/>
                <w:sz w:val="22"/>
                <w:szCs w:val="22"/>
                <w14:ligatures w14:val="none"/>
              </w:rPr>
              <w:t>Caphex 2026</w:t>
            </w:r>
          </w:p>
          <w:p w14:paraId="748E3925" w14:textId="415CAA5D" w:rsidR="00014B30" w:rsidRPr="001E081F" w:rsidRDefault="008F6FA1" w:rsidP="009C0789">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1E081F">
              <w:rPr>
                <w:rFonts w:ascii="Times New Roman" w:eastAsia="Calibri" w:hAnsi="Times New Roman" w:cs="Times New Roman"/>
                <w:kern w:val="0"/>
                <w:sz w:val="22"/>
                <w:szCs w:val="22"/>
                <w14:ligatures w14:val="none"/>
              </w:rPr>
              <w:t>Farmac</w:t>
            </w:r>
            <w:r w:rsidR="00891E32" w:rsidRPr="001E081F">
              <w:rPr>
                <w:rFonts w:ascii="Times New Roman" w:eastAsia="Calibri" w:hAnsi="Times New Roman" w:cs="Times New Roman"/>
                <w:kern w:val="0"/>
                <w:sz w:val="22"/>
                <w:szCs w:val="22"/>
                <w14:ligatures w14:val="none"/>
              </w:rPr>
              <w:t>ijos ir medicininės įrangos paroda</w:t>
            </w:r>
            <w:r w:rsidR="001E081F" w:rsidRPr="001E081F">
              <w:rPr>
                <w:rFonts w:ascii="Times New Roman" w:eastAsia="Calibri" w:hAnsi="Times New Roman" w:cs="Times New Roman"/>
                <w:kern w:val="0"/>
                <w:sz w:val="22"/>
                <w:szCs w:val="22"/>
                <w14:ligatures w14:val="none"/>
              </w:rPr>
              <w:t xml:space="preserve">. </w:t>
            </w:r>
            <w:r w:rsidR="001E081F" w:rsidRPr="001E081F">
              <w:rPr>
                <w:rFonts w:ascii="Times New Roman" w:eastAsia="Calibri" w:hAnsi="Times New Roman" w:cs="Times New Roman"/>
                <w:kern w:val="0"/>
                <w:sz w:val="22"/>
                <w:szCs w:val="22"/>
                <w14:ligatures w14:val="none"/>
              </w:rPr>
              <w:t>Pagrindinės parodos teminės sritys: medicina, farmacija, oftalmologija, ligoninių įranga, stomatologinė įranga, medicinos technologijos.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F332872" w14:textId="14DCBD1B" w:rsidR="00014B30" w:rsidRDefault="00FB7683" w:rsidP="009C0789">
            <w:pPr>
              <w:spacing w:after="0" w:line="240" w:lineRule="auto"/>
              <w:jc w:val="both"/>
              <w:rPr>
                <w:rFonts w:ascii="Times New Roman" w:hAnsi="Times New Roman" w:cs="Times New Roman"/>
                <w:i/>
                <w:iCs/>
                <w:sz w:val="18"/>
                <w:szCs w:val="18"/>
              </w:rPr>
            </w:pPr>
            <w:r w:rsidRPr="00FB7683">
              <w:rPr>
                <w:rFonts w:ascii="Times New Roman" w:hAnsi="Times New Roman" w:cs="Times New Roman"/>
                <w:i/>
                <w:iCs/>
                <w:sz w:val="18"/>
                <w:szCs w:val="18"/>
              </w:rPr>
              <w:t>https://expomap.ru/en/expo/caphex/</w:t>
            </w:r>
          </w:p>
        </w:tc>
      </w:tr>
      <w:tr w:rsidR="00882B55" w:rsidRPr="00882B55" w14:paraId="49794390" w14:textId="77777777" w:rsidTr="00FB7683">
        <w:trPr>
          <w:trHeight w:val="216"/>
        </w:trPr>
        <w:tc>
          <w:tcPr>
            <w:tcW w:w="11199"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3D7D0FD" w14:textId="1AD2284A" w:rsidR="00882B55" w:rsidRPr="008060BF" w:rsidRDefault="00D86E51" w:rsidP="009C0789">
            <w:pPr>
              <w:spacing w:after="0" w:line="240" w:lineRule="auto"/>
              <w:jc w:val="both"/>
              <w:rPr>
                <w:rFonts w:ascii="Times New Roman" w:eastAsia="Calibri" w:hAnsi="Times New Roman" w:cs="Times New Roman"/>
                <w:b/>
                <w:kern w:val="0"/>
                <w:sz w:val="22"/>
                <w:szCs w:val="22"/>
                <w:lang w:eastAsia="ja-JP"/>
                <w14:ligatures w14:val="none"/>
              </w:rPr>
            </w:pPr>
            <w:r w:rsidRPr="008060BF">
              <w:rPr>
                <w:rFonts w:ascii="Times New Roman" w:eastAsia="Calibri" w:hAnsi="Times New Roman" w:cs="Times New Roman"/>
                <w:b/>
                <w:bCs/>
                <w:kern w:val="0"/>
                <w:sz w:val="22"/>
                <w:szCs w:val="22"/>
                <w:lang w:eastAsia="lt-LT"/>
                <w14:ligatures w14:val="none"/>
              </w:rPr>
              <w:t>Prekyba, t</w:t>
            </w:r>
            <w:r w:rsidR="00882B55" w:rsidRPr="008060BF">
              <w:rPr>
                <w:rFonts w:ascii="Times New Roman" w:eastAsia="Calibri" w:hAnsi="Times New Roman" w:cs="Times New Roman"/>
                <w:b/>
                <w:bCs/>
                <w:kern w:val="0"/>
                <w:sz w:val="22"/>
                <w:szCs w:val="22"/>
                <w:lang w:eastAsia="lt-LT"/>
                <w14:ligatures w14:val="none"/>
              </w:rPr>
              <w:t>ransportas, žemės ūkis, maisto gamyba</w:t>
            </w:r>
          </w:p>
        </w:tc>
      </w:tr>
      <w:tr w:rsidR="00882B55" w:rsidRPr="00882B55" w14:paraId="126709F7" w14:textId="77777777" w:rsidTr="007A10F6">
        <w:trPr>
          <w:trHeight w:val="954"/>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C21DA5B" w14:textId="34B3B9C8" w:rsidR="00882B55" w:rsidRPr="00182CC6" w:rsidRDefault="00934624"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09/15</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C219B0" w14:textId="1FA9A7B8" w:rsidR="00C01DC5" w:rsidRPr="00C01DC5" w:rsidRDefault="00C01DC5" w:rsidP="00C01DC5">
            <w:pPr>
              <w:spacing w:after="0" w:line="240" w:lineRule="auto"/>
              <w:jc w:val="both"/>
              <w:rPr>
                <w:rFonts w:ascii="Times New Roman" w:eastAsia="Times New Roman" w:hAnsi="Times New Roman" w:cs="Times New Roman"/>
                <w:kern w:val="0"/>
                <w:sz w:val="22"/>
                <w:szCs w:val="22"/>
                <w14:ligatures w14:val="none"/>
              </w:rPr>
            </w:pPr>
            <w:r w:rsidRPr="00C01DC5">
              <w:rPr>
                <w:rFonts w:ascii="Times New Roman" w:eastAsia="Times New Roman" w:hAnsi="Times New Roman" w:cs="Times New Roman"/>
                <w:kern w:val="0"/>
                <w:sz w:val="22"/>
                <w:szCs w:val="22"/>
                <w14:ligatures w14:val="none"/>
              </w:rPr>
              <w:t>Nacionalinio statistikos komiteto duomenimis, 2026 m. sausio–liepos mėnesiais Uzbekistano užsienio prekybos su Korėjos Respublika apimtis siekė 1,1 mlrd. JAV dolerių. Komiteto teigimu, eksportas į Korėjos Respubliką sudarė 37,5 mln. JAV dolerių, o importas – 1,037 mlrd. JAV dolerių.</w:t>
            </w:r>
            <w:r w:rsidR="00934624">
              <w:rPr>
                <w:rFonts w:ascii="Times New Roman" w:eastAsia="Times New Roman" w:hAnsi="Times New Roman" w:cs="Times New Roman"/>
                <w:kern w:val="0"/>
                <w:sz w:val="22"/>
                <w:szCs w:val="22"/>
                <w14:ligatures w14:val="none"/>
              </w:rPr>
              <w:t xml:space="preserve"> </w:t>
            </w:r>
          </w:p>
          <w:p w14:paraId="4DD6328D" w14:textId="30725959" w:rsidR="00047986" w:rsidRPr="00882B55" w:rsidRDefault="00C01DC5" w:rsidP="00306866">
            <w:pPr>
              <w:spacing w:after="0" w:line="240" w:lineRule="auto"/>
              <w:jc w:val="both"/>
              <w:rPr>
                <w:rFonts w:ascii="Times New Roman" w:eastAsia="Times New Roman" w:hAnsi="Times New Roman" w:cs="Times New Roman"/>
                <w:kern w:val="0"/>
                <w:sz w:val="22"/>
                <w:szCs w:val="22"/>
                <w14:ligatures w14:val="none"/>
              </w:rPr>
            </w:pPr>
            <w:r w:rsidRPr="00C01DC5">
              <w:rPr>
                <w:rFonts w:ascii="Times New Roman" w:eastAsia="Times New Roman" w:hAnsi="Times New Roman" w:cs="Times New Roman"/>
                <w:kern w:val="0"/>
                <w:sz w:val="22"/>
                <w:szCs w:val="22"/>
                <w14:ligatures w14:val="none"/>
              </w:rPr>
              <w:lastRenderedPageBreak/>
              <w:t>Sausio–birželio mėnesiais investicijos ir paskolos iš Korėjos Respublikos, skirtos pagrindiniam kapitalui, sudarė 216,4 mln. JAV dolerių.</w:t>
            </w:r>
            <w:r w:rsidR="00934624">
              <w:rPr>
                <w:rFonts w:ascii="Times New Roman" w:eastAsia="Times New Roman" w:hAnsi="Times New Roman" w:cs="Times New Roman"/>
                <w:kern w:val="0"/>
                <w:sz w:val="22"/>
                <w:szCs w:val="22"/>
                <w14:ligatures w14:val="none"/>
              </w:rPr>
              <w:t xml:space="preserve"> </w:t>
            </w:r>
            <w:r w:rsidRPr="00C01DC5">
              <w:rPr>
                <w:rFonts w:ascii="Times New Roman" w:eastAsia="Times New Roman" w:hAnsi="Times New Roman" w:cs="Times New Roman"/>
                <w:kern w:val="0"/>
                <w:sz w:val="22"/>
                <w:szCs w:val="22"/>
                <w14:ligatures w14:val="none"/>
              </w:rPr>
              <w:t>2026 m. rugpjūčio 1 d. duomenimis, Uzbekistane veikė 730 įmonių su Pietų Korėjos investicijomis.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D5E36BF" w14:textId="37B31933" w:rsidR="00047986" w:rsidRPr="00765DAF" w:rsidRDefault="00934624" w:rsidP="009C0789">
            <w:pPr>
              <w:pStyle w:val="NoSpacing"/>
              <w:rPr>
                <w:rFonts w:ascii="Times New Roman" w:hAnsi="Times New Roman" w:cs="Times New Roman"/>
                <w:i/>
                <w:iCs/>
                <w:sz w:val="18"/>
                <w:szCs w:val="18"/>
                <w:lang w:eastAsia="ja-JP"/>
              </w:rPr>
            </w:pPr>
            <w:hyperlink r:id="rId16" w:history="1">
              <w:r w:rsidRPr="00495614">
                <w:rPr>
                  <w:rStyle w:val="Hyperlink"/>
                  <w:rFonts w:ascii="Times New Roman" w:hAnsi="Times New Roman" w:cs="Times New Roman"/>
                  <w:i/>
                  <w:iCs/>
                  <w:sz w:val="18"/>
                  <w:szCs w:val="18"/>
                  <w:lang w:eastAsia="ja-JP"/>
                </w:rPr>
                <w:t>https://kun.uz/en/news/2026/09/15/uzbekistan-republic-of-korea-trade-reaches-11-billion-in-january-july</w:t>
              </w:r>
            </w:hyperlink>
            <w:r>
              <w:rPr>
                <w:rFonts w:ascii="Times New Roman" w:hAnsi="Times New Roman" w:cs="Times New Roman"/>
                <w:i/>
                <w:iCs/>
                <w:sz w:val="18"/>
                <w:szCs w:val="18"/>
                <w:lang w:eastAsia="ja-JP"/>
              </w:rPr>
              <w:t xml:space="preserve"> </w:t>
            </w:r>
          </w:p>
        </w:tc>
      </w:tr>
      <w:tr w:rsidR="007A10F6" w:rsidRPr="00882B55" w14:paraId="4A6D1AF7" w14:textId="77777777" w:rsidTr="00FB7683">
        <w:trPr>
          <w:trHeight w:val="1057"/>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8A89998" w14:textId="2F3AD4CE" w:rsidR="007A10F6" w:rsidRDefault="00FF74A0"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09/28</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D16098A" w14:textId="793E50F1" w:rsidR="007A10F6" w:rsidRPr="007A10F6" w:rsidRDefault="007A10F6" w:rsidP="007A10F6">
            <w:pPr>
              <w:spacing w:after="0" w:line="240" w:lineRule="auto"/>
              <w:jc w:val="both"/>
              <w:rPr>
                <w:rFonts w:ascii="Times New Roman" w:eastAsia="Times New Roman" w:hAnsi="Times New Roman" w:cs="Times New Roman"/>
                <w:kern w:val="0"/>
                <w:sz w:val="22"/>
                <w:szCs w:val="22"/>
                <w14:ligatures w14:val="none"/>
              </w:rPr>
            </w:pPr>
            <w:r w:rsidRPr="007A10F6">
              <w:rPr>
                <w:rFonts w:ascii="Times New Roman" w:eastAsia="Times New Roman" w:hAnsi="Times New Roman" w:cs="Times New Roman"/>
                <w:kern w:val="0"/>
                <w:sz w:val="22"/>
                <w:szCs w:val="22"/>
                <w14:ligatures w14:val="none"/>
              </w:rPr>
              <w:t>Investicijų, pramonės ir prekybos ministerija pranešė, kad maisto, tekstilės ir elektros pramonės sričių Uzbekistano įmonės, dalyvavusios verslo misijose ir „Made in Uzbekistan“ pristatymo ture Prancūzijoje bei Lenkijoje, pasiekė susitarimus dėl eksporto į Europos rinkas plėtros.</w:t>
            </w:r>
            <w:r>
              <w:rPr>
                <w:rFonts w:ascii="Times New Roman" w:eastAsia="Times New Roman" w:hAnsi="Times New Roman" w:cs="Times New Roman"/>
                <w:kern w:val="0"/>
                <w:sz w:val="22"/>
                <w:szCs w:val="22"/>
                <w14:ligatures w14:val="none"/>
              </w:rPr>
              <w:t xml:space="preserve"> </w:t>
            </w:r>
            <w:r w:rsidRPr="007A10F6">
              <w:rPr>
                <w:rFonts w:ascii="Times New Roman" w:eastAsia="Times New Roman" w:hAnsi="Times New Roman" w:cs="Times New Roman"/>
                <w:kern w:val="0"/>
                <w:sz w:val="22"/>
                <w:szCs w:val="22"/>
                <w14:ligatures w14:val="none"/>
              </w:rPr>
              <w:t>Susitikimų rezultatas – susitarimai dėl Uzbekistano specialistų mokymų, razinų eksporto organizavimo ir pirmojo „ICG“ vario gaminių siuntimo.</w:t>
            </w:r>
          </w:p>
          <w:p w14:paraId="14D73E76" w14:textId="72517F31" w:rsidR="007A10F6" w:rsidRPr="007A10F6" w:rsidRDefault="007A10F6" w:rsidP="007A10F6">
            <w:pPr>
              <w:spacing w:after="0" w:line="240" w:lineRule="auto"/>
              <w:jc w:val="both"/>
              <w:rPr>
                <w:rFonts w:ascii="Times New Roman" w:eastAsia="Times New Roman" w:hAnsi="Times New Roman" w:cs="Times New Roman"/>
                <w:kern w:val="0"/>
                <w:sz w:val="22"/>
                <w:szCs w:val="22"/>
                <w14:ligatures w14:val="none"/>
              </w:rPr>
            </w:pPr>
            <w:r w:rsidRPr="007A10F6">
              <w:rPr>
                <w:rFonts w:ascii="Times New Roman" w:eastAsia="Times New Roman" w:hAnsi="Times New Roman" w:cs="Times New Roman"/>
                <w:kern w:val="0"/>
                <w:sz w:val="22"/>
                <w:szCs w:val="22"/>
                <w14:ligatures w14:val="none"/>
              </w:rPr>
              <w:t>Lenkijoje „Made in Uzbekistan“ parodos ir B2B susitikimų dalyviai nagrinėjo galimybes plėtoti naujus Uzbekistano produktų sandėliavimo, platinimo ir reklamos kanalus Europos rinkose.</w:t>
            </w:r>
            <w:r w:rsidR="00BD7DF8">
              <w:rPr>
                <w:rFonts w:ascii="Times New Roman" w:eastAsia="Times New Roman" w:hAnsi="Times New Roman" w:cs="Times New Roman"/>
                <w:kern w:val="0"/>
                <w:sz w:val="22"/>
                <w:szCs w:val="22"/>
                <w14:ligatures w14:val="none"/>
              </w:rPr>
              <w:t xml:space="preserve"> </w:t>
            </w:r>
            <w:r w:rsidRPr="007A10F6">
              <w:rPr>
                <w:rFonts w:ascii="Times New Roman" w:eastAsia="Times New Roman" w:hAnsi="Times New Roman" w:cs="Times New Roman"/>
                <w:kern w:val="0"/>
                <w:sz w:val="22"/>
                <w:szCs w:val="22"/>
                <w14:ligatures w14:val="none"/>
              </w:rPr>
              <w:t>Derybų rezultatas – susitarimai eksportuoti šaldytas vyšnias, razinas, gatavus drabužius, taip pat vario ir kabelių gaminius.</w:t>
            </w:r>
          </w:p>
          <w:p w14:paraId="57193528" w14:textId="7155A394" w:rsidR="007A10F6" w:rsidRPr="00483AFD" w:rsidRDefault="007A10F6" w:rsidP="00FF74A0">
            <w:pPr>
              <w:spacing w:after="0" w:line="240" w:lineRule="auto"/>
              <w:jc w:val="both"/>
              <w:rPr>
                <w:rFonts w:ascii="Times New Roman" w:eastAsia="Times New Roman" w:hAnsi="Times New Roman" w:cs="Times New Roman"/>
                <w:kern w:val="0"/>
                <w:sz w:val="22"/>
                <w:szCs w:val="22"/>
                <w14:ligatures w14:val="none"/>
              </w:rPr>
            </w:pPr>
            <w:r w:rsidRPr="007A10F6">
              <w:rPr>
                <w:rFonts w:ascii="Times New Roman" w:eastAsia="Times New Roman" w:hAnsi="Times New Roman" w:cs="Times New Roman"/>
                <w:kern w:val="0"/>
                <w:sz w:val="22"/>
                <w:szCs w:val="22"/>
                <w14:ligatures w14:val="none"/>
              </w:rPr>
              <w:t>Verslo misijos tapo platforma naujiems verslo ryšiams užmegzti ir uzbekų įmonių veiklos plėtrai Europos rinkose.</w:t>
            </w:r>
            <w:r w:rsidR="00FF74A0">
              <w:rPr>
                <w:rFonts w:ascii="Times New Roman" w:eastAsia="Times New Roman" w:hAnsi="Times New Roman" w:cs="Times New Roman"/>
                <w:kern w:val="0"/>
                <w:sz w:val="22"/>
                <w:szCs w:val="22"/>
                <w14:ligatures w14:val="none"/>
              </w:rPr>
              <w:t xml:space="preserve"> </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D1930AB" w14:textId="3EBF8F7B" w:rsidR="007A10F6" w:rsidRDefault="00FF74A0" w:rsidP="009C0789">
            <w:pPr>
              <w:pStyle w:val="NoSpacing"/>
              <w:rPr>
                <w:rFonts w:ascii="Times New Roman" w:hAnsi="Times New Roman" w:cs="Times New Roman"/>
                <w:i/>
                <w:iCs/>
                <w:sz w:val="18"/>
                <w:szCs w:val="18"/>
                <w:lang w:eastAsia="ja-JP"/>
              </w:rPr>
            </w:pPr>
            <w:hyperlink r:id="rId17" w:history="1">
              <w:r w:rsidRPr="00495614">
                <w:rPr>
                  <w:rStyle w:val="Hyperlink"/>
                  <w:rFonts w:ascii="Times New Roman" w:hAnsi="Times New Roman" w:cs="Times New Roman"/>
                  <w:i/>
                  <w:iCs/>
                  <w:sz w:val="18"/>
                  <w:szCs w:val="18"/>
                  <w:lang w:eastAsia="ja-JP"/>
                </w:rPr>
                <w:t>https://www.uzdaily.uz/en/uzbekistan-expands-exports-to-europe-through-france-poland/</w:t>
              </w:r>
            </w:hyperlink>
            <w:r>
              <w:rPr>
                <w:rFonts w:ascii="Times New Roman" w:hAnsi="Times New Roman" w:cs="Times New Roman"/>
                <w:i/>
                <w:iCs/>
                <w:sz w:val="18"/>
                <w:szCs w:val="18"/>
                <w:lang w:eastAsia="ja-JP"/>
              </w:rPr>
              <w:t xml:space="preserve"> </w:t>
            </w:r>
          </w:p>
        </w:tc>
      </w:tr>
      <w:tr w:rsidR="00021CA3" w:rsidRPr="00882B55" w14:paraId="4041E72D" w14:textId="77777777" w:rsidTr="00FB7683">
        <w:trPr>
          <w:trHeight w:val="1057"/>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B06E5F" w14:textId="7A0AA903" w:rsidR="00021CA3" w:rsidRDefault="00955F36"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09/30</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2F4A68C" w14:textId="56F6964A" w:rsidR="00483AFD" w:rsidRPr="00483AFD" w:rsidRDefault="00483AFD" w:rsidP="00483AFD">
            <w:pPr>
              <w:spacing w:after="0" w:line="240" w:lineRule="auto"/>
              <w:jc w:val="both"/>
              <w:rPr>
                <w:rFonts w:ascii="Times New Roman" w:eastAsia="Times New Roman" w:hAnsi="Times New Roman" w:cs="Times New Roman"/>
                <w:kern w:val="0"/>
                <w:sz w:val="22"/>
                <w:szCs w:val="22"/>
                <w14:ligatures w14:val="none"/>
              </w:rPr>
            </w:pPr>
            <w:r w:rsidRPr="00483AFD">
              <w:rPr>
                <w:rFonts w:ascii="Times New Roman" w:eastAsia="Times New Roman" w:hAnsi="Times New Roman" w:cs="Times New Roman"/>
                <w:kern w:val="0"/>
                <w:sz w:val="22"/>
                <w:szCs w:val="22"/>
                <w14:ligatures w14:val="none"/>
              </w:rPr>
              <w:t>Remiantis Uzbekistano nacionalinio statistikos komiteto duomenimis, 2026 m. sausio–liepos mėnesiais Uzbekistanas importavo 3 500 tonų kavos, kurios vertė siekė 28,2 mln. JAV dolerių.</w:t>
            </w:r>
            <w:r>
              <w:rPr>
                <w:rFonts w:ascii="Times New Roman" w:eastAsia="Times New Roman" w:hAnsi="Times New Roman" w:cs="Times New Roman"/>
                <w:kern w:val="0"/>
                <w:sz w:val="22"/>
                <w:szCs w:val="22"/>
                <w14:ligatures w14:val="none"/>
              </w:rPr>
              <w:t xml:space="preserve"> </w:t>
            </w:r>
            <w:r w:rsidRPr="00483AFD">
              <w:rPr>
                <w:rFonts w:ascii="Times New Roman" w:eastAsia="Times New Roman" w:hAnsi="Times New Roman" w:cs="Times New Roman"/>
                <w:kern w:val="0"/>
                <w:sz w:val="22"/>
                <w:szCs w:val="22"/>
                <w14:ligatures w14:val="none"/>
              </w:rPr>
              <w:t>Palyginti su tuo pačiu 2025 m. laikotarpiu, kavos importas padidėjo 468,2 tonos, arba 15,6 %.</w:t>
            </w:r>
          </w:p>
          <w:p w14:paraId="4486EA55" w14:textId="318643DF" w:rsidR="00812762" w:rsidRDefault="00483AFD" w:rsidP="00483AFD">
            <w:pPr>
              <w:spacing w:after="0" w:line="240" w:lineRule="auto"/>
              <w:jc w:val="both"/>
              <w:rPr>
                <w:rFonts w:ascii="Times New Roman" w:eastAsia="Times New Roman" w:hAnsi="Times New Roman" w:cs="Times New Roman"/>
                <w:kern w:val="0"/>
                <w:sz w:val="22"/>
                <w:szCs w:val="22"/>
                <w14:ligatures w14:val="none"/>
              </w:rPr>
            </w:pPr>
            <w:r w:rsidRPr="00483AFD">
              <w:rPr>
                <w:rFonts w:ascii="Times New Roman" w:eastAsia="Times New Roman" w:hAnsi="Times New Roman" w:cs="Times New Roman"/>
                <w:kern w:val="0"/>
                <w:sz w:val="22"/>
                <w:szCs w:val="22"/>
                <w14:ligatures w14:val="none"/>
              </w:rPr>
              <w:t>Per šį laikotarpį didžiausias kavos tiekėjas į Uzbekistaną buvo Rusija, kurios importas sudarė 2 315,3 tonos</w:t>
            </w:r>
            <w:r>
              <w:rPr>
                <w:rFonts w:ascii="Times New Roman" w:eastAsia="Times New Roman" w:hAnsi="Times New Roman" w:cs="Times New Roman"/>
                <w:kern w:val="0"/>
                <w:sz w:val="22"/>
                <w:szCs w:val="22"/>
                <w14:ligatures w14:val="none"/>
              </w:rPr>
              <w:t xml:space="preserve">, </w:t>
            </w:r>
            <w:r w:rsidRPr="00483AFD">
              <w:rPr>
                <w:rFonts w:ascii="Times New Roman" w:eastAsia="Times New Roman" w:hAnsi="Times New Roman" w:cs="Times New Roman"/>
                <w:kern w:val="0"/>
                <w:sz w:val="22"/>
                <w:szCs w:val="22"/>
                <w14:ligatures w14:val="none"/>
              </w:rPr>
              <w:t>Indija tiekė 260,2 tonos kavos, po jos sekė Italija su 230,6 tonos, Brazilija su 130,3 tonos ir Malaizija su 96,9 tonos.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6D8A516" w14:textId="526B1F91" w:rsidR="00021CA3" w:rsidRPr="00F26930" w:rsidRDefault="00955F36" w:rsidP="009C0789">
            <w:pPr>
              <w:pStyle w:val="NoSpacing"/>
              <w:rPr>
                <w:rFonts w:ascii="Times New Roman" w:hAnsi="Times New Roman" w:cs="Times New Roman"/>
                <w:i/>
                <w:iCs/>
                <w:sz w:val="18"/>
                <w:szCs w:val="18"/>
                <w:lang w:eastAsia="ja-JP"/>
              </w:rPr>
            </w:pPr>
            <w:hyperlink r:id="rId18" w:history="1">
              <w:r w:rsidRPr="00495614">
                <w:rPr>
                  <w:rStyle w:val="Hyperlink"/>
                  <w:rFonts w:ascii="Times New Roman" w:hAnsi="Times New Roman" w:cs="Times New Roman"/>
                  <w:i/>
                  <w:iCs/>
                  <w:sz w:val="18"/>
                  <w:szCs w:val="18"/>
                  <w:lang w:eastAsia="ja-JP"/>
                </w:rPr>
                <w:t>https://www.uzdaily.uz/en/uzbekistans-coffee-imports-rise-156-in-january-july/</w:t>
              </w:r>
            </w:hyperlink>
            <w:r>
              <w:rPr>
                <w:rFonts w:ascii="Times New Roman" w:hAnsi="Times New Roman" w:cs="Times New Roman"/>
                <w:i/>
                <w:iCs/>
                <w:sz w:val="18"/>
                <w:szCs w:val="18"/>
                <w:lang w:eastAsia="ja-JP"/>
              </w:rPr>
              <w:t xml:space="preserve"> </w:t>
            </w:r>
          </w:p>
        </w:tc>
      </w:tr>
      <w:tr w:rsidR="00443C55" w:rsidRPr="00882B55" w14:paraId="5DAB040C"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E794B0A" w14:textId="1115BA92" w:rsidR="00443C55" w:rsidRDefault="003B22E3" w:rsidP="009C0789">
            <w:pPr>
              <w:spacing w:after="0" w:line="240" w:lineRule="auto"/>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09/30</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C536E68" w14:textId="29C354EC" w:rsidR="00C309B3" w:rsidRPr="00C309B3" w:rsidRDefault="00C309B3" w:rsidP="00C309B3">
            <w:pPr>
              <w:spacing w:after="0" w:line="240" w:lineRule="auto"/>
              <w:jc w:val="both"/>
              <w:rPr>
                <w:rFonts w:ascii="Times New Roman" w:hAnsi="Times New Roman" w:cs="Times New Roman"/>
                <w:kern w:val="0"/>
                <w:sz w:val="22"/>
                <w:szCs w:val="22"/>
                <w14:ligatures w14:val="none"/>
              </w:rPr>
            </w:pPr>
            <w:r w:rsidRPr="00C309B3">
              <w:rPr>
                <w:rFonts w:ascii="Times New Roman" w:hAnsi="Times New Roman" w:cs="Times New Roman"/>
                <w:kern w:val="0"/>
                <w:sz w:val="22"/>
                <w:szCs w:val="22"/>
                <w14:ligatures w14:val="none"/>
              </w:rPr>
              <w:t>Uzbekistane buvo aptartas tolesnis tarptautinių maisto saugos reikalavimų įgyvendinimas ir priemonės, skirtos vietos gamintojų eksporto potencialui stiprinti.</w:t>
            </w:r>
            <w:r w:rsidR="001B03F9">
              <w:rPr>
                <w:rFonts w:ascii="Times New Roman" w:hAnsi="Times New Roman" w:cs="Times New Roman"/>
                <w:kern w:val="0"/>
                <w:sz w:val="22"/>
                <w:szCs w:val="22"/>
                <w14:ligatures w14:val="none"/>
              </w:rPr>
              <w:t xml:space="preserve"> </w:t>
            </w:r>
            <w:r w:rsidRPr="00C309B3">
              <w:rPr>
                <w:rFonts w:ascii="Times New Roman" w:hAnsi="Times New Roman" w:cs="Times New Roman"/>
                <w:kern w:val="0"/>
                <w:sz w:val="22"/>
                <w:szCs w:val="22"/>
                <w14:ligatures w14:val="none"/>
              </w:rPr>
              <w:t>Šiuos klausimus aptarė Maisto saugos komiteto pirmininkas Azizbekas Urunovas ir Tarptautinio prekybos centro (ITC) bendradarbiavimo su Rytų Europos ir Centrinės Azijos šalimis programos vadovė Elena Butrimova.</w:t>
            </w:r>
          </w:p>
          <w:p w14:paraId="2E407568" w14:textId="5A970B8A" w:rsidR="00443C55" w:rsidRDefault="00C309B3" w:rsidP="001B03F9">
            <w:pPr>
              <w:spacing w:after="0" w:line="240" w:lineRule="auto"/>
              <w:jc w:val="both"/>
              <w:rPr>
                <w:rFonts w:ascii="Times New Roman" w:hAnsi="Times New Roman" w:cs="Times New Roman"/>
                <w:kern w:val="0"/>
                <w:sz w:val="22"/>
                <w:szCs w:val="22"/>
                <w14:ligatures w14:val="none"/>
              </w:rPr>
            </w:pPr>
            <w:r w:rsidRPr="00C309B3">
              <w:rPr>
                <w:rFonts w:ascii="Times New Roman" w:hAnsi="Times New Roman" w:cs="Times New Roman"/>
                <w:kern w:val="0"/>
                <w:sz w:val="22"/>
                <w:szCs w:val="22"/>
                <w14:ligatures w14:val="none"/>
              </w:rPr>
              <w:t>Viena iš pagrindinių bendradarbiavimo sričių, kurią nurodė abi šalys, buvo pavojų analizės ir kritinių kontrolės taškų (HACCP) sistemos diegimas įmonėse, taip pat kitų tarptautinių maisto saugos vadybos sistemų įgyvendinimas</w:t>
            </w:r>
            <w:r w:rsidR="001B03F9">
              <w:rPr>
                <w:rFonts w:ascii="Times New Roman" w:hAnsi="Times New Roman" w:cs="Times New Roman"/>
                <w:kern w:val="0"/>
                <w:sz w:val="22"/>
                <w:szCs w:val="22"/>
                <w14:ligatures w14:val="none"/>
              </w:rPr>
              <w:t>, siekiant gerinti</w:t>
            </w:r>
            <w:r w:rsidRPr="00C309B3">
              <w:rPr>
                <w:rFonts w:ascii="Times New Roman" w:hAnsi="Times New Roman" w:cs="Times New Roman"/>
                <w:kern w:val="0"/>
                <w:sz w:val="22"/>
                <w:szCs w:val="22"/>
                <w14:ligatures w14:val="none"/>
              </w:rPr>
              <w:t xml:space="preserve"> įmonių atitiktį tarptautiniams standartams</w:t>
            </w:r>
            <w:r w:rsidR="001B03F9">
              <w:rPr>
                <w:rFonts w:ascii="Times New Roman" w:hAnsi="Times New Roman" w:cs="Times New Roman"/>
                <w:kern w:val="0"/>
                <w:sz w:val="22"/>
                <w:szCs w:val="22"/>
                <w14:ligatures w14:val="none"/>
              </w:rPr>
              <w:t>, kas</w:t>
            </w:r>
            <w:r w:rsidRPr="00C309B3">
              <w:rPr>
                <w:rFonts w:ascii="Times New Roman" w:hAnsi="Times New Roman" w:cs="Times New Roman"/>
                <w:kern w:val="0"/>
                <w:sz w:val="22"/>
                <w:szCs w:val="22"/>
                <w14:ligatures w14:val="none"/>
              </w:rPr>
              <w:t xml:space="preserve"> turėtų išsiplėsti Uzbekistano gamintojų galimybės patekti į užsienio rinkas ir padidėti jų eksporto potencialas.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9E4E826" w14:textId="46E5BE31" w:rsidR="00443C55" w:rsidRDefault="003B22E3" w:rsidP="009C0789">
            <w:pPr>
              <w:spacing w:after="0" w:line="240" w:lineRule="auto"/>
              <w:jc w:val="both"/>
              <w:rPr>
                <w:rFonts w:ascii="Times New Roman" w:eastAsia="Calibri" w:hAnsi="Times New Roman" w:cs="Times New Roman"/>
                <w:i/>
                <w:iCs/>
                <w:kern w:val="0"/>
                <w:sz w:val="18"/>
                <w:szCs w:val="18"/>
                <w14:ligatures w14:val="none"/>
              </w:rPr>
            </w:pPr>
            <w:hyperlink r:id="rId19" w:history="1">
              <w:r w:rsidRPr="00495614">
                <w:rPr>
                  <w:rStyle w:val="Hyperlink"/>
                  <w:rFonts w:ascii="Times New Roman" w:eastAsia="Calibri" w:hAnsi="Times New Roman" w:cs="Times New Roman"/>
                  <w:i/>
                  <w:iCs/>
                  <w:kern w:val="0"/>
                  <w:sz w:val="18"/>
                  <w:szCs w:val="18"/>
                  <w14:ligatures w14:val="none"/>
                </w:rPr>
                <w:t>https://www.uzdaily.uz/en/uzbekistan-discusses-haccp-implementation-at-food-companies/</w:t>
              </w:r>
            </w:hyperlink>
            <w:r>
              <w:rPr>
                <w:rFonts w:ascii="Times New Roman" w:eastAsia="Calibri" w:hAnsi="Times New Roman" w:cs="Times New Roman"/>
                <w:i/>
                <w:iCs/>
                <w:kern w:val="0"/>
                <w:sz w:val="18"/>
                <w:szCs w:val="18"/>
                <w14:ligatures w14:val="none"/>
              </w:rPr>
              <w:t xml:space="preserve"> </w:t>
            </w:r>
          </w:p>
        </w:tc>
      </w:tr>
      <w:tr w:rsidR="008436B6" w:rsidRPr="00882B55" w14:paraId="66358266" w14:textId="77777777" w:rsidTr="00FB7683">
        <w:trPr>
          <w:trHeight w:val="1284"/>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658C5A" w14:textId="239D3ED6" w:rsidR="008436B6" w:rsidRDefault="00ED0299"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09/30</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2BCCD7D" w14:textId="77777777" w:rsidR="00723E40" w:rsidRPr="00723E40" w:rsidRDefault="00723E40" w:rsidP="00723E40">
            <w:pPr>
              <w:spacing w:after="0" w:line="240" w:lineRule="auto"/>
              <w:jc w:val="both"/>
              <w:rPr>
                <w:rFonts w:ascii="Times New Roman" w:eastAsia="Times New Roman" w:hAnsi="Times New Roman" w:cs="Times New Roman"/>
                <w:kern w:val="0"/>
                <w:sz w:val="22"/>
                <w:szCs w:val="22"/>
                <w14:ligatures w14:val="none"/>
              </w:rPr>
            </w:pPr>
            <w:r w:rsidRPr="00723E40">
              <w:rPr>
                <w:rFonts w:ascii="Times New Roman" w:eastAsia="Times New Roman" w:hAnsi="Times New Roman" w:cs="Times New Roman"/>
                <w:kern w:val="0"/>
                <w:sz w:val="22"/>
                <w:szCs w:val="22"/>
                <w14:ligatures w14:val="none"/>
              </w:rPr>
              <w:t>Remiantis Tarptautinės oro transporto asociacijos (IATA) nauja ataskaita „Didėjantis Centrinės Azijos vaidmuo pasauliniuose oro krovinių srautuose“, Centrinė Azija stiprina savo pozicijas kaip pasaulinių oro krovinių tranzito koridorius ir palaipsniui tampa alternatyviu maršrutu tarp Europos ir Azijos.</w:t>
            </w:r>
          </w:p>
          <w:p w14:paraId="15A797F1" w14:textId="77777777" w:rsidR="00723E40" w:rsidRPr="00723E40" w:rsidRDefault="00723E40" w:rsidP="00723E40">
            <w:pPr>
              <w:spacing w:after="0" w:line="240" w:lineRule="auto"/>
              <w:jc w:val="both"/>
              <w:rPr>
                <w:rFonts w:ascii="Times New Roman" w:eastAsia="Times New Roman" w:hAnsi="Times New Roman" w:cs="Times New Roman"/>
                <w:kern w:val="0"/>
                <w:sz w:val="22"/>
                <w:szCs w:val="22"/>
                <w14:ligatures w14:val="none"/>
              </w:rPr>
            </w:pPr>
            <w:r w:rsidRPr="00723E40">
              <w:rPr>
                <w:rFonts w:ascii="Times New Roman" w:eastAsia="Times New Roman" w:hAnsi="Times New Roman" w:cs="Times New Roman"/>
                <w:kern w:val="0"/>
                <w:sz w:val="22"/>
                <w:szCs w:val="22"/>
                <w14:ligatures w14:val="none"/>
              </w:rPr>
              <w:t>Nuo 2019 m. regioninių oro krovinių vežimo apimtys padidėjo daugiau nei dvigubai. Tuo pačiu metu tiesioginio tranzito dalis padidėjo nuo 59 % iki maždaug 65 % visų oro krovinių apimčių Centrinėje Azijoje.</w:t>
            </w:r>
          </w:p>
          <w:p w14:paraId="06C622CE" w14:textId="39307C54" w:rsidR="0085223B" w:rsidRPr="00976F5F" w:rsidRDefault="00723E40" w:rsidP="00723E40">
            <w:pPr>
              <w:spacing w:after="0" w:line="240" w:lineRule="auto"/>
              <w:jc w:val="both"/>
              <w:rPr>
                <w:rFonts w:ascii="Times New Roman" w:eastAsia="Times New Roman" w:hAnsi="Times New Roman" w:cs="Times New Roman"/>
                <w:kern w:val="0"/>
                <w:sz w:val="22"/>
                <w:szCs w:val="22"/>
                <w14:ligatures w14:val="none"/>
              </w:rPr>
            </w:pPr>
            <w:r w:rsidRPr="00723E40">
              <w:rPr>
                <w:rFonts w:ascii="Times New Roman" w:eastAsia="Times New Roman" w:hAnsi="Times New Roman" w:cs="Times New Roman"/>
                <w:kern w:val="0"/>
                <w:sz w:val="22"/>
                <w:szCs w:val="22"/>
                <w14:ligatures w14:val="none"/>
              </w:rPr>
              <w:t>Didžiausias augimas tarp regiono šalių buvo užfiksuotas Uzbekistane ir Kazachstane. Nuo 2019 m. iki 2024 m. bendras įvežamų, išvežamų ir tiesioginio tranzito krovinių srautas padidėjo 182 % Uzbekistane ir 149 % Kazachstane.</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A31DE99" w14:textId="6290644D" w:rsidR="00A835BC" w:rsidRPr="00742AD0" w:rsidRDefault="00ED0299" w:rsidP="009C0789">
            <w:pPr>
              <w:pStyle w:val="NoSpacing"/>
              <w:rPr>
                <w:rFonts w:ascii="Times New Roman" w:hAnsi="Times New Roman" w:cs="Times New Roman"/>
                <w:i/>
                <w:iCs/>
                <w:sz w:val="18"/>
                <w:szCs w:val="18"/>
              </w:rPr>
            </w:pPr>
            <w:hyperlink r:id="rId20" w:history="1">
              <w:r w:rsidRPr="00495614">
                <w:rPr>
                  <w:rStyle w:val="Hyperlink"/>
                  <w:rFonts w:ascii="Times New Roman" w:hAnsi="Times New Roman" w:cs="Times New Roman"/>
                  <w:i/>
                  <w:iCs/>
                  <w:sz w:val="18"/>
                  <w:szCs w:val="18"/>
                </w:rPr>
                <w:t>https://www.uzdaily.uz/en/iata-highlights-central-asias-growing-role-in-air-cargo/</w:t>
              </w:r>
            </w:hyperlink>
            <w:r>
              <w:rPr>
                <w:rFonts w:ascii="Times New Roman" w:hAnsi="Times New Roman" w:cs="Times New Roman"/>
                <w:i/>
                <w:iCs/>
                <w:sz w:val="18"/>
                <w:szCs w:val="18"/>
              </w:rPr>
              <w:t xml:space="preserve"> </w:t>
            </w:r>
          </w:p>
        </w:tc>
      </w:tr>
      <w:tr w:rsidR="0093615C" w:rsidRPr="00882B55" w14:paraId="12743F62" w14:textId="77777777" w:rsidTr="00FB7683">
        <w:trPr>
          <w:trHeight w:val="1284"/>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77F2812" w14:textId="1CD3B908" w:rsidR="0093615C" w:rsidRDefault="00F14788"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lastRenderedPageBreak/>
              <w:t>09/30</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D3489C9" w14:textId="77777777" w:rsidR="00160AF9" w:rsidRPr="00160AF9" w:rsidRDefault="00160AF9" w:rsidP="00160AF9">
            <w:pPr>
              <w:spacing w:after="0" w:line="240" w:lineRule="auto"/>
              <w:jc w:val="both"/>
              <w:rPr>
                <w:rFonts w:ascii="Times New Roman" w:eastAsia="Times New Roman" w:hAnsi="Times New Roman" w:cs="Times New Roman"/>
                <w:kern w:val="0"/>
                <w:sz w:val="22"/>
                <w:szCs w:val="22"/>
                <w14:ligatures w14:val="none"/>
              </w:rPr>
            </w:pPr>
            <w:r w:rsidRPr="00160AF9">
              <w:rPr>
                <w:rFonts w:ascii="Times New Roman" w:eastAsia="Times New Roman" w:hAnsi="Times New Roman" w:cs="Times New Roman"/>
                <w:kern w:val="0"/>
                <w:sz w:val="22"/>
                <w:szCs w:val="22"/>
                <w14:ligatures w14:val="none"/>
              </w:rPr>
              <w:t>Remiantis federalinio „Agroexport“ centro duomenimis, 2026 m. sausio–rugpjūčio mėnesiais Rusija padidino žemės ūkio ir žemės ūkio pramonės produktų eksportą į Uzbekistaną 46 % pagal apimtį ir 36 % pagal vertę.</w:t>
            </w:r>
          </w:p>
          <w:p w14:paraId="568EAEA8" w14:textId="77777777" w:rsidR="00160AF9" w:rsidRPr="00160AF9" w:rsidRDefault="00160AF9" w:rsidP="00160AF9">
            <w:pPr>
              <w:spacing w:after="0" w:line="240" w:lineRule="auto"/>
              <w:jc w:val="both"/>
              <w:rPr>
                <w:rFonts w:ascii="Times New Roman" w:eastAsia="Times New Roman" w:hAnsi="Times New Roman" w:cs="Times New Roman"/>
                <w:kern w:val="0"/>
                <w:sz w:val="22"/>
                <w:szCs w:val="22"/>
                <w14:ligatures w14:val="none"/>
              </w:rPr>
            </w:pPr>
            <w:r w:rsidRPr="00160AF9">
              <w:rPr>
                <w:rFonts w:ascii="Times New Roman" w:eastAsia="Times New Roman" w:hAnsi="Times New Roman" w:cs="Times New Roman"/>
                <w:kern w:val="0"/>
                <w:sz w:val="22"/>
                <w:szCs w:val="22"/>
                <w14:ligatures w14:val="none"/>
              </w:rPr>
              <w:t>Per šį aštuonių mėnesių laikotarpį Rusija į Uzbekistaną tiekė apie 930 000 tonų žemės ūkio produktų, o bendra eksporto vertė siekė 916 mln. JAV dolerių.</w:t>
            </w:r>
          </w:p>
          <w:p w14:paraId="643123D0" w14:textId="4EB30186" w:rsidR="0093615C" w:rsidRPr="00723E40" w:rsidRDefault="00160AF9" w:rsidP="00160AF9">
            <w:pPr>
              <w:spacing w:after="0" w:line="240" w:lineRule="auto"/>
              <w:jc w:val="both"/>
              <w:rPr>
                <w:rFonts w:ascii="Times New Roman" w:eastAsia="Times New Roman" w:hAnsi="Times New Roman" w:cs="Times New Roman"/>
                <w:kern w:val="0"/>
                <w:sz w:val="22"/>
                <w:szCs w:val="22"/>
                <w14:ligatures w14:val="none"/>
              </w:rPr>
            </w:pPr>
            <w:r w:rsidRPr="00160AF9">
              <w:rPr>
                <w:rFonts w:ascii="Times New Roman" w:eastAsia="Times New Roman" w:hAnsi="Times New Roman" w:cs="Times New Roman"/>
                <w:kern w:val="0"/>
                <w:sz w:val="22"/>
                <w:szCs w:val="22"/>
                <w14:ligatures w14:val="none"/>
              </w:rPr>
              <w:t>Remiantis „Agroexport“ skaičiavimais, tiek Rusijos žemės ūkio eksporto į Uzbekistaną apimtis, tiek vertė 2026 m. sausio–rugpjūčio laikotarpiu pasiekė rekordinius lygius.</w:t>
            </w:r>
            <w:r>
              <w:rPr>
                <w:rFonts w:ascii="Times New Roman" w:eastAsia="Times New Roman" w:hAnsi="Times New Roman" w:cs="Times New Roman"/>
                <w:kern w:val="0"/>
                <w:sz w:val="22"/>
                <w:szCs w:val="22"/>
                <w14:ligatures w14:val="none"/>
              </w:rPr>
              <w:t xml:space="preserve"> </w:t>
            </w:r>
            <w:r w:rsidRPr="00160AF9">
              <w:rPr>
                <w:rFonts w:ascii="Times New Roman" w:eastAsia="Times New Roman" w:hAnsi="Times New Roman" w:cs="Times New Roman"/>
                <w:kern w:val="0"/>
                <w:sz w:val="22"/>
                <w:szCs w:val="22"/>
                <w14:ligatures w14:val="none"/>
              </w:rPr>
              <w:t>Pagal tiekimo apimtį penkios didžiausios kategorijos buvo cukrus (293 000 tonų), sojų išspaudos ir miltai (211 000 tonų), kviečiai (daugiau nei 71 000 tonų), nealkoholiniai gėrimai (daugiau nei 41 000 tonų) ir saulėgrąžų aliejus (daugiau nei 31 500 tonų).</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C37C458" w14:textId="17E2217F" w:rsidR="0093615C" w:rsidRDefault="00F14788" w:rsidP="009C0789">
            <w:pPr>
              <w:pStyle w:val="NoSpacing"/>
              <w:rPr>
                <w:rFonts w:ascii="Times New Roman" w:hAnsi="Times New Roman" w:cs="Times New Roman"/>
                <w:i/>
                <w:iCs/>
                <w:sz w:val="18"/>
                <w:szCs w:val="18"/>
              </w:rPr>
            </w:pPr>
            <w:r w:rsidRPr="00F14788">
              <w:rPr>
                <w:rFonts w:ascii="Times New Roman" w:hAnsi="Times New Roman" w:cs="Times New Roman"/>
                <w:i/>
                <w:iCs/>
                <w:sz w:val="18"/>
                <w:szCs w:val="18"/>
              </w:rPr>
              <w:t>https://www.uzdaily.uz/en/russia-increases-agricultural-exports-to-uzbekistan-by-36/</w:t>
            </w:r>
          </w:p>
        </w:tc>
      </w:tr>
      <w:tr w:rsidR="00882B55" w:rsidRPr="00882B55" w14:paraId="13D2E1C2" w14:textId="77777777" w:rsidTr="00FB7683">
        <w:trPr>
          <w:trHeight w:val="216"/>
        </w:trPr>
        <w:tc>
          <w:tcPr>
            <w:tcW w:w="11199"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tcPr>
          <w:p w14:paraId="44C9FBEF" w14:textId="25C7C0DC" w:rsidR="00882B55" w:rsidRPr="008060BF" w:rsidRDefault="000D0AB5" w:rsidP="009C0789">
            <w:pPr>
              <w:spacing w:after="0" w:line="240" w:lineRule="auto"/>
              <w:jc w:val="both"/>
              <w:rPr>
                <w:rFonts w:ascii="Times New Roman" w:eastAsia="Calibri" w:hAnsi="Times New Roman" w:cs="Times New Roman"/>
                <w:b/>
                <w:kern w:val="0"/>
                <w:sz w:val="22"/>
                <w:szCs w:val="22"/>
                <w:lang w:eastAsia="ja-JP"/>
                <w14:ligatures w14:val="none"/>
              </w:rPr>
            </w:pPr>
            <w:r w:rsidRPr="000D0AB5">
              <w:rPr>
                <w:rFonts w:ascii="Times New Roman" w:eastAsia="Calibri" w:hAnsi="Times New Roman" w:cs="Times New Roman"/>
                <w:b/>
                <w:kern w:val="0"/>
                <w:sz w:val="22"/>
                <w:szCs w:val="22"/>
                <w:lang w:eastAsia="ja-JP"/>
                <w14:ligatures w14:val="none"/>
              </w:rPr>
              <w:t>Startuoliai, rizikos kapitalas, FINTECH, informacinės ir ryšių technologijos, skaitmeninimas, žaliosios technologijos</w:t>
            </w:r>
          </w:p>
        </w:tc>
      </w:tr>
      <w:tr w:rsidR="00B4504E" w:rsidRPr="00882B55" w14:paraId="4F1132BE"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E72AD09" w14:textId="19A2F7A5" w:rsidR="00B4504E" w:rsidRPr="00882B55" w:rsidRDefault="000B5C8D"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09/18</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CC4AED3" w14:textId="77777777" w:rsidR="000B5C8D" w:rsidRPr="000B5C8D" w:rsidRDefault="000B5C8D" w:rsidP="000B5C8D">
            <w:pPr>
              <w:spacing w:after="0" w:line="240" w:lineRule="auto"/>
              <w:jc w:val="both"/>
              <w:rPr>
                <w:rFonts w:ascii="Times New Roman" w:hAnsi="Times New Roman" w:cs="Times New Roman"/>
                <w:kern w:val="0"/>
                <w:sz w:val="22"/>
                <w:szCs w:val="22"/>
                <w14:ligatures w14:val="none"/>
              </w:rPr>
            </w:pPr>
            <w:r w:rsidRPr="000B5C8D">
              <w:rPr>
                <w:rFonts w:ascii="Times New Roman" w:hAnsi="Times New Roman" w:cs="Times New Roman"/>
                <w:kern w:val="0"/>
                <w:sz w:val="22"/>
                <w:szCs w:val="22"/>
                <w14:ligatures w14:val="none"/>
              </w:rPr>
              <w:t>Rugsėjo 1 d. Uzbekistane veikė 21 490 įmonių, turinčių užsienio investicijų.</w:t>
            </w:r>
          </w:p>
          <w:p w14:paraId="70737C5D" w14:textId="77777777" w:rsidR="000B5C8D" w:rsidRPr="000B5C8D" w:rsidRDefault="000B5C8D" w:rsidP="000B5C8D">
            <w:pPr>
              <w:spacing w:after="0" w:line="240" w:lineRule="auto"/>
              <w:jc w:val="both"/>
              <w:rPr>
                <w:rFonts w:ascii="Times New Roman" w:hAnsi="Times New Roman" w:cs="Times New Roman"/>
                <w:kern w:val="0"/>
                <w:sz w:val="22"/>
                <w:szCs w:val="22"/>
                <w14:ligatures w14:val="none"/>
              </w:rPr>
            </w:pPr>
            <w:r w:rsidRPr="000B5C8D">
              <w:rPr>
                <w:rFonts w:ascii="Times New Roman" w:hAnsi="Times New Roman" w:cs="Times New Roman"/>
                <w:kern w:val="0"/>
                <w:sz w:val="22"/>
                <w:szCs w:val="22"/>
                <w14:ligatures w14:val="none"/>
              </w:rPr>
              <w:t>Didžiausia jų dalis teko prekybai – 7 637 įmonėms, o pramonėje veikė dar 4 177 užsienio kapitalo įmonės.</w:t>
            </w:r>
          </w:p>
          <w:p w14:paraId="1976EB78" w14:textId="77777777" w:rsidR="000B5C8D" w:rsidRPr="000B5C8D" w:rsidRDefault="000B5C8D" w:rsidP="000B5C8D">
            <w:pPr>
              <w:spacing w:after="0" w:line="240" w:lineRule="auto"/>
              <w:jc w:val="both"/>
              <w:rPr>
                <w:rFonts w:ascii="Times New Roman" w:hAnsi="Times New Roman" w:cs="Times New Roman"/>
                <w:kern w:val="0"/>
                <w:sz w:val="22"/>
                <w:szCs w:val="22"/>
                <w14:ligatures w14:val="none"/>
              </w:rPr>
            </w:pPr>
            <w:r w:rsidRPr="000B5C8D">
              <w:rPr>
                <w:rFonts w:ascii="Times New Roman" w:hAnsi="Times New Roman" w:cs="Times New Roman"/>
                <w:kern w:val="0"/>
                <w:sz w:val="22"/>
                <w:szCs w:val="22"/>
                <w14:ligatures w14:val="none"/>
              </w:rPr>
              <w:t>Informacijos ir ryšių sektoriuje buvo 1 840 tokių įmonių, statyboje – 1 769, apgyvendinimo ir maitinimo srityje – 945.</w:t>
            </w:r>
          </w:p>
          <w:p w14:paraId="02341737" w14:textId="77777777" w:rsidR="000B5C8D" w:rsidRPr="000B5C8D" w:rsidRDefault="000B5C8D" w:rsidP="000B5C8D">
            <w:pPr>
              <w:spacing w:after="0" w:line="240" w:lineRule="auto"/>
              <w:jc w:val="both"/>
              <w:rPr>
                <w:rFonts w:ascii="Times New Roman" w:hAnsi="Times New Roman" w:cs="Times New Roman"/>
                <w:kern w:val="0"/>
                <w:sz w:val="22"/>
                <w:szCs w:val="22"/>
                <w14:ligatures w14:val="none"/>
              </w:rPr>
            </w:pPr>
            <w:r w:rsidRPr="000B5C8D">
              <w:rPr>
                <w:rFonts w:ascii="Times New Roman" w:hAnsi="Times New Roman" w:cs="Times New Roman"/>
                <w:kern w:val="0"/>
                <w:sz w:val="22"/>
                <w:szCs w:val="22"/>
                <w14:ligatures w14:val="none"/>
              </w:rPr>
              <w:t>Per penkerius metus bendras užsienio investicijų įmonių skaičius padidėjo 1,7 karto, o užsienio įmonių dalis visoje užsienio kapitalo įmonių struktūroje padidėjo nuo 56,2 % iki 77,9 %.</w:t>
            </w:r>
          </w:p>
          <w:p w14:paraId="30650298" w14:textId="236B4A6F" w:rsidR="00B4504E" w:rsidRPr="00882B55" w:rsidRDefault="000B5C8D" w:rsidP="000B5C8D">
            <w:pPr>
              <w:spacing w:after="0" w:line="240" w:lineRule="auto"/>
              <w:jc w:val="both"/>
              <w:rPr>
                <w:rFonts w:ascii="Times New Roman" w:hAnsi="Times New Roman" w:cs="Times New Roman"/>
                <w:kern w:val="0"/>
                <w:sz w:val="22"/>
                <w:szCs w:val="22"/>
                <w14:ligatures w14:val="none"/>
              </w:rPr>
            </w:pPr>
            <w:r w:rsidRPr="000B5C8D">
              <w:rPr>
                <w:rFonts w:ascii="Times New Roman" w:hAnsi="Times New Roman" w:cs="Times New Roman"/>
                <w:kern w:val="0"/>
                <w:sz w:val="22"/>
                <w:szCs w:val="22"/>
                <w14:ligatures w14:val="none"/>
              </w:rPr>
              <w:t>Pagal investuotojų kilmę pirmavo Kinija su 6 436 įmonėmis, po jos sekė Rusija su 3 589, Turkija su 2 365 ir Kazachstanas su 1 345 įmonėmis.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215045" w14:textId="7ADBE767" w:rsidR="00B4504E" w:rsidRPr="002C5DDA" w:rsidRDefault="009E4DB7" w:rsidP="009C0789">
            <w:pPr>
              <w:spacing w:after="0" w:line="240" w:lineRule="auto"/>
              <w:jc w:val="both"/>
              <w:rPr>
                <w:rFonts w:ascii="Times New Roman" w:eastAsia="Calibri" w:hAnsi="Times New Roman" w:cs="Times New Roman"/>
                <w:i/>
                <w:iCs/>
                <w:kern w:val="0"/>
                <w:sz w:val="18"/>
                <w:szCs w:val="18"/>
                <w14:ligatures w14:val="none"/>
              </w:rPr>
            </w:pPr>
            <w:r w:rsidRPr="009E4DB7">
              <w:rPr>
                <w:rFonts w:ascii="Times New Roman" w:eastAsia="Calibri" w:hAnsi="Times New Roman" w:cs="Times New Roman"/>
                <w:i/>
                <w:iCs/>
                <w:kern w:val="0"/>
                <w:sz w:val="18"/>
                <w:szCs w:val="18"/>
                <w14:ligatures w14:val="none"/>
              </w:rPr>
              <w:t>https://stat.uz/en/press-center/news-of-committee/70256-zbekistonda-khorizhij-korkhonalar-ajsi-so-alarda-faoliyat-yuritmo-da-5</w:t>
            </w:r>
          </w:p>
        </w:tc>
      </w:tr>
      <w:tr w:rsidR="00E20A6B" w:rsidRPr="00882B55" w14:paraId="16CA4284"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58B5CE1" w14:textId="4546EEBD" w:rsidR="00E20A6B" w:rsidRDefault="000A366D"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09/24</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BCB212" w14:textId="1249F1D3" w:rsidR="005C320C" w:rsidRPr="005C320C" w:rsidRDefault="005C320C" w:rsidP="005C320C">
            <w:pPr>
              <w:spacing w:after="0" w:line="240" w:lineRule="auto"/>
              <w:jc w:val="both"/>
              <w:rPr>
                <w:rFonts w:ascii="Times New Roman" w:hAnsi="Times New Roman" w:cs="Times New Roman"/>
                <w:kern w:val="0"/>
                <w:sz w:val="22"/>
                <w:szCs w:val="22"/>
                <w14:ligatures w14:val="none"/>
              </w:rPr>
            </w:pPr>
            <w:r w:rsidRPr="005C320C">
              <w:rPr>
                <w:rFonts w:ascii="Times New Roman" w:hAnsi="Times New Roman" w:cs="Times New Roman"/>
                <w:kern w:val="0"/>
                <w:sz w:val="22"/>
                <w:szCs w:val="22"/>
                <w14:ligatures w14:val="none"/>
              </w:rPr>
              <w:t>Centrinis bankas svarsto galimybę įvesti didmeninį skaitmeninį somą, kurio visiškas įdiegimas galėtų būti užbaigtas iki 2029 m. pabaigos. Skaitmeninis somas būtų pinigų forma, kurią tiesiogiai išleistų Centrinis bankas. Centrinių bankų skaitmeninės valiutos (CBDC) paprastai būna dviejų rūšių: mažmeninės, kurias fiziniai asmenys ir įmonės gali naudoti kasdieniniams mokėjimams, ir didmeninės, skirtos sandoriams tarp finansų įstaigų.</w:t>
            </w:r>
          </w:p>
          <w:p w14:paraId="5C083D92" w14:textId="77777777" w:rsidR="005C320C" w:rsidRPr="005C320C" w:rsidRDefault="005C320C" w:rsidP="005C320C">
            <w:pPr>
              <w:spacing w:after="0" w:line="240" w:lineRule="auto"/>
              <w:jc w:val="both"/>
              <w:rPr>
                <w:rFonts w:ascii="Times New Roman" w:hAnsi="Times New Roman" w:cs="Times New Roman"/>
                <w:kern w:val="0"/>
                <w:sz w:val="22"/>
                <w:szCs w:val="22"/>
                <w14:ligatures w14:val="none"/>
              </w:rPr>
            </w:pPr>
            <w:r w:rsidRPr="005C320C">
              <w:rPr>
                <w:rFonts w:ascii="Times New Roman" w:hAnsi="Times New Roman" w:cs="Times New Roman"/>
                <w:kern w:val="0"/>
                <w:sz w:val="22"/>
                <w:szCs w:val="22"/>
                <w14:ligatures w14:val="none"/>
              </w:rPr>
              <w:t xml:space="preserve">Šiuo metu Uzbekistanas nagrinėja tik didmeninį modelį. Centrinio banko pareigūnai teigė, kad ji bus pagrįsta paskirstytojo registro technologija ir ją naudos bankai bei mokėjimo organizacijos atsiskaitymams. </w:t>
            </w:r>
          </w:p>
          <w:p w14:paraId="3E76FD47" w14:textId="39CED7A3" w:rsidR="00E20A6B" w:rsidRPr="00080D45" w:rsidRDefault="005C320C" w:rsidP="005C320C">
            <w:pPr>
              <w:spacing w:after="0" w:line="240" w:lineRule="auto"/>
              <w:jc w:val="both"/>
              <w:rPr>
                <w:rFonts w:ascii="Times New Roman" w:hAnsi="Times New Roman" w:cs="Times New Roman"/>
                <w:kern w:val="0"/>
                <w:sz w:val="22"/>
                <w:szCs w:val="22"/>
                <w14:ligatures w14:val="none"/>
              </w:rPr>
            </w:pPr>
            <w:r w:rsidRPr="005C320C">
              <w:rPr>
                <w:rFonts w:ascii="Times New Roman" w:hAnsi="Times New Roman" w:cs="Times New Roman"/>
                <w:kern w:val="0"/>
                <w:sz w:val="22"/>
                <w:szCs w:val="22"/>
                <w14:ligatures w14:val="none"/>
              </w:rPr>
              <w:t>Pagal dabartinį grafiką Centrinis bankas planuoja įvertinti galimus skaitmeninio somo įvedimo privalumus iki 2027 m. pabaigos. Tikimasi, kad bandomieji testavimai tęsis iki 2028 m., po to bus integruoti rinkos dalyviai, o iki 2029 m. pabaigos sistema bus visiškai paleista.</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5DF68F4" w14:textId="688332C8" w:rsidR="00DC1123" w:rsidRDefault="005C320C" w:rsidP="009C0789">
            <w:pPr>
              <w:spacing w:after="0" w:line="240" w:lineRule="auto"/>
              <w:jc w:val="both"/>
              <w:rPr>
                <w:rFonts w:ascii="Times New Roman" w:eastAsia="Calibri" w:hAnsi="Times New Roman" w:cs="Times New Roman"/>
                <w:i/>
                <w:iCs/>
                <w:kern w:val="0"/>
                <w:sz w:val="18"/>
                <w:szCs w:val="18"/>
                <w14:ligatures w14:val="none"/>
              </w:rPr>
            </w:pPr>
            <w:r w:rsidRPr="005C320C">
              <w:rPr>
                <w:rFonts w:ascii="Times New Roman" w:eastAsia="Calibri" w:hAnsi="Times New Roman" w:cs="Times New Roman"/>
                <w:i/>
                <w:iCs/>
                <w:kern w:val="0"/>
                <w:sz w:val="18"/>
                <w:szCs w:val="18"/>
                <w14:ligatures w14:val="none"/>
              </w:rPr>
              <w:t>https://kun.uz/en/news/2026/09/24/uzbekistan-may-launch-digital-currency-by-end-of-2029</w:t>
            </w:r>
          </w:p>
        </w:tc>
      </w:tr>
      <w:tr w:rsidR="00A969AF" w:rsidRPr="00882B55" w14:paraId="0B1FD6FE"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6AB2648" w14:textId="49545BB8" w:rsidR="00A969AF" w:rsidRDefault="00DB44A6"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09/24</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E86F5F" w14:textId="7EEE6E76" w:rsidR="00A969AF" w:rsidRPr="005C320C" w:rsidRDefault="00A969AF" w:rsidP="005C320C">
            <w:pPr>
              <w:spacing w:after="0" w:line="240" w:lineRule="auto"/>
              <w:jc w:val="both"/>
              <w:rPr>
                <w:rFonts w:ascii="Times New Roman" w:hAnsi="Times New Roman" w:cs="Times New Roman"/>
                <w:kern w:val="0"/>
                <w:sz w:val="22"/>
                <w:szCs w:val="22"/>
                <w14:ligatures w14:val="none"/>
              </w:rPr>
            </w:pPr>
            <w:r w:rsidRPr="00A969AF">
              <w:rPr>
                <w:rFonts w:ascii="Times New Roman" w:hAnsi="Times New Roman" w:cs="Times New Roman"/>
                <w:kern w:val="0"/>
                <w:sz w:val="22"/>
                <w:szCs w:val="22"/>
                <w14:ligatures w14:val="none"/>
              </w:rPr>
              <w:t>Rugsėjo 1 d. Uzbekistane veikė 21 490 įmonių ir organizacijų, turinčių užsienio investicijų.</w:t>
            </w:r>
            <w:r>
              <w:rPr>
                <w:rFonts w:ascii="Times New Roman" w:hAnsi="Times New Roman" w:cs="Times New Roman"/>
                <w:kern w:val="0"/>
                <w:sz w:val="22"/>
                <w:szCs w:val="22"/>
                <w14:ligatures w14:val="none"/>
              </w:rPr>
              <w:t xml:space="preserve"> </w:t>
            </w:r>
            <w:r w:rsidRPr="00A969AF">
              <w:rPr>
                <w:rFonts w:ascii="Times New Roman" w:hAnsi="Times New Roman" w:cs="Times New Roman"/>
                <w:kern w:val="0"/>
                <w:sz w:val="22"/>
                <w:szCs w:val="22"/>
                <w14:ligatures w14:val="none"/>
              </w:rPr>
              <w:t>Iš jų 16 732 buvo visiškai užsienio kapitalo įmonės, o 4 758 – bendros įmonės.</w:t>
            </w:r>
            <w:r>
              <w:rPr>
                <w:rFonts w:ascii="Times New Roman" w:hAnsi="Times New Roman" w:cs="Times New Roman"/>
                <w:kern w:val="0"/>
                <w:sz w:val="22"/>
                <w:szCs w:val="22"/>
                <w14:ligatures w14:val="none"/>
              </w:rPr>
              <w:t xml:space="preserve"> </w:t>
            </w:r>
            <w:r w:rsidRPr="00A969AF">
              <w:rPr>
                <w:rFonts w:ascii="Times New Roman" w:hAnsi="Times New Roman" w:cs="Times New Roman"/>
                <w:kern w:val="0"/>
                <w:sz w:val="22"/>
                <w:szCs w:val="22"/>
                <w14:ligatures w14:val="none"/>
              </w:rPr>
              <w:t>Kinija pirmavo su 6 436 įmonėmis, Rusija turėjo 3 589, Turkija – 2 365, Kazachstanas – 1 345, o Pietų Korėja – 739.</w:t>
            </w:r>
            <w:r w:rsidRPr="00A969AF">
              <w:rPr>
                <w:rFonts w:ascii="Times New Roman" w:hAnsi="Times New Roman" w:cs="Times New Roman"/>
                <w:kern w:val="0"/>
                <w:sz w:val="22"/>
                <w:szCs w:val="22"/>
                <w14:ligatures w14:val="none"/>
              </w:rPr>
              <w:br/>
              <w:t>Per penkerius metus bendras užsienio investuotojų įmonių skaičius padidėjo 1,7 karto, o visiškai užsienio kapitalo įmonių dalis padidėjo nuo 56,2 % iki 77,9 %.</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60579D6" w14:textId="49D57F64" w:rsidR="00A969AF" w:rsidRPr="005C320C" w:rsidRDefault="00672C43" w:rsidP="009C0789">
            <w:pPr>
              <w:spacing w:after="0" w:line="240" w:lineRule="auto"/>
              <w:jc w:val="both"/>
              <w:rPr>
                <w:rFonts w:ascii="Times New Roman" w:eastAsia="Calibri" w:hAnsi="Times New Roman" w:cs="Times New Roman"/>
                <w:i/>
                <w:iCs/>
                <w:kern w:val="0"/>
                <w:sz w:val="18"/>
                <w:szCs w:val="18"/>
                <w14:ligatures w14:val="none"/>
              </w:rPr>
            </w:pPr>
            <w:hyperlink r:id="rId21" w:history="1">
              <w:r w:rsidRPr="00495614">
                <w:rPr>
                  <w:rStyle w:val="Hyperlink"/>
                  <w:rFonts w:ascii="Times New Roman" w:eastAsia="Calibri" w:hAnsi="Times New Roman" w:cs="Times New Roman"/>
                  <w:i/>
                  <w:iCs/>
                  <w:kern w:val="0"/>
                  <w:sz w:val="18"/>
                  <w:szCs w:val="18"/>
                  <w14:ligatures w14:val="none"/>
                </w:rPr>
                <w:t>https://kun.uz/en/news/2026/09/24/china-leads-uzbekistan-in-number-of-foreign-invested-companies</w:t>
              </w:r>
            </w:hyperlink>
            <w:r>
              <w:rPr>
                <w:rFonts w:ascii="Times New Roman" w:eastAsia="Calibri" w:hAnsi="Times New Roman" w:cs="Times New Roman"/>
                <w:i/>
                <w:iCs/>
                <w:kern w:val="0"/>
                <w:sz w:val="18"/>
                <w:szCs w:val="18"/>
                <w14:ligatures w14:val="none"/>
              </w:rPr>
              <w:t xml:space="preserve"> </w:t>
            </w:r>
          </w:p>
        </w:tc>
      </w:tr>
      <w:tr w:rsidR="00E015FD" w:rsidRPr="00882B55" w14:paraId="78C999A9"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5803C37" w14:textId="5D3A21CC" w:rsidR="00E015FD" w:rsidRDefault="00E812AE"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09/29</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392E493" w14:textId="7C0EA7F0" w:rsidR="00E015FD" w:rsidRPr="00A969AF" w:rsidRDefault="00E015FD" w:rsidP="005C320C">
            <w:pPr>
              <w:spacing w:after="0" w:line="240" w:lineRule="auto"/>
              <w:jc w:val="both"/>
              <w:rPr>
                <w:rFonts w:ascii="Times New Roman" w:hAnsi="Times New Roman" w:cs="Times New Roman"/>
                <w:kern w:val="0"/>
                <w:sz w:val="22"/>
                <w:szCs w:val="22"/>
                <w14:ligatures w14:val="none"/>
              </w:rPr>
            </w:pPr>
            <w:r w:rsidRPr="00E015FD">
              <w:rPr>
                <w:rFonts w:ascii="Times New Roman" w:hAnsi="Times New Roman" w:cs="Times New Roman"/>
                <w:kern w:val="0"/>
                <w:sz w:val="22"/>
                <w:szCs w:val="22"/>
                <w14:ligatures w14:val="none"/>
              </w:rPr>
              <w:t>Azijos infrastruktūros investicijų bankas (AIIB) ir Uzbekistano vyriausybė pasirašė atnaujintą ilgalaikę 2026–2029 m. investicijų programą.</w:t>
            </w:r>
            <w:r>
              <w:rPr>
                <w:rFonts w:ascii="Times New Roman" w:hAnsi="Times New Roman" w:cs="Times New Roman"/>
                <w:kern w:val="0"/>
                <w:sz w:val="22"/>
                <w:szCs w:val="22"/>
                <w14:ligatures w14:val="none"/>
              </w:rPr>
              <w:t xml:space="preserve"> </w:t>
            </w:r>
            <w:r w:rsidRPr="00E015FD">
              <w:rPr>
                <w:rFonts w:ascii="Times New Roman" w:hAnsi="Times New Roman" w:cs="Times New Roman"/>
                <w:kern w:val="0"/>
                <w:sz w:val="22"/>
                <w:szCs w:val="22"/>
                <w14:ligatures w14:val="none"/>
              </w:rPr>
              <w:t>Programa numato infrastruktūros projektus, kurių bendra vertė gali siekti iki 5 mlrd. JAV dolerių.</w:t>
            </w:r>
            <w:r>
              <w:rPr>
                <w:rFonts w:ascii="Times New Roman" w:hAnsi="Times New Roman" w:cs="Times New Roman"/>
                <w:kern w:val="0"/>
                <w:sz w:val="22"/>
                <w:szCs w:val="22"/>
                <w14:ligatures w14:val="none"/>
              </w:rPr>
              <w:t xml:space="preserve"> </w:t>
            </w:r>
            <w:r w:rsidRPr="00E015FD">
              <w:rPr>
                <w:rFonts w:ascii="Times New Roman" w:hAnsi="Times New Roman" w:cs="Times New Roman"/>
                <w:kern w:val="0"/>
                <w:sz w:val="22"/>
                <w:szCs w:val="22"/>
                <w14:ligatures w14:val="none"/>
              </w:rPr>
              <w:t>Kartu pasirašyta 1,5 mln. JAV dolerių vertės dotacijos sutartis.</w:t>
            </w:r>
            <w:r>
              <w:rPr>
                <w:rFonts w:ascii="Times New Roman" w:hAnsi="Times New Roman" w:cs="Times New Roman"/>
                <w:kern w:val="0"/>
                <w:sz w:val="22"/>
                <w:szCs w:val="22"/>
                <w14:ligatures w14:val="none"/>
              </w:rPr>
              <w:t xml:space="preserve"> </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5577FAB" w14:textId="05BC1DFB" w:rsidR="00E015FD" w:rsidRDefault="00E812AE" w:rsidP="009C0789">
            <w:pPr>
              <w:spacing w:after="0" w:line="240" w:lineRule="auto"/>
              <w:jc w:val="both"/>
              <w:rPr>
                <w:rFonts w:ascii="Times New Roman" w:eastAsia="Calibri" w:hAnsi="Times New Roman" w:cs="Times New Roman"/>
                <w:i/>
                <w:iCs/>
                <w:kern w:val="0"/>
                <w:sz w:val="18"/>
                <w:szCs w:val="18"/>
                <w14:ligatures w14:val="none"/>
              </w:rPr>
            </w:pPr>
            <w:hyperlink r:id="rId22" w:history="1">
              <w:r w:rsidRPr="00495614">
                <w:rPr>
                  <w:rStyle w:val="Hyperlink"/>
                  <w:rFonts w:ascii="Times New Roman" w:eastAsia="Calibri" w:hAnsi="Times New Roman" w:cs="Times New Roman"/>
                  <w:i/>
                  <w:iCs/>
                  <w:kern w:val="0"/>
                  <w:sz w:val="18"/>
                  <w:szCs w:val="18"/>
                  <w14:ligatures w14:val="none"/>
                </w:rPr>
                <w:t>https://www.spot.uz/ru/2026/09/29/aiib</w:t>
              </w:r>
            </w:hyperlink>
            <w:r>
              <w:rPr>
                <w:rFonts w:ascii="Times New Roman" w:eastAsia="Calibri" w:hAnsi="Times New Roman" w:cs="Times New Roman"/>
                <w:i/>
                <w:iCs/>
                <w:kern w:val="0"/>
                <w:sz w:val="18"/>
                <w:szCs w:val="18"/>
                <w14:ligatures w14:val="none"/>
              </w:rPr>
              <w:t xml:space="preserve"> </w:t>
            </w:r>
          </w:p>
        </w:tc>
      </w:tr>
      <w:tr w:rsidR="00882B55" w:rsidRPr="00C325FB" w14:paraId="67479DBF" w14:textId="77777777" w:rsidTr="00FB7683">
        <w:trPr>
          <w:trHeight w:val="738"/>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6188949" w14:textId="77777777" w:rsidR="00882B55" w:rsidRPr="00882B55" w:rsidRDefault="00882B55" w:rsidP="009C0789">
            <w:pPr>
              <w:spacing w:after="0" w:line="240" w:lineRule="auto"/>
              <w:jc w:val="both"/>
              <w:rPr>
                <w:rFonts w:ascii="Times New Roman" w:eastAsia="Calibri" w:hAnsi="Times New Roman" w:cs="Times New Roman"/>
                <w:kern w:val="0"/>
                <w:sz w:val="22"/>
                <w:szCs w:val="22"/>
                <w:lang w:eastAsia="ja-JP"/>
                <w14:ligatures w14:val="none"/>
              </w:rPr>
            </w:pPr>
          </w:p>
          <w:p w14:paraId="66577AAD" w14:textId="6A26589E" w:rsidR="00882B55" w:rsidRPr="00882B55" w:rsidRDefault="00882B55" w:rsidP="009C0789">
            <w:pPr>
              <w:spacing w:after="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202</w:t>
            </w:r>
            <w:r w:rsidR="0036252D">
              <w:rPr>
                <w:rFonts w:ascii="Times New Roman" w:eastAsia="Calibri" w:hAnsi="Times New Roman" w:cs="Times New Roman"/>
                <w:kern w:val="0"/>
                <w:sz w:val="22"/>
                <w:szCs w:val="22"/>
                <w:lang w:eastAsia="ja-JP"/>
                <w14:ligatures w14:val="none"/>
              </w:rPr>
              <w:t>6-</w:t>
            </w:r>
            <w:r w:rsidR="00D033B3">
              <w:rPr>
                <w:rFonts w:ascii="Times New Roman" w:eastAsia="Calibri" w:hAnsi="Times New Roman" w:cs="Times New Roman"/>
                <w:kern w:val="0"/>
                <w:sz w:val="22"/>
                <w:szCs w:val="22"/>
                <w:lang w:eastAsia="ja-JP"/>
                <w14:ligatures w14:val="none"/>
              </w:rPr>
              <w:t>0</w:t>
            </w:r>
            <w:r w:rsidR="000A366D">
              <w:rPr>
                <w:rFonts w:ascii="Times New Roman" w:eastAsia="Calibri" w:hAnsi="Times New Roman" w:cs="Times New Roman"/>
                <w:kern w:val="0"/>
                <w:sz w:val="22"/>
                <w:szCs w:val="22"/>
                <w:lang w:eastAsia="ja-JP"/>
                <w14:ligatures w14:val="none"/>
              </w:rPr>
              <w:t>9</w:t>
            </w:r>
            <w:r w:rsidR="0036252D">
              <w:rPr>
                <w:rFonts w:ascii="Times New Roman" w:eastAsia="Calibri" w:hAnsi="Times New Roman" w:cs="Times New Roman"/>
                <w:kern w:val="0"/>
                <w:sz w:val="22"/>
                <w:szCs w:val="22"/>
                <w:lang w:eastAsia="ja-JP"/>
                <w14:ligatures w14:val="none"/>
              </w:rPr>
              <w:t>-</w:t>
            </w:r>
            <w:r w:rsidR="00D033B3">
              <w:rPr>
                <w:rFonts w:ascii="Times New Roman" w:eastAsia="Calibri" w:hAnsi="Times New Roman" w:cs="Times New Roman"/>
                <w:kern w:val="0"/>
                <w:sz w:val="22"/>
                <w:szCs w:val="22"/>
                <w:lang w:eastAsia="ja-JP"/>
                <w14:ligatures w14:val="none"/>
              </w:rPr>
              <w:t>0</w:t>
            </w:r>
            <w:r w:rsidR="00F2311F">
              <w:rPr>
                <w:rFonts w:ascii="Times New Roman" w:eastAsia="Calibri" w:hAnsi="Times New Roman" w:cs="Times New Roman"/>
                <w:kern w:val="0"/>
                <w:sz w:val="22"/>
                <w:szCs w:val="22"/>
                <w:lang w:eastAsia="ja-JP"/>
                <w14:ligatures w14:val="none"/>
              </w:rPr>
              <w:t>1</w:t>
            </w:r>
          </w:p>
          <w:p w14:paraId="450A31CA" w14:textId="5E534D2D" w:rsidR="00882B55" w:rsidRPr="00746578" w:rsidRDefault="00882B55" w:rsidP="009C0789">
            <w:pPr>
              <w:spacing w:after="0" w:line="240" w:lineRule="auto"/>
              <w:jc w:val="both"/>
              <w:rPr>
                <w:rFonts w:ascii="Times New Roman" w:eastAsia="Calibri" w:hAnsi="Times New Roman" w:cs="Times New Roman"/>
                <w:kern w:val="0"/>
                <w:sz w:val="22"/>
                <w:szCs w:val="22"/>
                <w:lang w:val="ru-RU" w:eastAsia="ja-JP"/>
                <w14:ligatures w14:val="none"/>
              </w:rPr>
            </w:pPr>
            <w:r w:rsidRPr="00882B55">
              <w:rPr>
                <w:rFonts w:ascii="Times New Roman" w:eastAsia="Calibri" w:hAnsi="Times New Roman" w:cs="Times New Roman"/>
                <w:kern w:val="0"/>
                <w:sz w:val="22"/>
                <w:szCs w:val="22"/>
                <w:lang w:eastAsia="ja-JP"/>
                <w14:ligatures w14:val="none"/>
              </w:rPr>
              <w:t>202</w:t>
            </w:r>
            <w:r w:rsidR="00AE0944">
              <w:rPr>
                <w:rFonts w:ascii="Times New Roman" w:eastAsia="Calibri" w:hAnsi="Times New Roman" w:cs="Times New Roman"/>
                <w:kern w:val="0"/>
                <w:sz w:val="22"/>
                <w:szCs w:val="22"/>
                <w:lang w:eastAsia="ja-JP"/>
                <w14:ligatures w14:val="none"/>
              </w:rPr>
              <w:t>6</w:t>
            </w:r>
            <w:r w:rsidRPr="00882B55">
              <w:rPr>
                <w:rFonts w:ascii="Times New Roman" w:eastAsia="Calibri" w:hAnsi="Times New Roman" w:cs="Times New Roman"/>
                <w:kern w:val="0"/>
                <w:sz w:val="22"/>
                <w:szCs w:val="22"/>
                <w:lang w:eastAsia="ja-JP"/>
                <w14:ligatures w14:val="none"/>
              </w:rPr>
              <w:t>-</w:t>
            </w:r>
            <w:r w:rsidR="00C361B3">
              <w:rPr>
                <w:rFonts w:ascii="Times New Roman" w:eastAsia="Calibri" w:hAnsi="Times New Roman" w:cs="Times New Roman"/>
                <w:kern w:val="0"/>
                <w:sz w:val="22"/>
                <w:szCs w:val="22"/>
                <w:lang w:eastAsia="ja-JP"/>
                <w14:ligatures w14:val="none"/>
              </w:rPr>
              <w:t>0</w:t>
            </w:r>
            <w:r w:rsidR="000A366D">
              <w:rPr>
                <w:rFonts w:ascii="Times New Roman" w:eastAsia="Calibri" w:hAnsi="Times New Roman" w:cs="Times New Roman"/>
                <w:kern w:val="0"/>
                <w:sz w:val="22"/>
                <w:szCs w:val="22"/>
                <w:lang w:eastAsia="ja-JP"/>
                <w14:ligatures w14:val="none"/>
              </w:rPr>
              <w:t>9-30</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324DE49" w14:textId="77777777" w:rsidR="00882B55" w:rsidRPr="00882B55" w:rsidRDefault="00882B55" w:rsidP="009C0789">
            <w:pPr>
              <w:spacing w:after="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Valiutos keitimo kursai:</w:t>
            </w:r>
          </w:p>
          <w:p w14:paraId="2870706F" w14:textId="12BE5B13" w:rsidR="00882B55" w:rsidRPr="00746578" w:rsidRDefault="00882B55" w:rsidP="009C0789">
            <w:pPr>
              <w:spacing w:after="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 xml:space="preserve">1 EUR / </w:t>
            </w:r>
            <w:r w:rsidR="00B71396">
              <w:rPr>
                <w:rFonts w:ascii="Times New Roman" w:eastAsia="Calibri" w:hAnsi="Times New Roman" w:cs="Times New Roman"/>
                <w:kern w:val="0"/>
                <w:sz w:val="22"/>
                <w:szCs w:val="22"/>
                <w:lang w:eastAsia="ja-JP"/>
                <w14:ligatures w14:val="none"/>
              </w:rPr>
              <w:t>UZS</w:t>
            </w:r>
            <w:r w:rsidRPr="00882B55">
              <w:rPr>
                <w:rFonts w:ascii="Times New Roman" w:eastAsia="Calibri" w:hAnsi="Times New Roman" w:cs="Times New Roman"/>
                <w:kern w:val="0"/>
                <w:sz w:val="22"/>
                <w:szCs w:val="22"/>
                <w:lang w:eastAsia="ja-JP"/>
                <w14:ligatures w14:val="none"/>
              </w:rPr>
              <w:t xml:space="preserve"> – </w:t>
            </w:r>
            <w:r w:rsidR="00141BFC" w:rsidRPr="00141BFC">
              <w:rPr>
                <w:rFonts w:ascii="Times New Roman" w:eastAsia="Calibri" w:hAnsi="Times New Roman" w:cs="Times New Roman"/>
                <w:b/>
                <w:bCs/>
                <w:kern w:val="0"/>
                <w:sz w:val="22"/>
                <w:szCs w:val="22"/>
                <w:lang w:eastAsia="ja-JP"/>
                <w14:ligatures w14:val="none"/>
              </w:rPr>
              <w:t>137</w:t>
            </w:r>
            <w:r w:rsidR="000C1F40">
              <w:rPr>
                <w:rFonts w:ascii="Times New Roman" w:eastAsia="Calibri" w:hAnsi="Times New Roman" w:cs="Times New Roman"/>
                <w:b/>
                <w:bCs/>
                <w:kern w:val="0"/>
                <w:sz w:val="22"/>
                <w:szCs w:val="22"/>
                <w:lang w:eastAsia="ja-JP"/>
                <w14:ligatures w14:val="none"/>
              </w:rPr>
              <w:t>37</w:t>
            </w:r>
            <w:r w:rsidR="00AA7AF7">
              <w:rPr>
                <w:rFonts w:ascii="Times New Roman" w:eastAsia="Calibri" w:hAnsi="Times New Roman" w:cs="Times New Roman"/>
                <w:b/>
                <w:bCs/>
                <w:kern w:val="0"/>
                <w:sz w:val="22"/>
                <w:szCs w:val="22"/>
                <w:lang w:eastAsia="ja-JP"/>
                <w14:ligatures w14:val="none"/>
              </w:rPr>
              <w:t>,</w:t>
            </w:r>
            <w:r w:rsidR="000C1F40">
              <w:rPr>
                <w:rFonts w:ascii="Times New Roman" w:eastAsia="Calibri" w:hAnsi="Times New Roman" w:cs="Times New Roman"/>
                <w:b/>
                <w:bCs/>
                <w:kern w:val="0"/>
                <w:sz w:val="22"/>
                <w:szCs w:val="22"/>
                <w:lang w:eastAsia="ja-JP"/>
                <w14:ligatures w14:val="none"/>
              </w:rPr>
              <w:t>81</w:t>
            </w:r>
            <w:r w:rsidRPr="00882B55">
              <w:rPr>
                <w:rFonts w:ascii="Times New Roman" w:eastAsia="Calibri" w:hAnsi="Times New Roman" w:cs="Times New Roman"/>
                <w:b/>
                <w:bCs/>
                <w:kern w:val="0"/>
                <w:sz w:val="22"/>
                <w:szCs w:val="22"/>
                <w:lang w:eastAsia="ja-JP"/>
                <w14:ligatures w14:val="none"/>
              </w:rPr>
              <w:t>;</w:t>
            </w:r>
            <w:r w:rsidRPr="00882B55">
              <w:rPr>
                <w:rFonts w:ascii="Times New Roman" w:eastAsia="Calibri" w:hAnsi="Times New Roman" w:cs="Times New Roman"/>
                <w:kern w:val="0"/>
                <w:sz w:val="22"/>
                <w:szCs w:val="22"/>
                <w:lang w:eastAsia="ja-JP"/>
                <w14:ligatures w14:val="none"/>
              </w:rPr>
              <w:t xml:space="preserve">  1 USD / </w:t>
            </w:r>
            <w:r w:rsidR="00B71396">
              <w:rPr>
                <w:rFonts w:ascii="Times New Roman" w:eastAsia="Calibri" w:hAnsi="Times New Roman" w:cs="Times New Roman"/>
                <w:kern w:val="0"/>
                <w:sz w:val="22"/>
                <w:szCs w:val="22"/>
                <w:lang w:eastAsia="ja-JP"/>
                <w14:ligatures w14:val="none"/>
              </w:rPr>
              <w:t>UZS</w:t>
            </w:r>
            <w:r w:rsidRPr="00882B55">
              <w:rPr>
                <w:rFonts w:ascii="Times New Roman" w:eastAsia="Calibri" w:hAnsi="Times New Roman" w:cs="Times New Roman"/>
                <w:kern w:val="0"/>
                <w:sz w:val="22"/>
                <w:szCs w:val="22"/>
                <w:lang w:eastAsia="ja-JP"/>
                <w14:ligatures w14:val="none"/>
              </w:rPr>
              <w:t xml:space="preserve"> </w:t>
            </w:r>
            <w:r w:rsidRPr="00882B55">
              <w:rPr>
                <w:rFonts w:ascii="Times New Roman" w:eastAsia="Calibri" w:hAnsi="Times New Roman" w:cs="Times New Roman"/>
                <w:b/>
                <w:bCs/>
                <w:kern w:val="0"/>
                <w:sz w:val="22"/>
                <w:szCs w:val="22"/>
                <w:lang w:eastAsia="ja-JP"/>
                <w14:ligatures w14:val="none"/>
              </w:rPr>
              <w:t xml:space="preserve">– </w:t>
            </w:r>
            <w:r w:rsidR="000C1F40">
              <w:rPr>
                <w:rFonts w:ascii="Times New Roman" w:eastAsia="Calibri" w:hAnsi="Times New Roman" w:cs="Times New Roman"/>
                <w:b/>
                <w:bCs/>
                <w:kern w:val="0"/>
                <w:sz w:val="22"/>
                <w:szCs w:val="22"/>
                <w:lang w:eastAsia="ja-JP"/>
                <w14:ligatures w14:val="none"/>
              </w:rPr>
              <w:t>11801,23</w:t>
            </w:r>
          </w:p>
          <w:p w14:paraId="7C962AF6" w14:textId="69C7D9E8" w:rsidR="00882B55" w:rsidRPr="004130C3" w:rsidRDefault="00882B55" w:rsidP="009C0789">
            <w:pPr>
              <w:spacing w:after="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 xml:space="preserve">1 EUR / </w:t>
            </w:r>
            <w:r w:rsidR="00B71396">
              <w:rPr>
                <w:rFonts w:ascii="Times New Roman" w:eastAsia="Calibri" w:hAnsi="Times New Roman" w:cs="Times New Roman"/>
                <w:kern w:val="0"/>
                <w:sz w:val="22"/>
                <w:szCs w:val="22"/>
                <w:lang w:eastAsia="ja-JP"/>
                <w14:ligatures w14:val="none"/>
              </w:rPr>
              <w:t>UZS</w:t>
            </w:r>
            <w:r w:rsidRPr="00882B55">
              <w:rPr>
                <w:rFonts w:ascii="Times New Roman" w:eastAsia="Calibri" w:hAnsi="Times New Roman" w:cs="Times New Roman"/>
                <w:kern w:val="0"/>
                <w:sz w:val="22"/>
                <w:szCs w:val="22"/>
                <w:lang w:eastAsia="ja-JP"/>
                <w14:ligatures w14:val="none"/>
              </w:rPr>
              <w:t xml:space="preserve"> –</w:t>
            </w:r>
            <w:r w:rsidR="00940F7D">
              <w:rPr>
                <w:rFonts w:ascii="Times New Roman" w:eastAsia="Calibri" w:hAnsi="Times New Roman" w:cs="Times New Roman"/>
                <w:b/>
                <w:bCs/>
                <w:kern w:val="0"/>
                <w:sz w:val="22"/>
                <w:szCs w:val="22"/>
                <w:lang w:eastAsia="ja-JP"/>
                <w14:ligatures w14:val="none"/>
              </w:rPr>
              <w:t xml:space="preserve"> </w:t>
            </w:r>
            <w:r w:rsidR="00AA7AF7">
              <w:rPr>
                <w:rFonts w:ascii="Times New Roman" w:eastAsia="Calibri" w:hAnsi="Times New Roman" w:cs="Times New Roman"/>
                <w:b/>
                <w:bCs/>
                <w:kern w:val="0"/>
                <w:sz w:val="22"/>
                <w:szCs w:val="22"/>
                <w:lang w:eastAsia="ja-JP"/>
                <w14:ligatures w14:val="none"/>
              </w:rPr>
              <w:t>13419,40</w:t>
            </w:r>
            <w:r w:rsidR="00BA3BFE">
              <w:rPr>
                <w:rFonts w:ascii="Times New Roman" w:eastAsia="Calibri" w:hAnsi="Times New Roman" w:cs="Times New Roman"/>
                <w:b/>
                <w:bCs/>
                <w:kern w:val="0"/>
                <w:sz w:val="22"/>
                <w:szCs w:val="22"/>
                <w:lang w:eastAsia="ja-JP"/>
                <w14:ligatures w14:val="none"/>
              </w:rPr>
              <w:t xml:space="preserve">; </w:t>
            </w:r>
            <w:r w:rsidRPr="00882B55">
              <w:rPr>
                <w:rFonts w:ascii="Times New Roman" w:eastAsia="Calibri" w:hAnsi="Times New Roman" w:cs="Times New Roman"/>
                <w:kern w:val="0"/>
                <w:sz w:val="22"/>
                <w:szCs w:val="22"/>
                <w:lang w:eastAsia="ja-JP"/>
                <w14:ligatures w14:val="none"/>
              </w:rPr>
              <w:t xml:space="preserve">1 USD / </w:t>
            </w:r>
            <w:r w:rsidR="00B71396">
              <w:rPr>
                <w:rFonts w:ascii="Times New Roman" w:eastAsia="Calibri" w:hAnsi="Times New Roman" w:cs="Times New Roman"/>
                <w:kern w:val="0"/>
                <w:sz w:val="22"/>
                <w:szCs w:val="22"/>
                <w:lang w:eastAsia="ja-JP"/>
                <w14:ligatures w14:val="none"/>
              </w:rPr>
              <w:t>UZS</w:t>
            </w:r>
            <w:r w:rsidRPr="00882B55">
              <w:rPr>
                <w:rFonts w:ascii="Times New Roman" w:eastAsia="Calibri" w:hAnsi="Times New Roman" w:cs="Times New Roman"/>
                <w:kern w:val="0"/>
                <w:sz w:val="22"/>
                <w:szCs w:val="22"/>
                <w:lang w:eastAsia="ja-JP"/>
                <w14:ligatures w14:val="none"/>
              </w:rPr>
              <w:t xml:space="preserve"> – </w:t>
            </w:r>
            <w:r w:rsidR="00D33BA7" w:rsidRPr="00D33BA7">
              <w:rPr>
                <w:rFonts w:ascii="Times New Roman" w:eastAsia="Calibri" w:hAnsi="Times New Roman" w:cs="Times New Roman"/>
                <w:b/>
                <w:bCs/>
                <w:kern w:val="0"/>
                <w:sz w:val="22"/>
                <w:szCs w:val="22"/>
                <w:lang w:eastAsia="ja-JP"/>
                <w14:ligatures w14:val="none"/>
              </w:rPr>
              <w:t>118</w:t>
            </w:r>
            <w:r w:rsidR="00AA7AF7">
              <w:rPr>
                <w:rFonts w:ascii="Times New Roman" w:eastAsia="Calibri" w:hAnsi="Times New Roman" w:cs="Times New Roman"/>
                <w:b/>
                <w:bCs/>
                <w:kern w:val="0"/>
                <w:sz w:val="22"/>
                <w:szCs w:val="22"/>
                <w:lang w:eastAsia="ja-JP"/>
                <w14:ligatures w14:val="none"/>
              </w:rPr>
              <w:t>21,18</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7FB1B00" w14:textId="054C531A" w:rsidR="00882B55" w:rsidRPr="002C5DDA" w:rsidRDefault="000677F5" w:rsidP="009C0789">
            <w:pPr>
              <w:spacing w:after="0" w:line="240" w:lineRule="auto"/>
              <w:jc w:val="both"/>
              <w:rPr>
                <w:rFonts w:ascii="Times New Roman" w:eastAsia="Calibri" w:hAnsi="Times New Roman" w:cs="Times New Roman"/>
                <w:i/>
                <w:iCs/>
                <w:kern w:val="0"/>
                <w:sz w:val="18"/>
                <w:szCs w:val="18"/>
                <w:lang w:eastAsia="ja-JP"/>
                <w14:ligatures w14:val="none"/>
              </w:rPr>
            </w:pPr>
            <w:hyperlink r:id="rId23" w:history="1">
              <w:r w:rsidRPr="002C5DDA">
                <w:rPr>
                  <w:rStyle w:val="Hyperlink"/>
                  <w:rFonts w:ascii="Times New Roman" w:eastAsia="Calibri" w:hAnsi="Times New Roman" w:cs="Times New Roman"/>
                  <w:i/>
                  <w:iCs/>
                  <w:kern w:val="0"/>
                  <w:sz w:val="18"/>
                  <w:szCs w:val="18"/>
                  <w:lang w:eastAsia="ja-JP"/>
                  <w14:ligatures w14:val="none"/>
                </w:rPr>
                <w:t>https://cbu.uz/en/ar</w:t>
              </w:r>
              <w:r w:rsidRPr="002C5DDA">
                <w:rPr>
                  <w:rStyle w:val="Hyperlink"/>
                  <w:rFonts w:ascii="Times New Roman" w:eastAsia="Calibri" w:hAnsi="Times New Roman" w:cs="Times New Roman"/>
                  <w:i/>
                  <w:iCs/>
                  <w:kern w:val="0"/>
                  <w:sz w:val="18"/>
                  <w:szCs w:val="18"/>
                  <w:lang w:eastAsia="ja-JP"/>
                  <w14:ligatures w14:val="none"/>
                </w:rPr>
                <w:t>k</w:t>
              </w:r>
              <w:r w:rsidRPr="002C5DDA">
                <w:rPr>
                  <w:rStyle w:val="Hyperlink"/>
                  <w:rFonts w:ascii="Times New Roman" w:eastAsia="Calibri" w:hAnsi="Times New Roman" w:cs="Times New Roman"/>
                  <w:i/>
                  <w:iCs/>
                  <w:kern w:val="0"/>
                  <w:sz w:val="18"/>
                  <w:szCs w:val="18"/>
                  <w:lang w:eastAsia="ja-JP"/>
                  <w14:ligatures w14:val="none"/>
                </w:rPr>
                <w:t>h</w:t>
              </w:r>
              <w:r w:rsidRPr="002C5DDA">
                <w:rPr>
                  <w:rStyle w:val="Hyperlink"/>
                  <w:rFonts w:ascii="Times New Roman" w:eastAsia="Calibri" w:hAnsi="Times New Roman" w:cs="Times New Roman"/>
                  <w:i/>
                  <w:iCs/>
                  <w:kern w:val="0"/>
                  <w:sz w:val="18"/>
                  <w:szCs w:val="18"/>
                  <w:lang w:eastAsia="ja-JP"/>
                  <w14:ligatures w14:val="none"/>
                </w:rPr>
                <w:t>iv-kursov-valyut/</w:t>
              </w:r>
            </w:hyperlink>
            <w:r w:rsidRPr="002C5DDA">
              <w:rPr>
                <w:rFonts w:ascii="Times New Roman" w:eastAsia="Calibri" w:hAnsi="Times New Roman" w:cs="Times New Roman"/>
                <w:i/>
                <w:iCs/>
                <w:kern w:val="0"/>
                <w:sz w:val="18"/>
                <w:szCs w:val="18"/>
                <w:lang w:eastAsia="ja-JP"/>
                <w14:ligatures w14:val="none"/>
              </w:rPr>
              <w:t xml:space="preserve"> </w:t>
            </w:r>
          </w:p>
        </w:tc>
      </w:tr>
      <w:tr w:rsidR="00882B55" w:rsidRPr="00882B55" w14:paraId="3F72A0DD" w14:textId="77777777" w:rsidTr="00FB7683">
        <w:trPr>
          <w:trHeight w:val="216"/>
        </w:trPr>
        <w:tc>
          <w:tcPr>
            <w:tcW w:w="11199"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17BA4EB" w14:textId="77777777" w:rsidR="00882B55" w:rsidRPr="008060BF" w:rsidRDefault="00882B55" w:rsidP="009C0789">
            <w:pPr>
              <w:spacing w:after="0" w:line="240" w:lineRule="auto"/>
              <w:jc w:val="both"/>
              <w:rPr>
                <w:rFonts w:ascii="Times New Roman" w:eastAsia="Calibri" w:hAnsi="Times New Roman" w:cs="Times New Roman"/>
                <w:b/>
                <w:kern w:val="0"/>
                <w:sz w:val="22"/>
                <w:szCs w:val="22"/>
                <w:lang w:eastAsia="ja-JP"/>
                <w14:ligatures w14:val="none"/>
              </w:rPr>
            </w:pPr>
            <w:r w:rsidRPr="008060BF">
              <w:rPr>
                <w:rFonts w:ascii="Times New Roman" w:eastAsia="Calibri" w:hAnsi="Times New Roman" w:cs="Times New Roman"/>
                <w:b/>
                <w:kern w:val="0"/>
                <w:sz w:val="22"/>
                <w:szCs w:val="22"/>
                <w:lang w:eastAsia="ja-JP"/>
                <w14:ligatures w14:val="none"/>
              </w:rPr>
              <w:lastRenderedPageBreak/>
              <w:t>Ekonominis saugumas, energetika, kita ekonominiam bendradarbiavimui aktuali informacija</w:t>
            </w:r>
          </w:p>
        </w:tc>
      </w:tr>
      <w:tr w:rsidR="00882B55" w:rsidRPr="00882B55" w14:paraId="233C7C36"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9B818F" w14:textId="6BFA688D" w:rsidR="00882B55" w:rsidRPr="00B23839" w:rsidRDefault="00F63D41"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09/01</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C6374C" w14:textId="5C091ACC" w:rsidR="00E32EC8" w:rsidRPr="00957BE5" w:rsidRDefault="00D32125" w:rsidP="009C0789">
            <w:pPr>
              <w:spacing w:after="0" w:line="240" w:lineRule="auto"/>
              <w:jc w:val="both"/>
              <w:rPr>
                <w:rFonts w:ascii="Times New Roman" w:eastAsia="Calibri" w:hAnsi="Times New Roman" w:cs="Times New Roman"/>
                <w:kern w:val="0"/>
                <w:sz w:val="22"/>
                <w:szCs w:val="22"/>
                <w14:ligatures w14:val="none"/>
              </w:rPr>
            </w:pPr>
            <w:r w:rsidRPr="00D32125">
              <w:rPr>
                <w:rFonts w:ascii="Times New Roman" w:eastAsia="Calibri" w:hAnsi="Times New Roman" w:cs="Times New Roman"/>
                <w:kern w:val="0"/>
                <w:sz w:val="22"/>
                <w:szCs w:val="22"/>
                <w14:ligatures w14:val="none"/>
              </w:rPr>
              <w:t>Rugsėjo 1 d. Uzbekistano nepriklausomybės metinių proga buvo skelbiama, kad šalies ekonomikos dydis pasiekė maždaug 147 mlrd. JAV dolerių.</w:t>
            </w:r>
            <w:r>
              <w:rPr>
                <w:rFonts w:ascii="Times New Roman" w:eastAsia="Calibri" w:hAnsi="Times New Roman" w:cs="Times New Roman"/>
                <w:kern w:val="0"/>
                <w:sz w:val="22"/>
                <w:szCs w:val="22"/>
                <w14:ligatures w14:val="none"/>
              </w:rPr>
              <w:t xml:space="preserve"> </w:t>
            </w:r>
            <w:r w:rsidRPr="00D32125">
              <w:rPr>
                <w:rFonts w:ascii="Times New Roman" w:eastAsia="Calibri" w:hAnsi="Times New Roman" w:cs="Times New Roman"/>
                <w:kern w:val="0"/>
                <w:sz w:val="22"/>
                <w:szCs w:val="22"/>
                <w14:ligatures w14:val="none"/>
              </w:rPr>
              <w:t>Tai buvo siejama su sparčiu ekonomikos augimu pastaraisiais metais, didėjančiomis investicijomis ir struktūrinėmis reformomis.</w:t>
            </w:r>
            <w:r>
              <w:rPr>
                <w:rFonts w:ascii="Times New Roman" w:eastAsia="Calibri" w:hAnsi="Times New Roman" w:cs="Times New Roman"/>
                <w:kern w:val="0"/>
                <w:sz w:val="22"/>
                <w:szCs w:val="22"/>
                <w14:ligatures w14:val="none"/>
              </w:rPr>
              <w:t xml:space="preserve"> </w:t>
            </w:r>
            <w:r w:rsidRPr="00D32125">
              <w:rPr>
                <w:rFonts w:ascii="Times New Roman" w:eastAsia="Calibri" w:hAnsi="Times New Roman" w:cs="Times New Roman"/>
                <w:kern w:val="0"/>
                <w:sz w:val="22"/>
                <w:szCs w:val="22"/>
                <w14:ligatures w14:val="none"/>
              </w:rPr>
              <w:t>Kartu šalies gyventojų skaičius viršijo 38</w:t>
            </w:r>
            <w:r w:rsidR="00EC5014">
              <w:rPr>
                <w:rFonts w:ascii="Times New Roman" w:eastAsia="Calibri" w:hAnsi="Times New Roman" w:cs="Times New Roman"/>
                <w:kern w:val="0"/>
                <w:sz w:val="22"/>
                <w:szCs w:val="22"/>
                <w14:ligatures w14:val="none"/>
              </w:rPr>
              <w:t>,2</w:t>
            </w:r>
            <w:r w:rsidRPr="00D32125">
              <w:rPr>
                <w:rFonts w:ascii="Times New Roman" w:eastAsia="Calibri" w:hAnsi="Times New Roman" w:cs="Times New Roman"/>
                <w:kern w:val="0"/>
                <w:sz w:val="22"/>
                <w:szCs w:val="22"/>
                <w14:ligatures w14:val="none"/>
              </w:rPr>
              <w:t xml:space="preserve"> mln.</w:t>
            </w:r>
            <w:r w:rsidR="00F63D41">
              <w:rPr>
                <w:rFonts w:ascii="Times New Roman" w:eastAsia="Calibri" w:hAnsi="Times New Roman" w:cs="Times New Roman"/>
                <w:kern w:val="0"/>
                <w:sz w:val="22"/>
                <w:szCs w:val="22"/>
                <w14:ligatures w14:val="none"/>
              </w:rPr>
              <w:t xml:space="preserve"> G</w:t>
            </w:r>
            <w:r w:rsidRPr="00D32125">
              <w:rPr>
                <w:rFonts w:ascii="Times New Roman" w:eastAsia="Calibri" w:hAnsi="Times New Roman" w:cs="Times New Roman"/>
                <w:kern w:val="0"/>
                <w:sz w:val="22"/>
                <w:szCs w:val="22"/>
                <w14:ligatures w14:val="none"/>
              </w:rPr>
              <w:t>rynųjų pinigų kiekis apyvartoje pasiekė rekordinį 76,3 trln. s</w:t>
            </w:r>
            <w:r w:rsidR="005C320C">
              <w:rPr>
                <w:rFonts w:ascii="Times New Roman" w:eastAsia="Calibri" w:hAnsi="Times New Roman" w:cs="Times New Roman"/>
                <w:kern w:val="0"/>
                <w:sz w:val="22"/>
                <w:szCs w:val="22"/>
                <w14:ligatures w14:val="none"/>
              </w:rPr>
              <w:t>o</w:t>
            </w:r>
            <w:r w:rsidRPr="00D32125">
              <w:rPr>
                <w:rFonts w:ascii="Times New Roman" w:eastAsia="Calibri" w:hAnsi="Times New Roman" w:cs="Times New Roman"/>
                <w:kern w:val="0"/>
                <w:sz w:val="22"/>
                <w:szCs w:val="22"/>
                <w14:ligatures w14:val="none"/>
              </w:rPr>
              <w:t>mų (apie 5,56 mlrd. eurų),</w:t>
            </w:r>
            <w:r w:rsidR="00F63D41">
              <w:rPr>
                <w:rFonts w:ascii="Times New Roman" w:eastAsia="Calibri" w:hAnsi="Times New Roman" w:cs="Times New Roman"/>
                <w:kern w:val="0"/>
                <w:sz w:val="22"/>
                <w:szCs w:val="22"/>
                <w14:ligatures w14:val="none"/>
              </w:rPr>
              <w:t xml:space="preserve"> kas</w:t>
            </w:r>
            <w:r w:rsidRPr="00D32125">
              <w:rPr>
                <w:rFonts w:ascii="Times New Roman" w:eastAsia="Calibri" w:hAnsi="Times New Roman" w:cs="Times New Roman"/>
                <w:kern w:val="0"/>
                <w:sz w:val="22"/>
                <w:szCs w:val="22"/>
                <w14:ligatures w14:val="none"/>
              </w:rPr>
              <w:t xml:space="preserve"> rod</w:t>
            </w:r>
            <w:r w:rsidR="00F63D41">
              <w:rPr>
                <w:rFonts w:ascii="Times New Roman" w:eastAsia="Calibri" w:hAnsi="Times New Roman" w:cs="Times New Roman"/>
                <w:kern w:val="0"/>
                <w:sz w:val="22"/>
                <w:szCs w:val="22"/>
                <w14:ligatures w14:val="none"/>
              </w:rPr>
              <w:t>o</w:t>
            </w:r>
            <w:r w:rsidRPr="00D32125">
              <w:rPr>
                <w:rFonts w:ascii="Times New Roman" w:eastAsia="Calibri" w:hAnsi="Times New Roman" w:cs="Times New Roman"/>
                <w:kern w:val="0"/>
                <w:sz w:val="22"/>
                <w:szCs w:val="22"/>
                <w14:ligatures w14:val="none"/>
              </w:rPr>
              <w:t xml:space="preserve"> didelę vidaus paklausą.</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442B44" w14:textId="01F93442" w:rsidR="00D4509F" w:rsidRPr="002C5DDA" w:rsidRDefault="00241A08" w:rsidP="009C0789">
            <w:pPr>
              <w:spacing w:after="0" w:line="240" w:lineRule="auto"/>
              <w:jc w:val="both"/>
              <w:rPr>
                <w:rFonts w:ascii="Times New Roman" w:eastAsia="Calibri" w:hAnsi="Times New Roman" w:cs="Times New Roman"/>
                <w:i/>
                <w:iCs/>
                <w:kern w:val="0"/>
                <w:sz w:val="18"/>
                <w:szCs w:val="18"/>
                <w14:ligatures w14:val="none"/>
              </w:rPr>
            </w:pPr>
            <w:hyperlink r:id="rId24" w:history="1">
              <w:r w:rsidRPr="00495614">
                <w:rPr>
                  <w:rStyle w:val="Hyperlink"/>
                  <w:rFonts w:ascii="Times New Roman" w:eastAsia="Calibri" w:hAnsi="Times New Roman" w:cs="Times New Roman"/>
                  <w:i/>
                  <w:iCs/>
                  <w:kern w:val="0"/>
                  <w:sz w:val="18"/>
                  <w:szCs w:val="18"/>
                  <w14:ligatures w14:val="none"/>
                </w:rPr>
                <w:t>https://kun.uz/en/news/2026/09/01/uzbekistan-at-35-economy-reaches-147-billion-as-population-tops-38-million</w:t>
              </w:r>
            </w:hyperlink>
            <w:r>
              <w:rPr>
                <w:rFonts w:ascii="Times New Roman" w:eastAsia="Calibri" w:hAnsi="Times New Roman" w:cs="Times New Roman"/>
                <w:i/>
                <w:iCs/>
                <w:kern w:val="0"/>
                <w:sz w:val="18"/>
                <w:szCs w:val="18"/>
                <w14:ligatures w14:val="none"/>
              </w:rPr>
              <w:t xml:space="preserve"> </w:t>
            </w:r>
          </w:p>
        </w:tc>
      </w:tr>
      <w:tr w:rsidR="00F45865" w:rsidRPr="00882B55" w14:paraId="1F150586"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F5488C0" w14:textId="4995BD7B" w:rsidR="00F45865" w:rsidRDefault="004B4449"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09/05</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90F1958" w14:textId="400045C8" w:rsidR="00F45865" w:rsidRPr="00A02465" w:rsidRDefault="00985634" w:rsidP="009C0789">
            <w:pPr>
              <w:spacing w:after="0" w:line="240" w:lineRule="auto"/>
              <w:jc w:val="both"/>
              <w:rPr>
                <w:rFonts w:ascii="Times New Roman" w:eastAsia="Calibri" w:hAnsi="Times New Roman" w:cs="Times New Roman"/>
                <w:kern w:val="0"/>
                <w:sz w:val="22"/>
                <w:szCs w:val="22"/>
                <w14:ligatures w14:val="none"/>
              </w:rPr>
            </w:pPr>
            <w:r w:rsidRPr="00985634">
              <w:rPr>
                <w:rFonts w:ascii="Times New Roman" w:eastAsia="Calibri" w:hAnsi="Times New Roman" w:cs="Times New Roman"/>
                <w:kern w:val="0"/>
                <w:sz w:val="22"/>
                <w:szCs w:val="22"/>
                <w14:ligatures w14:val="none"/>
              </w:rPr>
              <w:t>Rugpjūtį Uzbekistano vartotojų kainos padidėjo 0,2 %, o nuo metų pradžios – 3,4 %.</w:t>
            </w:r>
            <w:r>
              <w:rPr>
                <w:rFonts w:ascii="Times New Roman" w:eastAsia="Calibri" w:hAnsi="Times New Roman" w:cs="Times New Roman"/>
                <w:kern w:val="0"/>
                <w:sz w:val="22"/>
                <w:szCs w:val="22"/>
                <w14:ligatures w14:val="none"/>
              </w:rPr>
              <w:t xml:space="preserve"> </w:t>
            </w:r>
            <w:r w:rsidRPr="00985634">
              <w:rPr>
                <w:rFonts w:ascii="Times New Roman" w:eastAsia="Calibri" w:hAnsi="Times New Roman" w:cs="Times New Roman"/>
                <w:kern w:val="0"/>
                <w:sz w:val="22"/>
                <w:szCs w:val="22"/>
                <w14:ligatures w14:val="none"/>
              </w:rPr>
              <w:t>Metinė infliacija sumažėjo nuo 6,4 % liepą iki 6,2 % rugpjūtį ir buvo gerokai mažesnė nei 8,8 % 2025 m. rugpjūtį.</w:t>
            </w:r>
            <w:r>
              <w:rPr>
                <w:rFonts w:ascii="Times New Roman" w:eastAsia="Calibri" w:hAnsi="Times New Roman" w:cs="Times New Roman"/>
                <w:kern w:val="0"/>
                <w:sz w:val="22"/>
                <w:szCs w:val="22"/>
                <w14:ligatures w14:val="none"/>
              </w:rPr>
              <w:t xml:space="preserve"> </w:t>
            </w:r>
            <w:r w:rsidRPr="00985634">
              <w:rPr>
                <w:rFonts w:ascii="Times New Roman" w:eastAsia="Calibri" w:hAnsi="Times New Roman" w:cs="Times New Roman"/>
                <w:kern w:val="0"/>
                <w:sz w:val="22"/>
                <w:szCs w:val="22"/>
                <w14:ligatures w14:val="none"/>
              </w:rPr>
              <w:t>Prekių kainos per metus padidėjo 6,1 %, maisto produktų – 6,2 %, ne maisto prekių – 5,9 %, o paslaugų – 6,4 %.</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34C3EE2" w14:textId="21CD78D1" w:rsidR="00F45865" w:rsidRDefault="004B4449" w:rsidP="009C0789">
            <w:pPr>
              <w:spacing w:after="0" w:line="240" w:lineRule="auto"/>
              <w:jc w:val="both"/>
              <w:rPr>
                <w:rFonts w:ascii="Times New Roman" w:eastAsia="Calibri" w:hAnsi="Times New Roman" w:cs="Times New Roman"/>
                <w:i/>
                <w:iCs/>
                <w:kern w:val="0"/>
                <w:sz w:val="18"/>
                <w:szCs w:val="18"/>
                <w14:ligatures w14:val="none"/>
              </w:rPr>
            </w:pPr>
            <w:r w:rsidRPr="004B4449">
              <w:rPr>
                <w:rFonts w:ascii="Times New Roman" w:eastAsia="Calibri" w:hAnsi="Times New Roman" w:cs="Times New Roman"/>
                <w:i/>
                <w:iCs/>
                <w:kern w:val="0"/>
                <w:sz w:val="18"/>
                <w:szCs w:val="18"/>
                <w14:ligatures w14:val="none"/>
              </w:rPr>
              <w:t>https://www.spot.uz/ru/2026/09/05/inflation/</w:t>
            </w:r>
          </w:p>
        </w:tc>
      </w:tr>
      <w:tr w:rsidR="00B41E86" w:rsidRPr="00882B55" w14:paraId="00D0D6AE"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F62887" w14:textId="500B261F" w:rsidR="00B41E86" w:rsidRDefault="004062F2"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09/08</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27D946B" w14:textId="4DBC4C9D" w:rsidR="00B41E86" w:rsidRPr="00957BE5" w:rsidRDefault="004B413A" w:rsidP="009C0789">
            <w:pPr>
              <w:spacing w:after="0" w:line="240" w:lineRule="auto"/>
              <w:jc w:val="both"/>
              <w:rPr>
                <w:rFonts w:ascii="Times New Roman" w:eastAsia="Calibri" w:hAnsi="Times New Roman" w:cs="Times New Roman"/>
                <w:kern w:val="0"/>
                <w:sz w:val="22"/>
                <w:szCs w:val="22"/>
                <w14:ligatures w14:val="none"/>
              </w:rPr>
            </w:pPr>
            <w:r w:rsidRPr="004B413A">
              <w:rPr>
                <w:rFonts w:ascii="Times New Roman" w:eastAsia="Calibri" w:hAnsi="Times New Roman" w:cs="Times New Roman"/>
                <w:kern w:val="0"/>
                <w:sz w:val="22"/>
                <w:szCs w:val="22"/>
                <w14:ligatures w14:val="none"/>
              </w:rPr>
              <w:t>Rugsėjo 1 d. Uzbekistano tarptautinės atsargos siekė 72,13 mlrd. JAV dolerių ir buvo didžiausios nuo vasario.</w:t>
            </w:r>
            <w:r>
              <w:rPr>
                <w:rFonts w:ascii="Times New Roman" w:eastAsia="Calibri" w:hAnsi="Times New Roman" w:cs="Times New Roman"/>
                <w:kern w:val="0"/>
                <w:sz w:val="22"/>
                <w:szCs w:val="22"/>
                <w14:ligatures w14:val="none"/>
              </w:rPr>
              <w:t xml:space="preserve"> </w:t>
            </w:r>
            <w:r w:rsidRPr="004B413A">
              <w:rPr>
                <w:rFonts w:ascii="Times New Roman" w:eastAsia="Calibri" w:hAnsi="Times New Roman" w:cs="Times New Roman"/>
                <w:kern w:val="0"/>
                <w:sz w:val="22"/>
                <w:szCs w:val="22"/>
                <w14:ligatures w14:val="none"/>
              </w:rPr>
              <w:t>Per rugpjūtį jos padidėjo 7,78 mlrd. dolerių, arba 12,1 %, daugiausia dėl aukštesnės aukso kainos ir fizinio aukso atsargų padidėjimo.</w:t>
            </w:r>
            <w:r>
              <w:rPr>
                <w:rFonts w:ascii="Times New Roman" w:eastAsia="Calibri" w:hAnsi="Times New Roman" w:cs="Times New Roman"/>
                <w:kern w:val="0"/>
                <w:sz w:val="22"/>
                <w:szCs w:val="22"/>
                <w14:ligatures w14:val="none"/>
              </w:rPr>
              <w:t xml:space="preserve"> </w:t>
            </w:r>
            <w:r w:rsidRPr="004B413A">
              <w:rPr>
                <w:rFonts w:ascii="Times New Roman" w:eastAsia="Calibri" w:hAnsi="Times New Roman" w:cs="Times New Roman"/>
                <w:kern w:val="0"/>
                <w:sz w:val="22"/>
                <w:szCs w:val="22"/>
                <w14:ligatures w14:val="none"/>
              </w:rPr>
              <w:t>Centrinio banko aukso atsargų vertė pasiekė 64,92 mlrd. dolerių, padidėjusi 8,8 mlrd. dolerių, arba 15,69 %.</w:t>
            </w:r>
            <w:r>
              <w:rPr>
                <w:rFonts w:ascii="Times New Roman" w:eastAsia="Calibri" w:hAnsi="Times New Roman" w:cs="Times New Roman"/>
                <w:kern w:val="0"/>
                <w:sz w:val="22"/>
                <w:szCs w:val="22"/>
                <w14:ligatures w14:val="none"/>
              </w:rPr>
              <w:t xml:space="preserve"> </w:t>
            </w:r>
            <w:r w:rsidRPr="004B413A">
              <w:rPr>
                <w:rFonts w:ascii="Times New Roman" w:eastAsia="Calibri" w:hAnsi="Times New Roman" w:cs="Times New Roman"/>
                <w:kern w:val="0"/>
                <w:sz w:val="22"/>
                <w:szCs w:val="22"/>
                <w14:ligatures w14:val="none"/>
              </w:rPr>
              <w:t>Fizinis aukso kiekis išaugo iki maždaug 438,8 tonos.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6B38A64" w14:textId="05E54B8E" w:rsidR="00B41E86" w:rsidRPr="002C5DDA" w:rsidRDefault="004062F2" w:rsidP="009C0789">
            <w:pPr>
              <w:spacing w:after="0" w:line="240" w:lineRule="auto"/>
              <w:jc w:val="both"/>
              <w:rPr>
                <w:rFonts w:ascii="Times New Roman" w:eastAsia="Calibri" w:hAnsi="Times New Roman" w:cs="Times New Roman"/>
                <w:i/>
                <w:iCs/>
                <w:kern w:val="0"/>
                <w:sz w:val="18"/>
                <w:szCs w:val="18"/>
                <w14:ligatures w14:val="none"/>
              </w:rPr>
            </w:pPr>
            <w:r w:rsidRPr="004062F2">
              <w:rPr>
                <w:rFonts w:ascii="Times New Roman" w:eastAsia="Calibri" w:hAnsi="Times New Roman" w:cs="Times New Roman"/>
                <w:i/>
                <w:iCs/>
                <w:kern w:val="0"/>
                <w:sz w:val="18"/>
                <w:szCs w:val="18"/>
                <w14:ligatures w14:val="none"/>
              </w:rPr>
              <w:t>https://www.spot.uz/en/2026/09/08/gold-reserves</w:t>
            </w:r>
          </w:p>
        </w:tc>
      </w:tr>
      <w:tr w:rsidR="00DA33CF" w:rsidRPr="00882B55" w14:paraId="2EC75C56"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31BD67" w14:textId="126712FC" w:rsidR="00DA33CF" w:rsidRDefault="00865994"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09/10</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4419BAE" w14:textId="77777777" w:rsidR="00865994" w:rsidRPr="00865994" w:rsidRDefault="00865994" w:rsidP="00865994">
            <w:pPr>
              <w:spacing w:after="0" w:line="240" w:lineRule="auto"/>
              <w:jc w:val="both"/>
              <w:rPr>
                <w:rFonts w:ascii="Times New Roman" w:eastAsia="Calibri" w:hAnsi="Times New Roman" w:cs="Times New Roman"/>
                <w:kern w:val="0"/>
                <w:sz w:val="22"/>
                <w:szCs w:val="22"/>
                <w14:ligatures w14:val="none"/>
              </w:rPr>
            </w:pPr>
            <w:r w:rsidRPr="00865994">
              <w:rPr>
                <w:rFonts w:ascii="Times New Roman" w:eastAsia="Calibri" w:hAnsi="Times New Roman" w:cs="Times New Roman"/>
                <w:kern w:val="0"/>
                <w:sz w:val="22"/>
                <w:szCs w:val="22"/>
                <w14:ligatures w14:val="none"/>
              </w:rPr>
              <w:t>Nuo rugsėjo 15 d. Uzbekistano centrinis bankas pakeitė oficialaus užsienio valiutų kurso apskaičiavimo metodiką.</w:t>
            </w:r>
          </w:p>
          <w:p w14:paraId="43FE4292" w14:textId="77777777" w:rsidR="00865994" w:rsidRPr="00865994" w:rsidRDefault="00865994" w:rsidP="00865994">
            <w:pPr>
              <w:spacing w:after="0" w:line="240" w:lineRule="auto"/>
              <w:jc w:val="both"/>
              <w:rPr>
                <w:rFonts w:ascii="Times New Roman" w:eastAsia="Calibri" w:hAnsi="Times New Roman" w:cs="Times New Roman"/>
                <w:kern w:val="0"/>
                <w:sz w:val="22"/>
                <w:szCs w:val="22"/>
                <w14:ligatures w14:val="none"/>
              </w:rPr>
            </w:pPr>
            <w:r w:rsidRPr="00865994">
              <w:rPr>
                <w:rFonts w:ascii="Times New Roman" w:eastAsia="Calibri" w:hAnsi="Times New Roman" w:cs="Times New Roman"/>
                <w:kern w:val="0"/>
                <w:sz w:val="22"/>
                <w:szCs w:val="22"/>
                <w14:ligatures w14:val="none"/>
              </w:rPr>
              <w:t>Nuo šiol skaičiuojant oficialų kursą atsižvelgiama ne tik į sandorius Uzbekistano Respublikinėje valiutų biržoje, bet ir į tarpbankinės nebiržinės rinkos operacijas.</w:t>
            </w:r>
          </w:p>
          <w:p w14:paraId="7E3BDCAD" w14:textId="4046BAE7" w:rsidR="00DA33CF" w:rsidRDefault="00865994" w:rsidP="00865994">
            <w:pPr>
              <w:spacing w:after="0" w:line="240" w:lineRule="auto"/>
              <w:jc w:val="both"/>
              <w:rPr>
                <w:rFonts w:ascii="Times New Roman" w:eastAsia="Calibri" w:hAnsi="Times New Roman" w:cs="Times New Roman"/>
                <w:kern w:val="0"/>
                <w:sz w:val="22"/>
                <w:szCs w:val="22"/>
                <w14:ligatures w14:val="none"/>
              </w:rPr>
            </w:pPr>
            <w:r w:rsidRPr="00865994">
              <w:rPr>
                <w:rFonts w:ascii="Times New Roman" w:eastAsia="Calibri" w:hAnsi="Times New Roman" w:cs="Times New Roman"/>
                <w:kern w:val="0"/>
                <w:sz w:val="22"/>
                <w:szCs w:val="22"/>
                <w14:ligatures w14:val="none"/>
              </w:rPr>
              <w:t>Oficialus kursas nustatomas pagal svertinį vidutinį sandorių kursą, apimantį abu vidaus valiutų rinkos segmentus.</w:t>
            </w:r>
            <w:r>
              <w:rPr>
                <w:rFonts w:ascii="Times New Roman" w:eastAsia="Calibri" w:hAnsi="Times New Roman" w:cs="Times New Roman"/>
                <w:kern w:val="0"/>
                <w:sz w:val="22"/>
                <w:szCs w:val="22"/>
                <w14:ligatures w14:val="none"/>
              </w:rPr>
              <w:t xml:space="preserve"> </w:t>
            </w:r>
            <w:r w:rsidRPr="00865994">
              <w:rPr>
                <w:rFonts w:ascii="Times New Roman" w:eastAsia="Calibri" w:hAnsi="Times New Roman" w:cs="Times New Roman"/>
                <w:kern w:val="0"/>
                <w:sz w:val="22"/>
                <w:szCs w:val="22"/>
                <w14:ligatures w14:val="none"/>
              </w:rPr>
              <w:t>Pakeitimas buvo skirtas tam, kad oficialus kursas geriau atspindėtų faktines rinkos sąlygas ir didesnę valiutų prekybos dalį.</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8DC4E5" w14:textId="50037CB5" w:rsidR="00DA33CF" w:rsidRPr="002C5DDA" w:rsidRDefault="00AD20FF" w:rsidP="009C0789">
            <w:pPr>
              <w:spacing w:after="0" w:line="240" w:lineRule="auto"/>
              <w:jc w:val="both"/>
              <w:rPr>
                <w:rFonts w:ascii="Times New Roman" w:eastAsia="Calibri" w:hAnsi="Times New Roman" w:cs="Times New Roman"/>
                <w:i/>
                <w:iCs/>
                <w:kern w:val="0"/>
                <w:sz w:val="18"/>
                <w:szCs w:val="18"/>
                <w14:ligatures w14:val="none"/>
              </w:rPr>
            </w:pPr>
            <w:r w:rsidRPr="00AD20FF">
              <w:rPr>
                <w:rFonts w:ascii="Times New Roman" w:eastAsia="Calibri" w:hAnsi="Times New Roman" w:cs="Times New Roman"/>
                <w:i/>
                <w:iCs/>
                <w:kern w:val="0"/>
                <w:sz w:val="18"/>
                <w:szCs w:val="18"/>
                <w14:ligatures w14:val="none"/>
              </w:rPr>
              <w:t>https://podrobno.uz/cat/economic/ofitsialnyy-kurs-valyut-v-uzbekistane-nachnut-rasschityvat-po-novym-pravilam</w:t>
            </w:r>
          </w:p>
        </w:tc>
      </w:tr>
      <w:tr w:rsidR="00BC62B0" w:rsidRPr="00882B55" w14:paraId="0975E1C0"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F73942" w14:textId="51DDA1C1" w:rsidR="00BC62B0" w:rsidRDefault="006A683D"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09/10</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25C6960" w14:textId="158F43EA" w:rsidR="00BC62B0" w:rsidRDefault="006A683D" w:rsidP="009C0789">
            <w:pPr>
              <w:spacing w:after="0" w:line="240" w:lineRule="auto"/>
              <w:jc w:val="both"/>
              <w:rPr>
                <w:rFonts w:ascii="Times New Roman" w:eastAsia="Calibri" w:hAnsi="Times New Roman" w:cs="Times New Roman"/>
                <w:kern w:val="0"/>
                <w:sz w:val="22"/>
                <w:szCs w:val="22"/>
                <w14:ligatures w14:val="none"/>
              </w:rPr>
            </w:pPr>
            <w:r w:rsidRPr="006A683D">
              <w:rPr>
                <w:rFonts w:ascii="Times New Roman" w:eastAsia="Calibri" w:hAnsi="Times New Roman" w:cs="Times New Roman"/>
                <w:kern w:val="0"/>
                <w:sz w:val="22"/>
                <w:szCs w:val="22"/>
                <w14:ligatures w14:val="none"/>
              </w:rPr>
              <w:t>Uzbekistanas 2026–2027 m. planavo įgyvendinti šešis atliekų deginimo ir elektros gamybos projektus, kurių bendra vertė siekia 933 mln. JAV dolerių.</w:t>
            </w:r>
            <w:r w:rsidRPr="006A683D">
              <w:rPr>
                <w:rFonts w:ascii="Times New Roman" w:eastAsia="Calibri" w:hAnsi="Times New Roman" w:cs="Times New Roman"/>
                <w:kern w:val="0"/>
                <w:sz w:val="22"/>
                <w:szCs w:val="22"/>
                <w14:ligatures w14:val="none"/>
              </w:rPr>
              <w:br/>
              <w:t>Iki rugsėjo 1 d. šiuose projektuose jau buvo panaudota 286,8 mln. JAV dolerių investicijų, o vietinių prekių ir paslaugų pirkimai sudarė 76,6 mln. dolerių.</w:t>
            </w:r>
            <w:r w:rsidRPr="006A683D">
              <w:rPr>
                <w:rFonts w:ascii="Times New Roman" w:eastAsia="Calibri" w:hAnsi="Times New Roman" w:cs="Times New Roman"/>
                <w:kern w:val="0"/>
                <w:sz w:val="22"/>
                <w:szCs w:val="22"/>
                <w14:ligatures w14:val="none"/>
              </w:rPr>
              <w:br/>
              <w:t>Projektai vykdomi Kaškadarjos, Samarkando, Taškento, Andižano, Ferganos ir Namangano regionuose, o dvi gamyklos planuojamos paleisti dar 2026 m.</w:t>
            </w:r>
            <w:r w:rsidRPr="006A683D">
              <w:rPr>
                <w:rFonts w:ascii="Times New Roman" w:eastAsia="Calibri" w:hAnsi="Times New Roman" w:cs="Times New Roman"/>
                <w:kern w:val="0"/>
                <w:sz w:val="22"/>
                <w:szCs w:val="22"/>
                <w14:ligatures w14:val="none"/>
              </w:rPr>
              <w:br/>
              <w:t>Visi šeši objektai turėtų per metus perdirbti apie 3,6 mln. tonų komunalinių atliekų ir pagaminti 1,6 mlrd. kWh elektros energijos.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435DE4" w14:textId="621DFF67" w:rsidR="00BC62B0" w:rsidRPr="002C5DDA" w:rsidRDefault="006A683D" w:rsidP="009C0789">
            <w:pPr>
              <w:spacing w:after="0" w:line="240" w:lineRule="auto"/>
              <w:jc w:val="both"/>
              <w:rPr>
                <w:rFonts w:ascii="Times New Roman" w:eastAsia="Calibri" w:hAnsi="Times New Roman" w:cs="Times New Roman"/>
                <w:i/>
                <w:iCs/>
                <w:kern w:val="0"/>
                <w:sz w:val="18"/>
                <w:szCs w:val="18"/>
                <w14:ligatures w14:val="none"/>
              </w:rPr>
            </w:pPr>
            <w:hyperlink r:id="rId25" w:history="1">
              <w:r w:rsidRPr="00495614">
                <w:rPr>
                  <w:rStyle w:val="Hyperlink"/>
                  <w:rFonts w:ascii="Times New Roman" w:eastAsia="Calibri" w:hAnsi="Times New Roman" w:cs="Times New Roman"/>
                  <w:i/>
                  <w:iCs/>
                  <w:kern w:val="0"/>
                  <w:sz w:val="18"/>
                  <w:szCs w:val="18"/>
                  <w14:ligatures w14:val="none"/>
                </w:rPr>
                <w:t>https://www.spot.uz/ru/2026/09/10/waste-recycling</w:t>
              </w:r>
            </w:hyperlink>
            <w:r>
              <w:rPr>
                <w:rFonts w:ascii="Times New Roman" w:eastAsia="Calibri" w:hAnsi="Times New Roman" w:cs="Times New Roman"/>
                <w:i/>
                <w:iCs/>
                <w:kern w:val="0"/>
                <w:sz w:val="18"/>
                <w:szCs w:val="18"/>
                <w14:ligatures w14:val="none"/>
              </w:rPr>
              <w:t xml:space="preserve"> </w:t>
            </w:r>
          </w:p>
        </w:tc>
      </w:tr>
      <w:tr w:rsidR="00FD6CCC" w:rsidRPr="00882B55" w14:paraId="35331CED"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80BB94D" w14:textId="70F14121" w:rsidR="00FD6CCC" w:rsidRDefault="00FC7D76"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09/15</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D07FA3" w14:textId="25C04EF9" w:rsidR="00FD6CCC" w:rsidRPr="00B4504E" w:rsidRDefault="00866AE4" w:rsidP="00866AE4">
            <w:pPr>
              <w:spacing w:after="0" w:line="240" w:lineRule="auto"/>
              <w:jc w:val="both"/>
              <w:rPr>
                <w:rFonts w:ascii="Times New Roman" w:eastAsia="Calibri" w:hAnsi="Times New Roman" w:cs="Times New Roman"/>
                <w:kern w:val="0"/>
                <w:sz w:val="22"/>
                <w:szCs w:val="22"/>
                <w14:ligatures w14:val="none"/>
              </w:rPr>
            </w:pPr>
            <w:r w:rsidRPr="00866AE4">
              <w:rPr>
                <w:rFonts w:ascii="Times New Roman" w:eastAsia="Calibri" w:hAnsi="Times New Roman" w:cs="Times New Roman"/>
                <w:kern w:val="0"/>
                <w:sz w:val="22"/>
                <w:szCs w:val="22"/>
                <w14:ligatures w14:val="none"/>
              </w:rPr>
              <w:t>Per pirmuosius aštuonis 2026 m. mėnesius Uzbekistaną aplankė apie 9,1 mln. užsienio turistų.</w:t>
            </w:r>
            <w:r>
              <w:rPr>
                <w:rFonts w:ascii="Times New Roman" w:eastAsia="Calibri" w:hAnsi="Times New Roman" w:cs="Times New Roman"/>
                <w:kern w:val="0"/>
                <w:sz w:val="22"/>
                <w:szCs w:val="22"/>
                <w14:ligatures w14:val="none"/>
              </w:rPr>
              <w:t xml:space="preserve"> </w:t>
            </w:r>
            <w:r w:rsidRPr="00866AE4">
              <w:rPr>
                <w:rFonts w:ascii="Times New Roman" w:eastAsia="Calibri" w:hAnsi="Times New Roman" w:cs="Times New Roman"/>
                <w:kern w:val="0"/>
                <w:sz w:val="22"/>
                <w:szCs w:val="22"/>
                <w14:ligatures w14:val="none"/>
              </w:rPr>
              <w:t>Turizmo srautas tapo svarbiu paslaugų eksporto ir užsienio valiutos pajamų šaltiniu, o valdžia toliau plėtė oro transporto bei turizmo infrastruktūrą.</w:t>
            </w:r>
            <w:r>
              <w:rPr>
                <w:rFonts w:ascii="Times New Roman" w:eastAsia="Calibri" w:hAnsi="Times New Roman" w:cs="Times New Roman"/>
                <w:kern w:val="0"/>
                <w:sz w:val="22"/>
                <w:szCs w:val="22"/>
                <w14:ligatures w14:val="none"/>
              </w:rPr>
              <w:t xml:space="preserve"> </w:t>
            </w:r>
            <w:r w:rsidRPr="00866AE4">
              <w:rPr>
                <w:rFonts w:ascii="Times New Roman" w:eastAsia="Calibri" w:hAnsi="Times New Roman" w:cs="Times New Roman"/>
                <w:kern w:val="0"/>
                <w:sz w:val="22"/>
                <w:szCs w:val="22"/>
                <w14:ligatures w14:val="none"/>
              </w:rPr>
              <w:t>Tuo pačiu laikotarpiu buvo stiprinami tiesioginiai oro susisiekimo ryšiai, įskaitant naujus maršrutus ir papildomus skrydžius į regiono bei tolimųjų rinkų miestus.</w:t>
            </w:r>
            <w:r>
              <w:rPr>
                <w:rFonts w:ascii="Times New Roman" w:eastAsia="Calibri" w:hAnsi="Times New Roman" w:cs="Times New Roman"/>
                <w:kern w:val="0"/>
                <w:sz w:val="22"/>
                <w:szCs w:val="22"/>
                <w14:ligatures w14:val="none"/>
              </w:rPr>
              <w:t xml:space="preserve"> </w:t>
            </w:r>
            <w:r w:rsidRPr="00866AE4">
              <w:rPr>
                <w:rFonts w:ascii="Times New Roman" w:eastAsia="Calibri" w:hAnsi="Times New Roman" w:cs="Times New Roman"/>
                <w:kern w:val="0"/>
                <w:sz w:val="22"/>
                <w:szCs w:val="22"/>
                <w14:ligatures w14:val="none"/>
              </w:rPr>
              <w:t>Turizmo augimas taip pat buvo siejamas su viešbučių, maitinimo, transporto ir kitų paslaugų sektorių plėtra.</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BD60B1" w14:textId="3A627B49" w:rsidR="00FD6CCC" w:rsidRPr="002C5DDA" w:rsidRDefault="00FC7D76" w:rsidP="009C0789">
            <w:pPr>
              <w:spacing w:after="0" w:line="240" w:lineRule="auto"/>
              <w:jc w:val="both"/>
              <w:rPr>
                <w:rFonts w:ascii="Times New Roman" w:hAnsi="Times New Roman" w:cs="Times New Roman"/>
                <w:i/>
                <w:iCs/>
                <w:sz w:val="18"/>
                <w:szCs w:val="18"/>
              </w:rPr>
            </w:pPr>
            <w:r w:rsidRPr="00FC7D76">
              <w:rPr>
                <w:rFonts w:ascii="Times New Roman" w:hAnsi="Times New Roman" w:cs="Times New Roman"/>
                <w:i/>
                <w:iCs/>
                <w:sz w:val="18"/>
                <w:szCs w:val="18"/>
              </w:rPr>
              <w:t>https://kun.uz/en/news/2026/09/15/uzbekistan-draws-91-million-foreign-visitors-in-eight-months</w:t>
            </w:r>
          </w:p>
        </w:tc>
      </w:tr>
      <w:tr w:rsidR="00944756" w:rsidRPr="00882B55" w14:paraId="525FAA43"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ED6A8E" w14:textId="4AE7D1EA" w:rsidR="00944756" w:rsidRDefault="00B66E66"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09/16</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1D9B56" w14:textId="454AC99E" w:rsidR="00944756" w:rsidRPr="00866AE4" w:rsidRDefault="00B66E66" w:rsidP="00B66E66">
            <w:pPr>
              <w:spacing w:after="0" w:line="240" w:lineRule="auto"/>
              <w:jc w:val="both"/>
              <w:rPr>
                <w:rFonts w:ascii="Times New Roman" w:eastAsia="Calibri" w:hAnsi="Times New Roman" w:cs="Times New Roman"/>
                <w:kern w:val="0"/>
                <w:sz w:val="22"/>
                <w:szCs w:val="22"/>
                <w14:ligatures w14:val="none"/>
              </w:rPr>
            </w:pPr>
            <w:r w:rsidRPr="00B66E66">
              <w:rPr>
                <w:rFonts w:ascii="Times New Roman" w:eastAsia="Calibri" w:hAnsi="Times New Roman" w:cs="Times New Roman"/>
                <w:kern w:val="0"/>
                <w:sz w:val="22"/>
                <w:szCs w:val="22"/>
                <w14:ligatures w14:val="none"/>
              </w:rPr>
              <w:t>Rugsėjo 16 d. Uzbekistano centrinio banko valdyba nusprendė palikti pagrindinę palūkanų normą 14 % per metus.</w:t>
            </w:r>
            <w:r>
              <w:rPr>
                <w:rFonts w:ascii="Times New Roman" w:eastAsia="Calibri" w:hAnsi="Times New Roman" w:cs="Times New Roman"/>
                <w:kern w:val="0"/>
                <w:sz w:val="22"/>
                <w:szCs w:val="22"/>
                <w14:ligatures w14:val="none"/>
              </w:rPr>
              <w:t xml:space="preserve"> </w:t>
            </w:r>
            <w:r w:rsidRPr="00B66E66">
              <w:rPr>
                <w:rFonts w:ascii="Times New Roman" w:eastAsia="Calibri" w:hAnsi="Times New Roman" w:cs="Times New Roman"/>
                <w:kern w:val="0"/>
                <w:sz w:val="22"/>
                <w:szCs w:val="22"/>
                <w14:ligatures w14:val="none"/>
              </w:rPr>
              <w:t>Sprendimas priimtas nepaisant to, kad metinė infliacija rugpjūtį sulėtėjo iki 6,2 %, o bazinė infliacija sumažėjo iki 5,5 %.</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CDCEC3C" w14:textId="0101582B" w:rsidR="00944756" w:rsidRPr="00FC7D76" w:rsidRDefault="00944756" w:rsidP="009C0789">
            <w:pPr>
              <w:spacing w:after="0" w:line="240" w:lineRule="auto"/>
              <w:jc w:val="both"/>
              <w:rPr>
                <w:rFonts w:ascii="Times New Roman" w:hAnsi="Times New Roman" w:cs="Times New Roman"/>
                <w:i/>
                <w:iCs/>
                <w:sz w:val="18"/>
                <w:szCs w:val="18"/>
              </w:rPr>
            </w:pPr>
            <w:r w:rsidRPr="00944756">
              <w:rPr>
                <w:rFonts w:ascii="Times New Roman" w:hAnsi="Times New Roman" w:cs="Times New Roman"/>
                <w:i/>
                <w:iCs/>
                <w:sz w:val="18"/>
                <w:szCs w:val="18"/>
              </w:rPr>
              <w:t>https://stat.uz/en/press-center/news-of-committee/70256-zbekistonda-khorizhij-korkhonalar-ajsi-so-alarda-faoliyat-yuritmo-da-5</w:t>
            </w:r>
          </w:p>
        </w:tc>
      </w:tr>
      <w:tr w:rsidR="009D2839" w:rsidRPr="00882B55" w14:paraId="0F8E7BDE"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0C003F3" w14:textId="53FE87AE" w:rsidR="009D2839" w:rsidRDefault="00F50A32"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lastRenderedPageBreak/>
              <w:t>09/17</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2EE9375" w14:textId="77777777" w:rsidR="009D2839" w:rsidRPr="009D2839" w:rsidRDefault="009D2839" w:rsidP="009D2839">
            <w:pPr>
              <w:spacing w:after="0" w:line="240" w:lineRule="auto"/>
              <w:jc w:val="both"/>
              <w:rPr>
                <w:rFonts w:ascii="Times New Roman" w:eastAsia="Calibri" w:hAnsi="Times New Roman" w:cs="Times New Roman"/>
                <w:kern w:val="0"/>
                <w:sz w:val="22"/>
                <w:szCs w:val="22"/>
                <w14:ligatures w14:val="none"/>
              </w:rPr>
            </w:pPr>
            <w:r w:rsidRPr="009D2839">
              <w:rPr>
                <w:rFonts w:ascii="Times New Roman" w:eastAsia="Calibri" w:hAnsi="Times New Roman" w:cs="Times New Roman"/>
                <w:kern w:val="0"/>
                <w:sz w:val="22"/>
                <w:szCs w:val="22"/>
                <w14:ligatures w14:val="none"/>
              </w:rPr>
              <w:t>Pirmąjį 2026 m. pusmetį Uzbekistano konsoliduoto biudžeto deficitas siekė 13,9 trln. sumų (apie 1,02 mlrd. eurų pagal rugsėjo 17 d. kursą).</w:t>
            </w:r>
          </w:p>
          <w:p w14:paraId="359BB809" w14:textId="77777777" w:rsidR="009D2839" w:rsidRPr="009D2839" w:rsidRDefault="009D2839" w:rsidP="009D2839">
            <w:pPr>
              <w:spacing w:after="0" w:line="240" w:lineRule="auto"/>
              <w:jc w:val="both"/>
              <w:rPr>
                <w:rFonts w:ascii="Times New Roman" w:eastAsia="Calibri" w:hAnsi="Times New Roman" w:cs="Times New Roman"/>
                <w:kern w:val="0"/>
                <w:sz w:val="22"/>
                <w:szCs w:val="22"/>
                <w14:ligatures w14:val="none"/>
              </w:rPr>
            </w:pPr>
            <w:r w:rsidRPr="009D2839">
              <w:rPr>
                <w:rFonts w:ascii="Times New Roman" w:eastAsia="Calibri" w:hAnsi="Times New Roman" w:cs="Times New Roman"/>
                <w:kern w:val="0"/>
                <w:sz w:val="22"/>
                <w:szCs w:val="22"/>
                <w14:ligatures w14:val="none"/>
              </w:rPr>
              <w:t>Biudžeto pajamos sudarė 287,2 trln. sumų (apie 21,1 mlrd. eurų), o išlaidos – 301,2 trln. sumų (apie 22,1 mlrd. eurų).</w:t>
            </w:r>
          </w:p>
          <w:p w14:paraId="31F00484" w14:textId="77777777" w:rsidR="009D2839" w:rsidRPr="009D2839" w:rsidRDefault="009D2839" w:rsidP="009D2839">
            <w:pPr>
              <w:spacing w:after="0" w:line="240" w:lineRule="auto"/>
              <w:jc w:val="both"/>
              <w:rPr>
                <w:rFonts w:ascii="Times New Roman" w:eastAsia="Calibri" w:hAnsi="Times New Roman" w:cs="Times New Roman"/>
                <w:kern w:val="0"/>
                <w:sz w:val="22"/>
                <w:szCs w:val="22"/>
                <w14:ligatures w14:val="none"/>
              </w:rPr>
            </w:pPr>
            <w:r w:rsidRPr="009D2839">
              <w:rPr>
                <w:rFonts w:ascii="Times New Roman" w:eastAsia="Calibri" w:hAnsi="Times New Roman" w:cs="Times New Roman"/>
                <w:kern w:val="0"/>
                <w:sz w:val="22"/>
                <w:szCs w:val="22"/>
                <w14:ligatures w14:val="none"/>
              </w:rPr>
              <w:t>Visų metų biudžete numatytas maksimalus deficitas sudaro 3 % BVP, todėl pirmojo pusmečio rezultatas buvo gerokai mažesnis už metinę ribą.</w:t>
            </w:r>
          </w:p>
          <w:p w14:paraId="11648681" w14:textId="5FEA0E39" w:rsidR="009D2839" w:rsidRPr="00B66E66" w:rsidRDefault="009D2839" w:rsidP="009D2839">
            <w:pPr>
              <w:spacing w:after="0" w:line="240" w:lineRule="auto"/>
              <w:jc w:val="both"/>
              <w:rPr>
                <w:rFonts w:ascii="Times New Roman" w:eastAsia="Calibri" w:hAnsi="Times New Roman" w:cs="Times New Roman"/>
                <w:kern w:val="0"/>
                <w:sz w:val="22"/>
                <w:szCs w:val="22"/>
                <w14:ligatures w14:val="none"/>
              </w:rPr>
            </w:pPr>
            <w:r w:rsidRPr="009D2839">
              <w:rPr>
                <w:rFonts w:ascii="Times New Roman" w:eastAsia="Calibri" w:hAnsi="Times New Roman" w:cs="Times New Roman"/>
                <w:kern w:val="0"/>
                <w:sz w:val="22"/>
                <w:szCs w:val="22"/>
                <w14:ligatures w14:val="none"/>
              </w:rPr>
              <w:t>Tuo pat metu Uzbekistano ekonomika pirmąjį pusmetį augo 8,5 %, o pagrindiniais augimo varikliais įvardyti paslaugos, statyba, pramonė, investicijos ir eksportas.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888B4D7" w14:textId="6E55CA19" w:rsidR="009D2839" w:rsidRPr="00944756" w:rsidRDefault="00F50A32" w:rsidP="009C0789">
            <w:pPr>
              <w:spacing w:after="0" w:line="240" w:lineRule="auto"/>
              <w:jc w:val="both"/>
              <w:rPr>
                <w:rFonts w:ascii="Times New Roman" w:hAnsi="Times New Roman" w:cs="Times New Roman"/>
                <w:i/>
                <w:iCs/>
                <w:sz w:val="18"/>
                <w:szCs w:val="18"/>
              </w:rPr>
            </w:pPr>
            <w:r w:rsidRPr="00F50A32">
              <w:rPr>
                <w:rFonts w:ascii="Times New Roman" w:hAnsi="Times New Roman" w:cs="Times New Roman"/>
                <w:i/>
                <w:iCs/>
                <w:sz w:val="18"/>
                <w:szCs w:val="18"/>
              </w:rPr>
              <w:t>https://www.uzdaily.uz/en/uzbekistans-budget-deficit-stands-at-07-of-gdp</w:t>
            </w:r>
          </w:p>
        </w:tc>
      </w:tr>
      <w:tr w:rsidR="001F5B1E" w:rsidRPr="00882B55" w14:paraId="01E3EC2B"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CA4704" w14:textId="5ABCEC6B" w:rsidR="001F5B1E" w:rsidRDefault="00953DD3"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09/23</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E4DCF90" w14:textId="67449EB2" w:rsidR="00E20BBD" w:rsidRPr="00E20BBD" w:rsidRDefault="00E20BBD" w:rsidP="00E20BBD">
            <w:pPr>
              <w:spacing w:after="0" w:line="240" w:lineRule="auto"/>
              <w:jc w:val="both"/>
              <w:rPr>
                <w:rFonts w:ascii="Times New Roman" w:eastAsia="Calibri" w:hAnsi="Times New Roman" w:cs="Times New Roman"/>
                <w:kern w:val="0"/>
                <w:sz w:val="22"/>
                <w:szCs w:val="22"/>
                <w14:ligatures w14:val="none"/>
              </w:rPr>
            </w:pPr>
            <w:r w:rsidRPr="00E20BBD">
              <w:rPr>
                <w:rFonts w:ascii="Times New Roman" w:eastAsia="Calibri" w:hAnsi="Times New Roman" w:cs="Times New Roman"/>
                <w:kern w:val="0"/>
                <w:sz w:val="22"/>
                <w:szCs w:val="22"/>
                <w14:ligatures w14:val="none"/>
              </w:rPr>
              <w:t>Per pirmuosius aštuonis 2026 m. mėnesius gydytis į Uzbekistaną atvyko daugiau nei 46 000 užsienio piliečių, o didžiąją dalį jų sudarė pacientai iš kaimyninių Centrinės Azijos šalių.</w:t>
            </w:r>
            <w:r>
              <w:rPr>
                <w:rFonts w:ascii="Times New Roman" w:eastAsia="Calibri" w:hAnsi="Times New Roman" w:cs="Times New Roman"/>
                <w:kern w:val="0"/>
                <w:sz w:val="22"/>
                <w:szCs w:val="22"/>
                <w14:ligatures w14:val="none"/>
              </w:rPr>
              <w:t xml:space="preserve"> </w:t>
            </w:r>
          </w:p>
          <w:p w14:paraId="2F7776F8" w14:textId="3B511551" w:rsidR="00E20BBD" w:rsidRPr="00E20BBD" w:rsidRDefault="00E20BBD" w:rsidP="00E20BBD">
            <w:pPr>
              <w:spacing w:after="0" w:line="240" w:lineRule="auto"/>
              <w:jc w:val="both"/>
              <w:rPr>
                <w:rFonts w:ascii="Times New Roman" w:eastAsia="Calibri" w:hAnsi="Times New Roman" w:cs="Times New Roman"/>
                <w:kern w:val="0"/>
                <w:sz w:val="22"/>
                <w:szCs w:val="22"/>
                <w14:ligatures w14:val="none"/>
              </w:rPr>
            </w:pPr>
            <w:r w:rsidRPr="00E20BBD">
              <w:rPr>
                <w:rFonts w:ascii="Times New Roman" w:eastAsia="Calibri" w:hAnsi="Times New Roman" w:cs="Times New Roman"/>
                <w:kern w:val="0"/>
                <w:sz w:val="22"/>
                <w:szCs w:val="22"/>
                <w14:ligatures w14:val="none"/>
              </w:rPr>
              <w:t>Didžiausią grupę sudarė Tadžikistano piliečiai – per šį laikotarpį gydytis į Uzbekistaną atvyko 24 293 žmonės. Po jų sekė lankytojai iš Kirgizstano (11 853), Kazachstano (7 022), Afganistano (1 596) ir Rusijos (1 225).</w:t>
            </w:r>
            <w:r>
              <w:rPr>
                <w:rFonts w:ascii="Times New Roman" w:eastAsia="Calibri" w:hAnsi="Times New Roman" w:cs="Times New Roman"/>
                <w:kern w:val="0"/>
                <w:sz w:val="22"/>
                <w:szCs w:val="22"/>
                <w14:ligatures w14:val="none"/>
              </w:rPr>
              <w:t xml:space="preserve"> </w:t>
            </w:r>
          </w:p>
          <w:p w14:paraId="79134449" w14:textId="65F9DCD9" w:rsidR="007B7FB7" w:rsidRDefault="00E20BBD" w:rsidP="00E20BBD">
            <w:pPr>
              <w:spacing w:after="0" w:line="240" w:lineRule="auto"/>
              <w:jc w:val="both"/>
              <w:rPr>
                <w:rFonts w:ascii="Times New Roman" w:eastAsia="Calibri" w:hAnsi="Times New Roman" w:cs="Times New Roman"/>
                <w:kern w:val="0"/>
                <w:sz w:val="22"/>
                <w:szCs w:val="22"/>
                <w14:ligatures w14:val="none"/>
              </w:rPr>
            </w:pPr>
            <w:r w:rsidRPr="00E20BBD">
              <w:rPr>
                <w:rFonts w:ascii="Times New Roman" w:eastAsia="Calibri" w:hAnsi="Times New Roman" w:cs="Times New Roman"/>
                <w:kern w:val="0"/>
                <w:sz w:val="22"/>
                <w:szCs w:val="22"/>
                <w14:ligatures w14:val="none"/>
              </w:rPr>
              <w:t>Dar 168 užsienio piliečiai atvyko iš kitų šalių gydytis.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32F8A92" w14:textId="02AB0E8A" w:rsidR="001F5B1E" w:rsidRPr="002C5DDA" w:rsidRDefault="00953DD3" w:rsidP="009C0789">
            <w:pPr>
              <w:spacing w:after="0" w:line="240" w:lineRule="auto"/>
              <w:jc w:val="both"/>
              <w:rPr>
                <w:rFonts w:ascii="Times New Roman" w:hAnsi="Times New Roman" w:cs="Times New Roman"/>
                <w:i/>
                <w:iCs/>
                <w:sz w:val="18"/>
                <w:szCs w:val="18"/>
              </w:rPr>
            </w:pPr>
            <w:hyperlink r:id="rId26" w:history="1">
              <w:r w:rsidRPr="00495614">
                <w:rPr>
                  <w:rStyle w:val="Hyperlink"/>
                  <w:rFonts w:ascii="Times New Roman" w:hAnsi="Times New Roman" w:cs="Times New Roman"/>
                  <w:i/>
                  <w:iCs/>
                  <w:sz w:val="18"/>
                  <w:szCs w:val="18"/>
                </w:rPr>
                <w:t>https://kun.uz/en/news/2026/09/23/tajikistan-kyrgyzstan-and-kazakhstan-lead-foreign-medical-visits-to-uzbekistan</w:t>
              </w:r>
            </w:hyperlink>
            <w:r>
              <w:rPr>
                <w:rFonts w:ascii="Times New Roman" w:hAnsi="Times New Roman" w:cs="Times New Roman"/>
                <w:i/>
                <w:iCs/>
                <w:sz w:val="18"/>
                <w:szCs w:val="18"/>
              </w:rPr>
              <w:t xml:space="preserve"> </w:t>
            </w:r>
          </w:p>
        </w:tc>
      </w:tr>
      <w:tr w:rsidR="00531DD3" w:rsidRPr="00882B55" w14:paraId="6085A066"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C0F457A" w14:textId="3EEA9A6B" w:rsidR="00531DD3" w:rsidRDefault="00C617D4"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09/24</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F466A5A" w14:textId="54109AF1" w:rsidR="00C617D4" w:rsidRPr="00C617D4" w:rsidRDefault="00C617D4" w:rsidP="00C617D4">
            <w:pPr>
              <w:spacing w:after="0" w:line="240" w:lineRule="auto"/>
              <w:jc w:val="both"/>
              <w:rPr>
                <w:rFonts w:ascii="Times New Roman" w:eastAsia="Calibri" w:hAnsi="Times New Roman" w:cs="Times New Roman"/>
                <w:kern w:val="0"/>
                <w:sz w:val="22"/>
                <w:szCs w:val="22"/>
                <w14:ligatures w14:val="none"/>
              </w:rPr>
            </w:pPr>
            <w:r w:rsidRPr="00C617D4">
              <w:rPr>
                <w:rFonts w:ascii="Times New Roman" w:eastAsia="Calibri" w:hAnsi="Times New Roman" w:cs="Times New Roman"/>
                <w:kern w:val="0"/>
                <w:sz w:val="22"/>
                <w:szCs w:val="22"/>
                <w14:ligatures w14:val="none"/>
              </w:rPr>
              <w:t>2026 m. sausį–birželį Uzbekistano mažosios įmonės sukūrė 518,7 trln. sumų (apie 38,2 mlrd. eurų pagal rugsėjo 24 d. kursą) bendrosios pridėtinės vertės.</w:t>
            </w:r>
            <w:r>
              <w:rPr>
                <w:rFonts w:ascii="Times New Roman" w:eastAsia="Calibri" w:hAnsi="Times New Roman" w:cs="Times New Roman"/>
                <w:kern w:val="0"/>
                <w:sz w:val="22"/>
                <w:szCs w:val="22"/>
                <w14:ligatures w14:val="none"/>
              </w:rPr>
              <w:t xml:space="preserve"> </w:t>
            </w:r>
            <w:r w:rsidRPr="00C617D4">
              <w:rPr>
                <w:rFonts w:ascii="Times New Roman" w:eastAsia="Calibri" w:hAnsi="Times New Roman" w:cs="Times New Roman"/>
                <w:kern w:val="0"/>
                <w:sz w:val="22"/>
                <w:szCs w:val="22"/>
                <w14:ligatures w14:val="none"/>
              </w:rPr>
              <w:t>Tai sudarė 50,5 % visos šalies ekonomikoje per laikotarpį sukurtos bendrosios pridėtinės vertės.</w:t>
            </w:r>
          </w:p>
          <w:p w14:paraId="70E951BA" w14:textId="06E28635" w:rsidR="00531DD3" w:rsidRDefault="00C617D4" w:rsidP="00C617D4">
            <w:pPr>
              <w:spacing w:after="0" w:line="240" w:lineRule="auto"/>
              <w:jc w:val="both"/>
              <w:rPr>
                <w:rFonts w:ascii="Times New Roman" w:eastAsia="Calibri" w:hAnsi="Times New Roman" w:cs="Times New Roman"/>
                <w:kern w:val="0"/>
                <w:sz w:val="22"/>
                <w:szCs w:val="22"/>
                <w14:ligatures w14:val="none"/>
              </w:rPr>
            </w:pPr>
            <w:r w:rsidRPr="00C617D4">
              <w:rPr>
                <w:rFonts w:ascii="Times New Roman" w:eastAsia="Calibri" w:hAnsi="Times New Roman" w:cs="Times New Roman"/>
                <w:kern w:val="0"/>
                <w:sz w:val="22"/>
                <w:szCs w:val="22"/>
                <w14:ligatures w14:val="none"/>
              </w:rPr>
              <w:t>Didžiausią mažojo verslo sukuriamos pridėtinės vertės dalį sudarė paslaugos – 48 %, žemės ūkis, miškininkystė ir žuvininkystė – 28,4 %.</w:t>
            </w:r>
            <w:r>
              <w:rPr>
                <w:rFonts w:ascii="Times New Roman" w:eastAsia="Calibri" w:hAnsi="Times New Roman" w:cs="Times New Roman"/>
                <w:kern w:val="0"/>
                <w:sz w:val="22"/>
                <w:szCs w:val="22"/>
                <w14:ligatures w14:val="none"/>
              </w:rPr>
              <w:t xml:space="preserve"> </w:t>
            </w:r>
            <w:r w:rsidRPr="00C617D4">
              <w:rPr>
                <w:rFonts w:ascii="Times New Roman" w:eastAsia="Calibri" w:hAnsi="Times New Roman" w:cs="Times New Roman"/>
                <w:kern w:val="0"/>
                <w:sz w:val="22"/>
                <w:szCs w:val="22"/>
                <w14:ligatures w14:val="none"/>
              </w:rPr>
              <w:t>Pramonė sudarė 11,9 %, o statyba – 11,7 % mažojo verslo sukurtos pridėtinės vertės.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1F148E0" w14:textId="35845BB7" w:rsidR="00531DD3" w:rsidRDefault="00C617D4" w:rsidP="009C0789">
            <w:pPr>
              <w:spacing w:after="0" w:line="240" w:lineRule="auto"/>
              <w:jc w:val="both"/>
              <w:rPr>
                <w:rFonts w:ascii="Times New Roman" w:hAnsi="Times New Roman" w:cs="Times New Roman"/>
                <w:i/>
                <w:iCs/>
                <w:sz w:val="18"/>
                <w:szCs w:val="18"/>
              </w:rPr>
            </w:pPr>
            <w:r w:rsidRPr="00C617D4">
              <w:rPr>
                <w:rFonts w:ascii="Times New Roman" w:hAnsi="Times New Roman" w:cs="Times New Roman"/>
                <w:i/>
                <w:iCs/>
                <w:sz w:val="18"/>
                <w:szCs w:val="18"/>
              </w:rPr>
              <w:t>https://stat.uz/en/press-center/news-of-committee/70332-zbekistonda-yalpi-shilgan-ijmatning-yarmidan-k-pi-kichik-biznes-issasiga-t-ri-keldi-4</w:t>
            </w:r>
          </w:p>
        </w:tc>
      </w:tr>
      <w:tr w:rsidR="00E7067B" w:rsidRPr="00882B55" w14:paraId="414AA3B1"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C54F18B" w14:textId="77777777" w:rsidR="00E7067B" w:rsidRDefault="00E7067B" w:rsidP="00893F8E">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09/28</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1C324DB" w14:textId="77777777" w:rsidR="00E7067B" w:rsidRPr="00C4717F" w:rsidRDefault="00E7067B" w:rsidP="00893F8E">
            <w:pPr>
              <w:spacing w:after="0" w:line="240" w:lineRule="auto"/>
              <w:jc w:val="both"/>
              <w:rPr>
                <w:rFonts w:ascii="Times New Roman" w:eastAsia="Calibri" w:hAnsi="Times New Roman" w:cs="Times New Roman"/>
                <w:kern w:val="0"/>
                <w:sz w:val="22"/>
                <w:szCs w:val="22"/>
                <w14:ligatures w14:val="none"/>
              </w:rPr>
            </w:pPr>
            <w:r w:rsidRPr="00C4717F">
              <w:rPr>
                <w:rFonts w:ascii="Times New Roman" w:eastAsia="Calibri" w:hAnsi="Times New Roman" w:cs="Times New Roman"/>
                <w:kern w:val="0"/>
                <w:sz w:val="22"/>
                <w:szCs w:val="22"/>
                <w14:ligatures w14:val="none"/>
              </w:rPr>
              <w:t>Centrinis bankas prognozuoja, kad 2027 m. infliacija Uzbekistane sumažės iki 5 %. Prognozuojama, kad iki 2026 m. pabaigos infliacija sieks 6,5 %, palyginti su 7,3 % 2025 m. ir 9,8 % 2024 m. Centrinis bankas tikisi, kad 2027 m. infliacija priartės prie 5 % tikslo ir nuo 2028 m. išliks maždaug tokiame lygyje.</w:t>
            </w:r>
          </w:p>
          <w:p w14:paraId="4669CAB6" w14:textId="77777777" w:rsidR="00E7067B" w:rsidRPr="00C4717F" w:rsidRDefault="00E7067B" w:rsidP="00893F8E">
            <w:pPr>
              <w:spacing w:after="0" w:line="240" w:lineRule="auto"/>
              <w:jc w:val="both"/>
              <w:rPr>
                <w:rFonts w:ascii="Times New Roman" w:eastAsia="Calibri" w:hAnsi="Times New Roman" w:cs="Times New Roman"/>
                <w:kern w:val="0"/>
                <w:sz w:val="22"/>
                <w:szCs w:val="22"/>
                <w14:ligatures w14:val="none"/>
              </w:rPr>
            </w:pPr>
            <w:r w:rsidRPr="00C4717F">
              <w:rPr>
                <w:rFonts w:ascii="Times New Roman" w:eastAsia="Calibri" w:hAnsi="Times New Roman" w:cs="Times New Roman"/>
                <w:kern w:val="0"/>
                <w:sz w:val="22"/>
                <w:szCs w:val="22"/>
                <w14:ligatures w14:val="none"/>
              </w:rPr>
              <w:t>Bankas taip pat prognozuoja, kad 2026 m. Uzbekistano ekonomika augs 7,5–8 %, o 2028 m. augimas sulėtės iki maždaug 6–7 %.</w:t>
            </w:r>
          </w:p>
          <w:p w14:paraId="63928A32" w14:textId="77777777" w:rsidR="00E7067B" w:rsidRPr="00C4717F" w:rsidRDefault="00E7067B" w:rsidP="00893F8E">
            <w:pPr>
              <w:spacing w:after="0" w:line="240" w:lineRule="auto"/>
              <w:jc w:val="both"/>
              <w:rPr>
                <w:rFonts w:ascii="Times New Roman" w:eastAsia="Calibri" w:hAnsi="Times New Roman" w:cs="Times New Roman"/>
                <w:kern w:val="0"/>
                <w:sz w:val="22"/>
                <w:szCs w:val="22"/>
                <w14:ligatures w14:val="none"/>
              </w:rPr>
            </w:pPr>
            <w:r w:rsidRPr="00C4717F">
              <w:rPr>
                <w:rFonts w:ascii="Times New Roman" w:eastAsia="Calibri" w:hAnsi="Times New Roman" w:cs="Times New Roman"/>
                <w:kern w:val="0"/>
                <w:sz w:val="22"/>
                <w:szCs w:val="22"/>
                <w14:ligatures w14:val="none"/>
              </w:rPr>
              <w:t>Centrinis bankas teigė, kad palyginti stabili ekonominė veikla pagrindinių Uzbekistano prekybos partnerių šalyse turėtų paremti išorinę paklausą Uzbekistano eksportui ir piniginių perlaidų įplaukas. Tuo pačiu metu energijos kainų svyravimai ir galimas logistikos sąnaudų padidėjimas išlieka pagrindiniais išoriniais infliacijos rizikos veiksniais.</w:t>
            </w:r>
          </w:p>
          <w:p w14:paraId="07CC9774" w14:textId="77777777" w:rsidR="00E7067B" w:rsidRPr="008176B1" w:rsidRDefault="00E7067B" w:rsidP="00893F8E">
            <w:pPr>
              <w:spacing w:after="0" w:line="240" w:lineRule="auto"/>
              <w:jc w:val="both"/>
              <w:rPr>
                <w:rFonts w:ascii="Times New Roman" w:eastAsia="Calibri" w:hAnsi="Times New Roman" w:cs="Times New Roman"/>
                <w:kern w:val="0"/>
                <w:sz w:val="22"/>
                <w:szCs w:val="22"/>
                <w14:ligatures w14:val="none"/>
              </w:rPr>
            </w:pPr>
            <w:r w:rsidRPr="00C4717F">
              <w:rPr>
                <w:rFonts w:ascii="Times New Roman" w:eastAsia="Calibri" w:hAnsi="Times New Roman" w:cs="Times New Roman"/>
                <w:kern w:val="0"/>
                <w:sz w:val="22"/>
                <w:szCs w:val="22"/>
                <w14:ligatures w14:val="none"/>
              </w:rPr>
              <w:t>Tarptautinis valiutos fondas prognozuoja, kad 2026 m. pasaulio ekonomikos augimas sulėtės iki 3 %, o 2027 m. vėl paspartės iki 3,4 %. TVF teigė, kad trumpalaikiu laikotarpiu ekonominę veiklą greičiausiai slėgs geopolitiniai sukrėtimai ir didelės energijos sąnaudos, o laipsniškas energijos tiekimo ir logistikos grandinių atsigavimas galėtų paremti augimą kitais metais.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DAF736" w14:textId="77777777" w:rsidR="00E7067B" w:rsidRPr="002C5DDA" w:rsidRDefault="00E7067B" w:rsidP="00893F8E">
            <w:pPr>
              <w:spacing w:after="0" w:line="240" w:lineRule="auto"/>
              <w:jc w:val="both"/>
              <w:rPr>
                <w:rFonts w:ascii="Times New Roman" w:hAnsi="Times New Roman" w:cs="Times New Roman"/>
                <w:i/>
                <w:iCs/>
                <w:sz w:val="18"/>
                <w:szCs w:val="18"/>
              </w:rPr>
            </w:pPr>
            <w:r w:rsidRPr="00C13677">
              <w:rPr>
                <w:rFonts w:ascii="Times New Roman" w:hAnsi="Times New Roman" w:cs="Times New Roman"/>
                <w:i/>
                <w:iCs/>
                <w:sz w:val="18"/>
                <w:szCs w:val="18"/>
              </w:rPr>
              <w:t>https://kun.uz/en/news/2026/09/28/central-bank-expects-uzbekistans-inflation-to-fall-to-5-in-2027</w:t>
            </w:r>
          </w:p>
        </w:tc>
      </w:tr>
      <w:tr w:rsidR="006F551F" w:rsidRPr="00882B55" w14:paraId="7F0A5C2B"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5F0A4B5" w14:textId="430D3114" w:rsidR="006F551F" w:rsidRDefault="002E3642" w:rsidP="009C0789">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09/29</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BEBAC76" w14:textId="2AEAED60" w:rsidR="006F551F" w:rsidRPr="00AF6F37" w:rsidRDefault="00ED3E41" w:rsidP="009C0789">
            <w:pPr>
              <w:spacing w:after="0" w:line="240" w:lineRule="auto"/>
              <w:jc w:val="both"/>
              <w:rPr>
                <w:rFonts w:ascii="Times New Roman" w:eastAsia="Calibri" w:hAnsi="Times New Roman" w:cs="Times New Roman"/>
                <w:kern w:val="0"/>
                <w:sz w:val="22"/>
                <w:szCs w:val="22"/>
                <w14:ligatures w14:val="none"/>
              </w:rPr>
            </w:pPr>
            <w:r w:rsidRPr="00ED3E41">
              <w:rPr>
                <w:rFonts w:ascii="Times New Roman" w:eastAsia="Calibri" w:hAnsi="Times New Roman" w:cs="Times New Roman"/>
                <w:kern w:val="0"/>
                <w:sz w:val="22"/>
                <w:szCs w:val="22"/>
                <w14:ligatures w14:val="none"/>
              </w:rPr>
              <w:t>2026 m. sausį–rugpjūtį Uzbekistano pramonės produkcijos apimtis padidėjo 8 % ir pasiekė 926,5 trln. s</w:t>
            </w:r>
            <w:r w:rsidR="00DB5D33">
              <w:rPr>
                <w:rFonts w:ascii="Times New Roman" w:eastAsia="Calibri" w:hAnsi="Times New Roman" w:cs="Times New Roman"/>
                <w:kern w:val="0"/>
                <w:sz w:val="22"/>
                <w:szCs w:val="22"/>
                <w14:ligatures w14:val="none"/>
              </w:rPr>
              <w:t>o</w:t>
            </w:r>
            <w:r w:rsidRPr="00ED3E41">
              <w:rPr>
                <w:rFonts w:ascii="Times New Roman" w:eastAsia="Calibri" w:hAnsi="Times New Roman" w:cs="Times New Roman"/>
                <w:kern w:val="0"/>
                <w:sz w:val="22"/>
                <w:szCs w:val="22"/>
                <w14:ligatures w14:val="none"/>
              </w:rPr>
              <w:t>mų (apie 68,9 mlrd. eurų).</w:t>
            </w:r>
            <w:r>
              <w:rPr>
                <w:rFonts w:ascii="Times New Roman" w:eastAsia="Calibri" w:hAnsi="Times New Roman" w:cs="Times New Roman"/>
                <w:kern w:val="0"/>
                <w:sz w:val="22"/>
                <w:szCs w:val="22"/>
                <w14:ligatures w14:val="none"/>
              </w:rPr>
              <w:t xml:space="preserve"> </w:t>
            </w:r>
            <w:r w:rsidRPr="00ED3E41">
              <w:rPr>
                <w:rFonts w:ascii="Times New Roman" w:eastAsia="Calibri" w:hAnsi="Times New Roman" w:cs="Times New Roman"/>
                <w:kern w:val="0"/>
                <w:sz w:val="22"/>
                <w:szCs w:val="22"/>
                <w14:ligatures w14:val="none"/>
              </w:rPr>
              <w:t>Apdirbamoji pramonė sudarė 87 % visos pramonės produkcijos ir augo 9,1 %, o elektros, dujų, garo ir oro kondicionavimo sektorius padidėjo 11,8 %.</w:t>
            </w:r>
            <w:r>
              <w:rPr>
                <w:rFonts w:ascii="Times New Roman" w:eastAsia="Calibri" w:hAnsi="Times New Roman" w:cs="Times New Roman"/>
                <w:kern w:val="0"/>
                <w:sz w:val="22"/>
                <w:szCs w:val="22"/>
                <w14:ligatures w14:val="none"/>
              </w:rPr>
              <w:t xml:space="preserve"> </w:t>
            </w:r>
            <w:r w:rsidRPr="00ED3E41">
              <w:rPr>
                <w:rFonts w:ascii="Times New Roman" w:eastAsia="Calibri" w:hAnsi="Times New Roman" w:cs="Times New Roman"/>
                <w:kern w:val="0"/>
                <w:sz w:val="22"/>
                <w:szCs w:val="22"/>
                <w14:ligatures w14:val="none"/>
              </w:rPr>
              <w:t>Vandens tiekimo, kanalizacijos ir atliekų surinkimo bei šalinimo veikla išaugo 10,2 %.</w:t>
            </w:r>
            <w:r>
              <w:rPr>
                <w:rFonts w:ascii="Times New Roman" w:eastAsia="Calibri" w:hAnsi="Times New Roman" w:cs="Times New Roman"/>
                <w:kern w:val="0"/>
                <w:sz w:val="22"/>
                <w:szCs w:val="22"/>
                <w14:ligatures w14:val="none"/>
              </w:rPr>
              <w:t xml:space="preserve"> </w:t>
            </w:r>
            <w:r w:rsidRPr="00ED3E41">
              <w:rPr>
                <w:rFonts w:ascii="Times New Roman" w:eastAsia="Calibri" w:hAnsi="Times New Roman" w:cs="Times New Roman"/>
                <w:kern w:val="0"/>
                <w:sz w:val="22"/>
                <w:szCs w:val="22"/>
                <w14:ligatures w14:val="none"/>
              </w:rPr>
              <w:t>Kai kuriuose gamybos segmentuose augimas buvo ypač spartus: kitos transporto įrangos gamyba padidėjo 1,4 karto, o odos, kitų gatavų gaminių ir pagrindinių farmacijos produktų gamyba – 1,3 karto.</w:t>
            </w:r>
            <w:r>
              <w:rPr>
                <w:rFonts w:ascii="Times New Roman" w:eastAsia="Calibri" w:hAnsi="Times New Roman" w:cs="Times New Roman"/>
                <w:kern w:val="0"/>
                <w:sz w:val="22"/>
                <w:szCs w:val="22"/>
                <w14:ligatures w14:val="none"/>
              </w:rPr>
              <w:t xml:space="preserve"> </w:t>
            </w:r>
            <w:r w:rsidRPr="00ED3E41">
              <w:rPr>
                <w:rFonts w:ascii="Times New Roman" w:eastAsia="Calibri" w:hAnsi="Times New Roman" w:cs="Times New Roman"/>
                <w:kern w:val="0"/>
                <w:sz w:val="22"/>
                <w:szCs w:val="22"/>
                <w14:ligatures w14:val="none"/>
              </w:rPr>
              <w:t>Tuo pačiu laikotarpiu Uzbekistano užsienio prekybos apyvarta padidėjo 7,6 % iki 57,4 mlrd. JAV dolerių</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B441C9B" w14:textId="25F36B49" w:rsidR="006F551F" w:rsidRPr="000349E4" w:rsidRDefault="002E3642" w:rsidP="009C0789">
            <w:pPr>
              <w:spacing w:after="0" w:line="240" w:lineRule="auto"/>
              <w:jc w:val="both"/>
              <w:rPr>
                <w:rFonts w:ascii="Times New Roman" w:hAnsi="Times New Roman" w:cs="Times New Roman"/>
                <w:i/>
                <w:iCs/>
                <w:sz w:val="18"/>
                <w:szCs w:val="18"/>
              </w:rPr>
            </w:pPr>
            <w:r w:rsidRPr="002E3642">
              <w:rPr>
                <w:rFonts w:ascii="Times New Roman" w:hAnsi="Times New Roman" w:cs="Times New Roman"/>
                <w:i/>
                <w:iCs/>
                <w:sz w:val="18"/>
                <w:szCs w:val="18"/>
              </w:rPr>
              <w:t>https://www.uzdaily.uz/en/uzbekistan-industrial-output-rises-8-in-eight-months</w:t>
            </w:r>
          </w:p>
        </w:tc>
      </w:tr>
      <w:tr w:rsidR="00E7067B" w:rsidRPr="00882B55" w14:paraId="54DE4732"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B84FF7F" w14:textId="77777777" w:rsidR="00E7067B" w:rsidRDefault="00E7067B" w:rsidP="00AF6261">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lastRenderedPageBreak/>
              <w:t>09/30</w:t>
            </w: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84AA86B" w14:textId="77777777" w:rsidR="00E7067B" w:rsidRPr="002800E0" w:rsidRDefault="00E7067B" w:rsidP="00AF6261">
            <w:pPr>
              <w:spacing w:after="0" w:line="240" w:lineRule="auto"/>
              <w:jc w:val="both"/>
              <w:rPr>
                <w:rFonts w:ascii="Times New Roman" w:eastAsia="Calibri" w:hAnsi="Times New Roman" w:cs="Times New Roman"/>
                <w:kern w:val="0"/>
                <w:sz w:val="22"/>
                <w:szCs w:val="22"/>
                <w14:ligatures w14:val="none"/>
              </w:rPr>
            </w:pPr>
            <w:r w:rsidRPr="002800E0">
              <w:rPr>
                <w:rFonts w:ascii="Times New Roman" w:eastAsia="Calibri" w:hAnsi="Times New Roman" w:cs="Times New Roman"/>
                <w:kern w:val="0"/>
                <w:sz w:val="22"/>
                <w:szCs w:val="22"/>
                <w14:ligatures w14:val="none"/>
              </w:rPr>
              <w:t>2026 m. pirmąjį pusmetį Uzbekistano užsienio skola padidėjo 1,9 mlrd. JAV dolerių iki 84,1 mlrd. JAV dolerių</w:t>
            </w:r>
            <w:r>
              <w:rPr>
                <w:rFonts w:ascii="Times New Roman" w:eastAsia="Calibri" w:hAnsi="Times New Roman" w:cs="Times New Roman"/>
                <w:kern w:val="0"/>
                <w:sz w:val="22"/>
                <w:szCs w:val="22"/>
                <w14:ligatures w14:val="none"/>
              </w:rPr>
              <w:t xml:space="preserve">. </w:t>
            </w:r>
            <w:r w:rsidRPr="002800E0">
              <w:rPr>
                <w:rFonts w:ascii="Times New Roman" w:eastAsia="Calibri" w:hAnsi="Times New Roman" w:cs="Times New Roman"/>
                <w:kern w:val="0"/>
                <w:sz w:val="22"/>
                <w:szCs w:val="22"/>
                <w14:ligatures w14:val="none"/>
              </w:rPr>
              <w:t>Šis padidėjimas įvyko dėl to, kad prekių (išskyrus auksą) ir paslaugų eksportas toliau augo, tarptautiniai pinigų pervedimai išliko stiprūs, o užsienio investicijų srautas tebebuvo didelis. Tuo pačiu metu einamosios sąskaitos deficitas padidėjo, nes importas ir toliau viršijo eksportą.</w:t>
            </w:r>
          </w:p>
          <w:p w14:paraId="232BDF53" w14:textId="77777777" w:rsidR="00E7067B" w:rsidRDefault="00E7067B" w:rsidP="00AF6261">
            <w:pPr>
              <w:spacing w:after="0" w:line="240" w:lineRule="auto"/>
              <w:jc w:val="both"/>
              <w:rPr>
                <w:rFonts w:ascii="Times New Roman" w:eastAsia="Calibri" w:hAnsi="Times New Roman" w:cs="Times New Roman"/>
                <w:kern w:val="0"/>
                <w:sz w:val="22"/>
                <w:szCs w:val="22"/>
                <w14:ligatures w14:val="none"/>
              </w:rPr>
            </w:pPr>
            <w:r w:rsidRPr="002800E0">
              <w:rPr>
                <w:rFonts w:ascii="Times New Roman" w:eastAsia="Calibri" w:hAnsi="Times New Roman" w:cs="Times New Roman"/>
                <w:kern w:val="0"/>
                <w:sz w:val="22"/>
                <w:szCs w:val="22"/>
                <w14:ligatures w14:val="none"/>
              </w:rPr>
              <w:t>Pagrindinė priežastis buvo didėjantis prekybos deficitas, kuris per pirmąjį pusmetį pasiekė 13,4 mlrd. JAV dolerių, palyginti su 8,3 mlrd. JAV dolerių sausio–kovo mėnesiais.</w:t>
            </w:r>
            <w:r>
              <w:rPr>
                <w:rFonts w:ascii="Times New Roman" w:eastAsia="Calibri" w:hAnsi="Times New Roman" w:cs="Times New Roman"/>
                <w:kern w:val="0"/>
                <w:sz w:val="22"/>
                <w:szCs w:val="22"/>
                <w14:ligatures w14:val="none"/>
              </w:rPr>
              <w:t xml:space="preserve"> </w:t>
            </w:r>
          </w:p>
          <w:p w14:paraId="65232D72" w14:textId="77777777" w:rsidR="00E7067B" w:rsidRPr="002800E0" w:rsidRDefault="00E7067B" w:rsidP="00AF6261">
            <w:pPr>
              <w:spacing w:after="0" w:line="240" w:lineRule="auto"/>
              <w:jc w:val="both"/>
              <w:rPr>
                <w:rFonts w:ascii="Times New Roman" w:eastAsia="Calibri" w:hAnsi="Times New Roman" w:cs="Times New Roman"/>
                <w:kern w:val="0"/>
                <w:sz w:val="22"/>
                <w:szCs w:val="22"/>
                <w14:ligatures w14:val="none"/>
              </w:rPr>
            </w:pPr>
            <w:r w:rsidRPr="002800E0">
              <w:rPr>
                <w:rFonts w:ascii="Times New Roman" w:eastAsia="Calibri" w:hAnsi="Times New Roman" w:cs="Times New Roman"/>
                <w:kern w:val="0"/>
                <w:sz w:val="22"/>
                <w:szCs w:val="22"/>
                <w14:ligatures w14:val="none"/>
              </w:rPr>
              <w:t>Eksportas mažėja dėl sumažėjusių aukso pardavimų</w:t>
            </w:r>
            <w:r>
              <w:rPr>
                <w:rFonts w:ascii="Times New Roman" w:eastAsia="Calibri" w:hAnsi="Times New Roman" w:cs="Times New Roman"/>
                <w:kern w:val="0"/>
                <w:sz w:val="22"/>
                <w:szCs w:val="22"/>
                <w14:ligatures w14:val="none"/>
              </w:rPr>
              <w:t xml:space="preserve">. </w:t>
            </w:r>
            <w:r w:rsidRPr="002800E0">
              <w:rPr>
                <w:rFonts w:ascii="Times New Roman" w:eastAsia="Calibri" w:hAnsi="Times New Roman" w:cs="Times New Roman"/>
                <w:kern w:val="0"/>
                <w:sz w:val="22"/>
                <w:szCs w:val="22"/>
                <w14:ligatures w14:val="none"/>
              </w:rPr>
              <w:t>Bendras eksportas 2026 m. pirmąjį pusmetį sudarė 15,4 mlrd. JAV dolerių, t. y. 8,6 % mažiau nei tuo pačiu laikotarpiu praėjusiais metais. Šis sumažėjimas daugiausia buvo susijęs su mažesniu aukso eksportu.</w:t>
            </w:r>
          </w:p>
          <w:p w14:paraId="11935465" w14:textId="77777777" w:rsidR="00E7067B" w:rsidRDefault="00E7067B" w:rsidP="00AF6261">
            <w:pPr>
              <w:spacing w:after="0" w:line="240" w:lineRule="auto"/>
              <w:jc w:val="both"/>
              <w:rPr>
                <w:rFonts w:ascii="Times New Roman" w:eastAsia="Calibri" w:hAnsi="Times New Roman" w:cs="Times New Roman"/>
                <w:kern w:val="0"/>
                <w:sz w:val="22"/>
                <w:szCs w:val="22"/>
                <w14:ligatures w14:val="none"/>
              </w:rPr>
            </w:pPr>
            <w:r w:rsidRPr="002800E0">
              <w:rPr>
                <w:rFonts w:ascii="Times New Roman" w:eastAsia="Calibri" w:hAnsi="Times New Roman" w:cs="Times New Roman"/>
                <w:kern w:val="0"/>
                <w:sz w:val="22"/>
                <w:szCs w:val="22"/>
                <w14:ligatures w14:val="none"/>
              </w:rPr>
              <w:t>Tačiau, neįskaitant aukso, prekių eksportas padidėjo 27 %, o paslaugų eksportas – 45 %.</w:t>
            </w:r>
            <w:r>
              <w:rPr>
                <w:rFonts w:ascii="Times New Roman" w:eastAsia="Calibri" w:hAnsi="Times New Roman" w:cs="Times New Roman"/>
                <w:kern w:val="0"/>
                <w:sz w:val="22"/>
                <w:szCs w:val="22"/>
                <w14:ligatures w14:val="none"/>
              </w:rPr>
              <w:t xml:space="preserve"> </w:t>
            </w:r>
            <w:r w:rsidRPr="002800E0">
              <w:rPr>
                <w:rFonts w:ascii="Times New Roman" w:eastAsia="Calibri" w:hAnsi="Times New Roman" w:cs="Times New Roman"/>
                <w:kern w:val="0"/>
                <w:sz w:val="22"/>
                <w:szCs w:val="22"/>
                <w14:ligatures w14:val="none"/>
              </w:rPr>
              <w:t>Antrajame ketvirtyje eksportas sudarė apie 9,8 mlrd. JAV dolerių, palyginti su 5,6 mlrd. JAV dolerių per pirmuosius tris metų mėnesius.</w:t>
            </w:r>
            <w:r>
              <w:rPr>
                <w:rFonts w:ascii="Times New Roman" w:eastAsia="Calibri" w:hAnsi="Times New Roman" w:cs="Times New Roman"/>
                <w:kern w:val="0"/>
                <w:sz w:val="22"/>
                <w:szCs w:val="22"/>
                <w14:ligatures w14:val="none"/>
              </w:rPr>
              <w:t xml:space="preserve"> </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C196255" w14:textId="77777777" w:rsidR="00E7067B" w:rsidRPr="002C5DDA" w:rsidRDefault="00E7067B" w:rsidP="00AF6261">
            <w:pPr>
              <w:spacing w:after="0" w:line="240" w:lineRule="auto"/>
              <w:jc w:val="both"/>
              <w:rPr>
                <w:rFonts w:ascii="Times New Roman" w:hAnsi="Times New Roman" w:cs="Times New Roman"/>
                <w:i/>
                <w:iCs/>
                <w:sz w:val="18"/>
                <w:szCs w:val="18"/>
              </w:rPr>
            </w:pPr>
            <w:hyperlink r:id="rId27" w:history="1">
              <w:r w:rsidRPr="00495614">
                <w:rPr>
                  <w:rStyle w:val="Hyperlink"/>
                  <w:rFonts w:ascii="Times New Roman" w:hAnsi="Times New Roman" w:cs="Times New Roman"/>
                  <w:i/>
                  <w:iCs/>
                  <w:sz w:val="18"/>
                  <w:szCs w:val="18"/>
                </w:rPr>
                <w:t>https://kun.uz/en/news/2026/09/30/uzbekistans-external-debt-rises-by-19-billion-to-841-billion-in-h1-2026</w:t>
              </w:r>
            </w:hyperlink>
            <w:r>
              <w:rPr>
                <w:rFonts w:ascii="Times New Roman" w:hAnsi="Times New Roman" w:cs="Times New Roman"/>
                <w:i/>
                <w:iCs/>
                <w:sz w:val="18"/>
                <w:szCs w:val="18"/>
              </w:rPr>
              <w:t xml:space="preserve"> </w:t>
            </w:r>
          </w:p>
        </w:tc>
      </w:tr>
      <w:tr w:rsidR="006F551F" w:rsidRPr="00882B55" w14:paraId="41B47F67" w14:textId="77777777" w:rsidTr="00FB7683">
        <w:trPr>
          <w:trHeight w:val="216"/>
        </w:trPr>
        <w:tc>
          <w:tcPr>
            <w:tcW w:w="11199"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580B39C7" w14:textId="0EC53260" w:rsidR="006F551F" w:rsidRPr="00882B55" w:rsidRDefault="006F551F" w:rsidP="009C0789">
            <w:pPr>
              <w:spacing w:after="0" w:line="240" w:lineRule="auto"/>
              <w:jc w:val="both"/>
              <w:rPr>
                <w:rFonts w:ascii="Times New Roman" w:eastAsia="Calibri" w:hAnsi="Times New Roman" w:cs="Times New Roman"/>
                <w:b/>
                <w:kern w:val="0"/>
                <w:sz w:val="22"/>
                <w:szCs w:val="22"/>
                <w:lang w:eastAsia="ja-JP"/>
                <w14:ligatures w14:val="none"/>
              </w:rPr>
            </w:pPr>
            <w:r w:rsidRPr="00882B55">
              <w:rPr>
                <w:rFonts w:ascii="Times New Roman" w:eastAsia="Calibri" w:hAnsi="Times New Roman" w:cs="Times New Roman"/>
                <w:b/>
                <w:bCs/>
                <w:kern w:val="0"/>
                <w:sz w:val="22"/>
                <w:szCs w:val="22"/>
                <w:lang w:eastAsia="lt-LT"/>
                <w14:ligatures w14:val="none"/>
              </w:rPr>
              <w:t xml:space="preserve">Aktualūs Lietuvos verslui renginiai,  Lietuvos įmonių paklausimai ir įmonių pristatymai galimų verslo galimybių </w:t>
            </w:r>
            <w:r>
              <w:rPr>
                <w:rFonts w:ascii="Times New Roman" w:eastAsia="Calibri" w:hAnsi="Times New Roman" w:cs="Times New Roman"/>
                <w:b/>
                <w:bCs/>
                <w:kern w:val="0"/>
                <w:sz w:val="22"/>
                <w:szCs w:val="22"/>
                <w:lang w:eastAsia="lt-LT"/>
                <w14:ligatures w14:val="none"/>
              </w:rPr>
              <w:t>Uzbeki</w:t>
            </w:r>
            <w:r w:rsidRPr="00882B55">
              <w:rPr>
                <w:rFonts w:ascii="Times New Roman" w:eastAsia="Calibri" w:hAnsi="Times New Roman" w:cs="Times New Roman"/>
                <w:b/>
                <w:bCs/>
                <w:kern w:val="0"/>
                <w:sz w:val="22"/>
                <w:szCs w:val="22"/>
                <w:lang w:eastAsia="lt-LT"/>
                <w14:ligatures w14:val="none"/>
              </w:rPr>
              <w:t>stane, verslo partnerių paieškos</w:t>
            </w:r>
          </w:p>
        </w:tc>
      </w:tr>
      <w:tr w:rsidR="006F551F" w:rsidRPr="00882B55" w14:paraId="32C02A88" w14:textId="77777777" w:rsidTr="00FB7683">
        <w:trPr>
          <w:trHeight w:val="216"/>
        </w:trPr>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8872C7" w14:textId="77777777" w:rsidR="006F551F" w:rsidRPr="00882B55" w:rsidRDefault="006F551F" w:rsidP="009C0789">
            <w:pPr>
              <w:spacing w:after="0" w:line="240" w:lineRule="auto"/>
              <w:jc w:val="both"/>
              <w:rPr>
                <w:rFonts w:ascii="Times New Roman" w:eastAsia="Calibri" w:hAnsi="Times New Roman" w:cs="Times New Roman"/>
                <w:kern w:val="0"/>
                <w:sz w:val="22"/>
                <w:szCs w:val="22"/>
                <w:lang w:eastAsia="ja-JP"/>
                <w14:ligatures w14:val="none"/>
              </w:rPr>
            </w:pPr>
          </w:p>
        </w:tc>
        <w:tc>
          <w:tcPr>
            <w:tcW w:w="694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1A80666" w14:textId="00E9D30F" w:rsidR="006F551F" w:rsidRPr="00882B55" w:rsidRDefault="006F551F" w:rsidP="009C0789">
            <w:pPr>
              <w:spacing w:after="0" w:line="240" w:lineRule="auto"/>
              <w:jc w:val="both"/>
              <w:rPr>
                <w:rFonts w:ascii="Times New Roman" w:eastAsia="Calibri" w:hAnsi="Times New Roman" w:cs="Times New Roman"/>
                <w:bCs/>
                <w:kern w:val="0"/>
                <w:sz w:val="22"/>
                <w:szCs w:val="22"/>
                <w:lang w:eastAsia="ja-JP"/>
                <w14:ligatures w14:val="none"/>
              </w:rPr>
            </w:pP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0A432E" w14:textId="77777777" w:rsidR="006F551F" w:rsidRPr="00882B55" w:rsidRDefault="006F551F" w:rsidP="009C0789">
            <w:pPr>
              <w:spacing w:after="0" w:line="240" w:lineRule="auto"/>
              <w:jc w:val="both"/>
              <w:rPr>
                <w:rFonts w:ascii="Times New Roman" w:eastAsia="Calibri" w:hAnsi="Times New Roman" w:cs="Times New Roman"/>
                <w:kern w:val="0"/>
                <w:sz w:val="22"/>
                <w:szCs w:val="22"/>
                <w:lang w:eastAsia="ja-JP"/>
                <w14:ligatures w14:val="none"/>
              </w:rPr>
            </w:pPr>
          </w:p>
        </w:tc>
      </w:tr>
    </w:tbl>
    <w:p w14:paraId="112C6FB0" w14:textId="77777777" w:rsidR="00882B55" w:rsidRPr="00882B55" w:rsidRDefault="00882B55" w:rsidP="009C0789">
      <w:pPr>
        <w:spacing w:after="0" w:line="240" w:lineRule="auto"/>
        <w:jc w:val="both"/>
        <w:rPr>
          <w:rFonts w:ascii="Times New Roman" w:eastAsia="Calibri" w:hAnsi="Times New Roman" w:cs="Times New Roman"/>
          <w:kern w:val="0"/>
          <w:sz w:val="22"/>
          <w:szCs w:val="22"/>
          <w14:ligatures w14:val="none"/>
        </w:rPr>
      </w:pPr>
    </w:p>
    <w:p w14:paraId="462785F0" w14:textId="77777777" w:rsidR="00083C51" w:rsidRDefault="00083C51" w:rsidP="009C0789">
      <w:pPr>
        <w:spacing w:after="0" w:line="240" w:lineRule="auto"/>
        <w:jc w:val="both"/>
        <w:rPr>
          <w:rFonts w:ascii="Times New Roman" w:eastAsia="Calibri" w:hAnsi="Times New Roman" w:cs="Times New Roman"/>
          <w:b/>
          <w:kern w:val="0"/>
          <w:sz w:val="22"/>
          <w:szCs w:val="22"/>
          <w14:ligatures w14:val="none"/>
        </w:rPr>
      </w:pPr>
    </w:p>
    <w:p w14:paraId="6EC4D585" w14:textId="77777777" w:rsidR="00190700" w:rsidRDefault="00190700" w:rsidP="009C0789">
      <w:pPr>
        <w:spacing w:after="0" w:line="240" w:lineRule="auto"/>
        <w:jc w:val="both"/>
        <w:rPr>
          <w:rFonts w:ascii="Times New Roman" w:eastAsia="Calibri" w:hAnsi="Times New Roman" w:cs="Times New Roman"/>
          <w:b/>
          <w:kern w:val="0"/>
          <w:sz w:val="22"/>
          <w:szCs w:val="22"/>
          <w14:ligatures w14:val="none"/>
        </w:rPr>
      </w:pPr>
    </w:p>
    <w:p w14:paraId="67128AA6" w14:textId="77777777" w:rsidR="00190700" w:rsidRDefault="00190700" w:rsidP="009C0789">
      <w:pPr>
        <w:spacing w:after="0" w:line="240" w:lineRule="auto"/>
        <w:jc w:val="both"/>
        <w:rPr>
          <w:rFonts w:ascii="Times New Roman" w:eastAsia="Calibri" w:hAnsi="Times New Roman" w:cs="Times New Roman"/>
          <w:b/>
          <w:kern w:val="0"/>
          <w:sz w:val="22"/>
          <w:szCs w:val="22"/>
          <w14:ligatures w14:val="none"/>
        </w:rPr>
      </w:pPr>
    </w:p>
    <w:p w14:paraId="1A8AE820" w14:textId="6865676D" w:rsidR="006C509D" w:rsidRPr="00083C51" w:rsidRDefault="00882B55" w:rsidP="009C0789">
      <w:pPr>
        <w:spacing w:after="0" w:line="240" w:lineRule="auto"/>
        <w:jc w:val="both"/>
        <w:rPr>
          <w:rFonts w:ascii="Times New Roman" w:eastAsia="Calibri" w:hAnsi="Times New Roman" w:cs="Times New Roman"/>
          <w:kern w:val="0"/>
          <w:sz w:val="22"/>
          <w:szCs w:val="22"/>
          <w:lang w:val="sv-SE"/>
          <w14:ligatures w14:val="none"/>
        </w:rPr>
      </w:pPr>
      <w:r w:rsidRPr="00882B55">
        <w:rPr>
          <w:rFonts w:ascii="Times New Roman" w:eastAsia="Calibri" w:hAnsi="Times New Roman" w:cs="Times New Roman"/>
          <w:b/>
          <w:kern w:val="0"/>
          <w:sz w:val="22"/>
          <w:szCs w:val="22"/>
          <w14:ligatures w14:val="none"/>
        </w:rPr>
        <w:t>Parengė:</w:t>
      </w:r>
      <w:r w:rsidRPr="00882B55">
        <w:rPr>
          <w:rFonts w:ascii="Times New Roman" w:eastAsia="Calibri" w:hAnsi="Times New Roman" w:cs="Times New Roman"/>
          <w:kern w:val="0"/>
          <w:sz w:val="22"/>
          <w:szCs w:val="22"/>
          <w14:ligatures w14:val="none"/>
        </w:rPr>
        <w:t xml:space="preserve"> </w:t>
      </w:r>
      <w:r w:rsidR="00AD79EE">
        <w:rPr>
          <w:rFonts w:ascii="Times New Roman" w:eastAsia="Calibri" w:hAnsi="Times New Roman" w:cs="Times New Roman"/>
          <w:kern w:val="0"/>
          <w:sz w:val="22"/>
          <w:szCs w:val="22"/>
          <w14:ligatures w14:val="none"/>
        </w:rPr>
        <w:t>Generalinė konsulė Šarūnė Kubiliūtė</w:t>
      </w:r>
      <w:r w:rsidRPr="00882B55">
        <w:rPr>
          <w:rFonts w:ascii="Times New Roman" w:eastAsia="Calibri" w:hAnsi="Times New Roman" w:cs="Times New Roman"/>
          <w:kern w:val="0"/>
          <w:sz w:val="22"/>
          <w:szCs w:val="22"/>
          <w14:ligatures w14:val="none"/>
        </w:rPr>
        <w:t xml:space="preserve">  </w:t>
      </w:r>
    </w:p>
    <w:sectPr w:rsidR="006C509D" w:rsidRPr="00083C51" w:rsidSect="00814EBD">
      <w:footerReference w:type="default" r:id="rId28"/>
      <w:pgSz w:w="12240" w:h="15840"/>
      <w:pgMar w:top="1134" w:right="90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577A7" w14:textId="77777777" w:rsidR="00CA66BC" w:rsidRDefault="00CA66BC" w:rsidP="00383C91">
      <w:pPr>
        <w:spacing w:after="0" w:line="240" w:lineRule="auto"/>
      </w:pPr>
      <w:r>
        <w:separator/>
      </w:r>
    </w:p>
  </w:endnote>
  <w:endnote w:type="continuationSeparator" w:id="0">
    <w:p w14:paraId="4C3C770E" w14:textId="77777777" w:rsidR="00CA66BC" w:rsidRDefault="00CA66BC" w:rsidP="00383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689646"/>
      <w:docPartObj>
        <w:docPartGallery w:val="Page Numbers (Bottom of Page)"/>
        <w:docPartUnique/>
      </w:docPartObj>
    </w:sdtPr>
    <w:sdtEndPr>
      <w:rPr>
        <w:rFonts w:ascii="Times New Roman" w:hAnsi="Times New Roman" w:cs="Times New Roman"/>
        <w:sz w:val="20"/>
        <w:szCs w:val="20"/>
      </w:rPr>
    </w:sdtEndPr>
    <w:sdtContent>
      <w:p w14:paraId="5FFD3D30" w14:textId="0D9D20BC" w:rsidR="00383C91" w:rsidRPr="00383C91" w:rsidRDefault="00383C91">
        <w:pPr>
          <w:pStyle w:val="Footer"/>
          <w:jc w:val="center"/>
          <w:rPr>
            <w:rFonts w:ascii="Times New Roman" w:hAnsi="Times New Roman" w:cs="Times New Roman"/>
            <w:sz w:val="20"/>
            <w:szCs w:val="20"/>
          </w:rPr>
        </w:pPr>
        <w:r w:rsidRPr="00383C91">
          <w:rPr>
            <w:rFonts w:ascii="Times New Roman" w:hAnsi="Times New Roman" w:cs="Times New Roman"/>
            <w:sz w:val="20"/>
            <w:szCs w:val="20"/>
          </w:rPr>
          <w:fldChar w:fldCharType="begin"/>
        </w:r>
        <w:r w:rsidRPr="00383C91">
          <w:rPr>
            <w:rFonts w:ascii="Times New Roman" w:hAnsi="Times New Roman" w:cs="Times New Roman"/>
            <w:sz w:val="20"/>
            <w:szCs w:val="20"/>
          </w:rPr>
          <w:instrText>PAGE   \* MERGEFORMAT</w:instrText>
        </w:r>
        <w:r w:rsidRPr="00383C91">
          <w:rPr>
            <w:rFonts w:ascii="Times New Roman" w:hAnsi="Times New Roman" w:cs="Times New Roman"/>
            <w:sz w:val="20"/>
            <w:szCs w:val="20"/>
          </w:rPr>
          <w:fldChar w:fldCharType="separate"/>
        </w:r>
        <w:r w:rsidRPr="00383C91">
          <w:rPr>
            <w:rFonts w:ascii="Times New Roman" w:hAnsi="Times New Roman" w:cs="Times New Roman"/>
            <w:sz w:val="20"/>
            <w:szCs w:val="20"/>
          </w:rPr>
          <w:t>2</w:t>
        </w:r>
        <w:r w:rsidRPr="00383C91">
          <w:rPr>
            <w:rFonts w:ascii="Times New Roman" w:hAnsi="Times New Roman" w:cs="Times New Roman"/>
            <w:sz w:val="20"/>
            <w:szCs w:val="20"/>
          </w:rPr>
          <w:fldChar w:fldCharType="end"/>
        </w:r>
      </w:p>
    </w:sdtContent>
  </w:sdt>
  <w:p w14:paraId="7E999F5A" w14:textId="77777777" w:rsidR="00383C91" w:rsidRDefault="00383C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D613E" w14:textId="77777777" w:rsidR="00CA66BC" w:rsidRDefault="00CA66BC" w:rsidP="00383C91">
      <w:pPr>
        <w:spacing w:after="0" w:line="240" w:lineRule="auto"/>
      </w:pPr>
      <w:r>
        <w:separator/>
      </w:r>
    </w:p>
  </w:footnote>
  <w:footnote w:type="continuationSeparator" w:id="0">
    <w:p w14:paraId="45B107A8" w14:textId="77777777" w:rsidR="00CA66BC" w:rsidRDefault="00CA66BC" w:rsidP="00383C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E0858"/>
    <w:multiLevelType w:val="hybridMultilevel"/>
    <w:tmpl w:val="AA46F0A8"/>
    <w:lvl w:ilvl="0" w:tplc="5D96E1B6">
      <w:start w:val="1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77178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55"/>
    <w:rsid w:val="000003F0"/>
    <w:rsid w:val="0000103B"/>
    <w:rsid w:val="00001091"/>
    <w:rsid w:val="000012C1"/>
    <w:rsid w:val="00002215"/>
    <w:rsid w:val="00003E8F"/>
    <w:rsid w:val="00004A50"/>
    <w:rsid w:val="000056F6"/>
    <w:rsid w:val="00005A56"/>
    <w:rsid w:val="00006152"/>
    <w:rsid w:val="00006D10"/>
    <w:rsid w:val="000072AB"/>
    <w:rsid w:val="00007B11"/>
    <w:rsid w:val="00007DCA"/>
    <w:rsid w:val="000109C0"/>
    <w:rsid w:val="000119DB"/>
    <w:rsid w:val="0001252E"/>
    <w:rsid w:val="00014B30"/>
    <w:rsid w:val="00016480"/>
    <w:rsid w:val="00021940"/>
    <w:rsid w:val="00021CA3"/>
    <w:rsid w:val="000245F5"/>
    <w:rsid w:val="000277F0"/>
    <w:rsid w:val="00031848"/>
    <w:rsid w:val="00032157"/>
    <w:rsid w:val="00032579"/>
    <w:rsid w:val="000328F6"/>
    <w:rsid w:val="000335CE"/>
    <w:rsid w:val="000349E4"/>
    <w:rsid w:val="00035BA5"/>
    <w:rsid w:val="00037F73"/>
    <w:rsid w:val="000413F4"/>
    <w:rsid w:val="0004283A"/>
    <w:rsid w:val="00043E63"/>
    <w:rsid w:val="00043EA1"/>
    <w:rsid w:val="00044557"/>
    <w:rsid w:val="00047986"/>
    <w:rsid w:val="00051460"/>
    <w:rsid w:val="0005315A"/>
    <w:rsid w:val="0005332C"/>
    <w:rsid w:val="000535F1"/>
    <w:rsid w:val="00053C36"/>
    <w:rsid w:val="00054426"/>
    <w:rsid w:val="00054764"/>
    <w:rsid w:val="00056F71"/>
    <w:rsid w:val="00057270"/>
    <w:rsid w:val="00057386"/>
    <w:rsid w:val="00061B2A"/>
    <w:rsid w:val="00061EB4"/>
    <w:rsid w:val="00066976"/>
    <w:rsid w:val="000677F5"/>
    <w:rsid w:val="0007487F"/>
    <w:rsid w:val="00074D14"/>
    <w:rsid w:val="00076F9B"/>
    <w:rsid w:val="0007720E"/>
    <w:rsid w:val="00080D45"/>
    <w:rsid w:val="00081270"/>
    <w:rsid w:val="000831C7"/>
    <w:rsid w:val="00083332"/>
    <w:rsid w:val="00083C51"/>
    <w:rsid w:val="0008438A"/>
    <w:rsid w:val="00084436"/>
    <w:rsid w:val="0008478E"/>
    <w:rsid w:val="000851BF"/>
    <w:rsid w:val="000859C0"/>
    <w:rsid w:val="000977E9"/>
    <w:rsid w:val="000A1C48"/>
    <w:rsid w:val="000A262E"/>
    <w:rsid w:val="000A366D"/>
    <w:rsid w:val="000A6E42"/>
    <w:rsid w:val="000A7BA6"/>
    <w:rsid w:val="000B28A0"/>
    <w:rsid w:val="000B44DC"/>
    <w:rsid w:val="000B59DD"/>
    <w:rsid w:val="000B5C8D"/>
    <w:rsid w:val="000B76AC"/>
    <w:rsid w:val="000B7F1C"/>
    <w:rsid w:val="000C03DB"/>
    <w:rsid w:val="000C1F40"/>
    <w:rsid w:val="000C4D4E"/>
    <w:rsid w:val="000C65E8"/>
    <w:rsid w:val="000C6AB9"/>
    <w:rsid w:val="000C7DDD"/>
    <w:rsid w:val="000D03F5"/>
    <w:rsid w:val="000D04E8"/>
    <w:rsid w:val="000D0AB5"/>
    <w:rsid w:val="000D25AB"/>
    <w:rsid w:val="000D5899"/>
    <w:rsid w:val="000D59EF"/>
    <w:rsid w:val="000D78B2"/>
    <w:rsid w:val="000D792D"/>
    <w:rsid w:val="000D7A85"/>
    <w:rsid w:val="000D7CA0"/>
    <w:rsid w:val="000E246D"/>
    <w:rsid w:val="000E36A3"/>
    <w:rsid w:val="000E65F1"/>
    <w:rsid w:val="000E6E54"/>
    <w:rsid w:val="000F1067"/>
    <w:rsid w:val="000F5314"/>
    <w:rsid w:val="000F6A5A"/>
    <w:rsid w:val="000F79CE"/>
    <w:rsid w:val="001012F3"/>
    <w:rsid w:val="00101CF7"/>
    <w:rsid w:val="00102A37"/>
    <w:rsid w:val="00105942"/>
    <w:rsid w:val="00105D95"/>
    <w:rsid w:val="0010765D"/>
    <w:rsid w:val="0010793A"/>
    <w:rsid w:val="00107A4B"/>
    <w:rsid w:val="00107B23"/>
    <w:rsid w:val="00110361"/>
    <w:rsid w:val="00110E90"/>
    <w:rsid w:val="00113300"/>
    <w:rsid w:val="00114791"/>
    <w:rsid w:val="00114A07"/>
    <w:rsid w:val="001151CF"/>
    <w:rsid w:val="001158D7"/>
    <w:rsid w:val="00117F40"/>
    <w:rsid w:val="0012096D"/>
    <w:rsid w:val="00120EFD"/>
    <w:rsid w:val="00123C13"/>
    <w:rsid w:val="001257AA"/>
    <w:rsid w:val="00127293"/>
    <w:rsid w:val="001278D3"/>
    <w:rsid w:val="0013003B"/>
    <w:rsid w:val="001324AF"/>
    <w:rsid w:val="00134F46"/>
    <w:rsid w:val="0013555D"/>
    <w:rsid w:val="00137B3C"/>
    <w:rsid w:val="00140991"/>
    <w:rsid w:val="00141BFC"/>
    <w:rsid w:val="001433DD"/>
    <w:rsid w:val="0014387A"/>
    <w:rsid w:val="00143BEF"/>
    <w:rsid w:val="00145102"/>
    <w:rsid w:val="001507ED"/>
    <w:rsid w:val="00151C46"/>
    <w:rsid w:val="00153C82"/>
    <w:rsid w:val="00154A05"/>
    <w:rsid w:val="00155706"/>
    <w:rsid w:val="00160227"/>
    <w:rsid w:val="00160AF9"/>
    <w:rsid w:val="00161CEB"/>
    <w:rsid w:val="001648E6"/>
    <w:rsid w:val="00166183"/>
    <w:rsid w:val="0017152A"/>
    <w:rsid w:val="00171B78"/>
    <w:rsid w:val="00171DD9"/>
    <w:rsid w:val="00173BDD"/>
    <w:rsid w:val="00174075"/>
    <w:rsid w:val="00176640"/>
    <w:rsid w:val="00176982"/>
    <w:rsid w:val="00176D27"/>
    <w:rsid w:val="0018039D"/>
    <w:rsid w:val="00182CC6"/>
    <w:rsid w:val="0018538E"/>
    <w:rsid w:val="00186232"/>
    <w:rsid w:val="00190700"/>
    <w:rsid w:val="00193324"/>
    <w:rsid w:val="00193DFA"/>
    <w:rsid w:val="0019571F"/>
    <w:rsid w:val="00195873"/>
    <w:rsid w:val="0019715B"/>
    <w:rsid w:val="0019785C"/>
    <w:rsid w:val="001A094F"/>
    <w:rsid w:val="001A1C97"/>
    <w:rsid w:val="001A21D7"/>
    <w:rsid w:val="001A2515"/>
    <w:rsid w:val="001A5537"/>
    <w:rsid w:val="001A5909"/>
    <w:rsid w:val="001A678C"/>
    <w:rsid w:val="001B03F9"/>
    <w:rsid w:val="001B1763"/>
    <w:rsid w:val="001B4418"/>
    <w:rsid w:val="001B4AD0"/>
    <w:rsid w:val="001B584D"/>
    <w:rsid w:val="001B6967"/>
    <w:rsid w:val="001B6E18"/>
    <w:rsid w:val="001B7F3C"/>
    <w:rsid w:val="001B7FB3"/>
    <w:rsid w:val="001C5ED3"/>
    <w:rsid w:val="001C66F1"/>
    <w:rsid w:val="001C7759"/>
    <w:rsid w:val="001E081F"/>
    <w:rsid w:val="001E2776"/>
    <w:rsid w:val="001E3C30"/>
    <w:rsid w:val="001E6CB6"/>
    <w:rsid w:val="001E70A4"/>
    <w:rsid w:val="001F1491"/>
    <w:rsid w:val="001F3B5D"/>
    <w:rsid w:val="001F59D2"/>
    <w:rsid w:val="001F5B1E"/>
    <w:rsid w:val="001F5F2D"/>
    <w:rsid w:val="001F64B8"/>
    <w:rsid w:val="001F7D28"/>
    <w:rsid w:val="00201A1D"/>
    <w:rsid w:val="002026BB"/>
    <w:rsid w:val="00203D1B"/>
    <w:rsid w:val="00206065"/>
    <w:rsid w:val="00206067"/>
    <w:rsid w:val="00207E68"/>
    <w:rsid w:val="00215714"/>
    <w:rsid w:val="00215739"/>
    <w:rsid w:val="002162B9"/>
    <w:rsid w:val="0021684C"/>
    <w:rsid w:val="0021717D"/>
    <w:rsid w:val="002174A9"/>
    <w:rsid w:val="002209EA"/>
    <w:rsid w:val="00221CDE"/>
    <w:rsid w:val="0022280E"/>
    <w:rsid w:val="00224CD4"/>
    <w:rsid w:val="002273D1"/>
    <w:rsid w:val="00233892"/>
    <w:rsid w:val="002338EB"/>
    <w:rsid w:val="00235BF8"/>
    <w:rsid w:val="00235CFE"/>
    <w:rsid w:val="00236BC0"/>
    <w:rsid w:val="002405B4"/>
    <w:rsid w:val="00240C3E"/>
    <w:rsid w:val="00240CD1"/>
    <w:rsid w:val="002418D2"/>
    <w:rsid w:val="00241A08"/>
    <w:rsid w:val="002451C0"/>
    <w:rsid w:val="00245D7F"/>
    <w:rsid w:val="00245D8A"/>
    <w:rsid w:val="00246A6E"/>
    <w:rsid w:val="00246EDA"/>
    <w:rsid w:val="00253AC1"/>
    <w:rsid w:val="00254489"/>
    <w:rsid w:val="00254E24"/>
    <w:rsid w:val="00254FA5"/>
    <w:rsid w:val="00255545"/>
    <w:rsid w:val="0025735D"/>
    <w:rsid w:val="00261F71"/>
    <w:rsid w:val="00261FDB"/>
    <w:rsid w:val="00261FE0"/>
    <w:rsid w:val="0026317C"/>
    <w:rsid w:val="0026361E"/>
    <w:rsid w:val="0026507F"/>
    <w:rsid w:val="00270827"/>
    <w:rsid w:val="0027137F"/>
    <w:rsid w:val="00273D77"/>
    <w:rsid w:val="002800E0"/>
    <w:rsid w:val="00280D14"/>
    <w:rsid w:val="002816C2"/>
    <w:rsid w:val="00281833"/>
    <w:rsid w:val="00281856"/>
    <w:rsid w:val="00281AB6"/>
    <w:rsid w:val="00283219"/>
    <w:rsid w:val="00283A09"/>
    <w:rsid w:val="002908B9"/>
    <w:rsid w:val="0029094F"/>
    <w:rsid w:val="002909CD"/>
    <w:rsid w:val="002918C1"/>
    <w:rsid w:val="00291D70"/>
    <w:rsid w:val="002923B5"/>
    <w:rsid w:val="002923E4"/>
    <w:rsid w:val="00292896"/>
    <w:rsid w:val="00293AC1"/>
    <w:rsid w:val="002948E2"/>
    <w:rsid w:val="00296D58"/>
    <w:rsid w:val="002A0B84"/>
    <w:rsid w:val="002A3D7A"/>
    <w:rsid w:val="002A4115"/>
    <w:rsid w:val="002A4B61"/>
    <w:rsid w:val="002A5EA5"/>
    <w:rsid w:val="002A6523"/>
    <w:rsid w:val="002B3659"/>
    <w:rsid w:val="002B44CB"/>
    <w:rsid w:val="002B50DB"/>
    <w:rsid w:val="002B5BB1"/>
    <w:rsid w:val="002B5C79"/>
    <w:rsid w:val="002B7825"/>
    <w:rsid w:val="002C2073"/>
    <w:rsid w:val="002C3FB1"/>
    <w:rsid w:val="002C4ED3"/>
    <w:rsid w:val="002C5DDA"/>
    <w:rsid w:val="002D419D"/>
    <w:rsid w:val="002D5DA8"/>
    <w:rsid w:val="002D66BA"/>
    <w:rsid w:val="002D7544"/>
    <w:rsid w:val="002E03EB"/>
    <w:rsid w:val="002E0F25"/>
    <w:rsid w:val="002E3642"/>
    <w:rsid w:val="002E5325"/>
    <w:rsid w:val="002E56A0"/>
    <w:rsid w:val="002F2402"/>
    <w:rsid w:val="002F3DB1"/>
    <w:rsid w:val="002F3ED7"/>
    <w:rsid w:val="002F46D2"/>
    <w:rsid w:val="00302D63"/>
    <w:rsid w:val="00303EF5"/>
    <w:rsid w:val="0030622C"/>
    <w:rsid w:val="00306866"/>
    <w:rsid w:val="00306F23"/>
    <w:rsid w:val="00310CAC"/>
    <w:rsid w:val="00312216"/>
    <w:rsid w:val="003125D2"/>
    <w:rsid w:val="003126FC"/>
    <w:rsid w:val="00312E3A"/>
    <w:rsid w:val="003137E1"/>
    <w:rsid w:val="00320FFE"/>
    <w:rsid w:val="00321FB5"/>
    <w:rsid w:val="003238E3"/>
    <w:rsid w:val="00324BA6"/>
    <w:rsid w:val="003269C4"/>
    <w:rsid w:val="00327C33"/>
    <w:rsid w:val="00331E51"/>
    <w:rsid w:val="00337560"/>
    <w:rsid w:val="00340A13"/>
    <w:rsid w:val="00343917"/>
    <w:rsid w:val="003443AD"/>
    <w:rsid w:val="0034499F"/>
    <w:rsid w:val="003462B7"/>
    <w:rsid w:val="00346411"/>
    <w:rsid w:val="00351FE3"/>
    <w:rsid w:val="00352333"/>
    <w:rsid w:val="00353860"/>
    <w:rsid w:val="003552EA"/>
    <w:rsid w:val="00356ABA"/>
    <w:rsid w:val="0036252D"/>
    <w:rsid w:val="00363F97"/>
    <w:rsid w:val="003647B3"/>
    <w:rsid w:val="00367397"/>
    <w:rsid w:val="0036760E"/>
    <w:rsid w:val="003702BB"/>
    <w:rsid w:val="00374592"/>
    <w:rsid w:val="00375EF7"/>
    <w:rsid w:val="00376320"/>
    <w:rsid w:val="00383C91"/>
    <w:rsid w:val="003849DD"/>
    <w:rsid w:val="00385978"/>
    <w:rsid w:val="0039165A"/>
    <w:rsid w:val="00396BA1"/>
    <w:rsid w:val="003A19EA"/>
    <w:rsid w:val="003A5007"/>
    <w:rsid w:val="003A7270"/>
    <w:rsid w:val="003B22E3"/>
    <w:rsid w:val="003B34EE"/>
    <w:rsid w:val="003B58AA"/>
    <w:rsid w:val="003B6F0D"/>
    <w:rsid w:val="003C2CDE"/>
    <w:rsid w:val="003C6F54"/>
    <w:rsid w:val="003C71F8"/>
    <w:rsid w:val="003C742D"/>
    <w:rsid w:val="003C7C50"/>
    <w:rsid w:val="003D0EF2"/>
    <w:rsid w:val="003D0F2A"/>
    <w:rsid w:val="003D273A"/>
    <w:rsid w:val="003D3C6B"/>
    <w:rsid w:val="003D4C0D"/>
    <w:rsid w:val="003D688F"/>
    <w:rsid w:val="003D6EF2"/>
    <w:rsid w:val="003E0C44"/>
    <w:rsid w:val="003E1B33"/>
    <w:rsid w:val="003E34BD"/>
    <w:rsid w:val="003E377B"/>
    <w:rsid w:val="003E39A0"/>
    <w:rsid w:val="003E3BA4"/>
    <w:rsid w:val="003E5A75"/>
    <w:rsid w:val="003E70C9"/>
    <w:rsid w:val="003F029C"/>
    <w:rsid w:val="003F2CBB"/>
    <w:rsid w:val="003F3143"/>
    <w:rsid w:val="003F585D"/>
    <w:rsid w:val="003F77C0"/>
    <w:rsid w:val="004038DB"/>
    <w:rsid w:val="00404B11"/>
    <w:rsid w:val="0040581C"/>
    <w:rsid w:val="004062F2"/>
    <w:rsid w:val="0040664B"/>
    <w:rsid w:val="00406780"/>
    <w:rsid w:val="00410F16"/>
    <w:rsid w:val="00411055"/>
    <w:rsid w:val="00411AB2"/>
    <w:rsid w:val="004130C3"/>
    <w:rsid w:val="00414702"/>
    <w:rsid w:val="004175D9"/>
    <w:rsid w:val="00423365"/>
    <w:rsid w:val="00426520"/>
    <w:rsid w:val="0042705F"/>
    <w:rsid w:val="00431440"/>
    <w:rsid w:val="00431DCE"/>
    <w:rsid w:val="00434F25"/>
    <w:rsid w:val="00437535"/>
    <w:rsid w:val="004377D9"/>
    <w:rsid w:val="00437A14"/>
    <w:rsid w:val="00437C4E"/>
    <w:rsid w:val="00440705"/>
    <w:rsid w:val="004425E9"/>
    <w:rsid w:val="00443C55"/>
    <w:rsid w:val="004442F6"/>
    <w:rsid w:val="00444F2C"/>
    <w:rsid w:val="004454D4"/>
    <w:rsid w:val="00445F17"/>
    <w:rsid w:val="00446743"/>
    <w:rsid w:val="0045085D"/>
    <w:rsid w:val="004510CA"/>
    <w:rsid w:val="004534B8"/>
    <w:rsid w:val="004538E5"/>
    <w:rsid w:val="0045615E"/>
    <w:rsid w:val="00456F7F"/>
    <w:rsid w:val="0045776A"/>
    <w:rsid w:val="00460886"/>
    <w:rsid w:val="00462FF2"/>
    <w:rsid w:val="004637CB"/>
    <w:rsid w:val="0046441D"/>
    <w:rsid w:val="00465EAE"/>
    <w:rsid w:val="004669F0"/>
    <w:rsid w:val="00467516"/>
    <w:rsid w:val="00467F04"/>
    <w:rsid w:val="00471ED2"/>
    <w:rsid w:val="00474206"/>
    <w:rsid w:val="00474677"/>
    <w:rsid w:val="004747CD"/>
    <w:rsid w:val="004748B6"/>
    <w:rsid w:val="004758CA"/>
    <w:rsid w:val="00476D12"/>
    <w:rsid w:val="004770D4"/>
    <w:rsid w:val="004772A9"/>
    <w:rsid w:val="00480100"/>
    <w:rsid w:val="00481247"/>
    <w:rsid w:val="00481C60"/>
    <w:rsid w:val="004830BD"/>
    <w:rsid w:val="00483AFD"/>
    <w:rsid w:val="004867CE"/>
    <w:rsid w:val="00490BFE"/>
    <w:rsid w:val="00493096"/>
    <w:rsid w:val="004948A9"/>
    <w:rsid w:val="00494ED5"/>
    <w:rsid w:val="00497D90"/>
    <w:rsid w:val="004A17E2"/>
    <w:rsid w:val="004A1B88"/>
    <w:rsid w:val="004A3BE4"/>
    <w:rsid w:val="004A607A"/>
    <w:rsid w:val="004A6591"/>
    <w:rsid w:val="004B0294"/>
    <w:rsid w:val="004B213E"/>
    <w:rsid w:val="004B2F30"/>
    <w:rsid w:val="004B394C"/>
    <w:rsid w:val="004B413A"/>
    <w:rsid w:val="004B4449"/>
    <w:rsid w:val="004B4AEF"/>
    <w:rsid w:val="004B50C0"/>
    <w:rsid w:val="004B553B"/>
    <w:rsid w:val="004B65E1"/>
    <w:rsid w:val="004B67ED"/>
    <w:rsid w:val="004C1475"/>
    <w:rsid w:val="004D00F3"/>
    <w:rsid w:val="004D075A"/>
    <w:rsid w:val="004D1031"/>
    <w:rsid w:val="004D2A12"/>
    <w:rsid w:val="004D4D5C"/>
    <w:rsid w:val="004E0558"/>
    <w:rsid w:val="004E0C44"/>
    <w:rsid w:val="004E5303"/>
    <w:rsid w:val="004F2ED1"/>
    <w:rsid w:val="004F3BE3"/>
    <w:rsid w:val="004F4AF1"/>
    <w:rsid w:val="004F6AA0"/>
    <w:rsid w:val="004F6E8A"/>
    <w:rsid w:val="00501DC1"/>
    <w:rsid w:val="00502461"/>
    <w:rsid w:val="00502470"/>
    <w:rsid w:val="0050719B"/>
    <w:rsid w:val="00507F9F"/>
    <w:rsid w:val="00513FC6"/>
    <w:rsid w:val="00520C83"/>
    <w:rsid w:val="00521953"/>
    <w:rsid w:val="0052292B"/>
    <w:rsid w:val="00522A07"/>
    <w:rsid w:val="00522B47"/>
    <w:rsid w:val="005250EE"/>
    <w:rsid w:val="00526A6C"/>
    <w:rsid w:val="00526F80"/>
    <w:rsid w:val="0052740F"/>
    <w:rsid w:val="00527C01"/>
    <w:rsid w:val="00531416"/>
    <w:rsid w:val="00531DD3"/>
    <w:rsid w:val="00532187"/>
    <w:rsid w:val="005323F2"/>
    <w:rsid w:val="00533798"/>
    <w:rsid w:val="00540CC4"/>
    <w:rsid w:val="00543258"/>
    <w:rsid w:val="005505E5"/>
    <w:rsid w:val="00555971"/>
    <w:rsid w:val="0055679A"/>
    <w:rsid w:val="005568C9"/>
    <w:rsid w:val="00556978"/>
    <w:rsid w:val="00561D62"/>
    <w:rsid w:val="0056202C"/>
    <w:rsid w:val="0056314F"/>
    <w:rsid w:val="0056372E"/>
    <w:rsid w:val="00563901"/>
    <w:rsid w:val="0056473C"/>
    <w:rsid w:val="005650ED"/>
    <w:rsid w:val="005675C1"/>
    <w:rsid w:val="0057031C"/>
    <w:rsid w:val="00574B7D"/>
    <w:rsid w:val="00576E67"/>
    <w:rsid w:val="005770CE"/>
    <w:rsid w:val="00577435"/>
    <w:rsid w:val="0058040B"/>
    <w:rsid w:val="005808D8"/>
    <w:rsid w:val="005811B3"/>
    <w:rsid w:val="00582074"/>
    <w:rsid w:val="0058491C"/>
    <w:rsid w:val="00585D96"/>
    <w:rsid w:val="0058694F"/>
    <w:rsid w:val="005869C3"/>
    <w:rsid w:val="00591366"/>
    <w:rsid w:val="00591925"/>
    <w:rsid w:val="0059320D"/>
    <w:rsid w:val="00595CC0"/>
    <w:rsid w:val="00596A9B"/>
    <w:rsid w:val="00597E48"/>
    <w:rsid w:val="005A2FFB"/>
    <w:rsid w:val="005A67CA"/>
    <w:rsid w:val="005A6FD0"/>
    <w:rsid w:val="005B008B"/>
    <w:rsid w:val="005B0F9E"/>
    <w:rsid w:val="005B5356"/>
    <w:rsid w:val="005B5A9C"/>
    <w:rsid w:val="005B67D1"/>
    <w:rsid w:val="005B6806"/>
    <w:rsid w:val="005C1BAD"/>
    <w:rsid w:val="005C2951"/>
    <w:rsid w:val="005C320C"/>
    <w:rsid w:val="005C55E1"/>
    <w:rsid w:val="005C5723"/>
    <w:rsid w:val="005C59FC"/>
    <w:rsid w:val="005C6AE6"/>
    <w:rsid w:val="005D1100"/>
    <w:rsid w:val="005D24ED"/>
    <w:rsid w:val="005D2E80"/>
    <w:rsid w:val="005D546D"/>
    <w:rsid w:val="005E12F7"/>
    <w:rsid w:val="005E18C0"/>
    <w:rsid w:val="005E3E3C"/>
    <w:rsid w:val="005E3E67"/>
    <w:rsid w:val="005E6620"/>
    <w:rsid w:val="005F3BA8"/>
    <w:rsid w:val="005F4774"/>
    <w:rsid w:val="005F763E"/>
    <w:rsid w:val="006011CB"/>
    <w:rsid w:val="00602445"/>
    <w:rsid w:val="00602D22"/>
    <w:rsid w:val="00606226"/>
    <w:rsid w:val="006078DC"/>
    <w:rsid w:val="00612ACA"/>
    <w:rsid w:val="0061309F"/>
    <w:rsid w:val="0061424D"/>
    <w:rsid w:val="0061504F"/>
    <w:rsid w:val="0062266D"/>
    <w:rsid w:val="00622FE3"/>
    <w:rsid w:val="00624D99"/>
    <w:rsid w:val="00624F38"/>
    <w:rsid w:val="00626B0F"/>
    <w:rsid w:val="0063166F"/>
    <w:rsid w:val="00633C6A"/>
    <w:rsid w:val="00634FD0"/>
    <w:rsid w:val="00635C06"/>
    <w:rsid w:val="00636142"/>
    <w:rsid w:val="006403ED"/>
    <w:rsid w:val="00647451"/>
    <w:rsid w:val="00650853"/>
    <w:rsid w:val="00653F57"/>
    <w:rsid w:val="00654BF3"/>
    <w:rsid w:val="0065590A"/>
    <w:rsid w:val="00656D75"/>
    <w:rsid w:val="00656F75"/>
    <w:rsid w:val="00660E53"/>
    <w:rsid w:val="00660E87"/>
    <w:rsid w:val="006638A9"/>
    <w:rsid w:val="00664476"/>
    <w:rsid w:val="00666BB0"/>
    <w:rsid w:val="006725DA"/>
    <w:rsid w:val="00672C43"/>
    <w:rsid w:val="00676B44"/>
    <w:rsid w:val="00677006"/>
    <w:rsid w:val="006778DC"/>
    <w:rsid w:val="00680550"/>
    <w:rsid w:val="00680F71"/>
    <w:rsid w:val="00681808"/>
    <w:rsid w:val="00683035"/>
    <w:rsid w:val="0068430D"/>
    <w:rsid w:val="00685629"/>
    <w:rsid w:val="006864FE"/>
    <w:rsid w:val="00687508"/>
    <w:rsid w:val="00687BCC"/>
    <w:rsid w:val="0069034D"/>
    <w:rsid w:val="0069386A"/>
    <w:rsid w:val="00696D11"/>
    <w:rsid w:val="006A0279"/>
    <w:rsid w:val="006A33A9"/>
    <w:rsid w:val="006A3811"/>
    <w:rsid w:val="006A483A"/>
    <w:rsid w:val="006A56C6"/>
    <w:rsid w:val="006A683D"/>
    <w:rsid w:val="006B0DCC"/>
    <w:rsid w:val="006B2F91"/>
    <w:rsid w:val="006B392C"/>
    <w:rsid w:val="006B46A4"/>
    <w:rsid w:val="006B6405"/>
    <w:rsid w:val="006C15BD"/>
    <w:rsid w:val="006C1A34"/>
    <w:rsid w:val="006C2F58"/>
    <w:rsid w:val="006C5059"/>
    <w:rsid w:val="006C509D"/>
    <w:rsid w:val="006C5AFB"/>
    <w:rsid w:val="006D2B31"/>
    <w:rsid w:val="006D7492"/>
    <w:rsid w:val="006E136F"/>
    <w:rsid w:val="006E418E"/>
    <w:rsid w:val="006E758F"/>
    <w:rsid w:val="006F0B25"/>
    <w:rsid w:val="006F1725"/>
    <w:rsid w:val="006F1A16"/>
    <w:rsid w:val="006F3BA3"/>
    <w:rsid w:val="006F524E"/>
    <w:rsid w:val="006F551F"/>
    <w:rsid w:val="00700A3B"/>
    <w:rsid w:val="00702BD6"/>
    <w:rsid w:val="00707404"/>
    <w:rsid w:val="00712234"/>
    <w:rsid w:val="00712514"/>
    <w:rsid w:val="007200C6"/>
    <w:rsid w:val="00720100"/>
    <w:rsid w:val="00722302"/>
    <w:rsid w:val="007227ED"/>
    <w:rsid w:val="00723E40"/>
    <w:rsid w:val="00726369"/>
    <w:rsid w:val="007313AA"/>
    <w:rsid w:val="00733225"/>
    <w:rsid w:val="00736E42"/>
    <w:rsid w:val="007370E9"/>
    <w:rsid w:val="00737861"/>
    <w:rsid w:val="00742AD0"/>
    <w:rsid w:val="00746578"/>
    <w:rsid w:val="00746876"/>
    <w:rsid w:val="00746C23"/>
    <w:rsid w:val="00747631"/>
    <w:rsid w:val="00747D81"/>
    <w:rsid w:val="00750B91"/>
    <w:rsid w:val="007523FF"/>
    <w:rsid w:val="007547B6"/>
    <w:rsid w:val="00756F73"/>
    <w:rsid w:val="007612A8"/>
    <w:rsid w:val="00762B65"/>
    <w:rsid w:val="00762D30"/>
    <w:rsid w:val="0076351B"/>
    <w:rsid w:val="007637E2"/>
    <w:rsid w:val="00765DAF"/>
    <w:rsid w:val="00771EFC"/>
    <w:rsid w:val="00772E04"/>
    <w:rsid w:val="007742F0"/>
    <w:rsid w:val="00775B0D"/>
    <w:rsid w:val="00783C98"/>
    <w:rsid w:val="00785D8B"/>
    <w:rsid w:val="00786D80"/>
    <w:rsid w:val="00787F8B"/>
    <w:rsid w:val="00792D52"/>
    <w:rsid w:val="00793DC8"/>
    <w:rsid w:val="00794CA7"/>
    <w:rsid w:val="00794CC4"/>
    <w:rsid w:val="00794F34"/>
    <w:rsid w:val="007971C0"/>
    <w:rsid w:val="007974CD"/>
    <w:rsid w:val="00797BF2"/>
    <w:rsid w:val="007A10F6"/>
    <w:rsid w:val="007A1368"/>
    <w:rsid w:val="007A50EA"/>
    <w:rsid w:val="007A53B1"/>
    <w:rsid w:val="007A618C"/>
    <w:rsid w:val="007A62D8"/>
    <w:rsid w:val="007A64EC"/>
    <w:rsid w:val="007B09FD"/>
    <w:rsid w:val="007B517F"/>
    <w:rsid w:val="007B796F"/>
    <w:rsid w:val="007B7FB7"/>
    <w:rsid w:val="007C0D5A"/>
    <w:rsid w:val="007C6D53"/>
    <w:rsid w:val="007D082D"/>
    <w:rsid w:val="007D0A68"/>
    <w:rsid w:val="007D6847"/>
    <w:rsid w:val="007D7DC9"/>
    <w:rsid w:val="007E216F"/>
    <w:rsid w:val="007E3C17"/>
    <w:rsid w:val="007E3DA5"/>
    <w:rsid w:val="007E3E8F"/>
    <w:rsid w:val="007E4BD6"/>
    <w:rsid w:val="007E5C26"/>
    <w:rsid w:val="007E6ACC"/>
    <w:rsid w:val="007F0735"/>
    <w:rsid w:val="007F1C10"/>
    <w:rsid w:val="007F272B"/>
    <w:rsid w:val="007F518B"/>
    <w:rsid w:val="007F5CFC"/>
    <w:rsid w:val="007F6193"/>
    <w:rsid w:val="007F7966"/>
    <w:rsid w:val="00802231"/>
    <w:rsid w:val="00803E98"/>
    <w:rsid w:val="00804802"/>
    <w:rsid w:val="0080558B"/>
    <w:rsid w:val="008060BF"/>
    <w:rsid w:val="00810FD7"/>
    <w:rsid w:val="008113B7"/>
    <w:rsid w:val="00812762"/>
    <w:rsid w:val="00813C82"/>
    <w:rsid w:val="00813D68"/>
    <w:rsid w:val="00814D8E"/>
    <w:rsid w:val="00814EBD"/>
    <w:rsid w:val="008176B1"/>
    <w:rsid w:val="0082111F"/>
    <w:rsid w:val="008223D3"/>
    <w:rsid w:val="00826FE7"/>
    <w:rsid w:val="008275B6"/>
    <w:rsid w:val="00830977"/>
    <w:rsid w:val="00831DC2"/>
    <w:rsid w:val="008323CE"/>
    <w:rsid w:val="008364FB"/>
    <w:rsid w:val="008376B0"/>
    <w:rsid w:val="00837B9A"/>
    <w:rsid w:val="00841628"/>
    <w:rsid w:val="00842610"/>
    <w:rsid w:val="0084327C"/>
    <w:rsid w:val="008436B6"/>
    <w:rsid w:val="0084393E"/>
    <w:rsid w:val="008442E8"/>
    <w:rsid w:val="00844DD3"/>
    <w:rsid w:val="008451CC"/>
    <w:rsid w:val="0084562A"/>
    <w:rsid w:val="0084585E"/>
    <w:rsid w:val="00846A9D"/>
    <w:rsid w:val="00847CFD"/>
    <w:rsid w:val="0085083F"/>
    <w:rsid w:val="0085223B"/>
    <w:rsid w:val="00852780"/>
    <w:rsid w:val="008535A4"/>
    <w:rsid w:val="00855451"/>
    <w:rsid w:val="008571CA"/>
    <w:rsid w:val="0086019B"/>
    <w:rsid w:val="00863DBC"/>
    <w:rsid w:val="00863F37"/>
    <w:rsid w:val="00865994"/>
    <w:rsid w:val="00866AE4"/>
    <w:rsid w:val="00867B2E"/>
    <w:rsid w:val="008728A4"/>
    <w:rsid w:val="008734EE"/>
    <w:rsid w:val="00874C51"/>
    <w:rsid w:val="00877421"/>
    <w:rsid w:val="00880EDE"/>
    <w:rsid w:val="00882B55"/>
    <w:rsid w:val="00885183"/>
    <w:rsid w:val="008863E0"/>
    <w:rsid w:val="00887591"/>
    <w:rsid w:val="00891B2E"/>
    <w:rsid w:val="00891E32"/>
    <w:rsid w:val="00894ADF"/>
    <w:rsid w:val="00894B06"/>
    <w:rsid w:val="00894EDE"/>
    <w:rsid w:val="008953BB"/>
    <w:rsid w:val="00896928"/>
    <w:rsid w:val="008970C0"/>
    <w:rsid w:val="008A2555"/>
    <w:rsid w:val="008A37BB"/>
    <w:rsid w:val="008A3D02"/>
    <w:rsid w:val="008A565D"/>
    <w:rsid w:val="008A5DE8"/>
    <w:rsid w:val="008B1DE4"/>
    <w:rsid w:val="008B3E00"/>
    <w:rsid w:val="008B43F0"/>
    <w:rsid w:val="008B6331"/>
    <w:rsid w:val="008B6F00"/>
    <w:rsid w:val="008C1405"/>
    <w:rsid w:val="008C282A"/>
    <w:rsid w:val="008C3D34"/>
    <w:rsid w:val="008C60F9"/>
    <w:rsid w:val="008C7F07"/>
    <w:rsid w:val="008C7FC1"/>
    <w:rsid w:val="008D1DA7"/>
    <w:rsid w:val="008D31BE"/>
    <w:rsid w:val="008D60FD"/>
    <w:rsid w:val="008D6650"/>
    <w:rsid w:val="008D669C"/>
    <w:rsid w:val="008D6B06"/>
    <w:rsid w:val="008D72B9"/>
    <w:rsid w:val="008E32A8"/>
    <w:rsid w:val="008E4858"/>
    <w:rsid w:val="008E79AF"/>
    <w:rsid w:val="008F02C4"/>
    <w:rsid w:val="008F4026"/>
    <w:rsid w:val="008F51F3"/>
    <w:rsid w:val="008F6341"/>
    <w:rsid w:val="008F63D2"/>
    <w:rsid w:val="008F6C8F"/>
    <w:rsid w:val="008F6FA1"/>
    <w:rsid w:val="00901307"/>
    <w:rsid w:val="009026BC"/>
    <w:rsid w:val="00903006"/>
    <w:rsid w:val="009065FF"/>
    <w:rsid w:val="009066E4"/>
    <w:rsid w:val="00910492"/>
    <w:rsid w:val="00910A2A"/>
    <w:rsid w:val="009111FE"/>
    <w:rsid w:val="00915CD9"/>
    <w:rsid w:val="00916B9A"/>
    <w:rsid w:val="00917E12"/>
    <w:rsid w:val="0092362A"/>
    <w:rsid w:val="00923D64"/>
    <w:rsid w:val="009248A4"/>
    <w:rsid w:val="00930588"/>
    <w:rsid w:val="009328DF"/>
    <w:rsid w:val="0093299E"/>
    <w:rsid w:val="00932AE9"/>
    <w:rsid w:val="00932B1C"/>
    <w:rsid w:val="00932E60"/>
    <w:rsid w:val="00933194"/>
    <w:rsid w:val="00933DF1"/>
    <w:rsid w:val="00934624"/>
    <w:rsid w:val="00935F0F"/>
    <w:rsid w:val="0093615C"/>
    <w:rsid w:val="0094063C"/>
    <w:rsid w:val="0094071D"/>
    <w:rsid w:val="009408FA"/>
    <w:rsid w:val="00940E4B"/>
    <w:rsid w:val="00940F7D"/>
    <w:rsid w:val="0094167E"/>
    <w:rsid w:val="00942FD7"/>
    <w:rsid w:val="009434E2"/>
    <w:rsid w:val="00944756"/>
    <w:rsid w:val="009508AC"/>
    <w:rsid w:val="00951E6A"/>
    <w:rsid w:val="00952124"/>
    <w:rsid w:val="009530FE"/>
    <w:rsid w:val="0095381A"/>
    <w:rsid w:val="00953DD3"/>
    <w:rsid w:val="00954261"/>
    <w:rsid w:val="009547FE"/>
    <w:rsid w:val="00955F36"/>
    <w:rsid w:val="00956F69"/>
    <w:rsid w:val="0095779C"/>
    <w:rsid w:val="00957BE5"/>
    <w:rsid w:val="00957C83"/>
    <w:rsid w:val="00960777"/>
    <w:rsid w:val="00960939"/>
    <w:rsid w:val="00960C91"/>
    <w:rsid w:val="009655B7"/>
    <w:rsid w:val="00970BF0"/>
    <w:rsid w:val="009711D0"/>
    <w:rsid w:val="0097329C"/>
    <w:rsid w:val="00973DF3"/>
    <w:rsid w:val="00975ED0"/>
    <w:rsid w:val="00975F39"/>
    <w:rsid w:val="009767C6"/>
    <w:rsid w:val="00976F5F"/>
    <w:rsid w:val="00980B26"/>
    <w:rsid w:val="009829EE"/>
    <w:rsid w:val="009832C1"/>
    <w:rsid w:val="00984D28"/>
    <w:rsid w:val="009850FA"/>
    <w:rsid w:val="009852C1"/>
    <w:rsid w:val="00985411"/>
    <w:rsid w:val="00985634"/>
    <w:rsid w:val="00986BF9"/>
    <w:rsid w:val="0098764C"/>
    <w:rsid w:val="00987DEA"/>
    <w:rsid w:val="00990141"/>
    <w:rsid w:val="009905AF"/>
    <w:rsid w:val="009918BE"/>
    <w:rsid w:val="00992E83"/>
    <w:rsid w:val="009940FF"/>
    <w:rsid w:val="00994EB0"/>
    <w:rsid w:val="00997D62"/>
    <w:rsid w:val="009A510A"/>
    <w:rsid w:val="009A5F0D"/>
    <w:rsid w:val="009B053A"/>
    <w:rsid w:val="009B0897"/>
    <w:rsid w:val="009B1FEF"/>
    <w:rsid w:val="009B2106"/>
    <w:rsid w:val="009B2AD1"/>
    <w:rsid w:val="009B4F18"/>
    <w:rsid w:val="009B57FD"/>
    <w:rsid w:val="009B61A4"/>
    <w:rsid w:val="009C0742"/>
    <w:rsid w:val="009C075B"/>
    <w:rsid w:val="009C0789"/>
    <w:rsid w:val="009C44EA"/>
    <w:rsid w:val="009C5795"/>
    <w:rsid w:val="009C71F9"/>
    <w:rsid w:val="009D1B65"/>
    <w:rsid w:val="009D2839"/>
    <w:rsid w:val="009D4081"/>
    <w:rsid w:val="009D4334"/>
    <w:rsid w:val="009D4FBB"/>
    <w:rsid w:val="009D6A0F"/>
    <w:rsid w:val="009E11E5"/>
    <w:rsid w:val="009E185F"/>
    <w:rsid w:val="009E2A67"/>
    <w:rsid w:val="009E3D79"/>
    <w:rsid w:val="009E4DB7"/>
    <w:rsid w:val="009E505D"/>
    <w:rsid w:val="009E59B9"/>
    <w:rsid w:val="009E73B9"/>
    <w:rsid w:val="009F086D"/>
    <w:rsid w:val="009F0F56"/>
    <w:rsid w:val="009F7581"/>
    <w:rsid w:val="00A00742"/>
    <w:rsid w:val="00A00BA5"/>
    <w:rsid w:val="00A0183F"/>
    <w:rsid w:val="00A02465"/>
    <w:rsid w:val="00A027A4"/>
    <w:rsid w:val="00A02A30"/>
    <w:rsid w:val="00A02F1B"/>
    <w:rsid w:val="00A07924"/>
    <w:rsid w:val="00A07F55"/>
    <w:rsid w:val="00A10EEC"/>
    <w:rsid w:val="00A1157C"/>
    <w:rsid w:val="00A11A86"/>
    <w:rsid w:val="00A127CA"/>
    <w:rsid w:val="00A12B14"/>
    <w:rsid w:val="00A12EF2"/>
    <w:rsid w:val="00A16168"/>
    <w:rsid w:val="00A20AED"/>
    <w:rsid w:val="00A2235F"/>
    <w:rsid w:val="00A24507"/>
    <w:rsid w:val="00A30A03"/>
    <w:rsid w:val="00A311A0"/>
    <w:rsid w:val="00A32993"/>
    <w:rsid w:val="00A336DE"/>
    <w:rsid w:val="00A35D43"/>
    <w:rsid w:val="00A37A3C"/>
    <w:rsid w:val="00A43262"/>
    <w:rsid w:val="00A44387"/>
    <w:rsid w:val="00A4460E"/>
    <w:rsid w:val="00A46F88"/>
    <w:rsid w:val="00A47AD8"/>
    <w:rsid w:val="00A47D6A"/>
    <w:rsid w:val="00A53052"/>
    <w:rsid w:val="00A54E17"/>
    <w:rsid w:val="00A54E60"/>
    <w:rsid w:val="00A57C46"/>
    <w:rsid w:val="00A60454"/>
    <w:rsid w:val="00A644CC"/>
    <w:rsid w:val="00A6464A"/>
    <w:rsid w:val="00A65937"/>
    <w:rsid w:val="00A65BAC"/>
    <w:rsid w:val="00A65E92"/>
    <w:rsid w:val="00A715A2"/>
    <w:rsid w:val="00A72BF2"/>
    <w:rsid w:val="00A73BCD"/>
    <w:rsid w:val="00A74EDF"/>
    <w:rsid w:val="00A77571"/>
    <w:rsid w:val="00A77EDF"/>
    <w:rsid w:val="00A835BC"/>
    <w:rsid w:val="00A854CE"/>
    <w:rsid w:val="00A8556D"/>
    <w:rsid w:val="00A85B86"/>
    <w:rsid w:val="00A87D68"/>
    <w:rsid w:val="00A91D08"/>
    <w:rsid w:val="00A91E73"/>
    <w:rsid w:val="00A935A9"/>
    <w:rsid w:val="00A952E4"/>
    <w:rsid w:val="00A95328"/>
    <w:rsid w:val="00A969AF"/>
    <w:rsid w:val="00A97CA5"/>
    <w:rsid w:val="00AA01DB"/>
    <w:rsid w:val="00AA12D9"/>
    <w:rsid w:val="00AA37E2"/>
    <w:rsid w:val="00AA4A91"/>
    <w:rsid w:val="00AA6C65"/>
    <w:rsid w:val="00AA7AF7"/>
    <w:rsid w:val="00AA7C1F"/>
    <w:rsid w:val="00AB0405"/>
    <w:rsid w:val="00AB11BF"/>
    <w:rsid w:val="00AB1791"/>
    <w:rsid w:val="00AB4635"/>
    <w:rsid w:val="00AB6716"/>
    <w:rsid w:val="00AC3BE3"/>
    <w:rsid w:val="00AC3C61"/>
    <w:rsid w:val="00AC4F48"/>
    <w:rsid w:val="00AD0677"/>
    <w:rsid w:val="00AD069A"/>
    <w:rsid w:val="00AD20FF"/>
    <w:rsid w:val="00AD329C"/>
    <w:rsid w:val="00AD35F2"/>
    <w:rsid w:val="00AD4412"/>
    <w:rsid w:val="00AD53ED"/>
    <w:rsid w:val="00AD7530"/>
    <w:rsid w:val="00AD79EE"/>
    <w:rsid w:val="00AE03EA"/>
    <w:rsid w:val="00AE061B"/>
    <w:rsid w:val="00AE0944"/>
    <w:rsid w:val="00AE0D88"/>
    <w:rsid w:val="00AE12DF"/>
    <w:rsid w:val="00AE34A9"/>
    <w:rsid w:val="00AE4958"/>
    <w:rsid w:val="00AE520A"/>
    <w:rsid w:val="00AE58AB"/>
    <w:rsid w:val="00AE58F6"/>
    <w:rsid w:val="00AE6A60"/>
    <w:rsid w:val="00AF0E5C"/>
    <w:rsid w:val="00AF144B"/>
    <w:rsid w:val="00AF3C42"/>
    <w:rsid w:val="00AF4439"/>
    <w:rsid w:val="00AF4DB3"/>
    <w:rsid w:val="00AF5BF9"/>
    <w:rsid w:val="00AF6F37"/>
    <w:rsid w:val="00B00D0A"/>
    <w:rsid w:val="00B00FBF"/>
    <w:rsid w:val="00B011E8"/>
    <w:rsid w:val="00B04E24"/>
    <w:rsid w:val="00B06FC0"/>
    <w:rsid w:val="00B073DC"/>
    <w:rsid w:val="00B10393"/>
    <w:rsid w:val="00B10F1F"/>
    <w:rsid w:val="00B112B2"/>
    <w:rsid w:val="00B11ADA"/>
    <w:rsid w:val="00B11C1B"/>
    <w:rsid w:val="00B11CE7"/>
    <w:rsid w:val="00B13EE6"/>
    <w:rsid w:val="00B14AC1"/>
    <w:rsid w:val="00B15529"/>
    <w:rsid w:val="00B22CC7"/>
    <w:rsid w:val="00B22F94"/>
    <w:rsid w:val="00B23839"/>
    <w:rsid w:val="00B24BE6"/>
    <w:rsid w:val="00B2756A"/>
    <w:rsid w:val="00B30463"/>
    <w:rsid w:val="00B3367B"/>
    <w:rsid w:val="00B37F45"/>
    <w:rsid w:val="00B41E86"/>
    <w:rsid w:val="00B43C09"/>
    <w:rsid w:val="00B4504E"/>
    <w:rsid w:val="00B4750B"/>
    <w:rsid w:val="00B51125"/>
    <w:rsid w:val="00B52BB3"/>
    <w:rsid w:val="00B531A2"/>
    <w:rsid w:val="00B55989"/>
    <w:rsid w:val="00B60B67"/>
    <w:rsid w:val="00B61218"/>
    <w:rsid w:val="00B6121D"/>
    <w:rsid w:val="00B63459"/>
    <w:rsid w:val="00B66CE3"/>
    <w:rsid w:val="00B66E66"/>
    <w:rsid w:val="00B6764D"/>
    <w:rsid w:val="00B708F0"/>
    <w:rsid w:val="00B71396"/>
    <w:rsid w:val="00B71EF7"/>
    <w:rsid w:val="00B73855"/>
    <w:rsid w:val="00B74751"/>
    <w:rsid w:val="00B8034B"/>
    <w:rsid w:val="00B8100E"/>
    <w:rsid w:val="00B84BAC"/>
    <w:rsid w:val="00B8644F"/>
    <w:rsid w:val="00B9217A"/>
    <w:rsid w:val="00B92BBA"/>
    <w:rsid w:val="00B93127"/>
    <w:rsid w:val="00B9697B"/>
    <w:rsid w:val="00BA29BF"/>
    <w:rsid w:val="00BA2C61"/>
    <w:rsid w:val="00BA336A"/>
    <w:rsid w:val="00BA3BFE"/>
    <w:rsid w:val="00BA5ADF"/>
    <w:rsid w:val="00BB2998"/>
    <w:rsid w:val="00BB2F19"/>
    <w:rsid w:val="00BB34B3"/>
    <w:rsid w:val="00BB3DAF"/>
    <w:rsid w:val="00BB46EF"/>
    <w:rsid w:val="00BB4A64"/>
    <w:rsid w:val="00BC05BA"/>
    <w:rsid w:val="00BC3EC6"/>
    <w:rsid w:val="00BC4AFD"/>
    <w:rsid w:val="00BC52B3"/>
    <w:rsid w:val="00BC62B0"/>
    <w:rsid w:val="00BC6789"/>
    <w:rsid w:val="00BC6858"/>
    <w:rsid w:val="00BC75B7"/>
    <w:rsid w:val="00BD4C85"/>
    <w:rsid w:val="00BD5EC4"/>
    <w:rsid w:val="00BD6825"/>
    <w:rsid w:val="00BD7BEF"/>
    <w:rsid w:val="00BD7DF8"/>
    <w:rsid w:val="00BE1EB9"/>
    <w:rsid w:val="00BE2D7C"/>
    <w:rsid w:val="00BE432B"/>
    <w:rsid w:val="00BE477F"/>
    <w:rsid w:val="00BE47A9"/>
    <w:rsid w:val="00BE48BC"/>
    <w:rsid w:val="00BE5C0B"/>
    <w:rsid w:val="00BE7ED2"/>
    <w:rsid w:val="00BF1356"/>
    <w:rsid w:val="00BF496B"/>
    <w:rsid w:val="00BF6C03"/>
    <w:rsid w:val="00C01DC5"/>
    <w:rsid w:val="00C02514"/>
    <w:rsid w:val="00C0529D"/>
    <w:rsid w:val="00C069D7"/>
    <w:rsid w:val="00C06F91"/>
    <w:rsid w:val="00C10490"/>
    <w:rsid w:val="00C1123E"/>
    <w:rsid w:val="00C12C0F"/>
    <w:rsid w:val="00C12FEA"/>
    <w:rsid w:val="00C13677"/>
    <w:rsid w:val="00C13DA2"/>
    <w:rsid w:val="00C1505B"/>
    <w:rsid w:val="00C20B2F"/>
    <w:rsid w:val="00C20E4F"/>
    <w:rsid w:val="00C223B0"/>
    <w:rsid w:val="00C2550F"/>
    <w:rsid w:val="00C276F2"/>
    <w:rsid w:val="00C27F54"/>
    <w:rsid w:val="00C309B3"/>
    <w:rsid w:val="00C325FB"/>
    <w:rsid w:val="00C35C4F"/>
    <w:rsid w:val="00C361B3"/>
    <w:rsid w:val="00C41667"/>
    <w:rsid w:val="00C46308"/>
    <w:rsid w:val="00C4717F"/>
    <w:rsid w:val="00C518F9"/>
    <w:rsid w:val="00C53C1F"/>
    <w:rsid w:val="00C56022"/>
    <w:rsid w:val="00C617D4"/>
    <w:rsid w:val="00C63D8E"/>
    <w:rsid w:val="00C641F4"/>
    <w:rsid w:val="00C664E8"/>
    <w:rsid w:val="00C70DB9"/>
    <w:rsid w:val="00C7471A"/>
    <w:rsid w:val="00C75652"/>
    <w:rsid w:val="00C769B8"/>
    <w:rsid w:val="00C7769D"/>
    <w:rsid w:val="00C82608"/>
    <w:rsid w:val="00C8405D"/>
    <w:rsid w:val="00C91A68"/>
    <w:rsid w:val="00C92E6C"/>
    <w:rsid w:val="00C945B1"/>
    <w:rsid w:val="00CA4429"/>
    <w:rsid w:val="00CA4970"/>
    <w:rsid w:val="00CA66BC"/>
    <w:rsid w:val="00CA7E3A"/>
    <w:rsid w:val="00CB070B"/>
    <w:rsid w:val="00CB0793"/>
    <w:rsid w:val="00CB219B"/>
    <w:rsid w:val="00CB2CEF"/>
    <w:rsid w:val="00CB3B85"/>
    <w:rsid w:val="00CB518B"/>
    <w:rsid w:val="00CC0424"/>
    <w:rsid w:val="00CC1527"/>
    <w:rsid w:val="00CC2039"/>
    <w:rsid w:val="00CC2DE3"/>
    <w:rsid w:val="00CC4575"/>
    <w:rsid w:val="00CC50F1"/>
    <w:rsid w:val="00CC5424"/>
    <w:rsid w:val="00CC7292"/>
    <w:rsid w:val="00CD0A87"/>
    <w:rsid w:val="00CD5361"/>
    <w:rsid w:val="00CD57E7"/>
    <w:rsid w:val="00CD588E"/>
    <w:rsid w:val="00CD5988"/>
    <w:rsid w:val="00CE0B4D"/>
    <w:rsid w:val="00CE176D"/>
    <w:rsid w:val="00CE2371"/>
    <w:rsid w:val="00CE2F6B"/>
    <w:rsid w:val="00CE67F7"/>
    <w:rsid w:val="00CF025A"/>
    <w:rsid w:val="00CF17D5"/>
    <w:rsid w:val="00CF3F65"/>
    <w:rsid w:val="00CF40C9"/>
    <w:rsid w:val="00CF41BC"/>
    <w:rsid w:val="00CF437B"/>
    <w:rsid w:val="00CF7521"/>
    <w:rsid w:val="00CF7DE6"/>
    <w:rsid w:val="00D0006A"/>
    <w:rsid w:val="00D027A0"/>
    <w:rsid w:val="00D033B3"/>
    <w:rsid w:val="00D049D2"/>
    <w:rsid w:val="00D071A2"/>
    <w:rsid w:val="00D07361"/>
    <w:rsid w:val="00D101B6"/>
    <w:rsid w:val="00D143D9"/>
    <w:rsid w:val="00D15364"/>
    <w:rsid w:val="00D153F2"/>
    <w:rsid w:val="00D20FB1"/>
    <w:rsid w:val="00D222D3"/>
    <w:rsid w:val="00D24090"/>
    <w:rsid w:val="00D256AC"/>
    <w:rsid w:val="00D256E5"/>
    <w:rsid w:val="00D30230"/>
    <w:rsid w:val="00D32125"/>
    <w:rsid w:val="00D3363C"/>
    <w:rsid w:val="00D336DA"/>
    <w:rsid w:val="00D33BA7"/>
    <w:rsid w:val="00D36E02"/>
    <w:rsid w:val="00D37050"/>
    <w:rsid w:val="00D41E0F"/>
    <w:rsid w:val="00D41EBF"/>
    <w:rsid w:val="00D42FF7"/>
    <w:rsid w:val="00D43A85"/>
    <w:rsid w:val="00D4509F"/>
    <w:rsid w:val="00D45504"/>
    <w:rsid w:val="00D45BBB"/>
    <w:rsid w:val="00D47854"/>
    <w:rsid w:val="00D47EAC"/>
    <w:rsid w:val="00D51918"/>
    <w:rsid w:val="00D542B8"/>
    <w:rsid w:val="00D55199"/>
    <w:rsid w:val="00D551F9"/>
    <w:rsid w:val="00D55347"/>
    <w:rsid w:val="00D627E1"/>
    <w:rsid w:val="00D659AF"/>
    <w:rsid w:val="00D65CDF"/>
    <w:rsid w:val="00D66987"/>
    <w:rsid w:val="00D66F20"/>
    <w:rsid w:val="00D679B3"/>
    <w:rsid w:val="00D71D4B"/>
    <w:rsid w:val="00D72C7C"/>
    <w:rsid w:val="00D7415D"/>
    <w:rsid w:val="00D74E7F"/>
    <w:rsid w:val="00D7660A"/>
    <w:rsid w:val="00D77006"/>
    <w:rsid w:val="00D81161"/>
    <w:rsid w:val="00D824C3"/>
    <w:rsid w:val="00D8397D"/>
    <w:rsid w:val="00D83F09"/>
    <w:rsid w:val="00D84E44"/>
    <w:rsid w:val="00D8514F"/>
    <w:rsid w:val="00D858BE"/>
    <w:rsid w:val="00D86E51"/>
    <w:rsid w:val="00D87AC3"/>
    <w:rsid w:val="00D87F52"/>
    <w:rsid w:val="00D90F93"/>
    <w:rsid w:val="00D912B7"/>
    <w:rsid w:val="00D92F81"/>
    <w:rsid w:val="00D94FB4"/>
    <w:rsid w:val="00DA272F"/>
    <w:rsid w:val="00DA33AB"/>
    <w:rsid w:val="00DA33CF"/>
    <w:rsid w:val="00DA3D3E"/>
    <w:rsid w:val="00DA5309"/>
    <w:rsid w:val="00DA717F"/>
    <w:rsid w:val="00DB1FBD"/>
    <w:rsid w:val="00DB2805"/>
    <w:rsid w:val="00DB32F0"/>
    <w:rsid w:val="00DB3391"/>
    <w:rsid w:val="00DB44A6"/>
    <w:rsid w:val="00DB49E5"/>
    <w:rsid w:val="00DB5D33"/>
    <w:rsid w:val="00DB67BE"/>
    <w:rsid w:val="00DB7888"/>
    <w:rsid w:val="00DC1123"/>
    <w:rsid w:val="00DC1CA9"/>
    <w:rsid w:val="00DC50F3"/>
    <w:rsid w:val="00DC61CD"/>
    <w:rsid w:val="00DC68BF"/>
    <w:rsid w:val="00DD2A8D"/>
    <w:rsid w:val="00DD40ED"/>
    <w:rsid w:val="00DD441A"/>
    <w:rsid w:val="00DD4B64"/>
    <w:rsid w:val="00DD6EF3"/>
    <w:rsid w:val="00DD71E6"/>
    <w:rsid w:val="00DE3D72"/>
    <w:rsid w:val="00DE590F"/>
    <w:rsid w:val="00DE5F69"/>
    <w:rsid w:val="00DE6838"/>
    <w:rsid w:val="00DE6C79"/>
    <w:rsid w:val="00DE7255"/>
    <w:rsid w:val="00DF18A3"/>
    <w:rsid w:val="00DF2E93"/>
    <w:rsid w:val="00E015FD"/>
    <w:rsid w:val="00E01A6B"/>
    <w:rsid w:val="00E01ECB"/>
    <w:rsid w:val="00E03DFC"/>
    <w:rsid w:val="00E04128"/>
    <w:rsid w:val="00E0622F"/>
    <w:rsid w:val="00E07177"/>
    <w:rsid w:val="00E1107A"/>
    <w:rsid w:val="00E135C2"/>
    <w:rsid w:val="00E15863"/>
    <w:rsid w:val="00E166B3"/>
    <w:rsid w:val="00E17720"/>
    <w:rsid w:val="00E202CE"/>
    <w:rsid w:val="00E20A6B"/>
    <w:rsid w:val="00E20BBD"/>
    <w:rsid w:val="00E2450B"/>
    <w:rsid w:val="00E312E4"/>
    <w:rsid w:val="00E32EC8"/>
    <w:rsid w:val="00E3450B"/>
    <w:rsid w:val="00E37C68"/>
    <w:rsid w:val="00E42752"/>
    <w:rsid w:val="00E43C43"/>
    <w:rsid w:val="00E44958"/>
    <w:rsid w:val="00E4508A"/>
    <w:rsid w:val="00E4600D"/>
    <w:rsid w:val="00E468B3"/>
    <w:rsid w:val="00E46973"/>
    <w:rsid w:val="00E46EEE"/>
    <w:rsid w:val="00E55148"/>
    <w:rsid w:val="00E5680C"/>
    <w:rsid w:val="00E633DC"/>
    <w:rsid w:val="00E643C7"/>
    <w:rsid w:val="00E703CD"/>
    <w:rsid w:val="00E7067B"/>
    <w:rsid w:val="00E71055"/>
    <w:rsid w:val="00E737C0"/>
    <w:rsid w:val="00E73854"/>
    <w:rsid w:val="00E75828"/>
    <w:rsid w:val="00E76B83"/>
    <w:rsid w:val="00E808A2"/>
    <w:rsid w:val="00E812AE"/>
    <w:rsid w:val="00E81D3E"/>
    <w:rsid w:val="00E826F9"/>
    <w:rsid w:val="00E82921"/>
    <w:rsid w:val="00E829F4"/>
    <w:rsid w:val="00E866A2"/>
    <w:rsid w:val="00E87A6F"/>
    <w:rsid w:val="00E9224B"/>
    <w:rsid w:val="00E95AEB"/>
    <w:rsid w:val="00E969A5"/>
    <w:rsid w:val="00E97E40"/>
    <w:rsid w:val="00EA179D"/>
    <w:rsid w:val="00EA1F07"/>
    <w:rsid w:val="00EA4699"/>
    <w:rsid w:val="00EA495B"/>
    <w:rsid w:val="00EA546F"/>
    <w:rsid w:val="00EA5AD7"/>
    <w:rsid w:val="00EB22A0"/>
    <w:rsid w:val="00EB2BD2"/>
    <w:rsid w:val="00EB4285"/>
    <w:rsid w:val="00EB7700"/>
    <w:rsid w:val="00EC3A06"/>
    <w:rsid w:val="00EC5014"/>
    <w:rsid w:val="00EC6EA6"/>
    <w:rsid w:val="00EC7CA3"/>
    <w:rsid w:val="00ED0299"/>
    <w:rsid w:val="00ED06B5"/>
    <w:rsid w:val="00ED2718"/>
    <w:rsid w:val="00ED32B1"/>
    <w:rsid w:val="00ED3E41"/>
    <w:rsid w:val="00ED585C"/>
    <w:rsid w:val="00ED6390"/>
    <w:rsid w:val="00ED7172"/>
    <w:rsid w:val="00EE07E3"/>
    <w:rsid w:val="00EE12D0"/>
    <w:rsid w:val="00EE20A3"/>
    <w:rsid w:val="00EE2656"/>
    <w:rsid w:val="00EE2CD9"/>
    <w:rsid w:val="00EE4A0D"/>
    <w:rsid w:val="00EE7160"/>
    <w:rsid w:val="00EE7C3D"/>
    <w:rsid w:val="00EF074A"/>
    <w:rsid w:val="00EF18A6"/>
    <w:rsid w:val="00EF37A8"/>
    <w:rsid w:val="00EF4AFB"/>
    <w:rsid w:val="00EF725E"/>
    <w:rsid w:val="00EF7B7E"/>
    <w:rsid w:val="00F02A10"/>
    <w:rsid w:val="00F03B26"/>
    <w:rsid w:val="00F05187"/>
    <w:rsid w:val="00F05A1D"/>
    <w:rsid w:val="00F1077F"/>
    <w:rsid w:val="00F11B3A"/>
    <w:rsid w:val="00F1271D"/>
    <w:rsid w:val="00F12724"/>
    <w:rsid w:val="00F128D1"/>
    <w:rsid w:val="00F13081"/>
    <w:rsid w:val="00F14788"/>
    <w:rsid w:val="00F172BC"/>
    <w:rsid w:val="00F17858"/>
    <w:rsid w:val="00F2089D"/>
    <w:rsid w:val="00F21BB2"/>
    <w:rsid w:val="00F22B8C"/>
    <w:rsid w:val="00F2311F"/>
    <w:rsid w:val="00F26930"/>
    <w:rsid w:val="00F26D58"/>
    <w:rsid w:val="00F329FA"/>
    <w:rsid w:val="00F33FA6"/>
    <w:rsid w:val="00F352B6"/>
    <w:rsid w:val="00F37B63"/>
    <w:rsid w:val="00F40880"/>
    <w:rsid w:val="00F40F54"/>
    <w:rsid w:val="00F40FE4"/>
    <w:rsid w:val="00F41610"/>
    <w:rsid w:val="00F45122"/>
    <w:rsid w:val="00F45865"/>
    <w:rsid w:val="00F45FC6"/>
    <w:rsid w:val="00F50A32"/>
    <w:rsid w:val="00F60128"/>
    <w:rsid w:val="00F60773"/>
    <w:rsid w:val="00F60C5B"/>
    <w:rsid w:val="00F6193E"/>
    <w:rsid w:val="00F636FD"/>
    <w:rsid w:val="00F63D41"/>
    <w:rsid w:val="00F643EE"/>
    <w:rsid w:val="00F65572"/>
    <w:rsid w:val="00F65737"/>
    <w:rsid w:val="00F65B79"/>
    <w:rsid w:val="00F727BC"/>
    <w:rsid w:val="00F7475C"/>
    <w:rsid w:val="00F74B28"/>
    <w:rsid w:val="00F74EAA"/>
    <w:rsid w:val="00F752CD"/>
    <w:rsid w:val="00F7702A"/>
    <w:rsid w:val="00F8683A"/>
    <w:rsid w:val="00F92A16"/>
    <w:rsid w:val="00F92EF9"/>
    <w:rsid w:val="00F94C64"/>
    <w:rsid w:val="00F9531B"/>
    <w:rsid w:val="00F95E18"/>
    <w:rsid w:val="00FA1520"/>
    <w:rsid w:val="00FB099F"/>
    <w:rsid w:val="00FB2229"/>
    <w:rsid w:val="00FB2B2C"/>
    <w:rsid w:val="00FB4E87"/>
    <w:rsid w:val="00FB539F"/>
    <w:rsid w:val="00FB5B11"/>
    <w:rsid w:val="00FB7683"/>
    <w:rsid w:val="00FC053D"/>
    <w:rsid w:val="00FC6F01"/>
    <w:rsid w:val="00FC7362"/>
    <w:rsid w:val="00FC7D76"/>
    <w:rsid w:val="00FD0B1B"/>
    <w:rsid w:val="00FD3E7E"/>
    <w:rsid w:val="00FD5045"/>
    <w:rsid w:val="00FD5A6D"/>
    <w:rsid w:val="00FD6CCC"/>
    <w:rsid w:val="00FE34D8"/>
    <w:rsid w:val="00FE3DB3"/>
    <w:rsid w:val="00FE68BD"/>
    <w:rsid w:val="00FE76D0"/>
    <w:rsid w:val="00FE7D64"/>
    <w:rsid w:val="00FF33AE"/>
    <w:rsid w:val="00FF420F"/>
    <w:rsid w:val="00FF49E2"/>
    <w:rsid w:val="00FF4EC1"/>
    <w:rsid w:val="00FF74A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EFC19"/>
  <w15:chartTrackingRefBased/>
  <w15:docId w15:val="{3012CD3D-6AD6-44A0-A441-3FCD88026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2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2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B55"/>
    <w:rPr>
      <w:rFonts w:eastAsiaTheme="majorEastAsia" w:cstheme="majorBidi"/>
      <w:color w:val="272727" w:themeColor="text1" w:themeTint="D8"/>
    </w:rPr>
  </w:style>
  <w:style w:type="paragraph" w:styleId="Title">
    <w:name w:val="Title"/>
    <w:basedOn w:val="Normal"/>
    <w:next w:val="Normal"/>
    <w:link w:val="TitleChar"/>
    <w:uiPriority w:val="10"/>
    <w:qFormat/>
    <w:rsid w:val="00882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B55"/>
    <w:pPr>
      <w:spacing w:before="160"/>
      <w:jc w:val="center"/>
    </w:pPr>
    <w:rPr>
      <w:i/>
      <w:iCs/>
      <w:color w:val="404040" w:themeColor="text1" w:themeTint="BF"/>
    </w:rPr>
  </w:style>
  <w:style w:type="character" w:customStyle="1" w:styleId="QuoteChar">
    <w:name w:val="Quote Char"/>
    <w:basedOn w:val="DefaultParagraphFont"/>
    <w:link w:val="Quote"/>
    <w:uiPriority w:val="29"/>
    <w:rsid w:val="00882B55"/>
    <w:rPr>
      <w:i/>
      <w:iCs/>
      <w:color w:val="404040" w:themeColor="text1" w:themeTint="BF"/>
    </w:rPr>
  </w:style>
  <w:style w:type="paragraph" w:styleId="ListParagraph">
    <w:name w:val="List Paragraph"/>
    <w:basedOn w:val="Normal"/>
    <w:uiPriority w:val="34"/>
    <w:qFormat/>
    <w:rsid w:val="00882B55"/>
    <w:pPr>
      <w:ind w:left="720"/>
      <w:contextualSpacing/>
    </w:pPr>
  </w:style>
  <w:style w:type="character" w:styleId="IntenseEmphasis">
    <w:name w:val="Intense Emphasis"/>
    <w:basedOn w:val="DefaultParagraphFont"/>
    <w:uiPriority w:val="21"/>
    <w:qFormat/>
    <w:rsid w:val="00882B55"/>
    <w:rPr>
      <w:i/>
      <w:iCs/>
      <w:color w:val="0F4761" w:themeColor="accent1" w:themeShade="BF"/>
    </w:rPr>
  </w:style>
  <w:style w:type="paragraph" w:styleId="IntenseQuote">
    <w:name w:val="Intense Quote"/>
    <w:basedOn w:val="Normal"/>
    <w:next w:val="Normal"/>
    <w:link w:val="IntenseQuoteChar"/>
    <w:uiPriority w:val="30"/>
    <w:qFormat/>
    <w:rsid w:val="00882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B55"/>
    <w:rPr>
      <w:i/>
      <w:iCs/>
      <w:color w:val="0F4761" w:themeColor="accent1" w:themeShade="BF"/>
    </w:rPr>
  </w:style>
  <w:style w:type="character" w:styleId="IntenseReference">
    <w:name w:val="Intense Reference"/>
    <w:basedOn w:val="DefaultParagraphFont"/>
    <w:uiPriority w:val="32"/>
    <w:qFormat/>
    <w:rsid w:val="00882B55"/>
    <w:rPr>
      <w:b/>
      <w:bCs/>
      <w:smallCaps/>
      <w:color w:val="0F4761" w:themeColor="accent1" w:themeShade="BF"/>
      <w:spacing w:val="5"/>
    </w:rPr>
  </w:style>
  <w:style w:type="character" w:styleId="Hyperlink">
    <w:name w:val="Hyperlink"/>
    <w:basedOn w:val="DefaultParagraphFont"/>
    <w:uiPriority w:val="99"/>
    <w:unhideWhenUsed/>
    <w:rsid w:val="00533798"/>
    <w:rPr>
      <w:color w:val="467886" w:themeColor="hyperlink"/>
      <w:u w:val="single"/>
    </w:rPr>
  </w:style>
  <w:style w:type="character" w:styleId="UnresolvedMention">
    <w:name w:val="Unresolved Mention"/>
    <w:basedOn w:val="DefaultParagraphFont"/>
    <w:uiPriority w:val="99"/>
    <w:semiHidden/>
    <w:unhideWhenUsed/>
    <w:rsid w:val="00533798"/>
    <w:rPr>
      <w:color w:val="605E5C"/>
      <w:shd w:val="clear" w:color="auto" w:fill="E1DFDD"/>
    </w:rPr>
  </w:style>
  <w:style w:type="paragraph" w:styleId="NoSpacing">
    <w:name w:val="No Spacing"/>
    <w:uiPriority w:val="1"/>
    <w:qFormat/>
    <w:rsid w:val="00AE12DF"/>
    <w:pPr>
      <w:spacing w:after="0" w:line="240" w:lineRule="auto"/>
    </w:pPr>
  </w:style>
  <w:style w:type="character" w:styleId="FollowedHyperlink">
    <w:name w:val="FollowedHyperlink"/>
    <w:basedOn w:val="DefaultParagraphFont"/>
    <w:uiPriority w:val="99"/>
    <w:semiHidden/>
    <w:unhideWhenUsed/>
    <w:rsid w:val="00602D22"/>
    <w:rPr>
      <w:color w:val="96607D" w:themeColor="followedHyperlink"/>
      <w:u w:val="single"/>
    </w:rPr>
  </w:style>
  <w:style w:type="paragraph" w:styleId="Header">
    <w:name w:val="header"/>
    <w:basedOn w:val="Normal"/>
    <w:link w:val="HeaderChar"/>
    <w:uiPriority w:val="99"/>
    <w:unhideWhenUsed/>
    <w:rsid w:val="00383C91"/>
    <w:pPr>
      <w:tabs>
        <w:tab w:val="center" w:pos="4819"/>
        <w:tab w:val="right" w:pos="9638"/>
      </w:tabs>
      <w:spacing w:after="0" w:line="240" w:lineRule="auto"/>
    </w:pPr>
  </w:style>
  <w:style w:type="character" w:customStyle="1" w:styleId="HeaderChar">
    <w:name w:val="Header Char"/>
    <w:basedOn w:val="DefaultParagraphFont"/>
    <w:link w:val="Header"/>
    <w:uiPriority w:val="99"/>
    <w:rsid w:val="00383C91"/>
  </w:style>
  <w:style w:type="paragraph" w:styleId="Footer">
    <w:name w:val="footer"/>
    <w:basedOn w:val="Normal"/>
    <w:link w:val="FooterChar"/>
    <w:uiPriority w:val="99"/>
    <w:unhideWhenUsed/>
    <w:rsid w:val="00383C91"/>
    <w:pPr>
      <w:tabs>
        <w:tab w:val="center" w:pos="4819"/>
        <w:tab w:val="right" w:pos="9638"/>
      </w:tabs>
      <w:spacing w:after="0" w:line="240" w:lineRule="auto"/>
    </w:pPr>
  </w:style>
  <w:style w:type="character" w:customStyle="1" w:styleId="FooterChar">
    <w:name w:val="Footer Char"/>
    <w:basedOn w:val="DefaultParagraphFont"/>
    <w:link w:val="Footer"/>
    <w:uiPriority w:val="99"/>
    <w:rsid w:val="00383C91"/>
  </w:style>
  <w:style w:type="paragraph" w:styleId="NormalWeb">
    <w:name w:val="Normal (Web)"/>
    <w:basedOn w:val="Normal"/>
    <w:uiPriority w:val="99"/>
    <w:semiHidden/>
    <w:unhideWhenUsed/>
    <w:rsid w:val="007637E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282464">
      <w:bodyDiv w:val="1"/>
      <w:marLeft w:val="0"/>
      <w:marRight w:val="0"/>
      <w:marTop w:val="0"/>
      <w:marBottom w:val="0"/>
      <w:divBdr>
        <w:top w:val="none" w:sz="0" w:space="0" w:color="auto"/>
        <w:left w:val="none" w:sz="0" w:space="0" w:color="auto"/>
        <w:bottom w:val="none" w:sz="0" w:space="0" w:color="auto"/>
        <w:right w:val="none" w:sz="0" w:space="0" w:color="auto"/>
      </w:divBdr>
    </w:div>
    <w:div w:id="133002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uz/en/main" TargetMode="External"/><Relationship Id="rId13" Type="http://schemas.openxmlformats.org/officeDocument/2006/relationships/hyperlink" Target="https://expomap.ru/en/expo/uzstroyexpo/" TargetMode="External"/><Relationship Id="rId18" Type="http://schemas.openxmlformats.org/officeDocument/2006/relationships/hyperlink" Target="https://www.uzdaily.uz/en/uzbekistans-coffee-imports-rise-156-in-january-july/" TargetMode="External"/><Relationship Id="rId26" Type="http://schemas.openxmlformats.org/officeDocument/2006/relationships/hyperlink" Target="https://kun.uz/en/news/2026/09/23/tajikistan-kyrgyzstan-and-kazakhstan-lead-foreign-medical-visits-to-uzbekistan" TargetMode="External"/><Relationship Id="rId3" Type="http://schemas.openxmlformats.org/officeDocument/2006/relationships/styles" Target="styles.xml"/><Relationship Id="rId21" Type="http://schemas.openxmlformats.org/officeDocument/2006/relationships/hyperlink" Target="https://kun.uz/en/news/2026/09/24/china-leads-uzbekistan-in-number-of-foreign-invested-companies" TargetMode="External"/><Relationship Id="rId7" Type="http://schemas.openxmlformats.org/officeDocument/2006/relationships/endnotes" Target="endnotes.xml"/><Relationship Id="rId12" Type="http://schemas.openxmlformats.org/officeDocument/2006/relationships/hyperlink" Target="https://expomap.ru/en/expo/the-international-exhibition-of-education-and-learning-technologies-talimexpo-isue/" TargetMode="External"/><Relationship Id="rId17" Type="http://schemas.openxmlformats.org/officeDocument/2006/relationships/hyperlink" Target="https://www.uzdaily.uz/en/uzbekistan-expands-exports-to-europe-through-france-poland/" TargetMode="External"/><Relationship Id="rId25" Type="http://schemas.openxmlformats.org/officeDocument/2006/relationships/hyperlink" Target="https://www.spot.uz/ru/2026/09/10/waste-recycling" TargetMode="External"/><Relationship Id="rId2" Type="http://schemas.openxmlformats.org/officeDocument/2006/relationships/numbering" Target="numbering.xml"/><Relationship Id="rId16" Type="http://schemas.openxmlformats.org/officeDocument/2006/relationships/hyperlink" Target="https://kun.uz/en/news/2026/09/15/uzbekistan-republic-of-korea-trade-reaches-11-billion-in-january-july" TargetMode="External"/><Relationship Id="rId20" Type="http://schemas.openxmlformats.org/officeDocument/2006/relationships/hyperlink" Target="https://www.uzdaily.uz/en/iata-highlights-central-asias-growing-role-in-air-cargo/"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xpomap.ru/en/expo/heimtextil-uzbekistan/" TargetMode="External"/><Relationship Id="rId24" Type="http://schemas.openxmlformats.org/officeDocument/2006/relationships/hyperlink" Target="https://kun.uz/en/news/2026/09/01/uzbekistan-at-35-economy-reaches-147-billion-as-population-tops-38-million" TargetMode="External"/><Relationship Id="rId5" Type="http://schemas.openxmlformats.org/officeDocument/2006/relationships/webSettings" Target="webSettings.xml"/><Relationship Id="rId15" Type="http://schemas.openxmlformats.org/officeDocument/2006/relationships/hyperlink" Target="https://mining.uz/" TargetMode="External"/><Relationship Id="rId23" Type="http://schemas.openxmlformats.org/officeDocument/2006/relationships/hyperlink" Target="https://cbu.uz/en/arkhiv-kursov-valyut/" TargetMode="External"/><Relationship Id="rId28" Type="http://schemas.openxmlformats.org/officeDocument/2006/relationships/footer" Target="footer1.xml"/><Relationship Id="rId10" Type="http://schemas.openxmlformats.org/officeDocument/2006/relationships/hyperlink" Target="https://expomap.ru/en/expo/begin-offline-edu-fair-tashkent/" TargetMode="External"/><Relationship Id="rId19" Type="http://schemas.openxmlformats.org/officeDocument/2006/relationships/hyperlink" Target="https://www.uzdaily.uz/en/uzbekistan-discusses-haccp-implementation-at-food-companies/" TargetMode="External"/><Relationship Id="rId4" Type="http://schemas.openxmlformats.org/officeDocument/2006/relationships/settings" Target="settings.xml"/><Relationship Id="rId9" Type="http://schemas.openxmlformats.org/officeDocument/2006/relationships/hyperlink" Target="https://aquatherm-tashkent.uz/" TargetMode="External"/><Relationship Id="rId14" Type="http://schemas.openxmlformats.org/officeDocument/2006/relationships/hyperlink" Target="https://expomap.ru/en/expo/comtrux-tashkent/" TargetMode="External"/><Relationship Id="rId22" Type="http://schemas.openxmlformats.org/officeDocument/2006/relationships/hyperlink" Target="https://www.spot.uz/ru/2026/09/29/aiib" TargetMode="External"/><Relationship Id="rId27" Type="http://schemas.openxmlformats.org/officeDocument/2006/relationships/hyperlink" Target="https://kun.uz/en/news/2026/09/30/uzbekistans-external-debt-rises-by-19-billion-to-841-billion-in-h1-2026"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3EEA6-C360-47E2-A776-ECFEA5896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6</Pages>
  <Words>13274</Words>
  <Characters>7567</Characters>
  <Application>Microsoft Office Word</Application>
  <DocSecurity>0</DocSecurity>
  <Lines>63</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MAŽUL</dc:creator>
  <cp:keywords/>
  <dc:description/>
  <cp:lastModifiedBy>Šarūnė KUBILIŪTĖ</cp:lastModifiedBy>
  <cp:revision>211</cp:revision>
  <dcterms:created xsi:type="dcterms:W3CDTF">2026-07-01T08:09:00Z</dcterms:created>
  <dcterms:modified xsi:type="dcterms:W3CDTF">2026-10-05T06:38:00Z</dcterms:modified>
</cp:coreProperties>
</file>