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6DE3041C" w:rsidR="00882B55" w:rsidRPr="00E047E1" w:rsidRDefault="00882B55" w:rsidP="006225E8">
      <w:pPr>
        <w:spacing w:after="0" w:line="240" w:lineRule="auto"/>
        <w:jc w:val="center"/>
        <w:rPr>
          <w:rFonts w:ascii="Times New Roman" w:eastAsia="Calibri" w:hAnsi="Times New Roman" w:cs="Times New Roman"/>
          <w:b/>
          <w:caps/>
          <w:kern w:val="0"/>
          <w:sz w:val="28"/>
          <w:szCs w:val="28"/>
          <w14:ligatures w14:val="none"/>
        </w:rPr>
      </w:pPr>
      <w:r w:rsidRPr="00E047E1">
        <w:rPr>
          <w:rFonts w:ascii="Times New Roman" w:eastAsia="Calibri" w:hAnsi="Times New Roman" w:cs="Times New Roman"/>
          <w:b/>
          <w:caps/>
          <w:kern w:val="0"/>
          <w:sz w:val="28"/>
          <w:szCs w:val="28"/>
          <w14:ligatures w14:val="none"/>
        </w:rPr>
        <w:t>Ekonominės naujienos iš</w:t>
      </w:r>
      <w:r w:rsidR="00190700" w:rsidRPr="00E047E1">
        <w:rPr>
          <w:rFonts w:ascii="Times New Roman" w:eastAsia="Calibri" w:hAnsi="Times New Roman" w:cs="Times New Roman"/>
          <w:b/>
          <w:caps/>
          <w:kern w:val="0"/>
          <w:sz w:val="28"/>
          <w:szCs w:val="28"/>
          <w14:ligatures w14:val="none"/>
        </w:rPr>
        <w:t xml:space="preserve"> </w:t>
      </w:r>
      <w:r w:rsidRPr="00E047E1">
        <w:rPr>
          <w:rFonts w:ascii="Times New Roman" w:eastAsia="Calibri" w:hAnsi="Times New Roman" w:cs="Times New Roman"/>
          <w:b/>
          <w:caps/>
          <w:kern w:val="0"/>
          <w:sz w:val="28"/>
          <w:szCs w:val="28"/>
          <w14:ligatures w14:val="none"/>
        </w:rPr>
        <w:t xml:space="preserve">Kazachstano </w:t>
      </w:r>
    </w:p>
    <w:p w14:paraId="1832AD90" w14:textId="77777777" w:rsidR="00882B55" w:rsidRPr="00E047E1" w:rsidRDefault="00882B55" w:rsidP="006225E8">
      <w:pPr>
        <w:pStyle w:val="NoSpacing"/>
      </w:pPr>
    </w:p>
    <w:p w14:paraId="6B392535" w14:textId="07D1E393" w:rsidR="00882B55" w:rsidRPr="00E047E1" w:rsidRDefault="00882B55" w:rsidP="006225E8">
      <w:pPr>
        <w:spacing w:after="0" w:line="240" w:lineRule="auto"/>
        <w:jc w:val="center"/>
        <w:rPr>
          <w:rFonts w:ascii="Times New Roman" w:eastAsia="Calibri" w:hAnsi="Times New Roman" w:cs="Times New Roman"/>
          <w:b/>
          <w:kern w:val="0"/>
          <w14:ligatures w14:val="none"/>
        </w:rPr>
      </w:pPr>
      <w:r w:rsidRPr="00E047E1">
        <w:rPr>
          <w:rFonts w:ascii="Times New Roman" w:eastAsia="Calibri" w:hAnsi="Times New Roman" w:cs="Times New Roman"/>
          <w:b/>
          <w:kern w:val="0"/>
          <w14:ligatures w14:val="none"/>
        </w:rPr>
        <w:t>202</w:t>
      </w:r>
      <w:r w:rsidR="00DD15FB" w:rsidRPr="00E047E1">
        <w:rPr>
          <w:rFonts w:ascii="Times New Roman" w:eastAsia="Calibri" w:hAnsi="Times New Roman" w:cs="Times New Roman"/>
          <w:b/>
          <w:kern w:val="0"/>
          <w14:ligatures w14:val="none"/>
        </w:rPr>
        <w:t>6</w:t>
      </w:r>
      <w:r w:rsidRPr="00E047E1">
        <w:rPr>
          <w:rFonts w:ascii="Times New Roman" w:eastAsia="Calibri" w:hAnsi="Times New Roman" w:cs="Times New Roman"/>
          <w:b/>
          <w:kern w:val="0"/>
          <w14:ligatures w14:val="none"/>
        </w:rPr>
        <w:t xml:space="preserve"> m. </w:t>
      </w:r>
      <w:r w:rsidR="00007E4F" w:rsidRPr="00E047E1">
        <w:rPr>
          <w:rFonts w:ascii="Times New Roman" w:eastAsia="Calibri" w:hAnsi="Times New Roman" w:cs="Times New Roman"/>
          <w:b/>
          <w:kern w:val="0"/>
          <w14:ligatures w14:val="none"/>
        </w:rPr>
        <w:t>rug</w:t>
      </w:r>
      <w:r w:rsidR="002F412E" w:rsidRPr="00E047E1">
        <w:rPr>
          <w:rFonts w:ascii="Times New Roman" w:eastAsia="Calibri" w:hAnsi="Times New Roman" w:cs="Times New Roman"/>
          <w:b/>
          <w:kern w:val="0"/>
          <w14:ligatures w14:val="none"/>
        </w:rPr>
        <w:t>sėj</w:t>
      </w:r>
      <w:r w:rsidR="00BB0D4E" w:rsidRPr="00E047E1">
        <w:rPr>
          <w:rFonts w:ascii="Times New Roman" w:eastAsia="Calibri" w:hAnsi="Times New Roman" w:cs="Times New Roman"/>
          <w:b/>
          <w:kern w:val="0"/>
          <w14:ligatures w14:val="none"/>
        </w:rPr>
        <w:t>o</w:t>
      </w:r>
      <w:r w:rsidRPr="00E047E1">
        <w:rPr>
          <w:rFonts w:ascii="Times New Roman" w:eastAsia="Calibri" w:hAnsi="Times New Roman" w:cs="Times New Roman"/>
          <w:b/>
          <w:kern w:val="0"/>
          <w14:ligatures w14:val="none"/>
        </w:rPr>
        <w:t xml:space="preserve"> mėn.</w:t>
      </w:r>
    </w:p>
    <w:p w14:paraId="0A554F6E" w14:textId="77777777" w:rsidR="00882B55" w:rsidRPr="00E047E1" w:rsidRDefault="00882B55" w:rsidP="006225E8">
      <w:pPr>
        <w:spacing w:after="0" w:line="240" w:lineRule="auto"/>
        <w:jc w:val="both"/>
        <w:rPr>
          <w:rFonts w:ascii="Times New Roman" w:eastAsia="Calibri" w:hAnsi="Times New Roman" w:cs="Times New Roman"/>
          <w:kern w:val="0"/>
          <w:sz w:val="22"/>
          <w:szCs w:val="22"/>
          <w14:ligatures w14:val="none"/>
        </w:rPr>
      </w:pPr>
    </w:p>
    <w:tbl>
      <w:tblPr>
        <w:tblW w:w="566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7652"/>
        <w:gridCol w:w="1988"/>
      </w:tblGrid>
      <w:tr w:rsidR="0077782D" w:rsidRPr="00E047E1" w14:paraId="5B7D63B2" w14:textId="77777777" w:rsidTr="0077782D">
        <w:trPr>
          <w:trHeight w:val="462"/>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77777777" w:rsidR="0077782D" w:rsidRPr="00E047E1" w:rsidRDefault="0077782D" w:rsidP="006225E8">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E047E1">
              <w:rPr>
                <w:rFonts w:ascii="Times New Roman" w:eastAsiaTheme="majorEastAsia" w:hAnsi="Times New Roman" w:cs="Times New Roman"/>
                <w:kern w:val="0"/>
                <w:sz w:val="22"/>
                <w:szCs w:val="22"/>
                <w:lang w:eastAsia="ja-JP"/>
                <w14:ligatures w14:val="none"/>
              </w:rPr>
              <w:t>Data</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77782D" w:rsidRPr="00E047E1" w:rsidRDefault="0077782D" w:rsidP="006225E8">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E047E1">
              <w:rPr>
                <w:rFonts w:ascii="Times New Roman" w:eastAsiaTheme="majorEastAsia" w:hAnsi="Times New Roman" w:cs="Times New Roman"/>
                <w:kern w:val="0"/>
                <w:sz w:val="22"/>
                <w:szCs w:val="22"/>
                <w:lang w:eastAsia="ja-JP"/>
                <w14:ligatures w14:val="none"/>
              </w:rPr>
              <w:t>Pateikiamos informacijos apibendrinimas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69DD677F" w:rsidR="0077782D" w:rsidRPr="00E047E1" w:rsidRDefault="0077782D" w:rsidP="006225E8">
            <w:pPr>
              <w:keepNext/>
              <w:keepLines/>
              <w:spacing w:after="0" w:line="240" w:lineRule="auto"/>
              <w:jc w:val="both"/>
              <w:outlineLvl w:val="0"/>
              <w:rPr>
                <w:rFonts w:ascii="Times New Roman" w:eastAsiaTheme="majorEastAsia" w:hAnsi="Times New Roman" w:cs="Times New Roman"/>
                <w:kern w:val="0"/>
                <w:sz w:val="22"/>
                <w:szCs w:val="22"/>
                <w:lang w:eastAsia="ja-JP"/>
                <w14:ligatures w14:val="none"/>
              </w:rPr>
            </w:pPr>
            <w:r w:rsidRPr="00E047E1">
              <w:rPr>
                <w:rFonts w:ascii="Times New Roman" w:eastAsiaTheme="majorEastAsia" w:hAnsi="Times New Roman" w:cs="Times New Roman"/>
                <w:kern w:val="0"/>
                <w:sz w:val="22"/>
                <w:szCs w:val="22"/>
                <w:lang w:eastAsia="ja-JP"/>
                <w14:ligatures w14:val="none"/>
              </w:rPr>
              <w:t>Šaltinis</w:t>
            </w:r>
          </w:p>
        </w:tc>
      </w:tr>
      <w:tr w:rsidR="0077782D" w:rsidRPr="00E047E1" w14:paraId="1AC15159" w14:textId="77777777" w:rsidTr="0077782D">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77782D" w:rsidRPr="00E047E1" w:rsidRDefault="0077782D" w:rsidP="006225E8">
            <w:pPr>
              <w:spacing w:after="0" w:line="240" w:lineRule="auto"/>
              <w:jc w:val="both"/>
              <w:rPr>
                <w:rFonts w:ascii="Times New Roman" w:eastAsia="Calibri" w:hAnsi="Times New Roman" w:cs="Times New Roman"/>
                <w:b/>
                <w:kern w:val="0"/>
                <w:sz w:val="22"/>
                <w:szCs w:val="22"/>
                <w:lang w:eastAsia="ja-JP"/>
                <w14:ligatures w14:val="none"/>
              </w:rPr>
            </w:pPr>
            <w:r w:rsidRPr="00E047E1">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77782D" w:rsidRPr="00E047E1" w14:paraId="5BE8E85F"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A253B5"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2026 m. spalio </w:t>
            </w:r>
          </w:p>
          <w:p w14:paraId="5D722649" w14:textId="77777777" w:rsidR="0077782D" w:rsidRPr="00E047E1" w:rsidRDefault="0077782D" w:rsidP="006225E8">
            <w:pPr>
              <w:spacing w:after="0" w:line="240" w:lineRule="auto"/>
              <w:jc w:val="both"/>
            </w:pPr>
            <w:r w:rsidRPr="00E047E1">
              <w:rPr>
                <w:rFonts w:ascii="Times New Roman" w:eastAsia="Calibri" w:hAnsi="Times New Roman" w:cs="Times New Roman"/>
                <w:sz w:val="22"/>
                <w:szCs w:val="22"/>
              </w:rPr>
              <w:t>7-9 d. (Almata)</w:t>
            </w:r>
          </w:p>
          <w:p w14:paraId="7F33AF0F" w14:textId="77777777" w:rsidR="0077782D" w:rsidRPr="00E047E1" w:rsidRDefault="0077782D" w:rsidP="006225E8">
            <w:pPr>
              <w:spacing w:after="0" w:line="240" w:lineRule="auto"/>
              <w:jc w:val="both"/>
              <w:rPr>
                <w:rFonts w:ascii="Times New Roman" w:eastAsia="Calibri" w:hAnsi="Times New Roman" w:cs="Times New Roman"/>
                <w:sz w:val="22"/>
                <w:szCs w:val="22"/>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CFCBE8" w14:textId="77777777" w:rsidR="0077782D" w:rsidRPr="00E047E1" w:rsidRDefault="0077782D" w:rsidP="006225E8">
            <w:pPr>
              <w:spacing w:after="0" w:line="240" w:lineRule="auto"/>
              <w:jc w:val="both"/>
            </w:pPr>
            <w:proofErr w:type="spellStart"/>
            <w:r w:rsidRPr="00E047E1">
              <w:rPr>
                <w:rFonts w:ascii="Times New Roman" w:eastAsia="Calibri" w:hAnsi="Times New Roman" w:cs="Times New Roman"/>
                <w:b/>
                <w:bCs/>
                <w:sz w:val="22"/>
                <w:szCs w:val="22"/>
              </w:rPr>
              <w:t>Logistics</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and</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Trade</w:t>
            </w:r>
            <w:proofErr w:type="spellEnd"/>
          </w:p>
          <w:p w14:paraId="4ACE6E0E" w14:textId="77777777" w:rsidR="0077782D" w:rsidRPr="00E047E1" w:rsidRDefault="0077782D" w:rsidP="006225E8">
            <w:pPr>
              <w:spacing w:after="0" w:line="240" w:lineRule="auto"/>
              <w:jc w:val="both"/>
              <w:rPr>
                <w:rFonts w:ascii="Times New Roman" w:eastAsia="Calibri" w:hAnsi="Times New Roman" w:cs="Times New Roman"/>
                <w:sz w:val="22"/>
                <w:szCs w:val="22"/>
              </w:rPr>
            </w:pPr>
            <w:proofErr w:type="spellStart"/>
            <w:r w:rsidRPr="00E047E1">
              <w:rPr>
                <w:rFonts w:ascii="Times New Roman" w:eastAsia="Calibri" w:hAnsi="Times New Roman" w:cs="Times New Roman"/>
                <w:sz w:val="22"/>
                <w:szCs w:val="22"/>
              </w:rPr>
              <w:t>Central</w:t>
            </w:r>
            <w:proofErr w:type="spellEnd"/>
            <w:r w:rsidRPr="00E047E1">
              <w:rPr>
                <w:rFonts w:ascii="Times New Roman" w:eastAsia="Calibri" w:hAnsi="Times New Roman" w:cs="Times New Roman"/>
                <w:sz w:val="22"/>
                <w:szCs w:val="22"/>
              </w:rPr>
              <w:t xml:space="preserve"> </w:t>
            </w:r>
            <w:proofErr w:type="spellStart"/>
            <w:r w:rsidRPr="00E047E1">
              <w:rPr>
                <w:rFonts w:ascii="Times New Roman" w:eastAsia="Calibri" w:hAnsi="Times New Roman" w:cs="Times New Roman"/>
                <w:sz w:val="22"/>
                <w:szCs w:val="22"/>
              </w:rPr>
              <w:t>Asia</w:t>
            </w:r>
            <w:proofErr w:type="spellEnd"/>
            <w:r w:rsidRPr="00E047E1">
              <w:rPr>
                <w:rFonts w:ascii="Times New Roman" w:eastAsia="Calibri" w:hAnsi="Times New Roman" w:cs="Times New Roman"/>
                <w:sz w:val="22"/>
                <w:szCs w:val="22"/>
              </w:rPr>
              <w:t xml:space="preserve"> </w:t>
            </w:r>
            <w:proofErr w:type="spellStart"/>
            <w:r w:rsidRPr="00E047E1">
              <w:rPr>
                <w:rFonts w:ascii="Times New Roman" w:eastAsia="Calibri" w:hAnsi="Times New Roman" w:cs="Times New Roman"/>
                <w:sz w:val="22"/>
                <w:szCs w:val="22"/>
              </w:rPr>
              <w:t>Warehouse</w:t>
            </w:r>
            <w:proofErr w:type="spellEnd"/>
            <w:r w:rsidRPr="00E047E1">
              <w:rPr>
                <w:rFonts w:ascii="Times New Roman" w:eastAsia="Calibri" w:hAnsi="Times New Roman" w:cs="Times New Roman"/>
                <w:sz w:val="22"/>
                <w:szCs w:val="22"/>
              </w:rPr>
              <w:t xml:space="preserve"> </w:t>
            </w:r>
            <w:proofErr w:type="spellStart"/>
            <w:r w:rsidRPr="00E047E1">
              <w:rPr>
                <w:rFonts w:ascii="Times New Roman" w:eastAsia="Calibri" w:hAnsi="Times New Roman" w:cs="Times New Roman"/>
                <w:sz w:val="22"/>
                <w:szCs w:val="22"/>
              </w:rPr>
              <w:t>Sumit</w:t>
            </w:r>
            <w:proofErr w:type="spellEnd"/>
            <w:r w:rsidRPr="00E047E1">
              <w:rPr>
                <w:rFonts w:ascii="Times New Roman" w:eastAsia="Calibri" w:hAnsi="Times New Roman" w:cs="Times New Roman"/>
                <w:sz w:val="22"/>
                <w:szCs w:val="22"/>
              </w:rPr>
              <w:t xml:space="preserve"> (CAWS)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C60E2C7" w14:textId="3E1B3E36" w:rsidR="0077782D" w:rsidRPr="00E047E1" w:rsidRDefault="0077782D" w:rsidP="006225E8">
            <w:pPr>
              <w:spacing w:after="0" w:line="240" w:lineRule="auto"/>
              <w:jc w:val="both"/>
              <w:rPr>
                <w:rFonts w:ascii="Times New Roman" w:eastAsia="Aptos" w:hAnsi="Times New Roman" w:cs="Times New Roman"/>
                <w:i/>
                <w:iCs/>
                <w:sz w:val="18"/>
                <w:szCs w:val="18"/>
              </w:rPr>
            </w:pPr>
            <w:r w:rsidRPr="00E047E1">
              <w:rPr>
                <w:rFonts w:ascii="Times New Roman" w:hAnsi="Times New Roman" w:cs="Times New Roman"/>
                <w:i/>
                <w:iCs/>
                <w:sz w:val="18"/>
                <w:szCs w:val="18"/>
              </w:rPr>
              <w:t>https://caws.asia/</w:t>
            </w:r>
          </w:p>
        </w:tc>
      </w:tr>
      <w:tr w:rsidR="0077782D" w:rsidRPr="00E047E1" w14:paraId="534E1C52"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277CED"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2026 m. spalio </w:t>
            </w:r>
          </w:p>
          <w:p w14:paraId="32F03F9A" w14:textId="77777777" w:rsidR="0077782D" w:rsidRPr="00E047E1" w:rsidRDefault="0077782D" w:rsidP="006225E8">
            <w:pPr>
              <w:spacing w:after="0" w:line="240" w:lineRule="auto"/>
              <w:jc w:val="both"/>
            </w:pPr>
            <w:r w:rsidRPr="00E047E1">
              <w:rPr>
                <w:rFonts w:ascii="Times New Roman" w:eastAsia="Calibri" w:hAnsi="Times New Roman" w:cs="Times New Roman"/>
                <w:kern w:val="0"/>
                <w:sz w:val="22"/>
                <w:szCs w:val="22"/>
                <w14:ligatures w14:val="none"/>
              </w:rPr>
              <w:t>14-16 d. (</w:t>
            </w:r>
            <w:proofErr w:type="spellStart"/>
            <w:r w:rsidRPr="00E047E1">
              <w:rPr>
                <w:rFonts w:ascii="Times New Roman" w:eastAsia="Calibri" w:hAnsi="Times New Roman" w:cs="Times New Roman"/>
                <w:kern w:val="0"/>
                <w:sz w:val="22"/>
                <w:szCs w:val="22"/>
                <w14:ligatures w14:val="none"/>
              </w:rPr>
              <w:t>Astana</w:t>
            </w:r>
            <w:proofErr w:type="spellEnd"/>
            <w:r w:rsidRPr="00E047E1">
              <w:rPr>
                <w:rFonts w:ascii="Times New Roman" w:eastAsia="Calibri" w:hAnsi="Times New Roman" w:cs="Times New Roman"/>
                <w:kern w:val="0"/>
                <w:sz w:val="22"/>
                <w:szCs w:val="22"/>
                <w14:ligatures w14:val="none"/>
              </w:rPr>
              <w:t>)</w:t>
            </w:r>
          </w:p>
          <w:p w14:paraId="45C4D6EE"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763617" w14:textId="77777777" w:rsidR="0077782D" w:rsidRPr="00E047E1" w:rsidRDefault="0077782D" w:rsidP="006225E8">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proofErr w:type="spellStart"/>
            <w:r w:rsidRPr="00E047E1">
              <w:rPr>
                <w:rFonts w:ascii="Times New Roman" w:eastAsia="Calibri" w:hAnsi="Times New Roman" w:cs="Times New Roman"/>
                <w:b/>
                <w:bCs/>
                <w:kern w:val="0"/>
                <w:sz w:val="22"/>
                <w:szCs w:val="22"/>
                <w14:ligatures w14:val="none"/>
              </w:rPr>
              <w:t>TransLogistica</w:t>
            </w:r>
            <w:proofErr w:type="spellEnd"/>
            <w:r w:rsidRPr="00E047E1">
              <w:rPr>
                <w:rFonts w:ascii="Times New Roman" w:eastAsia="Calibri" w:hAnsi="Times New Roman" w:cs="Times New Roman"/>
                <w:b/>
                <w:bCs/>
                <w:kern w:val="0"/>
                <w:sz w:val="22"/>
                <w:szCs w:val="22"/>
                <w14:ligatures w14:val="none"/>
              </w:rPr>
              <w:t xml:space="preserve"> </w:t>
            </w:r>
            <w:proofErr w:type="spellStart"/>
            <w:r w:rsidRPr="00E047E1">
              <w:rPr>
                <w:rFonts w:ascii="Times New Roman" w:eastAsia="Calibri" w:hAnsi="Times New Roman" w:cs="Times New Roman"/>
                <w:b/>
                <w:bCs/>
                <w:kern w:val="0"/>
                <w:sz w:val="22"/>
                <w:szCs w:val="22"/>
                <w14:ligatures w14:val="none"/>
              </w:rPr>
              <w:t>Kazakhstan</w:t>
            </w:r>
            <w:proofErr w:type="spellEnd"/>
            <w:r w:rsidRPr="00E047E1">
              <w:rPr>
                <w:rFonts w:ascii="Times New Roman" w:eastAsia="Calibri" w:hAnsi="Times New Roman" w:cs="Times New Roman"/>
                <w:b/>
                <w:bCs/>
                <w:kern w:val="0"/>
                <w:sz w:val="22"/>
                <w:szCs w:val="22"/>
                <w14:ligatures w14:val="none"/>
              </w:rPr>
              <w:t xml:space="preserve"> 2026</w:t>
            </w:r>
          </w:p>
          <w:p w14:paraId="7105CAB9" w14:textId="77777777" w:rsidR="0077782D" w:rsidRPr="00E047E1" w:rsidRDefault="0077782D" w:rsidP="006225E8">
            <w:pPr>
              <w:autoSpaceDE w:val="0"/>
              <w:autoSpaceDN w:val="0"/>
              <w:adjustRightInd w:val="0"/>
              <w:spacing w:after="0" w:line="240" w:lineRule="auto"/>
              <w:jc w:val="both"/>
            </w:pPr>
            <w:r w:rsidRPr="00E047E1">
              <w:rPr>
                <w:rFonts w:ascii="Times New Roman" w:eastAsia="Calibri" w:hAnsi="Times New Roman" w:cs="Times New Roman"/>
                <w:kern w:val="0"/>
                <w:sz w:val="22"/>
                <w:szCs w:val="22"/>
                <w14:ligatures w14:val="none"/>
              </w:rPr>
              <w:t>29-oji tarptautinė transporto ir logistikos</w:t>
            </w:r>
            <w:r w:rsidRPr="00E047E1">
              <w:t xml:space="preserve"> </w:t>
            </w:r>
            <w:r w:rsidRPr="00E047E1">
              <w:rPr>
                <w:rFonts w:ascii="Times New Roman" w:eastAsia="Calibri" w:hAnsi="Times New Roman" w:cs="Times New Roman"/>
                <w:kern w:val="0"/>
                <w:sz w:val="22"/>
                <w:szCs w:val="22"/>
                <w14:ligatures w14:val="none"/>
              </w:rPr>
              <w:t>sektoriaus paroda</w:t>
            </w:r>
          </w:p>
          <w:p w14:paraId="063F0828" w14:textId="77777777" w:rsidR="0077782D" w:rsidRPr="00E047E1" w:rsidRDefault="0077782D" w:rsidP="006225E8">
            <w:pPr>
              <w:autoSpaceDE w:val="0"/>
              <w:autoSpaceDN w:val="0"/>
              <w:adjustRightInd w:val="0"/>
              <w:spacing w:after="0" w:line="240" w:lineRule="auto"/>
              <w:jc w:val="both"/>
            </w:pP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289E34" w14:textId="77777777" w:rsidR="0077782D" w:rsidRPr="00E047E1" w:rsidRDefault="0077782D" w:rsidP="006225E8">
            <w:pPr>
              <w:spacing w:after="0" w:line="240" w:lineRule="auto"/>
              <w:jc w:val="both"/>
              <w:rPr>
                <w:rFonts w:ascii="Times New Roman" w:hAnsi="Times New Roman" w:cs="Times New Roman"/>
                <w:i/>
                <w:iCs/>
                <w:sz w:val="18"/>
                <w:szCs w:val="18"/>
              </w:rPr>
            </w:pPr>
            <w:hyperlink r:id="rId8">
              <w:r w:rsidRPr="00E047E1">
                <w:rPr>
                  <w:rStyle w:val="Hyperlink"/>
                  <w:rFonts w:ascii="Times New Roman" w:hAnsi="Times New Roman" w:cs="Times New Roman"/>
                  <w:i/>
                  <w:iCs/>
                  <w:sz w:val="18"/>
                  <w:szCs w:val="18"/>
                </w:rPr>
                <w:t>https://translogistica.kz/en/</w:t>
              </w:r>
            </w:hyperlink>
            <w:r w:rsidRPr="00E047E1">
              <w:rPr>
                <w:rFonts w:ascii="Times New Roman" w:hAnsi="Times New Roman" w:cs="Times New Roman"/>
                <w:i/>
                <w:iCs/>
                <w:sz w:val="18"/>
                <w:szCs w:val="18"/>
              </w:rPr>
              <w:t xml:space="preserve"> </w:t>
            </w:r>
          </w:p>
          <w:p w14:paraId="204A0929" w14:textId="77777777" w:rsidR="0077782D" w:rsidRPr="00E047E1" w:rsidRDefault="0077782D" w:rsidP="006225E8">
            <w:pPr>
              <w:spacing w:after="0" w:line="240" w:lineRule="auto"/>
              <w:jc w:val="both"/>
              <w:rPr>
                <w:rFonts w:ascii="Times New Roman" w:hAnsi="Times New Roman" w:cs="Times New Roman"/>
                <w:i/>
                <w:iCs/>
                <w:sz w:val="18"/>
                <w:szCs w:val="18"/>
              </w:rPr>
            </w:pPr>
          </w:p>
        </w:tc>
      </w:tr>
      <w:tr w:rsidR="0077782D" w:rsidRPr="00E047E1" w14:paraId="793DFD4B"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A158FE"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2026 m. spalio </w:t>
            </w:r>
          </w:p>
          <w:p w14:paraId="26DFF4FF" w14:textId="77777777" w:rsidR="0077782D" w:rsidRPr="00E047E1" w:rsidRDefault="0077782D" w:rsidP="006225E8">
            <w:pPr>
              <w:spacing w:after="0" w:line="240" w:lineRule="auto"/>
              <w:jc w:val="both"/>
            </w:pPr>
            <w:r w:rsidRPr="00E047E1">
              <w:rPr>
                <w:rFonts w:ascii="Times New Roman" w:eastAsia="Calibri" w:hAnsi="Times New Roman" w:cs="Times New Roman"/>
                <w:sz w:val="22"/>
                <w:szCs w:val="22"/>
              </w:rPr>
              <w:t>21-23 d. (Almata)</w:t>
            </w:r>
          </w:p>
          <w:p w14:paraId="78C6A3B0" w14:textId="77777777" w:rsidR="0077782D" w:rsidRPr="00E047E1" w:rsidRDefault="0077782D" w:rsidP="006225E8">
            <w:pPr>
              <w:spacing w:after="0" w:line="240" w:lineRule="auto"/>
              <w:jc w:val="both"/>
              <w:rPr>
                <w:rFonts w:ascii="Times New Roman" w:eastAsia="Calibri" w:hAnsi="Times New Roman" w:cs="Times New Roman"/>
                <w:sz w:val="22"/>
                <w:szCs w:val="22"/>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829AF5" w14:textId="77777777" w:rsidR="0077782D" w:rsidRPr="00E047E1" w:rsidRDefault="0077782D" w:rsidP="006225E8">
            <w:pPr>
              <w:spacing w:after="0" w:line="240" w:lineRule="auto"/>
              <w:jc w:val="both"/>
            </w:pPr>
            <w:proofErr w:type="spellStart"/>
            <w:r w:rsidRPr="00E047E1">
              <w:rPr>
                <w:rFonts w:ascii="Times New Roman" w:eastAsia="Calibri" w:hAnsi="Times New Roman" w:cs="Times New Roman"/>
                <w:b/>
                <w:bCs/>
                <w:sz w:val="22"/>
                <w:szCs w:val="22"/>
              </w:rPr>
              <w:t>Energy</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Electrical</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Equipment</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and</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Machine</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Building</w:t>
            </w:r>
            <w:proofErr w:type="spellEnd"/>
          </w:p>
          <w:p w14:paraId="687FAB4D" w14:textId="77777777" w:rsidR="0077782D" w:rsidRPr="00E047E1" w:rsidRDefault="0077782D" w:rsidP="006225E8">
            <w:pPr>
              <w:spacing w:after="0" w:line="240" w:lineRule="auto"/>
              <w:jc w:val="both"/>
              <w:rPr>
                <w:rFonts w:ascii="Times New Roman" w:eastAsia="Calibri" w:hAnsi="Times New Roman" w:cs="Times New Roman"/>
                <w:sz w:val="22"/>
                <w:szCs w:val="22"/>
              </w:rPr>
            </w:pPr>
            <w:proofErr w:type="spellStart"/>
            <w:r w:rsidRPr="00E047E1">
              <w:rPr>
                <w:rFonts w:ascii="Times New Roman" w:eastAsia="Calibri" w:hAnsi="Times New Roman" w:cs="Times New Roman"/>
                <w:sz w:val="22"/>
                <w:szCs w:val="22"/>
              </w:rPr>
              <w:t>Powerexpo</w:t>
            </w:r>
            <w:proofErr w:type="spellEnd"/>
            <w:r w:rsidRPr="00E047E1">
              <w:rPr>
                <w:rFonts w:ascii="Times New Roman" w:eastAsia="Calibri" w:hAnsi="Times New Roman" w:cs="Times New Roman"/>
                <w:sz w:val="22"/>
                <w:szCs w:val="22"/>
              </w:rPr>
              <w:t xml:space="preserve"> Almaty 2026 / </w:t>
            </w:r>
            <w:proofErr w:type="spellStart"/>
            <w:r w:rsidRPr="00E047E1">
              <w:rPr>
                <w:rFonts w:ascii="Times New Roman" w:eastAsia="Calibri" w:hAnsi="Times New Roman" w:cs="Times New Roman"/>
                <w:sz w:val="22"/>
                <w:szCs w:val="22"/>
              </w:rPr>
              <w:t>Kazatomexpo</w:t>
            </w:r>
            <w:proofErr w:type="spellEnd"/>
            <w:r w:rsidRPr="00E047E1">
              <w:rPr>
                <w:rFonts w:ascii="Times New Roman" w:eastAsia="Calibri" w:hAnsi="Times New Roman" w:cs="Times New Roman"/>
                <w:sz w:val="22"/>
                <w:szCs w:val="22"/>
              </w:rPr>
              <w:t xml:space="preserve"> 2026</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DBA462" w14:textId="5C094EF5" w:rsidR="0077782D" w:rsidRPr="00E047E1" w:rsidRDefault="0077782D" w:rsidP="006225E8">
            <w:pPr>
              <w:spacing w:after="0" w:line="240" w:lineRule="auto"/>
              <w:jc w:val="both"/>
              <w:rPr>
                <w:rFonts w:ascii="Times New Roman" w:eastAsia="Aptos" w:hAnsi="Times New Roman" w:cs="Times New Roman"/>
                <w:i/>
                <w:iCs/>
                <w:sz w:val="18"/>
                <w:szCs w:val="18"/>
              </w:rPr>
            </w:pPr>
            <w:r w:rsidRPr="00E047E1">
              <w:rPr>
                <w:rFonts w:ascii="Times New Roman" w:hAnsi="Times New Roman" w:cs="Times New Roman"/>
                <w:i/>
                <w:iCs/>
                <w:sz w:val="18"/>
                <w:szCs w:val="18"/>
              </w:rPr>
              <w:t>https://powerexpo.kz/en/</w:t>
            </w:r>
          </w:p>
        </w:tc>
      </w:tr>
      <w:tr w:rsidR="0077782D" w:rsidRPr="00E047E1" w14:paraId="47C5B150"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2B2134"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2026 m. spalio </w:t>
            </w:r>
          </w:p>
          <w:p w14:paraId="43A5A494" w14:textId="77777777" w:rsidR="0077782D" w:rsidRPr="00E047E1" w:rsidRDefault="0077782D" w:rsidP="006225E8">
            <w:pPr>
              <w:spacing w:after="0" w:line="240" w:lineRule="auto"/>
              <w:jc w:val="both"/>
            </w:pPr>
            <w:r w:rsidRPr="00E047E1">
              <w:rPr>
                <w:rFonts w:ascii="Times New Roman" w:eastAsia="Calibri" w:hAnsi="Times New Roman" w:cs="Times New Roman"/>
                <w:sz w:val="22"/>
                <w:szCs w:val="22"/>
              </w:rPr>
              <w:t>21-23 d. (</w:t>
            </w:r>
            <w:proofErr w:type="spellStart"/>
            <w:r w:rsidRPr="00E047E1">
              <w:rPr>
                <w:rFonts w:ascii="Times New Roman" w:eastAsia="Calibri" w:hAnsi="Times New Roman" w:cs="Times New Roman"/>
                <w:sz w:val="22"/>
                <w:szCs w:val="22"/>
              </w:rPr>
              <w:t>Astana</w:t>
            </w:r>
            <w:proofErr w:type="spellEnd"/>
            <w:r w:rsidRPr="00E047E1">
              <w:rPr>
                <w:rFonts w:ascii="Times New Roman" w:eastAsia="Calibri" w:hAnsi="Times New Roman" w:cs="Times New Roman"/>
                <w:sz w:val="22"/>
                <w:szCs w:val="22"/>
              </w:rPr>
              <w:t>)</w:t>
            </w:r>
          </w:p>
          <w:p w14:paraId="44A78FB1" w14:textId="77777777" w:rsidR="0077782D" w:rsidRPr="00E047E1" w:rsidRDefault="0077782D" w:rsidP="006225E8">
            <w:pPr>
              <w:spacing w:after="0" w:line="240" w:lineRule="auto"/>
              <w:jc w:val="both"/>
              <w:rPr>
                <w:rFonts w:ascii="Times New Roman" w:eastAsia="Calibri" w:hAnsi="Times New Roman" w:cs="Times New Roman"/>
                <w:sz w:val="22"/>
                <w:szCs w:val="22"/>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404F8A" w14:textId="77777777" w:rsidR="0077782D" w:rsidRPr="00E047E1" w:rsidRDefault="0077782D" w:rsidP="006225E8">
            <w:pPr>
              <w:spacing w:after="0" w:line="240" w:lineRule="auto"/>
              <w:jc w:val="both"/>
            </w:pPr>
            <w:proofErr w:type="spellStart"/>
            <w:r w:rsidRPr="00E047E1">
              <w:rPr>
                <w:rFonts w:ascii="Times New Roman" w:eastAsia="Calibri" w:hAnsi="Times New Roman" w:cs="Times New Roman"/>
                <w:b/>
                <w:bCs/>
                <w:sz w:val="22"/>
                <w:szCs w:val="22"/>
              </w:rPr>
              <w:t>Agricultural</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Exhibition</w:t>
            </w:r>
            <w:proofErr w:type="spellEnd"/>
          </w:p>
          <w:p w14:paraId="1D3863F6" w14:textId="77777777" w:rsidR="0077782D" w:rsidRPr="00E047E1" w:rsidRDefault="0077782D" w:rsidP="006225E8">
            <w:pPr>
              <w:spacing w:after="0" w:line="240" w:lineRule="auto"/>
              <w:jc w:val="both"/>
              <w:rPr>
                <w:rFonts w:ascii="Times New Roman" w:eastAsia="Calibri" w:hAnsi="Times New Roman" w:cs="Times New Roman"/>
                <w:sz w:val="22"/>
                <w:szCs w:val="22"/>
              </w:rPr>
            </w:pPr>
            <w:proofErr w:type="spellStart"/>
            <w:r w:rsidRPr="00E047E1">
              <w:rPr>
                <w:rFonts w:ascii="Times New Roman" w:eastAsia="Calibri" w:hAnsi="Times New Roman" w:cs="Times New Roman"/>
                <w:sz w:val="22"/>
                <w:szCs w:val="22"/>
              </w:rPr>
              <w:t>KazAgro</w:t>
            </w:r>
            <w:proofErr w:type="spellEnd"/>
            <w:r w:rsidRPr="00E047E1">
              <w:rPr>
                <w:rFonts w:ascii="Times New Roman" w:eastAsia="Calibri" w:hAnsi="Times New Roman" w:cs="Times New Roman"/>
                <w:sz w:val="22"/>
                <w:szCs w:val="22"/>
              </w:rPr>
              <w:t>/</w:t>
            </w:r>
            <w:proofErr w:type="spellStart"/>
            <w:r w:rsidRPr="00E047E1">
              <w:rPr>
                <w:rFonts w:ascii="Times New Roman" w:eastAsia="Calibri" w:hAnsi="Times New Roman" w:cs="Times New Roman"/>
                <w:sz w:val="22"/>
                <w:szCs w:val="22"/>
              </w:rPr>
              <w:t>KazFarm</w:t>
            </w:r>
            <w:proofErr w:type="spellEnd"/>
            <w:r w:rsidRPr="00E047E1">
              <w:rPr>
                <w:rFonts w:ascii="Times New Roman" w:eastAsia="Calibri" w:hAnsi="Times New Roman" w:cs="Times New Roman"/>
                <w:sz w:val="22"/>
                <w:szCs w:val="22"/>
              </w:rPr>
              <w:t xml:space="preserve"> 2026</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5F8D8A" w14:textId="2EE9507E" w:rsidR="0077782D" w:rsidRPr="00E047E1" w:rsidRDefault="0077782D" w:rsidP="006225E8">
            <w:pPr>
              <w:spacing w:after="0" w:line="240" w:lineRule="auto"/>
              <w:jc w:val="both"/>
              <w:rPr>
                <w:rFonts w:ascii="Times New Roman" w:eastAsia="Aptos" w:hAnsi="Times New Roman" w:cs="Times New Roman"/>
                <w:i/>
                <w:iCs/>
                <w:sz w:val="18"/>
                <w:szCs w:val="18"/>
              </w:rPr>
            </w:pPr>
            <w:r w:rsidRPr="00E047E1">
              <w:rPr>
                <w:rFonts w:ascii="Times New Roman" w:hAnsi="Times New Roman" w:cs="Times New Roman"/>
                <w:i/>
                <w:iCs/>
                <w:sz w:val="18"/>
                <w:szCs w:val="18"/>
              </w:rPr>
              <w:t>https://kazagroexpo.kz/ru/</w:t>
            </w:r>
          </w:p>
        </w:tc>
      </w:tr>
      <w:tr w:rsidR="0077782D" w:rsidRPr="00E047E1" w14:paraId="5CB5FC1B"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301D29"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2026 m. spalio </w:t>
            </w:r>
          </w:p>
          <w:p w14:paraId="7EDB723A" w14:textId="77777777" w:rsidR="0077782D" w:rsidRPr="00E047E1" w:rsidRDefault="0077782D" w:rsidP="006225E8">
            <w:pPr>
              <w:spacing w:after="0" w:line="240" w:lineRule="auto"/>
              <w:jc w:val="both"/>
            </w:pPr>
            <w:r w:rsidRPr="00E047E1">
              <w:rPr>
                <w:rFonts w:ascii="Times New Roman" w:eastAsia="Calibri" w:hAnsi="Times New Roman" w:cs="Times New Roman"/>
                <w:sz w:val="22"/>
                <w:szCs w:val="22"/>
              </w:rPr>
              <w:t>28-29 d. (</w:t>
            </w:r>
            <w:proofErr w:type="spellStart"/>
            <w:r w:rsidRPr="00E047E1">
              <w:rPr>
                <w:rFonts w:ascii="Times New Roman" w:eastAsia="Calibri" w:hAnsi="Times New Roman" w:cs="Times New Roman"/>
                <w:sz w:val="22"/>
                <w:szCs w:val="22"/>
              </w:rPr>
              <w:t>Astana</w:t>
            </w:r>
            <w:proofErr w:type="spellEnd"/>
            <w:r w:rsidRPr="00E047E1">
              <w:rPr>
                <w:rFonts w:ascii="Times New Roman" w:eastAsia="Calibri" w:hAnsi="Times New Roman" w:cs="Times New Roman"/>
                <w:sz w:val="22"/>
                <w:szCs w:val="22"/>
              </w:rPr>
              <w:t>)</w:t>
            </w:r>
          </w:p>
          <w:p w14:paraId="43BA0E16" w14:textId="77777777" w:rsidR="0077782D" w:rsidRPr="00E047E1" w:rsidRDefault="0077782D" w:rsidP="006225E8">
            <w:pPr>
              <w:spacing w:after="0" w:line="240" w:lineRule="auto"/>
              <w:jc w:val="both"/>
              <w:rPr>
                <w:rFonts w:ascii="Times New Roman" w:eastAsia="Calibri" w:hAnsi="Times New Roman" w:cs="Times New Roman"/>
                <w:sz w:val="22"/>
                <w:szCs w:val="22"/>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BB34F0" w14:textId="77777777" w:rsidR="0077782D" w:rsidRPr="00E047E1" w:rsidRDefault="0077782D" w:rsidP="006225E8">
            <w:pPr>
              <w:spacing w:after="0" w:line="240" w:lineRule="auto"/>
              <w:jc w:val="both"/>
            </w:pPr>
            <w:proofErr w:type="spellStart"/>
            <w:r w:rsidRPr="00E047E1">
              <w:rPr>
                <w:rFonts w:ascii="Times New Roman" w:eastAsia="Calibri" w:hAnsi="Times New Roman" w:cs="Times New Roman"/>
                <w:b/>
                <w:bCs/>
                <w:sz w:val="22"/>
                <w:szCs w:val="22"/>
              </w:rPr>
              <w:t>Medical</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Equipment</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and</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Tourism</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Pharmaceutricals</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Auesthetic</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medicine</w:t>
            </w:r>
            <w:proofErr w:type="spellEnd"/>
            <w:r w:rsidRPr="00E047E1">
              <w:rPr>
                <w:rFonts w:ascii="Times New Roman" w:eastAsia="Calibri" w:hAnsi="Times New Roman" w:cs="Times New Roman"/>
                <w:b/>
                <w:bCs/>
                <w:sz w:val="22"/>
                <w:szCs w:val="22"/>
              </w:rPr>
              <w:t xml:space="preserve">, </w:t>
            </w:r>
            <w:proofErr w:type="spellStart"/>
            <w:r w:rsidRPr="00E047E1">
              <w:rPr>
                <w:rFonts w:ascii="Times New Roman" w:eastAsia="Calibri" w:hAnsi="Times New Roman" w:cs="Times New Roman"/>
                <w:b/>
                <w:bCs/>
                <w:sz w:val="22"/>
                <w:szCs w:val="22"/>
              </w:rPr>
              <w:t>cosmetology</w:t>
            </w:r>
            <w:proofErr w:type="spellEnd"/>
            <w:r w:rsidRPr="00E047E1">
              <w:rPr>
                <w:rFonts w:ascii="Times New Roman" w:eastAsia="Calibri" w:hAnsi="Times New Roman" w:cs="Times New Roman"/>
                <w:b/>
                <w:bCs/>
                <w:sz w:val="22"/>
                <w:szCs w:val="22"/>
              </w:rPr>
              <w:t xml:space="preserve"> </w:t>
            </w:r>
          </w:p>
          <w:p w14:paraId="4FEAB7F3"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United </w:t>
            </w:r>
            <w:proofErr w:type="spellStart"/>
            <w:r w:rsidRPr="00E047E1">
              <w:rPr>
                <w:rFonts w:ascii="Times New Roman" w:eastAsia="Calibri" w:hAnsi="Times New Roman" w:cs="Times New Roman"/>
                <w:sz w:val="22"/>
                <w:szCs w:val="22"/>
              </w:rPr>
              <w:t>Medical</w:t>
            </w:r>
            <w:proofErr w:type="spellEnd"/>
            <w:r w:rsidRPr="00E047E1">
              <w:rPr>
                <w:rFonts w:ascii="Times New Roman" w:eastAsia="Calibri" w:hAnsi="Times New Roman" w:cs="Times New Roman"/>
                <w:sz w:val="22"/>
                <w:szCs w:val="22"/>
              </w:rPr>
              <w:t xml:space="preserve"> Expo</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9FBA2B" w14:textId="71525D29" w:rsidR="0077782D" w:rsidRPr="00E047E1" w:rsidRDefault="0077782D" w:rsidP="006225E8">
            <w:pPr>
              <w:spacing w:after="0" w:line="240" w:lineRule="auto"/>
              <w:jc w:val="both"/>
              <w:rPr>
                <w:rFonts w:ascii="Times New Roman" w:eastAsia="Aptos" w:hAnsi="Times New Roman" w:cs="Times New Roman"/>
                <w:i/>
                <w:iCs/>
                <w:sz w:val="18"/>
                <w:szCs w:val="18"/>
              </w:rPr>
            </w:pPr>
            <w:r w:rsidRPr="00E047E1">
              <w:rPr>
                <w:rFonts w:ascii="Times New Roman" w:hAnsi="Times New Roman" w:cs="Times New Roman"/>
                <w:i/>
                <w:iCs/>
                <w:sz w:val="18"/>
                <w:szCs w:val="18"/>
              </w:rPr>
              <w:t>https://umtexpo.com/</w:t>
            </w:r>
          </w:p>
        </w:tc>
      </w:tr>
      <w:tr w:rsidR="0077782D" w:rsidRPr="00E047E1" w14:paraId="213E07A3" w14:textId="77777777" w:rsidTr="0077782D">
        <w:trPr>
          <w:trHeight w:val="69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9574A5" w14:textId="77777777"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 xml:space="preserve">2026 m. spalio </w:t>
            </w:r>
          </w:p>
          <w:p w14:paraId="0FECE1D7" w14:textId="398AF1D5" w:rsidR="0077782D" w:rsidRPr="00E047E1" w:rsidRDefault="0077782D" w:rsidP="006225E8">
            <w:pPr>
              <w:spacing w:after="0" w:line="240" w:lineRule="auto"/>
              <w:jc w:val="both"/>
              <w:rPr>
                <w:rFonts w:ascii="Times New Roman" w:eastAsia="Calibri" w:hAnsi="Times New Roman" w:cs="Times New Roman"/>
                <w:sz w:val="22"/>
                <w:szCs w:val="22"/>
              </w:rPr>
            </w:pPr>
            <w:r w:rsidRPr="00E047E1">
              <w:rPr>
                <w:rFonts w:ascii="Times New Roman" w:eastAsia="Calibri" w:hAnsi="Times New Roman" w:cs="Times New Roman"/>
                <w:sz w:val="22"/>
                <w:szCs w:val="22"/>
              </w:rPr>
              <w:t>28-30 d. (Almata)</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A0ABF5" w14:textId="77777777" w:rsidR="0077782D" w:rsidRPr="00E047E1" w:rsidRDefault="0077782D" w:rsidP="006225E8">
            <w:pPr>
              <w:spacing w:after="0" w:line="240" w:lineRule="auto"/>
              <w:jc w:val="both"/>
            </w:pPr>
            <w:proofErr w:type="spellStart"/>
            <w:r w:rsidRPr="00E047E1">
              <w:rPr>
                <w:rFonts w:ascii="Times New Roman" w:eastAsia="Calibri" w:hAnsi="Times New Roman" w:cs="Times New Roman"/>
                <w:b/>
                <w:bCs/>
                <w:sz w:val="22"/>
                <w:szCs w:val="22"/>
              </w:rPr>
              <w:t>Agriculture</w:t>
            </w:r>
            <w:proofErr w:type="spellEnd"/>
          </w:p>
          <w:p w14:paraId="67F187FB" w14:textId="77777777" w:rsidR="0077782D" w:rsidRPr="00E047E1" w:rsidRDefault="0077782D" w:rsidP="006225E8">
            <w:pPr>
              <w:spacing w:after="0" w:line="240" w:lineRule="auto"/>
              <w:jc w:val="both"/>
              <w:rPr>
                <w:rFonts w:ascii="Times New Roman" w:eastAsia="Calibri" w:hAnsi="Times New Roman" w:cs="Times New Roman"/>
                <w:sz w:val="22"/>
                <w:szCs w:val="22"/>
              </w:rPr>
            </w:pPr>
            <w:proofErr w:type="spellStart"/>
            <w:r w:rsidRPr="00E047E1">
              <w:rPr>
                <w:rFonts w:ascii="Times New Roman" w:eastAsia="Calibri" w:hAnsi="Times New Roman" w:cs="Times New Roman"/>
                <w:sz w:val="22"/>
                <w:szCs w:val="22"/>
              </w:rPr>
              <w:t>AgroWorld</w:t>
            </w:r>
            <w:proofErr w:type="spellEnd"/>
            <w:r w:rsidRPr="00E047E1">
              <w:rPr>
                <w:rFonts w:ascii="Times New Roman" w:eastAsia="Calibri" w:hAnsi="Times New Roman" w:cs="Times New Roman"/>
                <w:sz w:val="22"/>
                <w:szCs w:val="22"/>
              </w:rPr>
              <w:t xml:space="preserve"> </w:t>
            </w:r>
            <w:proofErr w:type="spellStart"/>
            <w:r w:rsidRPr="00E047E1">
              <w:rPr>
                <w:rFonts w:ascii="Times New Roman" w:eastAsia="Calibri" w:hAnsi="Times New Roman" w:cs="Times New Roman"/>
                <w:sz w:val="22"/>
                <w:szCs w:val="22"/>
              </w:rPr>
              <w:t>Kazakhstan</w:t>
            </w:r>
            <w:proofErr w:type="spellEnd"/>
            <w:r w:rsidRPr="00E047E1">
              <w:rPr>
                <w:rFonts w:ascii="Times New Roman" w:eastAsia="Calibri" w:hAnsi="Times New Roman" w:cs="Times New Roman"/>
                <w:sz w:val="22"/>
                <w:szCs w:val="22"/>
              </w:rPr>
              <w:t xml:space="preserve"> 2026 / </w:t>
            </w:r>
            <w:proofErr w:type="spellStart"/>
            <w:r w:rsidRPr="00E047E1">
              <w:rPr>
                <w:rFonts w:ascii="Times New Roman" w:eastAsia="Calibri" w:hAnsi="Times New Roman" w:cs="Times New Roman"/>
                <w:sz w:val="22"/>
                <w:szCs w:val="22"/>
              </w:rPr>
              <w:t>ColdChain</w:t>
            </w:r>
            <w:proofErr w:type="spellEnd"/>
            <w:r w:rsidRPr="00E047E1">
              <w:rPr>
                <w:rFonts w:ascii="Times New Roman" w:eastAsia="Calibri" w:hAnsi="Times New Roman" w:cs="Times New Roman"/>
                <w:sz w:val="22"/>
                <w:szCs w:val="22"/>
              </w:rPr>
              <w:t xml:space="preserve"> </w:t>
            </w:r>
            <w:proofErr w:type="spellStart"/>
            <w:r w:rsidRPr="00E047E1">
              <w:rPr>
                <w:rFonts w:ascii="Times New Roman" w:eastAsia="Calibri" w:hAnsi="Times New Roman" w:cs="Times New Roman"/>
                <w:sz w:val="22"/>
                <w:szCs w:val="22"/>
              </w:rPr>
              <w:t>Qazaqstan</w:t>
            </w:r>
            <w:proofErr w:type="spellEnd"/>
            <w:r w:rsidRPr="00E047E1">
              <w:rPr>
                <w:rFonts w:ascii="Times New Roman" w:eastAsia="Calibri" w:hAnsi="Times New Roman" w:cs="Times New Roman"/>
                <w:sz w:val="22"/>
                <w:szCs w:val="22"/>
              </w:rPr>
              <w:t xml:space="preserve"> 2026</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A87F1" w14:textId="6C7E8706" w:rsidR="0077782D" w:rsidRPr="00E047E1" w:rsidRDefault="0077782D" w:rsidP="006225E8">
            <w:pPr>
              <w:spacing w:after="0" w:line="240" w:lineRule="auto"/>
              <w:jc w:val="both"/>
              <w:rPr>
                <w:rFonts w:ascii="Times New Roman" w:eastAsia="Aptos" w:hAnsi="Times New Roman" w:cs="Times New Roman"/>
                <w:i/>
                <w:iCs/>
                <w:sz w:val="18"/>
                <w:szCs w:val="18"/>
              </w:rPr>
            </w:pPr>
            <w:r w:rsidRPr="00E047E1">
              <w:rPr>
                <w:rFonts w:ascii="Times New Roman" w:hAnsi="Times New Roman" w:cs="Times New Roman"/>
                <w:i/>
                <w:iCs/>
                <w:sz w:val="18"/>
                <w:szCs w:val="18"/>
              </w:rPr>
              <w:t>https://agroworld.kz/en/</w:t>
            </w:r>
          </w:p>
        </w:tc>
      </w:tr>
      <w:tr w:rsidR="0077782D" w:rsidRPr="00E047E1" w14:paraId="49794390" w14:textId="77777777" w:rsidTr="0077782D">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77782D" w:rsidRPr="00E047E1" w:rsidRDefault="0077782D" w:rsidP="006225E8">
            <w:pPr>
              <w:spacing w:after="0" w:line="240" w:lineRule="auto"/>
              <w:jc w:val="both"/>
              <w:rPr>
                <w:rFonts w:ascii="Times New Roman" w:eastAsia="Calibri" w:hAnsi="Times New Roman" w:cs="Times New Roman"/>
                <w:b/>
                <w:kern w:val="0"/>
                <w:sz w:val="20"/>
                <w:szCs w:val="20"/>
                <w:lang w:eastAsia="ja-JP"/>
                <w14:ligatures w14:val="none"/>
              </w:rPr>
            </w:pPr>
            <w:r w:rsidRPr="00E047E1">
              <w:rPr>
                <w:rFonts w:ascii="Times New Roman" w:eastAsia="Calibri" w:hAnsi="Times New Roman" w:cs="Times New Roman"/>
                <w:b/>
                <w:bCs/>
                <w:kern w:val="0"/>
                <w:sz w:val="20"/>
                <w:szCs w:val="20"/>
                <w:lang w:eastAsia="lt-LT"/>
                <w14:ligatures w14:val="none"/>
              </w:rPr>
              <w:t>Prekyba, transportas, žemės ūkis, maisto gamyba</w:t>
            </w:r>
          </w:p>
        </w:tc>
      </w:tr>
      <w:tr w:rsidR="0077782D" w:rsidRPr="00E047E1" w14:paraId="012FD81C" w14:textId="77777777" w:rsidTr="0077782D">
        <w:trPr>
          <w:trHeight w:val="52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1058D1"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09/15</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2C159B"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 xml:space="preserve">Kazachstano užsienio prekybos apyvarta sausio–liepos mėnesiais siekė 87,75 mlrd. JAV dolerių ir nominaliai buvo 10,7 % didesnė nei prieš metus. Eksportas padidėjo 15,8 % iki 50,89 mlrd. JAV dolerių, o importas augo 4,3 % iki 36,86 mlrd. JAV dolerių. Todėl prekybos perteklius sudarė apie 14,03 mlrd. JAV dolerių, o eksporto augimas gerokai viršijo importo augimą. Prekyba su Eurazijos valstybėmis padidėjo 8,1 % iki 18,15 mlrd. JAV dolerių, iš kurių 87,4 % teko Rusijai, 8,3 % </w:t>
            </w:r>
            <w:proofErr w:type="spellStart"/>
            <w:r w:rsidRPr="00E047E1">
              <w:rPr>
                <w:rFonts w:ascii="Times New Roman" w:eastAsia="Times New Roman" w:hAnsi="Times New Roman" w:cs="Times New Roman"/>
                <w:kern w:val="0"/>
                <w:sz w:val="22"/>
                <w:szCs w:val="22"/>
                <w14:ligatures w14:val="none"/>
              </w:rPr>
              <w:t>Kirgizstanui</w:t>
            </w:r>
            <w:proofErr w:type="spellEnd"/>
            <w:r w:rsidRPr="00E047E1">
              <w:rPr>
                <w:rFonts w:ascii="Times New Roman" w:eastAsia="Times New Roman" w:hAnsi="Times New Roman" w:cs="Times New Roman"/>
                <w:kern w:val="0"/>
                <w:sz w:val="22"/>
                <w:szCs w:val="22"/>
                <w14:ligatures w14:val="none"/>
              </w:rPr>
              <w:t xml:space="preserve"> ir 4 % Baltarusijai.</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45A052" w14:textId="77777777" w:rsidR="0077782D" w:rsidRPr="00E047E1" w:rsidRDefault="0077782D" w:rsidP="006225E8">
            <w:pPr>
              <w:pStyle w:val="NoSpacing"/>
              <w:rPr>
                <w:rFonts w:ascii="Times New Roman" w:hAnsi="Times New Roman" w:cs="Times New Roman"/>
                <w:i/>
                <w:iCs/>
                <w:sz w:val="18"/>
                <w:szCs w:val="18"/>
              </w:rPr>
            </w:pPr>
            <w:hyperlink r:id="rId9" w:history="1">
              <w:r w:rsidRPr="00E047E1">
                <w:rPr>
                  <w:rStyle w:val="Hyperlink"/>
                  <w:rFonts w:ascii="Times New Roman" w:hAnsi="Times New Roman" w:cs="Times New Roman"/>
                  <w:i/>
                  <w:iCs/>
                  <w:sz w:val="18"/>
                  <w:szCs w:val="18"/>
                </w:rPr>
                <w:t>https://stat.gov.kz/ru/industries/economy/foreign-market/publications/347939</w:t>
              </w:r>
            </w:hyperlink>
            <w:r w:rsidRPr="00E047E1">
              <w:rPr>
                <w:rFonts w:ascii="Times New Roman" w:hAnsi="Times New Roman" w:cs="Times New Roman"/>
                <w:i/>
                <w:iCs/>
                <w:sz w:val="18"/>
                <w:szCs w:val="18"/>
              </w:rPr>
              <w:t xml:space="preserve"> </w:t>
            </w:r>
          </w:p>
        </w:tc>
      </w:tr>
      <w:tr w:rsidR="0077782D" w:rsidRPr="00E047E1" w14:paraId="671F5CCC" w14:textId="77777777" w:rsidTr="0077782D">
        <w:trPr>
          <w:trHeight w:val="52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F2EDAD6" w14:textId="6A301E75"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09/18</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8E1FAE" w14:textId="10B66BAD"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Rugsėjo 22 d. Kazachstane įsigalioja nauja kintamosios akcizo dalies degalams apskaičiavimo formulė, kurios koeficientas padidintas nuo 50 iki 95 %. Pakeitimas formaliai nepakeičia bazinių akcizų tarifų ir nustatytų kainų ribų, tačiau padidina fiskalinį poveikį tada, kai degalų kainos viršija nustatytą slenkstį. Naujos taisyklės bus taikomos teisiniams santykiams, atsiradusiems nuo rugsėjo 1 d., nors pats Vyriausybės sprendimas priimtas rugsėjo 11 d. Ekspertai prognozuoja, kad nauja formulė gali didinti benzino ir dyzelino kainų spaudimą, ypač rinkoje.</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622B2F" w14:textId="33E86982" w:rsidR="0077782D" w:rsidRPr="00E047E1" w:rsidRDefault="0077782D" w:rsidP="006225E8">
            <w:pPr>
              <w:pStyle w:val="NoSpacing"/>
              <w:rPr>
                <w:rFonts w:ascii="Times New Roman" w:hAnsi="Times New Roman" w:cs="Times New Roman"/>
                <w:i/>
                <w:iCs/>
                <w:sz w:val="18"/>
                <w:szCs w:val="18"/>
              </w:rPr>
            </w:pPr>
            <w:r w:rsidRPr="00E047E1">
              <w:rPr>
                <w:rFonts w:ascii="Times New Roman" w:hAnsi="Times New Roman" w:cs="Times New Roman"/>
                <w:i/>
                <w:iCs/>
                <w:sz w:val="18"/>
                <w:szCs w:val="18"/>
              </w:rPr>
              <w:t>https://forbes.kz/articles/eksperty-ozhidayut-rost-tsen-nabenzin-idiztoplivo-v-kazahstane-ec2891</w:t>
            </w:r>
          </w:p>
        </w:tc>
      </w:tr>
      <w:tr w:rsidR="0077782D" w:rsidRPr="00E047E1" w14:paraId="13D2E1C2" w14:textId="77777777" w:rsidTr="0077782D">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412B2A17" w:rsidR="0077782D" w:rsidRPr="00E047E1" w:rsidRDefault="0077782D" w:rsidP="006225E8">
            <w:pPr>
              <w:spacing w:after="0" w:line="240" w:lineRule="auto"/>
              <w:jc w:val="both"/>
              <w:rPr>
                <w:rFonts w:ascii="Times New Roman" w:eastAsia="Calibri" w:hAnsi="Times New Roman" w:cs="Times New Roman"/>
                <w:b/>
                <w:kern w:val="0"/>
                <w:sz w:val="22"/>
                <w:szCs w:val="22"/>
                <w:lang w:eastAsia="ja-JP"/>
                <w14:ligatures w14:val="none"/>
              </w:rPr>
            </w:pPr>
            <w:proofErr w:type="spellStart"/>
            <w:r w:rsidRPr="00E047E1">
              <w:rPr>
                <w:rFonts w:ascii="Times New Roman" w:eastAsia="Calibri" w:hAnsi="Times New Roman" w:cs="Times New Roman"/>
                <w:b/>
                <w:kern w:val="0"/>
                <w:sz w:val="22"/>
                <w:szCs w:val="22"/>
                <w:lang w:eastAsia="ja-JP"/>
                <w14:ligatures w14:val="none"/>
              </w:rPr>
              <w:t>Startuoliai</w:t>
            </w:r>
            <w:proofErr w:type="spellEnd"/>
            <w:r w:rsidRPr="00E047E1">
              <w:rPr>
                <w:rFonts w:ascii="Times New Roman" w:eastAsia="Calibri" w:hAnsi="Times New Roman" w:cs="Times New Roman"/>
                <w:b/>
                <w:kern w:val="0"/>
                <w:sz w:val="22"/>
                <w:szCs w:val="22"/>
                <w:lang w:eastAsia="ja-JP"/>
                <w14:ligatures w14:val="none"/>
              </w:rPr>
              <w:t>, rizikos kapitalas, FINTECH, informacinės ir ryšių technologijos, skaitmeninimas, žaliosios technologijos“</w:t>
            </w:r>
          </w:p>
        </w:tc>
      </w:tr>
      <w:tr w:rsidR="0077782D" w:rsidRPr="00E047E1" w14:paraId="55CB07F6" w14:textId="77777777" w:rsidTr="0077782D">
        <w:trPr>
          <w:trHeight w:val="387"/>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B04679"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p w14:paraId="718C8644" w14:textId="15B3F8EB"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2026-09-01</w:t>
            </w:r>
          </w:p>
          <w:p w14:paraId="532EB06B" w14:textId="05E8B661"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lastRenderedPageBreak/>
              <w:t>2026-09-30</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E868A6"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lastRenderedPageBreak/>
              <w:t>Valiutos keitimo kursai:</w:t>
            </w:r>
          </w:p>
          <w:p w14:paraId="17693BE7" w14:textId="047F5FA2"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 xml:space="preserve">1 EUR / KZT – </w:t>
            </w:r>
            <w:r w:rsidRPr="00E047E1">
              <w:rPr>
                <w:rFonts w:ascii="Times New Roman" w:eastAsia="Calibri" w:hAnsi="Times New Roman" w:cs="Times New Roman"/>
                <w:b/>
                <w:bCs/>
                <w:kern w:val="0"/>
                <w:sz w:val="22"/>
                <w:szCs w:val="22"/>
                <w:lang w:eastAsia="ja-JP"/>
                <w14:ligatures w14:val="none"/>
              </w:rPr>
              <w:t>536,09;</w:t>
            </w:r>
            <w:r w:rsidRPr="00E047E1">
              <w:rPr>
                <w:rFonts w:ascii="Times New Roman" w:eastAsia="Calibri" w:hAnsi="Times New Roman" w:cs="Times New Roman"/>
                <w:kern w:val="0"/>
                <w:sz w:val="22"/>
                <w:szCs w:val="22"/>
                <w:lang w:eastAsia="ja-JP"/>
                <w14:ligatures w14:val="none"/>
              </w:rPr>
              <w:t xml:space="preserve"> 1 USD / KZT – </w:t>
            </w:r>
            <w:r w:rsidRPr="00E047E1">
              <w:rPr>
                <w:rFonts w:ascii="Times New Roman" w:eastAsia="Calibri" w:hAnsi="Times New Roman" w:cs="Times New Roman"/>
                <w:b/>
                <w:bCs/>
                <w:kern w:val="0"/>
                <w:sz w:val="22"/>
                <w:szCs w:val="22"/>
                <w:lang w:eastAsia="ja-JP"/>
                <w14:ligatures w14:val="none"/>
              </w:rPr>
              <w:t xml:space="preserve">462,31 </w:t>
            </w:r>
          </w:p>
          <w:p w14:paraId="4132DACD" w14:textId="36C07099" w:rsidR="0077782D" w:rsidRPr="00E047E1" w:rsidRDefault="0077782D" w:rsidP="006225E8">
            <w:pPr>
              <w:spacing w:after="0" w:line="240" w:lineRule="auto"/>
              <w:jc w:val="both"/>
              <w:rPr>
                <w:rFonts w:ascii="Times New Roman" w:eastAsia="Calibri" w:hAnsi="Times New Roman" w:cs="Times New Roman"/>
                <w:b/>
                <w:bCs/>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lastRenderedPageBreak/>
              <w:t xml:space="preserve">1 EUR / KZT – </w:t>
            </w:r>
            <w:r w:rsidRPr="00E047E1">
              <w:rPr>
                <w:rFonts w:ascii="Times New Roman" w:eastAsia="Calibri" w:hAnsi="Times New Roman" w:cs="Times New Roman"/>
                <w:b/>
                <w:bCs/>
                <w:kern w:val="0"/>
                <w:sz w:val="22"/>
                <w:szCs w:val="22"/>
                <w:lang w:eastAsia="ja-JP"/>
                <w14:ligatures w14:val="none"/>
              </w:rPr>
              <w:t>498,6</w:t>
            </w:r>
            <w:r w:rsidRPr="00E047E1">
              <w:rPr>
                <w:rFonts w:ascii="Times New Roman" w:eastAsia="Calibri" w:hAnsi="Times New Roman" w:cs="Times New Roman"/>
                <w:kern w:val="0"/>
                <w:sz w:val="22"/>
                <w:szCs w:val="22"/>
                <w:lang w:eastAsia="ja-JP"/>
                <w14:ligatures w14:val="none"/>
              </w:rPr>
              <w:t>;</w:t>
            </w:r>
            <w:r w:rsidRPr="00E047E1">
              <w:rPr>
                <w:rFonts w:ascii="Times New Roman" w:eastAsia="Calibri" w:hAnsi="Times New Roman" w:cs="Times New Roman"/>
                <w:b/>
                <w:bCs/>
                <w:kern w:val="0"/>
                <w:sz w:val="22"/>
                <w:szCs w:val="22"/>
                <w:lang w:eastAsia="ja-JP"/>
                <w14:ligatures w14:val="none"/>
              </w:rPr>
              <w:t xml:space="preserve"> </w:t>
            </w:r>
            <w:r w:rsidRPr="00E047E1">
              <w:rPr>
                <w:rFonts w:ascii="Times New Roman" w:eastAsia="Calibri" w:hAnsi="Times New Roman" w:cs="Times New Roman"/>
                <w:kern w:val="0"/>
                <w:sz w:val="22"/>
                <w:szCs w:val="22"/>
                <w:lang w:eastAsia="ja-JP"/>
                <w14:ligatures w14:val="none"/>
              </w:rPr>
              <w:t xml:space="preserve">1 USD / KZT – </w:t>
            </w:r>
            <w:r w:rsidRPr="00E047E1">
              <w:rPr>
                <w:rFonts w:ascii="Times New Roman" w:eastAsia="Calibri" w:hAnsi="Times New Roman" w:cs="Times New Roman"/>
                <w:b/>
                <w:bCs/>
                <w:kern w:val="0"/>
                <w:sz w:val="22"/>
                <w:szCs w:val="22"/>
                <w:lang w:eastAsia="ja-JP"/>
                <w14:ligatures w14:val="none"/>
              </w:rPr>
              <w:t xml:space="preserve">439,37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00D3D2" w14:textId="4D17A7B7" w:rsidR="0077782D" w:rsidRPr="00E047E1" w:rsidRDefault="0077782D" w:rsidP="006225E8">
            <w:pPr>
              <w:spacing w:after="0" w:line="240" w:lineRule="auto"/>
              <w:jc w:val="both"/>
              <w:rPr>
                <w:rFonts w:ascii="Times New Roman" w:hAnsi="Times New Roman" w:cs="Times New Roman"/>
                <w:i/>
                <w:iCs/>
                <w:sz w:val="18"/>
                <w:szCs w:val="18"/>
              </w:rPr>
            </w:pPr>
            <w:hyperlink r:id="rId10" w:history="1">
              <w:r w:rsidRPr="00E047E1">
                <w:rPr>
                  <w:rStyle w:val="Hyperlink"/>
                  <w:rFonts w:ascii="Times New Roman" w:eastAsia="Calibri" w:hAnsi="Times New Roman" w:cs="Times New Roman"/>
                  <w:i/>
                  <w:iCs/>
                  <w:kern w:val="0"/>
                  <w:sz w:val="18"/>
                  <w:szCs w:val="18"/>
                  <w:lang w:eastAsia="ja-JP"/>
                  <w14:ligatures w14:val="none"/>
                </w:rPr>
                <w:t>https://nationalbank.kz/en/exchangerates/ezhed</w:t>
              </w:r>
              <w:r w:rsidRPr="00E047E1">
                <w:rPr>
                  <w:rStyle w:val="Hyperlink"/>
                  <w:rFonts w:ascii="Times New Roman" w:eastAsia="Calibri" w:hAnsi="Times New Roman" w:cs="Times New Roman"/>
                  <w:i/>
                  <w:iCs/>
                  <w:kern w:val="0"/>
                  <w:sz w:val="18"/>
                  <w:szCs w:val="18"/>
                  <w:lang w:eastAsia="ja-JP"/>
                  <w14:ligatures w14:val="none"/>
                </w:rPr>
                <w:lastRenderedPageBreak/>
                <w:t>nevnye-oficialnye-rynochnye-kursy-valyut</w:t>
              </w:r>
            </w:hyperlink>
            <w:r w:rsidRPr="00E047E1">
              <w:rPr>
                <w:rFonts w:ascii="Times New Roman" w:eastAsia="Calibri" w:hAnsi="Times New Roman" w:cs="Times New Roman"/>
                <w:i/>
                <w:iCs/>
                <w:kern w:val="0"/>
                <w:sz w:val="18"/>
                <w:szCs w:val="18"/>
                <w:lang w:eastAsia="ja-JP"/>
                <w14:ligatures w14:val="none"/>
              </w:rPr>
              <w:t xml:space="preserve"> </w:t>
            </w:r>
          </w:p>
        </w:tc>
      </w:tr>
      <w:tr w:rsidR="0077782D" w:rsidRPr="00E047E1" w14:paraId="5DFCD26D" w14:textId="77777777" w:rsidTr="0077782D">
        <w:trPr>
          <w:trHeight w:val="1318"/>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36D477" w14:textId="46A22213"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lastRenderedPageBreak/>
              <w:t>2026-09-08</w:t>
            </w:r>
          </w:p>
          <w:p w14:paraId="022E334D" w14:textId="5654EB92"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72D409" w14:textId="6161ACD8"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BA4438">
              <w:rPr>
                <w:rFonts w:ascii="Times New Roman" w:eastAsia="Calibri" w:hAnsi="Times New Roman" w:cs="Times New Roman"/>
                <w:kern w:val="0"/>
                <w:sz w:val="22"/>
                <w:szCs w:val="22"/>
                <w:lang w:eastAsia="ja-JP"/>
                <w14:ligatures w14:val="none"/>
              </w:rPr>
              <w:t xml:space="preserve">Remiantis „The </w:t>
            </w:r>
            <w:proofErr w:type="spellStart"/>
            <w:r w:rsidRPr="00BA4438">
              <w:rPr>
                <w:rFonts w:ascii="Times New Roman" w:eastAsia="Calibri" w:hAnsi="Times New Roman" w:cs="Times New Roman"/>
                <w:kern w:val="0"/>
                <w:sz w:val="22"/>
                <w:szCs w:val="22"/>
                <w:lang w:eastAsia="ja-JP"/>
                <w14:ligatures w14:val="none"/>
              </w:rPr>
              <w:t>Astana</w:t>
            </w:r>
            <w:proofErr w:type="spellEnd"/>
            <w:r w:rsidRPr="00BA4438">
              <w:rPr>
                <w:rFonts w:ascii="Times New Roman" w:eastAsia="Calibri" w:hAnsi="Times New Roman" w:cs="Times New Roman"/>
                <w:kern w:val="0"/>
                <w:sz w:val="22"/>
                <w:szCs w:val="22"/>
                <w:lang w:eastAsia="ja-JP"/>
                <w14:ligatures w14:val="none"/>
              </w:rPr>
              <w:t xml:space="preserve"> </w:t>
            </w:r>
            <w:proofErr w:type="spellStart"/>
            <w:r w:rsidRPr="00BA4438">
              <w:rPr>
                <w:rFonts w:ascii="Times New Roman" w:eastAsia="Calibri" w:hAnsi="Times New Roman" w:cs="Times New Roman"/>
                <w:kern w:val="0"/>
                <w:sz w:val="22"/>
                <w:szCs w:val="22"/>
                <w:lang w:eastAsia="ja-JP"/>
                <w14:ligatures w14:val="none"/>
              </w:rPr>
              <w:t>Times</w:t>
            </w:r>
            <w:proofErr w:type="spellEnd"/>
            <w:r w:rsidRPr="00BA4438">
              <w:rPr>
                <w:rFonts w:ascii="Times New Roman" w:eastAsia="Calibri" w:hAnsi="Times New Roman" w:cs="Times New Roman"/>
                <w:kern w:val="0"/>
                <w:sz w:val="22"/>
                <w:szCs w:val="22"/>
                <w:lang w:eastAsia="ja-JP"/>
                <w14:ligatures w14:val="none"/>
              </w:rPr>
              <w:t>“ paskelbta Eurazijos plėtros banko rugsėjo mėn. makroekonomine prognoze, Kazachstanas demonstruoja ekonominį atsparumą ir stiprina savo valstybės kredito reitingą esant griežtesnėms pasaulinėms finansavimo sąlygoms, o tai lemia 4,1 % BVP augimas, palyginti su tuo pačiu laikotarpiu praėjusiais metais, 2026 m. sausio–liepos mėn. Augimą paskatino 5,4 % ne naftos sektoriaus produkcijos augimas – kurį lėmė dvigubai didesnis augimas statybų sektoriuje (15,3 %) ir geri rezultatai gamybos (9 %), transporto ir sandėliavimo (7,4 %) bei prekybos (5,9 %) sektoriuose, tai veiksmingai kompensavo 8,9 % žalios naftos gavybos sumažėjimą (iki 53,2 mln. tonų). Investicijos į pagrindinį kapitalą padidėjo 7,7 % iki 11,5 trilijonų tenge (25,3 mlrd. JAV dolerių), kurias lėmė valstybės remiamos pramonės ir infrastruktūros iniciatyvos. Makroekonominį stabilizavimą dar labiau patvirtino metinė infliacija, rugpjūčio mėn. sumažėjusi iki 9,8 % –paremta griežta pinigų politika (16,25 % bazinė palūkanų norma) ir 8,5 % tenge stiprėjimas JAV dolerio atžvilgiu nuo metų pradžios – netgi nepaisant to, kad fiskalinė ekspansija padidino biudžeto deficitą iki 1,7 % BVP. Svarbiausia, kad šalis išlaiko tvirtas išorines atsargas: 63,3 mlrd. JAV dolerių bendrųjų tarptautinių atsargų, 66 mlrd. JAV dolerių Nacionalinio fondo užsienio turto ir nedidelę valstybės skolos naštą, sudarančią 24 % BVP (gerokai mažesnę nei kitų „A“ reitingo grupės šalių</w:t>
            </w:r>
            <w:r>
              <w:rPr>
                <w:rFonts w:ascii="Times New Roman" w:eastAsia="Calibri" w:hAnsi="Times New Roman" w:cs="Times New Roman"/>
                <w:kern w:val="0"/>
                <w:sz w:val="22"/>
                <w:szCs w:val="22"/>
                <w:lang w:eastAsia="ja-JP"/>
                <w14:ligatures w14:val="none"/>
              </w:rPr>
              <w:t xml:space="preserve">. </w:t>
            </w:r>
            <w:r w:rsidRPr="00BA066E">
              <w:rPr>
                <w:rFonts w:ascii="Times New Roman" w:eastAsia="Calibri" w:hAnsi="Times New Roman" w:cs="Times New Roman"/>
                <w:kern w:val="0"/>
                <w:sz w:val="22"/>
                <w:szCs w:val="22"/>
                <w:lang w:eastAsia="ja-JP"/>
                <w14:ligatures w14:val="none"/>
              </w:rPr>
              <w:t xml:space="preserve">Šis esminis privalumas paskatino „S&amp;P Global </w:t>
            </w:r>
            <w:proofErr w:type="spellStart"/>
            <w:r w:rsidRPr="00BA066E">
              <w:rPr>
                <w:rFonts w:ascii="Times New Roman" w:eastAsia="Calibri" w:hAnsi="Times New Roman" w:cs="Times New Roman"/>
                <w:kern w:val="0"/>
                <w:sz w:val="22"/>
                <w:szCs w:val="22"/>
                <w:lang w:eastAsia="ja-JP"/>
                <w14:ligatures w14:val="none"/>
              </w:rPr>
              <w:t>Ratings</w:t>
            </w:r>
            <w:proofErr w:type="spellEnd"/>
            <w:r w:rsidRPr="00BA066E">
              <w:rPr>
                <w:rFonts w:ascii="Times New Roman" w:eastAsia="Calibri" w:hAnsi="Times New Roman" w:cs="Times New Roman"/>
                <w:kern w:val="0"/>
                <w:sz w:val="22"/>
                <w:szCs w:val="22"/>
                <w:lang w:eastAsia="ja-JP"/>
                <w14:ligatures w14:val="none"/>
              </w:rPr>
              <w:t>“ 2026 m. rugpjūčio mėn. pakelti Kazachstano valstybės kredito reitingą iki „BBB“ su stabilia perspektyva, patvirtindama šalies gebėjimą išlaikyti palankias sąlygas patekti į kapitalo rinką ir siekti „A“ lygio reitingo, tęsiant ekonomikos diversifikaciją ir institucines reformas.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49B2B6B" w14:textId="401C3226" w:rsidR="0077782D" w:rsidRDefault="0077782D" w:rsidP="006225E8">
            <w:pPr>
              <w:spacing w:after="0" w:line="240" w:lineRule="auto"/>
              <w:jc w:val="both"/>
              <w:rPr>
                <w:rFonts w:ascii="Times New Roman" w:hAnsi="Times New Roman" w:cs="Times New Roman"/>
                <w:i/>
                <w:iCs/>
                <w:sz w:val="18"/>
                <w:szCs w:val="18"/>
              </w:rPr>
            </w:pPr>
            <w:hyperlink r:id="rId11" w:history="1">
              <w:r w:rsidRPr="00902DE8">
                <w:rPr>
                  <w:rStyle w:val="Hyperlink"/>
                  <w:rFonts w:ascii="Times New Roman" w:hAnsi="Times New Roman" w:cs="Times New Roman"/>
                  <w:i/>
                  <w:iCs/>
                  <w:sz w:val="18"/>
                  <w:szCs w:val="18"/>
                </w:rPr>
                <w:t>https://astanatimes.com/2026/09/edb-kazakhstan-maintains-growth-strengthens-position-amid-tighter-global-financing-conditions/</w:t>
              </w:r>
            </w:hyperlink>
          </w:p>
          <w:p w14:paraId="3D5A07D5" w14:textId="77777777" w:rsidR="0077782D" w:rsidRDefault="0077782D" w:rsidP="006225E8">
            <w:pPr>
              <w:spacing w:after="0" w:line="240" w:lineRule="auto"/>
              <w:jc w:val="both"/>
              <w:rPr>
                <w:rFonts w:ascii="Times New Roman" w:hAnsi="Times New Roman" w:cs="Times New Roman"/>
                <w:i/>
                <w:iCs/>
                <w:sz w:val="18"/>
                <w:szCs w:val="18"/>
              </w:rPr>
            </w:pPr>
          </w:p>
          <w:p w14:paraId="6D3D268D" w14:textId="51E9969D" w:rsidR="0077782D" w:rsidRPr="00E047E1" w:rsidRDefault="0077782D" w:rsidP="006225E8">
            <w:pPr>
              <w:spacing w:after="0" w:line="240" w:lineRule="auto"/>
              <w:jc w:val="both"/>
              <w:rPr>
                <w:rFonts w:ascii="Times New Roman" w:hAnsi="Times New Roman" w:cs="Times New Roman"/>
                <w:i/>
                <w:iCs/>
                <w:sz w:val="18"/>
                <w:szCs w:val="18"/>
              </w:rPr>
            </w:pPr>
            <w:hyperlink r:id="rId12" w:history="1">
              <w:r w:rsidRPr="00902DE8">
                <w:rPr>
                  <w:rStyle w:val="Hyperlink"/>
                  <w:rFonts w:ascii="Times New Roman" w:hAnsi="Times New Roman" w:cs="Times New Roman"/>
                  <w:i/>
                  <w:iCs/>
                  <w:sz w:val="18"/>
                  <w:szCs w:val="18"/>
                </w:rPr>
                <w:t>https://newsline.kz/article/1259736/</w:t>
              </w:r>
            </w:hyperlink>
            <w:r>
              <w:rPr>
                <w:rFonts w:ascii="Times New Roman" w:hAnsi="Times New Roman" w:cs="Times New Roman"/>
                <w:i/>
                <w:iCs/>
                <w:sz w:val="18"/>
                <w:szCs w:val="18"/>
              </w:rPr>
              <w:t xml:space="preserve"> </w:t>
            </w:r>
          </w:p>
        </w:tc>
      </w:tr>
      <w:tr w:rsidR="0077782D" w:rsidRPr="00E047E1" w14:paraId="67479DBF" w14:textId="77777777" w:rsidTr="0077782D">
        <w:trPr>
          <w:trHeight w:val="137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15C9B6" w14:textId="78D0B9D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09/10</w:t>
            </w:r>
          </w:p>
          <w:p w14:paraId="450A31CA" w14:textId="03007249"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C962AF6" w14:textId="7EA59502" w:rsidR="0077782D" w:rsidRPr="00E047E1" w:rsidRDefault="0077782D" w:rsidP="006225E8">
            <w:pPr>
              <w:spacing w:after="0" w:line="240" w:lineRule="auto"/>
              <w:jc w:val="both"/>
            </w:pPr>
            <w:r>
              <w:rPr>
                <w:rFonts w:ascii="Times New Roman" w:hAnsi="Times New Roman" w:cs="Times New Roman"/>
                <w:sz w:val="22"/>
                <w:szCs w:val="22"/>
              </w:rPr>
              <w:t>R</w:t>
            </w:r>
            <w:r w:rsidRPr="00625475">
              <w:rPr>
                <w:rFonts w:ascii="Times New Roman" w:hAnsi="Times New Roman" w:cs="Times New Roman"/>
                <w:sz w:val="22"/>
                <w:szCs w:val="22"/>
              </w:rPr>
              <w:t>enginyje „</w:t>
            </w:r>
            <w:proofErr w:type="spellStart"/>
            <w:r w:rsidRPr="00625475">
              <w:rPr>
                <w:rFonts w:ascii="Times New Roman" w:hAnsi="Times New Roman" w:cs="Times New Roman"/>
                <w:sz w:val="22"/>
                <w:szCs w:val="22"/>
              </w:rPr>
              <w:t>Astana</w:t>
            </w:r>
            <w:proofErr w:type="spellEnd"/>
            <w:r w:rsidRPr="00625475">
              <w:rPr>
                <w:rFonts w:ascii="Times New Roman" w:hAnsi="Times New Roman" w:cs="Times New Roman"/>
                <w:sz w:val="22"/>
                <w:szCs w:val="22"/>
              </w:rPr>
              <w:t xml:space="preserve"> </w:t>
            </w:r>
            <w:proofErr w:type="spellStart"/>
            <w:r w:rsidRPr="00625475">
              <w:rPr>
                <w:rFonts w:ascii="Times New Roman" w:hAnsi="Times New Roman" w:cs="Times New Roman"/>
                <w:sz w:val="22"/>
                <w:szCs w:val="22"/>
              </w:rPr>
              <w:t>Finance</w:t>
            </w:r>
            <w:proofErr w:type="spellEnd"/>
            <w:r w:rsidRPr="00625475">
              <w:rPr>
                <w:rFonts w:ascii="Times New Roman" w:hAnsi="Times New Roman" w:cs="Times New Roman"/>
                <w:sz w:val="22"/>
                <w:szCs w:val="22"/>
              </w:rPr>
              <w:t xml:space="preserve"> </w:t>
            </w:r>
            <w:proofErr w:type="spellStart"/>
            <w:r w:rsidRPr="00625475">
              <w:rPr>
                <w:rFonts w:ascii="Times New Roman" w:hAnsi="Times New Roman" w:cs="Times New Roman"/>
                <w:sz w:val="22"/>
                <w:szCs w:val="22"/>
              </w:rPr>
              <w:t>Days</w:t>
            </w:r>
            <w:proofErr w:type="spellEnd"/>
            <w:r w:rsidRPr="00625475">
              <w:rPr>
                <w:rFonts w:ascii="Times New Roman" w:hAnsi="Times New Roman" w:cs="Times New Roman"/>
                <w:sz w:val="22"/>
                <w:szCs w:val="22"/>
              </w:rPr>
              <w:t xml:space="preserve"> 2026“ Kazachstanas </w:t>
            </w:r>
            <w:proofErr w:type="spellStart"/>
            <w:r w:rsidRPr="00625475">
              <w:rPr>
                <w:rFonts w:ascii="Times New Roman" w:hAnsi="Times New Roman" w:cs="Times New Roman"/>
                <w:sz w:val="22"/>
                <w:szCs w:val="22"/>
              </w:rPr>
              <w:t>pozicionavo</w:t>
            </w:r>
            <w:proofErr w:type="spellEnd"/>
            <w:r w:rsidRPr="00625475">
              <w:rPr>
                <w:rFonts w:ascii="Times New Roman" w:hAnsi="Times New Roman" w:cs="Times New Roman"/>
                <w:sz w:val="22"/>
                <w:szCs w:val="22"/>
              </w:rPr>
              <w:t xml:space="preserve"> save kaip </w:t>
            </w:r>
            <w:r>
              <w:rPr>
                <w:rFonts w:ascii="Times New Roman" w:hAnsi="Times New Roman" w:cs="Times New Roman"/>
                <w:sz w:val="22"/>
                <w:szCs w:val="22"/>
              </w:rPr>
              <w:t>vartus</w:t>
            </w:r>
            <w:r w:rsidRPr="00625475">
              <w:rPr>
                <w:rFonts w:ascii="Times New Roman" w:hAnsi="Times New Roman" w:cs="Times New Roman"/>
                <w:sz w:val="22"/>
                <w:szCs w:val="22"/>
              </w:rPr>
              <w:t xml:space="preserve"> tarp skaitmeninių turto ir realiosios ekonomikos, pasinaudodamas AIFC anglų bendrosios teisės ekosistema kaip institucine bandymų aplinka. Vietoj to, kad sutelktų dėmesį į mažmeninius mokėjimus, valdžios institucijos nukreipia „Digital Tenge“ į programuojamas, skaidrias viešąsias išlaidas, tuo pačiu įgyvendindamos išsamias stabilių </w:t>
            </w:r>
            <w:proofErr w:type="spellStart"/>
            <w:r w:rsidRPr="00625475">
              <w:rPr>
                <w:rFonts w:ascii="Times New Roman" w:hAnsi="Times New Roman" w:cs="Times New Roman"/>
                <w:sz w:val="22"/>
                <w:szCs w:val="22"/>
              </w:rPr>
              <w:t>kriptovaliutų</w:t>
            </w:r>
            <w:proofErr w:type="spellEnd"/>
            <w:r w:rsidRPr="00625475">
              <w:rPr>
                <w:rFonts w:ascii="Times New Roman" w:hAnsi="Times New Roman" w:cs="Times New Roman"/>
                <w:sz w:val="22"/>
                <w:szCs w:val="22"/>
              </w:rPr>
              <w:t xml:space="preserve"> ir realaus pasaulio turto (RWA) </w:t>
            </w:r>
            <w:proofErr w:type="spellStart"/>
            <w:r w:rsidRPr="00625475">
              <w:rPr>
                <w:rFonts w:ascii="Times New Roman" w:hAnsi="Times New Roman" w:cs="Times New Roman"/>
                <w:sz w:val="22"/>
                <w:szCs w:val="22"/>
              </w:rPr>
              <w:t>tokenizacijos</w:t>
            </w:r>
            <w:proofErr w:type="spellEnd"/>
            <w:r w:rsidRPr="00625475">
              <w:rPr>
                <w:rFonts w:ascii="Times New Roman" w:hAnsi="Times New Roman" w:cs="Times New Roman"/>
                <w:sz w:val="22"/>
                <w:szCs w:val="22"/>
              </w:rPr>
              <w:t xml:space="preserve"> sistemas, siekdamos pritraukti pasaulinį kapitalą ir prijungti regioną prie decentralizuotų finansų.</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7CFD3D97"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13" w:history="1">
              <w:r w:rsidRPr="00E047E1">
                <w:rPr>
                  <w:rStyle w:val="Hyperlink"/>
                  <w:rFonts w:ascii="Times New Roman" w:eastAsia="Calibri" w:hAnsi="Times New Roman" w:cs="Times New Roman"/>
                  <w:i/>
                  <w:iCs/>
                  <w:kern w:val="0"/>
                  <w:sz w:val="18"/>
                  <w:szCs w:val="18"/>
                  <w14:ligatures w14:val="none"/>
                </w:rPr>
                <w:t>https://astanatimes.com/2026/09/afd-2026-kazakhstan-seeks-role-in-finances-next-digital-frontier/</w:t>
              </w:r>
            </w:hyperlink>
          </w:p>
        </w:tc>
      </w:tr>
      <w:tr w:rsidR="0077782D" w:rsidRPr="00E047E1" w14:paraId="00B10E1D" w14:textId="77777777" w:rsidTr="0077782D">
        <w:trPr>
          <w:trHeight w:val="137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0ABD56C" w14:textId="51CD63CE"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09/11</w:t>
            </w:r>
          </w:p>
          <w:p w14:paraId="0A0E9E9F"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E7F088" w14:textId="4DA0FB30" w:rsidR="0077782D" w:rsidRPr="00E047E1" w:rsidRDefault="0077782D" w:rsidP="006225E8">
            <w:pPr>
              <w:spacing w:after="0" w:line="240" w:lineRule="auto"/>
              <w:jc w:val="both"/>
              <w:rPr>
                <w:rFonts w:ascii="Times New Roman" w:hAnsi="Times New Roman" w:cs="Times New Roman"/>
                <w:sz w:val="22"/>
                <w:szCs w:val="22"/>
              </w:rPr>
            </w:pPr>
            <w:r w:rsidRPr="00EF0F86">
              <w:rPr>
                <w:rFonts w:ascii="Times New Roman" w:hAnsi="Times New Roman" w:cs="Times New Roman"/>
                <w:sz w:val="22"/>
                <w:szCs w:val="22"/>
              </w:rPr>
              <w:t xml:space="preserve">Kazachstano įmonės, įgyvendinančios aplinkosaugos iniciatyvas, įgys tiesioginę prieigą prie tarptautinių anglies dioksido rinkų, prekiaudamos anglies dioksido vienetais </w:t>
            </w:r>
            <w:proofErr w:type="spellStart"/>
            <w:r w:rsidRPr="00EF0F86">
              <w:rPr>
                <w:rFonts w:ascii="Times New Roman" w:hAnsi="Times New Roman" w:cs="Times New Roman"/>
                <w:sz w:val="22"/>
                <w:szCs w:val="22"/>
              </w:rPr>
              <w:t>Astanos</w:t>
            </w:r>
            <w:proofErr w:type="spellEnd"/>
            <w:r w:rsidRPr="00EF0F86">
              <w:rPr>
                <w:rFonts w:ascii="Times New Roman" w:hAnsi="Times New Roman" w:cs="Times New Roman"/>
                <w:sz w:val="22"/>
                <w:szCs w:val="22"/>
              </w:rPr>
              <w:t xml:space="preserve"> tarptautinio finansų centro (AIFC) biržoje, remiantis planuojamu susitarimu su pasauliniu anglies dioksido standartu „</w:t>
            </w:r>
            <w:proofErr w:type="spellStart"/>
            <w:r w:rsidRPr="00EF0F86">
              <w:rPr>
                <w:rFonts w:ascii="Times New Roman" w:hAnsi="Times New Roman" w:cs="Times New Roman"/>
                <w:sz w:val="22"/>
                <w:szCs w:val="22"/>
              </w:rPr>
              <w:t>Verra</w:t>
            </w:r>
            <w:proofErr w:type="spellEnd"/>
            <w:r w:rsidRPr="00EF0F86">
              <w:rPr>
                <w:rFonts w:ascii="Times New Roman" w:hAnsi="Times New Roman" w:cs="Times New Roman"/>
                <w:sz w:val="22"/>
                <w:szCs w:val="22"/>
              </w:rPr>
              <w:t>“. Apie šį partnerystės susitarimą, paskelbtą per „</w:t>
            </w:r>
            <w:proofErr w:type="spellStart"/>
            <w:r w:rsidRPr="00EF0F86">
              <w:rPr>
                <w:rFonts w:ascii="Times New Roman" w:hAnsi="Times New Roman" w:cs="Times New Roman"/>
                <w:sz w:val="22"/>
                <w:szCs w:val="22"/>
              </w:rPr>
              <w:t>Astana</w:t>
            </w:r>
            <w:proofErr w:type="spellEnd"/>
            <w:r w:rsidRPr="00EF0F86">
              <w:rPr>
                <w:rFonts w:ascii="Times New Roman" w:hAnsi="Times New Roman" w:cs="Times New Roman"/>
                <w:sz w:val="22"/>
                <w:szCs w:val="22"/>
              </w:rPr>
              <w:t xml:space="preserve"> </w:t>
            </w:r>
            <w:proofErr w:type="spellStart"/>
            <w:r w:rsidRPr="00EF0F86">
              <w:rPr>
                <w:rFonts w:ascii="Times New Roman" w:hAnsi="Times New Roman" w:cs="Times New Roman"/>
                <w:sz w:val="22"/>
                <w:szCs w:val="22"/>
              </w:rPr>
              <w:t>Finance</w:t>
            </w:r>
            <w:proofErr w:type="spellEnd"/>
            <w:r w:rsidRPr="00EF0F86">
              <w:rPr>
                <w:rFonts w:ascii="Times New Roman" w:hAnsi="Times New Roman" w:cs="Times New Roman"/>
                <w:sz w:val="22"/>
                <w:szCs w:val="22"/>
              </w:rPr>
              <w:t xml:space="preserve"> </w:t>
            </w:r>
            <w:proofErr w:type="spellStart"/>
            <w:r w:rsidRPr="00EF0F86">
              <w:rPr>
                <w:rFonts w:ascii="Times New Roman" w:hAnsi="Times New Roman" w:cs="Times New Roman"/>
                <w:sz w:val="22"/>
                <w:szCs w:val="22"/>
              </w:rPr>
              <w:t>Days</w:t>
            </w:r>
            <w:proofErr w:type="spellEnd"/>
            <w:r w:rsidRPr="00EF0F86">
              <w:rPr>
                <w:rFonts w:ascii="Times New Roman" w:hAnsi="Times New Roman" w:cs="Times New Roman"/>
                <w:sz w:val="22"/>
                <w:szCs w:val="22"/>
              </w:rPr>
              <w:t>“ (AFD) 2026 renginį, numatyta integruoti „</w:t>
            </w:r>
            <w:proofErr w:type="spellStart"/>
            <w:r w:rsidRPr="00EF0F86">
              <w:rPr>
                <w:rFonts w:ascii="Times New Roman" w:hAnsi="Times New Roman" w:cs="Times New Roman"/>
                <w:sz w:val="22"/>
                <w:szCs w:val="22"/>
              </w:rPr>
              <w:t>Verra</w:t>
            </w:r>
            <w:proofErr w:type="spellEnd"/>
            <w:r w:rsidRPr="00EF0F86">
              <w:rPr>
                <w:rFonts w:ascii="Times New Roman" w:hAnsi="Times New Roman" w:cs="Times New Roman"/>
                <w:sz w:val="22"/>
                <w:szCs w:val="22"/>
              </w:rPr>
              <w:t>“ „</w:t>
            </w:r>
            <w:proofErr w:type="spellStart"/>
            <w:r w:rsidRPr="00EF0F86">
              <w:rPr>
                <w:rFonts w:ascii="Times New Roman" w:hAnsi="Times New Roman" w:cs="Times New Roman"/>
                <w:sz w:val="22"/>
                <w:szCs w:val="22"/>
              </w:rPr>
              <w:t>Verified</w:t>
            </w:r>
            <w:proofErr w:type="spellEnd"/>
            <w:r w:rsidRPr="00EF0F86">
              <w:rPr>
                <w:rFonts w:ascii="Times New Roman" w:hAnsi="Times New Roman" w:cs="Times New Roman"/>
                <w:sz w:val="22"/>
                <w:szCs w:val="22"/>
              </w:rPr>
              <w:t xml:space="preserve"> </w:t>
            </w:r>
            <w:proofErr w:type="spellStart"/>
            <w:r w:rsidRPr="00EF0F86">
              <w:rPr>
                <w:rFonts w:ascii="Times New Roman" w:hAnsi="Times New Roman" w:cs="Times New Roman"/>
                <w:sz w:val="22"/>
                <w:szCs w:val="22"/>
              </w:rPr>
              <w:t>Carbon</w:t>
            </w:r>
            <w:proofErr w:type="spellEnd"/>
            <w:r w:rsidRPr="00EF0F86">
              <w:rPr>
                <w:rFonts w:ascii="Times New Roman" w:hAnsi="Times New Roman" w:cs="Times New Roman"/>
                <w:sz w:val="22"/>
                <w:szCs w:val="22"/>
              </w:rPr>
              <w:t xml:space="preserve"> Standard“ (VCS) į biržos platformą, suteikiant vietos projektų vykdytojams galimybę išleisti ir parduoti nepriklausomai patvirtintus anglies dioksido kreditus – kiekvienas iš jų atitinka vieną metrinę toną sumažinto arba sekvestruoto </w:t>
            </w:r>
            <w:r w:rsidRPr="00EF0F86">
              <w:rPr>
                <w:rFonts w:ascii="Cambria Math" w:eastAsia="Cambria Math" w:hAnsi="Cambria Math" w:cs="Cambria Math" w:hint="eastAsia"/>
                <w:sz w:val="22"/>
                <w:szCs w:val="22"/>
              </w:rPr>
              <w:t>〖</w:t>
            </w:r>
            <w:r w:rsidRPr="00EF0F86">
              <w:rPr>
                <w:rFonts w:ascii="Times New Roman" w:hAnsi="Times New Roman" w:cs="Times New Roman"/>
                <w:sz w:val="22"/>
                <w:szCs w:val="22"/>
              </w:rPr>
              <w:t>„CO“</w:t>
            </w:r>
            <w:r w:rsidRPr="00EF0F86">
              <w:rPr>
                <w:rFonts w:ascii="Cambria Math" w:eastAsia="Cambria Math" w:hAnsi="Cambria Math" w:cs="Cambria Math" w:hint="eastAsia"/>
                <w:sz w:val="22"/>
                <w:szCs w:val="22"/>
              </w:rPr>
              <w:t>〗</w:t>
            </w:r>
            <w:r w:rsidRPr="00EF0F86">
              <w:rPr>
                <w:rFonts w:ascii="Times New Roman" w:hAnsi="Times New Roman" w:cs="Times New Roman"/>
                <w:sz w:val="22"/>
                <w:szCs w:val="22"/>
              </w:rPr>
              <w:t>_2 „e“. Šis projektas, vykdomas kartu su platesnėmis iniciatyvomis, skirtomis naujų turto klasių įvedimui ir skaitmeninės finansinės infrastruktūros modernizavimui, tiesiogiai sujungia vietinius klimato kaitos švelninimo projektus su pasauliniais instituciniais investuotojais, valdančiais beveik 26 trilijonus JAV dolerių vertės turtą.</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6038924" w14:textId="55E23928"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14" w:history="1">
              <w:r w:rsidRPr="00E047E1">
                <w:rPr>
                  <w:rStyle w:val="Hyperlink"/>
                  <w:rFonts w:ascii="Times New Roman" w:eastAsia="Calibri" w:hAnsi="Times New Roman" w:cs="Times New Roman"/>
                  <w:i/>
                  <w:iCs/>
                  <w:kern w:val="0"/>
                  <w:sz w:val="18"/>
                  <w:szCs w:val="18"/>
                  <w14:ligatures w14:val="none"/>
                </w:rPr>
                <w:t>https://astanatimes.com/2026/09/kazakh-businesses-to-trade-carbon-units-on-aifc-exchange/</w:t>
              </w:r>
            </w:hyperlink>
          </w:p>
        </w:tc>
      </w:tr>
      <w:tr w:rsidR="0077782D" w:rsidRPr="00E047E1" w14:paraId="2248BD55" w14:textId="77777777" w:rsidTr="0077782D">
        <w:trPr>
          <w:trHeight w:val="137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BED2C90" w14:textId="1684732B"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09/11</w:t>
            </w:r>
          </w:p>
          <w:p w14:paraId="7E875F94"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6AA1FC" w14:textId="4F7B939E" w:rsidR="0077782D" w:rsidRPr="00E047E1" w:rsidRDefault="0077782D" w:rsidP="006225E8">
            <w:pPr>
              <w:spacing w:after="0" w:line="240" w:lineRule="auto"/>
              <w:jc w:val="both"/>
              <w:rPr>
                <w:rFonts w:ascii="Times New Roman" w:hAnsi="Times New Roman" w:cs="Times New Roman"/>
                <w:sz w:val="22"/>
                <w:szCs w:val="22"/>
              </w:rPr>
            </w:pPr>
            <w:r w:rsidRPr="000A5BDD">
              <w:rPr>
                <w:rFonts w:ascii="Times New Roman" w:hAnsi="Times New Roman" w:cs="Times New Roman"/>
                <w:sz w:val="22"/>
                <w:szCs w:val="22"/>
              </w:rPr>
              <w:t xml:space="preserve">Kazachstano nacionalinis bankas ir pasaulinė </w:t>
            </w:r>
            <w:proofErr w:type="spellStart"/>
            <w:r w:rsidRPr="000A5BDD">
              <w:rPr>
                <w:rFonts w:ascii="Times New Roman" w:hAnsi="Times New Roman" w:cs="Times New Roman"/>
                <w:sz w:val="22"/>
                <w:szCs w:val="22"/>
              </w:rPr>
              <w:t>kriptovaliutų</w:t>
            </w:r>
            <w:proofErr w:type="spellEnd"/>
            <w:r w:rsidRPr="000A5BDD">
              <w:rPr>
                <w:rFonts w:ascii="Times New Roman" w:hAnsi="Times New Roman" w:cs="Times New Roman"/>
                <w:sz w:val="22"/>
                <w:szCs w:val="22"/>
              </w:rPr>
              <w:t xml:space="preserve"> platforma „</w:t>
            </w:r>
            <w:proofErr w:type="spellStart"/>
            <w:r w:rsidRPr="000A5BDD">
              <w:rPr>
                <w:rFonts w:ascii="Times New Roman" w:hAnsi="Times New Roman" w:cs="Times New Roman"/>
                <w:sz w:val="22"/>
                <w:szCs w:val="22"/>
              </w:rPr>
              <w:t>Binance</w:t>
            </w:r>
            <w:proofErr w:type="spellEnd"/>
            <w:r w:rsidRPr="000A5BDD">
              <w:rPr>
                <w:rFonts w:ascii="Times New Roman" w:hAnsi="Times New Roman" w:cs="Times New Roman"/>
                <w:sz w:val="22"/>
                <w:szCs w:val="22"/>
              </w:rPr>
              <w:t xml:space="preserve">“ pasirašė memorandumą dėl pirmos kategorijos mokėjimų organizacijos įsteigimo Kazachstane, kuris leis biržai sukurti regioninį atsiskaitymų centrą, aptarnaujantį tiek vidaus rinką, tiek klientus visoje NVS ir Rytų Europoje. Naujoji nebankinė reguliavimo kategorija, kurios licencijavimas prasidės spalio 21 d., leidžia įgaliotiems subjektams vykdyti tarpvalstybinius atsiskaitymus, priimti verslo klientus </w:t>
            </w:r>
            <w:r w:rsidRPr="000A5BDD">
              <w:rPr>
                <w:rFonts w:ascii="Times New Roman" w:hAnsi="Times New Roman" w:cs="Times New Roman"/>
                <w:sz w:val="22"/>
                <w:szCs w:val="22"/>
              </w:rPr>
              <w:lastRenderedPageBreak/>
              <w:t xml:space="preserve">ir savarankiškai išduoti mokėjimo korteles be partnerystės su komerciniais bankais. Pritraukdama 13 potencialių pareiškėjų – tarp jų pasaulines </w:t>
            </w:r>
            <w:proofErr w:type="spellStart"/>
            <w:r w:rsidRPr="000A5BDD">
              <w:rPr>
                <w:rFonts w:ascii="Times New Roman" w:hAnsi="Times New Roman" w:cs="Times New Roman"/>
                <w:sz w:val="22"/>
                <w:szCs w:val="22"/>
              </w:rPr>
              <w:t>fintech</w:t>
            </w:r>
            <w:proofErr w:type="spellEnd"/>
            <w:r w:rsidRPr="000A5BDD">
              <w:rPr>
                <w:rFonts w:ascii="Times New Roman" w:hAnsi="Times New Roman" w:cs="Times New Roman"/>
                <w:sz w:val="22"/>
                <w:szCs w:val="22"/>
              </w:rPr>
              <w:t xml:space="preserve"> įmones ir telekomunikacijų operatorius – ši iniciatyva skatina rinkos konkurenciją ir </w:t>
            </w:r>
            <w:proofErr w:type="spellStart"/>
            <w:r w:rsidRPr="000A5BDD">
              <w:rPr>
                <w:rFonts w:ascii="Times New Roman" w:hAnsi="Times New Roman" w:cs="Times New Roman"/>
                <w:sz w:val="22"/>
                <w:szCs w:val="22"/>
              </w:rPr>
              <w:t>pozicionuoja</w:t>
            </w:r>
            <w:proofErr w:type="spellEnd"/>
            <w:r w:rsidRPr="000A5BDD">
              <w:rPr>
                <w:rFonts w:ascii="Times New Roman" w:hAnsi="Times New Roman" w:cs="Times New Roman"/>
                <w:sz w:val="22"/>
                <w:szCs w:val="22"/>
              </w:rPr>
              <w:t xml:space="preserve"> Kazachstaną kaip pagrindinį regioninį koridorių tarpvalstybinėms finansinėms technologijoms ir skaitmeninių turto infrastruktūrai.</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D505B4" w14:textId="43ACDD98"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15" w:history="1">
              <w:r w:rsidRPr="00E047E1">
                <w:rPr>
                  <w:rStyle w:val="Hyperlink"/>
                  <w:rFonts w:ascii="Times New Roman" w:eastAsia="Calibri" w:hAnsi="Times New Roman" w:cs="Times New Roman"/>
                  <w:i/>
                  <w:iCs/>
                  <w:kern w:val="0"/>
                  <w:sz w:val="18"/>
                  <w:szCs w:val="18"/>
                  <w14:ligatures w14:val="none"/>
                </w:rPr>
                <w:t>https://www.inform.kz/ru/binance-planiruet-sozdat-platezhnuyu-organizatsiyu-v-kazahstane-9e0b3b90</w:t>
              </w:r>
            </w:hyperlink>
            <w:r w:rsidRPr="00E047E1">
              <w:rPr>
                <w:rFonts w:ascii="Times New Roman" w:eastAsia="Calibri" w:hAnsi="Times New Roman" w:cs="Times New Roman"/>
                <w:i/>
                <w:iCs/>
                <w:kern w:val="0"/>
                <w:sz w:val="18"/>
                <w:szCs w:val="18"/>
                <w14:ligatures w14:val="none"/>
              </w:rPr>
              <w:t xml:space="preserve"> </w:t>
            </w:r>
          </w:p>
        </w:tc>
      </w:tr>
      <w:tr w:rsidR="0077782D" w:rsidRPr="00E047E1" w14:paraId="2FB2F7BB" w14:textId="77777777" w:rsidTr="0077782D">
        <w:trPr>
          <w:trHeight w:val="137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518977" w14:textId="68AB6D3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09/11</w:t>
            </w:r>
          </w:p>
          <w:p w14:paraId="2F0E0785"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434EBC" w14:textId="450EA731" w:rsidR="0077782D" w:rsidRPr="00E047E1" w:rsidRDefault="0077782D" w:rsidP="006225E8">
            <w:pPr>
              <w:spacing w:after="0" w:line="240" w:lineRule="auto"/>
              <w:jc w:val="both"/>
              <w:rPr>
                <w:rFonts w:ascii="Times New Roman" w:hAnsi="Times New Roman" w:cs="Times New Roman"/>
                <w:sz w:val="22"/>
                <w:szCs w:val="22"/>
              </w:rPr>
            </w:pPr>
            <w:r w:rsidRPr="005D5EE1">
              <w:rPr>
                <w:rFonts w:ascii="Times New Roman" w:hAnsi="Times New Roman" w:cs="Times New Roman"/>
                <w:sz w:val="22"/>
                <w:szCs w:val="22"/>
              </w:rPr>
              <w:t xml:space="preserve">Kazachstano Respublikos finansų rinkos reguliavimo ir plėtros agentūra (ARDFM) parengė 1 200 tikslinių priemonių ir nustatė individualius plėtros planus 94 finansų įstaigoms, siekdama paspartinti skaitmeninimą ir integruoti dirbtinį intelektą. </w:t>
            </w:r>
            <w:r>
              <w:rPr>
                <w:rFonts w:ascii="Times New Roman" w:hAnsi="Times New Roman" w:cs="Times New Roman"/>
                <w:sz w:val="22"/>
                <w:szCs w:val="22"/>
              </w:rPr>
              <w:t xml:space="preserve">Ši </w:t>
            </w:r>
            <w:r w:rsidRPr="005D5EE1">
              <w:rPr>
                <w:rFonts w:ascii="Times New Roman" w:hAnsi="Times New Roman" w:cs="Times New Roman"/>
                <w:sz w:val="22"/>
                <w:szCs w:val="22"/>
              </w:rPr>
              <w:t>iniciatyv</w:t>
            </w:r>
            <w:r>
              <w:rPr>
                <w:rFonts w:ascii="Times New Roman" w:hAnsi="Times New Roman" w:cs="Times New Roman"/>
                <w:sz w:val="22"/>
                <w:szCs w:val="22"/>
              </w:rPr>
              <w:t>a</w:t>
            </w:r>
            <w:r w:rsidRPr="005D5EE1">
              <w:rPr>
                <w:rFonts w:ascii="Times New Roman" w:hAnsi="Times New Roman" w:cs="Times New Roman"/>
                <w:sz w:val="22"/>
                <w:szCs w:val="22"/>
              </w:rPr>
              <w:t xml:space="preserve"> apima 23 komercinius bankus, 25 draudimo bendroves, 31 vertybinių popierių rinkos dalyvį ir 15 mikrofinansų organizacijų, o pagrindinis dėmesys skiriamas tokioms sritims kaip vidinių darbo procesų automatizavimas, IT infrastruktūra, duomenų valdymas, kibernetinis saugumas, dirbtinio intelekto diegimas ir darbuotojų kvalifikacijos kėlimas. Įgyvendinimui prižiūrėti reguliavimo agentūroje bus įsteigtas specialus skaitmeninės transformacijos skyrius.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305ED5" w14:textId="45A66681"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16" w:history="1">
              <w:r w:rsidRPr="00E047E1">
                <w:rPr>
                  <w:rStyle w:val="Hyperlink"/>
                  <w:rFonts w:ascii="Times New Roman" w:eastAsia="Calibri" w:hAnsi="Times New Roman" w:cs="Times New Roman"/>
                  <w:i/>
                  <w:iCs/>
                  <w:kern w:val="0"/>
                  <w:sz w:val="18"/>
                  <w:szCs w:val="18"/>
                  <w14:ligatures w14:val="none"/>
                </w:rPr>
                <w:t>https://www.inform.kz/ru/dlya-tsifrovizatsii-finsektora-kazahstana-razrabotali-1200-mer-546f8cfb</w:t>
              </w:r>
            </w:hyperlink>
            <w:r w:rsidRPr="00E047E1">
              <w:rPr>
                <w:rFonts w:ascii="Times New Roman" w:eastAsia="Calibri" w:hAnsi="Times New Roman" w:cs="Times New Roman"/>
                <w:i/>
                <w:iCs/>
                <w:kern w:val="0"/>
                <w:sz w:val="18"/>
                <w:szCs w:val="18"/>
                <w14:ligatures w14:val="none"/>
              </w:rPr>
              <w:t xml:space="preserve"> </w:t>
            </w:r>
          </w:p>
        </w:tc>
      </w:tr>
      <w:tr w:rsidR="0077782D" w:rsidRPr="00E047E1" w14:paraId="34253A35" w14:textId="77777777" w:rsidTr="0077782D">
        <w:trPr>
          <w:trHeight w:val="1379"/>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981DB7" w14:textId="028B2CE5"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09/23</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B8C881" w14:textId="1318028C" w:rsidR="0077782D" w:rsidRPr="00E047E1" w:rsidRDefault="0077782D" w:rsidP="006225E8">
            <w:pPr>
              <w:spacing w:after="0" w:line="240" w:lineRule="auto"/>
              <w:jc w:val="both"/>
              <w:rPr>
                <w:rFonts w:ascii="Times New Roman" w:hAnsi="Times New Roman" w:cs="Times New Roman"/>
                <w:sz w:val="22"/>
                <w:szCs w:val="22"/>
              </w:rPr>
            </w:pPr>
            <w:r w:rsidRPr="00E047E1">
              <w:rPr>
                <w:rFonts w:ascii="Times New Roman" w:hAnsi="Times New Roman" w:cs="Times New Roman"/>
                <w:sz w:val="22"/>
                <w:szCs w:val="22"/>
              </w:rPr>
              <w:t>Kazachstano programa „AI MONTH 2026“ prasideda rugsėjo 23 d. 1,1 mln. JAV dolerių vertės „</w:t>
            </w:r>
            <w:proofErr w:type="spellStart"/>
            <w:r w:rsidRPr="00E047E1">
              <w:rPr>
                <w:rFonts w:ascii="Times New Roman" w:hAnsi="Times New Roman" w:cs="Times New Roman"/>
                <w:sz w:val="22"/>
                <w:szCs w:val="22"/>
              </w:rPr>
              <w:t>HackAlem</w:t>
            </w:r>
            <w:proofErr w:type="spellEnd"/>
            <w:r w:rsidRPr="00E047E1">
              <w:rPr>
                <w:rFonts w:ascii="Times New Roman" w:hAnsi="Times New Roman" w:cs="Times New Roman"/>
                <w:sz w:val="22"/>
                <w:szCs w:val="22"/>
              </w:rPr>
              <w:t xml:space="preserve"> AI“ </w:t>
            </w:r>
            <w:proofErr w:type="spellStart"/>
            <w:r w:rsidRPr="00E047E1">
              <w:rPr>
                <w:rFonts w:ascii="Times New Roman" w:hAnsi="Times New Roman" w:cs="Times New Roman"/>
                <w:sz w:val="22"/>
                <w:szCs w:val="22"/>
              </w:rPr>
              <w:t>hakatonu</w:t>
            </w:r>
            <w:proofErr w:type="spellEnd"/>
            <w:r w:rsidRPr="00E047E1">
              <w:rPr>
                <w:rFonts w:ascii="Times New Roman" w:hAnsi="Times New Roman" w:cs="Times New Roman"/>
                <w:sz w:val="22"/>
                <w:szCs w:val="22"/>
              </w:rPr>
              <w:t xml:space="preserve">, kuris pradės visą mėnesį truksiančią renginių seriją, skirtą dirbtiniam intelektui, skaitmeninėms technologijoms, investicijoms, kibernetiniam saugumui, </w:t>
            </w:r>
            <w:proofErr w:type="spellStart"/>
            <w:r w:rsidRPr="00E047E1">
              <w:rPr>
                <w:rFonts w:ascii="Times New Roman" w:hAnsi="Times New Roman" w:cs="Times New Roman"/>
                <w:sz w:val="22"/>
                <w:szCs w:val="22"/>
              </w:rPr>
              <w:t>robotikai</w:t>
            </w:r>
            <w:proofErr w:type="spellEnd"/>
            <w:r w:rsidRPr="00E047E1">
              <w:rPr>
                <w:rFonts w:ascii="Times New Roman" w:hAnsi="Times New Roman" w:cs="Times New Roman"/>
                <w:sz w:val="22"/>
                <w:szCs w:val="22"/>
              </w:rPr>
              <w:t xml:space="preserve"> ir technologiniam verslumui visoje šalyje. „AI MONTH“, rengiamas kaip Kazachstano skaitmeninimo ir dirbtinio intelekto metų dalis, suburia technologijų bendruomenę, įmones, švietimo įstaigas, </w:t>
            </w:r>
            <w:proofErr w:type="spellStart"/>
            <w:r w:rsidRPr="00E047E1">
              <w:rPr>
                <w:rFonts w:ascii="Times New Roman" w:hAnsi="Times New Roman" w:cs="Times New Roman"/>
                <w:sz w:val="22"/>
                <w:szCs w:val="22"/>
              </w:rPr>
              <w:t>startuolius</w:t>
            </w:r>
            <w:proofErr w:type="spellEnd"/>
            <w:r w:rsidRPr="00E047E1">
              <w:rPr>
                <w:rFonts w:ascii="Times New Roman" w:hAnsi="Times New Roman" w:cs="Times New Roman"/>
                <w:sz w:val="22"/>
                <w:szCs w:val="22"/>
              </w:rPr>
              <w:t xml:space="preserve">, tarptautinius ekspertus ir regioninius technologijų centrus. Programos kulminacija taps tarptautinis technologijų forumas „AI &amp; Digital </w:t>
            </w:r>
            <w:proofErr w:type="spellStart"/>
            <w:r w:rsidRPr="00E047E1">
              <w:rPr>
                <w:rFonts w:ascii="Times New Roman" w:hAnsi="Times New Roman" w:cs="Times New Roman"/>
                <w:sz w:val="22"/>
                <w:szCs w:val="22"/>
              </w:rPr>
              <w:t>Bridge</w:t>
            </w:r>
            <w:proofErr w:type="spellEnd"/>
            <w:r w:rsidRPr="00E047E1">
              <w:rPr>
                <w:rFonts w:ascii="Times New Roman" w:hAnsi="Times New Roman" w:cs="Times New Roman"/>
                <w:sz w:val="22"/>
                <w:szCs w:val="22"/>
              </w:rPr>
              <w:t xml:space="preserve"> 2026“, kuris vyks </w:t>
            </w:r>
            <w:proofErr w:type="spellStart"/>
            <w:r w:rsidRPr="00E047E1">
              <w:rPr>
                <w:rFonts w:ascii="Times New Roman" w:hAnsi="Times New Roman" w:cs="Times New Roman"/>
                <w:sz w:val="22"/>
                <w:szCs w:val="22"/>
              </w:rPr>
              <w:t>Astanoje</w:t>
            </w:r>
            <w:proofErr w:type="spellEnd"/>
            <w:r w:rsidRPr="00E047E1">
              <w:rPr>
                <w:rFonts w:ascii="Times New Roman" w:hAnsi="Times New Roman" w:cs="Times New Roman"/>
                <w:sz w:val="22"/>
                <w:szCs w:val="22"/>
              </w:rPr>
              <w:t xml:space="preserve"> spalio 1–3 d.</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F0BA3B" w14:textId="54E6EEF4" w:rsidR="0077782D" w:rsidRPr="00E047E1" w:rsidRDefault="0077782D" w:rsidP="006225E8">
            <w:pPr>
              <w:spacing w:after="0" w:line="240" w:lineRule="auto"/>
              <w:rPr>
                <w:rFonts w:ascii="Times New Roman" w:hAnsi="Times New Roman" w:cs="Times New Roman"/>
                <w:i/>
                <w:iCs/>
                <w:sz w:val="18"/>
                <w:szCs w:val="18"/>
              </w:rPr>
            </w:pPr>
            <w:r w:rsidRPr="00E047E1">
              <w:rPr>
                <w:rFonts w:ascii="Times New Roman" w:hAnsi="Times New Roman" w:cs="Times New Roman"/>
                <w:i/>
                <w:iCs/>
                <w:sz w:val="18"/>
                <w:szCs w:val="18"/>
              </w:rPr>
              <w:t>https://astanatimes.com/2026/09/kazakhstans-ai-month-to-bring-hackathons-investment-summits-and-tech-forums-across-country/</w:t>
            </w:r>
          </w:p>
        </w:tc>
      </w:tr>
      <w:tr w:rsidR="0077782D" w:rsidRPr="00E047E1" w14:paraId="3F72A0DD" w14:textId="77777777" w:rsidTr="0077782D">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77782D" w:rsidRPr="00E047E1" w:rsidRDefault="0077782D" w:rsidP="006225E8">
            <w:pPr>
              <w:spacing w:after="0" w:line="240" w:lineRule="auto"/>
              <w:jc w:val="both"/>
              <w:rPr>
                <w:rFonts w:ascii="Times New Roman" w:eastAsia="Calibri" w:hAnsi="Times New Roman" w:cs="Times New Roman"/>
                <w:b/>
                <w:kern w:val="0"/>
                <w:sz w:val="22"/>
                <w:szCs w:val="22"/>
                <w:lang w:eastAsia="ja-JP"/>
                <w14:ligatures w14:val="none"/>
              </w:rPr>
            </w:pPr>
            <w:r w:rsidRPr="00E047E1">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77782D" w:rsidRPr="00E047E1" w14:paraId="40CE2502" w14:textId="77777777" w:rsidTr="0077782D">
        <w:trPr>
          <w:trHeight w:val="1284"/>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C92DE6"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09/01</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F2792B"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 xml:space="preserve">Rugpjūčio mėnesį metinė infliacija Kazachstane sumažėjo iki </w:t>
            </w:r>
            <w:proofErr w:type="spellStart"/>
            <w:r w:rsidRPr="00E047E1">
              <w:rPr>
                <w:rFonts w:ascii="Times New Roman" w:eastAsia="Times New Roman" w:hAnsi="Times New Roman" w:cs="Times New Roman"/>
                <w:kern w:val="0"/>
                <w:sz w:val="22"/>
                <w:szCs w:val="22"/>
                <w14:ligatures w14:val="none"/>
              </w:rPr>
              <w:t>vienženklio</w:t>
            </w:r>
            <w:proofErr w:type="spellEnd"/>
            <w:r w:rsidRPr="00E047E1">
              <w:rPr>
                <w:rFonts w:ascii="Times New Roman" w:eastAsia="Times New Roman" w:hAnsi="Times New Roman" w:cs="Times New Roman"/>
                <w:kern w:val="0"/>
                <w:sz w:val="22"/>
                <w:szCs w:val="22"/>
                <w14:ligatures w14:val="none"/>
              </w:rPr>
              <w:t xml:space="preserve"> lygio ir sudarė 9,8 %, pirmą kartą nuo 2025 m. vasario nukritusi žemiau 10 %. Mėnesio vartotojų kainų indeksas rugpjūtį siekė 0,6 %, o labiausiai atpigo bulvės, saldžiosios paprikos, kopūstai ir vynuogės. Infliacijos mažėjimą papildomai palaikė lėtesnis kainų augimas maisto, ne maisto prekių ir paslaugų grupėse.</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1F2B55" w14:textId="77777777" w:rsidR="0077782D" w:rsidRPr="00E047E1" w:rsidRDefault="0077782D" w:rsidP="006225E8">
            <w:pPr>
              <w:pStyle w:val="NoSpacing"/>
              <w:rPr>
                <w:rFonts w:ascii="Times New Roman" w:hAnsi="Times New Roman" w:cs="Times New Roman"/>
                <w:i/>
                <w:iCs/>
                <w:sz w:val="18"/>
                <w:szCs w:val="18"/>
              </w:rPr>
            </w:pPr>
            <w:r w:rsidRPr="00E047E1">
              <w:rPr>
                <w:rFonts w:ascii="Times New Roman" w:hAnsi="Times New Roman" w:cs="Times New Roman"/>
                <w:i/>
                <w:iCs/>
                <w:sz w:val="18"/>
                <w:szCs w:val="18"/>
              </w:rPr>
              <w:t>https://informburo.kz/novosti/godovaia-infliaciia-v-kazaxstane-opustilas-nize-10-vpervye-za-poslednie-18-mesiacev</w:t>
            </w:r>
          </w:p>
        </w:tc>
      </w:tr>
      <w:tr w:rsidR="0077782D" w:rsidRPr="00E047E1" w14:paraId="0D2F96A2" w14:textId="77777777" w:rsidTr="0077782D">
        <w:trPr>
          <w:trHeight w:val="1284"/>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F6EA25B"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09/02</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25754BA"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Rugsėjo 1 d. prekybos KASE metu JAV dolerio kursas sumažėjo 3,2 tenge ir pasiekė 458,37 tenge už dolerį. Finansų analitikai tenge stiprėjimą siejo su naftos kainų atsikūrimu ir Nacionalinio banko vykdytu užsienio valiutos pardavimu. Analitikų vertinimu, tolesnė tenge dinamika turėjo priklausyti nuo naftos kainų, mokesčių mokėjimų, pasaulinio dolerio kurso ir Nacionalinio banko operacijų.</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5A2AFA" w14:textId="77777777" w:rsidR="0077782D" w:rsidRPr="00E047E1" w:rsidRDefault="0077782D" w:rsidP="006225E8">
            <w:pPr>
              <w:pStyle w:val="NoSpacing"/>
              <w:rPr>
                <w:rFonts w:ascii="Times New Roman" w:hAnsi="Times New Roman" w:cs="Times New Roman"/>
                <w:i/>
                <w:iCs/>
                <w:sz w:val="18"/>
                <w:szCs w:val="18"/>
              </w:rPr>
            </w:pPr>
            <w:r w:rsidRPr="00E047E1">
              <w:rPr>
                <w:rFonts w:ascii="Times New Roman" w:hAnsi="Times New Roman" w:cs="Times New Roman"/>
                <w:i/>
                <w:iCs/>
                <w:sz w:val="18"/>
                <w:szCs w:val="18"/>
              </w:rPr>
              <w:t>https://informburo.kz/novosti/pricinu-oslableniia-dollara-do-458-tenge-nazvali-finansisty</w:t>
            </w:r>
          </w:p>
        </w:tc>
      </w:tr>
      <w:tr w:rsidR="0077782D" w:rsidRPr="00E047E1" w14:paraId="7C531356" w14:textId="77777777" w:rsidTr="0077782D">
        <w:trPr>
          <w:trHeight w:val="1284"/>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B28836"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09/02</w:t>
            </w:r>
          </w:p>
          <w:p w14:paraId="5D2064C5"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C6BBCC"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2026 m. sausio–liepos mėnesiais Kazachstano gamybos sektorius pirmą kartą aplenkė kasybos sektorių pagal dalį pramonės produkcijoje (46,7 % prieš 45,8 %), pasiekdamas 18,8 trilijonų tenge (40,7 mlrd. JAV dolerių). Skatinami valstybės paskatų, pirkimo sutarčių ir pirmenybės teikimo vidaus pirkimams, tokie pagrindiniai sektoriai kaip mašinų, chemijos ir automobilių gamyba parodė stiprų augimą. Tačiau ekonomistai įspėja, kad visiška struktūrinė transformacija dar neįvyko: šis perėjimas tebėra labai priklausomas nuo vyriausybės paramos, regioninė plėtra yra nevienoda, o dabartinis investicijų ciklas lemia staigų</w:t>
            </w:r>
          </w:p>
          <w:p w14:paraId="691F5FF7"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užsienio įrangos ir technologijų importo augimą.</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B18548" w14:textId="77777777" w:rsidR="0077782D" w:rsidRPr="00E047E1" w:rsidRDefault="0077782D" w:rsidP="006225E8">
            <w:pPr>
              <w:pStyle w:val="NoSpacing"/>
              <w:rPr>
                <w:rFonts w:ascii="Times New Roman" w:hAnsi="Times New Roman" w:cs="Times New Roman"/>
                <w:i/>
                <w:iCs/>
                <w:sz w:val="18"/>
                <w:szCs w:val="18"/>
                <w:lang w:eastAsia="ja-JP"/>
              </w:rPr>
            </w:pPr>
            <w:hyperlink r:id="rId17" w:history="1">
              <w:r w:rsidRPr="00E047E1">
                <w:rPr>
                  <w:rStyle w:val="Hyperlink"/>
                  <w:rFonts w:ascii="Times New Roman" w:eastAsia="Times New Roman" w:hAnsi="Times New Roman" w:cs="Times New Roman"/>
                  <w:i/>
                  <w:iCs/>
                  <w:kern w:val="0"/>
                  <w:sz w:val="18"/>
                  <w:szCs w:val="18"/>
                  <w14:ligatures w14:val="none"/>
                </w:rPr>
                <w:t>https://astanatimes.com/2026/09/manufacturing-overtakes-mining-in-kazakhstan-experts-assess-whether-shift-signals-structural-change/</w:t>
              </w:r>
            </w:hyperlink>
          </w:p>
        </w:tc>
      </w:tr>
      <w:tr w:rsidR="0077782D" w:rsidRPr="00E047E1" w14:paraId="3C52BBCE" w14:textId="77777777" w:rsidTr="0077782D">
        <w:trPr>
          <w:trHeight w:val="1284"/>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2889E3" w14:textId="7A5336A3"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09/04</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E3B79C" w14:textId="77777777"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 xml:space="preserve">Kazachstano nacionalinio banko Pinigų politikos komitetas rugsėjo 4 d. sumažino bazinę palūkanų normą 50 bazinių punktų – nuo 16,75 % iki 16,25 %, palikdamas ±1 procentinio punkto koridorių. Sprendimas buvo grindžiamas tuo, kad metinė infliacija rugpjūtį sumažėjo iki 9,8 % ir </w:t>
            </w:r>
            <w:proofErr w:type="spellStart"/>
            <w:r w:rsidRPr="00E047E1">
              <w:rPr>
                <w:rFonts w:ascii="Times New Roman" w:eastAsia="Times New Roman" w:hAnsi="Times New Roman" w:cs="Times New Roman"/>
                <w:kern w:val="0"/>
                <w:sz w:val="22"/>
                <w:szCs w:val="22"/>
                <w14:ligatures w14:val="none"/>
              </w:rPr>
              <w:t>vienženklėje</w:t>
            </w:r>
            <w:proofErr w:type="spellEnd"/>
            <w:r w:rsidRPr="00E047E1">
              <w:rPr>
                <w:rFonts w:ascii="Times New Roman" w:eastAsia="Times New Roman" w:hAnsi="Times New Roman" w:cs="Times New Roman"/>
                <w:kern w:val="0"/>
                <w:sz w:val="22"/>
                <w:szCs w:val="22"/>
                <w14:ligatures w14:val="none"/>
              </w:rPr>
              <w:t xml:space="preserve"> zonoje atsidūrė po vienuolikos mėnesių nuoseklaus lėtėjimo. </w:t>
            </w:r>
          </w:p>
          <w:p w14:paraId="413E834F" w14:textId="2D8464C2" w:rsidR="0077782D" w:rsidRPr="00E047E1" w:rsidRDefault="0077782D" w:rsidP="006225E8">
            <w:pPr>
              <w:spacing w:after="0" w:line="240" w:lineRule="auto"/>
              <w:jc w:val="both"/>
              <w:rPr>
                <w:rFonts w:ascii="Times New Roman" w:eastAsia="Times New Roman" w:hAnsi="Times New Roman" w:cs="Times New Roman"/>
                <w:kern w:val="0"/>
                <w:sz w:val="22"/>
                <w:szCs w:val="22"/>
                <w14:ligatures w14:val="none"/>
              </w:rPr>
            </w:pPr>
            <w:r w:rsidRPr="00E047E1">
              <w:rPr>
                <w:rFonts w:ascii="Times New Roman" w:eastAsia="Times New Roman" w:hAnsi="Times New Roman" w:cs="Times New Roman"/>
                <w:kern w:val="0"/>
                <w:sz w:val="22"/>
                <w:szCs w:val="22"/>
                <w14:ligatures w14:val="none"/>
              </w:rPr>
              <w:t xml:space="preserve">Bankas taip pat nurodė, kad maisto infliaciją mažino atpigę vaisiai ir daržovės bei mažesnės importo kainos. Kartu pinigų politika išliko santykinai griežta, nes rugsėjį </w:t>
            </w:r>
            <w:r w:rsidRPr="00E047E1">
              <w:rPr>
                <w:rFonts w:ascii="Times New Roman" w:eastAsia="Times New Roman" w:hAnsi="Times New Roman" w:cs="Times New Roman"/>
                <w:kern w:val="0"/>
                <w:sz w:val="22"/>
                <w:szCs w:val="22"/>
                <w14:ligatures w14:val="none"/>
              </w:rPr>
              <w:lastRenderedPageBreak/>
              <w:t xml:space="preserve">buvo didinami privalomųjų rezervų reikalavimai, o iš finansų rinkos buvo siekiama išimti iki 7 </w:t>
            </w:r>
            <w:proofErr w:type="spellStart"/>
            <w:r w:rsidRPr="00E047E1">
              <w:rPr>
                <w:rFonts w:ascii="Times New Roman" w:eastAsia="Times New Roman" w:hAnsi="Times New Roman" w:cs="Times New Roman"/>
                <w:kern w:val="0"/>
                <w:sz w:val="22"/>
                <w:szCs w:val="22"/>
                <w14:ligatures w14:val="none"/>
              </w:rPr>
              <w:t>trln</w:t>
            </w:r>
            <w:proofErr w:type="spellEnd"/>
            <w:r w:rsidRPr="00E047E1">
              <w:rPr>
                <w:rFonts w:ascii="Times New Roman" w:eastAsia="Times New Roman" w:hAnsi="Times New Roman" w:cs="Times New Roman"/>
                <w:kern w:val="0"/>
                <w:sz w:val="22"/>
                <w:szCs w:val="22"/>
                <w14:ligatures w14:val="none"/>
              </w:rPr>
              <w:t>. tenge (apie 13,2 mlrd. eurų).</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40503C" w14:textId="1AFE68BD" w:rsidR="0077782D" w:rsidRPr="00E047E1" w:rsidRDefault="0077782D" w:rsidP="006225E8">
            <w:pPr>
              <w:pStyle w:val="NoSpacing"/>
              <w:rPr>
                <w:rFonts w:ascii="Times New Roman" w:hAnsi="Times New Roman" w:cs="Times New Roman"/>
                <w:i/>
                <w:iCs/>
                <w:sz w:val="18"/>
                <w:szCs w:val="18"/>
              </w:rPr>
            </w:pPr>
            <w:hyperlink r:id="rId18" w:history="1">
              <w:r w:rsidRPr="00E047E1">
                <w:rPr>
                  <w:rStyle w:val="Hyperlink"/>
                  <w:rFonts w:ascii="Times New Roman" w:hAnsi="Times New Roman" w:cs="Times New Roman"/>
                  <w:i/>
                  <w:iCs/>
                  <w:sz w:val="18"/>
                  <w:szCs w:val="18"/>
                </w:rPr>
                <w:t>https://nationalbank.kz/ru/news/informacionnye-soobshcheniya/20272</w:t>
              </w:r>
            </w:hyperlink>
            <w:r w:rsidRPr="00E047E1">
              <w:rPr>
                <w:rFonts w:ascii="Times New Roman" w:hAnsi="Times New Roman" w:cs="Times New Roman"/>
                <w:i/>
                <w:iCs/>
                <w:sz w:val="18"/>
                <w:szCs w:val="18"/>
              </w:rPr>
              <w:t xml:space="preserve"> </w:t>
            </w:r>
          </w:p>
        </w:tc>
      </w:tr>
      <w:tr w:rsidR="0077782D" w:rsidRPr="00E047E1" w14:paraId="01DF045E"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CBB955" w14:textId="76F13B2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09/07</w:t>
            </w:r>
          </w:p>
          <w:p w14:paraId="7B8074E9" w14:textId="5422456E"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1FCDE" w14:textId="45C7F4BA"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2026 m. sausio–birželio mėn. Kazachstano bendrasis vidaus produktas siekė 70,95 trilijonų tenge, realiai išaugęs 4,1 % palyginti su tuo pačiu laikotarpiu praėjusiais metais. Nacionalinės statistikos tarnybos duomenimis, augimą labiausiai skatino statybos sektorius (augimas 15,2 %), apdirbamoji pramonė (9,8 %), transportas ir sandėliavimas (7,1 %), didmeninė ir mažmeninė prekyba (5,7 %) bei žemės ūkis (4,4 %). Struktūriškai paslaugos sudarė 55,4 % BVP, prekių gamyba – 36,4 %, o bendras pramonės sektorius – 28,6 %, o apdirbamoji pramonė tapo didžiausiu atskiru ekonomikos augimo veiksniu (+1,25 procentinio punkto), po jos sekė prekyba (+0,93 </w:t>
            </w:r>
            <w:proofErr w:type="spellStart"/>
            <w:r w:rsidRPr="00E047E1">
              <w:rPr>
                <w:rFonts w:ascii="Times New Roman" w:eastAsia="Calibri" w:hAnsi="Times New Roman" w:cs="Times New Roman"/>
                <w:kern w:val="0"/>
                <w:sz w:val="22"/>
                <w:szCs w:val="22"/>
                <w14:ligatures w14:val="none"/>
              </w:rPr>
              <w:t>pp</w:t>
            </w:r>
            <w:proofErr w:type="spellEnd"/>
            <w:r w:rsidRPr="00E047E1">
              <w:rPr>
                <w:rFonts w:ascii="Times New Roman" w:eastAsia="Calibri" w:hAnsi="Times New Roman" w:cs="Times New Roman"/>
                <w:kern w:val="0"/>
                <w:sz w:val="22"/>
                <w:szCs w:val="22"/>
                <w14:ligatures w14:val="none"/>
              </w:rPr>
              <w:t xml:space="preserve">) ir statyba (+0,79 </w:t>
            </w:r>
            <w:proofErr w:type="spellStart"/>
            <w:r w:rsidRPr="00E047E1">
              <w:rPr>
                <w:rFonts w:ascii="Times New Roman" w:eastAsia="Calibri" w:hAnsi="Times New Roman" w:cs="Times New Roman"/>
                <w:kern w:val="0"/>
                <w:sz w:val="22"/>
                <w:szCs w:val="22"/>
                <w14:ligatures w14:val="none"/>
              </w:rPr>
              <w:t>pp</w:t>
            </w:r>
            <w:proofErr w:type="spellEnd"/>
            <w:r w:rsidRPr="00E047E1">
              <w:rPr>
                <w:rFonts w:ascii="Times New Roman" w:eastAsia="Calibri" w:hAnsi="Times New Roman" w:cs="Times New Roman"/>
                <w:kern w:val="0"/>
                <w:sz w:val="22"/>
                <w:szCs w:val="22"/>
                <w14:ligatures w14:val="none"/>
              </w:rPr>
              <w:t xml:space="preserve">).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1E8B9D" w14:textId="368CDD3B" w:rsidR="0077782D" w:rsidRPr="00E047E1" w:rsidRDefault="0077782D" w:rsidP="006225E8">
            <w:pPr>
              <w:spacing w:after="0" w:line="240" w:lineRule="auto"/>
              <w:jc w:val="both"/>
              <w:rPr>
                <w:rFonts w:ascii="Times New Roman" w:hAnsi="Times New Roman" w:cs="Times New Roman"/>
                <w:i/>
                <w:iCs/>
                <w:sz w:val="18"/>
                <w:szCs w:val="18"/>
              </w:rPr>
            </w:pPr>
            <w:hyperlink r:id="rId19" w:history="1">
              <w:r w:rsidRPr="00E047E1">
                <w:rPr>
                  <w:rStyle w:val="Hyperlink"/>
                  <w:rFonts w:ascii="Times New Roman" w:hAnsi="Times New Roman" w:cs="Times New Roman"/>
                  <w:i/>
                  <w:iCs/>
                  <w:sz w:val="18"/>
                  <w:szCs w:val="18"/>
                </w:rPr>
                <w:t>https://www.inform.kz/ru/rost-vvp-kazahstana-uskorili-obrabativayushaya-promishlennost-torgovlya-istroite-24bfcad5</w:t>
              </w:r>
            </w:hyperlink>
            <w:r w:rsidRPr="00E047E1">
              <w:rPr>
                <w:rFonts w:ascii="Times New Roman" w:hAnsi="Times New Roman" w:cs="Times New Roman"/>
                <w:i/>
                <w:iCs/>
                <w:sz w:val="18"/>
                <w:szCs w:val="18"/>
              </w:rPr>
              <w:t xml:space="preserve"> </w:t>
            </w:r>
          </w:p>
        </w:tc>
      </w:tr>
      <w:tr w:rsidR="0077782D" w:rsidRPr="00E047E1" w14:paraId="07EC480B"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9EA4C2" w14:textId="13E3A406"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09/07</w:t>
            </w:r>
          </w:p>
          <w:p w14:paraId="24D64679" w14:textId="491C9CDD"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5A6034" w14:textId="49718C35"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Atsižvelgdamas į augančią pasaulinę švarios energijos, elektronikos ir elektrinių transporto priemonių paklausą bei tiekimo grandinės pažeidžiamumą, kurį dar labiau sustiprina Kinijos taikomos kritinių mineralų eksporto kontrolės priemonės, Kazachstanas strategiškai pereina nuo žaliavinių koncentratų eksporto prie retųjų ir retųjų žemių metalų (</w:t>
            </w:r>
            <w:proofErr w:type="spellStart"/>
            <w:r w:rsidRPr="00E047E1">
              <w:rPr>
                <w:rFonts w:ascii="Times New Roman" w:eastAsia="Calibri" w:hAnsi="Times New Roman" w:cs="Times New Roman"/>
                <w:kern w:val="0"/>
                <w:sz w:val="22"/>
                <w:szCs w:val="22"/>
                <w14:ligatures w14:val="none"/>
              </w:rPr>
              <w:t>REMs</w:t>
            </w:r>
            <w:proofErr w:type="spellEnd"/>
            <w:r w:rsidRPr="00E047E1">
              <w:rPr>
                <w:rFonts w:ascii="Times New Roman" w:eastAsia="Calibri" w:hAnsi="Times New Roman" w:cs="Times New Roman"/>
                <w:kern w:val="0"/>
                <w:sz w:val="22"/>
                <w:szCs w:val="22"/>
                <w14:ligatures w14:val="none"/>
              </w:rPr>
              <w:t xml:space="preserve">) giluminio perdirbimo šalies viduje. Pasinaudodama daugiau nei 120 nustatytų telkinių – kuriuos papildo perspektyvūs ličio telkiniai ir 41 registruota technogeninių mineralinių atliekų saugykla – šalis jau gamina tarpinius produktus, pavyzdžiui, titaną, tantalą, berilį, renį ir baterijoms skirtą mangano sulfato, o 2026 m. planuojama pradėti eksploatuoti naujus galio ir </w:t>
            </w:r>
            <w:proofErr w:type="spellStart"/>
            <w:r w:rsidRPr="00E047E1">
              <w:rPr>
                <w:rFonts w:ascii="Times New Roman" w:eastAsia="Calibri" w:hAnsi="Times New Roman" w:cs="Times New Roman"/>
                <w:kern w:val="0"/>
                <w:sz w:val="22"/>
                <w:szCs w:val="22"/>
                <w14:ligatures w14:val="none"/>
              </w:rPr>
              <w:t>antimono</w:t>
            </w:r>
            <w:proofErr w:type="spellEnd"/>
            <w:r w:rsidRPr="00E047E1">
              <w:rPr>
                <w:rFonts w:ascii="Times New Roman" w:eastAsia="Calibri" w:hAnsi="Times New Roman" w:cs="Times New Roman"/>
                <w:kern w:val="0"/>
                <w:sz w:val="22"/>
                <w:szCs w:val="22"/>
                <w14:ligatures w14:val="none"/>
              </w:rPr>
              <w:t xml:space="preserve"> gamybos įrenginius.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299955" w14:textId="6D695C56" w:rsidR="0077782D" w:rsidRPr="00E047E1" w:rsidRDefault="0077782D" w:rsidP="006225E8">
            <w:pPr>
              <w:spacing w:after="0" w:line="240" w:lineRule="auto"/>
              <w:jc w:val="both"/>
              <w:rPr>
                <w:rFonts w:ascii="Times New Roman" w:hAnsi="Times New Roman" w:cs="Times New Roman"/>
                <w:i/>
                <w:iCs/>
                <w:sz w:val="18"/>
                <w:szCs w:val="18"/>
              </w:rPr>
            </w:pPr>
            <w:hyperlink r:id="rId20" w:history="1">
              <w:r w:rsidRPr="00E047E1">
                <w:rPr>
                  <w:rStyle w:val="Hyperlink"/>
                  <w:rFonts w:ascii="Times New Roman" w:hAnsi="Times New Roman" w:cs="Times New Roman"/>
                  <w:i/>
                  <w:iCs/>
                  <w:sz w:val="18"/>
                  <w:szCs w:val="18"/>
                </w:rPr>
                <w:t>https://www.inform.kz/ru/kazahstan-narashivaet-pererabotku-redkih-metallov-nafone-mirovogo-sprosa-3366f695</w:t>
              </w:r>
            </w:hyperlink>
            <w:r w:rsidRPr="00E047E1">
              <w:rPr>
                <w:rFonts w:ascii="Times New Roman" w:hAnsi="Times New Roman" w:cs="Times New Roman"/>
                <w:i/>
                <w:iCs/>
                <w:sz w:val="18"/>
                <w:szCs w:val="18"/>
              </w:rPr>
              <w:t xml:space="preserve"> </w:t>
            </w:r>
          </w:p>
        </w:tc>
      </w:tr>
      <w:tr w:rsidR="0077782D" w:rsidRPr="00E047E1" w14:paraId="12A3D03E"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227B79"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09/09</w:t>
            </w:r>
          </w:p>
          <w:p w14:paraId="38E780E9"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494E14"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Europos rekonstrukcijos ir plėtros bankas (ERPB) suteiks ilgalaikę paskolą iki 102 mlrd. tenge (224,2 mln. JAV dolerių) bendrovei „</w:t>
            </w:r>
            <w:proofErr w:type="spellStart"/>
            <w:r w:rsidRPr="00E047E1">
              <w:rPr>
                <w:rFonts w:ascii="Times New Roman" w:eastAsia="Calibri" w:hAnsi="Times New Roman" w:cs="Times New Roman"/>
                <w:kern w:val="0"/>
                <w:sz w:val="22"/>
                <w:szCs w:val="22"/>
                <w14:ligatures w14:val="none"/>
              </w:rPr>
              <w:t>Alatau</w:t>
            </w:r>
            <w:proofErr w:type="spellEnd"/>
            <w:r w:rsidRPr="00E047E1">
              <w:rPr>
                <w:rFonts w:ascii="Times New Roman" w:eastAsia="Calibri" w:hAnsi="Times New Roman" w:cs="Times New Roman"/>
                <w:kern w:val="0"/>
                <w:sz w:val="22"/>
                <w:szCs w:val="22"/>
                <w14:ligatures w14:val="none"/>
              </w:rPr>
              <w:t xml:space="preserve"> </w:t>
            </w:r>
            <w:proofErr w:type="spellStart"/>
            <w:r w:rsidRPr="00E047E1">
              <w:rPr>
                <w:rFonts w:ascii="Times New Roman" w:eastAsia="Calibri" w:hAnsi="Times New Roman" w:cs="Times New Roman"/>
                <w:kern w:val="0"/>
                <w:sz w:val="22"/>
                <w:szCs w:val="22"/>
                <w14:ligatures w14:val="none"/>
              </w:rPr>
              <w:t>Zharyk</w:t>
            </w:r>
            <w:proofErr w:type="spellEnd"/>
            <w:r w:rsidRPr="00E047E1">
              <w:rPr>
                <w:rFonts w:ascii="Times New Roman" w:eastAsia="Calibri" w:hAnsi="Times New Roman" w:cs="Times New Roman"/>
                <w:kern w:val="0"/>
                <w:sz w:val="22"/>
                <w:szCs w:val="22"/>
                <w14:ligatures w14:val="none"/>
              </w:rPr>
              <w:t>“ (</w:t>
            </w:r>
            <w:proofErr w:type="spellStart"/>
            <w:r w:rsidRPr="00E047E1">
              <w:rPr>
                <w:rFonts w:ascii="Times New Roman" w:eastAsia="Calibri" w:hAnsi="Times New Roman" w:cs="Times New Roman"/>
                <w:kern w:val="0"/>
                <w:sz w:val="22"/>
                <w:szCs w:val="22"/>
                <w14:ligatures w14:val="none"/>
              </w:rPr>
              <w:t>AZhC</w:t>
            </w:r>
            <w:proofErr w:type="spellEnd"/>
            <w:r w:rsidRPr="00E047E1">
              <w:rPr>
                <w:rFonts w:ascii="Times New Roman" w:eastAsia="Calibri" w:hAnsi="Times New Roman" w:cs="Times New Roman"/>
                <w:kern w:val="0"/>
                <w:sz w:val="22"/>
                <w:szCs w:val="22"/>
                <w14:ligatures w14:val="none"/>
              </w:rPr>
              <w:t>) – „</w:t>
            </w:r>
            <w:proofErr w:type="spellStart"/>
            <w:r w:rsidRPr="00E047E1">
              <w:rPr>
                <w:rFonts w:ascii="Times New Roman" w:eastAsia="Calibri" w:hAnsi="Times New Roman" w:cs="Times New Roman"/>
                <w:kern w:val="0"/>
                <w:sz w:val="22"/>
                <w:szCs w:val="22"/>
                <w14:ligatures w14:val="none"/>
              </w:rPr>
              <w:t>Samruk-Energy</w:t>
            </w:r>
            <w:proofErr w:type="spellEnd"/>
            <w:r w:rsidRPr="00E047E1">
              <w:rPr>
                <w:rFonts w:ascii="Times New Roman" w:eastAsia="Calibri" w:hAnsi="Times New Roman" w:cs="Times New Roman"/>
                <w:kern w:val="0"/>
                <w:sz w:val="22"/>
                <w:szCs w:val="22"/>
                <w14:ligatures w14:val="none"/>
              </w:rPr>
              <w:t>“ dukterinei įmonei, tiekiančiai elektrą maždaug 4 mln. gyventojų ir 50 000 verslo vartotojų Almatoje ir aplinkiniuose regionuose – skirstymo infrastruktūros modernizavimui ir skaitmeninimui finansuoti. Ši iniciatyva, įtraukta į Kazachstano nacionalinį energetikos ir komunalinių paslaugų sektorių modernizavimo projektą (MEKS), apima žemos ir vidutinės įtampos tinklų atnaujinimą, telemechaniką, pažangiuosius elektros skaitiklius pastotėse, bandomuosius pažangiųjų tinklų diegimus bei įmonių kibernetinio saugumo stiprinimą tiek „</w:t>
            </w:r>
            <w:proofErr w:type="spellStart"/>
            <w:r w:rsidRPr="00E047E1">
              <w:rPr>
                <w:rFonts w:ascii="Times New Roman" w:eastAsia="Calibri" w:hAnsi="Times New Roman" w:cs="Times New Roman"/>
                <w:kern w:val="0"/>
                <w:sz w:val="22"/>
                <w:szCs w:val="22"/>
                <w14:ligatures w14:val="none"/>
              </w:rPr>
              <w:t>AZhC</w:t>
            </w:r>
            <w:proofErr w:type="spellEnd"/>
            <w:r w:rsidRPr="00E047E1">
              <w:rPr>
                <w:rFonts w:ascii="Times New Roman" w:eastAsia="Calibri" w:hAnsi="Times New Roman" w:cs="Times New Roman"/>
                <w:kern w:val="0"/>
                <w:sz w:val="22"/>
                <w:szCs w:val="22"/>
                <w14:ligatures w14:val="none"/>
              </w:rPr>
              <w:t>“, tiek „</w:t>
            </w:r>
            <w:proofErr w:type="spellStart"/>
            <w:r w:rsidRPr="00E047E1">
              <w:rPr>
                <w:rFonts w:ascii="Times New Roman" w:eastAsia="Calibri" w:hAnsi="Times New Roman" w:cs="Times New Roman"/>
                <w:kern w:val="0"/>
                <w:sz w:val="22"/>
                <w:szCs w:val="22"/>
                <w14:ligatures w14:val="none"/>
              </w:rPr>
              <w:t>Samruk-Energy</w:t>
            </w:r>
            <w:proofErr w:type="spellEnd"/>
            <w:r w:rsidRPr="00E047E1">
              <w:rPr>
                <w:rFonts w:ascii="Times New Roman" w:eastAsia="Calibri" w:hAnsi="Times New Roman" w:cs="Times New Roman"/>
                <w:kern w:val="0"/>
                <w:sz w:val="22"/>
                <w:szCs w:val="22"/>
                <w14:ligatures w14:val="none"/>
              </w:rPr>
              <w:t xml:space="preserve">“ įmonėse. Be to, kad šis projektas remia </w:t>
            </w:r>
            <w:proofErr w:type="spellStart"/>
            <w:r w:rsidRPr="00E047E1">
              <w:rPr>
                <w:rFonts w:ascii="Times New Roman" w:eastAsia="Calibri" w:hAnsi="Times New Roman" w:cs="Times New Roman"/>
                <w:kern w:val="0"/>
                <w:sz w:val="22"/>
                <w:szCs w:val="22"/>
                <w14:ligatures w14:val="none"/>
              </w:rPr>
              <w:t>Alatau</w:t>
            </w:r>
            <w:proofErr w:type="spellEnd"/>
            <w:r w:rsidRPr="00E047E1">
              <w:rPr>
                <w:rFonts w:ascii="Times New Roman" w:eastAsia="Calibri" w:hAnsi="Times New Roman" w:cs="Times New Roman"/>
                <w:kern w:val="0"/>
                <w:sz w:val="22"/>
                <w:szCs w:val="22"/>
                <w14:ligatures w14:val="none"/>
              </w:rPr>
              <w:t xml:space="preserve"> miesto plėtrą, atnaujinant „</w:t>
            </w:r>
            <w:proofErr w:type="spellStart"/>
            <w:r w:rsidRPr="00E047E1">
              <w:rPr>
                <w:rFonts w:ascii="Times New Roman" w:eastAsia="Calibri" w:hAnsi="Times New Roman" w:cs="Times New Roman"/>
                <w:kern w:val="0"/>
                <w:sz w:val="22"/>
                <w:szCs w:val="22"/>
                <w14:ligatures w14:val="none"/>
              </w:rPr>
              <w:t>Zhetygen</w:t>
            </w:r>
            <w:proofErr w:type="spellEnd"/>
            <w:r w:rsidRPr="00E047E1">
              <w:rPr>
                <w:rFonts w:ascii="Times New Roman" w:eastAsia="Calibri" w:hAnsi="Times New Roman" w:cs="Times New Roman"/>
                <w:kern w:val="0"/>
                <w:sz w:val="22"/>
                <w:szCs w:val="22"/>
                <w14:ligatures w14:val="none"/>
              </w:rPr>
              <w:t xml:space="preserve">“ pastotę ir su ja susijusią 110 </w:t>
            </w:r>
            <w:proofErr w:type="spellStart"/>
            <w:r w:rsidRPr="00E047E1">
              <w:rPr>
                <w:rFonts w:ascii="Times New Roman" w:eastAsia="Calibri" w:hAnsi="Times New Roman" w:cs="Times New Roman"/>
                <w:kern w:val="0"/>
                <w:sz w:val="22"/>
                <w:szCs w:val="22"/>
                <w14:ligatures w14:val="none"/>
              </w:rPr>
              <w:t>kV</w:t>
            </w:r>
            <w:proofErr w:type="spellEnd"/>
            <w:r w:rsidRPr="00E047E1">
              <w:rPr>
                <w:rFonts w:ascii="Times New Roman" w:eastAsia="Calibri" w:hAnsi="Times New Roman" w:cs="Times New Roman"/>
                <w:kern w:val="0"/>
                <w:sz w:val="22"/>
                <w:szCs w:val="22"/>
                <w14:ligatures w14:val="none"/>
              </w:rPr>
              <w:t xml:space="preserve"> perdavimo liniją, numatoma, kad jis leis kasmet sutaupyti 22 </w:t>
            </w:r>
            <w:proofErr w:type="spellStart"/>
            <w:r w:rsidRPr="00E047E1">
              <w:rPr>
                <w:rFonts w:ascii="Times New Roman" w:eastAsia="Calibri" w:hAnsi="Times New Roman" w:cs="Times New Roman"/>
                <w:kern w:val="0"/>
                <w:sz w:val="22"/>
                <w:szCs w:val="22"/>
                <w14:ligatures w14:val="none"/>
              </w:rPr>
              <w:t>GWh</w:t>
            </w:r>
            <w:proofErr w:type="spellEnd"/>
            <w:r w:rsidRPr="00E047E1">
              <w:rPr>
                <w:rFonts w:ascii="Times New Roman" w:eastAsia="Calibri" w:hAnsi="Times New Roman" w:cs="Times New Roman"/>
                <w:kern w:val="0"/>
                <w:sz w:val="22"/>
                <w:szCs w:val="22"/>
                <w14:ligatures w14:val="none"/>
              </w:rPr>
              <w:t xml:space="preserve"> elektros energijos, sumažinti anglies dioksido išmetimus maždaug 12 000 tonų per metus ir palengvins atsinaujinančiosios energijos integravimą visame regione. Šis sandoris padidina EBRD bendrą finansavimo apimtį Kazachstane iki beveik 13,6 mlrd. JAV dolerių, skiriamų 358 projektams, ir sustiprina šalies, kaip didžiausios ir seniausios banko investicijų paskirties vietos Centrinėje Azijoje, pozicijas.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450A2B" w14:textId="77777777"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21" w:history="1">
              <w:r w:rsidRPr="00E047E1">
                <w:rPr>
                  <w:rStyle w:val="Hyperlink"/>
                  <w:rFonts w:ascii="Times New Roman" w:eastAsia="Calibri" w:hAnsi="Times New Roman" w:cs="Times New Roman"/>
                  <w:i/>
                  <w:iCs/>
                  <w:kern w:val="0"/>
                  <w:sz w:val="18"/>
                  <w:szCs w:val="18"/>
                  <w14:ligatures w14:val="none"/>
                </w:rPr>
                <w:t>https://astanatimes.com/2026/09/ebrd-supports-alatau-zharyks-grid-modernization-program/</w:t>
              </w:r>
            </w:hyperlink>
          </w:p>
        </w:tc>
      </w:tr>
      <w:tr w:rsidR="0077782D" w:rsidRPr="00E047E1" w14:paraId="11F1458E"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788BFA"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09/09</w:t>
            </w:r>
          </w:p>
          <w:p w14:paraId="789ECB29" w14:textId="7777777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E4DFD3"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Pagal 2024–2030 m. pramonės plėtros planą Kazachstanas įgyvendina penkis pavyzdinius naftos chemijos projektus, kurių vertė siekia maždaug 12 mlrd. JAV dolerių. Šių projektų tikslas – plėsti giluminį perdirbimą šalies viduje, sukurti iki 20 000 nuolatinių ir laikinių darbo vietų bei diversifikuoti didelės pridėtinės vertės eksportą, nesusijusį su gamtiniais ištekliais. Pagrindiniai planuojami projektai apima 1,25 mln. tonų per metus polietileno gamyklą kartu su ją aptarnaujančiu dujų atskyrimo kompleksu – abu objektai turėtų būti paleisti 2029 m. – taip pat specializuotus </w:t>
            </w:r>
            <w:proofErr w:type="spellStart"/>
            <w:r w:rsidRPr="00E047E1">
              <w:rPr>
                <w:rFonts w:ascii="Times New Roman" w:eastAsia="Calibri" w:hAnsi="Times New Roman" w:cs="Times New Roman"/>
                <w:kern w:val="0"/>
                <w:sz w:val="22"/>
                <w:szCs w:val="22"/>
                <w14:ligatures w14:val="none"/>
              </w:rPr>
              <w:t>butadieno</w:t>
            </w:r>
            <w:proofErr w:type="spellEnd"/>
            <w:r w:rsidRPr="00E047E1">
              <w:rPr>
                <w:rFonts w:ascii="Times New Roman" w:eastAsia="Calibri" w:hAnsi="Times New Roman" w:cs="Times New Roman"/>
                <w:kern w:val="0"/>
                <w:sz w:val="22"/>
                <w:szCs w:val="22"/>
                <w14:ligatures w14:val="none"/>
              </w:rPr>
              <w:t xml:space="preserve"> (iki 339 000 tonų per metus) ir karbamido (880 000 tonų per metus) gamybos įrenginius. Siekiant užtikrinti investuotojams nuspėjamumą ir koordinuoti žaliavų tiekimą, kainodarą bei infrastruktūros planavimą, vyriausybė </w:t>
            </w:r>
            <w:r w:rsidRPr="00E047E1">
              <w:rPr>
                <w:rFonts w:ascii="Times New Roman" w:eastAsia="Calibri" w:hAnsi="Times New Roman" w:cs="Times New Roman"/>
                <w:kern w:val="0"/>
                <w:sz w:val="22"/>
                <w:szCs w:val="22"/>
                <w14:ligatures w14:val="none"/>
              </w:rPr>
              <w:lastRenderedPageBreak/>
              <w:t>pateikė parlamentui svarstyti specialų įstatymo projektą „Dėl naftos chemijos pramonės“, kuriuo nustatoma visapusiška institucinė sistema, skirta šio sektoriaus perėjimui nuo žaliavinių angliavandenilių eksporto prie integruotos, didesnės maržos chemijos gamybos.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6B8C47" w14:textId="77777777" w:rsidR="0077782D" w:rsidRPr="00E047E1" w:rsidRDefault="0077782D" w:rsidP="006225E8">
            <w:pPr>
              <w:spacing w:after="0" w:line="240" w:lineRule="auto"/>
              <w:jc w:val="both"/>
              <w:rPr>
                <w:rFonts w:ascii="Times New Roman" w:eastAsia="Calibri" w:hAnsi="Times New Roman" w:cs="Times New Roman"/>
                <w:i/>
                <w:iCs/>
                <w:kern w:val="0"/>
                <w:sz w:val="18"/>
                <w:szCs w:val="18"/>
                <w14:ligatures w14:val="none"/>
              </w:rPr>
            </w:pPr>
            <w:hyperlink r:id="rId22" w:history="1">
              <w:r w:rsidRPr="00E047E1">
                <w:rPr>
                  <w:rStyle w:val="Hyperlink"/>
                  <w:rFonts w:ascii="Times New Roman" w:eastAsia="Calibri" w:hAnsi="Times New Roman" w:cs="Times New Roman"/>
                  <w:i/>
                  <w:iCs/>
                  <w:kern w:val="0"/>
                  <w:sz w:val="18"/>
                  <w:szCs w:val="18"/>
                  <w14:ligatures w14:val="none"/>
                </w:rPr>
                <w:t>https://www.inform.kz/ru/pyat-krupnih-neftegazohimicheskih-proektov-na-12-mlrdplaniruyut-realizovat-v-kaz-6e30808c</w:t>
              </w:r>
            </w:hyperlink>
            <w:r w:rsidRPr="00E047E1">
              <w:rPr>
                <w:rFonts w:ascii="Times New Roman" w:eastAsia="Calibri" w:hAnsi="Times New Roman" w:cs="Times New Roman"/>
                <w:i/>
                <w:iCs/>
                <w:kern w:val="0"/>
                <w:sz w:val="18"/>
                <w:szCs w:val="18"/>
                <w14:ligatures w14:val="none"/>
              </w:rPr>
              <w:t xml:space="preserve"> </w:t>
            </w:r>
          </w:p>
        </w:tc>
      </w:tr>
      <w:tr w:rsidR="0077782D" w:rsidRPr="00E047E1" w14:paraId="775C8F0C"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EAFFF9" w14:textId="59EE5142"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09/09</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6AD47D"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Per pirmus aštuonis 2026 m. mėnesius „</w:t>
            </w:r>
            <w:proofErr w:type="spellStart"/>
            <w:r w:rsidRPr="00E047E1">
              <w:rPr>
                <w:rFonts w:ascii="Times New Roman" w:eastAsia="Calibri" w:hAnsi="Times New Roman" w:cs="Times New Roman"/>
                <w:kern w:val="0"/>
                <w:sz w:val="22"/>
                <w:szCs w:val="22"/>
                <w14:ligatures w14:val="none"/>
              </w:rPr>
              <w:t>KazTransOil</w:t>
            </w:r>
            <w:proofErr w:type="spellEnd"/>
            <w:r w:rsidRPr="00E047E1">
              <w:rPr>
                <w:rFonts w:ascii="Times New Roman" w:eastAsia="Calibri" w:hAnsi="Times New Roman" w:cs="Times New Roman"/>
                <w:kern w:val="0"/>
                <w:sz w:val="22"/>
                <w:szCs w:val="22"/>
                <w14:ligatures w14:val="none"/>
              </w:rPr>
              <w:t xml:space="preserve">“ transportavo ir perkrovė 31,89 mln. tonų naftos ir naftos produktų, 4 % daugiau nei tuo pačiu 2025 m. laikotarpiu. Naftos perdavimas į Kaspijos vamzdynų konsorciumo sistemą padidėjo net 39 %, o žaliavos eksporto maršrutu </w:t>
            </w:r>
            <w:proofErr w:type="spellStart"/>
            <w:r w:rsidRPr="00E047E1">
              <w:rPr>
                <w:rFonts w:ascii="Times New Roman" w:eastAsia="Calibri" w:hAnsi="Times New Roman" w:cs="Times New Roman"/>
                <w:kern w:val="0"/>
                <w:sz w:val="22"/>
                <w:szCs w:val="22"/>
                <w14:ligatures w14:val="none"/>
              </w:rPr>
              <w:t>Atasu</w:t>
            </w:r>
            <w:proofErr w:type="spellEnd"/>
            <w:r w:rsidRPr="00E047E1">
              <w:rPr>
                <w:rFonts w:ascii="Times New Roman" w:eastAsia="Calibri" w:hAnsi="Times New Roman" w:cs="Times New Roman"/>
                <w:kern w:val="0"/>
                <w:sz w:val="22"/>
                <w:szCs w:val="22"/>
                <w14:ligatures w14:val="none"/>
              </w:rPr>
              <w:t>–</w:t>
            </w:r>
            <w:proofErr w:type="spellStart"/>
            <w:r w:rsidRPr="00E047E1">
              <w:rPr>
                <w:rFonts w:ascii="Times New Roman" w:eastAsia="Calibri" w:hAnsi="Times New Roman" w:cs="Times New Roman"/>
                <w:kern w:val="0"/>
                <w:sz w:val="22"/>
                <w:szCs w:val="22"/>
                <w14:ligatures w14:val="none"/>
              </w:rPr>
              <w:t>Alashankou</w:t>
            </w:r>
            <w:proofErr w:type="spellEnd"/>
            <w:r w:rsidRPr="00E047E1">
              <w:rPr>
                <w:rFonts w:ascii="Times New Roman" w:eastAsia="Calibri" w:hAnsi="Times New Roman" w:cs="Times New Roman"/>
                <w:kern w:val="0"/>
                <w:sz w:val="22"/>
                <w:szCs w:val="22"/>
                <w14:ligatures w14:val="none"/>
              </w:rPr>
              <w:t xml:space="preserve"> apimtis išaugo 24 %. Šie duomenys rodė, kad nepaisant bendro naftos gavybos sumažėjimo Kazachstanas aktyviai didino turimos žaliavos transportavimo ir eksporto srautus.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66A1DE" w14:textId="50A25BB3"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https://kapital.kz/economic/152679/kaztransojl-uvelichil-perevalku-nefti-v-sistemu-ktk-na-39percent-k-urovnyu-2025-goda.html</w:t>
            </w:r>
          </w:p>
        </w:tc>
      </w:tr>
      <w:tr w:rsidR="0077782D" w:rsidRPr="00E047E1" w14:paraId="7F2FC0B8"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604B5A" w14:textId="2C67897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09/10</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37B8FA" w14:textId="0AE6E108"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Kazachstano tarptautinės atsargos rugsėjo pradžioje pasiekė 138,8 mlrd. JAV dolerių, per rugpjūtį padidėjusios 9,4 mlrd. dolerių. Nacionalinio fondo aktyvai išaugo 3,2 % ir pasiekė 68,2 mlrd. JAV dolerių, todėl jis išliko svarbiausia bendrųjų atsargų dalimi. Tuo metu USD/KZT kursas rugsėjo 9 d. prekybos pabaigoje siekė 456,61 tenge už dolerį, o valiutos prekybos apimtis sudarė 796 mln. JAV dolerių.</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C01D45" w14:textId="4C46543A"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https://www.inform.kz/ru/mezhdunarodnie-rezervi-kazahstana-virosli-na94mlrd-vavguste-c9fa8f6b</w:t>
            </w:r>
          </w:p>
        </w:tc>
      </w:tr>
      <w:tr w:rsidR="0077782D" w:rsidRPr="00E047E1" w14:paraId="2C1AEA2D"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275AB8" w14:textId="4FDCF90B"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09/11</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D0536F" w14:textId="14EC5609"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Rugsėjo 7–11 d. Kazachstano finansų rinkos kryptį stipriai veikė pasaulinės naftos kainos ir geopolitinė įtampa Artimuosiuose Rytuose. Naftos kainų augimą skatino rizika, kad konfliktai gali sutrikdyti energijos išteklių eksportą iš Persijos įlankos. Tai buvo palanku naftą eksportuojančiam Kazachstanui, tačiau tuo pat metu stipresnis JAV doleris ir didesnės pasaulinės obligacijų pajamingumo normos darė spaudimą besivystančių rinkų aktyvams. Kazachstano akcijų rinka dėl to buvo veikiama išorinių veiksnių, nors šalies vidaus makroekonominiai rodikliai išliko gana stabilūs.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D9647" w14:textId="10C42B05"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https://forbes.kz/articles/fondovyy-rynok-kazahstana-okazalsya-pod-davleniem-vneshnih-faktorov</w:t>
            </w:r>
          </w:p>
        </w:tc>
      </w:tr>
      <w:tr w:rsidR="0077782D" w:rsidRPr="00E047E1" w14:paraId="7E309070"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3F491A" w14:textId="1F665A6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09/14</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E42963" w14:textId="4418C59C"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Per pirmuosius aštuonis 2026 m. mėnesius Kazachstano realusis BVP padidėjo 4,1 %, išlaikydamas tokį patį augimo tempą trečią mėnesį iš eilės. Apdirbamoji pramonė augo 8,4 %, statybos – 15,6 %, transportas ir sandėliavimas – 7,3 %, prekyba – 6 %, o žemės ūkis – 5,2 %. Ypač sparčiai augo mašinų gamyba – 21,2 %, maisto gamyba – 12,9 %, chemijos pramonė – 27,3 %, farmacijos gamyba – 38,9 %. Automobilių pramonė padidino gamybą 27,7 %, o bendras pramonės produkcijos augimas siekė 2,6 %.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014849F" w14:textId="1BCA4AE3" w:rsidR="0077782D" w:rsidRPr="00E047E1" w:rsidRDefault="0077782D" w:rsidP="006225E8">
            <w:pPr>
              <w:spacing w:after="0" w:line="240" w:lineRule="auto"/>
              <w:jc w:val="both"/>
              <w:rPr>
                <w:rFonts w:ascii="Times New Roman" w:hAnsi="Times New Roman" w:cs="Times New Roman"/>
                <w:i/>
                <w:iCs/>
                <w:sz w:val="18"/>
                <w:szCs w:val="18"/>
              </w:rPr>
            </w:pPr>
            <w:hyperlink r:id="rId23" w:history="1">
              <w:r w:rsidRPr="00E047E1">
                <w:rPr>
                  <w:rStyle w:val="Hyperlink"/>
                  <w:rFonts w:ascii="Times New Roman" w:hAnsi="Times New Roman" w:cs="Times New Roman"/>
                  <w:i/>
                  <w:iCs/>
                  <w:sz w:val="18"/>
                  <w:szCs w:val="18"/>
                </w:rPr>
                <w:t>https://www.inform.kz/ru/rost-vvp-kazahstana-za-vosem-mesyatsev-sostavil-41-e2bc9ce6</w:t>
              </w:r>
            </w:hyperlink>
            <w:r w:rsidRPr="00E047E1">
              <w:rPr>
                <w:rFonts w:ascii="Times New Roman" w:hAnsi="Times New Roman" w:cs="Times New Roman"/>
                <w:i/>
                <w:iCs/>
                <w:sz w:val="18"/>
                <w:szCs w:val="18"/>
              </w:rPr>
              <w:t xml:space="preserve"> </w:t>
            </w:r>
          </w:p>
        </w:tc>
      </w:tr>
      <w:tr w:rsidR="0077782D" w:rsidRPr="00E047E1" w14:paraId="3F5EC99F"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F398E9" w14:textId="68B8C62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09/14</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3DDAB0" w14:textId="00952DA5"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IMD </w:t>
            </w:r>
            <w:proofErr w:type="spellStart"/>
            <w:r w:rsidRPr="00E047E1">
              <w:rPr>
                <w:rFonts w:ascii="Times New Roman" w:eastAsia="Calibri" w:hAnsi="Times New Roman" w:cs="Times New Roman"/>
                <w:kern w:val="0"/>
                <w:sz w:val="22"/>
                <w:szCs w:val="22"/>
                <w14:ligatures w14:val="none"/>
              </w:rPr>
              <w:t>World</w:t>
            </w:r>
            <w:proofErr w:type="spellEnd"/>
            <w:r w:rsidRPr="00E047E1">
              <w:rPr>
                <w:rFonts w:ascii="Times New Roman" w:eastAsia="Calibri" w:hAnsi="Times New Roman" w:cs="Times New Roman"/>
                <w:kern w:val="0"/>
                <w:sz w:val="22"/>
                <w:szCs w:val="22"/>
                <w14:ligatures w14:val="none"/>
              </w:rPr>
              <w:t xml:space="preserve"> </w:t>
            </w:r>
            <w:proofErr w:type="spellStart"/>
            <w:r w:rsidRPr="00E047E1">
              <w:rPr>
                <w:rFonts w:ascii="Times New Roman" w:eastAsia="Calibri" w:hAnsi="Times New Roman" w:cs="Times New Roman"/>
                <w:kern w:val="0"/>
                <w:sz w:val="22"/>
                <w:szCs w:val="22"/>
                <w14:ligatures w14:val="none"/>
              </w:rPr>
              <w:t>Competitiveness</w:t>
            </w:r>
            <w:proofErr w:type="spellEnd"/>
            <w:r w:rsidRPr="00E047E1">
              <w:rPr>
                <w:rFonts w:ascii="Times New Roman" w:eastAsia="Calibri" w:hAnsi="Times New Roman" w:cs="Times New Roman"/>
                <w:kern w:val="0"/>
                <w:sz w:val="22"/>
                <w:szCs w:val="22"/>
                <w14:ligatures w14:val="none"/>
              </w:rPr>
              <w:t xml:space="preserve"> </w:t>
            </w:r>
            <w:proofErr w:type="spellStart"/>
            <w:r w:rsidRPr="00E047E1">
              <w:rPr>
                <w:rFonts w:ascii="Times New Roman" w:eastAsia="Calibri" w:hAnsi="Times New Roman" w:cs="Times New Roman"/>
                <w:kern w:val="0"/>
                <w:sz w:val="22"/>
                <w:szCs w:val="22"/>
                <w14:ligatures w14:val="none"/>
              </w:rPr>
              <w:t>Center</w:t>
            </w:r>
            <w:proofErr w:type="spellEnd"/>
            <w:r w:rsidRPr="00E047E1">
              <w:rPr>
                <w:rFonts w:ascii="Times New Roman" w:eastAsia="Calibri" w:hAnsi="Times New Roman" w:cs="Times New Roman"/>
                <w:kern w:val="0"/>
                <w:sz w:val="22"/>
                <w:szCs w:val="22"/>
                <w14:ligatures w14:val="none"/>
              </w:rPr>
              <w:t xml:space="preserve"> tyrime Kazachstanas užėmė 38 vietą tarp 70 vertintų ekonomikų. Surinkęs 65,4 balo, Kazachstanas aplenkė Ispaniją, Portugaliją, Lenkiją, Indiją ir Italiją. Pirmąją vietą užėmė Singapūras, po jo – Honkongas ir Šveicarija. Šalis tapo vienintele NVS valstybe, patekusia į šį reitingo </w:t>
            </w:r>
            <w:proofErr w:type="spellStart"/>
            <w:r w:rsidRPr="00E047E1">
              <w:rPr>
                <w:rFonts w:ascii="Times New Roman" w:eastAsia="Calibri" w:hAnsi="Times New Roman" w:cs="Times New Roman"/>
                <w:kern w:val="0"/>
                <w:sz w:val="22"/>
                <w:szCs w:val="22"/>
                <w14:ligatures w14:val="none"/>
              </w:rPr>
              <w:t>keturiasdešimtuką</w:t>
            </w:r>
            <w:proofErr w:type="spellEnd"/>
            <w:r w:rsidRPr="00E047E1">
              <w:rPr>
                <w:rFonts w:ascii="Times New Roman" w:eastAsia="Calibri" w:hAnsi="Times New Roman" w:cs="Times New Roman"/>
                <w:kern w:val="0"/>
                <w:sz w:val="22"/>
                <w:szCs w:val="22"/>
                <w14:ligatures w14:val="none"/>
              </w:rPr>
              <w:t xml:space="preserve">. Vertinimas apima keturias pagrindines sritis – ekonomikos rezultatus, valstybės efektyvumą, verslo efektyvumą ir infrastruktūrą. Rezultatas buvo vertinamas kaip Kazachstano ekonominės aplinkos ir institucinių sąlygų tarptautinio konkurencingumo rodiklis, tačiau jis nepanaikino šalies struktūrinių problemų.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B3C1FE" w14:textId="4903707F" w:rsidR="0077782D" w:rsidRPr="00E047E1" w:rsidRDefault="0077782D" w:rsidP="006225E8">
            <w:pPr>
              <w:spacing w:after="0" w:line="240" w:lineRule="auto"/>
              <w:jc w:val="both"/>
              <w:rPr>
                <w:rFonts w:ascii="Times New Roman" w:hAnsi="Times New Roman" w:cs="Times New Roman"/>
                <w:i/>
                <w:iCs/>
                <w:sz w:val="18"/>
                <w:szCs w:val="18"/>
              </w:rPr>
            </w:pPr>
            <w:hyperlink r:id="rId24" w:history="1">
              <w:r w:rsidRPr="00E047E1">
                <w:rPr>
                  <w:rStyle w:val="Hyperlink"/>
                  <w:rFonts w:ascii="Times New Roman" w:hAnsi="Times New Roman" w:cs="Times New Roman"/>
                  <w:i/>
                  <w:iCs/>
                  <w:sz w:val="18"/>
                  <w:szCs w:val="18"/>
                </w:rPr>
                <w:t>https://kapital.kz/economic/152902/issledovanie-imd-kazahstan-voshel-v-top-40-konkurentosposobnyh-ekonomik-mira.html</w:t>
              </w:r>
            </w:hyperlink>
          </w:p>
          <w:p w14:paraId="1AFB8D0C" w14:textId="18E7123F" w:rsidR="0077782D" w:rsidRPr="00E047E1" w:rsidRDefault="0077782D" w:rsidP="006225E8">
            <w:pPr>
              <w:spacing w:after="0" w:line="240" w:lineRule="auto"/>
              <w:jc w:val="both"/>
              <w:rPr>
                <w:rFonts w:ascii="Times New Roman" w:hAnsi="Times New Roman" w:cs="Times New Roman"/>
                <w:i/>
                <w:iCs/>
                <w:sz w:val="18"/>
                <w:szCs w:val="18"/>
              </w:rPr>
            </w:pPr>
            <w:hyperlink r:id="rId25" w:history="1">
              <w:r w:rsidRPr="00E047E1">
                <w:rPr>
                  <w:rStyle w:val="Hyperlink"/>
                  <w:rFonts w:ascii="Times New Roman" w:hAnsi="Times New Roman" w:cs="Times New Roman"/>
                  <w:i/>
                  <w:iCs/>
                  <w:sz w:val="18"/>
                  <w:szCs w:val="18"/>
                </w:rPr>
                <w:t>https://timesca.com/kazakhstan-imd-competitiveness-ranking-2026/</w:t>
              </w:r>
            </w:hyperlink>
          </w:p>
        </w:tc>
      </w:tr>
      <w:tr w:rsidR="0077782D" w:rsidRPr="00E047E1" w14:paraId="385E97EF"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0EB426" w14:textId="7CF4A36D"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09/15</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21DF89" w14:textId="483C62C0"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Kazachstano prezidentas rugsėjo 15 d. aptarė su „</w:t>
            </w:r>
            <w:proofErr w:type="spellStart"/>
            <w:r w:rsidRPr="00E047E1">
              <w:rPr>
                <w:rFonts w:ascii="Times New Roman" w:eastAsia="Calibri" w:hAnsi="Times New Roman" w:cs="Times New Roman"/>
                <w:kern w:val="0"/>
                <w:sz w:val="22"/>
                <w:szCs w:val="22"/>
                <w14:ligatures w14:val="none"/>
              </w:rPr>
              <w:t>Lotte</w:t>
            </w:r>
            <w:proofErr w:type="spellEnd"/>
            <w:r w:rsidRPr="00E047E1">
              <w:rPr>
                <w:rFonts w:ascii="Times New Roman" w:eastAsia="Calibri" w:hAnsi="Times New Roman" w:cs="Times New Roman"/>
                <w:kern w:val="0"/>
                <w:sz w:val="22"/>
                <w:szCs w:val="22"/>
                <w14:ligatures w14:val="none"/>
              </w:rPr>
              <w:t xml:space="preserve"> Group“ vadovybe tolesnį Pietų Korėjos investicijų plėtimą Kazachstane. Ypatingas dėmesys skirtas maisto pramonei, įskaitant „</w:t>
            </w:r>
            <w:proofErr w:type="spellStart"/>
            <w:r w:rsidRPr="00E047E1">
              <w:rPr>
                <w:rFonts w:ascii="Times New Roman" w:eastAsia="Calibri" w:hAnsi="Times New Roman" w:cs="Times New Roman"/>
                <w:kern w:val="0"/>
                <w:sz w:val="22"/>
                <w:szCs w:val="22"/>
                <w14:ligatures w14:val="none"/>
              </w:rPr>
              <w:t>Rahat</w:t>
            </w:r>
            <w:proofErr w:type="spellEnd"/>
            <w:r w:rsidRPr="00E047E1">
              <w:rPr>
                <w:rFonts w:ascii="Times New Roman" w:eastAsia="Calibri" w:hAnsi="Times New Roman" w:cs="Times New Roman"/>
                <w:kern w:val="0"/>
                <w:sz w:val="22"/>
                <w:szCs w:val="22"/>
                <w14:ligatures w14:val="none"/>
              </w:rPr>
              <w:t xml:space="preserve">“ prekės ženklo vystymą ir gamybos objektų modernizavimą Almatoje bei </w:t>
            </w:r>
            <w:proofErr w:type="spellStart"/>
            <w:r w:rsidRPr="00E047E1">
              <w:rPr>
                <w:rFonts w:ascii="Times New Roman" w:eastAsia="Calibri" w:hAnsi="Times New Roman" w:cs="Times New Roman"/>
                <w:kern w:val="0"/>
                <w:sz w:val="22"/>
                <w:szCs w:val="22"/>
                <w14:ligatures w14:val="none"/>
              </w:rPr>
              <w:t>Šymkente</w:t>
            </w:r>
            <w:proofErr w:type="spellEnd"/>
            <w:r w:rsidRPr="00E047E1">
              <w:rPr>
                <w:rFonts w:ascii="Times New Roman" w:eastAsia="Calibri" w:hAnsi="Times New Roman" w:cs="Times New Roman"/>
                <w:kern w:val="0"/>
                <w:sz w:val="22"/>
                <w:szCs w:val="22"/>
                <w14:ligatures w14:val="none"/>
              </w:rPr>
              <w:t>. „</w:t>
            </w:r>
            <w:proofErr w:type="spellStart"/>
            <w:r w:rsidRPr="00E047E1">
              <w:rPr>
                <w:rFonts w:ascii="Times New Roman" w:eastAsia="Calibri" w:hAnsi="Times New Roman" w:cs="Times New Roman"/>
                <w:kern w:val="0"/>
                <w:sz w:val="22"/>
                <w:szCs w:val="22"/>
                <w14:ligatures w14:val="none"/>
              </w:rPr>
              <w:t>Lotte</w:t>
            </w:r>
            <w:proofErr w:type="spellEnd"/>
            <w:r w:rsidRPr="00E047E1">
              <w:rPr>
                <w:rFonts w:ascii="Times New Roman" w:eastAsia="Calibri" w:hAnsi="Times New Roman" w:cs="Times New Roman"/>
                <w:kern w:val="0"/>
                <w:sz w:val="22"/>
                <w:szCs w:val="22"/>
                <w14:ligatures w14:val="none"/>
              </w:rPr>
              <w:t xml:space="preserve">“ Kazachstane buvo pristatyta kaip ilgalaikė ekonominė partnerė, prisidedanti prie šalies gamybos bazės stiprinimo. </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895A6C" w14:textId="4CCEB25C"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https://www.inform.kz/ru/tokaev-obsudil-s-predsedatelem-lotte-group-rasshirenie-investitsiy-v-kazahstan-5079ca4e</w:t>
            </w:r>
          </w:p>
        </w:tc>
      </w:tr>
      <w:tr w:rsidR="0077782D" w:rsidRPr="00E047E1" w14:paraId="2F2E921B"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1D0B7AF" w14:textId="0ECF1042"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09/23</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635BB9"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Azijos plėtros bankas rugsėjo mėnesio „</w:t>
            </w:r>
            <w:proofErr w:type="spellStart"/>
            <w:r w:rsidRPr="00E047E1">
              <w:rPr>
                <w:rFonts w:ascii="Times New Roman" w:eastAsia="Calibri" w:hAnsi="Times New Roman" w:cs="Times New Roman"/>
                <w:kern w:val="0"/>
                <w:sz w:val="22"/>
                <w:szCs w:val="22"/>
                <w14:ligatures w14:val="none"/>
              </w:rPr>
              <w:t>Asian</w:t>
            </w:r>
            <w:proofErr w:type="spellEnd"/>
            <w:r w:rsidRPr="00E047E1">
              <w:rPr>
                <w:rFonts w:ascii="Times New Roman" w:eastAsia="Calibri" w:hAnsi="Times New Roman" w:cs="Times New Roman"/>
                <w:kern w:val="0"/>
                <w:sz w:val="22"/>
                <w:szCs w:val="22"/>
                <w14:ligatures w14:val="none"/>
              </w:rPr>
              <w:t xml:space="preserve"> </w:t>
            </w:r>
            <w:proofErr w:type="spellStart"/>
            <w:r w:rsidRPr="00E047E1">
              <w:rPr>
                <w:rFonts w:ascii="Times New Roman" w:eastAsia="Calibri" w:hAnsi="Times New Roman" w:cs="Times New Roman"/>
                <w:kern w:val="0"/>
                <w:sz w:val="22"/>
                <w:szCs w:val="22"/>
                <w14:ligatures w14:val="none"/>
              </w:rPr>
              <w:t>Development</w:t>
            </w:r>
            <w:proofErr w:type="spellEnd"/>
            <w:r w:rsidRPr="00E047E1">
              <w:rPr>
                <w:rFonts w:ascii="Times New Roman" w:eastAsia="Calibri" w:hAnsi="Times New Roman" w:cs="Times New Roman"/>
                <w:kern w:val="0"/>
                <w:sz w:val="22"/>
                <w:szCs w:val="22"/>
                <w14:ligatures w14:val="none"/>
              </w:rPr>
              <w:t xml:space="preserve"> Outlook“ ataskaitoje paliko Kazachstano 2026 m. BVP augimo prognozę 4,8 %.</w:t>
            </w:r>
          </w:p>
          <w:p w14:paraId="4F239801" w14:textId="6674ACE6"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2027 m. šalies ekonomikos augimas prognozuojamas 4,5 %, o pagrindiniais varikliais laikomi apdirbamoji pramonė, statybos ir paslaugų sektorius. ADB vertinimu, Kazachstano ekonomikos struktūroje vis svarbesnį vaidmenį įgauna ne žaliavų veikla, todėl augimas nėra visiškai priklausomas nuo naftos kainų.</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38B39A1" w14:textId="09FB4847"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https://kapital.kz/economic/153296/abr-sohranil-prognoz-rosta-ekonomiki-kazahstana-na-urovne-48percent-v-2026-godu.html</w:t>
            </w:r>
          </w:p>
        </w:tc>
      </w:tr>
      <w:tr w:rsidR="0077782D" w:rsidRPr="00E047E1" w14:paraId="600C6C13"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3D6855" w14:textId="608F6A87"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lastRenderedPageBreak/>
              <w:t>09/25</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7F17D87"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Rugsėjo 25 d. vykusiame Kazachstano ir Kinijos investicijų forume prezidentas pristatė tikslą ateityje padidinti dvišalę prekybą iki 100 mlrd. JAV dolerių.</w:t>
            </w:r>
          </w:p>
          <w:p w14:paraId="26696B87"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2025 m. Kazachstano ir Kinijos prekybos apyvarta buvo priartėjusi prie 50 mlrd. JAV dolerių, o Kinija išliko pagrindine šalies prekybos partnere.</w:t>
            </w:r>
          </w:p>
          <w:p w14:paraId="354ED876" w14:textId="77777777"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Kinijos sukauptos investicijos į Kazachstano ekonomiką viršijo 29 mlrd. JAV dolerių, o šalyje veikė daugiau kaip 9 tūkst. Kinijos kapitalo įmonių.</w:t>
            </w:r>
          </w:p>
          <w:p w14:paraId="04D85CD9" w14:textId="2CD2E61C"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Prioritetinėmis bendradarbiavimo sritimis įvardytos pramonė, </w:t>
            </w:r>
            <w:proofErr w:type="spellStart"/>
            <w:r w:rsidRPr="00E047E1">
              <w:rPr>
                <w:rFonts w:ascii="Times New Roman" w:eastAsia="Calibri" w:hAnsi="Times New Roman" w:cs="Times New Roman"/>
                <w:kern w:val="0"/>
                <w:sz w:val="22"/>
                <w:szCs w:val="22"/>
                <w14:ligatures w14:val="none"/>
              </w:rPr>
              <w:t>skaitmenizacija</w:t>
            </w:r>
            <w:proofErr w:type="spellEnd"/>
            <w:r w:rsidRPr="00E047E1">
              <w:rPr>
                <w:rFonts w:ascii="Times New Roman" w:eastAsia="Calibri" w:hAnsi="Times New Roman" w:cs="Times New Roman"/>
                <w:kern w:val="0"/>
                <w:sz w:val="22"/>
                <w:szCs w:val="22"/>
                <w14:ligatures w14:val="none"/>
              </w:rPr>
              <w:t>, išmanieji miestai, palydovinės technologijos, žemės ūkis, sveikatos apsauga ir švietimas.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6EADBF" w14:textId="60038FB0"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https://www.inform.kz/ru/tokaev-rasskazal-oplanah-uvelichit-tovarooborot-skitaem-do100mlrd-aea35ac3</w:t>
            </w:r>
          </w:p>
        </w:tc>
      </w:tr>
      <w:tr w:rsidR="0077782D" w:rsidRPr="00E047E1" w14:paraId="5F754F43"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C84468" w14:textId="0442852A"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09/28</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F5280B" w14:textId="41B26A66"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Per aštuonis 2026 m. mėnesius statybos sektorius Kazachstane išaugo 15,6 %, o automobilių gamyba padidėjo 34,2 %. Šie rodikliai patvirtino, kad investicijos į infrastruktūrą, būstą ir gamybos pajėgumus tapo vienais pagrindinių vidaus ekonomikos augimo šaltinių. Automobilių pramonės plėtra buvo ypač reikšminga, nes ji susijusi su platesniu mašinų gamybos ir lokalizacijos procesu. Statybų sektoriaus dinamika taip pat rodė didelę valstybės ir privataus kapitalo paklausą infrastruktūros projektuose.</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0DF4CE" w14:textId="2A604532"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https://www.inform.kz/ru/stroitelstvo-v-kazahstane-viroslo-na-156-vipusk-avtomobiley-na-342-pravitelstvo-cd953a24</w:t>
            </w:r>
          </w:p>
        </w:tc>
      </w:tr>
      <w:tr w:rsidR="0077782D" w:rsidRPr="00E047E1" w14:paraId="1E5571D6"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5BC04D" w14:textId="1BA8C4C1"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09/28</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ED3113" w14:textId="7D32F8B5"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Nuo spalio 1 d. Kazachstane didinama maksimali leidžiama palūkanų norma ilgalaikiams fizinių asmenų užsienio valiutos taupomiesiems indėliams – nuo 1 iki 2,5 % per metus. Pakeitimas taikomas tik indėliams, kurių terminas ilgesnis nei 12 mėnesių, o kitų kategorijų valiutinių indėlių ribos kol kas nesikeičia. Kazachstano indėlių rinkos </w:t>
            </w:r>
            <w:proofErr w:type="spellStart"/>
            <w:r w:rsidRPr="00E047E1">
              <w:rPr>
                <w:rFonts w:ascii="Times New Roman" w:eastAsia="Calibri" w:hAnsi="Times New Roman" w:cs="Times New Roman"/>
                <w:kern w:val="0"/>
                <w:sz w:val="22"/>
                <w:szCs w:val="22"/>
                <w14:ligatures w14:val="none"/>
              </w:rPr>
              <w:t>dolerizacijos</w:t>
            </w:r>
            <w:proofErr w:type="spellEnd"/>
            <w:r w:rsidRPr="00E047E1">
              <w:rPr>
                <w:rFonts w:ascii="Times New Roman" w:eastAsia="Calibri" w:hAnsi="Times New Roman" w:cs="Times New Roman"/>
                <w:kern w:val="0"/>
                <w:sz w:val="22"/>
                <w:szCs w:val="22"/>
                <w14:ligatures w14:val="none"/>
              </w:rPr>
              <w:t xml:space="preserve"> lygis per pastarąjį dešimtmetį smarkiai sumažėjo – nuo 80 % 2015 m. iki 19,2 % 2026 m. rugsėjo 1 d.</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807D58" w14:textId="5797C95F"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https://inbusiness.kz/ru/last/kazahstan-povysit-predelnuyu-stavku-po-valyutnym-depozitam-do-2-5</w:t>
            </w:r>
          </w:p>
        </w:tc>
      </w:tr>
      <w:tr w:rsidR="0077782D" w:rsidRPr="00E047E1" w14:paraId="1F8138EB"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39B4B7" w14:textId="03F2BC55"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09/29</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D68DC5" w14:textId="5A008AD3"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Kazachstano ir Kinijos užsienio reikalų ministerijų konsultacijose Pekine rugsėjo 29 d. ekonominė darbotvarkė buvo sutelkta į investicijas, energetiką, tranzitą ir inovacijas. Šalys pabrėžė būtinybę toliau įgyvendinti aukščiausiu lygiu pasiektus susitarimus ir didinti praktinių ekonominių projektų skaičių. Ypatingas dėmesys skirtas pramonės ir investiciniams projektams, energetikai bei transporto infrastruktūrai. Tranzito ir logistikos plėtra tiesiogiai siejama su Kazachstano siekiu stiprinti savo, kaip jungties tarp Kinijos ir Europos, vaidmenį.</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509AEBC" w14:textId="5A9FA4B9"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https://www.inform.kz/ru/kazahstan-i-kitay-dogovorilis-narashivat-investitsii-energetiku-i-tranzit-cbd847e0</w:t>
            </w:r>
          </w:p>
        </w:tc>
      </w:tr>
      <w:tr w:rsidR="0077782D" w:rsidRPr="00E047E1" w14:paraId="0DB7F015"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F2FFEC" w14:textId="149D8ADE"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09/30</w:t>
            </w:r>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50E91C" w14:textId="64774ADC" w:rsidR="0077782D" w:rsidRPr="00E047E1" w:rsidRDefault="0077782D"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kern w:val="0"/>
                <w:sz w:val="22"/>
                <w:szCs w:val="22"/>
                <w14:ligatures w14:val="none"/>
              </w:rPr>
              <w:t xml:space="preserve">2026 m. liepos 1 d. Kazachstano bendroji išorės skola sudarė 187,9 mlrd. JAV dolerių. Nuo metų pradžios ji padidėjo 4,8 mlrd. JAV dolerių, kai metų pradžioje buvo 183,1 mlrd. dolerių. Nepaisant nominalaus skolos augimo, jos santykis su BVP sumažėjo nuo 59,9 iki 56,6 %. </w:t>
            </w:r>
            <w:proofErr w:type="spellStart"/>
            <w:r w:rsidRPr="00E047E1">
              <w:rPr>
                <w:rFonts w:ascii="Times New Roman" w:eastAsia="Calibri" w:hAnsi="Times New Roman" w:cs="Times New Roman"/>
                <w:kern w:val="0"/>
                <w:sz w:val="22"/>
                <w:szCs w:val="22"/>
                <w14:ligatures w14:val="none"/>
              </w:rPr>
              <w:t>Informburo</w:t>
            </w:r>
            <w:proofErr w:type="spellEnd"/>
            <w:r w:rsidRPr="00E047E1">
              <w:rPr>
                <w:rFonts w:ascii="Times New Roman" w:eastAsia="Calibri" w:hAnsi="Times New Roman" w:cs="Times New Roman"/>
                <w:kern w:val="0"/>
                <w:sz w:val="22"/>
                <w:szCs w:val="22"/>
                <w14:ligatures w14:val="none"/>
              </w:rPr>
              <w:t xml:space="preserve"> nurodė, kad tokį santykio sumažėjimą lėmė tai, jog BVP JAV doleriais augo sparčiau nei pati išorės skola.</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0BB1FC" w14:textId="26ED1130" w:rsidR="0077782D" w:rsidRPr="00E047E1" w:rsidRDefault="0077782D" w:rsidP="006225E8">
            <w:pPr>
              <w:spacing w:after="0" w:line="240" w:lineRule="auto"/>
              <w:jc w:val="both"/>
              <w:rPr>
                <w:rFonts w:ascii="Times New Roman" w:hAnsi="Times New Roman" w:cs="Times New Roman"/>
                <w:i/>
                <w:iCs/>
                <w:sz w:val="18"/>
                <w:szCs w:val="18"/>
              </w:rPr>
            </w:pPr>
            <w:r w:rsidRPr="00E047E1">
              <w:rPr>
                <w:rFonts w:ascii="Times New Roman" w:hAnsi="Times New Roman" w:cs="Times New Roman"/>
                <w:i/>
                <w:iCs/>
                <w:sz w:val="18"/>
                <w:szCs w:val="18"/>
              </w:rPr>
              <w:t>https://informburo.kz/novosti/vnesnii-dolg-kazaxstana-vyros-do-1879-mlrd-dollarov</w:t>
            </w:r>
          </w:p>
        </w:tc>
      </w:tr>
      <w:tr w:rsidR="0077782D" w:rsidRPr="00E047E1" w14:paraId="41B47F67" w14:textId="77777777" w:rsidTr="0077782D">
        <w:trPr>
          <w:trHeight w:val="216"/>
        </w:trPr>
        <w:tc>
          <w:tcPr>
            <w:tcW w:w="11199"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77777777" w:rsidR="0077782D" w:rsidRPr="00E047E1" w:rsidRDefault="0077782D" w:rsidP="006225E8">
            <w:pPr>
              <w:spacing w:after="0" w:line="240" w:lineRule="auto"/>
              <w:jc w:val="both"/>
              <w:rPr>
                <w:rFonts w:ascii="Times New Roman" w:eastAsia="Calibri" w:hAnsi="Times New Roman" w:cs="Times New Roman"/>
                <w:b/>
                <w:kern w:val="0"/>
                <w:sz w:val="22"/>
                <w:szCs w:val="22"/>
                <w:lang w:eastAsia="ja-JP"/>
                <w14:ligatures w14:val="none"/>
              </w:rPr>
            </w:pPr>
            <w:r w:rsidRPr="00E047E1">
              <w:rPr>
                <w:rFonts w:ascii="Times New Roman" w:eastAsia="Calibri" w:hAnsi="Times New Roman" w:cs="Times New Roman"/>
                <w:b/>
                <w:bCs/>
                <w:kern w:val="0"/>
                <w:sz w:val="22"/>
                <w:szCs w:val="22"/>
                <w:lang w:eastAsia="lt-LT"/>
                <w14:ligatures w14:val="none"/>
              </w:rPr>
              <w:t>Aktualūs Lietuvos verslui renginiai,  Lietuvos įmonių paklausimai ir įmonių pristatymai galimų verslo galimybių Kazachstane, verslo partnerių paieškos</w:t>
            </w:r>
          </w:p>
        </w:tc>
      </w:tr>
      <w:tr w:rsidR="0077782D" w:rsidRPr="00E047E1" w14:paraId="32C02A88" w14:textId="77777777" w:rsidTr="0077782D">
        <w:trPr>
          <w:trHeight w:val="216"/>
        </w:trPr>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0988A15F" w:rsidR="0077782D" w:rsidRPr="00E047E1" w:rsidRDefault="0077782D" w:rsidP="006225E8">
            <w:pPr>
              <w:spacing w:after="0" w:line="240" w:lineRule="auto"/>
              <w:jc w:val="both"/>
              <w:rPr>
                <w:rFonts w:ascii="Times New Roman" w:eastAsia="Calibri" w:hAnsi="Times New Roman" w:cs="Times New Roman"/>
                <w:kern w:val="0"/>
                <w:sz w:val="22"/>
                <w:szCs w:val="22"/>
                <w:lang w:eastAsia="ja-JP"/>
                <w14:ligatures w14:val="none"/>
              </w:rPr>
            </w:pPr>
            <w:r w:rsidRPr="00E047E1">
              <w:rPr>
                <w:rFonts w:ascii="Times New Roman" w:eastAsia="Calibri" w:hAnsi="Times New Roman" w:cs="Times New Roman"/>
                <w:kern w:val="0"/>
                <w:sz w:val="22"/>
                <w:szCs w:val="22"/>
                <w:lang w:eastAsia="ja-JP"/>
                <w14:ligatures w14:val="none"/>
              </w:rPr>
              <w:t xml:space="preserve">Spalio 14 d., </w:t>
            </w:r>
            <w:proofErr w:type="spellStart"/>
            <w:r w:rsidRPr="00E047E1">
              <w:rPr>
                <w:rFonts w:ascii="Times New Roman" w:eastAsia="Calibri" w:hAnsi="Times New Roman" w:cs="Times New Roman"/>
                <w:kern w:val="0"/>
                <w:sz w:val="22"/>
                <w:szCs w:val="22"/>
                <w:lang w:eastAsia="ja-JP"/>
                <w14:ligatures w14:val="none"/>
              </w:rPr>
              <w:t>Astana</w:t>
            </w:r>
            <w:proofErr w:type="spellEnd"/>
          </w:p>
        </w:tc>
        <w:tc>
          <w:tcPr>
            <w:tcW w:w="765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1E6D1F4A" w:rsidR="0077782D" w:rsidRPr="00E047E1" w:rsidRDefault="0077782D" w:rsidP="006225E8">
            <w:pPr>
              <w:spacing w:after="0" w:line="240" w:lineRule="auto"/>
              <w:jc w:val="both"/>
              <w:rPr>
                <w:rFonts w:ascii="Times New Roman" w:eastAsia="Calibri" w:hAnsi="Times New Roman" w:cs="Times New Roman"/>
                <w:bCs/>
                <w:kern w:val="0"/>
                <w:sz w:val="22"/>
                <w:szCs w:val="22"/>
                <w:lang w:eastAsia="ja-JP"/>
                <w14:ligatures w14:val="none"/>
              </w:rPr>
            </w:pPr>
            <w:r w:rsidRPr="00E047E1">
              <w:rPr>
                <w:rFonts w:ascii="Times New Roman" w:eastAsia="Calibri" w:hAnsi="Times New Roman" w:cs="Times New Roman"/>
                <w:bCs/>
                <w:kern w:val="0"/>
                <w:sz w:val="22"/>
                <w:szCs w:val="22"/>
                <w:lang w:eastAsia="ja-JP"/>
                <w14:ligatures w14:val="none"/>
              </w:rPr>
              <w:t>Lietuvos – Kazachstano verslo forumas</w:t>
            </w:r>
          </w:p>
        </w:tc>
        <w:tc>
          <w:tcPr>
            <w:tcW w:w="1988"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BBB1F59" w:rsidR="0077782D" w:rsidRPr="00E047E1" w:rsidRDefault="0077782D" w:rsidP="006225E8">
            <w:pPr>
              <w:spacing w:after="0" w:line="240" w:lineRule="auto"/>
              <w:jc w:val="both"/>
              <w:rPr>
                <w:rFonts w:ascii="Times New Roman" w:eastAsia="Calibri" w:hAnsi="Times New Roman" w:cs="Times New Roman"/>
                <w:i/>
                <w:iCs/>
                <w:kern w:val="0"/>
                <w:sz w:val="22"/>
                <w:szCs w:val="22"/>
                <w:lang w:eastAsia="ja-JP"/>
                <w14:ligatures w14:val="none"/>
              </w:rPr>
            </w:pPr>
          </w:p>
        </w:tc>
      </w:tr>
    </w:tbl>
    <w:p w14:paraId="112C6FB0" w14:textId="77777777" w:rsidR="00882B55" w:rsidRPr="00E047E1" w:rsidRDefault="00882B55" w:rsidP="006225E8">
      <w:pPr>
        <w:spacing w:after="0" w:line="240" w:lineRule="auto"/>
        <w:jc w:val="both"/>
        <w:rPr>
          <w:rFonts w:ascii="Times New Roman" w:eastAsia="Calibri" w:hAnsi="Times New Roman" w:cs="Times New Roman"/>
          <w:kern w:val="0"/>
          <w:sz w:val="22"/>
          <w:szCs w:val="22"/>
          <w14:ligatures w14:val="none"/>
        </w:rPr>
      </w:pPr>
    </w:p>
    <w:p w14:paraId="4728880A" w14:textId="77777777" w:rsidR="00956F69" w:rsidRPr="00E047E1" w:rsidRDefault="00956F69" w:rsidP="006225E8">
      <w:pPr>
        <w:spacing w:after="0" w:line="240" w:lineRule="auto"/>
        <w:jc w:val="both"/>
        <w:rPr>
          <w:rFonts w:ascii="Times New Roman" w:eastAsia="Calibri" w:hAnsi="Times New Roman" w:cs="Times New Roman"/>
          <w:b/>
          <w:kern w:val="0"/>
          <w:sz w:val="22"/>
          <w:szCs w:val="22"/>
          <w14:ligatures w14:val="none"/>
        </w:rPr>
      </w:pPr>
    </w:p>
    <w:p w14:paraId="67128AA6" w14:textId="77777777" w:rsidR="00190700" w:rsidRPr="00E047E1" w:rsidRDefault="00190700" w:rsidP="006225E8">
      <w:pPr>
        <w:spacing w:after="0" w:line="240" w:lineRule="auto"/>
        <w:jc w:val="both"/>
        <w:rPr>
          <w:rFonts w:ascii="Times New Roman" w:eastAsia="Calibri" w:hAnsi="Times New Roman" w:cs="Times New Roman"/>
          <w:b/>
          <w:kern w:val="0"/>
          <w:sz w:val="22"/>
          <w:szCs w:val="22"/>
          <w14:ligatures w14:val="none"/>
        </w:rPr>
      </w:pPr>
    </w:p>
    <w:p w14:paraId="043EA0FB" w14:textId="5228F519" w:rsidR="00D66608" w:rsidRPr="00E047E1" w:rsidRDefault="00882B55" w:rsidP="006225E8">
      <w:pPr>
        <w:spacing w:after="0" w:line="240" w:lineRule="auto"/>
        <w:jc w:val="both"/>
        <w:rPr>
          <w:rFonts w:ascii="Times New Roman" w:eastAsia="Calibri" w:hAnsi="Times New Roman" w:cs="Times New Roman"/>
          <w:kern w:val="0"/>
          <w:sz w:val="22"/>
          <w:szCs w:val="22"/>
          <w14:ligatures w14:val="none"/>
        </w:rPr>
      </w:pPr>
      <w:r w:rsidRPr="00E047E1">
        <w:rPr>
          <w:rFonts w:ascii="Times New Roman" w:eastAsia="Calibri" w:hAnsi="Times New Roman" w:cs="Times New Roman"/>
          <w:b/>
          <w:kern w:val="0"/>
          <w:sz w:val="22"/>
          <w:szCs w:val="22"/>
          <w14:ligatures w14:val="none"/>
        </w:rPr>
        <w:t>Parengė:</w:t>
      </w:r>
      <w:r w:rsidRPr="00E047E1">
        <w:rPr>
          <w:rFonts w:ascii="Times New Roman" w:eastAsia="Calibri" w:hAnsi="Times New Roman" w:cs="Times New Roman"/>
          <w:kern w:val="0"/>
          <w:sz w:val="22"/>
          <w:szCs w:val="22"/>
          <w14:ligatures w14:val="none"/>
        </w:rPr>
        <w:t xml:space="preserve"> </w:t>
      </w:r>
      <w:r w:rsidR="00D66608" w:rsidRPr="00E047E1">
        <w:rPr>
          <w:rFonts w:ascii="Times New Roman" w:eastAsia="Calibri" w:hAnsi="Times New Roman" w:cs="Times New Roman"/>
          <w:kern w:val="0"/>
          <w:sz w:val="22"/>
          <w:szCs w:val="22"/>
          <w14:ligatures w14:val="none"/>
        </w:rPr>
        <w:t xml:space="preserve">Generalinė </w:t>
      </w:r>
      <w:proofErr w:type="spellStart"/>
      <w:r w:rsidR="00D66608" w:rsidRPr="00E047E1">
        <w:rPr>
          <w:rFonts w:ascii="Times New Roman" w:eastAsia="Calibri" w:hAnsi="Times New Roman" w:cs="Times New Roman"/>
          <w:kern w:val="0"/>
          <w:sz w:val="22"/>
          <w:szCs w:val="22"/>
          <w14:ligatures w14:val="none"/>
        </w:rPr>
        <w:t>konsulė</w:t>
      </w:r>
      <w:proofErr w:type="spellEnd"/>
      <w:r w:rsidR="00D66608" w:rsidRPr="00E047E1">
        <w:rPr>
          <w:rFonts w:ascii="Times New Roman" w:eastAsia="Calibri" w:hAnsi="Times New Roman" w:cs="Times New Roman"/>
          <w:kern w:val="0"/>
          <w:sz w:val="22"/>
          <w:szCs w:val="22"/>
          <w14:ligatures w14:val="none"/>
        </w:rPr>
        <w:t xml:space="preserve"> Šarūnė Kubiliūtė</w:t>
      </w:r>
    </w:p>
    <w:sectPr w:rsidR="00D66608" w:rsidRPr="00E047E1" w:rsidSect="0036398B">
      <w:footerReference w:type="default" r:id="rId26"/>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717B5" w14:textId="77777777" w:rsidR="00907B72" w:rsidRDefault="00907B72" w:rsidP="00383C91">
      <w:pPr>
        <w:spacing w:after="0" w:line="240" w:lineRule="auto"/>
      </w:pPr>
      <w:r>
        <w:separator/>
      </w:r>
    </w:p>
  </w:endnote>
  <w:endnote w:type="continuationSeparator" w:id="0">
    <w:p w14:paraId="1189C6F7" w14:textId="77777777" w:rsidR="00907B72" w:rsidRDefault="00907B72"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E0F7" w14:textId="77777777" w:rsidR="00907B72" w:rsidRDefault="00907B72" w:rsidP="00383C91">
      <w:pPr>
        <w:spacing w:after="0" w:line="240" w:lineRule="auto"/>
      </w:pPr>
      <w:r>
        <w:separator/>
      </w:r>
    </w:p>
  </w:footnote>
  <w:footnote w:type="continuationSeparator" w:id="0">
    <w:p w14:paraId="7D781DEC" w14:textId="77777777" w:rsidR="00907B72" w:rsidRDefault="00907B72"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669E"/>
    <w:multiLevelType w:val="hybridMultilevel"/>
    <w:tmpl w:val="168EBB96"/>
    <w:lvl w:ilvl="0" w:tplc="A2D2F6C2">
      <w:start w:val="1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C72A6C"/>
    <w:multiLevelType w:val="hybridMultilevel"/>
    <w:tmpl w:val="60A88D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2"/>
  </w:num>
  <w:num w:numId="2" w16cid:durableId="1875072044">
    <w:abstractNumId w:val="0"/>
  </w:num>
  <w:num w:numId="3" w16cid:durableId="172517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78E"/>
    <w:rsid w:val="00001C5D"/>
    <w:rsid w:val="0000290D"/>
    <w:rsid w:val="00002DC0"/>
    <w:rsid w:val="00003CD2"/>
    <w:rsid w:val="00003E8F"/>
    <w:rsid w:val="00007E4F"/>
    <w:rsid w:val="00011DF3"/>
    <w:rsid w:val="0001724A"/>
    <w:rsid w:val="00020057"/>
    <w:rsid w:val="0002311F"/>
    <w:rsid w:val="00023AC7"/>
    <w:rsid w:val="000255E9"/>
    <w:rsid w:val="00026DCF"/>
    <w:rsid w:val="00026F10"/>
    <w:rsid w:val="000278A5"/>
    <w:rsid w:val="00030DA1"/>
    <w:rsid w:val="000315EA"/>
    <w:rsid w:val="00034862"/>
    <w:rsid w:val="00034F41"/>
    <w:rsid w:val="00036676"/>
    <w:rsid w:val="0003725D"/>
    <w:rsid w:val="00042131"/>
    <w:rsid w:val="000435C2"/>
    <w:rsid w:val="00043C7F"/>
    <w:rsid w:val="00043E63"/>
    <w:rsid w:val="00044559"/>
    <w:rsid w:val="00045005"/>
    <w:rsid w:val="00045975"/>
    <w:rsid w:val="00045F62"/>
    <w:rsid w:val="00047986"/>
    <w:rsid w:val="00051D70"/>
    <w:rsid w:val="000535F1"/>
    <w:rsid w:val="00057B4B"/>
    <w:rsid w:val="000606EE"/>
    <w:rsid w:val="00062D19"/>
    <w:rsid w:val="00063EC5"/>
    <w:rsid w:val="000653D7"/>
    <w:rsid w:val="00071809"/>
    <w:rsid w:val="00074D14"/>
    <w:rsid w:val="0007697F"/>
    <w:rsid w:val="00076D78"/>
    <w:rsid w:val="00080265"/>
    <w:rsid w:val="000810E2"/>
    <w:rsid w:val="0008171A"/>
    <w:rsid w:val="00084111"/>
    <w:rsid w:val="000859C0"/>
    <w:rsid w:val="000860FA"/>
    <w:rsid w:val="00094E60"/>
    <w:rsid w:val="00096E0E"/>
    <w:rsid w:val="000A1C48"/>
    <w:rsid w:val="000A262E"/>
    <w:rsid w:val="000A2933"/>
    <w:rsid w:val="000A5BDD"/>
    <w:rsid w:val="000A636D"/>
    <w:rsid w:val="000A6F7D"/>
    <w:rsid w:val="000B47AE"/>
    <w:rsid w:val="000B7F1C"/>
    <w:rsid w:val="000C036F"/>
    <w:rsid w:val="000C30D7"/>
    <w:rsid w:val="000C58AD"/>
    <w:rsid w:val="000C65E8"/>
    <w:rsid w:val="000C6B3D"/>
    <w:rsid w:val="000C72DC"/>
    <w:rsid w:val="000D5058"/>
    <w:rsid w:val="000D5175"/>
    <w:rsid w:val="000D559F"/>
    <w:rsid w:val="000D5AD8"/>
    <w:rsid w:val="000E38BA"/>
    <w:rsid w:val="000E4803"/>
    <w:rsid w:val="000E4C0F"/>
    <w:rsid w:val="000E58E2"/>
    <w:rsid w:val="000E65EC"/>
    <w:rsid w:val="000E70B7"/>
    <w:rsid w:val="000E7636"/>
    <w:rsid w:val="000F1893"/>
    <w:rsid w:val="000F2D69"/>
    <w:rsid w:val="000F2D89"/>
    <w:rsid w:val="000F308D"/>
    <w:rsid w:val="000F74C9"/>
    <w:rsid w:val="000F7594"/>
    <w:rsid w:val="000F7C61"/>
    <w:rsid w:val="00102367"/>
    <w:rsid w:val="001039C4"/>
    <w:rsid w:val="00110688"/>
    <w:rsid w:val="00112F84"/>
    <w:rsid w:val="0011352D"/>
    <w:rsid w:val="00115CBA"/>
    <w:rsid w:val="00117476"/>
    <w:rsid w:val="0011748F"/>
    <w:rsid w:val="0012259D"/>
    <w:rsid w:val="001227FE"/>
    <w:rsid w:val="00123893"/>
    <w:rsid w:val="00124562"/>
    <w:rsid w:val="001278D3"/>
    <w:rsid w:val="00127B87"/>
    <w:rsid w:val="0013003B"/>
    <w:rsid w:val="00130398"/>
    <w:rsid w:val="001304FD"/>
    <w:rsid w:val="001316E9"/>
    <w:rsid w:val="00133F57"/>
    <w:rsid w:val="00137B3C"/>
    <w:rsid w:val="00140029"/>
    <w:rsid w:val="0014777A"/>
    <w:rsid w:val="00147AC9"/>
    <w:rsid w:val="00147FA8"/>
    <w:rsid w:val="0015208A"/>
    <w:rsid w:val="0015411E"/>
    <w:rsid w:val="00156D0E"/>
    <w:rsid w:val="001612C8"/>
    <w:rsid w:val="00161488"/>
    <w:rsid w:val="001635BD"/>
    <w:rsid w:val="001659D5"/>
    <w:rsid w:val="00166439"/>
    <w:rsid w:val="001737DB"/>
    <w:rsid w:val="0017420D"/>
    <w:rsid w:val="00180842"/>
    <w:rsid w:val="001808BE"/>
    <w:rsid w:val="00182E4D"/>
    <w:rsid w:val="001838A2"/>
    <w:rsid w:val="001844AF"/>
    <w:rsid w:val="00187643"/>
    <w:rsid w:val="0018772D"/>
    <w:rsid w:val="00187B48"/>
    <w:rsid w:val="00190700"/>
    <w:rsid w:val="0019288F"/>
    <w:rsid w:val="00194BFB"/>
    <w:rsid w:val="00195259"/>
    <w:rsid w:val="0019571F"/>
    <w:rsid w:val="0019770B"/>
    <w:rsid w:val="0019785C"/>
    <w:rsid w:val="001A0E8A"/>
    <w:rsid w:val="001A21D7"/>
    <w:rsid w:val="001A6BDF"/>
    <w:rsid w:val="001A78CE"/>
    <w:rsid w:val="001B10D5"/>
    <w:rsid w:val="001B1969"/>
    <w:rsid w:val="001B1EEF"/>
    <w:rsid w:val="001B4418"/>
    <w:rsid w:val="001B47C1"/>
    <w:rsid w:val="001C03D6"/>
    <w:rsid w:val="001C49F1"/>
    <w:rsid w:val="001C6785"/>
    <w:rsid w:val="001C7059"/>
    <w:rsid w:val="001C7A8C"/>
    <w:rsid w:val="001D2A2B"/>
    <w:rsid w:val="001D2D3B"/>
    <w:rsid w:val="001D319A"/>
    <w:rsid w:val="001D3D2F"/>
    <w:rsid w:val="001D4FF3"/>
    <w:rsid w:val="001D5663"/>
    <w:rsid w:val="001D640C"/>
    <w:rsid w:val="001E02F3"/>
    <w:rsid w:val="001E1BF2"/>
    <w:rsid w:val="001E24FB"/>
    <w:rsid w:val="001E3F57"/>
    <w:rsid w:val="001E5AB9"/>
    <w:rsid w:val="001F3B5D"/>
    <w:rsid w:val="001F5F2D"/>
    <w:rsid w:val="002004F2"/>
    <w:rsid w:val="002014D8"/>
    <w:rsid w:val="00204FC4"/>
    <w:rsid w:val="00206C37"/>
    <w:rsid w:val="00206C4C"/>
    <w:rsid w:val="00211FFD"/>
    <w:rsid w:val="00213DDD"/>
    <w:rsid w:val="00213DF5"/>
    <w:rsid w:val="00216B28"/>
    <w:rsid w:val="00223B34"/>
    <w:rsid w:val="00223F62"/>
    <w:rsid w:val="00226E23"/>
    <w:rsid w:val="0023040A"/>
    <w:rsid w:val="00231F09"/>
    <w:rsid w:val="002324C9"/>
    <w:rsid w:val="00233D1C"/>
    <w:rsid w:val="00235CFE"/>
    <w:rsid w:val="00236032"/>
    <w:rsid w:val="00241DEC"/>
    <w:rsid w:val="00243F2E"/>
    <w:rsid w:val="00245036"/>
    <w:rsid w:val="00245C16"/>
    <w:rsid w:val="00247B1E"/>
    <w:rsid w:val="00252EF0"/>
    <w:rsid w:val="0025333A"/>
    <w:rsid w:val="00254508"/>
    <w:rsid w:val="00254F70"/>
    <w:rsid w:val="00254F8D"/>
    <w:rsid w:val="00255F80"/>
    <w:rsid w:val="00255FAF"/>
    <w:rsid w:val="00257AB8"/>
    <w:rsid w:val="00262D18"/>
    <w:rsid w:val="002645CC"/>
    <w:rsid w:val="00265388"/>
    <w:rsid w:val="002663BD"/>
    <w:rsid w:val="002667A6"/>
    <w:rsid w:val="002679B3"/>
    <w:rsid w:val="002703E5"/>
    <w:rsid w:val="00271715"/>
    <w:rsid w:val="00273D8B"/>
    <w:rsid w:val="002761B9"/>
    <w:rsid w:val="00276211"/>
    <w:rsid w:val="002766CD"/>
    <w:rsid w:val="00277BC9"/>
    <w:rsid w:val="00282C30"/>
    <w:rsid w:val="002843A8"/>
    <w:rsid w:val="00285819"/>
    <w:rsid w:val="0029094F"/>
    <w:rsid w:val="00291F9C"/>
    <w:rsid w:val="0029206B"/>
    <w:rsid w:val="0029226F"/>
    <w:rsid w:val="002923E4"/>
    <w:rsid w:val="00294253"/>
    <w:rsid w:val="00294AF0"/>
    <w:rsid w:val="00297FA7"/>
    <w:rsid w:val="002A19F9"/>
    <w:rsid w:val="002A36CB"/>
    <w:rsid w:val="002A4A78"/>
    <w:rsid w:val="002A4E41"/>
    <w:rsid w:val="002A5D4B"/>
    <w:rsid w:val="002A70C7"/>
    <w:rsid w:val="002A7892"/>
    <w:rsid w:val="002B0601"/>
    <w:rsid w:val="002B12A7"/>
    <w:rsid w:val="002B1E56"/>
    <w:rsid w:val="002B4420"/>
    <w:rsid w:val="002B48FF"/>
    <w:rsid w:val="002B50DB"/>
    <w:rsid w:val="002B5BB1"/>
    <w:rsid w:val="002B6969"/>
    <w:rsid w:val="002B758C"/>
    <w:rsid w:val="002B7AB0"/>
    <w:rsid w:val="002C0255"/>
    <w:rsid w:val="002C12CF"/>
    <w:rsid w:val="002C15D5"/>
    <w:rsid w:val="002C36A8"/>
    <w:rsid w:val="002C5270"/>
    <w:rsid w:val="002D02C9"/>
    <w:rsid w:val="002D0AF0"/>
    <w:rsid w:val="002D1D36"/>
    <w:rsid w:val="002D1E3E"/>
    <w:rsid w:val="002D3711"/>
    <w:rsid w:val="002D533D"/>
    <w:rsid w:val="002D5A72"/>
    <w:rsid w:val="002D6253"/>
    <w:rsid w:val="002D64BF"/>
    <w:rsid w:val="002D66BA"/>
    <w:rsid w:val="002D789A"/>
    <w:rsid w:val="002E0ADA"/>
    <w:rsid w:val="002E2822"/>
    <w:rsid w:val="002E33EE"/>
    <w:rsid w:val="002E57CB"/>
    <w:rsid w:val="002F1720"/>
    <w:rsid w:val="002F2395"/>
    <w:rsid w:val="002F356E"/>
    <w:rsid w:val="002F4081"/>
    <w:rsid w:val="002F40C7"/>
    <w:rsid w:val="002F412E"/>
    <w:rsid w:val="002F46D2"/>
    <w:rsid w:val="002F5106"/>
    <w:rsid w:val="002F5B93"/>
    <w:rsid w:val="002F5ED7"/>
    <w:rsid w:val="002F774D"/>
    <w:rsid w:val="003014F2"/>
    <w:rsid w:val="0030232D"/>
    <w:rsid w:val="00303EF5"/>
    <w:rsid w:val="003050E2"/>
    <w:rsid w:val="00306852"/>
    <w:rsid w:val="003133A1"/>
    <w:rsid w:val="003139BF"/>
    <w:rsid w:val="00313CFA"/>
    <w:rsid w:val="0031578A"/>
    <w:rsid w:val="003170FF"/>
    <w:rsid w:val="003207EC"/>
    <w:rsid w:val="0032094E"/>
    <w:rsid w:val="00320B90"/>
    <w:rsid w:val="0032152C"/>
    <w:rsid w:val="003234CE"/>
    <w:rsid w:val="0032351E"/>
    <w:rsid w:val="003235A4"/>
    <w:rsid w:val="003258B3"/>
    <w:rsid w:val="00326464"/>
    <w:rsid w:val="003272FF"/>
    <w:rsid w:val="003306C1"/>
    <w:rsid w:val="00331CB9"/>
    <w:rsid w:val="0033204F"/>
    <w:rsid w:val="00333C48"/>
    <w:rsid w:val="00337642"/>
    <w:rsid w:val="00337EC1"/>
    <w:rsid w:val="0034048F"/>
    <w:rsid w:val="003441E4"/>
    <w:rsid w:val="00344BF0"/>
    <w:rsid w:val="00350C58"/>
    <w:rsid w:val="00352C95"/>
    <w:rsid w:val="00355413"/>
    <w:rsid w:val="003557FF"/>
    <w:rsid w:val="00357452"/>
    <w:rsid w:val="0036362E"/>
    <w:rsid w:val="0036398B"/>
    <w:rsid w:val="00363E32"/>
    <w:rsid w:val="00367397"/>
    <w:rsid w:val="00371050"/>
    <w:rsid w:val="00371C7F"/>
    <w:rsid w:val="00371E47"/>
    <w:rsid w:val="00374592"/>
    <w:rsid w:val="00374C18"/>
    <w:rsid w:val="00375815"/>
    <w:rsid w:val="00377390"/>
    <w:rsid w:val="003778BE"/>
    <w:rsid w:val="00377999"/>
    <w:rsid w:val="00380FAD"/>
    <w:rsid w:val="003811B5"/>
    <w:rsid w:val="00383C91"/>
    <w:rsid w:val="003848CF"/>
    <w:rsid w:val="003849DD"/>
    <w:rsid w:val="00384A2C"/>
    <w:rsid w:val="00384FE3"/>
    <w:rsid w:val="0038587D"/>
    <w:rsid w:val="003864CC"/>
    <w:rsid w:val="00386EBA"/>
    <w:rsid w:val="00391B02"/>
    <w:rsid w:val="00395B28"/>
    <w:rsid w:val="00396BA1"/>
    <w:rsid w:val="00397502"/>
    <w:rsid w:val="00397F43"/>
    <w:rsid w:val="003A56F9"/>
    <w:rsid w:val="003A6280"/>
    <w:rsid w:val="003B1C08"/>
    <w:rsid w:val="003B23A7"/>
    <w:rsid w:val="003B320E"/>
    <w:rsid w:val="003B530A"/>
    <w:rsid w:val="003B771B"/>
    <w:rsid w:val="003B7F34"/>
    <w:rsid w:val="003C13DD"/>
    <w:rsid w:val="003C19FA"/>
    <w:rsid w:val="003C36AC"/>
    <w:rsid w:val="003D0D4A"/>
    <w:rsid w:val="003D0EF2"/>
    <w:rsid w:val="003D0F2A"/>
    <w:rsid w:val="003D2B44"/>
    <w:rsid w:val="003D346B"/>
    <w:rsid w:val="003D4517"/>
    <w:rsid w:val="003D4671"/>
    <w:rsid w:val="003D618E"/>
    <w:rsid w:val="003D7BC4"/>
    <w:rsid w:val="003D7C2B"/>
    <w:rsid w:val="003E33D0"/>
    <w:rsid w:val="003E410C"/>
    <w:rsid w:val="003E6426"/>
    <w:rsid w:val="003E6FA1"/>
    <w:rsid w:val="003E7F75"/>
    <w:rsid w:val="003F0C29"/>
    <w:rsid w:val="003F10A1"/>
    <w:rsid w:val="003F2794"/>
    <w:rsid w:val="003F46F5"/>
    <w:rsid w:val="003F6CDE"/>
    <w:rsid w:val="00400E7F"/>
    <w:rsid w:val="004017CD"/>
    <w:rsid w:val="0040199E"/>
    <w:rsid w:val="0040697C"/>
    <w:rsid w:val="004103F3"/>
    <w:rsid w:val="004112F8"/>
    <w:rsid w:val="004121B8"/>
    <w:rsid w:val="0041315F"/>
    <w:rsid w:val="00414565"/>
    <w:rsid w:val="00414702"/>
    <w:rsid w:val="00416689"/>
    <w:rsid w:val="00422CF4"/>
    <w:rsid w:val="00425192"/>
    <w:rsid w:val="00425B46"/>
    <w:rsid w:val="00426EF5"/>
    <w:rsid w:val="00427658"/>
    <w:rsid w:val="00430938"/>
    <w:rsid w:val="004340B7"/>
    <w:rsid w:val="00436572"/>
    <w:rsid w:val="00436831"/>
    <w:rsid w:val="00437A14"/>
    <w:rsid w:val="004416EE"/>
    <w:rsid w:val="004421CC"/>
    <w:rsid w:val="004434CF"/>
    <w:rsid w:val="00451CCE"/>
    <w:rsid w:val="004538E5"/>
    <w:rsid w:val="00454B25"/>
    <w:rsid w:val="00455BB8"/>
    <w:rsid w:val="004560CB"/>
    <w:rsid w:val="00460886"/>
    <w:rsid w:val="00461389"/>
    <w:rsid w:val="004639DA"/>
    <w:rsid w:val="00464603"/>
    <w:rsid w:val="004669F0"/>
    <w:rsid w:val="00466B3A"/>
    <w:rsid w:val="00475234"/>
    <w:rsid w:val="00476430"/>
    <w:rsid w:val="00477BD9"/>
    <w:rsid w:val="00481EB4"/>
    <w:rsid w:val="00483B0B"/>
    <w:rsid w:val="00484993"/>
    <w:rsid w:val="00484D40"/>
    <w:rsid w:val="00487F40"/>
    <w:rsid w:val="004902D9"/>
    <w:rsid w:val="00491615"/>
    <w:rsid w:val="00495AE6"/>
    <w:rsid w:val="00496DC3"/>
    <w:rsid w:val="00497D74"/>
    <w:rsid w:val="004A10A7"/>
    <w:rsid w:val="004A1CB9"/>
    <w:rsid w:val="004A6591"/>
    <w:rsid w:val="004A6DD8"/>
    <w:rsid w:val="004A75E5"/>
    <w:rsid w:val="004B0985"/>
    <w:rsid w:val="004B0CC4"/>
    <w:rsid w:val="004B0D93"/>
    <w:rsid w:val="004B196C"/>
    <w:rsid w:val="004B1CCA"/>
    <w:rsid w:val="004B213C"/>
    <w:rsid w:val="004B23A3"/>
    <w:rsid w:val="004B3034"/>
    <w:rsid w:val="004B3BD6"/>
    <w:rsid w:val="004B3EB9"/>
    <w:rsid w:val="004B4C7E"/>
    <w:rsid w:val="004B592D"/>
    <w:rsid w:val="004C0291"/>
    <w:rsid w:val="004C260D"/>
    <w:rsid w:val="004C3966"/>
    <w:rsid w:val="004C3EF2"/>
    <w:rsid w:val="004C693B"/>
    <w:rsid w:val="004C6D35"/>
    <w:rsid w:val="004D1F38"/>
    <w:rsid w:val="004D2A12"/>
    <w:rsid w:val="004D2E79"/>
    <w:rsid w:val="004D513F"/>
    <w:rsid w:val="004D5FB7"/>
    <w:rsid w:val="004D6669"/>
    <w:rsid w:val="004E005C"/>
    <w:rsid w:val="004E5991"/>
    <w:rsid w:val="004F1201"/>
    <w:rsid w:val="004F145A"/>
    <w:rsid w:val="004F438A"/>
    <w:rsid w:val="004F4AF1"/>
    <w:rsid w:val="004F4E97"/>
    <w:rsid w:val="004F600F"/>
    <w:rsid w:val="004F687F"/>
    <w:rsid w:val="004F68D3"/>
    <w:rsid w:val="004F69FA"/>
    <w:rsid w:val="004F6AA0"/>
    <w:rsid w:val="004F6C4C"/>
    <w:rsid w:val="004F6FEB"/>
    <w:rsid w:val="004F701E"/>
    <w:rsid w:val="00500075"/>
    <w:rsid w:val="0050183F"/>
    <w:rsid w:val="00505492"/>
    <w:rsid w:val="00506F95"/>
    <w:rsid w:val="00506FBA"/>
    <w:rsid w:val="005139D3"/>
    <w:rsid w:val="005139D6"/>
    <w:rsid w:val="005142D9"/>
    <w:rsid w:val="00517643"/>
    <w:rsid w:val="00517CD6"/>
    <w:rsid w:val="00520C83"/>
    <w:rsid w:val="00523057"/>
    <w:rsid w:val="00530D49"/>
    <w:rsid w:val="00531436"/>
    <w:rsid w:val="005318A6"/>
    <w:rsid w:val="00531B22"/>
    <w:rsid w:val="00533798"/>
    <w:rsid w:val="00533E4A"/>
    <w:rsid w:val="00534130"/>
    <w:rsid w:val="00534BA1"/>
    <w:rsid w:val="00535488"/>
    <w:rsid w:val="005356E9"/>
    <w:rsid w:val="00536057"/>
    <w:rsid w:val="00537999"/>
    <w:rsid w:val="005405CF"/>
    <w:rsid w:val="0054227F"/>
    <w:rsid w:val="00543AB7"/>
    <w:rsid w:val="00544B05"/>
    <w:rsid w:val="00545D39"/>
    <w:rsid w:val="00551587"/>
    <w:rsid w:val="00551F9C"/>
    <w:rsid w:val="00553537"/>
    <w:rsid w:val="005567B9"/>
    <w:rsid w:val="005569DC"/>
    <w:rsid w:val="00557B14"/>
    <w:rsid w:val="00561D04"/>
    <w:rsid w:val="00561D20"/>
    <w:rsid w:val="005623D0"/>
    <w:rsid w:val="00563888"/>
    <w:rsid w:val="00563A2B"/>
    <w:rsid w:val="00563B1E"/>
    <w:rsid w:val="00571383"/>
    <w:rsid w:val="0058186E"/>
    <w:rsid w:val="005930A2"/>
    <w:rsid w:val="005937EE"/>
    <w:rsid w:val="0059502B"/>
    <w:rsid w:val="00597166"/>
    <w:rsid w:val="005A2F12"/>
    <w:rsid w:val="005A3F8A"/>
    <w:rsid w:val="005A60B9"/>
    <w:rsid w:val="005A67CA"/>
    <w:rsid w:val="005A7DAE"/>
    <w:rsid w:val="005B092E"/>
    <w:rsid w:val="005B2515"/>
    <w:rsid w:val="005B27B0"/>
    <w:rsid w:val="005B5A9C"/>
    <w:rsid w:val="005B7411"/>
    <w:rsid w:val="005C10CB"/>
    <w:rsid w:val="005C157F"/>
    <w:rsid w:val="005C2CDE"/>
    <w:rsid w:val="005C39CE"/>
    <w:rsid w:val="005D3424"/>
    <w:rsid w:val="005D3EAD"/>
    <w:rsid w:val="005D4D5D"/>
    <w:rsid w:val="005D5EE1"/>
    <w:rsid w:val="005E20E5"/>
    <w:rsid w:val="005E37F3"/>
    <w:rsid w:val="005E3D6B"/>
    <w:rsid w:val="005E6620"/>
    <w:rsid w:val="005E71E6"/>
    <w:rsid w:val="005F2594"/>
    <w:rsid w:val="005F2FA3"/>
    <w:rsid w:val="005F33C4"/>
    <w:rsid w:val="005F4199"/>
    <w:rsid w:val="005F61A0"/>
    <w:rsid w:val="005F67D6"/>
    <w:rsid w:val="005F763E"/>
    <w:rsid w:val="005F7D8F"/>
    <w:rsid w:val="006011CB"/>
    <w:rsid w:val="00602D22"/>
    <w:rsid w:val="006041B4"/>
    <w:rsid w:val="0060479D"/>
    <w:rsid w:val="0060518D"/>
    <w:rsid w:val="00606331"/>
    <w:rsid w:val="0060776E"/>
    <w:rsid w:val="00607D7B"/>
    <w:rsid w:val="00610141"/>
    <w:rsid w:val="00616729"/>
    <w:rsid w:val="00621AFD"/>
    <w:rsid w:val="006225E8"/>
    <w:rsid w:val="0062350A"/>
    <w:rsid w:val="00625475"/>
    <w:rsid w:val="00625797"/>
    <w:rsid w:val="00626CED"/>
    <w:rsid w:val="00627283"/>
    <w:rsid w:val="0063166F"/>
    <w:rsid w:val="00636742"/>
    <w:rsid w:val="0063773C"/>
    <w:rsid w:val="006414D2"/>
    <w:rsid w:val="00642B57"/>
    <w:rsid w:val="00643BAE"/>
    <w:rsid w:val="00650853"/>
    <w:rsid w:val="006572AB"/>
    <w:rsid w:val="006603B2"/>
    <w:rsid w:val="0066400B"/>
    <w:rsid w:val="00664788"/>
    <w:rsid w:val="00667EF5"/>
    <w:rsid w:val="0067192E"/>
    <w:rsid w:val="00675A6E"/>
    <w:rsid w:val="00675C26"/>
    <w:rsid w:val="0067796A"/>
    <w:rsid w:val="00677B12"/>
    <w:rsid w:val="006809AA"/>
    <w:rsid w:val="00681810"/>
    <w:rsid w:val="00682442"/>
    <w:rsid w:val="00687508"/>
    <w:rsid w:val="0069034D"/>
    <w:rsid w:val="00691E7C"/>
    <w:rsid w:val="00692288"/>
    <w:rsid w:val="00692359"/>
    <w:rsid w:val="006A24DA"/>
    <w:rsid w:val="006A2938"/>
    <w:rsid w:val="006A609C"/>
    <w:rsid w:val="006B00FD"/>
    <w:rsid w:val="006B2053"/>
    <w:rsid w:val="006B3594"/>
    <w:rsid w:val="006B5831"/>
    <w:rsid w:val="006B6DEB"/>
    <w:rsid w:val="006C1991"/>
    <w:rsid w:val="006C37CD"/>
    <w:rsid w:val="006C37EE"/>
    <w:rsid w:val="006C5079"/>
    <w:rsid w:val="006C509D"/>
    <w:rsid w:val="006C5AFB"/>
    <w:rsid w:val="006D27C1"/>
    <w:rsid w:val="006E04D0"/>
    <w:rsid w:val="006E2F59"/>
    <w:rsid w:val="006E3A9C"/>
    <w:rsid w:val="006E4077"/>
    <w:rsid w:val="006F0C96"/>
    <w:rsid w:val="006F2EF1"/>
    <w:rsid w:val="006F3A5D"/>
    <w:rsid w:val="006F722D"/>
    <w:rsid w:val="0070080F"/>
    <w:rsid w:val="00702FD9"/>
    <w:rsid w:val="007035E1"/>
    <w:rsid w:val="00704C42"/>
    <w:rsid w:val="007052A3"/>
    <w:rsid w:val="0071012A"/>
    <w:rsid w:val="007122DE"/>
    <w:rsid w:val="00714EF2"/>
    <w:rsid w:val="00715AB7"/>
    <w:rsid w:val="00717069"/>
    <w:rsid w:val="0072179E"/>
    <w:rsid w:val="007235ED"/>
    <w:rsid w:val="00724286"/>
    <w:rsid w:val="00727015"/>
    <w:rsid w:val="007279CF"/>
    <w:rsid w:val="007346D6"/>
    <w:rsid w:val="007370E9"/>
    <w:rsid w:val="00740F26"/>
    <w:rsid w:val="00742381"/>
    <w:rsid w:val="007439E0"/>
    <w:rsid w:val="00745E73"/>
    <w:rsid w:val="00746578"/>
    <w:rsid w:val="00747058"/>
    <w:rsid w:val="00747E7E"/>
    <w:rsid w:val="007512C9"/>
    <w:rsid w:val="00751599"/>
    <w:rsid w:val="0075191A"/>
    <w:rsid w:val="00752710"/>
    <w:rsid w:val="00752F28"/>
    <w:rsid w:val="00753B44"/>
    <w:rsid w:val="00754E91"/>
    <w:rsid w:val="00755F71"/>
    <w:rsid w:val="00761CEE"/>
    <w:rsid w:val="0076675D"/>
    <w:rsid w:val="007678CC"/>
    <w:rsid w:val="00770A5C"/>
    <w:rsid w:val="0077105A"/>
    <w:rsid w:val="007739B2"/>
    <w:rsid w:val="007757E6"/>
    <w:rsid w:val="007762A6"/>
    <w:rsid w:val="00776FDC"/>
    <w:rsid w:val="0077782D"/>
    <w:rsid w:val="00777A9A"/>
    <w:rsid w:val="00777F42"/>
    <w:rsid w:val="00784588"/>
    <w:rsid w:val="00784A41"/>
    <w:rsid w:val="007904DC"/>
    <w:rsid w:val="00792C70"/>
    <w:rsid w:val="00793DC8"/>
    <w:rsid w:val="007946C8"/>
    <w:rsid w:val="00795E24"/>
    <w:rsid w:val="007A055F"/>
    <w:rsid w:val="007A16EE"/>
    <w:rsid w:val="007A1A6E"/>
    <w:rsid w:val="007A1E55"/>
    <w:rsid w:val="007A2012"/>
    <w:rsid w:val="007A6153"/>
    <w:rsid w:val="007A70D6"/>
    <w:rsid w:val="007B0B03"/>
    <w:rsid w:val="007B0B04"/>
    <w:rsid w:val="007B200A"/>
    <w:rsid w:val="007B230D"/>
    <w:rsid w:val="007B60CB"/>
    <w:rsid w:val="007C2AEF"/>
    <w:rsid w:val="007C4678"/>
    <w:rsid w:val="007C5B12"/>
    <w:rsid w:val="007C7BCB"/>
    <w:rsid w:val="007D261D"/>
    <w:rsid w:val="007D36BC"/>
    <w:rsid w:val="007D76DC"/>
    <w:rsid w:val="007E0E15"/>
    <w:rsid w:val="007E5C26"/>
    <w:rsid w:val="007E771A"/>
    <w:rsid w:val="007E7B76"/>
    <w:rsid w:val="007E7C94"/>
    <w:rsid w:val="007F0474"/>
    <w:rsid w:val="007F0F7D"/>
    <w:rsid w:val="007F6661"/>
    <w:rsid w:val="0080107C"/>
    <w:rsid w:val="0080270D"/>
    <w:rsid w:val="00804915"/>
    <w:rsid w:val="008055BF"/>
    <w:rsid w:val="00805A47"/>
    <w:rsid w:val="00813DED"/>
    <w:rsid w:val="008141A4"/>
    <w:rsid w:val="008151E9"/>
    <w:rsid w:val="008166A1"/>
    <w:rsid w:val="008200B5"/>
    <w:rsid w:val="00822725"/>
    <w:rsid w:val="0082455F"/>
    <w:rsid w:val="00827D69"/>
    <w:rsid w:val="00830B7D"/>
    <w:rsid w:val="00830B96"/>
    <w:rsid w:val="00835ACB"/>
    <w:rsid w:val="00842171"/>
    <w:rsid w:val="00843746"/>
    <w:rsid w:val="00844BA0"/>
    <w:rsid w:val="00847CB0"/>
    <w:rsid w:val="00847DE7"/>
    <w:rsid w:val="008505F1"/>
    <w:rsid w:val="00853724"/>
    <w:rsid w:val="008542CC"/>
    <w:rsid w:val="00855F5D"/>
    <w:rsid w:val="00856ECA"/>
    <w:rsid w:val="00857A40"/>
    <w:rsid w:val="00866FC2"/>
    <w:rsid w:val="00870F95"/>
    <w:rsid w:val="00873394"/>
    <w:rsid w:val="0087357F"/>
    <w:rsid w:val="00873607"/>
    <w:rsid w:val="00873E17"/>
    <w:rsid w:val="0087614F"/>
    <w:rsid w:val="00880964"/>
    <w:rsid w:val="00882313"/>
    <w:rsid w:val="008828C7"/>
    <w:rsid w:val="00882B55"/>
    <w:rsid w:val="00890070"/>
    <w:rsid w:val="0089064D"/>
    <w:rsid w:val="00895868"/>
    <w:rsid w:val="00895CB6"/>
    <w:rsid w:val="00896751"/>
    <w:rsid w:val="008968B7"/>
    <w:rsid w:val="0089749E"/>
    <w:rsid w:val="00897B98"/>
    <w:rsid w:val="008A2422"/>
    <w:rsid w:val="008A288D"/>
    <w:rsid w:val="008A2B7B"/>
    <w:rsid w:val="008A2D97"/>
    <w:rsid w:val="008A4071"/>
    <w:rsid w:val="008B1D2D"/>
    <w:rsid w:val="008B34C1"/>
    <w:rsid w:val="008B3E00"/>
    <w:rsid w:val="008B46F3"/>
    <w:rsid w:val="008B7879"/>
    <w:rsid w:val="008C1AE4"/>
    <w:rsid w:val="008C4B72"/>
    <w:rsid w:val="008C60F9"/>
    <w:rsid w:val="008D49B5"/>
    <w:rsid w:val="008D72B9"/>
    <w:rsid w:val="008D7C81"/>
    <w:rsid w:val="008E05AF"/>
    <w:rsid w:val="008E1B2B"/>
    <w:rsid w:val="008E6678"/>
    <w:rsid w:val="008E736B"/>
    <w:rsid w:val="008F0376"/>
    <w:rsid w:val="008F0DB2"/>
    <w:rsid w:val="008F34EE"/>
    <w:rsid w:val="008F4C44"/>
    <w:rsid w:val="008F69C5"/>
    <w:rsid w:val="008F71E9"/>
    <w:rsid w:val="009031BA"/>
    <w:rsid w:val="00904008"/>
    <w:rsid w:val="0090641B"/>
    <w:rsid w:val="00907B72"/>
    <w:rsid w:val="00907E39"/>
    <w:rsid w:val="009112C3"/>
    <w:rsid w:val="009134DC"/>
    <w:rsid w:val="00913619"/>
    <w:rsid w:val="00915A9C"/>
    <w:rsid w:val="00916B0F"/>
    <w:rsid w:val="0091746F"/>
    <w:rsid w:val="009202C3"/>
    <w:rsid w:val="0092087C"/>
    <w:rsid w:val="00921BCA"/>
    <w:rsid w:val="0092307F"/>
    <w:rsid w:val="009250FA"/>
    <w:rsid w:val="00925258"/>
    <w:rsid w:val="0092652E"/>
    <w:rsid w:val="00926EC6"/>
    <w:rsid w:val="009306FA"/>
    <w:rsid w:val="00931322"/>
    <w:rsid w:val="009328EB"/>
    <w:rsid w:val="00932DF2"/>
    <w:rsid w:val="00933D3F"/>
    <w:rsid w:val="009434E2"/>
    <w:rsid w:val="00943F1D"/>
    <w:rsid w:val="00951A7E"/>
    <w:rsid w:val="0095433C"/>
    <w:rsid w:val="00955FA3"/>
    <w:rsid w:val="00956F69"/>
    <w:rsid w:val="009575E8"/>
    <w:rsid w:val="00960321"/>
    <w:rsid w:val="00960984"/>
    <w:rsid w:val="0096177A"/>
    <w:rsid w:val="00964C03"/>
    <w:rsid w:val="009660B6"/>
    <w:rsid w:val="009669A8"/>
    <w:rsid w:val="00966E1B"/>
    <w:rsid w:val="0097323C"/>
    <w:rsid w:val="00975748"/>
    <w:rsid w:val="009758F1"/>
    <w:rsid w:val="00975D2C"/>
    <w:rsid w:val="009767C6"/>
    <w:rsid w:val="009778B0"/>
    <w:rsid w:val="00983A35"/>
    <w:rsid w:val="00983E50"/>
    <w:rsid w:val="00984F79"/>
    <w:rsid w:val="00985257"/>
    <w:rsid w:val="009866E3"/>
    <w:rsid w:val="00991C2F"/>
    <w:rsid w:val="00993C55"/>
    <w:rsid w:val="00995A5F"/>
    <w:rsid w:val="00996083"/>
    <w:rsid w:val="009979F6"/>
    <w:rsid w:val="009A4F41"/>
    <w:rsid w:val="009A5021"/>
    <w:rsid w:val="009A510A"/>
    <w:rsid w:val="009A5DFD"/>
    <w:rsid w:val="009A757A"/>
    <w:rsid w:val="009B45F0"/>
    <w:rsid w:val="009B4F18"/>
    <w:rsid w:val="009B57FD"/>
    <w:rsid w:val="009B60D6"/>
    <w:rsid w:val="009C00B8"/>
    <w:rsid w:val="009C0CD0"/>
    <w:rsid w:val="009C2759"/>
    <w:rsid w:val="009C3280"/>
    <w:rsid w:val="009C456A"/>
    <w:rsid w:val="009C6913"/>
    <w:rsid w:val="009C76AC"/>
    <w:rsid w:val="009D1759"/>
    <w:rsid w:val="009D3F6B"/>
    <w:rsid w:val="009D4334"/>
    <w:rsid w:val="009D632D"/>
    <w:rsid w:val="009D6D37"/>
    <w:rsid w:val="009E3D79"/>
    <w:rsid w:val="009F2583"/>
    <w:rsid w:val="009F5777"/>
    <w:rsid w:val="009F7E96"/>
    <w:rsid w:val="00A05A35"/>
    <w:rsid w:val="00A05FC6"/>
    <w:rsid w:val="00A0736D"/>
    <w:rsid w:val="00A07B9A"/>
    <w:rsid w:val="00A1107B"/>
    <w:rsid w:val="00A1195F"/>
    <w:rsid w:val="00A1270C"/>
    <w:rsid w:val="00A14822"/>
    <w:rsid w:val="00A1763E"/>
    <w:rsid w:val="00A23E3A"/>
    <w:rsid w:val="00A26631"/>
    <w:rsid w:val="00A30962"/>
    <w:rsid w:val="00A312EE"/>
    <w:rsid w:val="00A32270"/>
    <w:rsid w:val="00A334E9"/>
    <w:rsid w:val="00A33F61"/>
    <w:rsid w:val="00A34A25"/>
    <w:rsid w:val="00A35060"/>
    <w:rsid w:val="00A35B22"/>
    <w:rsid w:val="00A414AF"/>
    <w:rsid w:val="00A526BD"/>
    <w:rsid w:val="00A52779"/>
    <w:rsid w:val="00A5390A"/>
    <w:rsid w:val="00A54DC5"/>
    <w:rsid w:val="00A5554A"/>
    <w:rsid w:val="00A55717"/>
    <w:rsid w:val="00A5596A"/>
    <w:rsid w:val="00A5720B"/>
    <w:rsid w:val="00A57B4C"/>
    <w:rsid w:val="00A57C46"/>
    <w:rsid w:val="00A64CB8"/>
    <w:rsid w:val="00A652D1"/>
    <w:rsid w:val="00A66B81"/>
    <w:rsid w:val="00A67BC2"/>
    <w:rsid w:val="00A73753"/>
    <w:rsid w:val="00A75054"/>
    <w:rsid w:val="00A75688"/>
    <w:rsid w:val="00A7641A"/>
    <w:rsid w:val="00A77EF4"/>
    <w:rsid w:val="00A80423"/>
    <w:rsid w:val="00A81781"/>
    <w:rsid w:val="00A824B1"/>
    <w:rsid w:val="00A834EA"/>
    <w:rsid w:val="00A846C9"/>
    <w:rsid w:val="00A85413"/>
    <w:rsid w:val="00A85D19"/>
    <w:rsid w:val="00A87CC3"/>
    <w:rsid w:val="00A91D08"/>
    <w:rsid w:val="00A925AA"/>
    <w:rsid w:val="00A9419D"/>
    <w:rsid w:val="00A94558"/>
    <w:rsid w:val="00A95328"/>
    <w:rsid w:val="00A976FB"/>
    <w:rsid w:val="00AA562B"/>
    <w:rsid w:val="00AA6A4B"/>
    <w:rsid w:val="00AB0164"/>
    <w:rsid w:val="00AB2204"/>
    <w:rsid w:val="00AB2775"/>
    <w:rsid w:val="00AB37DE"/>
    <w:rsid w:val="00AB3D01"/>
    <w:rsid w:val="00AB62BF"/>
    <w:rsid w:val="00AB66B4"/>
    <w:rsid w:val="00AB6DD1"/>
    <w:rsid w:val="00AB783B"/>
    <w:rsid w:val="00AC08D6"/>
    <w:rsid w:val="00AC11A7"/>
    <w:rsid w:val="00AC2793"/>
    <w:rsid w:val="00AC3863"/>
    <w:rsid w:val="00AC6C4E"/>
    <w:rsid w:val="00AD0738"/>
    <w:rsid w:val="00AD2379"/>
    <w:rsid w:val="00AD35F2"/>
    <w:rsid w:val="00AD4DC7"/>
    <w:rsid w:val="00AD53ED"/>
    <w:rsid w:val="00AD7539"/>
    <w:rsid w:val="00AD78E4"/>
    <w:rsid w:val="00AE12DF"/>
    <w:rsid w:val="00AE1C14"/>
    <w:rsid w:val="00AE1D71"/>
    <w:rsid w:val="00AE47D7"/>
    <w:rsid w:val="00AE6A60"/>
    <w:rsid w:val="00AE6C47"/>
    <w:rsid w:val="00AE6D7B"/>
    <w:rsid w:val="00AE706F"/>
    <w:rsid w:val="00AF185A"/>
    <w:rsid w:val="00AF287A"/>
    <w:rsid w:val="00AF2D84"/>
    <w:rsid w:val="00AF3026"/>
    <w:rsid w:val="00AF3B2B"/>
    <w:rsid w:val="00AF6439"/>
    <w:rsid w:val="00AF6646"/>
    <w:rsid w:val="00AF6A0C"/>
    <w:rsid w:val="00AF6F21"/>
    <w:rsid w:val="00AF72C5"/>
    <w:rsid w:val="00B00D01"/>
    <w:rsid w:val="00B01FB1"/>
    <w:rsid w:val="00B02E60"/>
    <w:rsid w:val="00B04338"/>
    <w:rsid w:val="00B12B14"/>
    <w:rsid w:val="00B148DD"/>
    <w:rsid w:val="00B149E5"/>
    <w:rsid w:val="00B21373"/>
    <w:rsid w:val="00B220A3"/>
    <w:rsid w:val="00B23D68"/>
    <w:rsid w:val="00B24BE6"/>
    <w:rsid w:val="00B250D4"/>
    <w:rsid w:val="00B25820"/>
    <w:rsid w:val="00B30463"/>
    <w:rsid w:val="00B362B2"/>
    <w:rsid w:val="00B365C0"/>
    <w:rsid w:val="00B37779"/>
    <w:rsid w:val="00B42A2E"/>
    <w:rsid w:val="00B432A0"/>
    <w:rsid w:val="00B452F5"/>
    <w:rsid w:val="00B500DD"/>
    <w:rsid w:val="00B5015D"/>
    <w:rsid w:val="00B50268"/>
    <w:rsid w:val="00B520F2"/>
    <w:rsid w:val="00B52F81"/>
    <w:rsid w:val="00B5335B"/>
    <w:rsid w:val="00B55CC2"/>
    <w:rsid w:val="00B55EE1"/>
    <w:rsid w:val="00B568AA"/>
    <w:rsid w:val="00B576D9"/>
    <w:rsid w:val="00B60924"/>
    <w:rsid w:val="00B60B67"/>
    <w:rsid w:val="00B65FE5"/>
    <w:rsid w:val="00B672D2"/>
    <w:rsid w:val="00B71AED"/>
    <w:rsid w:val="00B71CDD"/>
    <w:rsid w:val="00B72F37"/>
    <w:rsid w:val="00B73E2A"/>
    <w:rsid w:val="00B80DA9"/>
    <w:rsid w:val="00B8152E"/>
    <w:rsid w:val="00B8480D"/>
    <w:rsid w:val="00B84D1B"/>
    <w:rsid w:val="00B851D2"/>
    <w:rsid w:val="00B86CEB"/>
    <w:rsid w:val="00B934F2"/>
    <w:rsid w:val="00B94FE4"/>
    <w:rsid w:val="00BA0410"/>
    <w:rsid w:val="00BA066E"/>
    <w:rsid w:val="00BA0F83"/>
    <w:rsid w:val="00BA2AF9"/>
    <w:rsid w:val="00BA3726"/>
    <w:rsid w:val="00BA3BFE"/>
    <w:rsid w:val="00BA4438"/>
    <w:rsid w:val="00BA573B"/>
    <w:rsid w:val="00BA5823"/>
    <w:rsid w:val="00BA70A9"/>
    <w:rsid w:val="00BA71E9"/>
    <w:rsid w:val="00BB0D4E"/>
    <w:rsid w:val="00BB15AD"/>
    <w:rsid w:val="00BB27CA"/>
    <w:rsid w:val="00BB322D"/>
    <w:rsid w:val="00BC0AC3"/>
    <w:rsid w:val="00BC1DA0"/>
    <w:rsid w:val="00BC218B"/>
    <w:rsid w:val="00BC411F"/>
    <w:rsid w:val="00BC51A3"/>
    <w:rsid w:val="00BC6858"/>
    <w:rsid w:val="00BC6B28"/>
    <w:rsid w:val="00BD135C"/>
    <w:rsid w:val="00BD2A2E"/>
    <w:rsid w:val="00BD3FDB"/>
    <w:rsid w:val="00BD4C85"/>
    <w:rsid w:val="00BD4F8A"/>
    <w:rsid w:val="00BD53C6"/>
    <w:rsid w:val="00BD62C9"/>
    <w:rsid w:val="00BD709A"/>
    <w:rsid w:val="00BD7422"/>
    <w:rsid w:val="00BE16D9"/>
    <w:rsid w:val="00BE3342"/>
    <w:rsid w:val="00BE38D4"/>
    <w:rsid w:val="00BE48C2"/>
    <w:rsid w:val="00BE48F3"/>
    <w:rsid w:val="00BE548B"/>
    <w:rsid w:val="00BE6037"/>
    <w:rsid w:val="00BF0850"/>
    <w:rsid w:val="00BF095C"/>
    <w:rsid w:val="00BF0CF3"/>
    <w:rsid w:val="00BF36C2"/>
    <w:rsid w:val="00BF461B"/>
    <w:rsid w:val="00BF564D"/>
    <w:rsid w:val="00BF72F5"/>
    <w:rsid w:val="00C0428D"/>
    <w:rsid w:val="00C04C1D"/>
    <w:rsid w:val="00C0540D"/>
    <w:rsid w:val="00C05A0F"/>
    <w:rsid w:val="00C05A18"/>
    <w:rsid w:val="00C05CA1"/>
    <w:rsid w:val="00C07181"/>
    <w:rsid w:val="00C1100F"/>
    <w:rsid w:val="00C13152"/>
    <w:rsid w:val="00C13B87"/>
    <w:rsid w:val="00C155F3"/>
    <w:rsid w:val="00C16983"/>
    <w:rsid w:val="00C17F5F"/>
    <w:rsid w:val="00C20154"/>
    <w:rsid w:val="00C21690"/>
    <w:rsid w:val="00C24C64"/>
    <w:rsid w:val="00C253FE"/>
    <w:rsid w:val="00C311DF"/>
    <w:rsid w:val="00C325FB"/>
    <w:rsid w:val="00C337BA"/>
    <w:rsid w:val="00C34EF5"/>
    <w:rsid w:val="00C35A90"/>
    <w:rsid w:val="00C360B8"/>
    <w:rsid w:val="00C3618C"/>
    <w:rsid w:val="00C37839"/>
    <w:rsid w:val="00C37AD4"/>
    <w:rsid w:val="00C44B36"/>
    <w:rsid w:val="00C44BDE"/>
    <w:rsid w:val="00C44C9C"/>
    <w:rsid w:val="00C45D19"/>
    <w:rsid w:val="00C50227"/>
    <w:rsid w:val="00C51557"/>
    <w:rsid w:val="00C53B93"/>
    <w:rsid w:val="00C555F4"/>
    <w:rsid w:val="00C566BB"/>
    <w:rsid w:val="00C606D3"/>
    <w:rsid w:val="00C64DAD"/>
    <w:rsid w:val="00C6639E"/>
    <w:rsid w:val="00C663F1"/>
    <w:rsid w:val="00C67DAD"/>
    <w:rsid w:val="00C7010C"/>
    <w:rsid w:val="00C72486"/>
    <w:rsid w:val="00C7270F"/>
    <w:rsid w:val="00C7471A"/>
    <w:rsid w:val="00C80639"/>
    <w:rsid w:val="00C821F0"/>
    <w:rsid w:val="00C82F39"/>
    <w:rsid w:val="00C91876"/>
    <w:rsid w:val="00C9300A"/>
    <w:rsid w:val="00C95C5C"/>
    <w:rsid w:val="00CA25A1"/>
    <w:rsid w:val="00CA51BE"/>
    <w:rsid w:val="00CA62BB"/>
    <w:rsid w:val="00CA6C1E"/>
    <w:rsid w:val="00CA6D69"/>
    <w:rsid w:val="00CB168E"/>
    <w:rsid w:val="00CB3B85"/>
    <w:rsid w:val="00CB3CEF"/>
    <w:rsid w:val="00CB518B"/>
    <w:rsid w:val="00CB5C6F"/>
    <w:rsid w:val="00CB64F6"/>
    <w:rsid w:val="00CB7C78"/>
    <w:rsid w:val="00CB7F44"/>
    <w:rsid w:val="00CC09B2"/>
    <w:rsid w:val="00CC157C"/>
    <w:rsid w:val="00CC1962"/>
    <w:rsid w:val="00CC266E"/>
    <w:rsid w:val="00CC2C52"/>
    <w:rsid w:val="00CC3B4A"/>
    <w:rsid w:val="00CC422D"/>
    <w:rsid w:val="00CC5C8B"/>
    <w:rsid w:val="00CC6096"/>
    <w:rsid w:val="00CC692B"/>
    <w:rsid w:val="00CD11EB"/>
    <w:rsid w:val="00CD6F30"/>
    <w:rsid w:val="00CD7399"/>
    <w:rsid w:val="00CE2F6B"/>
    <w:rsid w:val="00CF1BBE"/>
    <w:rsid w:val="00CF4019"/>
    <w:rsid w:val="00CF672E"/>
    <w:rsid w:val="00D05F1F"/>
    <w:rsid w:val="00D14872"/>
    <w:rsid w:val="00D161FD"/>
    <w:rsid w:val="00D227A0"/>
    <w:rsid w:val="00D24E81"/>
    <w:rsid w:val="00D25864"/>
    <w:rsid w:val="00D30D05"/>
    <w:rsid w:val="00D31AA5"/>
    <w:rsid w:val="00D32A92"/>
    <w:rsid w:val="00D32DA7"/>
    <w:rsid w:val="00D3332F"/>
    <w:rsid w:val="00D36417"/>
    <w:rsid w:val="00D36419"/>
    <w:rsid w:val="00D370DE"/>
    <w:rsid w:val="00D437AC"/>
    <w:rsid w:val="00D43F3D"/>
    <w:rsid w:val="00D4444A"/>
    <w:rsid w:val="00D45AB8"/>
    <w:rsid w:val="00D47A84"/>
    <w:rsid w:val="00D52C02"/>
    <w:rsid w:val="00D54322"/>
    <w:rsid w:val="00D545F8"/>
    <w:rsid w:val="00D57085"/>
    <w:rsid w:val="00D60F88"/>
    <w:rsid w:val="00D63DEE"/>
    <w:rsid w:val="00D6572B"/>
    <w:rsid w:val="00D66608"/>
    <w:rsid w:val="00D713C5"/>
    <w:rsid w:val="00D72DC0"/>
    <w:rsid w:val="00D733BE"/>
    <w:rsid w:val="00D743EE"/>
    <w:rsid w:val="00D75560"/>
    <w:rsid w:val="00D757AA"/>
    <w:rsid w:val="00D75DDA"/>
    <w:rsid w:val="00D76FC9"/>
    <w:rsid w:val="00D81161"/>
    <w:rsid w:val="00D81540"/>
    <w:rsid w:val="00D81E31"/>
    <w:rsid w:val="00D82312"/>
    <w:rsid w:val="00D82852"/>
    <w:rsid w:val="00D82E7C"/>
    <w:rsid w:val="00D83756"/>
    <w:rsid w:val="00D84173"/>
    <w:rsid w:val="00D8439E"/>
    <w:rsid w:val="00D86E51"/>
    <w:rsid w:val="00D87AC3"/>
    <w:rsid w:val="00D90347"/>
    <w:rsid w:val="00D928BD"/>
    <w:rsid w:val="00D92979"/>
    <w:rsid w:val="00D92E8C"/>
    <w:rsid w:val="00D93040"/>
    <w:rsid w:val="00DA15DA"/>
    <w:rsid w:val="00DA198A"/>
    <w:rsid w:val="00DA43FF"/>
    <w:rsid w:val="00DA46BC"/>
    <w:rsid w:val="00DA4D6E"/>
    <w:rsid w:val="00DA73FE"/>
    <w:rsid w:val="00DA7D74"/>
    <w:rsid w:val="00DA7F56"/>
    <w:rsid w:val="00DB0B34"/>
    <w:rsid w:val="00DB3EB2"/>
    <w:rsid w:val="00DB425C"/>
    <w:rsid w:val="00DB6784"/>
    <w:rsid w:val="00DC00E1"/>
    <w:rsid w:val="00DC026B"/>
    <w:rsid w:val="00DC0E87"/>
    <w:rsid w:val="00DC1A53"/>
    <w:rsid w:val="00DC21DD"/>
    <w:rsid w:val="00DC4C91"/>
    <w:rsid w:val="00DC4FAC"/>
    <w:rsid w:val="00DC52A0"/>
    <w:rsid w:val="00DC64E2"/>
    <w:rsid w:val="00DD15FB"/>
    <w:rsid w:val="00DD4240"/>
    <w:rsid w:val="00DD50A4"/>
    <w:rsid w:val="00DD5F76"/>
    <w:rsid w:val="00DD5F80"/>
    <w:rsid w:val="00DE0827"/>
    <w:rsid w:val="00DE0AA8"/>
    <w:rsid w:val="00DE13CE"/>
    <w:rsid w:val="00DE3D72"/>
    <w:rsid w:val="00DE42B0"/>
    <w:rsid w:val="00DE5CC6"/>
    <w:rsid w:val="00DE65AF"/>
    <w:rsid w:val="00DE705A"/>
    <w:rsid w:val="00DF0320"/>
    <w:rsid w:val="00DF1057"/>
    <w:rsid w:val="00DF2E93"/>
    <w:rsid w:val="00E01421"/>
    <w:rsid w:val="00E02BB4"/>
    <w:rsid w:val="00E03453"/>
    <w:rsid w:val="00E0384A"/>
    <w:rsid w:val="00E0397C"/>
    <w:rsid w:val="00E03DFC"/>
    <w:rsid w:val="00E047E1"/>
    <w:rsid w:val="00E04939"/>
    <w:rsid w:val="00E06EAA"/>
    <w:rsid w:val="00E12336"/>
    <w:rsid w:val="00E12D59"/>
    <w:rsid w:val="00E13820"/>
    <w:rsid w:val="00E151CB"/>
    <w:rsid w:val="00E15863"/>
    <w:rsid w:val="00E15B6A"/>
    <w:rsid w:val="00E216E4"/>
    <w:rsid w:val="00E2306D"/>
    <w:rsid w:val="00E23F89"/>
    <w:rsid w:val="00E271DF"/>
    <w:rsid w:val="00E27346"/>
    <w:rsid w:val="00E27D31"/>
    <w:rsid w:val="00E31FA9"/>
    <w:rsid w:val="00E32C7D"/>
    <w:rsid w:val="00E340E4"/>
    <w:rsid w:val="00E34162"/>
    <w:rsid w:val="00E3450B"/>
    <w:rsid w:val="00E35BED"/>
    <w:rsid w:val="00E40F7B"/>
    <w:rsid w:val="00E422E6"/>
    <w:rsid w:val="00E43B35"/>
    <w:rsid w:val="00E456F0"/>
    <w:rsid w:val="00E45BEE"/>
    <w:rsid w:val="00E46571"/>
    <w:rsid w:val="00E468B3"/>
    <w:rsid w:val="00E469F5"/>
    <w:rsid w:val="00E500C0"/>
    <w:rsid w:val="00E50BC3"/>
    <w:rsid w:val="00E543D9"/>
    <w:rsid w:val="00E63329"/>
    <w:rsid w:val="00E63F91"/>
    <w:rsid w:val="00E65EA0"/>
    <w:rsid w:val="00E660EA"/>
    <w:rsid w:val="00E66342"/>
    <w:rsid w:val="00E67866"/>
    <w:rsid w:val="00E70921"/>
    <w:rsid w:val="00E72762"/>
    <w:rsid w:val="00E74AB6"/>
    <w:rsid w:val="00E74ABC"/>
    <w:rsid w:val="00E76098"/>
    <w:rsid w:val="00E8682E"/>
    <w:rsid w:val="00E87CDB"/>
    <w:rsid w:val="00E91254"/>
    <w:rsid w:val="00E9196C"/>
    <w:rsid w:val="00E91A88"/>
    <w:rsid w:val="00E9213C"/>
    <w:rsid w:val="00E92291"/>
    <w:rsid w:val="00E92B22"/>
    <w:rsid w:val="00E93291"/>
    <w:rsid w:val="00E96678"/>
    <w:rsid w:val="00E97746"/>
    <w:rsid w:val="00E97D78"/>
    <w:rsid w:val="00E97E40"/>
    <w:rsid w:val="00EA5A6D"/>
    <w:rsid w:val="00EA5AD7"/>
    <w:rsid w:val="00EA5DB1"/>
    <w:rsid w:val="00EB62EE"/>
    <w:rsid w:val="00EC04AB"/>
    <w:rsid w:val="00EC0859"/>
    <w:rsid w:val="00EC089D"/>
    <w:rsid w:val="00EC6319"/>
    <w:rsid w:val="00EC68E9"/>
    <w:rsid w:val="00EC7776"/>
    <w:rsid w:val="00ED0126"/>
    <w:rsid w:val="00ED1180"/>
    <w:rsid w:val="00ED11C1"/>
    <w:rsid w:val="00ED237B"/>
    <w:rsid w:val="00ED43E9"/>
    <w:rsid w:val="00ED52ED"/>
    <w:rsid w:val="00EE32D1"/>
    <w:rsid w:val="00EE4676"/>
    <w:rsid w:val="00EE4A0D"/>
    <w:rsid w:val="00EE5F65"/>
    <w:rsid w:val="00EE7C3D"/>
    <w:rsid w:val="00EE7D08"/>
    <w:rsid w:val="00EF00D8"/>
    <w:rsid w:val="00EF0F86"/>
    <w:rsid w:val="00EF1177"/>
    <w:rsid w:val="00EF1D91"/>
    <w:rsid w:val="00EF2105"/>
    <w:rsid w:val="00EF37A8"/>
    <w:rsid w:val="00EF5B31"/>
    <w:rsid w:val="00EF7B7E"/>
    <w:rsid w:val="00F0028E"/>
    <w:rsid w:val="00F01AA5"/>
    <w:rsid w:val="00F03FAE"/>
    <w:rsid w:val="00F06B8D"/>
    <w:rsid w:val="00F12110"/>
    <w:rsid w:val="00F12FEF"/>
    <w:rsid w:val="00F134F2"/>
    <w:rsid w:val="00F14D1F"/>
    <w:rsid w:val="00F15A53"/>
    <w:rsid w:val="00F16408"/>
    <w:rsid w:val="00F17C1E"/>
    <w:rsid w:val="00F2168A"/>
    <w:rsid w:val="00F2274A"/>
    <w:rsid w:val="00F236BE"/>
    <w:rsid w:val="00F269B2"/>
    <w:rsid w:val="00F26D58"/>
    <w:rsid w:val="00F2764C"/>
    <w:rsid w:val="00F27D78"/>
    <w:rsid w:val="00F3050B"/>
    <w:rsid w:val="00F327BC"/>
    <w:rsid w:val="00F32920"/>
    <w:rsid w:val="00F34A38"/>
    <w:rsid w:val="00F35C51"/>
    <w:rsid w:val="00F363C2"/>
    <w:rsid w:val="00F36B2B"/>
    <w:rsid w:val="00F40BCB"/>
    <w:rsid w:val="00F41610"/>
    <w:rsid w:val="00F41635"/>
    <w:rsid w:val="00F41E52"/>
    <w:rsid w:val="00F43396"/>
    <w:rsid w:val="00F43404"/>
    <w:rsid w:val="00F4390F"/>
    <w:rsid w:val="00F44AFC"/>
    <w:rsid w:val="00F44D3C"/>
    <w:rsid w:val="00F45C9B"/>
    <w:rsid w:val="00F462D2"/>
    <w:rsid w:val="00F4699D"/>
    <w:rsid w:val="00F50E76"/>
    <w:rsid w:val="00F51143"/>
    <w:rsid w:val="00F51FAD"/>
    <w:rsid w:val="00F53058"/>
    <w:rsid w:val="00F56B5B"/>
    <w:rsid w:val="00F61407"/>
    <w:rsid w:val="00F63C62"/>
    <w:rsid w:val="00F643EE"/>
    <w:rsid w:val="00F64E4B"/>
    <w:rsid w:val="00F651E2"/>
    <w:rsid w:val="00F66BDB"/>
    <w:rsid w:val="00F721A8"/>
    <w:rsid w:val="00F72715"/>
    <w:rsid w:val="00F727BC"/>
    <w:rsid w:val="00F73EB2"/>
    <w:rsid w:val="00F75E00"/>
    <w:rsid w:val="00F76047"/>
    <w:rsid w:val="00F76671"/>
    <w:rsid w:val="00F769DA"/>
    <w:rsid w:val="00F77850"/>
    <w:rsid w:val="00F80258"/>
    <w:rsid w:val="00F82B5C"/>
    <w:rsid w:val="00F843A9"/>
    <w:rsid w:val="00F84F37"/>
    <w:rsid w:val="00F86142"/>
    <w:rsid w:val="00F86990"/>
    <w:rsid w:val="00F869A4"/>
    <w:rsid w:val="00F87998"/>
    <w:rsid w:val="00F87DF1"/>
    <w:rsid w:val="00F91769"/>
    <w:rsid w:val="00FA3C8A"/>
    <w:rsid w:val="00FA6405"/>
    <w:rsid w:val="00FA64B5"/>
    <w:rsid w:val="00FA7A50"/>
    <w:rsid w:val="00FB2B2C"/>
    <w:rsid w:val="00FB3D7D"/>
    <w:rsid w:val="00FB4BC4"/>
    <w:rsid w:val="00FB55B8"/>
    <w:rsid w:val="00FC04FF"/>
    <w:rsid w:val="00FC4BB1"/>
    <w:rsid w:val="00FC568B"/>
    <w:rsid w:val="00FC68FA"/>
    <w:rsid w:val="00FC6E59"/>
    <w:rsid w:val="00FD1CA4"/>
    <w:rsid w:val="00FD1EA9"/>
    <w:rsid w:val="00FD5045"/>
    <w:rsid w:val="00FD6DED"/>
    <w:rsid w:val="00FE13A3"/>
    <w:rsid w:val="00FE397E"/>
    <w:rsid w:val="00FE3DB3"/>
    <w:rsid w:val="00FE484A"/>
    <w:rsid w:val="00FE4A07"/>
    <w:rsid w:val="00FE4AD4"/>
    <w:rsid w:val="00FE61C0"/>
    <w:rsid w:val="00FE79FD"/>
    <w:rsid w:val="00FF0DD7"/>
    <w:rsid w:val="00FF1E02"/>
    <w:rsid w:val="00FF33AE"/>
    <w:rsid w:val="00FF413D"/>
    <w:rsid w:val="00FF4336"/>
    <w:rsid w:val="00FF5159"/>
    <w:rsid w:val="00FF5E8B"/>
    <w:rsid w:val="00FF678A"/>
    <w:rsid w:val="00FF6E6C"/>
    <w:rsid w:val="00FF76F8"/>
    <w:rsid w:val="00FF7C28"/>
    <w:rsid w:val="020CEDB9"/>
    <w:rsid w:val="030E3F1C"/>
    <w:rsid w:val="06B9AF07"/>
    <w:rsid w:val="0C6D3F0E"/>
    <w:rsid w:val="13699BCB"/>
    <w:rsid w:val="15D3439A"/>
    <w:rsid w:val="173607FF"/>
    <w:rsid w:val="183A961D"/>
    <w:rsid w:val="1BAB2F2A"/>
    <w:rsid w:val="1F141806"/>
    <w:rsid w:val="28EE60D8"/>
    <w:rsid w:val="2F3EBBFB"/>
    <w:rsid w:val="3102F6A8"/>
    <w:rsid w:val="39BA864B"/>
    <w:rsid w:val="3B2787AA"/>
    <w:rsid w:val="3CC605BE"/>
    <w:rsid w:val="404C5D25"/>
    <w:rsid w:val="4320C7F4"/>
    <w:rsid w:val="4378DCB3"/>
    <w:rsid w:val="45138255"/>
    <w:rsid w:val="48B511BF"/>
    <w:rsid w:val="599B37E4"/>
    <w:rsid w:val="5D03DA32"/>
    <w:rsid w:val="5DF66227"/>
    <w:rsid w:val="5EFC7D22"/>
    <w:rsid w:val="61F3B4C7"/>
    <w:rsid w:val="634BBE63"/>
    <w:rsid w:val="6B86CC51"/>
    <w:rsid w:val="6C530433"/>
    <w:rsid w:val="7051D6B8"/>
    <w:rsid w:val="70753E0E"/>
    <w:rsid w:val="7157A22E"/>
    <w:rsid w:val="7219E0F6"/>
    <w:rsid w:val="7B0B66F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48DFCC49-0F57-4818-A8D9-4F64D48C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163661812">
      <w:bodyDiv w:val="1"/>
      <w:marLeft w:val="0"/>
      <w:marRight w:val="0"/>
      <w:marTop w:val="0"/>
      <w:marBottom w:val="0"/>
      <w:divBdr>
        <w:top w:val="none" w:sz="0" w:space="0" w:color="auto"/>
        <w:left w:val="none" w:sz="0" w:space="0" w:color="auto"/>
        <w:bottom w:val="none" w:sz="0" w:space="0" w:color="auto"/>
        <w:right w:val="none" w:sz="0" w:space="0" w:color="auto"/>
      </w:divBdr>
    </w:div>
    <w:div w:id="1197817725">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logistica.kz/en/" TargetMode="External"/><Relationship Id="rId13" Type="http://schemas.openxmlformats.org/officeDocument/2006/relationships/hyperlink" Target="https://astanatimes.com/2026/09/afd-2026-kazakhstan-seeks-role-in-finances-next-digital-frontier/" TargetMode="External"/><Relationship Id="rId18" Type="http://schemas.openxmlformats.org/officeDocument/2006/relationships/hyperlink" Target="https://nationalbank.kz/ru/news/informacionnye-soobshcheniya/2027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astanatimes.com/2026/09/ebrd-supports-alatau-zharyks-grid-modernization-program/" TargetMode="External"/><Relationship Id="rId7" Type="http://schemas.openxmlformats.org/officeDocument/2006/relationships/endnotes" Target="endnotes.xml"/><Relationship Id="rId12" Type="http://schemas.openxmlformats.org/officeDocument/2006/relationships/hyperlink" Target="https://newsline.kz/article/1259736/" TargetMode="External"/><Relationship Id="rId17" Type="http://schemas.openxmlformats.org/officeDocument/2006/relationships/hyperlink" Target="https://astanatimes.com/2026/09/manufacturing-overtakes-mining-in-kazakhstan-experts-assess-whether-shift-signals-structural-change/" TargetMode="External"/><Relationship Id="rId25" Type="http://schemas.openxmlformats.org/officeDocument/2006/relationships/hyperlink" Target="https://timesca.com/kazakhstan-imd-competitiveness-ranking-2026/" TargetMode="External"/><Relationship Id="rId2" Type="http://schemas.openxmlformats.org/officeDocument/2006/relationships/numbering" Target="numbering.xml"/><Relationship Id="rId16" Type="http://schemas.openxmlformats.org/officeDocument/2006/relationships/hyperlink" Target="https://www.inform.kz/ru/dlya-tsifrovizatsii-finsektora-kazahstana-razrabotali-1200-mer-546f8cfb" TargetMode="External"/><Relationship Id="rId20" Type="http://schemas.openxmlformats.org/officeDocument/2006/relationships/hyperlink" Target="https://www.inform.kz/ru/kazahstan-narashivaet-pererabotku-redkih-metallov-nafone-mirovogo-sprosa-3366f6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tanatimes.com/2026/09/edb-kazakhstan-maintains-growth-strengthens-position-amid-tighter-global-financing-conditions/" TargetMode="External"/><Relationship Id="rId24" Type="http://schemas.openxmlformats.org/officeDocument/2006/relationships/hyperlink" Target="https://kapital.kz/economic/152902/issledovanie-imd-kazahstan-voshel-v-top-40-konkurentosposobnyh-ekonomik-mira.html" TargetMode="External"/><Relationship Id="rId5" Type="http://schemas.openxmlformats.org/officeDocument/2006/relationships/webSettings" Target="webSettings.xml"/><Relationship Id="rId15" Type="http://schemas.openxmlformats.org/officeDocument/2006/relationships/hyperlink" Target="https://www.inform.kz/ru/binance-planiruet-sozdat-platezhnuyu-organizatsiyu-v-kazahstane-9e0b3b90" TargetMode="External"/><Relationship Id="rId23" Type="http://schemas.openxmlformats.org/officeDocument/2006/relationships/hyperlink" Target="https://www.inform.kz/ru/rost-vvp-kazahstana-za-vosem-mesyatsev-sostavil-41-e2bc9ce6" TargetMode="External"/><Relationship Id="rId28" Type="http://schemas.openxmlformats.org/officeDocument/2006/relationships/theme" Target="theme/theme1.xml"/><Relationship Id="rId10" Type="http://schemas.openxmlformats.org/officeDocument/2006/relationships/hyperlink" Target="https://nationalbank.kz/en/exchangerates/ezhednevnye-oficialnye-rynochnye-kursy-valyut" TargetMode="External"/><Relationship Id="rId19" Type="http://schemas.openxmlformats.org/officeDocument/2006/relationships/hyperlink" Target="https://www.inform.kz/ru/rost-vvp-kazahstana-uskorili-obrabativayushaya-promishlennost-torgovlya-istroite-24bfcad5" TargetMode="External"/><Relationship Id="rId4" Type="http://schemas.openxmlformats.org/officeDocument/2006/relationships/settings" Target="settings.xml"/><Relationship Id="rId9" Type="http://schemas.openxmlformats.org/officeDocument/2006/relationships/hyperlink" Target="https://stat.gov.kz/ru/industries/economy/foreign-market/publications/347939" TargetMode="External"/><Relationship Id="rId14" Type="http://schemas.openxmlformats.org/officeDocument/2006/relationships/hyperlink" Target="https://astanatimes.com/2026/09/kazakh-businesses-to-trade-carbon-units-on-aifc-exchange/" TargetMode="External"/><Relationship Id="rId22" Type="http://schemas.openxmlformats.org/officeDocument/2006/relationships/hyperlink" Target="https://www.inform.kz/ru/pyat-krupnih-neftegazohimicheskih-proektov-na-12-mlrdplaniruyut-realizovat-v-kaz-6e30808c"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6</Pages>
  <Words>16201</Words>
  <Characters>9236</Characters>
  <Application>Microsoft Office Word</Application>
  <DocSecurity>0</DocSecurity>
  <Lines>76</Lines>
  <Paragraphs>50</Paragraphs>
  <ScaleCrop>false</ScaleCrop>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78</cp:revision>
  <cp:lastPrinted>2026-08-27T18:43:00Z</cp:lastPrinted>
  <dcterms:created xsi:type="dcterms:W3CDTF">2026-09-17T07:50:00Z</dcterms:created>
  <dcterms:modified xsi:type="dcterms:W3CDTF">2026-10-05T06:46:00Z</dcterms:modified>
</cp:coreProperties>
</file>