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793ED" w14:textId="675453FA" w:rsidR="00882B55" w:rsidRPr="00190700" w:rsidRDefault="00882B55" w:rsidP="00190700">
      <w:pPr>
        <w:spacing w:after="0" w:line="240" w:lineRule="auto"/>
        <w:jc w:val="center"/>
        <w:rPr>
          <w:rFonts w:ascii="Times New Roman" w:eastAsia="Calibri" w:hAnsi="Times New Roman" w:cs="Times New Roman"/>
          <w:b/>
          <w:caps/>
          <w:kern w:val="0"/>
          <w:sz w:val="28"/>
          <w:szCs w:val="28"/>
          <w14:ligatures w14:val="none"/>
        </w:rPr>
      </w:pPr>
      <w:r w:rsidRPr="00190700">
        <w:rPr>
          <w:rFonts w:ascii="Times New Roman" w:eastAsia="Calibri" w:hAnsi="Times New Roman" w:cs="Times New Roman"/>
          <w:b/>
          <w:caps/>
          <w:kern w:val="0"/>
          <w:sz w:val="28"/>
          <w:szCs w:val="28"/>
          <w14:ligatures w14:val="none"/>
        </w:rPr>
        <w:t>Ekonominės naujienos iš</w:t>
      </w:r>
      <w:r w:rsidR="00190700">
        <w:rPr>
          <w:rFonts w:ascii="Times New Roman" w:eastAsia="Calibri" w:hAnsi="Times New Roman" w:cs="Times New Roman"/>
          <w:b/>
          <w:caps/>
          <w:kern w:val="0"/>
          <w:sz w:val="28"/>
          <w:szCs w:val="28"/>
          <w14:ligatures w14:val="none"/>
        </w:rPr>
        <w:t xml:space="preserve"> </w:t>
      </w:r>
      <w:r w:rsidR="00B71396">
        <w:rPr>
          <w:rFonts w:ascii="Times New Roman" w:eastAsia="Calibri" w:hAnsi="Times New Roman" w:cs="Times New Roman"/>
          <w:b/>
          <w:caps/>
          <w:kern w:val="0"/>
          <w:sz w:val="28"/>
          <w:szCs w:val="28"/>
          <w14:ligatures w14:val="none"/>
        </w:rPr>
        <w:t>UZBEKI</w:t>
      </w:r>
      <w:r w:rsidRPr="00190700">
        <w:rPr>
          <w:rFonts w:ascii="Times New Roman" w:eastAsia="Calibri" w:hAnsi="Times New Roman" w:cs="Times New Roman"/>
          <w:b/>
          <w:caps/>
          <w:kern w:val="0"/>
          <w:sz w:val="28"/>
          <w:szCs w:val="28"/>
          <w14:ligatures w14:val="none"/>
        </w:rPr>
        <w:t xml:space="preserve">stano </w:t>
      </w:r>
    </w:p>
    <w:p w14:paraId="1832AD90" w14:textId="77777777" w:rsidR="00882B55" w:rsidRPr="00882B55" w:rsidRDefault="00882B55" w:rsidP="00190700">
      <w:pPr>
        <w:pStyle w:val="NoSpacing"/>
      </w:pPr>
    </w:p>
    <w:p w14:paraId="6B392535" w14:textId="4FED49E4" w:rsidR="00882B55" w:rsidRPr="00882B55" w:rsidRDefault="00882B55" w:rsidP="00882B55">
      <w:pPr>
        <w:spacing w:after="200" w:line="240" w:lineRule="auto"/>
        <w:jc w:val="center"/>
        <w:rPr>
          <w:rFonts w:ascii="Times New Roman" w:eastAsia="Calibri" w:hAnsi="Times New Roman" w:cs="Times New Roman"/>
          <w:b/>
          <w:kern w:val="0"/>
          <w:lang w:val="en-US"/>
          <w14:ligatures w14:val="none"/>
        </w:rPr>
      </w:pPr>
      <w:r w:rsidRPr="00882B55">
        <w:rPr>
          <w:rFonts w:ascii="Times New Roman" w:eastAsia="Calibri" w:hAnsi="Times New Roman" w:cs="Times New Roman"/>
          <w:b/>
          <w:kern w:val="0"/>
          <w14:ligatures w14:val="none"/>
        </w:rPr>
        <w:t>202</w:t>
      </w:r>
      <w:r w:rsidR="004A607A">
        <w:rPr>
          <w:rFonts w:ascii="Times New Roman" w:eastAsia="Calibri" w:hAnsi="Times New Roman" w:cs="Times New Roman"/>
          <w:b/>
          <w:kern w:val="0"/>
          <w14:ligatures w14:val="none"/>
        </w:rPr>
        <w:t>6</w:t>
      </w:r>
      <w:r w:rsidRPr="00882B55">
        <w:rPr>
          <w:rFonts w:ascii="Times New Roman" w:eastAsia="Calibri" w:hAnsi="Times New Roman" w:cs="Times New Roman"/>
          <w:b/>
          <w:kern w:val="0"/>
          <w14:ligatures w14:val="none"/>
        </w:rPr>
        <w:t xml:space="preserve"> m. </w:t>
      </w:r>
      <w:r w:rsidR="006A33A9">
        <w:rPr>
          <w:rFonts w:ascii="Times New Roman" w:eastAsia="Calibri" w:hAnsi="Times New Roman" w:cs="Times New Roman"/>
          <w:b/>
          <w:kern w:val="0"/>
          <w14:ligatures w14:val="none"/>
        </w:rPr>
        <w:t>liepos</w:t>
      </w:r>
      <w:r w:rsidRPr="00882B55">
        <w:rPr>
          <w:rFonts w:ascii="Times New Roman" w:eastAsia="Calibri" w:hAnsi="Times New Roman" w:cs="Times New Roman"/>
          <w:b/>
          <w:kern w:val="0"/>
          <w14:ligatures w14:val="none"/>
        </w:rPr>
        <w:t xml:space="preserve"> mėn.</w:t>
      </w:r>
    </w:p>
    <w:p w14:paraId="0A554F6E" w14:textId="77777777" w:rsidR="00882B55" w:rsidRPr="00882B55" w:rsidRDefault="00882B55" w:rsidP="00882B55">
      <w:pPr>
        <w:spacing w:after="0" w:line="240" w:lineRule="auto"/>
        <w:jc w:val="both"/>
        <w:rPr>
          <w:rFonts w:ascii="Times New Roman" w:eastAsia="Calibri" w:hAnsi="Times New Roman" w:cs="Times New Roman"/>
          <w:kern w:val="0"/>
          <w:sz w:val="22"/>
          <w:szCs w:val="22"/>
          <w:lang w:val="en-US"/>
          <w14:ligatures w14:val="none"/>
        </w:rPr>
      </w:pPr>
    </w:p>
    <w:tbl>
      <w:tblPr>
        <w:tblW w:w="551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938"/>
        <w:gridCol w:w="1559"/>
      </w:tblGrid>
      <w:tr w:rsidR="00882B55" w:rsidRPr="00882B55" w14:paraId="5B7D63B2" w14:textId="77777777" w:rsidTr="00A1350E">
        <w:trPr>
          <w:trHeight w:val="460"/>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5D4D51A" w14:textId="37458828" w:rsidR="00280D14" w:rsidRPr="00882B55" w:rsidRDefault="00882B55"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sidRPr="00882B55">
              <w:rPr>
                <w:rFonts w:ascii="Times New Roman" w:eastAsiaTheme="majorEastAsia" w:hAnsi="Times New Roman" w:cs="Times New Roman"/>
                <w:kern w:val="0"/>
                <w:sz w:val="22"/>
                <w:szCs w:val="22"/>
                <w:lang w:eastAsia="ja-JP"/>
                <w14:ligatures w14:val="none"/>
              </w:rPr>
              <w:t>Data</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51000B61" w14:textId="77777777" w:rsidR="00882B55" w:rsidRPr="00882B55" w:rsidRDefault="00882B55"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sidRPr="00882B55">
              <w:rPr>
                <w:rFonts w:ascii="Times New Roman" w:eastAsiaTheme="majorEastAsia" w:hAnsi="Times New Roman" w:cs="Times New Roman"/>
                <w:kern w:val="0"/>
                <w:sz w:val="22"/>
                <w:szCs w:val="22"/>
                <w:lang w:eastAsia="ja-JP"/>
                <w14:ligatures w14:val="none"/>
              </w:rPr>
              <w:t>Pateikiamos informacijos apibendrinimas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9C16647" w14:textId="3068D101" w:rsidR="00B13EE6" w:rsidRPr="00882B55" w:rsidRDefault="00462FF2"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Pr>
                <w:rFonts w:ascii="Times New Roman" w:eastAsiaTheme="majorEastAsia" w:hAnsi="Times New Roman" w:cs="Times New Roman"/>
                <w:kern w:val="0"/>
                <w:sz w:val="22"/>
                <w:szCs w:val="22"/>
                <w:lang w:eastAsia="ja-JP"/>
                <w14:ligatures w14:val="none"/>
              </w:rPr>
              <w:t>Š</w:t>
            </w:r>
            <w:r w:rsidR="00882B55" w:rsidRPr="00882B55">
              <w:rPr>
                <w:rFonts w:ascii="Times New Roman" w:eastAsiaTheme="majorEastAsia" w:hAnsi="Times New Roman" w:cs="Times New Roman"/>
                <w:kern w:val="0"/>
                <w:sz w:val="22"/>
                <w:szCs w:val="22"/>
                <w:lang w:eastAsia="ja-JP"/>
                <w14:ligatures w14:val="none"/>
              </w:rPr>
              <w:t>altinis</w:t>
            </w:r>
          </w:p>
        </w:tc>
      </w:tr>
      <w:tr w:rsidR="00882B55" w:rsidRPr="00882B55" w14:paraId="1AC15159"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74667C74" w14:textId="77777777" w:rsidR="00882B55" w:rsidRPr="00882B55"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kern w:val="0"/>
                <w:sz w:val="22"/>
                <w:szCs w:val="22"/>
                <w:lang w:eastAsia="ja-JP"/>
                <w14:ligatures w14:val="none"/>
              </w:rPr>
              <w:t>Parodos (įvairūs sektoriai), renginiai, mokymai, renginių duomenų bazės, viešieji pirkimai ir kt. verslo plėtrai ir eksportuotojams aktuali informacija</w:t>
            </w:r>
          </w:p>
        </w:tc>
      </w:tr>
      <w:tr w:rsidR="00CC2039" w:rsidRPr="00882B55" w14:paraId="45D9B417" w14:textId="77777777" w:rsidTr="00A1350E">
        <w:trPr>
          <w:trHeight w:val="23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8BFC2B" w14:textId="7578B2EC" w:rsidR="00CC2039" w:rsidRPr="00B708F0" w:rsidRDefault="00CC2039" w:rsidP="00CC2039">
            <w:pPr>
              <w:spacing w:after="0" w:line="240" w:lineRule="auto"/>
              <w:jc w:val="both"/>
              <w:rPr>
                <w:rFonts w:ascii="Times New Roman" w:eastAsia="Calibri" w:hAnsi="Times New Roman" w:cs="Times New Roman"/>
                <w:kern w:val="0"/>
                <w:sz w:val="22"/>
                <w:szCs w:val="22"/>
                <w14:ligatures w14:val="none"/>
              </w:rPr>
            </w:pPr>
            <w:r w:rsidRPr="00B708F0">
              <w:rPr>
                <w:rFonts w:ascii="Times New Roman" w:eastAsia="Calibri" w:hAnsi="Times New Roman" w:cs="Times New Roman"/>
                <w:kern w:val="0"/>
                <w:sz w:val="22"/>
                <w:szCs w:val="22"/>
                <w:lang w:val="ru-RU"/>
                <w14:ligatures w14:val="none"/>
              </w:rPr>
              <w:t xml:space="preserve">2026 m. </w:t>
            </w:r>
            <w:r>
              <w:rPr>
                <w:rFonts w:ascii="Times New Roman" w:eastAsia="Calibri" w:hAnsi="Times New Roman" w:cs="Times New Roman"/>
                <w:kern w:val="0"/>
                <w:sz w:val="22"/>
                <w:szCs w:val="22"/>
                <w14:ligatures w14:val="none"/>
              </w:rPr>
              <w:t>rugsėjo</w:t>
            </w:r>
          </w:p>
          <w:p w14:paraId="551D8E90" w14:textId="114EF14F" w:rsidR="00CC2039" w:rsidRPr="00B708F0" w:rsidRDefault="00CC2039" w:rsidP="00CC2039">
            <w:pPr>
              <w:spacing w:after="0" w:line="240" w:lineRule="auto"/>
              <w:jc w:val="both"/>
              <w:rPr>
                <w:rFonts w:ascii="Times New Roman" w:eastAsia="Calibri" w:hAnsi="Times New Roman" w:cs="Times New Roman"/>
                <w:kern w:val="0"/>
                <w:sz w:val="22"/>
                <w:szCs w:val="22"/>
                <w:lang w:val="ru-RU"/>
                <w14:ligatures w14:val="none"/>
              </w:rPr>
            </w:pPr>
            <w:r>
              <w:rPr>
                <w:rFonts w:ascii="Times New Roman" w:eastAsia="Calibri" w:hAnsi="Times New Roman" w:cs="Times New Roman"/>
                <w:kern w:val="0"/>
                <w:sz w:val="22"/>
                <w:szCs w:val="22"/>
                <w14:ligatures w14:val="none"/>
              </w:rPr>
              <w:t>22</w:t>
            </w:r>
            <w:r w:rsidRPr="00B708F0">
              <w:rPr>
                <w:rFonts w:ascii="Times New Roman" w:eastAsia="Calibri" w:hAnsi="Times New Roman" w:cs="Times New Roman"/>
                <w:kern w:val="0"/>
                <w:sz w:val="22"/>
                <w:szCs w:val="22"/>
                <w:lang w:val="ru-RU"/>
                <w14:ligatures w14:val="none"/>
              </w:rPr>
              <w:t>-</w:t>
            </w:r>
            <w:r>
              <w:rPr>
                <w:rFonts w:ascii="Times New Roman" w:eastAsia="Calibri" w:hAnsi="Times New Roman" w:cs="Times New Roman"/>
                <w:kern w:val="0"/>
                <w:sz w:val="22"/>
                <w:szCs w:val="22"/>
                <w14:ligatures w14:val="none"/>
              </w:rPr>
              <w:t>25</w:t>
            </w:r>
            <w:r w:rsidRPr="00B708F0">
              <w:rPr>
                <w:rFonts w:ascii="Times New Roman" w:eastAsia="Calibri" w:hAnsi="Times New Roman" w:cs="Times New Roman"/>
                <w:kern w:val="0"/>
                <w:sz w:val="22"/>
                <w:szCs w:val="22"/>
                <w:lang w:val="ru-RU"/>
                <w14:ligatures w14:val="none"/>
              </w:rPr>
              <w:t xml:space="preserve"> d. (</w:t>
            </w:r>
            <w:proofErr w:type="spellStart"/>
            <w:r w:rsidRPr="00B708F0">
              <w:rPr>
                <w:rFonts w:ascii="Times New Roman" w:eastAsia="Calibri" w:hAnsi="Times New Roman" w:cs="Times New Roman"/>
                <w:kern w:val="0"/>
                <w:sz w:val="22"/>
                <w:szCs w:val="22"/>
                <w:lang w:val="ru-RU"/>
                <w14:ligatures w14:val="none"/>
              </w:rPr>
              <w:t>Taškentas</w:t>
            </w:r>
            <w:proofErr w:type="spellEnd"/>
            <w:r w:rsidRPr="00B708F0">
              <w:rPr>
                <w:rFonts w:ascii="Times New Roman" w:eastAsia="Calibri" w:hAnsi="Times New Roman" w:cs="Times New Roman"/>
                <w:kern w:val="0"/>
                <w:sz w:val="22"/>
                <w:szCs w:val="22"/>
                <w:lang w:val="ru-RU"/>
                <w14:ligatures w14:val="none"/>
              </w:rPr>
              <w:t>)</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ECA775" w14:textId="77777777" w:rsidR="00CC2039" w:rsidRDefault="00CC2039" w:rsidP="00882B55">
            <w:pPr>
              <w:autoSpaceDE w:val="0"/>
              <w:autoSpaceDN w:val="0"/>
              <w:adjustRightInd w:val="0"/>
              <w:spacing w:after="0" w:line="240" w:lineRule="auto"/>
              <w:jc w:val="both"/>
              <w:rPr>
                <w:rFonts w:ascii="Times New Roman" w:eastAsia="Calibri" w:hAnsi="Times New Roman" w:cs="Times New Roman"/>
                <w:b/>
                <w:bCs/>
                <w:kern w:val="0"/>
                <w:sz w:val="22"/>
                <w:szCs w:val="22"/>
                <w14:ligatures w14:val="none"/>
              </w:rPr>
            </w:pPr>
            <w:r w:rsidRPr="00CC2039">
              <w:rPr>
                <w:rFonts w:ascii="Times New Roman" w:eastAsia="Calibri" w:hAnsi="Times New Roman" w:cs="Times New Roman"/>
                <w:b/>
                <w:bCs/>
                <w:kern w:val="0"/>
                <w:sz w:val="22"/>
                <w:szCs w:val="22"/>
                <w14:ligatures w14:val="none"/>
              </w:rPr>
              <w:t>ICT</w:t>
            </w:r>
            <w:r>
              <w:rPr>
                <w:rFonts w:ascii="Times New Roman" w:eastAsia="Calibri" w:hAnsi="Times New Roman" w:cs="Times New Roman"/>
                <w:b/>
                <w:bCs/>
                <w:kern w:val="0"/>
                <w:sz w:val="22"/>
                <w:szCs w:val="22"/>
                <w14:ligatures w14:val="none"/>
              </w:rPr>
              <w:t xml:space="preserve"> </w:t>
            </w:r>
            <w:proofErr w:type="spellStart"/>
            <w:r w:rsidRPr="00CC2039">
              <w:rPr>
                <w:rFonts w:ascii="Times New Roman" w:eastAsia="Calibri" w:hAnsi="Times New Roman" w:cs="Times New Roman"/>
                <w:b/>
                <w:bCs/>
                <w:kern w:val="0"/>
                <w:sz w:val="22"/>
                <w:szCs w:val="22"/>
                <w14:ligatures w14:val="none"/>
              </w:rPr>
              <w:t>Week</w:t>
            </w:r>
            <w:proofErr w:type="spellEnd"/>
            <w:r w:rsidRPr="00CC2039">
              <w:rPr>
                <w:rFonts w:ascii="Times New Roman" w:eastAsia="Calibri" w:hAnsi="Times New Roman" w:cs="Times New Roman"/>
                <w:b/>
                <w:bCs/>
                <w:kern w:val="0"/>
                <w:sz w:val="22"/>
                <w:szCs w:val="22"/>
                <w14:ligatures w14:val="none"/>
              </w:rPr>
              <w:t xml:space="preserve"> </w:t>
            </w:r>
            <w:proofErr w:type="spellStart"/>
            <w:r w:rsidRPr="00CC2039">
              <w:rPr>
                <w:rFonts w:ascii="Times New Roman" w:eastAsia="Calibri" w:hAnsi="Times New Roman" w:cs="Times New Roman"/>
                <w:b/>
                <w:bCs/>
                <w:kern w:val="0"/>
                <w:sz w:val="22"/>
                <w:szCs w:val="22"/>
                <w14:ligatures w14:val="none"/>
              </w:rPr>
              <w:t>Uzbekistan</w:t>
            </w:r>
            <w:proofErr w:type="spellEnd"/>
            <w:r w:rsidRPr="00CC2039">
              <w:rPr>
                <w:rFonts w:ascii="Times New Roman" w:eastAsia="Calibri" w:hAnsi="Times New Roman" w:cs="Times New Roman"/>
                <w:b/>
                <w:bCs/>
                <w:kern w:val="0"/>
                <w:sz w:val="22"/>
                <w:szCs w:val="22"/>
                <w14:ligatures w14:val="none"/>
              </w:rPr>
              <w:t xml:space="preserve"> 2026</w:t>
            </w:r>
          </w:p>
          <w:p w14:paraId="69F305CC" w14:textId="380BD079" w:rsidR="00CC2039" w:rsidRPr="00626B0F" w:rsidRDefault="00CC2039" w:rsidP="00882B55">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626B0F">
              <w:rPr>
                <w:rFonts w:ascii="Times New Roman" w:eastAsia="Calibri" w:hAnsi="Times New Roman" w:cs="Times New Roman"/>
                <w:kern w:val="0"/>
                <w:sz w:val="22"/>
                <w:szCs w:val="22"/>
                <w14:ligatures w14:val="none"/>
              </w:rPr>
              <w:t>Renginys apima forumus, aukščiausiojo lygio susitikimus, diskusijas grupėse, spaudos konferencijas ir kitus renginius. Pagrindinis renginys – ICT Expo – didžiausia regiono IRT paroda.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325AFF" w14:textId="05328591" w:rsidR="00CC2039" w:rsidRPr="002C5DDA" w:rsidRDefault="00CC2039" w:rsidP="00882B55">
            <w:pPr>
              <w:spacing w:after="0" w:line="240" w:lineRule="auto"/>
              <w:jc w:val="both"/>
              <w:rPr>
                <w:rFonts w:ascii="Times New Roman" w:hAnsi="Times New Roman" w:cs="Times New Roman"/>
                <w:i/>
                <w:iCs/>
                <w:sz w:val="18"/>
                <w:szCs w:val="18"/>
              </w:rPr>
            </w:pPr>
            <w:hyperlink r:id="rId8" w:history="1">
              <w:r w:rsidRPr="002C5DDA">
                <w:rPr>
                  <w:rStyle w:val="Hyperlink"/>
                  <w:rFonts w:ascii="Times New Roman" w:hAnsi="Times New Roman" w:cs="Times New Roman"/>
                  <w:i/>
                  <w:iCs/>
                  <w:sz w:val="18"/>
                  <w:szCs w:val="18"/>
                </w:rPr>
                <w:t>https://caexuzbekistan.com/event/63</w:t>
              </w:r>
            </w:hyperlink>
            <w:r w:rsidRPr="002C5DDA">
              <w:rPr>
                <w:rFonts w:ascii="Times New Roman" w:hAnsi="Times New Roman" w:cs="Times New Roman"/>
                <w:i/>
                <w:iCs/>
                <w:sz w:val="18"/>
                <w:szCs w:val="18"/>
              </w:rPr>
              <w:t xml:space="preserve"> </w:t>
            </w:r>
          </w:p>
        </w:tc>
      </w:tr>
      <w:tr w:rsidR="00C8405D" w:rsidRPr="00882B55" w14:paraId="50EC5A7F" w14:textId="77777777" w:rsidTr="00A1350E">
        <w:trPr>
          <w:trHeight w:val="23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AE409B" w14:textId="2BDB1C60" w:rsidR="00C8405D" w:rsidRPr="00C8405D" w:rsidRDefault="00C8405D" w:rsidP="00C8405D">
            <w:pPr>
              <w:spacing w:after="0" w:line="240" w:lineRule="auto"/>
              <w:jc w:val="both"/>
              <w:rPr>
                <w:rFonts w:ascii="Times New Roman" w:eastAsia="Calibri" w:hAnsi="Times New Roman" w:cs="Times New Roman"/>
                <w:kern w:val="0"/>
                <w:sz w:val="22"/>
                <w:szCs w:val="22"/>
                <w:lang w:val="ru-RU"/>
                <w14:ligatures w14:val="none"/>
              </w:rPr>
            </w:pPr>
            <w:r w:rsidRPr="00C8405D">
              <w:rPr>
                <w:rFonts w:ascii="Times New Roman" w:eastAsia="Calibri" w:hAnsi="Times New Roman" w:cs="Times New Roman"/>
                <w:kern w:val="0"/>
                <w:sz w:val="22"/>
                <w:szCs w:val="22"/>
                <w:lang w:val="ru-RU"/>
                <w14:ligatures w14:val="none"/>
              </w:rPr>
              <w:t xml:space="preserve">2026 m. </w:t>
            </w:r>
            <w:proofErr w:type="spellStart"/>
            <w:r>
              <w:rPr>
                <w:rFonts w:ascii="Times New Roman" w:eastAsia="Calibri" w:hAnsi="Times New Roman" w:cs="Times New Roman"/>
                <w:kern w:val="0"/>
                <w:sz w:val="22"/>
                <w:szCs w:val="22"/>
                <w14:ligatures w14:val="none"/>
              </w:rPr>
              <w:t>lapkriči</w:t>
            </w:r>
            <w:proofErr w:type="spellEnd"/>
            <w:r w:rsidRPr="00C8405D">
              <w:rPr>
                <w:rFonts w:ascii="Times New Roman" w:eastAsia="Calibri" w:hAnsi="Times New Roman" w:cs="Times New Roman"/>
                <w:kern w:val="0"/>
                <w:sz w:val="22"/>
                <w:szCs w:val="22"/>
                <w:lang w:val="ru-RU"/>
                <w14:ligatures w14:val="none"/>
              </w:rPr>
              <w:t>o</w:t>
            </w:r>
          </w:p>
          <w:p w14:paraId="02B478D5" w14:textId="79C895EE" w:rsidR="00C8405D" w:rsidRPr="00B708F0" w:rsidRDefault="002F3ED7" w:rsidP="00C8405D">
            <w:pPr>
              <w:spacing w:after="0" w:line="240" w:lineRule="auto"/>
              <w:jc w:val="both"/>
              <w:rPr>
                <w:rFonts w:ascii="Times New Roman" w:eastAsia="Calibri" w:hAnsi="Times New Roman" w:cs="Times New Roman"/>
                <w:kern w:val="0"/>
                <w:sz w:val="22"/>
                <w:szCs w:val="22"/>
                <w:lang w:val="ru-RU"/>
                <w14:ligatures w14:val="none"/>
              </w:rPr>
            </w:pPr>
            <w:r>
              <w:rPr>
                <w:rFonts w:ascii="Times New Roman" w:eastAsia="Calibri" w:hAnsi="Times New Roman" w:cs="Times New Roman"/>
                <w:kern w:val="0"/>
                <w:sz w:val="22"/>
                <w:szCs w:val="22"/>
                <w14:ligatures w14:val="none"/>
              </w:rPr>
              <w:t>10</w:t>
            </w:r>
            <w:r w:rsidR="00C8405D" w:rsidRPr="00C8405D">
              <w:rPr>
                <w:rFonts w:ascii="Times New Roman" w:eastAsia="Calibri" w:hAnsi="Times New Roman" w:cs="Times New Roman"/>
                <w:kern w:val="0"/>
                <w:sz w:val="22"/>
                <w:szCs w:val="22"/>
                <w:lang w:val="ru-RU"/>
                <w14:ligatures w14:val="none"/>
              </w:rPr>
              <w:t>-</w:t>
            </w:r>
            <w:r>
              <w:rPr>
                <w:rFonts w:ascii="Times New Roman" w:eastAsia="Calibri" w:hAnsi="Times New Roman" w:cs="Times New Roman"/>
                <w:kern w:val="0"/>
                <w:sz w:val="22"/>
                <w:szCs w:val="22"/>
                <w14:ligatures w14:val="none"/>
              </w:rPr>
              <w:t>12</w:t>
            </w:r>
            <w:r w:rsidR="00C8405D" w:rsidRPr="00C8405D">
              <w:rPr>
                <w:rFonts w:ascii="Times New Roman" w:eastAsia="Calibri" w:hAnsi="Times New Roman" w:cs="Times New Roman"/>
                <w:kern w:val="0"/>
                <w:sz w:val="22"/>
                <w:szCs w:val="22"/>
                <w:lang w:val="ru-RU"/>
                <w14:ligatures w14:val="none"/>
              </w:rPr>
              <w:t xml:space="preserve"> d. (</w:t>
            </w:r>
            <w:proofErr w:type="spellStart"/>
            <w:r w:rsidR="00C8405D" w:rsidRPr="00C8405D">
              <w:rPr>
                <w:rFonts w:ascii="Times New Roman" w:eastAsia="Calibri" w:hAnsi="Times New Roman" w:cs="Times New Roman"/>
                <w:kern w:val="0"/>
                <w:sz w:val="22"/>
                <w:szCs w:val="22"/>
                <w:lang w:val="ru-RU"/>
                <w14:ligatures w14:val="none"/>
              </w:rPr>
              <w:t>Taškentas</w:t>
            </w:r>
            <w:proofErr w:type="spellEnd"/>
            <w:r w:rsidR="00C8405D" w:rsidRPr="00C8405D">
              <w:rPr>
                <w:rFonts w:ascii="Times New Roman" w:eastAsia="Calibri" w:hAnsi="Times New Roman" w:cs="Times New Roman"/>
                <w:kern w:val="0"/>
                <w:sz w:val="22"/>
                <w:szCs w:val="22"/>
                <w:lang w:val="ru-RU"/>
                <w14:ligatures w14:val="none"/>
              </w:rPr>
              <w:t>)</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3423E61" w14:textId="77777777" w:rsidR="00C8405D" w:rsidRDefault="002F3ED7" w:rsidP="00882B55">
            <w:pPr>
              <w:autoSpaceDE w:val="0"/>
              <w:autoSpaceDN w:val="0"/>
              <w:adjustRightInd w:val="0"/>
              <w:spacing w:after="0" w:line="240" w:lineRule="auto"/>
              <w:jc w:val="both"/>
              <w:rPr>
                <w:rFonts w:ascii="Times New Roman" w:eastAsia="Calibri" w:hAnsi="Times New Roman" w:cs="Times New Roman"/>
                <w:b/>
                <w:bCs/>
                <w:kern w:val="0"/>
                <w:sz w:val="22"/>
                <w:szCs w:val="22"/>
                <w14:ligatures w14:val="none"/>
              </w:rPr>
            </w:pPr>
            <w:proofErr w:type="spellStart"/>
            <w:r w:rsidRPr="002F3ED7">
              <w:rPr>
                <w:rFonts w:ascii="Times New Roman" w:eastAsia="Calibri" w:hAnsi="Times New Roman" w:cs="Times New Roman"/>
                <w:b/>
                <w:bCs/>
                <w:kern w:val="0"/>
                <w:sz w:val="22"/>
                <w:szCs w:val="22"/>
                <w14:ligatures w14:val="none"/>
              </w:rPr>
              <w:t>TransLogistica</w:t>
            </w:r>
            <w:proofErr w:type="spellEnd"/>
            <w:r w:rsidRPr="002F3ED7">
              <w:rPr>
                <w:rFonts w:ascii="Times New Roman" w:eastAsia="Calibri" w:hAnsi="Times New Roman" w:cs="Times New Roman"/>
                <w:b/>
                <w:bCs/>
                <w:kern w:val="0"/>
                <w:sz w:val="22"/>
                <w:szCs w:val="22"/>
                <w14:ligatures w14:val="none"/>
              </w:rPr>
              <w:t xml:space="preserve"> </w:t>
            </w:r>
            <w:proofErr w:type="spellStart"/>
            <w:r w:rsidRPr="002F3ED7">
              <w:rPr>
                <w:rFonts w:ascii="Times New Roman" w:eastAsia="Calibri" w:hAnsi="Times New Roman" w:cs="Times New Roman"/>
                <w:b/>
                <w:bCs/>
                <w:kern w:val="0"/>
                <w:sz w:val="22"/>
                <w:szCs w:val="22"/>
                <w14:ligatures w14:val="none"/>
              </w:rPr>
              <w:t>Uzbekistan</w:t>
            </w:r>
            <w:proofErr w:type="spellEnd"/>
            <w:r w:rsidRPr="002F3ED7">
              <w:rPr>
                <w:rFonts w:ascii="Times New Roman" w:eastAsia="Calibri" w:hAnsi="Times New Roman" w:cs="Times New Roman"/>
                <w:b/>
                <w:bCs/>
                <w:kern w:val="0"/>
                <w:sz w:val="22"/>
                <w:szCs w:val="22"/>
                <w14:ligatures w14:val="none"/>
              </w:rPr>
              <w:t xml:space="preserve"> 2026</w:t>
            </w:r>
          </w:p>
          <w:p w14:paraId="608C2625" w14:textId="46D7DE5F" w:rsidR="002F3ED7" w:rsidRPr="00D36E02" w:rsidRDefault="00D36E02" w:rsidP="00882B55">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D36E02">
              <w:rPr>
                <w:rFonts w:ascii="Times New Roman" w:eastAsia="Calibri" w:hAnsi="Times New Roman" w:cs="Times New Roman"/>
                <w:kern w:val="0"/>
                <w:sz w:val="22"/>
                <w:szCs w:val="22"/>
                <w14:ligatures w14:val="none"/>
              </w:rPr>
              <w:t xml:space="preserve">22-oji tarptautinė </w:t>
            </w:r>
            <w:r w:rsidR="005C5723">
              <w:rPr>
                <w:rFonts w:ascii="Times New Roman" w:eastAsia="Calibri" w:hAnsi="Times New Roman" w:cs="Times New Roman"/>
                <w:kern w:val="0"/>
                <w:sz w:val="22"/>
                <w:szCs w:val="22"/>
                <w14:ligatures w14:val="none"/>
              </w:rPr>
              <w:t xml:space="preserve">transporto ir logistikos sektoriaus </w:t>
            </w:r>
            <w:r w:rsidRPr="00D36E02">
              <w:rPr>
                <w:rFonts w:ascii="Times New Roman" w:eastAsia="Calibri" w:hAnsi="Times New Roman" w:cs="Times New Roman"/>
                <w:kern w:val="0"/>
                <w:sz w:val="22"/>
                <w:szCs w:val="22"/>
                <w14:ligatures w14:val="none"/>
              </w:rPr>
              <w:t xml:space="preserve">paroda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A05511" w14:textId="4CBBA4AD" w:rsidR="00C8405D" w:rsidRPr="002C5DDA" w:rsidRDefault="00C8405D" w:rsidP="00882B55">
            <w:pPr>
              <w:spacing w:after="0" w:line="240" w:lineRule="auto"/>
              <w:jc w:val="both"/>
              <w:rPr>
                <w:rFonts w:ascii="Times New Roman" w:hAnsi="Times New Roman" w:cs="Times New Roman"/>
                <w:i/>
                <w:iCs/>
                <w:sz w:val="18"/>
                <w:szCs w:val="18"/>
              </w:rPr>
            </w:pPr>
            <w:hyperlink r:id="rId9" w:history="1">
              <w:r w:rsidRPr="002C5DDA">
                <w:rPr>
                  <w:rStyle w:val="Hyperlink"/>
                  <w:rFonts w:ascii="Times New Roman" w:hAnsi="Times New Roman" w:cs="Times New Roman"/>
                  <w:i/>
                  <w:iCs/>
                  <w:sz w:val="18"/>
                  <w:szCs w:val="18"/>
                </w:rPr>
                <w:t>https://trans.uz/en/main</w:t>
              </w:r>
            </w:hyperlink>
            <w:r w:rsidRPr="002C5DDA">
              <w:rPr>
                <w:rFonts w:ascii="Times New Roman" w:hAnsi="Times New Roman" w:cs="Times New Roman"/>
                <w:i/>
                <w:iCs/>
                <w:sz w:val="18"/>
                <w:szCs w:val="18"/>
              </w:rPr>
              <w:t xml:space="preserve"> </w:t>
            </w:r>
          </w:p>
        </w:tc>
      </w:tr>
      <w:tr w:rsidR="00882B55" w:rsidRPr="00882B55" w14:paraId="49794390"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3D7D0FD" w14:textId="1AD2284A" w:rsidR="00882B55" w:rsidRPr="008060BF" w:rsidRDefault="00D86E51" w:rsidP="00882B55">
            <w:pPr>
              <w:spacing w:after="0" w:line="240" w:lineRule="auto"/>
              <w:jc w:val="both"/>
              <w:rPr>
                <w:rFonts w:ascii="Times New Roman" w:eastAsia="Calibri" w:hAnsi="Times New Roman" w:cs="Times New Roman"/>
                <w:b/>
                <w:kern w:val="0"/>
                <w:sz w:val="22"/>
                <w:szCs w:val="22"/>
                <w:lang w:eastAsia="ja-JP"/>
                <w14:ligatures w14:val="none"/>
              </w:rPr>
            </w:pPr>
            <w:r w:rsidRPr="008060BF">
              <w:rPr>
                <w:rFonts w:ascii="Times New Roman" w:eastAsia="Calibri" w:hAnsi="Times New Roman" w:cs="Times New Roman"/>
                <w:b/>
                <w:bCs/>
                <w:kern w:val="0"/>
                <w:sz w:val="22"/>
                <w:szCs w:val="22"/>
                <w:lang w:eastAsia="lt-LT"/>
                <w14:ligatures w14:val="none"/>
              </w:rPr>
              <w:t>Prekyba, t</w:t>
            </w:r>
            <w:r w:rsidR="00882B55" w:rsidRPr="008060BF">
              <w:rPr>
                <w:rFonts w:ascii="Times New Roman" w:eastAsia="Calibri" w:hAnsi="Times New Roman" w:cs="Times New Roman"/>
                <w:b/>
                <w:bCs/>
                <w:kern w:val="0"/>
                <w:sz w:val="22"/>
                <w:szCs w:val="22"/>
                <w:lang w:eastAsia="lt-LT"/>
                <w14:ligatures w14:val="none"/>
              </w:rPr>
              <w:t>ransportas, žemės ūkis, maisto gamyba</w:t>
            </w:r>
          </w:p>
        </w:tc>
      </w:tr>
      <w:tr w:rsidR="00882B55" w:rsidRPr="00882B55" w14:paraId="126709F7" w14:textId="77777777" w:rsidTr="00A1350E">
        <w:trPr>
          <w:trHeight w:val="128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21DA5B" w14:textId="31893AEF" w:rsidR="00882B55" w:rsidRPr="00765DAF" w:rsidRDefault="00765DAF" w:rsidP="00882B55">
            <w:pPr>
              <w:spacing w:after="0" w:line="240" w:lineRule="auto"/>
              <w:jc w:val="both"/>
              <w:rPr>
                <w:rFonts w:ascii="Times New Roman" w:eastAsia="Calibri" w:hAnsi="Times New Roman" w:cs="Times New Roman"/>
                <w:kern w:val="0"/>
                <w:sz w:val="22"/>
                <w:szCs w:val="22"/>
                <w:lang w:val="es-ES" w:eastAsia="ja-JP"/>
                <w14:ligatures w14:val="none"/>
              </w:rPr>
            </w:pPr>
            <w:r>
              <w:rPr>
                <w:rFonts w:ascii="Times New Roman" w:eastAsia="Calibri" w:hAnsi="Times New Roman" w:cs="Times New Roman"/>
                <w:kern w:val="0"/>
                <w:sz w:val="22"/>
                <w:szCs w:val="22"/>
                <w:lang w:val="es-ES" w:eastAsia="ja-JP"/>
                <w14:ligatures w14:val="none"/>
              </w:rPr>
              <w:t>07.01</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75F48B" w14:textId="77777777" w:rsidR="00737861" w:rsidRPr="00737861" w:rsidRDefault="00737861" w:rsidP="00737861">
            <w:pPr>
              <w:spacing w:after="0" w:line="240" w:lineRule="auto"/>
              <w:jc w:val="both"/>
              <w:rPr>
                <w:rFonts w:ascii="Times New Roman" w:eastAsia="Times New Roman" w:hAnsi="Times New Roman" w:cs="Times New Roman"/>
                <w:kern w:val="0"/>
                <w:sz w:val="22"/>
                <w:szCs w:val="22"/>
                <w14:ligatures w14:val="none"/>
              </w:rPr>
            </w:pPr>
            <w:r w:rsidRPr="00737861">
              <w:rPr>
                <w:rFonts w:ascii="Times New Roman" w:eastAsia="Times New Roman" w:hAnsi="Times New Roman" w:cs="Times New Roman"/>
                <w:kern w:val="0"/>
                <w:sz w:val="22"/>
                <w:szCs w:val="22"/>
                <w14:ligatures w14:val="none"/>
              </w:rPr>
              <w:t>2026 m. pirmuosius penkis mėnesius Uzbekistano užsienio prekybos apyvarta siekė 32,8 mlrd. JAV dolerių, o tai reiškia 3,7 proc. augimą, palyginti su tuo pačiu 2025 m. laikotarpiu.</w:t>
            </w:r>
          </w:p>
          <w:p w14:paraId="3E335E53" w14:textId="77777777" w:rsidR="00737861" w:rsidRPr="00737861" w:rsidRDefault="00737861" w:rsidP="00737861">
            <w:pPr>
              <w:spacing w:after="0" w:line="240" w:lineRule="auto"/>
              <w:jc w:val="both"/>
              <w:rPr>
                <w:rFonts w:ascii="Times New Roman" w:eastAsia="Times New Roman" w:hAnsi="Times New Roman" w:cs="Times New Roman"/>
                <w:kern w:val="0"/>
                <w:sz w:val="22"/>
                <w:szCs w:val="22"/>
                <w14:ligatures w14:val="none"/>
              </w:rPr>
            </w:pPr>
            <w:r w:rsidRPr="00737861">
              <w:rPr>
                <w:rFonts w:ascii="Times New Roman" w:eastAsia="Times New Roman" w:hAnsi="Times New Roman" w:cs="Times New Roman"/>
                <w:kern w:val="0"/>
                <w:sz w:val="22"/>
                <w:szCs w:val="22"/>
                <w14:ligatures w14:val="none"/>
              </w:rPr>
              <w:t>Nacionalinio statistikos komiteto duomenimis, šį augimą lėmė vien tik importo šuolis, o šalies eksporto apimtis smarkiai sumažėjo. Nuo sausio iki gegužės šalies eksportas sumažėjo 15,5 proc. iki 12,6 mlrd. JAV dolerių, o importas išaugo 20,8 proc. iki 20,1 mlrd. JAV dolerių, dėl to susidarė 7,5 mlrd. JAV dolerių prekybos deficitas.</w:t>
            </w:r>
          </w:p>
          <w:p w14:paraId="53B66A4C" w14:textId="77777777" w:rsidR="00737861" w:rsidRPr="00737861" w:rsidRDefault="00737861" w:rsidP="00737861">
            <w:pPr>
              <w:spacing w:after="0" w:line="240" w:lineRule="auto"/>
              <w:jc w:val="both"/>
              <w:rPr>
                <w:rFonts w:ascii="Times New Roman" w:eastAsia="Times New Roman" w:hAnsi="Times New Roman" w:cs="Times New Roman"/>
                <w:kern w:val="0"/>
                <w:sz w:val="22"/>
                <w:szCs w:val="22"/>
                <w14:ligatures w14:val="none"/>
              </w:rPr>
            </w:pPr>
            <w:r w:rsidRPr="00737861">
              <w:rPr>
                <w:rFonts w:ascii="Times New Roman" w:eastAsia="Times New Roman" w:hAnsi="Times New Roman" w:cs="Times New Roman"/>
                <w:kern w:val="0"/>
                <w:sz w:val="22"/>
                <w:szCs w:val="22"/>
                <w14:ligatures w14:val="none"/>
              </w:rPr>
              <w:t>Per šį penkių mėnesių laikotarpį Kinija tvirtai įsitvirtino kaip didžiausia Uzbekistano prekybos partnerė. Dvišalė prekyba tarp šių dviejų šalių pasiekė 7,65 mlrd. JAV dolerių, o tai rodo 2,20 mlrd. JAV dolerių augimą, palyginti su tuo pačiu laikotarpiu praėjusiais metais. Nors Uzbekistanas į Kiniją eksportavo prekių ir paslaugų už 1,10 mlrd. JAV dolerių, jo importas iš šios šalies siekė beveik 6,50 mlrd. JAV dolerių.</w:t>
            </w:r>
          </w:p>
          <w:p w14:paraId="4DD6328D" w14:textId="1818BEC7" w:rsidR="00047986" w:rsidRPr="00882B55" w:rsidRDefault="00737861" w:rsidP="00737861">
            <w:pPr>
              <w:spacing w:after="0" w:line="240" w:lineRule="auto"/>
              <w:jc w:val="both"/>
              <w:rPr>
                <w:rFonts w:ascii="Times New Roman" w:eastAsia="Times New Roman" w:hAnsi="Times New Roman" w:cs="Times New Roman"/>
                <w:kern w:val="0"/>
                <w:sz w:val="22"/>
                <w:szCs w:val="22"/>
                <w14:ligatures w14:val="none"/>
              </w:rPr>
            </w:pPr>
            <w:r w:rsidRPr="00737861">
              <w:rPr>
                <w:rFonts w:ascii="Times New Roman" w:eastAsia="Times New Roman" w:hAnsi="Times New Roman" w:cs="Times New Roman"/>
                <w:kern w:val="0"/>
                <w:sz w:val="22"/>
                <w:szCs w:val="22"/>
                <w14:ligatures w14:val="none"/>
              </w:rPr>
              <w:t>Antrąją vietą užėmė Rusija – dvišalė prekyba su ja siekė beveik 5,80 mlrd. JAV dolerių, o tai reiškia 1,00 mlrd. JAV dolerių augimą, palyginti su tuo pačiu laikotarpiu praėjusiais metais. Uzbekistano eksportas į Rusiją sudarė 1,90 mlrd. JAV dolerių, o iš Rusijos Federacijos įvežtų prekių ir paslaugų vertė – 3,90 mlrd. JAV dolerių.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5E36BF" w14:textId="60E90669" w:rsidR="00047986" w:rsidRPr="00765DAF" w:rsidRDefault="00765DAF" w:rsidP="00AE12DF">
            <w:pPr>
              <w:pStyle w:val="NoSpacing"/>
              <w:rPr>
                <w:rFonts w:ascii="Times New Roman" w:hAnsi="Times New Roman" w:cs="Times New Roman"/>
                <w:i/>
                <w:iCs/>
                <w:sz w:val="18"/>
                <w:szCs w:val="18"/>
                <w:lang w:eastAsia="ja-JP"/>
              </w:rPr>
            </w:pPr>
            <w:hyperlink r:id="rId10" w:history="1">
              <w:r w:rsidRPr="00765DAF">
                <w:rPr>
                  <w:rStyle w:val="Hyperlink"/>
                  <w:rFonts w:ascii="Times New Roman" w:hAnsi="Times New Roman" w:cs="Times New Roman"/>
                  <w:i/>
                  <w:iCs/>
                  <w:sz w:val="18"/>
                  <w:szCs w:val="18"/>
                </w:rPr>
                <w:t>https://kun.uz/en/news/2026/06/24/uzbekistans-imports-rise-267-to-164-billion-in-early-2026-359778</w:t>
              </w:r>
            </w:hyperlink>
            <w:r w:rsidRPr="00765DAF">
              <w:rPr>
                <w:rFonts w:ascii="Times New Roman" w:hAnsi="Times New Roman" w:cs="Times New Roman"/>
                <w:i/>
                <w:iCs/>
                <w:sz w:val="18"/>
                <w:szCs w:val="18"/>
              </w:rPr>
              <w:t xml:space="preserve"> </w:t>
            </w:r>
          </w:p>
        </w:tc>
      </w:tr>
      <w:tr w:rsidR="00021CA3" w:rsidRPr="00882B55" w14:paraId="4041E72D" w14:textId="77777777" w:rsidTr="00A1350E">
        <w:trPr>
          <w:trHeight w:val="1057"/>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B06E5F" w14:textId="14DEA2CB" w:rsidR="00021CA3" w:rsidRDefault="008970C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07.01</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F2C551" w14:textId="77777777" w:rsidR="008970C0" w:rsidRPr="008970C0" w:rsidRDefault="008970C0" w:rsidP="008970C0">
            <w:pPr>
              <w:spacing w:after="0" w:line="240" w:lineRule="auto"/>
              <w:jc w:val="both"/>
              <w:rPr>
                <w:rFonts w:ascii="Times New Roman" w:eastAsia="Times New Roman" w:hAnsi="Times New Roman" w:cs="Times New Roman"/>
                <w:kern w:val="0"/>
                <w:sz w:val="22"/>
                <w:szCs w:val="22"/>
                <w14:ligatures w14:val="none"/>
              </w:rPr>
            </w:pPr>
            <w:r w:rsidRPr="008970C0">
              <w:rPr>
                <w:rFonts w:ascii="Times New Roman" w:eastAsia="Times New Roman" w:hAnsi="Times New Roman" w:cs="Times New Roman"/>
                <w:kern w:val="0"/>
                <w:sz w:val="22"/>
                <w:szCs w:val="22"/>
                <w14:ligatures w14:val="none"/>
              </w:rPr>
              <w:t>Pagal Nacionalinio statistikos komiteto preliminarius duomenis, 2026 m. sausio–balandžio mėn. Uzbekistano vaisių ir daržovių eksportas sudarė 454,5 mln. JAV dolerių, t. y. padidėjo 9,5 % palyginti su tuo pačiu 2025 m. laikotarpiu.</w:t>
            </w:r>
          </w:p>
          <w:p w14:paraId="027E901A" w14:textId="77777777" w:rsidR="008970C0" w:rsidRPr="008970C0" w:rsidRDefault="008970C0" w:rsidP="008970C0">
            <w:pPr>
              <w:spacing w:after="0" w:line="240" w:lineRule="auto"/>
              <w:jc w:val="both"/>
              <w:rPr>
                <w:rFonts w:ascii="Times New Roman" w:eastAsia="Times New Roman" w:hAnsi="Times New Roman" w:cs="Times New Roman"/>
                <w:kern w:val="0"/>
                <w:sz w:val="22"/>
                <w:szCs w:val="22"/>
                <w14:ligatures w14:val="none"/>
              </w:rPr>
            </w:pPr>
            <w:r w:rsidRPr="008970C0">
              <w:rPr>
                <w:rFonts w:ascii="Times New Roman" w:eastAsia="Times New Roman" w:hAnsi="Times New Roman" w:cs="Times New Roman"/>
                <w:kern w:val="0"/>
                <w:sz w:val="22"/>
                <w:szCs w:val="22"/>
                <w14:ligatures w14:val="none"/>
              </w:rPr>
              <w:t>Vaisių ir daržovių eksporto dalis bendrame prekių eksporto iš šalies apimtyje pasiekė 4,6 %. Fiziniais kiekiais išreikštos eksporto apimtys taip pat išaugo – nuo 463,6 tūkst. tonų iki 489,5 tūkst. tonų.</w:t>
            </w:r>
          </w:p>
          <w:p w14:paraId="4486EA55" w14:textId="277CCC45" w:rsidR="00812762" w:rsidRDefault="008970C0" w:rsidP="008970C0">
            <w:pPr>
              <w:spacing w:after="0" w:line="240" w:lineRule="auto"/>
              <w:jc w:val="both"/>
              <w:rPr>
                <w:rFonts w:ascii="Times New Roman" w:eastAsia="Times New Roman" w:hAnsi="Times New Roman" w:cs="Times New Roman"/>
                <w:kern w:val="0"/>
                <w:sz w:val="22"/>
                <w:szCs w:val="22"/>
                <w14:ligatures w14:val="none"/>
              </w:rPr>
            </w:pPr>
            <w:r w:rsidRPr="008970C0">
              <w:rPr>
                <w:rFonts w:ascii="Times New Roman" w:eastAsia="Times New Roman" w:hAnsi="Times New Roman" w:cs="Times New Roman"/>
                <w:kern w:val="0"/>
                <w:sz w:val="22"/>
                <w:szCs w:val="22"/>
                <w14:ligatures w14:val="none"/>
              </w:rPr>
              <w:t>Vaisių eksportas išaugo labiausiai: vertės atžvilgiu – nuo 76,9 mln. JAV dolerių iki 112,1 mln. JAV dolerių, t. y. 45,8 %, o kiekybiniu atžvilgiu – nuo 64,3 tūkst. tonų iki 86,6 tūkst. tonų.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D8A516" w14:textId="20C6D522" w:rsidR="00021CA3" w:rsidRPr="00F26930" w:rsidRDefault="00F26930" w:rsidP="00AE12DF">
            <w:pPr>
              <w:pStyle w:val="NoSpacing"/>
              <w:rPr>
                <w:rFonts w:ascii="Times New Roman" w:hAnsi="Times New Roman" w:cs="Times New Roman"/>
                <w:i/>
                <w:iCs/>
                <w:sz w:val="18"/>
                <w:szCs w:val="18"/>
                <w:lang w:eastAsia="ja-JP"/>
              </w:rPr>
            </w:pPr>
            <w:hyperlink r:id="rId11" w:history="1">
              <w:r w:rsidRPr="007D7FC7">
                <w:rPr>
                  <w:rStyle w:val="Hyperlink"/>
                  <w:rFonts w:ascii="Times New Roman" w:hAnsi="Times New Roman" w:cs="Times New Roman"/>
                  <w:i/>
                  <w:iCs/>
                  <w:sz w:val="18"/>
                  <w:szCs w:val="18"/>
                </w:rPr>
                <w:t>https://www.uzdaily.uz/ru/eksport-plodoovoshchnoi-produktsii-uzbekistana-vyros-na-95-za-ianvar-aprel-2026-goda/</w:t>
              </w:r>
            </w:hyperlink>
            <w:r>
              <w:rPr>
                <w:rFonts w:ascii="Times New Roman" w:hAnsi="Times New Roman" w:cs="Times New Roman"/>
                <w:i/>
                <w:iCs/>
                <w:sz w:val="18"/>
                <w:szCs w:val="18"/>
              </w:rPr>
              <w:t xml:space="preserve"> </w:t>
            </w:r>
          </w:p>
        </w:tc>
      </w:tr>
      <w:tr w:rsidR="008436B6" w:rsidRPr="00882B55" w14:paraId="66358266" w14:textId="77777777" w:rsidTr="00A1350E">
        <w:trPr>
          <w:trHeight w:val="128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658C5A" w14:textId="388A8738" w:rsidR="008436B6" w:rsidRDefault="00742AD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07.01</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55791C0" w14:textId="32BA6E60" w:rsidR="0058040B" w:rsidRPr="0058040B" w:rsidRDefault="007E3DA5" w:rsidP="0058040B">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Dienraštis </w:t>
            </w:r>
            <w:r w:rsidR="003647B3">
              <w:rPr>
                <w:rFonts w:ascii="Times New Roman" w:eastAsia="Times New Roman" w:hAnsi="Times New Roman" w:cs="Times New Roman"/>
                <w:kern w:val="0"/>
                <w:sz w:val="22"/>
                <w:szCs w:val="22"/>
                <w14:ligatures w14:val="none"/>
              </w:rPr>
              <w:t>rašo apie pagrindines logistikos ir infrastruktūros problemas Uzbekistane</w:t>
            </w:r>
            <w:r w:rsidR="00E4508A">
              <w:rPr>
                <w:rFonts w:ascii="Times New Roman" w:eastAsia="Times New Roman" w:hAnsi="Times New Roman" w:cs="Times New Roman"/>
                <w:kern w:val="0"/>
                <w:sz w:val="22"/>
                <w:szCs w:val="22"/>
                <w14:ligatures w14:val="none"/>
              </w:rPr>
              <w:t xml:space="preserve">, ir apie tai, jog didžiausia šių sferų koncentracija yra Taškente. </w:t>
            </w:r>
            <w:r w:rsidR="003A5007">
              <w:rPr>
                <w:rFonts w:ascii="Times New Roman" w:eastAsia="Times New Roman" w:hAnsi="Times New Roman" w:cs="Times New Roman"/>
                <w:kern w:val="0"/>
                <w:sz w:val="22"/>
                <w:szCs w:val="22"/>
                <w14:ligatures w14:val="none"/>
              </w:rPr>
              <w:t xml:space="preserve">Uzbekistane siekiama </w:t>
            </w:r>
            <w:r w:rsidR="00DB1FBD" w:rsidRPr="00DB1FBD">
              <w:rPr>
                <w:rFonts w:ascii="Times New Roman" w:eastAsia="Times New Roman" w:hAnsi="Times New Roman" w:cs="Times New Roman"/>
                <w:kern w:val="0"/>
                <w:sz w:val="22"/>
                <w:szCs w:val="22"/>
                <w14:ligatures w14:val="none"/>
              </w:rPr>
              <w:t>sukurti sausumos transporto mazgą tarp Rytų ir Vakarų</w:t>
            </w:r>
            <w:r w:rsidR="003A5007">
              <w:rPr>
                <w:rFonts w:ascii="Times New Roman" w:eastAsia="Times New Roman" w:hAnsi="Times New Roman" w:cs="Times New Roman"/>
                <w:kern w:val="0"/>
                <w:sz w:val="22"/>
                <w:szCs w:val="22"/>
                <w14:ligatures w14:val="none"/>
              </w:rPr>
              <w:t>, kuris apimtų</w:t>
            </w:r>
            <w:r w:rsidR="00DB1FBD" w:rsidRPr="00DB1FBD">
              <w:rPr>
                <w:rFonts w:ascii="Times New Roman" w:eastAsia="Times New Roman" w:hAnsi="Times New Roman" w:cs="Times New Roman"/>
                <w:kern w:val="0"/>
                <w:sz w:val="22"/>
                <w:szCs w:val="22"/>
                <w14:ligatures w14:val="none"/>
              </w:rPr>
              <w:t xml:space="preserve"> 4,7 tūkst. km geležinkelių ir apie 4 tūkst. km tarptautinės reikšmės tranzitinių koridorių, taip pat krovinių oro uostą </w:t>
            </w:r>
            <w:proofErr w:type="spellStart"/>
            <w:r w:rsidR="00DB1FBD" w:rsidRPr="00DB1FBD">
              <w:rPr>
                <w:rFonts w:ascii="Times New Roman" w:eastAsia="Times New Roman" w:hAnsi="Times New Roman" w:cs="Times New Roman"/>
                <w:kern w:val="0"/>
                <w:sz w:val="22"/>
                <w:szCs w:val="22"/>
                <w14:ligatures w14:val="none"/>
              </w:rPr>
              <w:t>Navoi</w:t>
            </w:r>
            <w:proofErr w:type="spellEnd"/>
            <w:r w:rsidR="00DB1FBD" w:rsidRPr="00DB1FBD">
              <w:rPr>
                <w:rFonts w:ascii="Times New Roman" w:eastAsia="Times New Roman" w:hAnsi="Times New Roman" w:cs="Times New Roman"/>
                <w:kern w:val="0"/>
                <w:sz w:val="22"/>
                <w:szCs w:val="22"/>
                <w14:ligatures w14:val="none"/>
              </w:rPr>
              <w:t xml:space="preserve"> bei transporto ir logistikos centrus Taškente ir </w:t>
            </w:r>
            <w:proofErr w:type="spellStart"/>
            <w:r w:rsidR="00DB1FBD" w:rsidRPr="00DB1FBD">
              <w:rPr>
                <w:rFonts w:ascii="Times New Roman" w:eastAsia="Times New Roman" w:hAnsi="Times New Roman" w:cs="Times New Roman"/>
                <w:kern w:val="0"/>
                <w:sz w:val="22"/>
                <w:szCs w:val="22"/>
                <w14:ligatures w14:val="none"/>
              </w:rPr>
              <w:t>Namangane</w:t>
            </w:r>
            <w:proofErr w:type="spellEnd"/>
            <w:r w:rsidR="00DB1FBD" w:rsidRPr="00DB1FBD">
              <w:rPr>
                <w:rFonts w:ascii="Times New Roman" w:eastAsia="Times New Roman" w:hAnsi="Times New Roman" w:cs="Times New Roman"/>
                <w:kern w:val="0"/>
                <w:sz w:val="22"/>
                <w:szCs w:val="22"/>
                <w14:ligatures w14:val="none"/>
              </w:rPr>
              <w:t>.</w:t>
            </w:r>
            <w:r w:rsidR="0058040B">
              <w:rPr>
                <w:rFonts w:ascii="Times New Roman" w:eastAsia="Times New Roman" w:hAnsi="Times New Roman" w:cs="Times New Roman"/>
                <w:kern w:val="0"/>
                <w:sz w:val="22"/>
                <w:szCs w:val="22"/>
                <w14:ligatures w14:val="none"/>
              </w:rPr>
              <w:t xml:space="preserve"> </w:t>
            </w:r>
            <w:r w:rsidR="0058040B" w:rsidRPr="0058040B">
              <w:rPr>
                <w:rFonts w:ascii="Times New Roman" w:eastAsia="Times New Roman" w:hAnsi="Times New Roman" w:cs="Times New Roman"/>
                <w:kern w:val="0"/>
                <w:sz w:val="22"/>
                <w:szCs w:val="22"/>
                <w14:ligatures w14:val="none"/>
              </w:rPr>
              <w:t>Kinijos–Kirgizijos–Uzbekistano geležinkelio statyba ir „</w:t>
            </w:r>
            <w:proofErr w:type="spellStart"/>
            <w:r w:rsidR="0058040B" w:rsidRPr="0058040B">
              <w:rPr>
                <w:rFonts w:ascii="Times New Roman" w:eastAsia="Times New Roman" w:hAnsi="Times New Roman" w:cs="Times New Roman"/>
                <w:kern w:val="0"/>
                <w:sz w:val="22"/>
                <w:szCs w:val="22"/>
                <w14:ligatures w14:val="none"/>
              </w:rPr>
              <w:t>Transafgan</w:t>
            </w:r>
            <w:proofErr w:type="spellEnd"/>
            <w:r w:rsidR="0058040B" w:rsidRPr="0058040B">
              <w:rPr>
                <w:rFonts w:ascii="Times New Roman" w:eastAsia="Times New Roman" w:hAnsi="Times New Roman" w:cs="Times New Roman"/>
                <w:kern w:val="0"/>
                <w:sz w:val="22"/>
                <w:szCs w:val="22"/>
                <w14:ligatures w14:val="none"/>
              </w:rPr>
              <w:t xml:space="preserve">“ magistralės projekto darbų pagreitinimas turėtų sustiprinti respublikos pozicijas tarptautinėje </w:t>
            </w:r>
            <w:r w:rsidR="0058040B" w:rsidRPr="0058040B">
              <w:rPr>
                <w:rFonts w:ascii="Times New Roman" w:eastAsia="Times New Roman" w:hAnsi="Times New Roman" w:cs="Times New Roman"/>
                <w:kern w:val="0"/>
                <w:sz w:val="22"/>
                <w:szCs w:val="22"/>
                <w14:ligatures w14:val="none"/>
              </w:rPr>
              <w:lastRenderedPageBreak/>
              <w:t>transporto sistemoje. Šių iniciatyvų įgyvendinimas pavers šalį pagrindine grandimi trumpiausio sausumos maršruto nuo Ramiojo vandenyno iki Europos.</w:t>
            </w:r>
            <w:r w:rsidR="0058040B">
              <w:rPr>
                <w:rFonts w:ascii="Times New Roman" w:eastAsia="Times New Roman" w:hAnsi="Times New Roman" w:cs="Times New Roman"/>
                <w:kern w:val="0"/>
                <w:sz w:val="22"/>
                <w:szCs w:val="22"/>
                <w14:ligatures w14:val="none"/>
              </w:rPr>
              <w:t xml:space="preserve"> </w:t>
            </w:r>
            <w:r w:rsidR="0058040B" w:rsidRPr="0058040B">
              <w:rPr>
                <w:rFonts w:ascii="Times New Roman" w:eastAsia="Times New Roman" w:hAnsi="Times New Roman" w:cs="Times New Roman"/>
                <w:kern w:val="0"/>
                <w:sz w:val="22"/>
                <w:szCs w:val="22"/>
                <w14:ligatures w14:val="none"/>
              </w:rPr>
              <w:t xml:space="preserve">Būsimasis koridorius leis tris kartus sutrumpinti krovinių pristatymo laiką, palyginti su tradiciniais maršrutais – iki 8 dienų. Per Pakistano miestus Karačį ir </w:t>
            </w:r>
            <w:proofErr w:type="spellStart"/>
            <w:r w:rsidR="0058040B" w:rsidRPr="0058040B">
              <w:rPr>
                <w:rFonts w:ascii="Times New Roman" w:eastAsia="Times New Roman" w:hAnsi="Times New Roman" w:cs="Times New Roman"/>
                <w:kern w:val="0"/>
                <w:sz w:val="22"/>
                <w:szCs w:val="22"/>
                <w14:ligatures w14:val="none"/>
              </w:rPr>
              <w:t>Gvadarą</w:t>
            </w:r>
            <w:proofErr w:type="spellEnd"/>
            <w:r w:rsidR="0058040B" w:rsidRPr="0058040B">
              <w:rPr>
                <w:rFonts w:ascii="Times New Roman" w:eastAsia="Times New Roman" w:hAnsi="Times New Roman" w:cs="Times New Roman"/>
                <w:kern w:val="0"/>
                <w:sz w:val="22"/>
                <w:szCs w:val="22"/>
                <w14:ligatures w14:val="none"/>
              </w:rPr>
              <w:t xml:space="preserve"> atsivers išėjimas į Indijos vandenyną ir Pietų Azijos rinkas.</w:t>
            </w:r>
          </w:p>
          <w:p w14:paraId="39E9F9B9" w14:textId="77777777" w:rsidR="0058040B" w:rsidRPr="0058040B" w:rsidRDefault="0058040B" w:rsidP="0058040B">
            <w:pPr>
              <w:spacing w:after="0" w:line="240" w:lineRule="auto"/>
              <w:jc w:val="both"/>
              <w:rPr>
                <w:rFonts w:ascii="Times New Roman" w:eastAsia="Times New Roman" w:hAnsi="Times New Roman" w:cs="Times New Roman"/>
                <w:kern w:val="0"/>
                <w:sz w:val="22"/>
                <w:szCs w:val="22"/>
                <w14:ligatures w14:val="none"/>
              </w:rPr>
            </w:pPr>
            <w:r w:rsidRPr="0058040B">
              <w:rPr>
                <w:rFonts w:ascii="Times New Roman" w:eastAsia="Times New Roman" w:hAnsi="Times New Roman" w:cs="Times New Roman"/>
                <w:kern w:val="0"/>
                <w:sz w:val="22"/>
                <w:szCs w:val="22"/>
                <w14:ligatures w14:val="none"/>
              </w:rPr>
              <w:t>Metinė prekybos apyvarta tarp Kinijos ir Europos vertinama 800 mlrd. JAV dolerių, o krovinių pervežimų apimtis siekia 120–150 mln. tonų. Jei Uzbekistanas galės papildomai priimti 15–20 mln. tonų tranzitinių krovinių, respublikos pajamos padidės 400–600 mln. JAV dolerių.</w:t>
            </w:r>
          </w:p>
          <w:p w14:paraId="06C622CE" w14:textId="4FE5A839" w:rsidR="0085223B" w:rsidRPr="00976F5F" w:rsidRDefault="0058040B" w:rsidP="00E808A2">
            <w:pPr>
              <w:spacing w:after="0" w:line="240" w:lineRule="auto"/>
              <w:jc w:val="both"/>
              <w:rPr>
                <w:rFonts w:ascii="Times New Roman" w:eastAsia="Times New Roman" w:hAnsi="Times New Roman" w:cs="Times New Roman"/>
                <w:kern w:val="0"/>
                <w:sz w:val="22"/>
                <w:szCs w:val="22"/>
                <w14:ligatures w14:val="none"/>
              </w:rPr>
            </w:pPr>
            <w:r w:rsidRPr="0058040B">
              <w:rPr>
                <w:rFonts w:ascii="Times New Roman" w:eastAsia="Times New Roman" w:hAnsi="Times New Roman" w:cs="Times New Roman"/>
                <w:kern w:val="0"/>
                <w:sz w:val="22"/>
                <w:szCs w:val="22"/>
                <w14:ligatures w14:val="none"/>
              </w:rPr>
              <w:t>Šiuo metu Uzbekistano dalis tranzito apyvartoje sudaro vos 1–2 %. 2025 m. tranzito apimtis pasiekė rekordinius 15,3 mln. tonų, per ketverius metus išaugusi daugiau nei 1,5 karto</w:t>
            </w:r>
            <w:r w:rsidR="00794F34">
              <w:rPr>
                <w:rFonts w:ascii="Times New Roman" w:eastAsia="Times New Roman"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31DE99" w14:textId="4CB98557" w:rsidR="008436B6" w:rsidRPr="00742AD0" w:rsidRDefault="00742AD0" w:rsidP="00AE12DF">
            <w:pPr>
              <w:pStyle w:val="NoSpacing"/>
              <w:rPr>
                <w:rFonts w:ascii="Times New Roman" w:hAnsi="Times New Roman" w:cs="Times New Roman"/>
                <w:i/>
                <w:iCs/>
                <w:sz w:val="18"/>
                <w:szCs w:val="18"/>
              </w:rPr>
            </w:pPr>
            <w:hyperlink r:id="rId12" w:history="1">
              <w:r w:rsidRPr="007D7FC7">
                <w:rPr>
                  <w:rStyle w:val="Hyperlink"/>
                  <w:rFonts w:ascii="Times New Roman" w:hAnsi="Times New Roman" w:cs="Times New Roman"/>
                  <w:i/>
                  <w:iCs/>
                  <w:sz w:val="18"/>
                  <w:szCs w:val="18"/>
                </w:rPr>
                <w:t>https://www.spot.uz/ru/2026/07/01/transit-issues/</w:t>
              </w:r>
            </w:hyperlink>
            <w:r>
              <w:rPr>
                <w:rFonts w:ascii="Times New Roman" w:hAnsi="Times New Roman" w:cs="Times New Roman"/>
                <w:i/>
                <w:iCs/>
                <w:sz w:val="18"/>
                <w:szCs w:val="18"/>
              </w:rPr>
              <w:t xml:space="preserve"> </w:t>
            </w:r>
          </w:p>
        </w:tc>
      </w:tr>
      <w:tr w:rsidR="003E70C9" w:rsidRPr="00882B55" w14:paraId="605F82B0" w14:textId="77777777" w:rsidTr="00A1350E">
        <w:trPr>
          <w:trHeight w:val="128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88F04C" w14:textId="02AA460F" w:rsidR="003E70C9" w:rsidRDefault="00261FE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07.02</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E2F99E" w14:textId="77777777" w:rsidR="00ED06B5" w:rsidRDefault="00261FE0" w:rsidP="00656D75">
            <w:pPr>
              <w:spacing w:after="0" w:line="240" w:lineRule="auto"/>
              <w:jc w:val="both"/>
              <w:rPr>
                <w:rFonts w:ascii="Times New Roman" w:eastAsia="Times New Roman" w:hAnsi="Times New Roman" w:cs="Times New Roman"/>
                <w:kern w:val="0"/>
                <w:sz w:val="22"/>
                <w:szCs w:val="22"/>
                <w14:ligatures w14:val="none"/>
              </w:rPr>
            </w:pPr>
            <w:r w:rsidRPr="00261FE0">
              <w:rPr>
                <w:rFonts w:ascii="Times New Roman" w:eastAsia="Times New Roman" w:hAnsi="Times New Roman" w:cs="Times New Roman"/>
                <w:kern w:val="0"/>
                <w:sz w:val="22"/>
                <w:szCs w:val="22"/>
                <w14:ligatures w14:val="none"/>
              </w:rPr>
              <w:t>2026 m. pirmąjį pusmetį bendras Uzbekistano krovinių apyvartos rodiklis išaugo 43 %, o tranzitinių krovinių vežimas – 35 %.</w:t>
            </w:r>
          </w:p>
          <w:p w14:paraId="6D77643B" w14:textId="3A2BBAE8" w:rsidR="00712514" w:rsidRDefault="00712514" w:rsidP="00656D75">
            <w:pPr>
              <w:spacing w:after="0" w:line="240" w:lineRule="auto"/>
              <w:jc w:val="both"/>
              <w:rPr>
                <w:rFonts w:ascii="Times New Roman" w:eastAsia="Times New Roman" w:hAnsi="Times New Roman" w:cs="Times New Roman"/>
                <w:kern w:val="0"/>
                <w:sz w:val="22"/>
                <w:szCs w:val="22"/>
                <w14:ligatures w14:val="none"/>
              </w:rPr>
            </w:pPr>
            <w:r w:rsidRPr="00712514">
              <w:rPr>
                <w:rFonts w:ascii="Times New Roman" w:eastAsia="Times New Roman" w:hAnsi="Times New Roman" w:cs="Times New Roman"/>
                <w:kern w:val="0"/>
                <w:sz w:val="22"/>
                <w:szCs w:val="22"/>
                <w14:ligatures w14:val="none"/>
              </w:rPr>
              <w:t>Vienas iš pagrindinių veiksnių, skatinančių krovinių apyvartos augimą, bus Kinijos–Kirgizijos–Uzbekistano geležinkelio statyba</w:t>
            </w:r>
            <w:r w:rsidR="00984D28">
              <w:rPr>
                <w:rFonts w:ascii="Times New Roman" w:eastAsia="Times New Roman" w:hAnsi="Times New Roman" w:cs="Times New Roman"/>
                <w:kern w:val="0"/>
                <w:sz w:val="22"/>
                <w:szCs w:val="22"/>
                <w14:ligatures w14:val="none"/>
              </w:rPr>
              <w:t xml:space="preserve">, minėjo Transporto ministras </w:t>
            </w:r>
            <w:proofErr w:type="spellStart"/>
            <w:r w:rsidR="00984D28" w:rsidRPr="00984D28">
              <w:rPr>
                <w:rFonts w:ascii="Times New Roman" w:eastAsia="Times New Roman" w:hAnsi="Times New Roman" w:cs="Times New Roman"/>
                <w:kern w:val="0"/>
                <w:sz w:val="22"/>
                <w:szCs w:val="22"/>
                <w14:ligatures w14:val="none"/>
              </w:rPr>
              <w:t>Ilhom</w:t>
            </w:r>
            <w:proofErr w:type="spellEnd"/>
            <w:r w:rsidR="00984D28" w:rsidRPr="00984D28">
              <w:rPr>
                <w:rFonts w:ascii="Times New Roman" w:eastAsia="Times New Roman" w:hAnsi="Times New Roman" w:cs="Times New Roman"/>
                <w:kern w:val="0"/>
                <w:sz w:val="22"/>
                <w:szCs w:val="22"/>
                <w14:ligatures w14:val="none"/>
              </w:rPr>
              <w:t xml:space="preserve"> </w:t>
            </w:r>
            <w:proofErr w:type="spellStart"/>
            <w:r w:rsidR="00984D28" w:rsidRPr="00984D28">
              <w:rPr>
                <w:rFonts w:ascii="Times New Roman" w:eastAsia="Times New Roman" w:hAnsi="Times New Roman" w:cs="Times New Roman"/>
                <w:kern w:val="0"/>
                <w:sz w:val="22"/>
                <w:szCs w:val="22"/>
                <w14:ligatures w14:val="none"/>
              </w:rPr>
              <w:t>Mahkamov</w:t>
            </w:r>
            <w:proofErr w:type="spellEnd"/>
            <w:r w:rsidR="00771EFC">
              <w:rPr>
                <w:rFonts w:ascii="Times New Roman" w:eastAsia="Times New Roman" w:hAnsi="Times New Roman" w:cs="Times New Roman"/>
                <w:kern w:val="0"/>
                <w:sz w:val="22"/>
                <w:szCs w:val="22"/>
                <w14:ligatures w14:val="none"/>
              </w:rPr>
              <w:t xml:space="preserve">. </w:t>
            </w:r>
            <w:r w:rsidR="00771EFC" w:rsidRPr="00771EFC">
              <w:rPr>
                <w:rFonts w:ascii="Times New Roman" w:eastAsia="Times New Roman" w:hAnsi="Times New Roman" w:cs="Times New Roman"/>
                <w:kern w:val="0"/>
                <w:sz w:val="22"/>
                <w:szCs w:val="22"/>
                <w14:ligatures w14:val="none"/>
              </w:rPr>
              <w:t xml:space="preserve">Tarp kitų svarbių projektų, kuriuose dalyvauja Uzbekistanas, ministras pabrėžė </w:t>
            </w:r>
            <w:proofErr w:type="spellStart"/>
            <w:r w:rsidR="00771EFC" w:rsidRPr="00771EFC">
              <w:rPr>
                <w:rFonts w:ascii="Times New Roman" w:eastAsia="Times New Roman" w:hAnsi="Times New Roman" w:cs="Times New Roman"/>
                <w:kern w:val="0"/>
                <w:sz w:val="22"/>
                <w:szCs w:val="22"/>
                <w14:ligatures w14:val="none"/>
              </w:rPr>
              <w:t>Transafganistano</w:t>
            </w:r>
            <w:proofErr w:type="spellEnd"/>
            <w:r w:rsidR="00771EFC" w:rsidRPr="00771EFC">
              <w:rPr>
                <w:rFonts w:ascii="Times New Roman" w:eastAsia="Times New Roman" w:hAnsi="Times New Roman" w:cs="Times New Roman"/>
                <w:kern w:val="0"/>
                <w:sz w:val="22"/>
                <w:szCs w:val="22"/>
                <w14:ligatures w14:val="none"/>
              </w:rPr>
              <w:t xml:space="preserve"> </w:t>
            </w:r>
            <w:proofErr w:type="spellStart"/>
            <w:r w:rsidR="00771EFC" w:rsidRPr="00771EFC">
              <w:rPr>
                <w:rFonts w:ascii="Times New Roman" w:eastAsia="Times New Roman" w:hAnsi="Times New Roman" w:cs="Times New Roman"/>
                <w:kern w:val="0"/>
                <w:sz w:val="22"/>
                <w:szCs w:val="22"/>
                <w14:ligatures w14:val="none"/>
              </w:rPr>
              <w:t>multimodalinio</w:t>
            </w:r>
            <w:proofErr w:type="spellEnd"/>
            <w:r w:rsidR="00771EFC" w:rsidRPr="00771EFC">
              <w:rPr>
                <w:rFonts w:ascii="Times New Roman" w:eastAsia="Times New Roman" w:hAnsi="Times New Roman" w:cs="Times New Roman"/>
                <w:kern w:val="0"/>
                <w:sz w:val="22"/>
                <w:szCs w:val="22"/>
                <w14:ligatures w14:val="none"/>
              </w:rPr>
              <w:t xml:space="preserve"> koridoriaus plėtrą ir šalies dalyvavimą „</w:t>
            </w:r>
            <w:proofErr w:type="spellStart"/>
            <w:r w:rsidR="00771EFC">
              <w:rPr>
                <w:rFonts w:ascii="Times New Roman" w:eastAsia="Times New Roman" w:hAnsi="Times New Roman" w:cs="Times New Roman"/>
                <w:kern w:val="0"/>
                <w:sz w:val="22"/>
                <w:szCs w:val="22"/>
                <w14:ligatures w14:val="none"/>
              </w:rPr>
              <w:t>Middle</w:t>
            </w:r>
            <w:proofErr w:type="spellEnd"/>
            <w:r w:rsidR="00771EFC">
              <w:rPr>
                <w:rFonts w:ascii="Times New Roman" w:eastAsia="Times New Roman" w:hAnsi="Times New Roman" w:cs="Times New Roman"/>
                <w:kern w:val="0"/>
                <w:sz w:val="22"/>
                <w:szCs w:val="22"/>
                <w14:ligatures w14:val="none"/>
              </w:rPr>
              <w:t xml:space="preserve"> </w:t>
            </w:r>
            <w:proofErr w:type="spellStart"/>
            <w:r w:rsidR="00771EFC">
              <w:rPr>
                <w:rFonts w:ascii="Times New Roman" w:eastAsia="Times New Roman" w:hAnsi="Times New Roman" w:cs="Times New Roman"/>
                <w:kern w:val="0"/>
                <w:sz w:val="22"/>
                <w:szCs w:val="22"/>
                <w14:ligatures w14:val="none"/>
              </w:rPr>
              <w:t>Corridor</w:t>
            </w:r>
            <w:proofErr w:type="spellEnd"/>
            <w:r w:rsidR="00771EFC" w:rsidRPr="00771EFC">
              <w:rPr>
                <w:rFonts w:ascii="Times New Roman" w:eastAsia="Times New Roman"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4D165C" w14:textId="36C4FC3D" w:rsidR="003E70C9" w:rsidRPr="002C5DDA" w:rsidRDefault="005B5356" w:rsidP="00AE12DF">
            <w:pPr>
              <w:pStyle w:val="NoSpacing"/>
              <w:rPr>
                <w:rFonts w:ascii="Times New Roman" w:hAnsi="Times New Roman" w:cs="Times New Roman"/>
                <w:i/>
                <w:iCs/>
                <w:sz w:val="18"/>
                <w:szCs w:val="18"/>
              </w:rPr>
            </w:pPr>
            <w:hyperlink r:id="rId13" w:history="1">
              <w:r w:rsidRPr="00E749BB">
                <w:rPr>
                  <w:rStyle w:val="Hyperlink"/>
                  <w:rFonts w:ascii="Times New Roman" w:hAnsi="Times New Roman" w:cs="Times New Roman"/>
                  <w:i/>
                  <w:iCs/>
                  <w:sz w:val="18"/>
                  <w:szCs w:val="18"/>
                </w:rPr>
                <w:t>https://www.uzdaily.uz/en/uzbekistan-cargo-turnover-rises-43-in-first-half-of-2026/</w:t>
              </w:r>
            </w:hyperlink>
            <w:r>
              <w:rPr>
                <w:rFonts w:ascii="Times New Roman" w:hAnsi="Times New Roman" w:cs="Times New Roman"/>
                <w:i/>
                <w:iCs/>
                <w:sz w:val="18"/>
                <w:szCs w:val="18"/>
              </w:rPr>
              <w:t xml:space="preserve"> </w:t>
            </w:r>
          </w:p>
        </w:tc>
      </w:tr>
      <w:tr w:rsidR="00940E4B" w:rsidRPr="00882B55" w14:paraId="1F97C7C2" w14:textId="77777777" w:rsidTr="00A1350E">
        <w:trPr>
          <w:trHeight w:val="128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7828AA" w14:textId="01F340C4" w:rsidR="00940E4B" w:rsidRDefault="00154A05"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07.03</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3F808C" w14:textId="2849C38F" w:rsidR="002B44CB" w:rsidRDefault="002B44CB" w:rsidP="0055679A">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w:t>
            </w:r>
            <w:r w:rsidRPr="002B44CB">
              <w:rPr>
                <w:rFonts w:ascii="Times New Roman" w:eastAsia="Times New Roman" w:hAnsi="Times New Roman" w:cs="Times New Roman"/>
                <w:kern w:val="0"/>
                <w:sz w:val="22"/>
                <w:szCs w:val="22"/>
                <w14:ligatures w14:val="none"/>
              </w:rPr>
              <w:t>sak Centrinio banko, 2026 m. pirmojo ketvirčio pabaigoje Uzbekistano bendra užsienio skola siekė 82,2 mlrd. JAV dolerių, o tai reiškia 20 % padidėjimą, palyginti su praėjusiais metais.</w:t>
            </w:r>
          </w:p>
          <w:p w14:paraId="53F783C4" w14:textId="07A1261B" w:rsidR="0055679A" w:rsidRPr="0055679A" w:rsidRDefault="0055679A" w:rsidP="0055679A">
            <w:pPr>
              <w:spacing w:after="0" w:line="240" w:lineRule="auto"/>
              <w:jc w:val="both"/>
              <w:rPr>
                <w:rFonts w:ascii="Times New Roman" w:eastAsia="Times New Roman" w:hAnsi="Times New Roman" w:cs="Times New Roman"/>
                <w:kern w:val="0"/>
                <w:sz w:val="22"/>
                <w:szCs w:val="22"/>
                <w14:ligatures w14:val="none"/>
              </w:rPr>
            </w:pPr>
            <w:r w:rsidRPr="0055679A">
              <w:rPr>
                <w:rFonts w:ascii="Times New Roman" w:eastAsia="Times New Roman" w:hAnsi="Times New Roman" w:cs="Times New Roman"/>
                <w:kern w:val="0"/>
                <w:sz w:val="22"/>
                <w:szCs w:val="22"/>
                <w14:ligatures w14:val="none"/>
              </w:rPr>
              <w:t>2025 m. pirmąjį ketvirtį šalies bendra užsienio skola siekė 68,4 mlrd. JAV dolerių, o tai reiškia, kad per pastaruosius 12 mėnesių skolos likutis padidėjo beveik 13,8 mlrd. JAV dolerių.</w:t>
            </w:r>
          </w:p>
          <w:p w14:paraId="2489006D" w14:textId="77777777" w:rsidR="0055679A" w:rsidRPr="0055679A" w:rsidRDefault="0055679A" w:rsidP="0055679A">
            <w:pPr>
              <w:spacing w:after="0" w:line="240" w:lineRule="auto"/>
              <w:jc w:val="both"/>
              <w:rPr>
                <w:rFonts w:ascii="Times New Roman" w:eastAsia="Times New Roman" w:hAnsi="Times New Roman" w:cs="Times New Roman"/>
                <w:kern w:val="0"/>
                <w:sz w:val="22"/>
                <w:szCs w:val="22"/>
                <w14:ligatures w14:val="none"/>
              </w:rPr>
            </w:pPr>
            <w:r w:rsidRPr="0055679A">
              <w:rPr>
                <w:rFonts w:ascii="Times New Roman" w:eastAsia="Times New Roman" w:hAnsi="Times New Roman" w:cs="Times New Roman"/>
                <w:kern w:val="0"/>
                <w:sz w:val="22"/>
                <w:szCs w:val="22"/>
                <w14:ligatures w14:val="none"/>
              </w:rPr>
              <w:t>Centrinis bankas nurodė, kad iš šios sumos 40,5 mlrd. JAV dolerių sudaro valstybės išorės skola, o 41,7 mlrd. JAV dolerių – įmonių išorės skola. Per metus valstybės išorės skola padidėjo 4,7 mlrd. JAV dolerių, o įmonių skola – 9,1 mlrd. JAV dolerių, o tai sudaro didžiąją dalį bendro padidėjimo.</w:t>
            </w:r>
          </w:p>
          <w:p w14:paraId="16BCDF32" w14:textId="21B84FAD" w:rsidR="00940E4B" w:rsidRDefault="0055679A" w:rsidP="0055679A">
            <w:pPr>
              <w:spacing w:after="0" w:line="240" w:lineRule="auto"/>
              <w:jc w:val="both"/>
              <w:rPr>
                <w:rFonts w:ascii="Times New Roman" w:eastAsia="Times New Roman" w:hAnsi="Times New Roman" w:cs="Times New Roman"/>
                <w:kern w:val="0"/>
                <w:sz w:val="22"/>
                <w:szCs w:val="22"/>
                <w14:ligatures w14:val="none"/>
              </w:rPr>
            </w:pPr>
            <w:r w:rsidRPr="0055679A">
              <w:rPr>
                <w:rFonts w:ascii="Times New Roman" w:eastAsia="Times New Roman" w:hAnsi="Times New Roman" w:cs="Times New Roman"/>
                <w:kern w:val="0"/>
                <w:sz w:val="22"/>
                <w:szCs w:val="22"/>
                <w14:ligatures w14:val="none"/>
              </w:rPr>
              <w:t>Reguliavimo institucija pažymėjo, kad įmonių išorės skola apima paskolas, kurias paėmė privačiojo sektoriaus įmonės, įskaitant įmones, kurios skolinasi be valstybės garantijų.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CB480B" w14:textId="529FF0A2" w:rsidR="00940E4B" w:rsidRDefault="003B58AA" w:rsidP="00AE12DF">
            <w:pPr>
              <w:pStyle w:val="NoSpacing"/>
              <w:rPr>
                <w:rFonts w:ascii="Times New Roman" w:hAnsi="Times New Roman" w:cs="Times New Roman"/>
                <w:i/>
                <w:iCs/>
                <w:sz w:val="18"/>
                <w:szCs w:val="18"/>
              </w:rPr>
            </w:pPr>
            <w:hyperlink r:id="rId14" w:history="1">
              <w:r w:rsidRPr="00655ECA">
                <w:rPr>
                  <w:rStyle w:val="Hyperlink"/>
                  <w:rFonts w:ascii="Times New Roman" w:hAnsi="Times New Roman" w:cs="Times New Roman"/>
                  <w:i/>
                  <w:iCs/>
                  <w:sz w:val="18"/>
                  <w:szCs w:val="18"/>
                </w:rPr>
                <w:t>https://kun.uz/en/news/2026/07/03/uzbekistans-gross-external-debt-rises-20-to-822-billion-a5adb3</w:t>
              </w:r>
            </w:hyperlink>
            <w:r>
              <w:rPr>
                <w:rFonts w:ascii="Times New Roman" w:hAnsi="Times New Roman" w:cs="Times New Roman"/>
                <w:i/>
                <w:iCs/>
                <w:sz w:val="18"/>
                <w:szCs w:val="18"/>
              </w:rPr>
              <w:t xml:space="preserve"> </w:t>
            </w:r>
          </w:p>
        </w:tc>
      </w:tr>
      <w:tr w:rsidR="00A4460E" w:rsidRPr="00882B55" w14:paraId="31979E87" w14:textId="77777777" w:rsidTr="00A1350E">
        <w:trPr>
          <w:trHeight w:val="128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8FFA97" w14:textId="0C4D1D05" w:rsidR="00A4460E" w:rsidRDefault="00D336DA"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07.07</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7BCBA87" w14:textId="77777777" w:rsidR="00654BF3" w:rsidRPr="00654BF3" w:rsidRDefault="00654BF3" w:rsidP="00654BF3">
            <w:pPr>
              <w:spacing w:after="0" w:line="240" w:lineRule="auto"/>
              <w:jc w:val="both"/>
              <w:rPr>
                <w:rFonts w:ascii="Times New Roman" w:eastAsia="Times New Roman" w:hAnsi="Times New Roman" w:cs="Times New Roman"/>
                <w:kern w:val="0"/>
                <w:sz w:val="22"/>
                <w:szCs w:val="22"/>
                <w14:ligatures w14:val="none"/>
              </w:rPr>
            </w:pPr>
            <w:r w:rsidRPr="00654BF3">
              <w:rPr>
                <w:rFonts w:ascii="Times New Roman" w:eastAsia="Times New Roman" w:hAnsi="Times New Roman" w:cs="Times New Roman"/>
                <w:kern w:val="0"/>
                <w:sz w:val="22"/>
                <w:szCs w:val="22"/>
                <w14:ligatures w14:val="none"/>
              </w:rPr>
              <w:t>Remiantis Centrinio banko naujausia šalies mokėjimų balanso, tarptautinės investicijų pozicijos ir išorės skolos apžvalga, 2026 m. pirmąjį ketvirtį Uzbekistano einamosios sąskaitos deficitas smarkiai padidėjo ir pasiekė 5,79 mlrd. JAV dolerių, nes importas ir toliau viršijo eksportą.</w:t>
            </w:r>
          </w:p>
          <w:p w14:paraId="1E4CD065" w14:textId="77777777" w:rsidR="00654BF3" w:rsidRPr="00654BF3" w:rsidRDefault="00654BF3" w:rsidP="00654BF3">
            <w:pPr>
              <w:spacing w:after="0" w:line="240" w:lineRule="auto"/>
              <w:jc w:val="both"/>
              <w:rPr>
                <w:rFonts w:ascii="Times New Roman" w:eastAsia="Times New Roman" w:hAnsi="Times New Roman" w:cs="Times New Roman"/>
                <w:kern w:val="0"/>
                <w:sz w:val="22"/>
                <w:szCs w:val="22"/>
                <w14:ligatures w14:val="none"/>
              </w:rPr>
            </w:pPr>
            <w:r w:rsidRPr="00654BF3">
              <w:rPr>
                <w:rFonts w:ascii="Times New Roman" w:eastAsia="Times New Roman" w:hAnsi="Times New Roman" w:cs="Times New Roman"/>
                <w:kern w:val="0"/>
                <w:sz w:val="22"/>
                <w:szCs w:val="22"/>
                <w14:ligatures w14:val="none"/>
              </w:rPr>
              <w:t>Deficitas buvo beveik 19 kartų didesnis nei 304 mln. JAV dolerių, užfiksuotų per tą patį laikotarpį praėjusiais metais, o tai pirmiausia lėmė žymus prekybos balanso pablogėjimas. Per šį laikotarpį šalies prekybos deficitas išaugo nuo 2,7 mlrd. JAV dolerių iki 8,3 mlrd. JAV dolerių.</w:t>
            </w:r>
          </w:p>
          <w:p w14:paraId="708D41E7" w14:textId="5DBABE45" w:rsidR="00CE2371" w:rsidRPr="0026507F" w:rsidRDefault="00654BF3" w:rsidP="00654BF3">
            <w:pPr>
              <w:spacing w:after="0" w:line="240" w:lineRule="auto"/>
              <w:jc w:val="both"/>
              <w:rPr>
                <w:rFonts w:ascii="Times New Roman" w:eastAsia="Times New Roman" w:hAnsi="Times New Roman" w:cs="Times New Roman"/>
                <w:kern w:val="0"/>
                <w:sz w:val="22"/>
                <w:szCs w:val="22"/>
                <w14:ligatures w14:val="none"/>
              </w:rPr>
            </w:pPr>
            <w:r w:rsidRPr="00654BF3">
              <w:rPr>
                <w:rFonts w:ascii="Times New Roman" w:eastAsia="Times New Roman" w:hAnsi="Times New Roman" w:cs="Times New Roman"/>
                <w:kern w:val="0"/>
                <w:sz w:val="22"/>
                <w:szCs w:val="22"/>
                <w14:ligatures w14:val="none"/>
              </w:rPr>
              <w:t>Bendras eksportas sausio–kovo mėnesiais, palyginti su praėjusiais metais, sumažėjo iki 5,6 mlrd. JAV dolerių. Prekių eksportas sumažėjo nuo 6,2 mlrd. JAV dolerių iki 3,4 mlrd. JAV dolerių, daugiausia dėl to, kad per šį ketvirtį buvo sustabdytas aukso pardavimas. Tačiau prekių eksportas, neįskaitant aukso, padidėjo 29 %, o paslaugų eksportas – 18 % iki 2,17 mlrd. JAV dolerių.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262CF5" w14:textId="6C4FE65E" w:rsidR="00A4460E" w:rsidRPr="002C5DDA" w:rsidRDefault="00D336DA" w:rsidP="00AE12DF">
            <w:pPr>
              <w:pStyle w:val="NoSpacing"/>
              <w:rPr>
                <w:rFonts w:ascii="Times New Roman" w:hAnsi="Times New Roman" w:cs="Times New Roman"/>
                <w:i/>
                <w:iCs/>
                <w:sz w:val="18"/>
                <w:szCs w:val="18"/>
                <w:lang w:eastAsia="ja-JP"/>
              </w:rPr>
            </w:pPr>
            <w:hyperlink r:id="rId15" w:history="1">
              <w:r w:rsidRPr="00655ECA">
                <w:rPr>
                  <w:rStyle w:val="Hyperlink"/>
                  <w:rFonts w:ascii="Times New Roman" w:hAnsi="Times New Roman" w:cs="Times New Roman"/>
                  <w:i/>
                  <w:iCs/>
                  <w:sz w:val="18"/>
                  <w:szCs w:val="18"/>
                  <w:lang w:eastAsia="ja-JP"/>
                </w:rPr>
                <w:t>https://kun.uz/en/news/2026/07/07/uzbekistans-current-account-deficit-jumps-to-58-billion-as-imports-surge-a9d058</w:t>
              </w:r>
            </w:hyperlink>
          </w:p>
        </w:tc>
      </w:tr>
      <w:tr w:rsidR="00056F71" w:rsidRPr="00882B55" w14:paraId="5D04758A" w14:textId="77777777" w:rsidTr="00A1350E">
        <w:trPr>
          <w:trHeight w:val="128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E5F60B" w14:textId="6E407A0C" w:rsidR="00056F71" w:rsidRDefault="00CE314D"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07.10</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68FEEB" w14:textId="1FBD7CD4" w:rsidR="0017175E" w:rsidRPr="0017175E" w:rsidRDefault="0017175E" w:rsidP="0017175E">
            <w:pPr>
              <w:spacing w:after="0" w:line="240" w:lineRule="auto"/>
              <w:jc w:val="both"/>
              <w:rPr>
                <w:rFonts w:ascii="Times New Roman" w:eastAsia="Times New Roman" w:hAnsi="Times New Roman" w:cs="Times New Roman"/>
                <w:kern w:val="0"/>
                <w:sz w:val="22"/>
                <w:szCs w:val="22"/>
                <w14:ligatures w14:val="none"/>
              </w:rPr>
            </w:pPr>
            <w:r w:rsidRPr="0017175E">
              <w:rPr>
                <w:rFonts w:ascii="Times New Roman" w:eastAsia="Times New Roman" w:hAnsi="Times New Roman" w:cs="Times New Roman"/>
                <w:kern w:val="0"/>
                <w:sz w:val="22"/>
                <w:szCs w:val="22"/>
                <w14:ligatures w14:val="none"/>
              </w:rPr>
              <w:t>2026 m. sausio–gegužės mėn. Kinija išlieka didžiausia Uzbekistano prekybos partnere</w:t>
            </w:r>
            <w:r>
              <w:rPr>
                <w:rFonts w:ascii="Times New Roman" w:eastAsia="Times New Roman" w:hAnsi="Times New Roman" w:cs="Times New Roman"/>
                <w:kern w:val="0"/>
                <w:sz w:val="22"/>
                <w:szCs w:val="22"/>
                <w14:ligatures w14:val="none"/>
              </w:rPr>
              <w:t xml:space="preserve">. </w:t>
            </w:r>
            <w:r w:rsidRPr="0017175E">
              <w:rPr>
                <w:rFonts w:ascii="Times New Roman" w:eastAsia="Times New Roman" w:hAnsi="Times New Roman" w:cs="Times New Roman"/>
                <w:kern w:val="0"/>
                <w:sz w:val="22"/>
                <w:szCs w:val="22"/>
                <w14:ligatures w14:val="none"/>
              </w:rPr>
              <w:t>Bendras prekybos apyvartos su Kinija rodiklis sausio–gegužės laikotarpiu siekė 7,7 mlrd. JAV dolerių. Antroje vietoje atsidūrė Rusija su 5,8 mlrd. JAV dolerių, trečioje – Kazachstanas su 2,3 mlrd. JAV dolerių.</w:t>
            </w:r>
          </w:p>
          <w:p w14:paraId="11733CD9" w14:textId="77777777" w:rsidR="0017175E" w:rsidRPr="0017175E" w:rsidRDefault="0017175E" w:rsidP="0017175E">
            <w:pPr>
              <w:spacing w:after="0" w:line="240" w:lineRule="auto"/>
              <w:jc w:val="both"/>
              <w:rPr>
                <w:rFonts w:ascii="Times New Roman" w:eastAsia="Times New Roman" w:hAnsi="Times New Roman" w:cs="Times New Roman"/>
                <w:kern w:val="0"/>
                <w:sz w:val="22"/>
                <w:szCs w:val="22"/>
                <w14:ligatures w14:val="none"/>
              </w:rPr>
            </w:pPr>
            <w:r w:rsidRPr="0017175E">
              <w:rPr>
                <w:rFonts w:ascii="Times New Roman" w:eastAsia="Times New Roman" w:hAnsi="Times New Roman" w:cs="Times New Roman"/>
                <w:kern w:val="0"/>
                <w:sz w:val="22"/>
                <w:szCs w:val="22"/>
                <w14:ligatures w14:val="none"/>
              </w:rPr>
              <w:t>Ketvirtą vietą užėmė Turkija, su kuria dvišalės prekybos apyvarta siekė 1,2 mlrd. JAV dolerių. Penktą vietą užėmė Afganistanas su 915,8 mln. JAV dolerių, aplenkdamas Prancūziją, kurios prekybos apyvarta siekė 771,9 mln. JAV dolerių.</w:t>
            </w:r>
          </w:p>
          <w:p w14:paraId="2B1CE64E" w14:textId="3A26AE87" w:rsidR="00056F71" w:rsidRPr="007C6D53" w:rsidRDefault="0017175E" w:rsidP="0017175E">
            <w:pPr>
              <w:spacing w:after="0" w:line="240" w:lineRule="auto"/>
              <w:jc w:val="both"/>
              <w:rPr>
                <w:rFonts w:ascii="Times New Roman" w:eastAsia="Times New Roman" w:hAnsi="Times New Roman" w:cs="Times New Roman"/>
                <w:kern w:val="0"/>
                <w:sz w:val="22"/>
                <w:szCs w:val="22"/>
                <w14:ligatures w14:val="none"/>
              </w:rPr>
            </w:pPr>
            <w:r w:rsidRPr="0017175E">
              <w:rPr>
                <w:rFonts w:ascii="Times New Roman" w:eastAsia="Times New Roman" w:hAnsi="Times New Roman" w:cs="Times New Roman"/>
                <w:kern w:val="0"/>
                <w:sz w:val="22"/>
                <w:szCs w:val="22"/>
                <w14:ligatures w14:val="none"/>
              </w:rPr>
              <w:lastRenderedPageBreak/>
              <w:t>Pietų Korėjos Respublika užregistravo 747,8 mln. JAV dolerių prekybos apyvartą su Uzbekistanu, vos aplenkdama Jungtinius Arabų Emyratus, kurių prekybos apyvarta siekė 746,6 mln. JAV dolerių.</w:t>
            </w:r>
            <w:r>
              <w:rPr>
                <w:rFonts w:ascii="Times New Roman" w:eastAsia="Times New Roman" w:hAnsi="Times New Roman" w:cs="Times New Roman"/>
                <w:kern w:val="0"/>
                <w:sz w:val="22"/>
                <w:szCs w:val="22"/>
                <w14:ligatures w14:val="none"/>
              </w:rPr>
              <w:t xml:space="preserve"> </w:t>
            </w:r>
            <w:r w:rsidRPr="0017175E">
              <w:rPr>
                <w:rFonts w:ascii="Times New Roman" w:eastAsia="Times New Roman" w:hAnsi="Times New Roman" w:cs="Times New Roman"/>
                <w:kern w:val="0"/>
                <w:sz w:val="22"/>
                <w:szCs w:val="22"/>
                <w14:ligatures w14:val="none"/>
              </w:rPr>
              <w:t>Vokietija užėmė devintą vietą, o dvišalės prekybos apimtis siekė 501,9 mln. JAV dolerių, o Kirgizijos Respublika užbaigė dešimtuką su 469 mln. JAV dolerių prekybos apyvarta.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EBBFDCE" w14:textId="0ABA3439" w:rsidR="00056F71" w:rsidRDefault="00CE314D" w:rsidP="00AE12DF">
            <w:pPr>
              <w:pStyle w:val="NoSpacing"/>
              <w:rPr>
                <w:rFonts w:ascii="Times New Roman" w:hAnsi="Times New Roman" w:cs="Times New Roman"/>
                <w:i/>
                <w:iCs/>
                <w:sz w:val="18"/>
                <w:szCs w:val="18"/>
                <w:lang w:eastAsia="ja-JP"/>
              </w:rPr>
            </w:pPr>
            <w:r w:rsidRPr="00CE314D">
              <w:rPr>
                <w:rFonts w:ascii="Times New Roman" w:hAnsi="Times New Roman" w:cs="Times New Roman"/>
                <w:i/>
                <w:iCs/>
                <w:sz w:val="18"/>
                <w:szCs w:val="18"/>
                <w:lang w:eastAsia="ja-JP"/>
              </w:rPr>
              <w:lastRenderedPageBreak/>
              <w:t>https://kun.uz/en/news/2026/07/10/china-remains-uzbekistans-largest-trading-partner-in-jan-may-2026-34bce5</w:t>
            </w:r>
          </w:p>
        </w:tc>
      </w:tr>
      <w:tr w:rsidR="006E136F" w:rsidRPr="00882B55" w14:paraId="348CB39D" w14:textId="77777777" w:rsidTr="00A1350E">
        <w:trPr>
          <w:trHeight w:val="128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E4B0F2" w14:textId="385AF579" w:rsidR="006E136F" w:rsidRDefault="0054160C"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07.22</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64EC0A" w14:textId="57D0C654" w:rsidR="006E136F" w:rsidRDefault="0054160C" w:rsidP="00A4460E">
            <w:pPr>
              <w:spacing w:after="0" w:line="240" w:lineRule="auto"/>
              <w:jc w:val="both"/>
              <w:rPr>
                <w:rFonts w:ascii="Times New Roman" w:eastAsia="Times New Roman" w:hAnsi="Times New Roman" w:cs="Times New Roman"/>
                <w:kern w:val="0"/>
                <w:sz w:val="22"/>
                <w:szCs w:val="22"/>
                <w14:ligatures w14:val="none"/>
              </w:rPr>
            </w:pPr>
            <w:r w:rsidRPr="0054160C">
              <w:rPr>
                <w:rFonts w:ascii="Times New Roman" w:eastAsia="Times New Roman" w:hAnsi="Times New Roman" w:cs="Times New Roman"/>
                <w:kern w:val="0"/>
                <w:sz w:val="22"/>
                <w:szCs w:val="22"/>
                <w14:ligatures w14:val="none"/>
              </w:rPr>
              <w:t>Pradėtas naujos mokamos Taškento–</w:t>
            </w:r>
            <w:proofErr w:type="spellStart"/>
            <w:r w:rsidRPr="0054160C">
              <w:rPr>
                <w:rFonts w:ascii="Times New Roman" w:eastAsia="Times New Roman" w:hAnsi="Times New Roman" w:cs="Times New Roman"/>
                <w:kern w:val="0"/>
                <w:sz w:val="22"/>
                <w:szCs w:val="22"/>
                <w14:ligatures w14:val="none"/>
              </w:rPr>
              <w:t>Samar</w:t>
            </w:r>
            <w:r>
              <w:rPr>
                <w:rFonts w:ascii="Times New Roman" w:eastAsia="Times New Roman" w:hAnsi="Times New Roman" w:cs="Times New Roman"/>
                <w:kern w:val="0"/>
                <w:sz w:val="22"/>
                <w:szCs w:val="22"/>
                <w14:ligatures w14:val="none"/>
              </w:rPr>
              <w:t>k</w:t>
            </w:r>
            <w:r w:rsidRPr="0054160C">
              <w:rPr>
                <w:rFonts w:ascii="Times New Roman" w:eastAsia="Times New Roman" w:hAnsi="Times New Roman" w:cs="Times New Roman"/>
                <w:kern w:val="0"/>
                <w:sz w:val="22"/>
                <w:szCs w:val="22"/>
                <w14:ligatures w14:val="none"/>
              </w:rPr>
              <w:t>ando</w:t>
            </w:r>
            <w:proofErr w:type="spellEnd"/>
            <w:r w:rsidRPr="0054160C">
              <w:rPr>
                <w:rFonts w:ascii="Times New Roman" w:eastAsia="Times New Roman" w:hAnsi="Times New Roman" w:cs="Times New Roman"/>
                <w:kern w:val="0"/>
                <w:sz w:val="22"/>
                <w:szCs w:val="22"/>
                <w14:ligatures w14:val="none"/>
              </w:rPr>
              <w:t xml:space="preserve"> magistralės projektas, kurio vertė sieks beveik 2,2 mlrd. USD. Kelias bus pritaikytas 60–80 tūkst. automobilių per parą srautui, o tikimasi, kad dėl jo transporto sąnaudos sumažės 20–24 %. Projektą planuojama užbaigti 2030 m., o naujoji infrastruktūra turėtų sumažinti vieno svarbiausių šalies ekonominių koridorių logistikos kaštus.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BFF0FB" w14:textId="50D59BA0" w:rsidR="006E136F" w:rsidRDefault="00755450" w:rsidP="00AE12DF">
            <w:pPr>
              <w:pStyle w:val="NoSpacing"/>
              <w:rPr>
                <w:rFonts w:ascii="Times New Roman" w:hAnsi="Times New Roman" w:cs="Times New Roman"/>
                <w:i/>
                <w:iCs/>
                <w:sz w:val="18"/>
                <w:szCs w:val="18"/>
                <w:lang w:eastAsia="ja-JP"/>
              </w:rPr>
            </w:pPr>
            <w:r w:rsidRPr="00755450">
              <w:rPr>
                <w:rFonts w:ascii="Times New Roman" w:hAnsi="Times New Roman" w:cs="Times New Roman"/>
                <w:i/>
                <w:iCs/>
                <w:sz w:val="18"/>
                <w:szCs w:val="18"/>
                <w:lang w:eastAsia="ja-JP"/>
              </w:rPr>
              <w:t>https://www.gazeta.uz/ru/2026/07/22/tashkent-samarkand-road/</w:t>
            </w:r>
          </w:p>
        </w:tc>
      </w:tr>
      <w:tr w:rsidR="00D551F9" w:rsidRPr="00882B55" w14:paraId="78B2F85C" w14:textId="77777777" w:rsidTr="00A1350E">
        <w:trPr>
          <w:trHeight w:val="1284"/>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757144" w14:textId="089ABCDB" w:rsidR="00D551F9" w:rsidRPr="00CE67F7" w:rsidRDefault="00667C1D"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07.28</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87057C" w14:textId="1EA45DB6" w:rsidR="00D551F9" w:rsidRPr="00A8315A" w:rsidRDefault="00A8315A" w:rsidP="005C2951">
            <w:pPr>
              <w:spacing w:after="0" w:line="240" w:lineRule="auto"/>
              <w:jc w:val="both"/>
              <w:rPr>
                <w:rFonts w:ascii="Times New Roman" w:eastAsia="Times New Roman" w:hAnsi="Times New Roman" w:cs="Times New Roman"/>
                <w:kern w:val="0"/>
                <w:sz w:val="22"/>
                <w:szCs w:val="22"/>
                <w14:ligatures w14:val="none"/>
              </w:rPr>
            </w:pPr>
            <w:r w:rsidRPr="00A8315A">
              <w:rPr>
                <w:rFonts w:ascii="Times New Roman" w:eastAsia="Times New Roman" w:hAnsi="Times New Roman" w:cs="Times New Roman"/>
                <w:kern w:val="0"/>
                <w:sz w:val="22"/>
                <w:szCs w:val="22"/>
                <w14:ligatures w14:val="none"/>
              </w:rPr>
              <w:t xml:space="preserve">Tekstilės produkcijos vertė per pirmuosius penkis mėnesius pasiekė 43,4 </w:t>
            </w:r>
            <w:proofErr w:type="spellStart"/>
            <w:r w:rsidRPr="00A8315A">
              <w:rPr>
                <w:rFonts w:ascii="Times New Roman" w:eastAsia="Times New Roman" w:hAnsi="Times New Roman" w:cs="Times New Roman"/>
                <w:kern w:val="0"/>
                <w:sz w:val="22"/>
                <w:szCs w:val="22"/>
                <w14:ligatures w14:val="none"/>
              </w:rPr>
              <w:t>trln</w:t>
            </w:r>
            <w:proofErr w:type="spellEnd"/>
            <w:r w:rsidRPr="00A8315A">
              <w:rPr>
                <w:rFonts w:ascii="Times New Roman" w:eastAsia="Times New Roman" w:hAnsi="Times New Roman" w:cs="Times New Roman"/>
                <w:kern w:val="0"/>
                <w:sz w:val="22"/>
                <w:szCs w:val="22"/>
                <w14:ligatures w14:val="none"/>
              </w:rPr>
              <w:t>. UZS (~3,17 mlrd. EUR) ir padidėjo 15,4 %. Tai rodo tolesnį Uzbekistano perėjimą nuo žaliavinės medvilnės eksporto prie didesnės pridėtinės vertės tekstilės gamybos ir eksporto.</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EA4056" w14:textId="690922E6" w:rsidR="00D551F9" w:rsidRPr="000D64A2" w:rsidRDefault="000D64A2" w:rsidP="00AE12DF">
            <w:pPr>
              <w:pStyle w:val="NoSpacing"/>
              <w:rPr>
                <w:rFonts w:ascii="Times New Roman" w:hAnsi="Times New Roman" w:cs="Times New Roman"/>
                <w:i/>
                <w:iCs/>
                <w:sz w:val="18"/>
                <w:szCs w:val="18"/>
              </w:rPr>
            </w:pPr>
            <w:r w:rsidRPr="000D64A2">
              <w:rPr>
                <w:rFonts w:ascii="Times New Roman" w:hAnsi="Times New Roman" w:cs="Times New Roman"/>
                <w:i/>
                <w:iCs/>
                <w:sz w:val="18"/>
                <w:szCs w:val="18"/>
              </w:rPr>
              <w:t>https://kun.uz/en/news/2026/07/28/uzbekistans-textile-output-rises-154-to-uzs-434-trillion-in-five-months</w:t>
            </w:r>
            <w:r w:rsidR="00D551F9" w:rsidRPr="000D64A2">
              <w:rPr>
                <w:rFonts w:ascii="Times New Roman" w:hAnsi="Times New Roman" w:cs="Times New Roman"/>
                <w:i/>
                <w:iCs/>
                <w:sz w:val="18"/>
                <w:szCs w:val="18"/>
              </w:rPr>
              <w:t xml:space="preserve"> </w:t>
            </w:r>
          </w:p>
        </w:tc>
      </w:tr>
      <w:tr w:rsidR="000F6A5A" w:rsidRPr="00882B55" w14:paraId="4D20E6C6" w14:textId="77777777" w:rsidTr="00A1350E">
        <w:trPr>
          <w:trHeight w:val="529"/>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59C23D" w14:textId="0E3D9CAD" w:rsidR="000F6A5A" w:rsidRPr="000F6A5A" w:rsidRDefault="0089708E"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07.28</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7D4979" w14:textId="2ED30F9D" w:rsidR="00A65937" w:rsidRPr="005C2951" w:rsidRDefault="003009CF" w:rsidP="00985411">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I</w:t>
            </w:r>
            <w:r w:rsidR="00671784" w:rsidRPr="00671784">
              <w:rPr>
                <w:rFonts w:ascii="Times New Roman" w:eastAsia="Times New Roman" w:hAnsi="Times New Roman" w:cs="Times New Roman"/>
                <w:kern w:val="0"/>
                <w:sz w:val="22"/>
                <w:szCs w:val="22"/>
                <w14:ligatures w14:val="none"/>
              </w:rPr>
              <w:t xml:space="preserve">ki rugsėjo pabaigos planuojama parengti Taškento transporto </w:t>
            </w:r>
            <w:r>
              <w:rPr>
                <w:rFonts w:ascii="Times New Roman" w:eastAsia="Times New Roman" w:hAnsi="Times New Roman" w:cs="Times New Roman"/>
                <w:kern w:val="0"/>
                <w:sz w:val="22"/>
                <w:szCs w:val="22"/>
                <w14:ligatures w14:val="none"/>
              </w:rPr>
              <w:t xml:space="preserve">pagrindinį </w:t>
            </w:r>
            <w:r w:rsidR="00671784" w:rsidRPr="00671784">
              <w:rPr>
                <w:rFonts w:ascii="Times New Roman" w:eastAsia="Times New Roman" w:hAnsi="Times New Roman" w:cs="Times New Roman"/>
                <w:kern w:val="0"/>
                <w:sz w:val="22"/>
                <w:szCs w:val="22"/>
                <w14:ligatures w14:val="none"/>
              </w:rPr>
              <w:t xml:space="preserve">planą ir </w:t>
            </w:r>
            <w:proofErr w:type="spellStart"/>
            <w:r w:rsidR="00671784" w:rsidRPr="00671784">
              <w:rPr>
                <w:rFonts w:ascii="Times New Roman" w:eastAsia="Times New Roman" w:hAnsi="Times New Roman" w:cs="Times New Roman"/>
                <w:kern w:val="0"/>
                <w:sz w:val="22"/>
                <w:szCs w:val="22"/>
                <w14:ligatures w14:val="none"/>
              </w:rPr>
              <w:t>makrotransporto</w:t>
            </w:r>
            <w:proofErr w:type="spellEnd"/>
            <w:r w:rsidR="00671784" w:rsidRPr="00671784">
              <w:rPr>
                <w:rFonts w:ascii="Times New Roman" w:eastAsia="Times New Roman" w:hAnsi="Times New Roman" w:cs="Times New Roman"/>
                <w:kern w:val="0"/>
                <w:sz w:val="22"/>
                <w:szCs w:val="22"/>
                <w14:ligatures w14:val="none"/>
              </w:rPr>
              <w:t xml:space="preserve"> modelį.</w:t>
            </w:r>
            <w:r w:rsidR="00445C8E">
              <w:rPr>
                <w:rFonts w:ascii="Times New Roman" w:eastAsia="Times New Roman" w:hAnsi="Times New Roman" w:cs="Times New Roman"/>
                <w:kern w:val="0"/>
                <w:sz w:val="22"/>
                <w:szCs w:val="22"/>
                <w14:ligatures w14:val="none"/>
              </w:rPr>
              <w:t xml:space="preserve"> Jį rengia konkursą laimėjusi tarptautinė kompanija </w:t>
            </w:r>
            <w:r w:rsidR="00445C8E" w:rsidRPr="00445C8E">
              <w:rPr>
                <w:rFonts w:ascii="Times New Roman" w:eastAsia="Times New Roman" w:hAnsi="Times New Roman" w:cs="Times New Roman"/>
                <w:kern w:val="0"/>
                <w:sz w:val="22"/>
                <w:szCs w:val="22"/>
                <w14:ligatures w14:val="none"/>
              </w:rPr>
              <w:t xml:space="preserve">STEP </w:t>
            </w:r>
            <w:proofErr w:type="spellStart"/>
            <w:r w:rsidR="00445C8E" w:rsidRPr="00445C8E">
              <w:rPr>
                <w:rFonts w:ascii="Times New Roman" w:eastAsia="Times New Roman" w:hAnsi="Times New Roman" w:cs="Times New Roman"/>
                <w:kern w:val="0"/>
                <w:sz w:val="22"/>
                <w:szCs w:val="22"/>
                <w14:ligatures w14:val="none"/>
              </w:rPr>
              <w:t>City</w:t>
            </w:r>
            <w:proofErr w:type="spellEnd"/>
            <w:r w:rsidR="0095069B">
              <w:rPr>
                <w:rFonts w:ascii="Times New Roman" w:eastAsia="Times New Roman" w:hAnsi="Times New Roman" w:cs="Times New Roman"/>
                <w:kern w:val="0"/>
                <w:sz w:val="22"/>
                <w:szCs w:val="22"/>
                <w14:ligatures w14:val="none"/>
              </w:rPr>
              <w:t xml:space="preserve"> (registruota Maskvoje)</w:t>
            </w:r>
            <w:r w:rsidR="00445C8E">
              <w:rPr>
                <w:rFonts w:ascii="Times New Roman" w:eastAsia="Times New Roman" w:hAnsi="Times New Roman" w:cs="Times New Roman"/>
                <w:kern w:val="0"/>
                <w:sz w:val="22"/>
                <w:szCs w:val="22"/>
                <w14:ligatures w14:val="none"/>
              </w:rPr>
              <w:t xml:space="preserve">. </w:t>
            </w:r>
            <w:r w:rsidR="00671784" w:rsidRPr="00671784">
              <w:rPr>
                <w:rFonts w:ascii="Times New Roman" w:eastAsia="Times New Roman" w:hAnsi="Times New Roman" w:cs="Times New Roman"/>
                <w:kern w:val="0"/>
                <w:sz w:val="22"/>
                <w:szCs w:val="22"/>
                <w14:ligatures w14:val="none"/>
              </w:rPr>
              <w:t xml:space="preserve"> Mieste jau buvo remontuota beveik 720 tūkst. m² kelių, įrengta ar pakeista tūkstančiai šviesoforų ir kelio ženklų, o svarstomas ir 100 km dviejų lygių mokamos žiedinės magistralės projektas, kurio preliminari vertė – apie 1 mlrd. USD. Taip pat diskutuojama dėl BRT linijų, tunelių ir viadukų statybos kartu su Kinijos bendrovėmis</w:t>
            </w:r>
            <w:r w:rsidR="00671784">
              <w:rPr>
                <w:rFonts w:ascii="Times New Roman" w:eastAsia="Times New Roman"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2A9050" w14:textId="723E3AD3" w:rsidR="000F6A5A" w:rsidRDefault="008B2C23" w:rsidP="00AE12DF">
            <w:pPr>
              <w:pStyle w:val="NoSpacing"/>
              <w:rPr>
                <w:rFonts w:ascii="Times New Roman" w:hAnsi="Times New Roman" w:cs="Times New Roman"/>
                <w:i/>
                <w:iCs/>
                <w:sz w:val="18"/>
                <w:szCs w:val="18"/>
              </w:rPr>
            </w:pPr>
            <w:hyperlink r:id="rId16" w:history="1">
              <w:r w:rsidRPr="00931EB5">
                <w:rPr>
                  <w:rStyle w:val="Hyperlink"/>
                  <w:rFonts w:ascii="Times New Roman" w:hAnsi="Times New Roman" w:cs="Times New Roman"/>
                  <w:i/>
                  <w:iCs/>
                  <w:sz w:val="18"/>
                  <w:szCs w:val="18"/>
                </w:rPr>
                <w:t>https://koz.news/news/article/653554</w:t>
              </w:r>
            </w:hyperlink>
          </w:p>
          <w:p w14:paraId="3D7859FC" w14:textId="27D63315" w:rsidR="008B2C23" w:rsidRPr="0089708E" w:rsidRDefault="008B2C23" w:rsidP="00AE12DF">
            <w:pPr>
              <w:pStyle w:val="NoSpacing"/>
              <w:rPr>
                <w:rFonts w:ascii="Times New Roman" w:hAnsi="Times New Roman" w:cs="Times New Roman"/>
                <w:i/>
                <w:iCs/>
                <w:sz w:val="18"/>
                <w:szCs w:val="18"/>
              </w:rPr>
            </w:pPr>
            <w:hyperlink r:id="rId17" w:history="1">
              <w:r w:rsidRPr="00931EB5">
                <w:rPr>
                  <w:rStyle w:val="Hyperlink"/>
                  <w:rFonts w:ascii="Times New Roman" w:hAnsi="Times New Roman" w:cs="Times New Roman"/>
                  <w:i/>
                  <w:iCs/>
                  <w:sz w:val="18"/>
                  <w:szCs w:val="18"/>
                </w:rPr>
                <w:t>https://www.gazeta.uz/ru/2026/07/28/step-city/</w:t>
              </w:r>
            </w:hyperlink>
            <w:r>
              <w:rPr>
                <w:rFonts w:ascii="Times New Roman" w:hAnsi="Times New Roman" w:cs="Times New Roman"/>
                <w:i/>
                <w:iCs/>
                <w:sz w:val="18"/>
                <w:szCs w:val="18"/>
              </w:rPr>
              <w:t xml:space="preserve"> </w:t>
            </w:r>
          </w:p>
        </w:tc>
      </w:tr>
      <w:tr w:rsidR="00882B55" w:rsidRPr="00882B55" w14:paraId="13D2E1C2"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4C9FBEF" w14:textId="77777777" w:rsidR="00882B55" w:rsidRPr="008060BF"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proofErr w:type="spellStart"/>
            <w:r w:rsidRPr="008060BF">
              <w:rPr>
                <w:rFonts w:ascii="Times New Roman" w:eastAsia="Calibri" w:hAnsi="Times New Roman" w:cs="Times New Roman"/>
                <w:b/>
                <w:kern w:val="0"/>
                <w:sz w:val="22"/>
                <w:szCs w:val="22"/>
                <w:lang w:eastAsia="ja-JP"/>
                <w14:ligatures w14:val="none"/>
              </w:rPr>
              <w:t>Startuoliai</w:t>
            </w:r>
            <w:proofErr w:type="spellEnd"/>
            <w:r w:rsidRPr="008060BF">
              <w:rPr>
                <w:rFonts w:ascii="Times New Roman" w:eastAsia="Calibri" w:hAnsi="Times New Roman" w:cs="Times New Roman"/>
                <w:b/>
                <w:kern w:val="0"/>
                <w:sz w:val="22"/>
                <w:szCs w:val="22"/>
                <w:lang w:eastAsia="ja-JP"/>
                <w14:ligatures w14:val="none"/>
              </w:rPr>
              <w:t>, rizikos kapitalas, FINTECH, informacinės ir ryšių technologijos, skaitmeninimas, ,,žaliosios technologijos“</w:t>
            </w:r>
          </w:p>
        </w:tc>
      </w:tr>
      <w:tr w:rsidR="00B4504E" w:rsidRPr="00882B55" w14:paraId="4F1132BE"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72AD09" w14:textId="0F68A406" w:rsidR="00B4504E" w:rsidRPr="00882B55" w:rsidRDefault="00CE67F7"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07.02</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A18CFE3" w14:textId="54295E63" w:rsidR="00CE67F7" w:rsidRPr="00CE67F7" w:rsidRDefault="00CE67F7" w:rsidP="00CE67F7">
            <w:pPr>
              <w:spacing w:after="0" w:line="240" w:lineRule="auto"/>
              <w:jc w:val="both"/>
              <w:rPr>
                <w:rFonts w:ascii="Times New Roman" w:hAnsi="Times New Roman" w:cs="Times New Roman"/>
                <w:kern w:val="0"/>
                <w:sz w:val="22"/>
                <w:szCs w:val="22"/>
                <w14:ligatures w14:val="none"/>
              </w:rPr>
            </w:pPr>
            <w:r w:rsidRPr="00CE67F7">
              <w:rPr>
                <w:rFonts w:ascii="Times New Roman" w:hAnsi="Times New Roman" w:cs="Times New Roman"/>
                <w:kern w:val="0"/>
                <w:sz w:val="22"/>
                <w:szCs w:val="22"/>
                <w14:ligatures w14:val="none"/>
              </w:rPr>
              <w:t>Remiantis Nacionalinio statistikos komiteto duomenimis, gegužę Uzbekistanas sustabdė aukso eksportą.</w:t>
            </w:r>
            <w:r>
              <w:rPr>
                <w:rFonts w:ascii="Times New Roman" w:hAnsi="Times New Roman" w:cs="Times New Roman"/>
                <w:kern w:val="0"/>
                <w:sz w:val="22"/>
                <w:szCs w:val="22"/>
                <w14:ligatures w14:val="none"/>
              </w:rPr>
              <w:t xml:space="preserve"> </w:t>
            </w:r>
            <w:r w:rsidRPr="00CE67F7">
              <w:rPr>
                <w:rFonts w:ascii="Times New Roman" w:hAnsi="Times New Roman" w:cs="Times New Roman"/>
                <w:kern w:val="0"/>
                <w:sz w:val="22"/>
                <w:szCs w:val="22"/>
                <w14:ligatures w14:val="none"/>
              </w:rPr>
              <w:t>Iš viso 2026 m. sausio–gegužės mėnesiais Uzbekistano eksportas sudarė 12,6 mlrd. JAV dolerių, palyginti su tuo pačiu laikotarpiu praėjusiais metais, sumažėjo 15,5 % – daugiausia dėl sumažėjusių aukso pardavimų. Tuo tarpu ne žaliavų eksporto sritys parodė pastebimą augimą: paslaugų eksportas padidėjo 34,9 %, iki 4,58 mlrd. JAV dolerių, o pramoninių prekių – 18 %, iki 1,9 mlrd. JAV dolerių.</w:t>
            </w:r>
          </w:p>
          <w:p w14:paraId="30650298" w14:textId="3911CF90" w:rsidR="00B4504E" w:rsidRPr="00882B55" w:rsidRDefault="00CE67F7" w:rsidP="00CE67F7">
            <w:pPr>
              <w:spacing w:after="0" w:line="240" w:lineRule="auto"/>
              <w:jc w:val="both"/>
              <w:rPr>
                <w:rFonts w:ascii="Times New Roman" w:hAnsi="Times New Roman" w:cs="Times New Roman"/>
                <w:kern w:val="0"/>
                <w:sz w:val="22"/>
                <w:szCs w:val="22"/>
                <w14:ligatures w14:val="none"/>
              </w:rPr>
            </w:pPr>
            <w:r w:rsidRPr="00CE67F7">
              <w:rPr>
                <w:rFonts w:ascii="Times New Roman" w:hAnsi="Times New Roman" w:cs="Times New Roman"/>
                <w:kern w:val="0"/>
                <w:sz w:val="22"/>
                <w:szCs w:val="22"/>
                <w14:ligatures w14:val="none"/>
              </w:rPr>
              <w:t>Per penkis mėnesius bendras aukso eksportas sudarė 1,5 mlrd. JAV dolerių – beveik 4,3 karto mažiau nei per atitinkamą 2025 m. laikotarpį (6,49 mlrd. JAV dolerių). Balandžio mėnesį Uzbekistanas po šešių mėnesių pertraukos atnaujino aukso pardavimą, tačiau gegužę šio brangiojo metalo eksportas vėl buvo sustabdytas.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E215045" w14:textId="3FBC1384" w:rsidR="00B4504E" w:rsidRPr="002C5DDA" w:rsidRDefault="000D25AB" w:rsidP="00882B55">
            <w:pPr>
              <w:spacing w:after="0" w:line="240" w:lineRule="auto"/>
              <w:jc w:val="both"/>
              <w:rPr>
                <w:rFonts w:ascii="Times New Roman" w:eastAsia="Calibri" w:hAnsi="Times New Roman" w:cs="Times New Roman"/>
                <w:i/>
                <w:iCs/>
                <w:kern w:val="0"/>
                <w:sz w:val="18"/>
                <w:szCs w:val="18"/>
                <w14:ligatures w14:val="none"/>
              </w:rPr>
            </w:pPr>
            <w:hyperlink r:id="rId18" w:history="1">
              <w:r w:rsidRPr="00E749BB">
                <w:rPr>
                  <w:rStyle w:val="Hyperlink"/>
                  <w:rFonts w:ascii="Times New Roman" w:eastAsia="Calibri" w:hAnsi="Times New Roman" w:cs="Times New Roman"/>
                  <w:i/>
                  <w:iCs/>
                  <w:kern w:val="0"/>
                  <w:sz w:val="18"/>
                  <w:szCs w:val="18"/>
                  <w14:ligatures w14:val="none"/>
                </w:rPr>
                <w:t>https://www.spot.uz/ru/2026/07/02/gold-export/</w:t>
              </w:r>
            </w:hyperlink>
            <w:r>
              <w:rPr>
                <w:rFonts w:ascii="Times New Roman" w:eastAsia="Calibri" w:hAnsi="Times New Roman" w:cs="Times New Roman"/>
                <w:i/>
                <w:iCs/>
                <w:kern w:val="0"/>
                <w:sz w:val="18"/>
                <w:szCs w:val="18"/>
                <w14:ligatures w14:val="none"/>
              </w:rPr>
              <w:t xml:space="preserve"> </w:t>
            </w:r>
          </w:p>
        </w:tc>
      </w:tr>
      <w:tr w:rsidR="00E20A6B" w:rsidRPr="00882B55" w14:paraId="16CA4284"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8B5CE1" w14:textId="3F0384E0" w:rsidR="00E20A6B" w:rsidRDefault="00207E68"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07.02</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76FD47" w14:textId="0B278F59" w:rsidR="00E20A6B" w:rsidRPr="00080D45" w:rsidRDefault="00481C60" w:rsidP="00882B55">
            <w:pPr>
              <w:spacing w:after="0" w:line="240" w:lineRule="auto"/>
              <w:jc w:val="both"/>
              <w:rPr>
                <w:rFonts w:ascii="Times New Roman" w:hAnsi="Times New Roman" w:cs="Times New Roman"/>
                <w:kern w:val="0"/>
                <w:sz w:val="22"/>
                <w:szCs w:val="22"/>
                <w14:ligatures w14:val="none"/>
              </w:rPr>
            </w:pPr>
            <w:r w:rsidRPr="00481C60">
              <w:rPr>
                <w:rFonts w:ascii="Times New Roman" w:hAnsi="Times New Roman" w:cs="Times New Roman"/>
                <w:kern w:val="0"/>
                <w:sz w:val="22"/>
                <w:szCs w:val="22"/>
                <w14:ligatures w14:val="none"/>
              </w:rPr>
              <w:t>Uzbekistano ir kaimyninių šalių įmonės didina investicijas į kibernetinį saugumą ir dirbtinį intelektą, pereidamos nuo atsargaus požiūrio prie aktyvaus inovacijų diegimo. Remiantis tarptautinės konsultacinės įmonės „KPMG“ ataskaita „</w:t>
            </w:r>
            <w:proofErr w:type="spellStart"/>
            <w:r w:rsidRPr="00481C60">
              <w:rPr>
                <w:rFonts w:ascii="Times New Roman" w:hAnsi="Times New Roman" w:cs="Times New Roman"/>
                <w:kern w:val="0"/>
                <w:sz w:val="22"/>
                <w:szCs w:val="22"/>
                <w14:ligatures w14:val="none"/>
              </w:rPr>
              <w:t>Tech</w:t>
            </w:r>
            <w:proofErr w:type="spellEnd"/>
            <w:r w:rsidRPr="00481C60">
              <w:rPr>
                <w:rFonts w:ascii="Times New Roman" w:hAnsi="Times New Roman" w:cs="Times New Roman"/>
                <w:kern w:val="0"/>
                <w:sz w:val="22"/>
                <w:szCs w:val="22"/>
                <w14:ligatures w14:val="none"/>
              </w:rPr>
              <w:t xml:space="preserve"> </w:t>
            </w:r>
            <w:proofErr w:type="spellStart"/>
            <w:r w:rsidRPr="00481C60">
              <w:rPr>
                <w:rFonts w:ascii="Times New Roman" w:hAnsi="Times New Roman" w:cs="Times New Roman"/>
                <w:kern w:val="0"/>
                <w:sz w:val="22"/>
                <w:szCs w:val="22"/>
                <w14:ligatures w14:val="none"/>
              </w:rPr>
              <w:t>Report</w:t>
            </w:r>
            <w:proofErr w:type="spellEnd"/>
            <w:r w:rsidRPr="00481C60">
              <w:rPr>
                <w:rFonts w:ascii="Times New Roman" w:hAnsi="Times New Roman" w:cs="Times New Roman"/>
                <w:kern w:val="0"/>
                <w:sz w:val="22"/>
                <w:szCs w:val="22"/>
                <w14:ligatures w14:val="none"/>
              </w:rPr>
              <w:t xml:space="preserve"> 2026“, regiono įmonės teikia didelį prioritetą technologijoms, siekdamos užsitikrinti pranašumą rinkoje.</w:t>
            </w:r>
            <w:r w:rsidR="00A952E4">
              <w:rPr>
                <w:rFonts w:ascii="Times New Roman" w:hAnsi="Times New Roman" w:cs="Times New Roman"/>
                <w:kern w:val="0"/>
                <w:sz w:val="22"/>
                <w:szCs w:val="22"/>
                <w14:ligatures w14:val="none"/>
              </w:rPr>
              <w:t xml:space="preserve"> </w:t>
            </w:r>
            <w:r w:rsidR="00A952E4" w:rsidRPr="00A952E4">
              <w:rPr>
                <w:rFonts w:ascii="Times New Roman" w:hAnsi="Times New Roman" w:cs="Times New Roman"/>
                <w:kern w:val="0"/>
                <w:sz w:val="22"/>
                <w:szCs w:val="22"/>
                <w14:ligatures w14:val="none"/>
              </w:rPr>
              <w:t>Regiono pramonės sektoriai diegia dirbtinį intelektą tempu, kuris viršija pasaulinius rodiklius. Konkrečiai, 53 % regiono įmonių jau naudoja dirbtinį intelektą pramoninėje aplinkoje ir pasiekia matomus rezultatus, palyginti su pasauliniu vidurkiu, kuris siekia vos 24 %.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5DF68F4" w14:textId="32E9DAB3" w:rsidR="00E20A6B" w:rsidRDefault="008D6B06" w:rsidP="00882B55">
            <w:pPr>
              <w:spacing w:after="0" w:line="240" w:lineRule="auto"/>
              <w:jc w:val="both"/>
              <w:rPr>
                <w:rFonts w:ascii="Times New Roman" w:eastAsia="Calibri" w:hAnsi="Times New Roman" w:cs="Times New Roman"/>
                <w:i/>
                <w:iCs/>
                <w:kern w:val="0"/>
                <w:sz w:val="18"/>
                <w:szCs w:val="18"/>
                <w14:ligatures w14:val="none"/>
              </w:rPr>
            </w:pPr>
            <w:hyperlink r:id="rId19" w:history="1">
              <w:r w:rsidRPr="00E749BB">
                <w:rPr>
                  <w:rStyle w:val="Hyperlink"/>
                  <w:rFonts w:ascii="Times New Roman" w:eastAsia="Calibri" w:hAnsi="Times New Roman" w:cs="Times New Roman"/>
                  <w:i/>
                  <w:iCs/>
                  <w:kern w:val="0"/>
                  <w:sz w:val="18"/>
                  <w:szCs w:val="18"/>
                  <w14:ligatures w14:val="none"/>
                </w:rPr>
                <w:t>https://kun.uz/en/news/2026/07/02/businesses-in-uzbekistan-accelerate-ai-and-cybersecurity-investment-to-gain-competitive-edge-5e6d05</w:t>
              </w:r>
            </w:hyperlink>
            <w:r>
              <w:rPr>
                <w:rFonts w:ascii="Times New Roman" w:eastAsia="Calibri" w:hAnsi="Times New Roman" w:cs="Times New Roman"/>
                <w:i/>
                <w:iCs/>
                <w:kern w:val="0"/>
                <w:sz w:val="18"/>
                <w:szCs w:val="18"/>
                <w14:ligatures w14:val="none"/>
              </w:rPr>
              <w:t xml:space="preserve"> </w:t>
            </w:r>
          </w:p>
        </w:tc>
      </w:tr>
      <w:tr w:rsidR="00882B55" w:rsidRPr="00C325FB" w14:paraId="67479DBF" w14:textId="77777777" w:rsidTr="00A1350E">
        <w:trPr>
          <w:trHeight w:val="800"/>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188949" w14:textId="77777777" w:rsidR="00882B55" w:rsidRPr="00882B55" w:rsidRDefault="00882B55" w:rsidP="00471A78">
            <w:pPr>
              <w:spacing w:after="0" w:line="240" w:lineRule="auto"/>
              <w:jc w:val="both"/>
              <w:rPr>
                <w:rFonts w:ascii="Times New Roman" w:eastAsia="Calibri" w:hAnsi="Times New Roman" w:cs="Times New Roman"/>
                <w:kern w:val="0"/>
                <w:sz w:val="22"/>
                <w:szCs w:val="22"/>
                <w:lang w:eastAsia="ja-JP"/>
                <w14:ligatures w14:val="none"/>
              </w:rPr>
            </w:pPr>
          </w:p>
          <w:p w14:paraId="66577AAD" w14:textId="68FB8CDE" w:rsidR="00882B55" w:rsidRPr="00882B55" w:rsidRDefault="00882B55" w:rsidP="00471A78">
            <w:pPr>
              <w:spacing w:after="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202</w:t>
            </w:r>
            <w:r w:rsidR="0036252D">
              <w:rPr>
                <w:rFonts w:ascii="Times New Roman" w:eastAsia="Calibri" w:hAnsi="Times New Roman" w:cs="Times New Roman"/>
                <w:kern w:val="0"/>
                <w:sz w:val="22"/>
                <w:szCs w:val="22"/>
                <w:lang w:eastAsia="ja-JP"/>
                <w14:ligatures w14:val="none"/>
              </w:rPr>
              <w:t>6-</w:t>
            </w:r>
            <w:r w:rsidR="00D033B3">
              <w:rPr>
                <w:rFonts w:ascii="Times New Roman" w:eastAsia="Calibri" w:hAnsi="Times New Roman" w:cs="Times New Roman"/>
                <w:kern w:val="0"/>
                <w:sz w:val="22"/>
                <w:szCs w:val="22"/>
                <w:lang w:eastAsia="ja-JP"/>
                <w14:ligatures w14:val="none"/>
              </w:rPr>
              <w:t>0</w:t>
            </w:r>
            <w:r w:rsidR="00BC52B3">
              <w:rPr>
                <w:rFonts w:ascii="Times New Roman" w:eastAsia="Calibri" w:hAnsi="Times New Roman" w:cs="Times New Roman"/>
                <w:kern w:val="0"/>
                <w:sz w:val="22"/>
                <w:szCs w:val="22"/>
                <w:lang w:eastAsia="ja-JP"/>
                <w14:ligatures w14:val="none"/>
              </w:rPr>
              <w:t>7</w:t>
            </w:r>
            <w:r w:rsidR="0036252D">
              <w:rPr>
                <w:rFonts w:ascii="Times New Roman" w:eastAsia="Calibri" w:hAnsi="Times New Roman" w:cs="Times New Roman"/>
                <w:kern w:val="0"/>
                <w:sz w:val="22"/>
                <w:szCs w:val="22"/>
                <w:lang w:eastAsia="ja-JP"/>
                <w14:ligatures w14:val="none"/>
              </w:rPr>
              <w:t>-</w:t>
            </w:r>
            <w:r w:rsidR="00D033B3">
              <w:rPr>
                <w:rFonts w:ascii="Times New Roman" w:eastAsia="Calibri" w:hAnsi="Times New Roman" w:cs="Times New Roman"/>
                <w:kern w:val="0"/>
                <w:sz w:val="22"/>
                <w:szCs w:val="22"/>
                <w:lang w:eastAsia="ja-JP"/>
                <w14:ligatures w14:val="none"/>
              </w:rPr>
              <w:t>0</w:t>
            </w:r>
            <w:r w:rsidR="00F2311F">
              <w:rPr>
                <w:rFonts w:ascii="Times New Roman" w:eastAsia="Calibri" w:hAnsi="Times New Roman" w:cs="Times New Roman"/>
                <w:kern w:val="0"/>
                <w:sz w:val="22"/>
                <w:szCs w:val="22"/>
                <w:lang w:eastAsia="ja-JP"/>
                <w14:ligatures w14:val="none"/>
              </w:rPr>
              <w:t>1</w:t>
            </w:r>
          </w:p>
          <w:p w14:paraId="450A31CA" w14:textId="48BA96D9" w:rsidR="00882B55" w:rsidRPr="00746578" w:rsidRDefault="00882B55" w:rsidP="00471A78">
            <w:pPr>
              <w:spacing w:after="0" w:line="240" w:lineRule="auto"/>
              <w:jc w:val="both"/>
              <w:rPr>
                <w:rFonts w:ascii="Times New Roman" w:eastAsia="Calibri" w:hAnsi="Times New Roman" w:cs="Times New Roman"/>
                <w:kern w:val="0"/>
                <w:sz w:val="22"/>
                <w:szCs w:val="22"/>
                <w:lang w:val="ru-RU" w:eastAsia="ja-JP"/>
                <w14:ligatures w14:val="none"/>
              </w:rPr>
            </w:pPr>
            <w:r w:rsidRPr="00882B55">
              <w:rPr>
                <w:rFonts w:ascii="Times New Roman" w:eastAsia="Calibri" w:hAnsi="Times New Roman" w:cs="Times New Roman"/>
                <w:kern w:val="0"/>
                <w:sz w:val="22"/>
                <w:szCs w:val="22"/>
                <w:lang w:eastAsia="ja-JP"/>
                <w14:ligatures w14:val="none"/>
              </w:rPr>
              <w:t>202</w:t>
            </w:r>
            <w:r w:rsidR="00AE0944">
              <w:rPr>
                <w:rFonts w:ascii="Times New Roman" w:eastAsia="Calibri" w:hAnsi="Times New Roman" w:cs="Times New Roman"/>
                <w:kern w:val="0"/>
                <w:sz w:val="22"/>
                <w:szCs w:val="22"/>
                <w:lang w:eastAsia="ja-JP"/>
                <w14:ligatures w14:val="none"/>
              </w:rPr>
              <w:t>6</w:t>
            </w:r>
            <w:r w:rsidRPr="00882B55">
              <w:rPr>
                <w:rFonts w:ascii="Times New Roman" w:eastAsia="Calibri" w:hAnsi="Times New Roman" w:cs="Times New Roman"/>
                <w:kern w:val="0"/>
                <w:sz w:val="22"/>
                <w:szCs w:val="22"/>
                <w:lang w:eastAsia="ja-JP"/>
                <w14:ligatures w14:val="none"/>
              </w:rPr>
              <w:t>-</w:t>
            </w:r>
            <w:r w:rsidR="00C361B3">
              <w:rPr>
                <w:rFonts w:ascii="Times New Roman" w:eastAsia="Calibri" w:hAnsi="Times New Roman" w:cs="Times New Roman"/>
                <w:kern w:val="0"/>
                <w:sz w:val="22"/>
                <w:szCs w:val="22"/>
                <w:lang w:eastAsia="ja-JP"/>
                <w14:ligatures w14:val="none"/>
              </w:rPr>
              <w:t>0</w:t>
            </w:r>
            <w:r w:rsidR="00BC52B3">
              <w:rPr>
                <w:rFonts w:ascii="Times New Roman" w:eastAsia="Calibri" w:hAnsi="Times New Roman" w:cs="Times New Roman"/>
                <w:kern w:val="0"/>
                <w:sz w:val="22"/>
                <w:szCs w:val="22"/>
                <w:lang w:eastAsia="ja-JP"/>
                <w14:ligatures w14:val="none"/>
              </w:rPr>
              <w:t>7</w:t>
            </w:r>
            <w:r w:rsidR="00C361B3">
              <w:rPr>
                <w:rFonts w:ascii="Times New Roman" w:eastAsia="Calibri" w:hAnsi="Times New Roman" w:cs="Times New Roman"/>
                <w:kern w:val="0"/>
                <w:sz w:val="22"/>
                <w:szCs w:val="22"/>
                <w:lang w:eastAsia="ja-JP"/>
                <w14:ligatures w14:val="none"/>
              </w:rPr>
              <w:t>-</w:t>
            </w:r>
            <w:r w:rsidR="007F272B">
              <w:rPr>
                <w:rFonts w:ascii="Times New Roman" w:eastAsia="Calibri" w:hAnsi="Times New Roman" w:cs="Times New Roman"/>
                <w:kern w:val="0"/>
                <w:sz w:val="22"/>
                <w:szCs w:val="22"/>
                <w:lang w:eastAsia="ja-JP"/>
                <w14:ligatures w14:val="none"/>
              </w:rPr>
              <w:t>3</w:t>
            </w:r>
            <w:r w:rsidR="00BC52B3">
              <w:rPr>
                <w:rFonts w:ascii="Times New Roman" w:eastAsia="Calibri" w:hAnsi="Times New Roman" w:cs="Times New Roman"/>
                <w:kern w:val="0"/>
                <w:sz w:val="22"/>
                <w:szCs w:val="22"/>
                <w:lang w:eastAsia="ja-JP"/>
                <w14:ligatures w14:val="none"/>
              </w:rPr>
              <w:t>1</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324DE49" w14:textId="77777777" w:rsidR="00882B55" w:rsidRPr="00882B55" w:rsidRDefault="00882B55" w:rsidP="00471A78">
            <w:pPr>
              <w:spacing w:after="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Valiutos keitimo kursai:</w:t>
            </w:r>
          </w:p>
          <w:p w14:paraId="2870706F" w14:textId="633F9697" w:rsidR="00882B55" w:rsidRPr="00746578" w:rsidRDefault="00882B55" w:rsidP="00471A78">
            <w:pPr>
              <w:spacing w:after="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 xml:space="preserve">1 EUR / </w:t>
            </w:r>
            <w:r w:rsidR="00B71396">
              <w:rPr>
                <w:rFonts w:ascii="Times New Roman" w:eastAsia="Calibri" w:hAnsi="Times New Roman" w:cs="Times New Roman"/>
                <w:kern w:val="0"/>
                <w:sz w:val="22"/>
                <w:szCs w:val="22"/>
                <w:lang w:eastAsia="ja-JP"/>
                <w14:ligatures w14:val="none"/>
              </w:rPr>
              <w:t>UZS</w:t>
            </w:r>
            <w:r w:rsidRPr="00882B55">
              <w:rPr>
                <w:rFonts w:ascii="Times New Roman" w:eastAsia="Calibri" w:hAnsi="Times New Roman" w:cs="Times New Roman"/>
                <w:kern w:val="0"/>
                <w:sz w:val="22"/>
                <w:szCs w:val="22"/>
                <w:lang w:eastAsia="ja-JP"/>
                <w14:ligatures w14:val="none"/>
              </w:rPr>
              <w:t xml:space="preserve"> – </w:t>
            </w:r>
            <w:r w:rsidR="00940F7D" w:rsidRPr="00940F7D">
              <w:rPr>
                <w:rFonts w:ascii="Times New Roman" w:eastAsia="Calibri" w:hAnsi="Times New Roman" w:cs="Times New Roman"/>
                <w:b/>
                <w:bCs/>
                <w:kern w:val="0"/>
                <w:sz w:val="22"/>
                <w:szCs w:val="22"/>
                <w:lang w:eastAsia="ja-JP"/>
                <w14:ligatures w14:val="none"/>
              </w:rPr>
              <w:t>13</w:t>
            </w:r>
            <w:r w:rsidR="004A1B88">
              <w:rPr>
                <w:rFonts w:ascii="Times New Roman" w:eastAsia="Calibri" w:hAnsi="Times New Roman" w:cs="Times New Roman"/>
                <w:b/>
                <w:bCs/>
                <w:kern w:val="0"/>
                <w:sz w:val="22"/>
                <w:szCs w:val="22"/>
                <w:lang w:eastAsia="ja-JP"/>
                <w14:ligatures w14:val="none"/>
              </w:rPr>
              <w:t>688</w:t>
            </w:r>
            <w:r w:rsidR="00471A78">
              <w:rPr>
                <w:rFonts w:ascii="Times New Roman" w:eastAsia="Calibri" w:hAnsi="Times New Roman" w:cs="Times New Roman"/>
                <w:b/>
                <w:bCs/>
                <w:kern w:val="0"/>
                <w:sz w:val="22"/>
                <w:szCs w:val="22"/>
                <w:lang w:eastAsia="ja-JP"/>
                <w14:ligatures w14:val="none"/>
              </w:rPr>
              <w:t>,</w:t>
            </w:r>
            <w:r w:rsidR="004A1B88">
              <w:rPr>
                <w:rFonts w:ascii="Times New Roman" w:eastAsia="Calibri" w:hAnsi="Times New Roman" w:cs="Times New Roman"/>
                <w:b/>
                <w:bCs/>
                <w:kern w:val="0"/>
                <w:sz w:val="22"/>
                <w:szCs w:val="22"/>
                <w:lang w:eastAsia="ja-JP"/>
                <w14:ligatures w14:val="none"/>
              </w:rPr>
              <w:t>17</w:t>
            </w:r>
            <w:r w:rsidRPr="00882B55">
              <w:rPr>
                <w:rFonts w:ascii="Times New Roman" w:eastAsia="Calibri" w:hAnsi="Times New Roman" w:cs="Times New Roman"/>
                <w:b/>
                <w:bCs/>
                <w:kern w:val="0"/>
                <w:sz w:val="22"/>
                <w:szCs w:val="22"/>
                <w:lang w:eastAsia="ja-JP"/>
                <w14:ligatures w14:val="none"/>
              </w:rPr>
              <w:t>;</w:t>
            </w:r>
            <w:r w:rsidRPr="00882B55">
              <w:rPr>
                <w:rFonts w:ascii="Times New Roman" w:eastAsia="Calibri" w:hAnsi="Times New Roman" w:cs="Times New Roman"/>
                <w:kern w:val="0"/>
                <w:sz w:val="22"/>
                <w:szCs w:val="22"/>
                <w:lang w:eastAsia="ja-JP"/>
                <w14:ligatures w14:val="none"/>
              </w:rPr>
              <w:t xml:space="preserve">  1 USD / </w:t>
            </w:r>
            <w:r w:rsidR="00B71396">
              <w:rPr>
                <w:rFonts w:ascii="Times New Roman" w:eastAsia="Calibri" w:hAnsi="Times New Roman" w:cs="Times New Roman"/>
                <w:kern w:val="0"/>
                <w:sz w:val="22"/>
                <w:szCs w:val="22"/>
                <w:lang w:eastAsia="ja-JP"/>
                <w14:ligatures w14:val="none"/>
              </w:rPr>
              <w:t>UZS</w:t>
            </w:r>
            <w:r w:rsidRPr="00882B55">
              <w:rPr>
                <w:rFonts w:ascii="Times New Roman" w:eastAsia="Calibri" w:hAnsi="Times New Roman" w:cs="Times New Roman"/>
                <w:kern w:val="0"/>
                <w:sz w:val="22"/>
                <w:szCs w:val="22"/>
                <w:lang w:eastAsia="ja-JP"/>
                <w14:ligatures w14:val="none"/>
              </w:rPr>
              <w:t xml:space="preserve"> </w:t>
            </w:r>
            <w:r w:rsidRPr="00882B55">
              <w:rPr>
                <w:rFonts w:ascii="Times New Roman" w:eastAsia="Calibri" w:hAnsi="Times New Roman" w:cs="Times New Roman"/>
                <w:b/>
                <w:bCs/>
                <w:kern w:val="0"/>
                <w:sz w:val="22"/>
                <w:szCs w:val="22"/>
                <w:lang w:eastAsia="ja-JP"/>
                <w14:ligatures w14:val="none"/>
              </w:rPr>
              <w:t xml:space="preserve">– </w:t>
            </w:r>
            <w:r w:rsidR="00101CF7" w:rsidRPr="00101CF7">
              <w:rPr>
                <w:rFonts w:ascii="Times New Roman" w:eastAsia="Calibri" w:hAnsi="Times New Roman" w:cs="Times New Roman"/>
                <w:b/>
                <w:bCs/>
                <w:kern w:val="0"/>
                <w:sz w:val="22"/>
                <w:szCs w:val="22"/>
                <w:lang w:eastAsia="ja-JP"/>
                <w14:ligatures w14:val="none"/>
              </w:rPr>
              <w:t>12</w:t>
            </w:r>
            <w:r w:rsidR="004A1B88">
              <w:rPr>
                <w:rFonts w:ascii="Times New Roman" w:eastAsia="Calibri" w:hAnsi="Times New Roman" w:cs="Times New Roman"/>
                <w:b/>
                <w:bCs/>
                <w:kern w:val="0"/>
                <w:sz w:val="22"/>
                <w:szCs w:val="22"/>
                <w:lang w:eastAsia="ja-JP"/>
                <w14:ligatures w14:val="none"/>
              </w:rPr>
              <w:t>009,27</w:t>
            </w:r>
          </w:p>
          <w:p w14:paraId="7C962AF6" w14:textId="404813B0" w:rsidR="00882B55" w:rsidRPr="004130C3" w:rsidRDefault="00882B55" w:rsidP="00471A78">
            <w:pPr>
              <w:spacing w:after="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 xml:space="preserve">1 EUR / </w:t>
            </w:r>
            <w:r w:rsidR="00B71396">
              <w:rPr>
                <w:rFonts w:ascii="Times New Roman" w:eastAsia="Calibri" w:hAnsi="Times New Roman" w:cs="Times New Roman"/>
                <w:kern w:val="0"/>
                <w:sz w:val="22"/>
                <w:szCs w:val="22"/>
                <w:lang w:eastAsia="ja-JP"/>
                <w14:ligatures w14:val="none"/>
              </w:rPr>
              <w:t>UZS</w:t>
            </w:r>
            <w:r w:rsidRPr="00882B55">
              <w:rPr>
                <w:rFonts w:ascii="Times New Roman" w:eastAsia="Calibri" w:hAnsi="Times New Roman" w:cs="Times New Roman"/>
                <w:kern w:val="0"/>
                <w:sz w:val="22"/>
                <w:szCs w:val="22"/>
                <w:lang w:eastAsia="ja-JP"/>
                <w14:ligatures w14:val="none"/>
              </w:rPr>
              <w:t xml:space="preserve"> –</w:t>
            </w:r>
            <w:r w:rsidR="00940F7D">
              <w:rPr>
                <w:rFonts w:ascii="Times New Roman" w:eastAsia="Calibri" w:hAnsi="Times New Roman" w:cs="Times New Roman"/>
                <w:b/>
                <w:bCs/>
                <w:kern w:val="0"/>
                <w:sz w:val="22"/>
                <w:szCs w:val="22"/>
                <w:lang w:eastAsia="ja-JP"/>
                <w14:ligatures w14:val="none"/>
              </w:rPr>
              <w:t xml:space="preserve"> </w:t>
            </w:r>
            <w:r w:rsidR="00471A78">
              <w:rPr>
                <w:rFonts w:ascii="Times New Roman" w:eastAsia="Calibri" w:hAnsi="Times New Roman" w:cs="Times New Roman"/>
                <w:b/>
                <w:bCs/>
                <w:kern w:val="0"/>
                <w:sz w:val="22"/>
                <w:szCs w:val="22"/>
                <w:lang w:eastAsia="ja-JP"/>
                <w14:ligatures w14:val="none"/>
              </w:rPr>
              <w:t>13765,17</w:t>
            </w:r>
            <w:r w:rsidR="00BA3BFE">
              <w:rPr>
                <w:rFonts w:ascii="Times New Roman" w:eastAsia="Calibri" w:hAnsi="Times New Roman" w:cs="Times New Roman"/>
                <w:b/>
                <w:bCs/>
                <w:kern w:val="0"/>
                <w:sz w:val="22"/>
                <w:szCs w:val="22"/>
                <w:lang w:eastAsia="ja-JP"/>
                <w14:ligatures w14:val="none"/>
              </w:rPr>
              <w:t xml:space="preserve">; </w:t>
            </w:r>
            <w:r w:rsidRPr="00882B55">
              <w:rPr>
                <w:rFonts w:ascii="Times New Roman" w:eastAsia="Calibri" w:hAnsi="Times New Roman" w:cs="Times New Roman"/>
                <w:kern w:val="0"/>
                <w:sz w:val="22"/>
                <w:szCs w:val="22"/>
                <w:lang w:eastAsia="ja-JP"/>
                <w14:ligatures w14:val="none"/>
              </w:rPr>
              <w:t xml:space="preserve">1 USD / </w:t>
            </w:r>
            <w:r w:rsidR="00B71396">
              <w:rPr>
                <w:rFonts w:ascii="Times New Roman" w:eastAsia="Calibri" w:hAnsi="Times New Roman" w:cs="Times New Roman"/>
                <w:kern w:val="0"/>
                <w:sz w:val="22"/>
                <w:szCs w:val="22"/>
                <w:lang w:eastAsia="ja-JP"/>
                <w14:ligatures w14:val="none"/>
              </w:rPr>
              <w:t>UZS</w:t>
            </w:r>
            <w:r w:rsidRPr="00882B55">
              <w:rPr>
                <w:rFonts w:ascii="Times New Roman" w:eastAsia="Calibri" w:hAnsi="Times New Roman" w:cs="Times New Roman"/>
                <w:kern w:val="0"/>
                <w:sz w:val="22"/>
                <w:szCs w:val="22"/>
                <w:lang w:eastAsia="ja-JP"/>
                <w14:ligatures w14:val="none"/>
              </w:rPr>
              <w:t xml:space="preserve"> – </w:t>
            </w:r>
            <w:r w:rsidR="00473BD4" w:rsidRPr="00473BD4">
              <w:rPr>
                <w:rFonts w:ascii="Times New Roman" w:eastAsia="Calibri" w:hAnsi="Times New Roman" w:cs="Times New Roman"/>
                <w:b/>
                <w:bCs/>
                <w:kern w:val="0"/>
                <w:sz w:val="22"/>
                <w:szCs w:val="22"/>
                <w:lang w:eastAsia="ja-JP"/>
                <w14:ligatures w14:val="none"/>
              </w:rPr>
              <w:t>12006</w:t>
            </w:r>
            <w:r w:rsidR="00471A78">
              <w:rPr>
                <w:rFonts w:ascii="Times New Roman" w:eastAsia="Calibri" w:hAnsi="Times New Roman" w:cs="Times New Roman"/>
                <w:b/>
                <w:bCs/>
                <w:kern w:val="0"/>
                <w:sz w:val="22"/>
                <w:szCs w:val="22"/>
                <w:lang w:eastAsia="ja-JP"/>
                <w14:ligatures w14:val="none"/>
              </w:rPr>
              <w:t>,</w:t>
            </w:r>
            <w:r w:rsidR="00473BD4" w:rsidRPr="00473BD4">
              <w:rPr>
                <w:rFonts w:ascii="Times New Roman" w:eastAsia="Calibri" w:hAnsi="Times New Roman" w:cs="Times New Roman"/>
                <w:b/>
                <w:bCs/>
                <w:kern w:val="0"/>
                <w:sz w:val="22"/>
                <w:szCs w:val="22"/>
                <w:lang w:eastAsia="ja-JP"/>
                <w14:ligatures w14:val="none"/>
              </w:rPr>
              <w:t>39</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FB1B00" w14:textId="054C531A" w:rsidR="00882B55" w:rsidRPr="002C5DDA" w:rsidRDefault="000677F5" w:rsidP="00471A78">
            <w:pPr>
              <w:spacing w:after="0" w:line="240" w:lineRule="auto"/>
              <w:jc w:val="both"/>
              <w:rPr>
                <w:rFonts w:ascii="Times New Roman" w:eastAsia="Calibri" w:hAnsi="Times New Roman" w:cs="Times New Roman"/>
                <w:i/>
                <w:iCs/>
                <w:kern w:val="0"/>
                <w:sz w:val="18"/>
                <w:szCs w:val="18"/>
                <w:lang w:eastAsia="ja-JP"/>
                <w14:ligatures w14:val="none"/>
              </w:rPr>
            </w:pPr>
            <w:hyperlink r:id="rId20" w:history="1">
              <w:r w:rsidRPr="002C5DDA">
                <w:rPr>
                  <w:rStyle w:val="Hyperlink"/>
                  <w:rFonts w:ascii="Times New Roman" w:eastAsia="Calibri" w:hAnsi="Times New Roman" w:cs="Times New Roman"/>
                  <w:i/>
                  <w:iCs/>
                  <w:kern w:val="0"/>
                  <w:sz w:val="18"/>
                  <w:szCs w:val="18"/>
                  <w:lang w:eastAsia="ja-JP"/>
                  <w14:ligatures w14:val="none"/>
                </w:rPr>
                <w:t>https://cbu.uz/en/arkhiv-kursov-valyut/</w:t>
              </w:r>
            </w:hyperlink>
            <w:r w:rsidRPr="002C5DDA">
              <w:rPr>
                <w:rFonts w:ascii="Times New Roman" w:eastAsia="Calibri" w:hAnsi="Times New Roman" w:cs="Times New Roman"/>
                <w:i/>
                <w:iCs/>
                <w:kern w:val="0"/>
                <w:sz w:val="18"/>
                <w:szCs w:val="18"/>
                <w:lang w:eastAsia="ja-JP"/>
                <w14:ligatures w14:val="none"/>
              </w:rPr>
              <w:t xml:space="preserve"> </w:t>
            </w:r>
          </w:p>
        </w:tc>
      </w:tr>
      <w:tr w:rsidR="00882B55" w:rsidRPr="00882B55" w14:paraId="3F72A0DD"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17BA4EB" w14:textId="77777777" w:rsidR="00882B55" w:rsidRPr="008060BF"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060BF">
              <w:rPr>
                <w:rFonts w:ascii="Times New Roman" w:eastAsia="Calibri" w:hAnsi="Times New Roman" w:cs="Times New Roman"/>
                <w:b/>
                <w:kern w:val="0"/>
                <w:sz w:val="22"/>
                <w:szCs w:val="22"/>
                <w:lang w:eastAsia="ja-JP"/>
                <w14:ligatures w14:val="none"/>
              </w:rPr>
              <w:t>Ekonominis saugumas, energetika, kita ekonominiam bendradarbiavimui aktuali informacija</w:t>
            </w:r>
          </w:p>
        </w:tc>
      </w:tr>
      <w:tr w:rsidR="00882B55" w:rsidRPr="00882B55" w14:paraId="233C7C36"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9B818F" w14:textId="6AF6DB1A" w:rsidR="00882B55" w:rsidRPr="00B23839" w:rsidRDefault="0052740F"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07.02</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876BA5" w14:textId="05A8074F" w:rsidR="00FA1520" w:rsidRPr="00FA1520" w:rsidRDefault="00FA1520" w:rsidP="00FA1520">
            <w:pPr>
              <w:spacing w:after="0" w:line="240" w:lineRule="auto"/>
              <w:jc w:val="both"/>
              <w:rPr>
                <w:rFonts w:ascii="Times New Roman" w:eastAsia="Calibri" w:hAnsi="Times New Roman" w:cs="Times New Roman"/>
                <w:kern w:val="0"/>
                <w:sz w:val="22"/>
                <w:szCs w:val="22"/>
                <w14:ligatures w14:val="none"/>
              </w:rPr>
            </w:pPr>
            <w:r w:rsidRPr="00FA1520">
              <w:rPr>
                <w:rFonts w:ascii="Times New Roman" w:eastAsia="Calibri" w:hAnsi="Times New Roman" w:cs="Times New Roman"/>
                <w:kern w:val="0"/>
                <w:sz w:val="22"/>
                <w:szCs w:val="22"/>
                <w14:ligatures w14:val="none"/>
              </w:rPr>
              <w:t>Planuojama, kad iki 2027 m. pabaigos batų eksportas išaugs iki 150 mln. JAV dolerių</w:t>
            </w:r>
            <w:r w:rsidR="00B8100E">
              <w:rPr>
                <w:rFonts w:ascii="Times New Roman" w:eastAsia="Calibri" w:hAnsi="Times New Roman" w:cs="Times New Roman"/>
                <w:kern w:val="0"/>
                <w:sz w:val="22"/>
                <w:szCs w:val="22"/>
                <w14:ligatures w14:val="none"/>
              </w:rPr>
              <w:t xml:space="preserve">. Šalies prezidentas </w:t>
            </w:r>
            <w:r w:rsidRPr="00FA1520">
              <w:rPr>
                <w:rFonts w:ascii="Times New Roman" w:eastAsia="Calibri" w:hAnsi="Times New Roman" w:cs="Times New Roman"/>
                <w:kern w:val="0"/>
                <w:sz w:val="22"/>
                <w:szCs w:val="22"/>
                <w14:ligatures w14:val="none"/>
              </w:rPr>
              <w:t xml:space="preserve">liepos 1 d. nutarime (PP-250) patvirtino priemones, skirtas gatavų odos dirbinių ir avalynės gamybos rėmimui Uzbekistane. </w:t>
            </w:r>
          </w:p>
          <w:p w14:paraId="4B395D20" w14:textId="25E50AA5" w:rsidR="00FA1520" w:rsidRPr="00FA1520" w:rsidRDefault="00FA1520" w:rsidP="00FA1520">
            <w:pPr>
              <w:spacing w:after="0" w:line="240" w:lineRule="auto"/>
              <w:jc w:val="both"/>
              <w:rPr>
                <w:rFonts w:ascii="Times New Roman" w:eastAsia="Calibri" w:hAnsi="Times New Roman" w:cs="Times New Roman"/>
                <w:kern w:val="0"/>
                <w:sz w:val="22"/>
                <w:szCs w:val="22"/>
                <w14:ligatures w14:val="none"/>
              </w:rPr>
            </w:pPr>
            <w:r w:rsidRPr="00FA1520">
              <w:rPr>
                <w:rFonts w:ascii="Times New Roman" w:eastAsia="Calibri" w:hAnsi="Times New Roman" w:cs="Times New Roman"/>
                <w:kern w:val="0"/>
                <w:sz w:val="22"/>
                <w:szCs w:val="22"/>
                <w14:ligatures w14:val="none"/>
              </w:rPr>
              <w:lastRenderedPageBreak/>
              <w:t xml:space="preserve">Iki šių metų pabaigos numatyta padidinti gatavų batų gamybos apimtį atitinkamai iki 100 mln. ir 115 mln. </w:t>
            </w:r>
            <w:r w:rsidR="00B8100E" w:rsidRPr="00FA1520">
              <w:rPr>
                <w:rFonts w:ascii="Times New Roman" w:eastAsia="Calibri" w:hAnsi="Times New Roman" w:cs="Times New Roman"/>
                <w:kern w:val="0"/>
                <w:sz w:val="22"/>
                <w:szCs w:val="22"/>
                <w14:ligatures w14:val="none"/>
              </w:rPr>
              <w:t>P</w:t>
            </w:r>
            <w:r w:rsidRPr="00FA1520">
              <w:rPr>
                <w:rFonts w:ascii="Times New Roman" w:eastAsia="Calibri" w:hAnsi="Times New Roman" w:cs="Times New Roman"/>
                <w:kern w:val="0"/>
                <w:sz w:val="22"/>
                <w:szCs w:val="22"/>
                <w14:ligatures w14:val="none"/>
              </w:rPr>
              <w:t>orų</w:t>
            </w:r>
            <w:r w:rsidR="00B8100E">
              <w:rPr>
                <w:rFonts w:ascii="Times New Roman" w:eastAsia="Calibri" w:hAnsi="Times New Roman" w:cs="Times New Roman"/>
                <w:kern w:val="0"/>
                <w:sz w:val="22"/>
                <w:szCs w:val="22"/>
                <w14:ligatures w14:val="none"/>
              </w:rPr>
              <w:t xml:space="preserve"> (2027 m.)</w:t>
            </w:r>
            <w:r w:rsidRPr="00FA1520">
              <w:rPr>
                <w:rFonts w:ascii="Times New Roman" w:eastAsia="Calibri" w:hAnsi="Times New Roman" w:cs="Times New Roman"/>
                <w:kern w:val="0"/>
                <w:sz w:val="22"/>
                <w:szCs w:val="22"/>
                <w14:ligatures w14:val="none"/>
              </w:rPr>
              <w:t>, o bendrą pramonės šakos pridėtinę vertę – iki 860 mlrd. ir 1,2 trilijono sumų.</w:t>
            </w:r>
          </w:p>
          <w:p w14:paraId="5D67C981" w14:textId="3BF8167A" w:rsidR="00FA1520" w:rsidRDefault="00FA1520" w:rsidP="00FA1520">
            <w:pPr>
              <w:spacing w:after="0" w:line="240" w:lineRule="auto"/>
              <w:jc w:val="both"/>
              <w:rPr>
                <w:rFonts w:ascii="Times New Roman" w:eastAsia="Calibri" w:hAnsi="Times New Roman" w:cs="Times New Roman"/>
                <w:kern w:val="0"/>
                <w:sz w:val="22"/>
                <w:szCs w:val="22"/>
                <w14:ligatures w14:val="none"/>
              </w:rPr>
            </w:pPr>
            <w:r w:rsidRPr="00FA1520">
              <w:rPr>
                <w:rFonts w:ascii="Times New Roman" w:eastAsia="Calibri" w:hAnsi="Times New Roman" w:cs="Times New Roman"/>
                <w:kern w:val="0"/>
                <w:sz w:val="22"/>
                <w:szCs w:val="22"/>
                <w14:ligatures w14:val="none"/>
              </w:rPr>
              <w:t xml:space="preserve">Eksporto tikslas šiais metais yra 110 mln. JAV dolerių, o 2027 m. – 115 mln. JAV dolerių. </w:t>
            </w:r>
          </w:p>
          <w:p w14:paraId="2EC6374C" w14:textId="62333143" w:rsidR="00E32EC8" w:rsidRPr="00957BE5" w:rsidRDefault="00021940" w:rsidP="0052740F">
            <w:pPr>
              <w:spacing w:after="0" w:line="240" w:lineRule="auto"/>
              <w:jc w:val="both"/>
              <w:rPr>
                <w:rFonts w:ascii="Times New Roman" w:eastAsia="Calibri" w:hAnsi="Times New Roman" w:cs="Times New Roman"/>
                <w:kern w:val="0"/>
                <w:sz w:val="22"/>
                <w:szCs w:val="22"/>
                <w14:ligatures w14:val="none"/>
              </w:rPr>
            </w:pPr>
            <w:r w:rsidRPr="00021940">
              <w:rPr>
                <w:rFonts w:ascii="Times New Roman" w:eastAsia="Calibri" w:hAnsi="Times New Roman" w:cs="Times New Roman"/>
                <w:kern w:val="0"/>
                <w:sz w:val="22"/>
                <w:szCs w:val="22"/>
                <w14:ligatures w14:val="none"/>
              </w:rPr>
              <w:t>Siekiant paremti šią pramonės šaką, planuojama odos ir vilnos surinkimo įmonėms trejus metus – nuo 2026 m. liepos 1 d. iki 2029 m. liepos 1 d. – atleisti nuo pelno, turto, žemės ir apyvartos mokesčių. Be to, odos ir vilnos surinkėjams bus kompensuota dalis palūkanų už paskolas, paimtas apyvartiniams ištekliams papildyti. Kompensuojama suma už paskolas vietine valiuta bus lygi daliai, neviršijančiai 10 % virš Centrinio banko bazinės normos, o už paskolas užsienio valiuta – 5 %.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480094" w14:textId="77777777" w:rsidR="00882B55" w:rsidRDefault="0052740F" w:rsidP="00882B55">
            <w:pPr>
              <w:spacing w:after="0" w:line="240" w:lineRule="auto"/>
              <w:jc w:val="both"/>
              <w:rPr>
                <w:rFonts w:ascii="Times New Roman" w:eastAsia="Calibri" w:hAnsi="Times New Roman" w:cs="Times New Roman"/>
                <w:i/>
                <w:iCs/>
                <w:kern w:val="0"/>
                <w:sz w:val="18"/>
                <w:szCs w:val="18"/>
                <w14:ligatures w14:val="none"/>
              </w:rPr>
            </w:pPr>
            <w:hyperlink r:id="rId21" w:history="1">
              <w:r w:rsidRPr="00E749BB">
                <w:rPr>
                  <w:rStyle w:val="Hyperlink"/>
                  <w:rFonts w:ascii="Times New Roman" w:eastAsia="Calibri" w:hAnsi="Times New Roman" w:cs="Times New Roman"/>
                  <w:i/>
                  <w:iCs/>
                  <w:kern w:val="0"/>
                  <w:sz w:val="18"/>
                  <w:szCs w:val="18"/>
                  <w14:ligatures w14:val="none"/>
                </w:rPr>
                <w:t>https://www.spot.uz/ru/2026/07/02/</w:t>
              </w:r>
              <w:r w:rsidRPr="00E749BB">
                <w:rPr>
                  <w:rStyle w:val="Hyperlink"/>
                  <w:rFonts w:ascii="Times New Roman" w:eastAsia="Calibri" w:hAnsi="Times New Roman" w:cs="Times New Roman"/>
                  <w:i/>
                  <w:iCs/>
                  <w:kern w:val="0"/>
                  <w:sz w:val="18"/>
                  <w:szCs w:val="18"/>
                  <w14:ligatures w14:val="none"/>
                </w:rPr>
                <w:lastRenderedPageBreak/>
                <w:t>leather-shoes-subsidy/</w:t>
              </w:r>
            </w:hyperlink>
            <w:r>
              <w:rPr>
                <w:rFonts w:ascii="Times New Roman" w:eastAsia="Calibri" w:hAnsi="Times New Roman" w:cs="Times New Roman"/>
                <w:i/>
                <w:iCs/>
                <w:kern w:val="0"/>
                <w:sz w:val="18"/>
                <w:szCs w:val="18"/>
                <w14:ligatures w14:val="none"/>
              </w:rPr>
              <w:t xml:space="preserve"> </w:t>
            </w:r>
          </w:p>
          <w:p w14:paraId="6F9800AD" w14:textId="77777777" w:rsidR="00D4509F" w:rsidRDefault="00D4509F" w:rsidP="00882B55">
            <w:pPr>
              <w:spacing w:after="0" w:line="240" w:lineRule="auto"/>
              <w:jc w:val="both"/>
              <w:rPr>
                <w:rFonts w:ascii="Times New Roman" w:eastAsia="Calibri" w:hAnsi="Times New Roman" w:cs="Times New Roman"/>
                <w:i/>
                <w:iCs/>
                <w:kern w:val="0"/>
                <w:sz w:val="18"/>
                <w:szCs w:val="18"/>
                <w14:ligatures w14:val="none"/>
              </w:rPr>
            </w:pPr>
          </w:p>
          <w:p w14:paraId="05442B44" w14:textId="3437CE7B" w:rsidR="00D4509F" w:rsidRPr="002C5DDA" w:rsidRDefault="00D4509F" w:rsidP="00882B55">
            <w:pPr>
              <w:spacing w:after="0" w:line="240" w:lineRule="auto"/>
              <w:jc w:val="both"/>
              <w:rPr>
                <w:rFonts w:ascii="Times New Roman" w:eastAsia="Calibri" w:hAnsi="Times New Roman" w:cs="Times New Roman"/>
                <w:i/>
                <w:iCs/>
                <w:kern w:val="0"/>
                <w:sz w:val="18"/>
                <w:szCs w:val="18"/>
                <w14:ligatures w14:val="none"/>
              </w:rPr>
            </w:pPr>
            <w:hyperlink r:id="rId22" w:history="1">
              <w:r w:rsidRPr="00E749BB">
                <w:rPr>
                  <w:rStyle w:val="Hyperlink"/>
                  <w:rFonts w:ascii="Times New Roman" w:eastAsia="Calibri" w:hAnsi="Times New Roman" w:cs="Times New Roman"/>
                  <w:i/>
                  <w:iCs/>
                  <w:kern w:val="0"/>
                  <w:sz w:val="18"/>
                  <w:szCs w:val="18"/>
                  <w14:ligatures w14:val="none"/>
                </w:rPr>
                <w:t>https://www.uzdaily.uz/en/uzbek-president-signs-decree-to-boost-leather-and-footwear-sector/</w:t>
              </w:r>
            </w:hyperlink>
            <w:r>
              <w:rPr>
                <w:rFonts w:ascii="Times New Roman" w:eastAsia="Calibri" w:hAnsi="Times New Roman" w:cs="Times New Roman"/>
                <w:i/>
                <w:iCs/>
                <w:kern w:val="0"/>
                <w:sz w:val="18"/>
                <w:szCs w:val="18"/>
                <w14:ligatures w14:val="none"/>
              </w:rPr>
              <w:t xml:space="preserve"> </w:t>
            </w:r>
          </w:p>
        </w:tc>
      </w:tr>
      <w:tr w:rsidR="00F45865" w:rsidRPr="00882B55" w14:paraId="1F150586"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5488C0" w14:textId="4A9644BC" w:rsidR="00F45865" w:rsidRDefault="00F17858"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07.0</w:t>
            </w:r>
            <w:r w:rsidR="00733225">
              <w:rPr>
                <w:rFonts w:ascii="Times New Roman" w:eastAsia="Calibri" w:hAnsi="Times New Roman" w:cs="Times New Roman"/>
                <w:kern w:val="0"/>
                <w:sz w:val="22"/>
                <w:szCs w:val="22"/>
                <w:lang w:eastAsia="ja-JP"/>
                <w14:ligatures w14:val="none"/>
              </w:rPr>
              <w:t>6</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0F1958" w14:textId="4F6A7380" w:rsidR="00F45865" w:rsidRPr="00A02465" w:rsidRDefault="00F17858" w:rsidP="00F17858">
            <w:pPr>
              <w:spacing w:after="0" w:line="240" w:lineRule="auto"/>
              <w:jc w:val="both"/>
              <w:rPr>
                <w:rFonts w:ascii="Times New Roman" w:eastAsia="Calibri" w:hAnsi="Times New Roman" w:cs="Times New Roman"/>
                <w:kern w:val="0"/>
                <w:sz w:val="22"/>
                <w:szCs w:val="22"/>
                <w14:ligatures w14:val="none"/>
              </w:rPr>
            </w:pPr>
            <w:r w:rsidRPr="00F17858">
              <w:rPr>
                <w:rFonts w:ascii="Times New Roman" w:eastAsia="Calibri" w:hAnsi="Times New Roman" w:cs="Times New Roman"/>
                <w:kern w:val="0"/>
                <w:sz w:val="22"/>
                <w:szCs w:val="22"/>
                <w14:ligatures w14:val="none"/>
              </w:rPr>
              <w:t>Birželio mėnesio duomenimis, infliacija Uzbekistane siekė 0,6 %, palyginti su 0,2 % gegužės mėnesį. Metinė infliacija paspartėjo iki 6,4 %. Pagrindiniai veiksniai buvo elektros energijos ir dujų tarifų padidėjimas, anglies, benzino, propano ir metano kainų augimas. Tuo tarpu sezoninis daržovių ir vaisių atpigimas, atvirkščiai, sulėtino bendrą rodiklį.</w:t>
            </w:r>
            <w:r w:rsidR="008B2C23">
              <w:rPr>
                <w:rFonts w:ascii="Times New Roman" w:eastAsia="Calibri" w:hAnsi="Times New Roman" w:cs="Times New Roman"/>
                <w:kern w:val="0"/>
                <w:sz w:val="22"/>
                <w:szCs w:val="22"/>
                <w14:ligatures w14:val="none"/>
              </w:rPr>
              <w:t xml:space="preserve"> </w:t>
            </w:r>
            <w:r w:rsidRPr="00F17858">
              <w:rPr>
                <w:rFonts w:ascii="Times New Roman" w:eastAsia="Calibri" w:hAnsi="Times New Roman" w:cs="Times New Roman"/>
                <w:kern w:val="0"/>
                <w:sz w:val="22"/>
                <w:szCs w:val="22"/>
                <w14:ligatures w14:val="none"/>
              </w:rPr>
              <w:t xml:space="preserve">Nuo metų pradžios vartotojų kainos išaugo 3,3 %, palyginti su 4,2 % pernai sausio–birželio mėnesiais.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4C3EE2" w14:textId="69941104" w:rsidR="00F45865" w:rsidRDefault="00733225" w:rsidP="00882B55">
            <w:pPr>
              <w:spacing w:after="0" w:line="240" w:lineRule="auto"/>
              <w:jc w:val="both"/>
              <w:rPr>
                <w:rFonts w:ascii="Times New Roman" w:eastAsia="Calibri" w:hAnsi="Times New Roman" w:cs="Times New Roman"/>
                <w:i/>
                <w:iCs/>
                <w:kern w:val="0"/>
                <w:sz w:val="18"/>
                <w:szCs w:val="18"/>
                <w14:ligatures w14:val="none"/>
              </w:rPr>
            </w:pPr>
            <w:hyperlink r:id="rId23" w:history="1">
              <w:r w:rsidRPr="00655ECA">
                <w:rPr>
                  <w:rStyle w:val="Hyperlink"/>
                  <w:rFonts w:ascii="Times New Roman" w:eastAsia="Calibri" w:hAnsi="Times New Roman" w:cs="Times New Roman"/>
                  <w:i/>
                  <w:iCs/>
                  <w:kern w:val="0"/>
                  <w:sz w:val="18"/>
                  <w:szCs w:val="18"/>
                  <w14:ligatures w14:val="none"/>
                </w:rPr>
                <w:t>https://www.gazeta.uz/ru/2026/07/06/inflation/</w:t>
              </w:r>
            </w:hyperlink>
            <w:r>
              <w:rPr>
                <w:rFonts w:ascii="Times New Roman" w:eastAsia="Calibri" w:hAnsi="Times New Roman" w:cs="Times New Roman"/>
                <w:i/>
                <w:iCs/>
                <w:kern w:val="0"/>
                <w:sz w:val="18"/>
                <w:szCs w:val="18"/>
                <w14:ligatures w14:val="none"/>
              </w:rPr>
              <w:t xml:space="preserve"> </w:t>
            </w:r>
          </w:p>
        </w:tc>
      </w:tr>
      <w:tr w:rsidR="00B41E86" w:rsidRPr="00882B55" w14:paraId="00D0D6AE"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F62887" w14:textId="541E2A3D" w:rsidR="00B41E86" w:rsidRDefault="00E97427"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07.08</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27D946B" w14:textId="20261AC7" w:rsidR="00B41E86" w:rsidRPr="00957BE5" w:rsidRDefault="00BF6ECB" w:rsidP="00AA12D9">
            <w:pPr>
              <w:spacing w:after="0" w:line="240" w:lineRule="auto"/>
              <w:jc w:val="both"/>
              <w:rPr>
                <w:rFonts w:ascii="Times New Roman" w:eastAsia="Calibri" w:hAnsi="Times New Roman" w:cs="Times New Roman"/>
                <w:kern w:val="0"/>
                <w:sz w:val="22"/>
                <w:szCs w:val="22"/>
                <w14:ligatures w14:val="none"/>
              </w:rPr>
            </w:pPr>
            <w:r w:rsidRPr="00BF6ECB">
              <w:rPr>
                <w:rFonts w:ascii="Times New Roman" w:eastAsia="Calibri" w:hAnsi="Times New Roman" w:cs="Times New Roman"/>
                <w:kern w:val="0"/>
                <w:sz w:val="22"/>
                <w:szCs w:val="22"/>
                <w14:ligatures w14:val="none"/>
              </w:rPr>
              <w:t>Liepos 1 d. Uzbekistano tarptautinės atsargos sudarė 63,8 mlrd. USD, per mėnesį sumažėjusios 6,8 mlrd. USD. Pagrindinė priežastis buvo aukso kainos kritimas – aukso komponento vertė sumažėjo apie 5,7 mlrd. USD, nors fizinis aukso kiekis rezervuose išaugo iki rekordinio 432 tonų.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B38A64" w14:textId="46566ACD" w:rsidR="00B41E86" w:rsidRPr="002C5DDA" w:rsidRDefault="00F5290F" w:rsidP="00882B55">
            <w:pPr>
              <w:spacing w:after="0" w:line="240" w:lineRule="auto"/>
              <w:jc w:val="both"/>
              <w:rPr>
                <w:rFonts w:ascii="Times New Roman" w:eastAsia="Calibri" w:hAnsi="Times New Roman" w:cs="Times New Roman"/>
                <w:i/>
                <w:iCs/>
                <w:kern w:val="0"/>
                <w:sz w:val="18"/>
                <w:szCs w:val="18"/>
                <w14:ligatures w14:val="none"/>
              </w:rPr>
            </w:pPr>
            <w:r w:rsidRPr="00F5290F">
              <w:rPr>
                <w:rFonts w:ascii="Times New Roman" w:eastAsia="Calibri" w:hAnsi="Times New Roman" w:cs="Times New Roman"/>
                <w:i/>
                <w:iCs/>
                <w:kern w:val="0"/>
                <w:sz w:val="18"/>
                <w:szCs w:val="18"/>
                <w14:ligatures w14:val="none"/>
              </w:rPr>
              <w:t>https://www.gazeta.uz/ru/2026/07/08/reserves/</w:t>
            </w:r>
          </w:p>
        </w:tc>
      </w:tr>
      <w:tr w:rsidR="00DA33CF" w:rsidRPr="00882B55" w14:paraId="2EC75C56"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31BD67" w14:textId="07C0376D" w:rsidR="00DA33CF" w:rsidRDefault="00411272"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07.08</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3BDCAD" w14:textId="77D57AAD" w:rsidR="00DA33CF" w:rsidRPr="00FF44F4" w:rsidRDefault="00FF44F4" w:rsidP="00AA12D9">
            <w:pPr>
              <w:spacing w:after="0" w:line="240" w:lineRule="auto"/>
              <w:jc w:val="both"/>
              <w:rPr>
                <w:rFonts w:ascii="Times New Roman" w:eastAsia="Calibri" w:hAnsi="Times New Roman" w:cs="Times New Roman"/>
                <w:kern w:val="0"/>
                <w:sz w:val="22"/>
                <w:szCs w:val="22"/>
                <w14:ligatures w14:val="none"/>
              </w:rPr>
            </w:pPr>
            <w:r w:rsidRPr="00FF44F4">
              <w:rPr>
                <w:rFonts w:ascii="Times New Roman" w:eastAsia="Calibri" w:hAnsi="Times New Roman" w:cs="Times New Roman"/>
                <w:kern w:val="0"/>
                <w:sz w:val="22"/>
                <w:szCs w:val="22"/>
                <w14:ligatures w14:val="none"/>
              </w:rPr>
              <w:t xml:space="preserve">Ekonomikos ir finansų ministerijos institutas pasiūlė atsisakyti masinio 1 % </w:t>
            </w:r>
            <w:r>
              <w:rPr>
                <w:rFonts w:ascii="Times New Roman" w:eastAsia="Calibri" w:hAnsi="Times New Roman" w:cs="Times New Roman"/>
                <w:kern w:val="0"/>
                <w:sz w:val="22"/>
                <w:szCs w:val="22"/>
                <w14:ligatures w14:val="none"/>
              </w:rPr>
              <w:t>„</w:t>
            </w:r>
            <w:proofErr w:type="spellStart"/>
            <w:r w:rsidRPr="00FF44F4">
              <w:rPr>
                <w:rFonts w:ascii="Times New Roman" w:eastAsia="Calibri" w:hAnsi="Times New Roman" w:cs="Times New Roman"/>
                <w:kern w:val="0"/>
                <w:sz w:val="22"/>
                <w:szCs w:val="22"/>
                <w14:ligatures w14:val="none"/>
              </w:rPr>
              <w:t>cashback</w:t>
            </w:r>
            <w:r>
              <w:rPr>
                <w:rFonts w:ascii="Times New Roman" w:eastAsia="Calibri" w:hAnsi="Times New Roman" w:cs="Times New Roman"/>
                <w:kern w:val="0"/>
                <w:sz w:val="22"/>
                <w:szCs w:val="22"/>
                <w14:ligatures w14:val="none"/>
              </w:rPr>
              <w:t>‘</w:t>
            </w:r>
            <w:r w:rsidRPr="00FF44F4">
              <w:rPr>
                <w:rFonts w:ascii="Times New Roman" w:eastAsia="Calibri" w:hAnsi="Times New Roman" w:cs="Times New Roman"/>
                <w:kern w:val="0"/>
                <w:sz w:val="22"/>
                <w:szCs w:val="22"/>
                <w14:ligatures w14:val="none"/>
              </w:rPr>
              <w:t>o</w:t>
            </w:r>
            <w:proofErr w:type="spellEnd"/>
            <w:r>
              <w:rPr>
                <w:rFonts w:ascii="Times New Roman" w:eastAsia="Calibri" w:hAnsi="Times New Roman" w:cs="Times New Roman"/>
                <w:kern w:val="0"/>
                <w:sz w:val="22"/>
                <w:szCs w:val="22"/>
                <w14:ligatures w14:val="none"/>
              </w:rPr>
              <w:t>“</w:t>
            </w:r>
            <w:r w:rsidRPr="00FF44F4">
              <w:rPr>
                <w:rFonts w:ascii="Times New Roman" w:eastAsia="Calibri" w:hAnsi="Times New Roman" w:cs="Times New Roman"/>
                <w:kern w:val="0"/>
                <w:sz w:val="22"/>
                <w:szCs w:val="22"/>
                <w14:ligatures w14:val="none"/>
              </w:rPr>
              <w:t xml:space="preserve"> už fiskalinius čekius. Institutas vertina, kad mechanizmas iš esmės pasiekė pradinį tikslą – paskatino vartotojus reikalauti fiskalinių čekių, tačiau 2026 m. biudžetui ši priemonė gali kainuoti iki 1,8 </w:t>
            </w:r>
            <w:proofErr w:type="spellStart"/>
            <w:r w:rsidRPr="00FF44F4">
              <w:rPr>
                <w:rFonts w:ascii="Times New Roman" w:eastAsia="Calibri" w:hAnsi="Times New Roman" w:cs="Times New Roman"/>
                <w:kern w:val="0"/>
                <w:sz w:val="22"/>
                <w:szCs w:val="22"/>
                <w14:ligatures w14:val="none"/>
              </w:rPr>
              <w:t>trln</w:t>
            </w:r>
            <w:proofErr w:type="spellEnd"/>
            <w:r w:rsidRPr="00FF44F4">
              <w:rPr>
                <w:rFonts w:ascii="Times New Roman" w:eastAsia="Calibri" w:hAnsi="Times New Roman" w:cs="Times New Roman"/>
                <w:kern w:val="0"/>
                <w:sz w:val="22"/>
                <w:szCs w:val="22"/>
                <w14:ligatures w14:val="none"/>
              </w:rPr>
              <w:t>. UZS (~131 mln. EUR). Siūloma valstybės paramą nukreipti į sektorius, kuriuose didesnė nedeklaruojamų pajamų rizika</w:t>
            </w:r>
            <w:r w:rsidRPr="00FF44F4">
              <w:rPr>
                <w:rFonts w:ascii="Times New Roman" w:eastAsia="Calibri"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18AB204" w14:textId="7BEAFB7C" w:rsidR="00DA33CF" w:rsidRDefault="00BC0273" w:rsidP="00882B55">
            <w:pPr>
              <w:spacing w:after="0" w:line="240" w:lineRule="auto"/>
              <w:jc w:val="both"/>
              <w:rPr>
                <w:rFonts w:ascii="Times New Roman" w:eastAsia="Calibri" w:hAnsi="Times New Roman" w:cs="Times New Roman"/>
                <w:i/>
                <w:iCs/>
                <w:kern w:val="0"/>
                <w:sz w:val="18"/>
                <w:szCs w:val="18"/>
                <w14:ligatures w14:val="none"/>
              </w:rPr>
            </w:pPr>
            <w:hyperlink r:id="rId24" w:history="1">
              <w:r w:rsidRPr="00931EB5">
                <w:rPr>
                  <w:rStyle w:val="Hyperlink"/>
                  <w:rFonts w:ascii="Times New Roman" w:eastAsia="Calibri" w:hAnsi="Times New Roman" w:cs="Times New Roman"/>
                  <w:i/>
                  <w:iCs/>
                  <w:kern w:val="0"/>
                  <w:sz w:val="18"/>
                  <w:szCs w:val="18"/>
                  <w14:ligatures w14:val="none"/>
                </w:rPr>
                <w:t>https://www.gazeta.uz/ru/2026/07/08/pl</w:t>
              </w:r>
              <w:r w:rsidRPr="00931EB5">
                <w:rPr>
                  <w:rStyle w:val="Hyperlink"/>
                  <w:rFonts w:ascii="Times New Roman" w:eastAsia="Calibri" w:hAnsi="Times New Roman" w:cs="Times New Roman"/>
                  <w:i/>
                  <w:iCs/>
                  <w:kern w:val="0"/>
                  <w:sz w:val="18"/>
                  <w:szCs w:val="18"/>
                  <w14:ligatures w14:val="none"/>
                </w:rPr>
                <w:t>a</w:t>
              </w:r>
              <w:r w:rsidRPr="00931EB5">
                <w:rPr>
                  <w:rStyle w:val="Hyperlink"/>
                  <w:rFonts w:ascii="Times New Roman" w:eastAsia="Calibri" w:hAnsi="Times New Roman" w:cs="Times New Roman"/>
                  <w:i/>
                  <w:iCs/>
                  <w:kern w:val="0"/>
                  <w:sz w:val="18"/>
                  <w:szCs w:val="18"/>
                  <w14:ligatures w14:val="none"/>
                </w:rPr>
                <w:t>y/</w:t>
              </w:r>
            </w:hyperlink>
          </w:p>
          <w:p w14:paraId="598DC4E5" w14:textId="2426DD8A" w:rsidR="00BC0273" w:rsidRPr="002C5DDA" w:rsidRDefault="00BC0273" w:rsidP="00882B55">
            <w:pPr>
              <w:spacing w:after="0" w:line="240" w:lineRule="auto"/>
              <w:jc w:val="both"/>
              <w:rPr>
                <w:rFonts w:ascii="Times New Roman" w:eastAsia="Calibri" w:hAnsi="Times New Roman" w:cs="Times New Roman"/>
                <w:i/>
                <w:iCs/>
                <w:kern w:val="0"/>
                <w:sz w:val="18"/>
                <w:szCs w:val="18"/>
                <w14:ligatures w14:val="none"/>
              </w:rPr>
            </w:pPr>
          </w:p>
        </w:tc>
      </w:tr>
      <w:tr w:rsidR="00BC62B0" w:rsidRPr="00882B55" w14:paraId="0975E1C0"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F73942" w14:textId="6D08399B" w:rsidR="00BC62B0" w:rsidRDefault="008E0C4E"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07.09</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5C6960" w14:textId="72C033B9" w:rsidR="00BC62B0" w:rsidRDefault="008E0C4E" w:rsidP="00AA12D9">
            <w:pPr>
              <w:spacing w:after="0" w:line="240" w:lineRule="auto"/>
              <w:jc w:val="both"/>
              <w:rPr>
                <w:rFonts w:ascii="Times New Roman" w:eastAsia="Calibri" w:hAnsi="Times New Roman" w:cs="Times New Roman"/>
                <w:kern w:val="0"/>
                <w:sz w:val="22"/>
                <w:szCs w:val="22"/>
                <w14:ligatures w14:val="none"/>
              </w:rPr>
            </w:pPr>
            <w:r w:rsidRPr="008E0C4E">
              <w:rPr>
                <w:rFonts w:ascii="Times New Roman" w:eastAsia="Calibri" w:hAnsi="Times New Roman" w:cs="Times New Roman"/>
                <w:kern w:val="0"/>
                <w:sz w:val="22"/>
                <w:szCs w:val="22"/>
                <w14:ligatures w14:val="none"/>
              </w:rPr>
              <w:t>Centrinio banko duomenimis, pirmąjį ketvirtį darbo pasiūla augo sparčiau nei darbdavių paklausa</w:t>
            </w:r>
            <w:r w:rsidR="003D3925">
              <w:rPr>
                <w:rFonts w:ascii="Times New Roman" w:eastAsia="Calibri" w:hAnsi="Times New Roman" w:cs="Times New Roman"/>
                <w:kern w:val="0"/>
                <w:sz w:val="22"/>
                <w:szCs w:val="22"/>
                <w14:ligatures w14:val="none"/>
              </w:rPr>
              <w:t xml:space="preserve">, </w:t>
            </w:r>
            <w:proofErr w:type="spellStart"/>
            <w:r w:rsidR="003D3925">
              <w:rPr>
                <w:rFonts w:ascii="Times New Roman" w:eastAsia="Calibri" w:hAnsi="Times New Roman" w:cs="Times New Roman"/>
                <w:kern w:val="0"/>
                <w:sz w:val="22"/>
                <w:szCs w:val="22"/>
                <w14:ligatures w14:val="none"/>
              </w:rPr>
              <w:t>t.y</w:t>
            </w:r>
            <w:proofErr w:type="spellEnd"/>
            <w:r w:rsidR="003D3925">
              <w:rPr>
                <w:rFonts w:ascii="Times New Roman" w:eastAsia="Calibri" w:hAnsi="Times New Roman" w:cs="Times New Roman"/>
                <w:kern w:val="0"/>
                <w:sz w:val="22"/>
                <w:szCs w:val="22"/>
                <w14:ligatures w14:val="none"/>
              </w:rPr>
              <w:t xml:space="preserve">. </w:t>
            </w:r>
            <w:r w:rsidR="003D3925" w:rsidRPr="000607EA">
              <w:rPr>
                <w:rFonts w:ascii="Times New Roman" w:eastAsia="Calibri" w:hAnsi="Times New Roman" w:cs="Times New Roman"/>
                <w:kern w:val="0"/>
                <w:sz w:val="22"/>
                <w:szCs w:val="22"/>
                <w14:ligatures w14:val="none"/>
              </w:rPr>
              <w:t>31,5 % iki 636 tūkst.</w:t>
            </w:r>
            <w:r w:rsidR="003D3925" w:rsidRPr="000607EA">
              <w:rPr>
                <w:rFonts w:ascii="Times New Roman" w:eastAsia="Calibri" w:hAnsi="Times New Roman" w:cs="Times New Roman"/>
                <w:kern w:val="0"/>
                <w:sz w:val="22"/>
                <w:szCs w:val="22"/>
                <w14:ligatures w14:val="none"/>
              </w:rPr>
              <w:t xml:space="preserve"> darbo prašym</w:t>
            </w:r>
            <w:r w:rsidR="000607EA">
              <w:rPr>
                <w:rFonts w:ascii="Times New Roman" w:eastAsia="Calibri" w:hAnsi="Times New Roman" w:cs="Times New Roman"/>
                <w:kern w:val="0"/>
                <w:sz w:val="22"/>
                <w:szCs w:val="22"/>
                <w14:ligatures w14:val="none"/>
              </w:rPr>
              <w:t>ų</w:t>
            </w:r>
            <w:r w:rsidRPr="000607EA">
              <w:rPr>
                <w:rFonts w:ascii="Times New Roman" w:eastAsia="Calibri" w:hAnsi="Times New Roman" w:cs="Times New Roman"/>
                <w:kern w:val="0"/>
                <w:sz w:val="22"/>
                <w:szCs w:val="22"/>
                <w14:ligatures w14:val="none"/>
              </w:rPr>
              <w:t>.</w:t>
            </w:r>
            <w:r w:rsidRPr="008E0C4E">
              <w:rPr>
                <w:rFonts w:ascii="Times New Roman" w:eastAsia="Calibri" w:hAnsi="Times New Roman" w:cs="Times New Roman"/>
                <w:kern w:val="0"/>
                <w:sz w:val="22"/>
                <w:szCs w:val="22"/>
                <w14:ligatures w14:val="none"/>
              </w:rPr>
              <w:t xml:space="preserve"> Tai didina konkurenciją tarp darbuotojų ir gali palaipsniui mažinti itin spartų atlyginimų augimo tempą. Centrinis bankas taip pat pažymėjo, kad realių atlyginimų augimas vis dar viršija darbo našumo augimą: 2018–2025 m. produktyvumas vidutiniškai didėjo apie 5 % per metus, o paskutiniu laikotarpiu – tik apie 3 %.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338EB0" w14:textId="6A40FDAE" w:rsidR="00BC62B0" w:rsidRDefault="00326CB3" w:rsidP="00882B55">
            <w:pPr>
              <w:spacing w:after="0" w:line="240" w:lineRule="auto"/>
              <w:jc w:val="both"/>
              <w:rPr>
                <w:rFonts w:ascii="Times New Roman" w:eastAsia="Calibri" w:hAnsi="Times New Roman" w:cs="Times New Roman"/>
                <w:i/>
                <w:iCs/>
                <w:kern w:val="0"/>
                <w:sz w:val="18"/>
                <w:szCs w:val="18"/>
                <w14:ligatures w14:val="none"/>
              </w:rPr>
            </w:pPr>
            <w:hyperlink r:id="rId25" w:history="1">
              <w:r w:rsidRPr="00931EB5">
                <w:rPr>
                  <w:rStyle w:val="Hyperlink"/>
                  <w:rFonts w:ascii="Times New Roman" w:eastAsia="Calibri" w:hAnsi="Times New Roman" w:cs="Times New Roman"/>
                  <w:i/>
                  <w:iCs/>
                  <w:kern w:val="0"/>
                  <w:sz w:val="18"/>
                  <w:szCs w:val="18"/>
                  <w14:ligatures w14:val="none"/>
                </w:rPr>
                <w:t>https://www.gazeta.uz/ru/2026/07/09/labor-market-uzbekistan/</w:t>
              </w:r>
            </w:hyperlink>
          </w:p>
          <w:p w14:paraId="6F2CC8F9" w14:textId="77777777" w:rsidR="00BC0273" w:rsidRDefault="00BC0273" w:rsidP="00882B55">
            <w:pPr>
              <w:spacing w:after="0" w:line="240" w:lineRule="auto"/>
              <w:jc w:val="both"/>
              <w:rPr>
                <w:rFonts w:ascii="Times New Roman" w:eastAsia="Calibri" w:hAnsi="Times New Roman" w:cs="Times New Roman"/>
                <w:i/>
                <w:iCs/>
                <w:kern w:val="0"/>
                <w:sz w:val="18"/>
                <w:szCs w:val="18"/>
                <w14:ligatures w14:val="none"/>
              </w:rPr>
            </w:pPr>
          </w:p>
          <w:p w14:paraId="4E435DE4" w14:textId="3A55D353" w:rsidR="00326CB3" w:rsidRPr="002C5DDA" w:rsidRDefault="00326CB3" w:rsidP="00882B55">
            <w:pPr>
              <w:spacing w:after="0" w:line="240" w:lineRule="auto"/>
              <w:jc w:val="both"/>
              <w:rPr>
                <w:rFonts w:ascii="Times New Roman" w:eastAsia="Calibri" w:hAnsi="Times New Roman" w:cs="Times New Roman"/>
                <w:i/>
                <w:iCs/>
                <w:kern w:val="0"/>
                <w:sz w:val="18"/>
                <w:szCs w:val="18"/>
                <w14:ligatures w14:val="none"/>
              </w:rPr>
            </w:pPr>
            <w:r w:rsidRPr="00326CB3">
              <w:rPr>
                <w:rFonts w:ascii="Times New Roman" w:eastAsia="Calibri" w:hAnsi="Times New Roman" w:cs="Times New Roman"/>
                <w:i/>
                <w:iCs/>
                <w:kern w:val="0"/>
                <w:sz w:val="18"/>
                <w:szCs w:val="18"/>
                <w14:ligatures w14:val="none"/>
              </w:rPr>
              <w:t>https://kun.uz/en/news/2026/07/09/uzbekistan-sees-strong-labor-market-recovery-but-productivity-lags-behind-wages-central-bank-6e034c</w:t>
            </w:r>
          </w:p>
        </w:tc>
      </w:tr>
      <w:tr w:rsidR="00FD6CCC" w:rsidRPr="00882B55" w14:paraId="35331CED"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0BB94D" w14:textId="38DF6CEF" w:rsidR="00FD6CCC" w:rsidRDefault="005F73E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07.10</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FB972E7" w14:textId="77777777" w:rsidR="00FD6CCC" w:rsidRDefault="001D73B7" w:rsidP="00AA12D9">
            <w:pPr>
              <w:spacing w:after="0" w:line="240" w:lineRule="auto"/>
              <w:jc w:val="both"/>
              <w:rPr>
                <w:rFonts w:ascii="Times New Roman" w:eastAsia="Calibri" w:hAnsi="Times New Roman" w:cs="Times New Roman"/>
                <w:kern w:val="0"/>
                <w:sz w:val="22"/>
                <w:szCs w:val="22"/>
                <w14:ligatures w14:val="none"/>
              </w:rPr>
            </w:pPr>
            <w:r w:rsidRPr="001D73B7">
              <w:rPr>
                <w:rFonts w:ascii="Times New Roman" w:eastAsia="Calibri" w:hAnsi="Times New Roman" w:cs="Times New Roman"/>
                <w:kern w:val="0"/>
                <w:sz w:val="22"/>
                <w:szCs w:val="22"/>
                <w14:ligatures w14:val="none"/>
              </w:rPr>
              <w:t>Remiantis nauja Pasaulio banko ataskaita, Uzbekistanas, įgyvendindamas reformas logistikos, turizmo ir farmacijos sektoriuose, vidutinės trukmės laikotarpiu galėtų pritraukti nuo 5,2 mlrd. iki 6,4 mlrd. JAV dolerių privačių investicijų ir sukurti daugiau nei 300 000 darbo vietų.</w:t>
            </w:r>
          </w:p>
          <w:p w14:paraId="7A675BFD" w14:textId="77777777" w:rsidR="00BC0273" w:rsidRDefault="00E5119A" w:rsidP="00AA12D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Visą PB ataskaitą galima rasti </w:t>
            </w:r>
            <w:hyperlink r:id="rId26" w:history="1">
              <w:r w:rsidRPr="004A4E3E">
                <w:rPr>
                  <w:rStyle w:val="Hyperlink"/>
                  <w:rFonts w:ascii="Times New Roman" w:eastAsia="Calibri" w:hAnsi="Times New Roman" w:cs="Times New Roman"/>
                  <w:kern w:val="0"/>
                  <w:sz w:val="22"/>
                  <w:szCs w:val="22"/>
                  <w14:ligatures w14:val="none"/>
                </w:rPr>
                <w:t>nuor</w:t>
              </w:r>
              <w:r w:rsidRPr="004A4E3E">
                <w:rPr>
                  <w:rStyle w:val="Hyperlink"/>
                  <w:rFonts w:ascii="Times New Roman" w:eastAsia="Calibri" w:hAnsi="Times New Roman" w:cs="Times New Roman"/>
                  <w:kern w:val="0"/>
                  <w:sz w:val="22"/>
                  <w:szCs w:val="22"/>
                  <w14:ligatures w14:val="none"/>
                </w:rPr>
                <w:t>o</w:t>
              </w:r>
              <w:r w:rsidRPr="004A4E3E">
                <w:rPr>
                  <w:rStyle w:val="Hyperlink"/>
                  <w:rFonts w:ascii="Times New Roman" w:eastAsia="Calibri" w:hAnsi="Times New Roman" w:cs="Times New Roman"/>
                  <w:kern w:val="0"/>
                  <w:sz w:val="22"/>
                  <w:szCs w:val="22"/>
                  <w14:ligatures w14:val="none"/>
                </w:rPr>
                <w:t>doje</w:t>
              </w:r>
            </w:hyperlink>
            <w:r w:rsidR="00BC0273">
              <w:rPr>
                <w:rFonts w:ascii="Times New Roman" w:eastAsia="Calibri" w:hAnsi="Times New Roman" w:cs="Times New Roman"/>
                <w:kern w:val="0"/>
                <w:sz w:val="22"/>
                <w:szCs w:val="22"/>
                <w14:ligatures w14:val="none"/>
              </w:rPr>
              <w:t>:</w:t>
            </w:r>
          </w:p>
          <w:p w14:paraId="44D07FA3" w14:textId="471B3905" w:rsidR="001D73B7" w:rsidRPr="00B4504E" w:rsidRDefault="00BC0273" w:rsidP="00AA12D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 </w:t>
            </w:r>
            <w:hyperlink r:id="rId27" w:history="1">
              <w:r w:rsidRPr="00931EB5">
                <w:rPr>
                  <w:rStyle w:val="Hyperlink"/>
                  <w:rFonts w:ascii="Times New Roman" w:hAnsi="Times New Roman" w:cs="Times New Roman"/>
                  <w:i/>
                  <w:iCs/>
                  <w:sz w:val="18"/>
                  <w:szCs w:val="18"/>
                </w:rPr>
                <w:t>https://www.ifc.org/content/dam/ifc/doc/2026/uzbekistan-private-sector-diagnostic-en.pdf</w:t>
              </w:r>
            </w:hyperlink>
            <w:r>
              <w:rPr>
                <w:rFonts w:ascii="Times New Roman" w:hAnsi="Times New Roman" w:cs="Times New Roman"/>
                <w:i/>
                <w:iCs/>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BD60B1" w14:textId="283EA11A" w:rsidR="00FD6CCC" w:rsidRPr="002C5DDA" w:rsidRDefault="00BC0273" w:rsidP="00882B55">
            <w:pPr>
              <w:spacing w:after="0" w:line="240" w:lineRule="auto"/>
              <w:jc w:val="both"/>
              <w:rPr>
                <w:rFonts w:ascii="Times New Roman" w:hAnsi="Times New Roman" w:cs="Times New Roman"/>
                <w:i/>
                <w:iCs/>
                <w:sz w:val="18"/>
                <w:szCs w:val="18"/>
              </w:rPr>
            </w:pPr>
            <w:hyperlink r:id="rId28" w:history="1">
              <w:r w:rsidRPr="00931EB5">
                <w:rPr>
                  <w:rStyle w:val="Hyperlink"/>
                  <w:rFonts w:ascii="Times New Roman" w:hAnsi="Times New Roman" w:cs="Times New Roman"/>
                  <w:i/>
                  <w:iCs/>
                  <w:sz w:val="18"/>
                  <w:szCs w:val="18"/>
                </w:rPr>
                <w:t>https://kun.uz/en/news/2026/07/10/world-bank-uzbekistan-could-attract-up-to-64-billion-in-private-investment-through-sector-reforms-abd4b3</w:t>
              </w:r>
            </w:hyperlink>
          </w:p>
        </w:tc>
      </w:tr>
      <w:tr w:rsidR="002D7544" w:rsidRPr="00882B55" w14:paraId="68F015E0"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1AD9D4" w14:textId="724DAEEE" w:rsidR="002D7544" w:rsidRDefault="00DF3922"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07.16</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9234745" w14:textId="6F5D4ABD" w:rsidR="002D7544" w:rsidRDefault="00B61D83" w:rsidP="00AA12D9">
            <w:pPr>
              <w:spacing w:after="0" w:line="240" w:lineRule="auto"/>
              <w:jc w:val="both"/>
              <w:rPr>
                <w:rFonts w:ascii="Times New Roman" w:eastAsia="Calibri" w:hAnsi="Times New Roman" w:cs="Times New Roman"/>
                <w:kern w:val="0"/>
                <w:sz w:val="22"/>
                <w:szCs w:val="22"/>
                <w14:ligatures w14:val="none"/>
              </w:rPr>
            </w:pPr>
            <w:r w:rsidRPr="00B61D83">
              <w:rPr>
                <w:rFonts w:ascii="Times New Roman" w:eastAsia="Calibri" w:hAnsi="Times New Roman" w:cs="Times New Roman"/>
                <w:kern w:val="0"/>
                <w:sz w:val="22"/>
                <w:szCs w:val="22"/>
                <w14:ligatures w14:val="none"/>
              </w:rPr>
              <w:t>Centrinio banko apklausa parodė, kad maždaug 61 % skolininkų susiduria su sunkumais laiku vykdyti paskolų įsipareigojimus</w:t>
            </w:r>
            <w:r w:rsidR="00A1350E">
              <w:rPr>
                <w:rFonts w:ascii="Times New Roman" w:eastAsia="Calibri" w:hAnsi="Times New Roman" w:cs="Times New Roman"/>
                <w:kern w:val="0"/>
                <w:sz w:val="22"/>
                <w:szCs w:val="22"/>
                <w14:ligatures w14:val="none"/>
              </w:rPr>
              <w:t xml:space="preserve">, </w:t>
            </w:r>
            <w:r w:rsidRPr="00B61D83">
              <w:rPr>
                <w:rFonts w:ascii="Times New Roman" w:eastAsia="Calibri" w:hAnsi="Times New Roman" w:cs="Times New Roman"/>
                <w:kern w:val="0"/>
                <w:sz w:val="22"/>
                <w:szCs w:val="22"/>
                <w14:ligatures w14:val="none"/>
              </w:rPr>
              <w:t xml:space="preserve"> beveik pusė skolininkų daugiau nei pusę šeimos pajamų skiria skolų aptarnavimui, o apie 8 % apklaustųjų skolinosi tam, kad padengtų ankstesnes skolas.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6EBD35" w14:textId="3B050678" w:rsidR="002D7544" w:rsidRDefault="00A1350E" w:rsidP="00882B55">
            <w:pPr>
              <w:spacing w:after="0" w:line="240" w:lineRule="auto"/>
              <w:jc w:val="both"/>
              <w:rPr>
                <w:rFonts w:ascii="Times New Roman" w:hAnsi="Times New Roman" w:cs="Times New Roman"/>
                <w:i/>
                <w:iCs/>
                <w:sz w:val="18"/>
                <w:szCs w:val="18"/>
              </w:rPr>
            </w:pPr>
            <w:hyperlink r:id="rId29" w:history="1">
              <w:r w:rsidRPr="00931EB5">
                <w:rPr>
                  <w:rStyle w:val="Hyperlink"/>
                  <w:rFonts w:ascii="Times New Roman" w:hAnsi="Times New Roman" w:cs="Times New Roman"/>
                  <w:i/>
                  <w:iCs/>
                  <w:sz w:val="18"/>
                  <w:szCs w:val="18"/>
                </w:rPr>
                <w:t>https://kun.uz/en/news/2026/07/16/central-bank-survey-finds-61-of-borrowers-struggle-to-repay-debts-on-time</w:t>
              </w:r>
            </w:hyperlink>
            <w:r>
              <w:rPr>
                <w:rFonts w:ascii="Times New Roman" w:hAnsi="Times New Roman" w:cs="Times New Roman"/>
                <w:i/>
                <w:iCs/>
                <w:sz w:val="18"/>
                <w:szCs w:val="18"/>
              </w:rPr>
              <w:t xml:space="preserve"> </w:t>
            </w:r>
          </w:p>
          <w:p w14:paraId="22213F96" w14:textId="77777777" w:rsidR="00BC780F" w:rsidRDefault="00BC780F" w:rsidP="00882B55">
            <w:pPr>
              <w:spacing w:after="0" w:line="240" w:lineRule="auto"/>
              <w:jc w:val="both"/>
              <w:rPr>
                <w:rFonts w:ascii="Times New Roman" w:hAnsi="Times New Roman" w:cs="Times New Roman"/>
                <w:i/>
                <w:iCs/>
                <w:sz w:val="18"/>
                <w:szCs w:val="18"/>
              </w:rPr>
            </w:pPr>
          </w:p>
          <w:p w14:paraId="3972172E" w14:textId="4AD5FB91" w:rsidR="00BC780F" w:rsidRDefault="00BC780F" w:rsidP="00882B55">
            <w:pPr>
              <w:spacing w:after="0" w:line="240" w:lineRule="auto"/>
              <w:jc w:val="both"/>
              <w:rPr>
                <w:rFonts w:ascii="Times New Roman" w:hAnsi="Times New Roman" w:cs="Times New Roman"/>
                <w:i/>
                <w:iCs/>
                <w:sz w:val="18"/>
                <w:szCs w:val="18"/>
              </w:rPr>
            </w:pPr>
            <w:hyperlink r:id="rId30" w:history="1">
              <w:r w:rsidRPr="00931EB5">
                <w:rPr>
                  <w:rStyle w:val="Hyperlink"/>
                  <w:rFonts w:ascii="Times New Roman" w:hAnsi="Times New Roman" w:cs="Times New Roman"/>
                  <w:i/>
                  <w:iCs/>
                  <w:sz w:val="18"/>
                  <w:szCs w:val="18"/>
                </w:rPr>
                <w:t>https://www.gazeta.uz/ru/2026/07/22/loans/</w:t>
              </w:r>
            </w:hyperlink>
            <w:r>
              <w:rPr>
                <w:rFonts w:ascii="Times New Roman" w:hAnsi="Times New Roman" w:cs="Times New Roman"/>
                <w:i/>
                <w:iCs/>
                <w:sz w:val="18"/>
                <w:szCs w:val="18"/>
              </w:rPr>
              <w:t xml:space="preserve"> </w:t>
            </w:r>
          </w:p>
        </w:tc>
      </w:tr>
      <w:tr w:rsidR="001F5B1E" w:rsidRPr="00882B55" w14:paraId="01E3EC2B"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CA4704" w14:textId="4D7EAE35" w:rsidR="001F5B1E" w:rsidRDefault="00DA54B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07.20</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134449" w14:textId="781E5ED1" w:rsidR="007B7FB7" w:rsidRDefault="006D40C7" w:rsidP="006D40C7">
            <w:pPr>
              <w:spacing w:after="0" w:line="240" w:lineRule="auto"/>
              <w:jc w:val="both"/>
              <w:rPr>
                <w:rFonts w:ascii="Times New Roman" w:eastAsia="Calibri" w:hAnsi="Times New Roman" w:cs="Times New Roman"/>
                <w:kern w:val="0"/>
                <w:sz w:val="22"/>
                <w:szCs w:val="22"/>
                <w14:ligatures w14:val="none"/>
              </w:rPr>
            </w:pPr>
            <w:r w:rsidRPr="006D40C7">
              <w:rPr>
                <w:rFonts w:ascii="Times New Roman" w:eastAsia="Calibri" w:hAnsi="Times New Roman" w:cs="Times New Roman"/>
                <w:kern w:val="0"/>
                <w:sz w:val="22"/>
                <w:szCs w:val="22"/>
                <w14:ligatures w14:val="none"/>
              </w:rPr>
              <w:t>Uzbekistan</w:t>
            </w:r>
            <w:r>
              <w:rPr>
                <w:rFonts w:ascii="Times New Roman" w:eastAsia="Calibri" w:hAnsi="Times New Roman" w:cs="Times New Roman"/>
                <w:kern w:val="0"/>
                <w:sz w:val="22"/>
                <w:szCs w:val="22"/>
                <w14:ligatures w14:val="none"/>
              </w:rPr>
              <w:t xml:space="preserve">o </w:t>
            </w:r>
            <w:r w:rsidRPr="006D40C7">
              <w:rPr>
                <w:rFonts w:ascii="Times New Roman" w:eastAsia="Calibri" w:hAnsi="Times New Roman" w:cs="Times New Roman"/>
                <w:kern w:val="0"/>
                <w:sz w:val="22"/>
                <w:szCs w:val="22"/>
                <w14:ligatures w14:val="none"/>
              </w:rPr>
              <w:t>Ekonomikos ir finansų ministerija padidino 2026 m. ekonomikos augimo prognozę nuo 6,6 % iki 8,1 %, numatydama sparčiausią metinį augimą per pastaruosius metus. Patikslintoje prognozėje, paskelbtoje 2027–2029 m. fiskalinėje strategijoje, taip pat numatomas nominalusis BVP – apie 180 mlrd. JAV dolerių, 6,5 % infliacija bei didesnės biudžeto pajamos ir išlaidos nei buvo planuota anksčiau.</w:t>
            </w:r>
            <w:r>
              <w:rPr>
                <w:rFonts w:ascii="Times New Roman" w:eastAsia="Calibri" w:hAnsi="Times New Roman" w:cs="Times New Roman"/>
                <w:kern w:val="0"/>
                <w:sz w:val="22"/>
                <w:szCs w:val="22"/>
                <w14:ligatures w14:val="none"/>
              </w:rPr>
              <w:t xml:space="preserve"> </w:t>
            </w:r>
            <w:r w:rsidRPr="006D40C7">
              <w:rPr>
                <w:rFonts w:ascii="Times New Roman" w:eastAsia="Calibri" w:hAnsi="Times New Roman" w:cs="Times New Roman"/>
                <w:kern w:val="0"/>
                <w:sz w:val="22"/>
                <w:szCs w:val="22"/>
                <w14:ligatures w14:val="none"/>
              </w:rPr>
              <w:t>Jei naujoji prognozė išsipildys, ekonomikos augimas viršys praėjusių metų 7,7 % rodiklį ir pasieks aukščiausią lygį per pastaruosius metus.</w:t>
            </w:r>
            <w:r>
              <w:rPr>
                <w:rFonts w:ascii="Times New Roman" w:eastAsia="Calibri" w:hAnsi="Times New Roman" w:cs="Times New Roman"/>
                <w:kern w:val="0"/>
                <w:sz w:val="22"/>
                <w:szCs w:val="22"/>
                <w14:ligatures w14:val="none"/>
              </w:rPr>
              <w:t xml:space="preserve"> </w:t>
            </w:r>
            <w:r w:rsidRPr="006D40C7">
              <w:rPr>
                <w:rFonts w:ascii="Times New Roman" w:eastAsia="Calibri" w:hAnsi="Times New Roman" w:cs="Times New Roman"/>
                <w:kern w:val="0"/>
                <w:sz w:val="22"/>
                <w:szCs w:val="22"/>
                <w14:ligatures w14:val="none"/>
              </w:rPr>
              <w:t>Ministerija dabar tikisi, kad 2026 m. infliacija vidutiniškai sieks 6,5 % – tai mažiau nei anksčiau prognozuoti 7 %, o nedarbo lygis, kaip prognozuojama, bus 4,5 %.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2F8A92" w14:textId="272443F2" w:rsidR="001F5B1E" w:rsidRPr="0079050F" w:rsidRDefault="0079050F" w:rsidP="00882B55">
            <w:pPr>
              <w:spacing w:after="0" w:line="240" w:lineRule="auto"/>
              <w:jc w:val="both"/>
              <w:rPr>
                <w:rFonts w:ascii="Times New Roman" w:hAnsi="Times New Roman" w:cs="Times New Roman"/>
                <w:i/>
                <w:iCs/>
                <w:sz w:val="18"/>
                <w:szCs w:val="18"/>
              </w:rPr>
            </w:pPr>
            <w:r w:rsidRPr="0079050F">
              <w:rPr>
                <w:rFonts w:ascii="Times New Roman" w:hAnsi="Times New Roman" w:cs="Times New Roman"/>
                <w:i/>
                <w:iCs/>
                <w:sz w:val="18"/>
                <w:szCs w:val="18"/>
              </w:rPr>
              <w:t>https://kun.uz/en/news/2026/07/20/uzbekistan-raises-2026-economic-growth-forecast-to-81</w:t>
            </w:r>
            <w:r w:rsidR="00375EF7" w:rsidRPr="0079050F">
              <w:rPr>
                <w:rFonts w:ascii="Times New Roman" w:hAnsi="Times New Roman" w:cs="Times New Roman"/>
                <w:i/>
                <w:iCs/>
                <w:sz w:val="18"/>
                <w:szCs w:val="18"/>
              </w:rPr>
              <w:t xml:space="preserve"> </w:t>
            </w:r>
          </w:p>
        </w:tc>
      </w:tr>
      <w:tr w:rsidR="002C6EDB" w:rsidRPr="00882B55" w14:paraId="51B81855"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C0C978" w14:textId="67237BCF" w:rsidR="002C6EDB" w:rsidRDefault="00677823"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07.21</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FDCFF1" w14:textId="42A36D1A" w:rsidR="002C6EDB" w:rsidRPr="006D40C7" w:rsidRDefault="00677823" w:rsidP="006D40C7">
            <w:pPr>
              <w:spacing w:after="0" w:line="240" w:lineRule="auto"/>
              <w:jc w:val="both"/>
              <w:rPr>
                <w:rFonts w:ascii="Times New Roman" w:eastAsia="Calibri" w:hAnsi="Times New Roman" w:cs="Times New Roman"/>
                <w:kern w:val="0"/>
                <w:sz w:val="22"/>
                <w:szCs w:val="22"/>
                <w14:ligatures w14:val="none"/>
              </w:rPr>
            </w:pPr>
            <w:r w:rsidRPr="00677823">
              <w:rPr>
                <w:rFonts w:ascii="Times New Roman" w:eastAsia="Calibri" w:hAnsi="Times New Roman" w:cs="Times New Roman"/>
                <w:kern w:val="0"/>
                <w:sz w:val="22"/>
                <w:szCs w:val="22"/>
                <w14:ligatures w14:val="none"/>
              </w:rPr>
              <w:t>Liepos 20 d. elektros suvartojimas pasiekė net 301,9 mln. kWh, o gamyba – 305,4 mln. kWh. Taškente daugiau kaip 3 tūkst. vartotojų tam tikru metu liko be elektros, kai kuriose vietose tiekimas buvo nutrūkęs ilgiau nei penkias valandas. Tai rodo, kad itin spartus ekonomikos augimas kartu su klimatiniais ekstremumais didina energetikos infrastruktūros apkrovą.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1F381B" w14:textId="08530CBA" w:rsidR="002C6EDB" w:rsidRPr="0079050F" w:rsidRDefault="00677823" w:rsidP="00882B55">
            <w:pPr>
              <w:spacing w:after="0" w:line="240" w:lineRule="auto"/>
              <w:jc w:val="both"/>
              <w:rPr>
                <w:rFonts w:ascii="Times New Roman" w:hAnsi="Times New Roman" w:cs="Times New Roman"/>
                <w:i/>
                <w:iCs/>
                <w:sz w:val="18"/>
                <w:szCs w:val="18"/>
              </w:rPr>
            </w:pPr>
            <w:r w:rsidRPr="00677823">
              <w:rPr>
                <w:rFonts w:ascii="Times New Roman" w:hAnsi="Times New Roman" w:cs="Times New Roman"/>
                <w:i/>
                <w:iCs/>
                <w:sz w:val="18"/>
                <w:szCs w:val="18"/>
              </w:rPr>
              <w:t>https://www.gazeta.uz/ru/2026/07/21/energy-record/</w:t>
            </w:r>
          </w:p>
        </w:tc>
      </w:tr>
      <w:tr w:rsidR="00FE34D8" w:rsidRPr="00882B55" w14:paraId="75303F84"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C08C0B" w14:textId="2F59602E" w:rsidR="00FE34D8" w:rsidRDefault="00C52885"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07.21</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DFAF2F" w14:textId="77777777" w:rsidR="00225B8E" w:rsidRDefault="00223B26" w:rsidP="009C7253">
            <w:pPr>
              <w:spacing w:after="0" w:line="240" w:lineRule="auto"/>
              <w:jc w:val="both"/>
              <w:rPr>
                <w:rFonts w:ascii="Times New Roman" w:eastAsia="Calibri" w:hAnsi="Times New Roman" w:cs="Times New Roman"/>
                <w:kern w:val="0"/>
                <w:sz w:val="22"/>
                <w:szCs w:val="22"/>
                <w14:ligatures w14:val="none"/>
              </w:rPr>
            </w:pPr>
            <w:r w:rsidRPr="00223B26">
              <w:rPr>
                <w:rFonts w:ascii="Times New Roman" w:eastAsia="Calibri" w:hAnsi="Times New Roman" w:cs="Times New Roman"/>
                <w:kern w:val="0"/>
                <w:sz w:val="22"/>
                <w:szCs w:val="22"/>
                <w14:ligatures w14:val="none"/>
              </w:rPr>
              <w:t>2026 m. sausio–birželio mėn. Uzbekistano ekonomika išaugo 8,5 %. Pramonės gamyba padidėjo 8 %, paslaugos – 16,9 %, statyba – 13,8 %, žemės ūkis – 4,7 %. Investicijos pasiekė 28 mlrd. USD, o prekių ir paslaugų eksportas – 14,4 mlrd. USD.</w:t>
            </w:r>
          </w:p>
          <w:p w14:paraId="1EC9553E" w14:textId="3C8D0EC4" w:rsidR="009C7253" w:rsidRPr="00FD6CCC" w:rsidRDefault="009C7253" w:rsidP="009C7253">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Prezidentas akcentuoja, kad s</w:t>
            </w:r>
            <w:r w:rsidRPr="009C7253">
              <w:rPr>
                <w:rFonts w:ascii="Times New Roman" w:eastAsia="Calibri" w:hAnsi="Times New Roman" w:cs="Times New Roman"/>
                <w:kern w:val="0"/>
                <w:sz w:val="22"/>
                <w:szCs w:val="22"/>
                <w14:ligatures w14:val="none"/>
              </w:rPr>
              <w:t xml:space="preserve">iekiant reikšmingai pagerinti gyventojų gyvenimo lygį šaliai reikėtų palaikyti </w:t>
            </w:r>
            <w:r w:rsidRPr="00A964EB">
              <w:rPr>
                <w:rFonts w:ascii="Times New Roman" w:eastAsia="Calibri" w:hAnsi="Times New Roman" w:cs="Times New Roman"/>
                <w:kern w:val="0"/>
                <w:sz w:val="22"/>
                <w:szCs w:val="22"/>
                <w14:ligatures w14:val="none"/>
              </w:rPr>
              <w:t>9</w:t>
            </w:r>
            <w:r w:rsidRPr="009C7253">
              <w:rPr>
                <w:rFonts w:ascii="Times New Roman" w:eastAsia="Calibri" w:hAnsi="Times New Roman" w:cs="Times New Roman"/>
                <w:kern w:val="0"/>
                <w:sz w:val="22"/>
                <w:szCs w:val="22"/>
                <w14:ligatures w14:val="none"/>
              </w:rPr>
              <w:t>–10 % metinį augimą.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7DDF4DA" w14:textId="1D0BB2F7" w:rsidR="00FE34D8" w:rsidRDefault="00225B8E" w:rsidP="00882B55">
            <w:pPr>
              <w:spacing w:after="0" w:line="240" w:lineRule="auto"/>
              <w:jc w:val="both"/>
              <w:rPr>
                <w:rFonts w:ascii="Times New Roman" w:hAnsi="Times New Roman" w:cs="Times New Roman"/>
                <w:i/>
                <w:iCs/>
                <w:sz w:val="18"/>
                <w:szCs w:val="18"/>
              </w:rPr>
            </w:pPr>
            <w:hyperlink r:id="rId31" w:history="1">
              <w:r w:rsidRPr="00931EB5">
                <w:rPr>
                  <w:rStyle w:val="Hyperlink"/>
                  <w:rFonts w:ascii="Times New Roman" w:hAnsi="Times New Roman" w:cs="Times New Roman"/>
                  <w:i/>
                  <w:iCs/>
                  <w:sz w:val="18"/>
                  <w:szCs w:val="18"/>
                </w:rPr>
                <w:t>https://www.gazeta.uz/ru/2026/07/21/uzbe</w:t>
              </w:r>
              <w:r w:rsidRPr="00931EB5">
                <w:rPr>
                  <w:rStyle w:val="Hyperlink"/>
                  <w:rFonts w:ascii="Times New Roman" w:hAnsi="Times New Roman" w:cs="Times New Roman"/>
                  <w:i/>
                  <w:iCs/>
                  <w:sz w:val="18"/>
                  <w:szCs w:val="18"/>
                </w:rPr>
                <w:t>k</w:t>
              </w:r>
              <w:r w:rsidRPr="00931EB5">
                <w:rPr>
                  <w:rStyle w:val="Hyperlink"/>
                  <w:rFonts w:ascii="Times New Roman" w:hAnsi="Times New Roman" w:cs="Times New Roman"/>
                  <w:i/>
                  <w:iCs/>
                  <w:sz w:val="18"/>
                  <w:szCs w:val="18"/>
                </w:rPr>
                <w:t>istan-gdp/</w:t>
              </w:r>
            </w:hyperlink>
          </w:p>
          <w:p w14:paraId="6B7C5D14" w14:textId="77777777" w:rsidR="00FF6129" w:rsidRDefault="00FF6129" w:rsidP="00882B55">
            <w:pPr>
              <w:spacing w:after="0" w:line="240" w:lineRule="auto"/>
              <w:jc w:val="both"/>
              <w:rPr>
                <w:rFonts w:ascii="Times New Roman" w:hAnsi="Times New Roman" w:cs="Times New Roman"/>
                <w:i/>
                <w:iCs/>
                <w:sz w:val="18"/>
                <w:szCs w:val="18"/>
              </w:rPr>
            </w:pPr>
          </w:p>
          <w:p w14:paraId="2CD7FDCC" w14:textId="43FC6BA1" w:rsidR="009C7253" w:rsidRPr="00C52885" w:rsidRDefault="00225B8E" w:rsidP="004166C4">
            <w:pPr>
              <w:spacing w:after="0" w:line="240" w:lineRule="auto"/>
              <w:jc w:val="both"/>
              <w:rPr>
                <w:rFonts w:ascii="Times New Roman" w:hAnsi="Times New Roman" w:cs="Times New Roman"/>
                <w:i/>
                <w:iCs/>
                <w:sz w:val="18"/>
                <w:szCs w:val="18"/>
              </w:rPr>
            </w:pPr>
            <w:hyperlink r:id="rId32" w:history="1">
              <w:r w:rsidRPr="00931EB5">
                <w:rPr>
                  <w:rStyle w:val="Hyperlink"/>
                  <w:rFonts w:ascii="Times New Roman" w:hAnsi="Times New Roman" w:cs="Times New Roman"/>
                  <w:i/>
                  <w:iCs/>
                  <w:sz w:val="18"/>
                  <w:szCs w:val="18"/>
                </w:rPr>
                <w:t>https://www.uzdaily.uz/en/mirziyoyev-says-uzbekistan-needs-9-10-annual-growth/</w:t>
              </w:r>
            </w:hyperlink>
            <w:r>
              <w:rPr>
                <w:rFonts w:ascii="Times New Roman" w:hAnsi="Times New Roman" w:cs="Times New Roman"/>
                <w:i/>
                <w:iCs/>
                <w:sz w:val="18"/>
                <w:szCs w:val="18"/>
              </w:rPr>
              <w:t xml:space="preserve"> </w:t>
            </w:r>
          </w:p>
        </w:tc>
      </w:tr>
      <w:tr w:rsidR="00B116CA" w:rsidRPr="00882B55" w14:paraId="7FC27C3F" w14:textId="77777777" w:rsidTr="002942CF">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EB975F" w14:textId="77777777" w:rsidR="00B116CA" w:rsidRDefault="00B116CA" w:rsidP="002942CF">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07.21</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1AE535" w14:textId="77777777" w:rsidR="00B116CA" w:rsidRPr="007A73D8" w:rsidRDefault="00B116CA" w:rsidP="002942CF">
            <w:pPr>
              <w:spacing w:after="0" w:line="240" w:lineRule="auto"/>
              <w:jc w:val="both"/>
              <w:rPr>
                <w:rFonts w:ascii="Times New Roman" w:hAnsi="Times New Roman" w:cs="Times New Roman"/>
                <w:kern w:val="0"/>
                <w:sz w:val="22"/>
                <w:szCs w:val="22"/>
                <w14:ligatures w14:val="none"/>
              </w:rPr>
            </w:pPr>
            <w:r w:rsidRPr="007A73D8">
              <w:rPr>
                <w:rFonts w:ascii="Times New Roman" w:hAnsi="Times New Roman" w:cs="Times New Roman"/>
                <w:kern w:val="0"/>
                <w:sz w:val="22"/>
                <w:szCs w:val="22"/>
                <w14:ligatures w14:val="none"/>
              </w:rPr>
              <w:t xml:space="preserve">Liepos 21 d. </w:t>
            </w:r>
            <w:proofErr w:type="spellStart"/>
            <w:r w:rsidRPr="007A73D8">
              <w:rPr>
                <w:rFonts w:ascii="Times New Roman" w:hAnsi="Times New Roman" w:cs="Times New Roman"/>
                <w:kern w:val="0"/>
                <w:sz w:val="22"/>
                <w:szCs w:val="22"/>
                <w14:ligatures w14:val="none"/>
              </w:rPr>
              <w:t>Fitch</w:t>
            </w:r>
            <w:proofErr w:type="spellEnd"/>
            <w:r w:rsidRPr="007A73D8">
              <w:rPr>
                <w:rFonts w:ascii="Times New Roman" w:hAnsi="Times New Roman" w:cs="Times New Roman"/>
                <w:kern w:val="0"/>
                <w:sz w:val="22"/>
                <w:szCs w:val="22"/>
                <w14:ligatures w14:val="none"/>
              </w:rPr>
              <w:t xml:space="preserve"> sumažino didžiausio Uzbekistano plieno gamintojo „</w:t>
            </w:r>
            <w:proofErr w:type="spellStart"/>
            <w:r w:rsidRPr="007A73D8">
              <w:rPr>
                <w:rFonts w:ascii="Times New Roman" w:hAnsi="Times New Roman" w:cs="Times New Roman"/>
                <w:kern w:val="0"/>
                <w:sz w:val="22"/>
                <w:szCs w:val="22"/>
                <w14:ligatures w14:val="none"/>
              </w:rPr>
              <w:t>Uzmetkombinat</w:t>
            </w:r>
            <w:proofErr w:type="spellEnd"/>
            <w:r w:rsidRPr="007A73D8">
              <w:rPr>
                <w:rFonts w:ascii="Times New Roman" w:hAnsi="Times New Roman" w:cs="Times New Roman"/>
                <w:kern w:val="0"/>
                <w:sz w:val="22"/>
                <w:szCs w:val="22"/>
                <w14:ligatures w14:val="none"/>
              </w:rPr>
              <w:t>“ reitingą iki B. Pagrindinės problemos – lėtesnis naujo liejimo ir valcavimo komplekso išėjimas į projektinį pajėgumą, didelė skola ir žaliavų trūkumas. Bendrovė svarsto 600 tūkst. tonų DRI per metus gamyklą, kurios preliminari vertė – 180 mln. USD.</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D83052" w14:textId="77777777" w:rsidR="00B116CA" w:rsidRDefault="00B116CA" w:rsidP="002942CF">
            <w:pPr>
              <w:spacing w:after="0" w:line="240" w:lineRule="auto"/>
              <w:jc w:val="both"/>
              <w:rPr>
                <w:rFonts w:ascii="Times New Roman" w:eastAsia="Calibri" w:hAnsi="Times New Roman" w:cs="Times New Roman"/>
                <w:i/>
                <w:iCs/>
                <w:kern w:val="0"/>
                <w:sz w:val="18"/>
                <w:szCs w:val="18"/>
                <w14:ligatures w14:val="none"/>
              </w:rPr>
            </w:pPr>
            <w:hyperlink r:id="rId33" w:history="1">
              <w:r w:rsidRPr="00931EB5">
                <w:rPr>
                  <w:rStyle w:val="Hyperlink"/>
                  <w:rFonts w:ascii="Times New Roman" w:eastAsia="Calibri" w:hAnsi="Times New Roman" w:cs="Times New Roman"/>
                  <w:i/>
                  <w:iCs/>
                  <w:kern w:val="0"/>
                  <w:sz w:val="18"/>
                  <w:szCs w:val="18"/>
                  <w14:ligatures w14:val="none"/>
                </w:rPr>
                <w:t>https://www.gazeta.uz/ru/2026/07/21/uzmetkombinat-fitch/</w:t>
              </w:r>
            </w:hyperlink>
            <w:r>
              <w:rPr>
                <w:rFonts w:ascii="Times New Roman" w:eastAsia="Calibri" w:hAnsi="Times New Roman" w:cs="Times New Roman"/>
                <w:i/>
                <w:iCs/>
                <w:kern w:val="0"/>
                <w:sz w:val="18"/>
                <w:szCs w:val="18"/>
                <w14:ligatures w14:val="none"/>
              </w:rPr>
              <w:t xml:space="preserve"> </w:t>
            </w:r>
          </w:p>
        </w:tc>
      </w:tr>
      <w:tr w:rsidR="00952211" w:rsidRPr="00882B55" w14:paraId="34B5A026"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61061E" w14:textId="04A79791" w:rsidR="00952211" w:rsidRDefault="00952211"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07.27</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34ABD4" w14:textId="57DE3232" w:rsidR="00952211" w:rsidRPr="00952211" w:rsidRDefault="00952211" w:rsidP="009C7253">
            <w:pPr>
              <w:spacing w:after="0" w:line="240" w:lineRule="auto"/>
              <w:jc w:val="both"/>
              <w:rPr>
                <w:rFonts w:ascii="Times New Roman" w:eastAsia="Calibri" w:hAnsi="Times New Roman" w:cs="Times New Roman"/>
                <w:kern w:val="0"/>
                <w:sz w:val="22"/>
                <w:szCs w:val="22"/>
                <w14:ligatures w14:val="none"/>
              </w:rPr>
            </w:pPr>
            <w:r w:rsidRPr="00952211">
              <w:rPr>
                <w:rFonts w:ascii="Times New Roman" w:eastAsia="Calibri" w:hAnsi="Times New Roman" w:cs="Times New Roman"/>
                <w:kern w:val="0"/>
                <w:sz w:val="22"/>
                <w:szCs w:val="22"/>
                <w14:ligatures w14:val="none"/>
              </w:rPr>
              <w:t>Pirmąjį pusmetį vidutinis nominalus mėnesinis darbo užmokestis Uzbekistane pasiekė 7,09 mln. UZS (~517 EUR) ir per metus padidėjo 18,4 %. Taškente vidurkis siekė 12,01 mln. UZS (~876 EUR), o aukščiausi atlyginimai buvo bankininkystės ir finansų sektoriuje – apie 19,1 mln. UZS (~1 390 EUR).</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B0B251" w14:textId="54CACE0B" w:rsidR="00952211" w:rsidRDefault="00952211" w:rsidP="00882B55">
            <w:pPr>
              <w:spacing w:after="0" w:line="240" w:lineRule="auto"/>
              <w:jc w:val="both"/>
              <w:rPr>
                <w:rFonts w:ascii="Times New Roman" w:hAnsi="Times New Roman" w:cs="Times New Roman"/>
                <w:i/>
                <w:iCs/>
                <w:sz w:val="18"/>
                <w:szCs w:val="18"/>
              </w:rPr>
            </w:pPr>
            <w:r w:rsidRPr="00952211">
              <w:rPr>
                <w:rFonts w:ascii="Times New Roman" w:hAnsi="Times New Roman" w:cs="Times New Roman"/>
                <w:i/>
                <w:iCs/>
                <w:sz w:val="18"/>
                <w:szCs w:val="18"/>
              </w:rPr>
              <w:t>https://www.spot.uz/ru/2026/07/26/wages/</w:t>
            </w:r>
          </w:p>
        </w:tc>
      </w:tr>
      <w:tr w:rsidR="000851BF" w:rsidRPr="00882B55" w14:paraId="70165AF0"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550F74" w14:textId="202B5878" w:rsidR="000851BF" w:rsidRDefault="004D7BEE"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07.29</w:t>
            </w: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638D8B" w14:textId="078CEC32" w:rsidR="00D06B0B" w:rsidRPr="00D06B0B" w:rsidRDefault="00D06B0B" w:rsidP="00D06B0B">
            <w:pPr>
              <w:spacing w:after="0" w:line="240" w:lineRule="auto"/>
              <w:jc w:val="both"/>
              <w:rPr>
                <w:rFonts w:ascii="Times New Roman" w:eastAsia="Calibri" w:hAnsi="Times New Roman" w:cs="Times New Roman"/>
                <w:kern w:val="0"/>
                <w:sz w:val="22"/>
                <w:szCs w:val="22"/>
                <w14:ligatures w14:val="none"/>
              </w:rPr>
            </w:pPr>
            <w:r w:rsidRPr="00D06B0B">
              <w:rPr>
                <w:rFonts w:ascii="Times New Roman" w:eastAsia="Calibri" w:hAnsi="Times New Roman" w:cs="Times New Roman"/>
                <w:kern w:val="0"/>
                <w:sz w:val="22"/>
                <w:szCs w:val="22"/>
                <w14:ligatures w14:val="none"/>
              </w:rPr>
              <w:t>Centrinis bankas paliko bazinę palūkanų normą nepakitusią – 14 %</w:t>
            </w:r>
            <w:r>
              <w:rPr>
                <w:rFonts w:ascii="Times New Roman" w:eastAsia="Calibri" w:hAnsi="Times New Roman" w:cs="Times New Roman"/>
                <w:kern w:val="0"/>
                <w:sz w:val="22"/>
                <w:szCs w:val="22"/>
                <w14:ligatures w14:val="none"/>
              </w:rPr>
              <w:t xml:space="preserve">, </w:t>
            </w:r>
            <w:r w:rsidRPr="00D06B0B">
              <w:rPr>
                <w:rFonts w:ascii="Times New Roman" w:eastAsia="Calibri" w:hAnsi="Times New Roman" w:cs="Times New Roman"/>
                <w:kern w:val="0"/>
                <w:sz w:val="22"/>
                <w:szCs w:val="22"/>
                <w14:ligatures w14:val="none"/>
              </w:rPr>
              <w:t>ji išlieka tokia nuo 2025 m. kovo mėn.</w:t>
            </w:r>
            <w:r>
              <w:rPr>
                <w:rFonts w:ascii="Times New Roman" w:eastAsia="Calibri" w:hAnsi="Times New Roman" w:cs="Times New Roman"/>
                <w:kern w:val="0"/>
                <w:sz w:val="22"/>
                <w:szCs w:val="22"/>
                <w14:ligatures w14:val="none"/>
              </w:rPr>
              <w:t xml:space="preserve"> CB </w:t>
            </w:r>
            <w:r w:rsidRPr="00D06B0B">
              <w:rPr>
                <w:rFonts w:ascii="Times New Roman" w:eastAsia="Calibri" w:hAnsi="Times New Roman" w:cs="Times New Roman"/>
                <w:kern w:val="0"/>
                <w:sz w:val="22"/>
                <w:szCs w:val="22"/>
                <w14:ligatures w14:val="none"/>
              </w:rPr>
              <w:t>nusprendė, kad būtina išlaikyti griežtas pinigų politikos sąlygas, siekiant 5 % infliacijos tikslo, atsižvelgiant į stiprią vidaus paklausą, energijos tarifų koregavimo antrinius padarinius ir neapibrėžtumą išorinėje ekonominėje aplinkoj</w:t>
            </w:r>
            <w:r>
              <w:rPr>
                <w:rFonts w:ascii="Times New Roman" w:eastAsia="Calibri" w:hAnsi="Times New Roman" w:cs="Times New Roman"/>
                <w:kern w:val="0"/>
                <w:sz w:val="22"/>
                <w:szCs w:val="22"/>
                <w14:ligatures w14:val="none"/>
              </w:rPr>
              <w:t>.</w:t>
            </w:r>
          </w:p>
          <w:p w14:paraId="543E9BCC" w14:textId="7A41566A" w:rsidR="000851BF" w:rsidRDefault="00D06B0B" w:rsidP="00D06B0B">
            <w:pPr>
              <w:spacing w:after="0" w:line="240" w:lineRule="auto"/>
              <w:jc w:val="both"/>
              <w:rPr>
                <w:rFonts w:ascii="Times New Roman" w:eastAsia="Calibri" w:hAnsi="Times New Roman" w:cs="Times New Roman"/>
                <w:kern w:val="0"/>
                <w:sz w:val="22"/>
                <w:szCs w:val="22"/>
                <w14:ligatures w14:val="none"/>
              </w:rPr>
            </w:pPr>
            <w:r w:rsidRPr="00D06B0B">
              <w:rPr>
                <w:rFonts w:ascii="Times New Roman" w:eastAsia="Calibri" w:hAnsi="Times New Roman" w:cs="Times New Roman"/>
                <w:kern w:val="0"/>
                <w:sz w:val="22"/>
                <w:szCs w:val="22"/>
                <w14:ligatures w14:val="none"/>
              </w:rPr>
              <w:t>Centrinio banko duomenimis, metinė infliacija birželį paspartėjo iki 6,4 %, o tai pirmiausia lėmė didesni reguliuojami energijos tarifai ir anglies kainų liberalizavimas. Bazinė infliacija siekė 5,7 % ir pastaraisiais mėnesiais iš esmės išliko stabili, nors reguliavimo institucija įspėjo, kad reguliuojamų kainų didinimo antriniai padariniai antroje metų pusėje gali išplisti į labiau nuolatines infliacijos sudedamąsias dalis.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EBC5F8" w14:textId="575D6478" w:rsidR="000851BF" w:rsidRPr="002405B4" w:rsidRDefault="00D06B0B" w:rsidP="00882B55">
            <w:pPr>
              <w:spacing w:after="0" w:line="240" w:lineRule="auto"/>
              <w:jc w:val="both"/>
              <w:rPr>
                <w:rFonts w:ascii="Times New Roman" w:hAnsi="Times New Roman" w:cs="Times New Roman"/>
                <w:i/>
                <w:iCs/>
                <w:sz w:val="18"/>
                <w:szCs w:val="18"/>
              </w:rPr>
            </w:pPr>
            <w:r w:rsidRPr="00D06B0B">
              <w:rPr>
                <w:rFonts w:ascii="Times New Roman" w:hAnsi="Times New Roman" w:cs="Times New Roman"/>
                <w:i/>
                <w:iCs/>
                <w:sz w:val="18"/>
                <w:szCs w:val="18"/>
              </w:rPr>
              <w:t>https://kun.uz/en/news/2026/07/29/central-bank-leaves-key-interest-rate-unchanged-at-14</w:t>
            </w:r>
          </w:p>
        </w:tc>
      </w:tr>
      <w:tr w:rsidR="00882B55" w:rsidRPr="00882B55" w14:paraId="41B47F67"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580B39C7" w14:textId="0EC53260" w:rsidR="00882B55" w:rsidRPr="00882B55"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bCs/>
                <w:kern w:val="0"/>
                <w:sz w:val="22"/>
                <w:szCs w:val="22"/>
                <w:lang w:eastAsia="lt-LT"/>
                <w14:ligatures w14:val="none"/>
              </w:rPr>
              <w:t xml:space="preserve">Aktualūs Lietuvos verslui renginiai,  Lietuvos įmonių paklausimai ir įmonių pristatymai galimų verslo galimybių </w:t>
            </w:r>
            <w:r w:rsidR="007F5CFC">
              <w:rPr>
                <w:rFonts w:ascii="Times New Roman" w:eastAsia="Calibri" w:hAnsi="Times New Roman" w:cs="Times New Roman"/>
                <w:b/>
                <w:bCs/>
                <w:kern w:val="0"/>
                <w:sz w:val="22"/>
                <w:szCs w:val="22"/>
                <w:lang w:eastAsia="lt-LT"/>
                <w14:ligatures w14:val="none"/>
              </w:rPr>
              <w:t>Uzbeki</w:t>
            </w:r>
            <w:r w:rsidRPr="00882B55">
              <w:rPr>
                <w:rFonts w:ascii="Times New Roman" w:eastAsia="Calibri" w:hAnsi="Times New Roman" w:cs="Times New Roman"/>
                <w:b/>
                <w:bCs/>
                <w:kern w:val="0"/>
                <w:sz w:val="22"/>
                <w:szCs w:val="22"/>
                <w:lang w:eastAsia="lt-LT"/>
                <w14:ligatures w14:val="none"/>
              </w:rPr>
              <w:t>stane, verslo partnerių paieškos</w:t>
            </w:r>
          </w:p>
        </w:tc>
      </w:tr>
      <w:tr w:rsidR="00882B55" w:rsidRPr="00882B55" w14:paraId="32C02A88" w14:textId="77777777" w:rsidTr="00A1350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8872C7" w14:textId="77777777" w:rsidR="00882B55" w:rsidRPr="00882B55" w:rsidRDefault="00882B55" w:rsidP="00882B55">
            <w:pPr>
              <w:spacing w:after="0" w:line="240" w:lineRule="auto"/>
              <w:jc w:val="both"/>
              <w:rPr>
                <w:rFonts w:ascii="Times New Roman" w:eastAsia="Calibri" w:hAnsi="Times New Roman" w:cs="Times New Roman"/>
                <w:kern w:val="0"/>
                <w:sz w:val="22"/>
                <w:szCs w:val="22"/>
                <w:lang w:eastAsia="ja-JP"/>
                <w14:ligatures w14:val="none"/>
              </w:rPr>
            </w:pPr>
          </w:p>
        </w:tc>
        <w:tc>
          <w:tcPr>
            <w:tcW w:w="793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A80666" w14:textId="00E9D30F" w:rsidR="00882B55" w:rsidRPr="00882B55" w:rsidRDefault="00882B55" w:rsidP="00FB539F">
            <w:pPr>
              <w:spacing w:after="0" w:line="240" w:lineRule="auto"/>
              <w:jc w:val="both"/>
              <w:rPr>
                <w:rFonts w:ascii="Times New Roman" w:eastAsia="Calibri" w:hAnsi="Times New Roman" w:cs="Times New Roman"/>
                <w:bCs/>
                <w:kern w:val="0"/>
                <w:sz w:val="22"/>
                <w:szCs w:val="22"/>
                <w:lang w:eastAsia="ja-JP"/>
                <w14:ligatures w14:val="none"/>
              </w:rPr>
            </w:pP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0A432E" w14:textId="77777777" w:rsidR="00882B55" w:rsidRPr="00882B55" w:rsidRDefault="00882B55" w:rsidP="00882B55">
            <w:pPr>
              <w:spacing w:after="0" w:line="240" w:lineRule="auto"/>
              <w:jc w:val="both"/>
              <w:rPr>
                <w:rFonts w:ascii="Times New Roman" w:eastAsia="Calibri" w:hAnsi="Times New Roman" w:cs="Times New Roman"/>
                <w:kern w:val="0"/>
                <w:sz w:val="22"/>
                <w:szCs w:val="22"/>
                <w:lang w:eastAsia="ja-JP"/>
                <w14:ligatures w14:val="none"/>
              </w:rPr>
            </w:pPr>
          </w:p>
        </w:tc>
      </w:tr>
    </w:tbl>
    <w:p w14:paraId="67128AA6" w14:textId="77777777" w:rsidR="00190700" w:rsidRDefault="00190700" w:rsidP="00882B55">
      <w:pPr>
        <w:spacing w:after="0" w:line="240" w:lineRule="auto"/>
        <w:jc w:val="both"/>
        <w:rPr>
          <w:rFonts w:ascii="Times New Roman" w:eastAsia="Calibri" w:hAnsi="Times New Roman" w:cs="Times New Roman"/>
          <w:b/>
          <w:kern w:val="0"/>
          <w:sz w:val="22"/>
          <w:szCs w:val="22"/>
          <w14:ligatures w14:val="none"/>
        </w:rPr>
      </w:pPr>
    </w:p>
    <w:p w14:paraId="1A8AE820" w14:textId="6865676D" w:rsidR="006C509D" w:rsidRPr="00083C51" w:rsidRDefault="00882B55" w:rsidP="00083C51">
      <w:pPr>
        <w:spacing w:after="0" w:line="240" w:lineRule="auto"/>
        <w:jc w:val="both"/>
        <w:rPr>
          <w:rFonts w:ascii="Times New Roman" w:eastAsia="Calibri" w:hAnsi="Times New Roman" w:cs="Times New Roman"/>
          <w:kern w:val="0"/>
          <w:sz w:val="22"/>
          <w:szCs w:val="22"/>
          <w:lang w:val="sv-SE"/>
          <w14:ligatures w14:val="none"/>
        </w:rPr>
      </w:pPr>
      <w:r w:rsidRPr="00882B55">
        <w:rPr>
          <w:rFonts w:ascii="Times New Roman" w:eastAsia="Calibri" w:hAnsi="Times New Roman" w:cs="Times New Roman"/>
          <w:b/>
          <w:kern w:val="0"/>
          <w:sz w:val="22"/>
          <w:szCs w:val="22"/>
          <w14:ligatures w14:val="none"/>
        </w:rPr>
        <w:t>Parengė:</w:t>
      </w:r>
      <w:r w:rsidRPr="00882B55">
        <w:rPr>
          <w:rFonts w:ascii="Times New Roman" w:eastAsia="Calibri" w:hAnsi="Times New Roman" w:cs="Times New Roman"/>
          <w:kern w:val="0"/>
          <w:sz w:val="22"/>
          <w:szCs w:val="22"/>
          <w14:ligatures w14:val="none"/>
        </w:rPr>
        <w:t xml:space="preserve"> </w:t>
      </w:r>
      <w:r w:rsidR="00AD79EE">
        <w:rPr>
          <w:rFonts w:ascii="Times New Roman" w:eastAsia="Calibri" w:hAnsi="Times New Roman" w:cs="Times New Roman"/>
          <w:kern w:val="0"/>
          <w:sz w:val="22"/>
          <w:szCs w:val="22"/>
          <w14:ligatures w14:val="none"/>
        </w:rPr>
        <w:t xml:space="preserve">Generalinė </w:t>
      </w:r>
      <w:proofErr w:type="spellStart"/>
      <w:r w:rsidR="00AD79EE">
        <w:rPr>
          <w:rFonts w:ascii="Times New Roman" w:eastAsia="Calibri" w:hAnsi="Times New Roman" w:cs="Times New Roman"/>
          <w:kern w:val="0"/>
          <w:sz w:val="22"/>
          <w:szCs w:val="22"/>
          <w14:ligatures w14:val="none"/>
        </w:rPr>
        <w:t>konsulė</w:t>
      </w:r>
      <w:proofErr w:type="spellEnd"/>
      <w:r w:rsidR="00AD79EE">
        <w:rPr>
          <w:rFonts w:ascii="Times New Roman" w:eastAsia="Calibri" w:hAnsi="Times New Roman" w:cs="Times New Roman"/>
          <w:kern w:val="0"/>
          <w:sz w:val="22"/>
          <w:szCs w:val="22"/>
          <w14:ligatures w14:val="none"/>
        </w:rPr>
        <w:t xml:space="preserve"> Šarūnė Kubiliūtė</w:t>
      </w:r>
      <w:r w:rsidRPr="00882B55">
        <w:rPr>
          <w:rFonts w:ascii="Times New Roman" w:eastAsia="Calibri" w:hAnsi="Times New Roman" w:cs="Times New Roman"/>
          <w:kern w:val="0"/>
          <w:sz w:val="22"/>
          <w:szCs w:val="22"/>
          <w14:ligatures w14:val="none"/>
        </w:rPr>
        <w:t xml:space="preserve">  </w:t>
      </w:r>
    </w:p>
    <w:sectPr w:rsidR="006C509D" w:rsidRPr="00083C51" w:rsidSect="00A56DE9">
      <w:footerReference w:type="default" r:id="rId34"/>
      <w:pgSz w:w="12240" w:h="15840"/>
      <w:pgMar w:top="1134" w:right="90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CCEAC" w14:textId="77777777" w:rsidR="007C752E" w:rsidRDefault="007C752E" w:rsidP="00383C91">
      <w:pPr>
        <w:spacing w:after="0" w:line="240" w:lineRule="auto"/>
      </w:pPr>
      <w:r>
        <w:separator/>
      </w:r>
    </w:p>
  </w:endnote>
  <w:endnote w:type="continuationSeparator" w:id="0">
    <w:p w14:paraId="6B9E0C0D" w14:textId="77777777" w:rsidR="007C752E" w:rsidRDefault="007C752E" w:rsidP="00383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689646"/>
      <w:docPartObj>
        <w:docPartGallery w:val="Page Numbers (Bottom of Page)"/>
        <w:docPartUnique/>
      </w:docPartObj>
    </w:sdtPr>
    <w:sdtEndPr>
      <w:rPr>
        <w:rFonts w:ascii="Times New Roman" w:hAnsi="Times New Roman" w:cs="Times New Roman"/>
        <w:sz w:val="20"/>
        <w:szCs w:val="20"/>
      </w:rPr>
    </w:sdtEndPr>
    <w:sdtContent>
      <w:p w14:paraId="5FFD3D30" w14:textId="0D9D20BC" w:rsidR="00383C91" w:rsidRPr="00383C91" w:rsidRDefault="00383C91">
        <w:pPr>
          <w:pStyle w:val="Footer"/>
          <w:jc w:val="center"/>
          <w:rPr>
            <w:rFonts w:ascii="Times New Roman" w:hAnsi="Times New Roman" w:cs="Times New Roman"/>
            <w:sz w:val="20"/>
            <w:szCs w:val="20"/>
          </w:rPr>
        </w:pPr>
        <w:r w:rsidRPr="00383C91">
          <w:rPr>
            <w:rFonts w:ascii="Times New Roman" w:hAnsi="Times New Roman" w:cs="Times New Roman"/>
            <w:sz w:val="20"/>
            <w:szCs w:val="20"/>
          </w:rPr>
          <w:fldChar w:fldCharType="begin"/>
        </w:r>
        <w:r w:rsidRPr="00383C91">
          <w:rPr>
            <w:rFonts w:ascii="Times New Roman" w:hAnsi="Times New Roman" w:cs="Times New Roman"/>
            <w:sz w:val="20"/>
            <w:szCs w:val="20"/>
          </w:rPr>
          <w:instrText>PAGE   \* MERGEFORMAT</w:instrText>
        </w:r>
        <w:r w:rsidRPr="00383C91">
          <w:rPr>
            <w:rFonts w:ascii="Times New Roman" w:hAnsi="Times New Roman" w:cs="Times New Roman"/>
            <w:sz w:val="20"/>
            <w:szCs w:val="20"/>
          </w:rPr>
          <w:fldChar w:fldCharType="separate"/>
        </w:r>
        <w:r w:rsidRPr="00383C91">
          <w:rPr>
            <w:rFonts w:ascii="Times New Roman" w:hAnsi="Times New Roman" w:cs="Times New Roman"/>
            <w:sz w:val="20"/>
            <w:szCs w:val="20"/>
          </w:rPr>
          <w:t>2</w:t>
        </w:r>
        <w:r w:rsidRPr="00383C91">
          <w:rPr>
            <w:rFonts w:ascii="Times New Roman" w:hAnsi="Times New Roman" w:cs="Times New Roman"/>
            <w:sz w:val="20"/>
            <w:szCs w:val="20"/>
          </w:rPr>
          <w:fldChar w:fldCharType="end"/>
        </w:r>
      </w:p>
    </w:sdtContent>
  </w:sdt>
  <w:p w14:paraId="7E999F5A" w14:textId="77777777" w:rsidR="00383C91" w:rsidRDefault="00383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C344" w14:textId="77777777" w:rsidR="007C752E" w:rsidRDefault="007C752E" w:rsidP="00383C91">
      <w:pPr>
        <w:spacing w:after="0" w:line="240" w:lineRule="auto"/>
      </w:pPr>
      <w:r>
        <w:separator/>
      </w:r>
    </w:p>
  </w:footnote>
  <w:footnote w:type="continuationSeparator" w:id="0">
    <w:p w14:paraId="63AED40D" w14:textId="77777777" w:rsidR="007C752E" w:rsidRDefault="007C752E" w:rsidP="00383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E0858"/>
    <w:multiLevelType w:val="hybridMultilevel"/>
    <w:tmpl w:val="AA46F0A8"/>
    <w:lvl w:ilvl="0" w:tplc="5D96E1B6">
      <w:start w:val="1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7717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55"/>
    <w:rsid w:val="000003F0"/>
    <w:rsid w:val="00001091"/>
    <w:rsid w:val="000012C1"/>
    <w:rsid w:val="00002215"/>
    <w:rsid w:val="00003E8F"/>
    <w:rsid w:val="00004A50"/>
    <w:rsid w:val="000056F6"/>
    <w:rsid w:val="00005A56"/>
    <w:rsid w:val="00006152"/>
    <w:rsid w:val="00006D10"/>
    <w:rsid w:val="000072AB"/>
    <w:rsid w:val="00007B11"/>
    <w:rsid w:val="00007DCA"/>
    <w:rsid w:val="000109C0"/>
    <w:rsid w:val="000119DB"/>
    <w:rsid w:val="00016480"/>
    <w:rsid w:val="00021940"/>
    <w:rsid w:val="00021CA3"/>
    <w:rsid w:val="000245F5"/>
    <w:rsid w:val="000277F0"/>
    <w:rsid w:val="00032157"/>
    <w:rsid w:val="00032579"/>
    <w:rsid w:val="000328F6"/>
    <w:rsid w:val="000335CE"/>
    <w:rsid w:val="000349E4"/>
    <w:rsid w:val="00035BA5"/>
    <w:rsid w:val="00037F73"/>
    <w:rsid w:val="000413F4"/>
    <w:rsid w:val="0004283A"/>
    <w:rsid w:val="00043E63"/>
    <w:rsid w:val="00043EA1"/>
    <w:rsid w:val="00044557"/>
    <w:rsid w:val="00047986"/>
    <w:rsid w:val="00051460"/>
    <w:rsid w:val="0005315A"/>
    <w:rsid w:val="0005332C"/>
    <w:rsid w:val="000535F1"/>
    <w:rsid w:val="00053C36"/>
    <w:rsid w:val="00054426"/>
    <w:rsid w:val="00054764"/>
    <w:rsid w:val="00056F71"/>
    <w:rsid w:val="00057270"/>
    <w:rsid w:val="00057386"/>
    <w:rsid w:val="000607EA"/>
    <w:rsid w:val="00061B2A"/>
    <w:rsid w:val="00061EB4"/>
    <w:rsid w:val="00066976"/>
    <w:rsid w:val="000677F5"/>
    <w:rsid w:val="0007487F"/>
    <w:rsid w:val="00074D14"/>
    <w:rsid w:val="00076F9B"/>
    <w:rsid w:val="0007720E"/>
    <w:rsid w:val="00080D45"/>
    <w:rsid w:val="00081270"/>
    <w:rsid w:val="000831C7"/>
    <w:rsid w:val="00083332"/>
    <w:rsid w:val="00083C51"/>
    <w:rsid w:val="0008438A"/>
    <w:rsid w:val="00084436"/>
    <w:rsid w:val="0008478E"/>
    <w:rsid w:val="000851BF"/>
    <w:rsid w:val="000859C0"/>
    <w:rsid w:val="000977E9"/>
    <w:rsid w:val="000A1C48"/>
    <w:rsid w:val="000A262E"/>
    <w:rsid w:val="000A7BA6"/>
    <w:rsid w:val="000B28A0"/>
    <w:rsid w:val="000B44DC"/>
    <w:rsid w:val="000B59DD"/>
    <w:rsid w:val="000B76AC"/>
    <w:rsid w:val="000B7F1C"/>
    <w:rsid w:val="000C03DB"/>
    <w:rsid w:val="000C4D4E"/>
    <w:rsid w:val="000C65E8"/>
    <w:rsid w:val="000C6AB9"/>
    <w:rsid w:val="000C7DDD"/>
    <w:rsid w:val="000D04E8"/>
    <w:rsid w:val="000D25AB"/>
    <w:rsid w:val="000D5899"/>
    <w:rsid w:val="000D59EF"/>
    <w:rsid w:val="000D64A2"/>
    <w:rsid w:val="000D78B2"/>
    <w:rsid w:val="000D792D"/>
    <w:rsid w:val="000D7A85"/>
    <w:rsid w:val="000D7CA0"/>
    <w:rsid w:val="000E246D"/>
    <w:rsid w:val="000E36A3"/>
    <w:rsid w:val="000E65F1"/>
    <w:rsid w:val="000E6E54"/>
    <w:rsid w:val="000F5314"/>
    <w:rsid w:val="000F6A5A"/>
    <w:rsid w:val="000F79CE"/>
    <w:rsid w:val="001012F3"/>
    <w:rsid w:val="00101CF7"/>
    <w:rsid w:val="00105942"/>
    <w:rsid w:val="00105D95"/>
    <w:rsid w:val="0010793A"/>
    <w:rsid w:val="00107A4B"/>
    <w:rsid w:val="00107B23"/>
    <w:rsid w:val="00110361"/>
    <w:rsid w:val="00110E90"/>
    <w:rsid w:val="00113300"/>
    <w:rsid w:val="00114791"/>
    <w:rsid w:val="00114A07"/>
    <w:rsid w:val="001151CF"/>
    <w:rsid w:val="00117F40"/>
    <w:rsid w:val="0012096D"/>
    <w:rsid w:val="00120EFD"/>
    <w:rsid w:val="00123C13"/>
    <w:rsid w:val="001257AA"/>
    <w:rsid w:val="00127293"/>
    <w:rsid w:val="001278D3"/>
    <w:rsid w:val="0013003B"/>
    <w:rsid w:val="001324AF"/>
    <w:rsid w:val="00134F46"/>
    <w:rsid w:val="0013555D"/>
    <w:rsid w:val="00137B3C"/>
    <w:rsid w:val="00140991"/>
    <w:rsid w:val="001433DD"/>
    <w:rsid w:val="0014387A"/>
    <w:rsid w:val="00143BEF"/>
    <w:rsid w:val="00145102"/>
    <w:rsid w:val="00151C46"/>
    <w:rsid w:val="00153C82"/>
    <w:rsid w:val="00154A05"/>
    <w:rsid w:val="00155706"/>
    <w:rsid w:val="00160227"/>
    <w:rsid w:val="00161CEB"/>
    <w:rsid w:val="001648E6"/>
    <w:rsid w:val="00166183"/>
    <w:rsid w:val="0017152A"/>
    <w:rsid w:val="0017175E"/>
    <w:rsid w:val="00171B78"/>
    <w:rsid w:val="00171DD9"/>
    <w:rsid w:val="00173BDD"/>
    <w:rsid w:val="00174075"/>
    <w:rsid w:val="00176640"/>
    <w:rsid w:val="00176982"/>
    <w:rsid w:val="00176D27"/>
    <w:rsid w:val="0018039D"/>
    <w:rsid w:val="0018538E"/>
    <w:rsid w:val="00186232"/>
    <w:rsid w:val="00190700"/>
    <w:rsid w:val="00193324"/>
    <w:rsid w:val="00193DFA"/>
    <w:rsid w:val="0019571F"/>
    <w:rsid w:val="00195873"/>
    <w:rsid w:val="0019715B"/>
    <w:rsid w:val="0019785C"/>
    <w:rsid w:val="001A094F"/>
    <w:rsid w:val="001A1C97"/>
    <w:rsid w:val="001A21D7"/>
    <w:rsid w:val="001A2515"/>
    <w:rsid w:val="001A5537"/>
    <w:rsid w:val="001A5909"/>
    <w:rsid w:val="001B1763"/>
    <w:rsid w:val="001B4418"/>
    <w:rsid w:val="001B4AD0"/>
    <w:rsid w:val="001B584D"/>
    <w:rsid w:val="001B6967"/>
    <w:rsid w:val="001B6E18"/>
    <w:rsid w:val="001B7F3C"/>
    <w:rsid w:val="001B7FB3"/>
    <w:rsid w:val="001C5ED3"/>
    <w:rsid w:val="001C66F1"/>
    <w:rsid w:val="001C7759"/>
    <w:rsid w:val="001D73B7"/>
    <w:rsid w:val="001E2776"/>
    <w:rsid w:val="001E3C30"/>
    <w:rsid w:val="001E6CB6"/>
    <w:rsid w:val="001E70A4"/>
    <w:rsid w:val="001F1491"/>
    <w:rsid w:val="001F3B5D"/>
    <w:rsid w:val="001F5B1E"/>
    <w:rsid w:val="001F5F2D"/>
    <w:rsid w:val="001F64B8"/>
    <w:rsid w:val="001F7D28"/>
    <w:rsid w:val="00201A1D"/>
    <w:rsid w:val="002026BB"/>
    <w:rsid w:val="00203D1B"/>
    <w:rsid w:val="00206065"/>
    <w:rsid w:val="00206067"/>
    <w:rsid w:val="00207E68"/>
    <w:rsid w:val="00215714"/>
    <w:rsid w:val="00215739"/>
    <w:rsid w:val="002162B9"/>
    <w:rsid w:val="0021684C"/>
    <w:rsid w:val="0021717D"/>
    <w:rsid w:val="002174A9"/>
    <w:rsid w:val="002209EA"/>
    <w:rsid w:val="00221CDE"/>
    <w:rsid w:val="0022280E"/>
    <w:rsid w:val="00223B26"/>
    <w:rsid w:val="00224CD4"/>
    <w:rsid w:val="00225B8E"/>
    <w:rsid w:val="002273D1"/>
    <w:rsid w:val="00233892"/>
    <w:rsid w:val="002338EB"/>
    <w:rsid w:val="00235BF8"/>
    <w:rsid w:val="00235CFE"/>
    <w:rsid w:val="00236BC0"/>
    <w:rsid w:val="002405B4"/>
    <w:rsid w:val="00240C3E"/>
    <w:rsid w:val="00240CD1"/>
    <w:rsid w:val="002418D2"/>
    <w:rsid w:val="002451C0"/>
    <w:rsid w:val="00245D7F"/>
    <w:rsid w:val="00245D8A"/>
    <w:rsid w:val="00246A6E"/>
    <w:rsid w:val="00246EDA"/>
    <w:rsid w:val="00253AC1"/>
    <w:rsid w:val="00254E24"/>
    <w:rsid w:val="00254FA5"/>
    <w:rsid w:val="00255545"/>
    <w:rsid w:val="0025735D"/>
    <w:rsid w:val="00261F71"/>
    <w:rsid w:val="00261FDB"/>
    <w:rsid w:val="00261FE0"/>
    <w:rsid w:val="0026317C"/>
    <w:rsid w:val="0026361E"/>
    <w:rsid w:val="0026507F"/>
    <w:rsid w:val="00270827"/>
    <w:rsid w:val="0027137F"/>
    <w:rsid w:val="00273D77"/>
    <w:rsid w:val="00280D14"/>
    <w:rsid w:val="002816C2"/>
    <w:rsid w:val="00281833"/>
    <w:rsid w:val="00281856"/>
    <w:rsid w:val="00281AB6"/>
    <w:rsid w:val="00283219"/>
    <w:rsid w:val="00283A09"/>
    <w:rsid w:val="002908B9"/>
    <w:rsid w:val="0029094F"/>
    <w:rsid w:val="002909CD"/>
    <w:rsid w:val="002918C1"/>
    <w:rsid w:val="00291D70"/>
    <w:rsid w:val="002923B5"/>
    <w:rsid w:val="002923E4"/>
    <w:rsid w:val="00292896"/>
    <w:rsid w:val="00293AC1"/>
    <w:rsid w:val="002948E2"/>
    <w:rsid w:val="002A0B84"/>
    <w:rsid w:val="002A3D7A"/>
    <w:rsid w:val="002A4115"/>
    <w:rsid w:val="002A4B61"/>
    <w:rsid w:val="002A5EA5"/>
    <w:rsid w:val="002A6523"/>
    <w:rsid w:val="002B3659"/>
    <w:rsid w:val="002B44CB"/>
    <w:rsid w:val="002B50DB"/>
    <w:rsid w:val="002B5BB1"/>
    <w:rsid w:val="002B5C79"/>
    <w:rsid w:val="002B7825"/>
    <w:rsid w:val="002C2073"/>
    <w:rsid w:val="002C3FB1"/>
    <w:rsid w:val="002C5DDA"/>
    <w:rsid w:val="002C6EDB"/>
    <w:rsid w:val="002D419D"/>
    <w:rsid w:val="002D5DA8"/>
    <w:rsid w:val="002D66BA"/>
    <w:rsid w:val="002D7544"/>
    <w:rsid w:val="002E03EB"/>
    <w:rsid w:val="002E0F25"/>
    <w:rsid w:val="002E5325"/>
    <w:rsid w:val="002E56A0"/>
    <w:rsid w:val="002F2402"/>
    <w:rsid w:val="002F3ED7"/>
    <w:rsid w:val="002F46D2"/>
    <w:rsid w:val="003009CF"/>
    <w:rsid w:val="00302D63"/>
    <w:rsid w:val="00303EF5"/>
    <w:rsid w:val="0030622C"/>
    <w:rsid w:val="00310CAC"/>
    <w:rsid w:val="00312216"/>
    <w:rsid w:val="003125D2"/>
    <w:rsid w:val="003126FC"/>
    <w:rsid w:val="00312E3A"/>
    <w:rsid w:val="003137E1"/>
    <w:rsid w:val="00320FFE"/>
    <w:rsid w:val="00321FB5"/>
    <w:rsid w:val="003238E3"/>
    <w:rsid w:val="00324BA6"/>
    <w:rsid w:val="003269C4"/>
    <w:rsid w:val="00326CB3"/>
    <w:rsid w:val="00327C33"/>
    <w:rsid w:val="00331E51"/>
    <w:rsid w:val="00337560"/>
    <w:rsid w:val="00340A13"/>
    <w:rsid w:val="00343917"/>
    <w:rsid w:val="003443AD"/>
    <w:rsid w:val="003462B7"/>
    <w:rsid w:val="00346411"/>
    <w:rsid w:val="00351FE3"/>
    <w:rsid w:val="00352333"/>
    <w:rsid w:val="00353860"/>
    <w:rsid w:val="003552EA"/>
    <w:rsid w:val="0036252D"/>
    <w:rsid w:val="00363F97"/>
    <w:rsid w:val="003647B3"/>
    <w:rsid w:val="00367397"/>
    <w:rsid w:val="0036760E"/>
    <w:rsid w:val="003702BB"/>
    <w:rsid w:val="00374592"/>
    <w:rsid w:val="00375EF7"/>
    <w:rsid w:val="00376320"/>
    <w:rsid w:val="00383C91"/>
    <w:rsid w:val="003849DD"/>
    <w:rsid w:val="0039165A"/>
    <w:rsid w:val="00396BA1"/>
    <w:rsid w:val="003A19EA"/>
    <w:rsid w:val="003A5007"/>
    <w:rsid w:val="003B34EE"/>
    <w:rsid w:val="003B58AA"/>
    <w:rsid w:val="003B6F0D"/>
    <w:rsid w:val="003C2CDE"/>
    <w:rsid w:val="003C6F54"/>
    <w:rsid w:val="003C71F8"/>
    <w:rsid w:val="003C742D"/>
    <w:rsid w:val="003C7C50"/>
    <w:rsid w:val="003D0EF2"/>
    <w:rsid w:val="003D0F2A"/>
    <w:rsid w:val="003D273A"/>
    <w:rsid w:val="003D3925"/>
    <w:rsid w:val="003D3C6B"/>
    <w:rsid w:val="003D688F"/>
    <w:rsid w:val="003D6EF2"/>
    <w:rsid w:val="003E0C44"/>
    <w:rsid w:val="003E1B33"/>
    <w:rsid w:val="003E34BD"/>
    <w:rsid w:val="003E377B"/>
    <w:rsid w:val="003E39A0"/>
    <w:rsid w:val="003E3BA4"/>
    <w:rsid w:val="003E5A75"/>
    <w:rsid w:val="003E70C9"/>
    <w:rsid w:val="003F029C"/>
    <w:rsid w:val="003F2CBB"/>
    <w:rsid w:val="003F3143"/>
    <w:rsid w:val="003F585D"/>
    <w:rsid w:val="003F77C0"/>
    <w:rsid w:val="004038DB"/>
    <w:rsid w:val="00404B11"/>
    <w:rsid w:val="0040581C"/>
    <w:rsid w:val="0040664B"/>
    <w:rsid w:val="00410F16"/>
    <w:rsid w:val="00411055"/>
    <w:rsid w:val="00411272"/>
    <w:rsid w:val="004130C3"/>
    <w:rsid w:val="00414702"/>
    <w:rsid w:val="004166C4"/>
    <w:rsid w:val="004175D9"/>
    <w:rsid w:val="00423365"/>
    <w:rsid w:val="00426520"/>
    <w:rsid w:val="0042705F"/>
    <w:rsid w:val="00431440"/>
    <w:rsid w:val="00431DCE"/>
    <w:rsid w:val="00434F25"/>
    <w:rsid w:val="00437535"/>
    <w:rsid w:val="004377D9"/>
    <w:rsid w:val="00437A14"/>
    <w:rsid w:val="00437C4E"/>
    <w:rsid w:val="00440705"/>
    <w:rsid w:val="004425E9"/>
    <w:rsid w:val="004442F6"/>
    <w:rsid w:val="00444F2C"/>
    <w:rsid w:val="004454D4"/>
    <w:rsid w:val="00445C8E"/>
    <w:rsid w:val="00445F17"/>
    <w:rsid w:val="00446743"/>
    <w:rsid w:val="0045085D"/>
    <w:rsid w:val="004510CA"/>
    <w:rsid w:val="004534B8"/>
    <w:rsid w:val="004538E5"/>
    <w:rsid w:val="0045615E"/>
    <w:rsid w:val="00456F7F"/>
    <w:rsid w:val="0045776A"/>
    <w:rsid w:val="00460886"/>
    <w:rsid w:val="00462FF2"/>
    <w:rsid w:val="004637CB"/>
    <w:rsid w:val="0046441D"/>
    <w:rsid w:val="00465EAE"/>
    <w:rsid w:val="004669F0"/>
    <w:rsid w:val="00467516"/>
    <w:rsid w:val="00467F04"/>
    <w:rsid w:val="00471A78"/>
    <w:rsid w:val="00471ED2"/>
    <w:rsid w:val="00473BD4"/>
    <w:rsid w:val="00474206"/>
    <w:rsid w:val="004747CD"/>
    <w:rsid w:val="004748B6"/>
    <w:rsid w:val="004758CA"/>
    <w:rsid w:val="00476D12"/>
    <w:rsid w:val="004770D4"/>
    <w:rsid w:val="004772A9"/>
    <w:rsid w:val="00480100"/>
    <w:rsid w:val="00481247"/>
    <w:rsid w:val="00481C60"/>
    <w:rsid w:val="00493096"/>
    <w:rsid w:val="004948A9"/>
    <w:rsid w:val="00494ED5"/>
    <w:rsid w:val="00497D90"/>
    <w:rsid w:val="004A17E2"/>
    <w:rsid w:val="004A1B88"/>
    <w:rsid w:val="004A3BE4"/>
    <w:rsid w:val="004A4E3E"/>
    <w:rsid w:val="004A607A"/>
    <w:rsid w:val="004A6591"/>
    <w:rsid w:val="004B0294"/>
    <w:rsid w:val="004B213E"/>
    <w:rsid w:val="004B2F30"/>
    <w:rsid w:val="004B394C"/>
    <w:rsid w:val="004B4AEF"/>
    <w:rsid w:val="004B50C0"/>
    <w:rsid w:val="004B553B"/>
    <w:rsid w:val="004B65E1"/>
    <w:rsid w:val="004B67ED"/>
    <w:rsid w:val="004C1475"/>
    <w:rsid w:val="004D00F3"/>
    <w:rsid w:val="004D075A"/>
    <w:rsid w:val="004D1031"/>
    <w:rsid w:val="004D2A12"/>
    <w:rsid w:val="004D4D5C"/>
    <w:rsid w:val="004D7BEE"/>
    <w:rsid w:val="004E0558"/>
    <w:rsid w:val="004E0C44"/>
    <w:rsid w:val="004E5303"/>
    <w:rsid w:val="004F2ED1"/>
    <w:rsid w:val="004F3BE3"/>
    <w:rsid w:val="004F4AF1"/>
    <w:rsid w:val="004F6AA0"/>
    <w:rsid w:val="004F6E8A"/>
    <w:rsid w:val="00501DC1"/>
    <w:rsid w:val="00502461"/>
    <w:rsid w:val="00502470"/>
    <w:rsid w:val="0050719B"/>
    <w:rsid w:val="00507F9F"/>
    <w:rsid w:val="00513FC6"/>
    <w:rsid w:val="00520280"/>
    <w:rsid w:val="00520C83"/>
    <w:rsid w:val="00521953"/>
    <w:rsid w:val="0052292B"/>
    <w:rsid w:val="00522A07"/>
    <w:rsid w:val="00522B47"/>
    <w:rsid w:val="005250EE"/>
    <w:rsid w:val="00526A6C"/>
    <w:rsid w:val="00526F80"/>
    <w:rsid w:val="0052740F"/>
    <w:rsid w:val="00527C01"/>
    <w:rsid w:val="00532187"/>
    <w:rsid w:val="005323F2"/>
    <w:rsid w:val="00533798"/>
    <w:rsid w:val="00540CC4"/>
    <w:rsid w:val="0054160C"/>
    <w:rsid w:val="00543258"/>
    <w:rsid w:val="005505E5"/>
    <w:rsid w:val="00555971"/>
    <w:rsid w:val="0055679A"/>
    <w:rsid w:val="005568C9"/>
    <w:rsid w:val="00556978"/>
    <w:rsid w:val="00561D62"/>
    <w:rsid w:val="0056202C"/>
    <w:rsid w:val="0056314F"/>
    <w:rsid w:val="00563901"/>
    <w:rsid w:val="0056473C"/>
    <w:rsid w:val="005650ED"/>
    <w:rsid w:val="005675C1"/>
    <w:rsid w:val="0057031C"/>
    <w:rsid w:val="00574B7D"/>
    <w:rsid w:val="00576E67"/>
    <w:rsid w:val="005770CE"/>
    <w:rsid w:val="00577435"/>
    <w:rsid w:val="0058040B"/>
    <w:rsid w:val="005808D8"/>
    <w:rsid w:val="005811B3"/>
    <w:rsid w:val="00582074"/>
    <w:rsid w:val="0058491C"/>
    <w:rsid w:val="00585D96"/>
    <w:rsid w:val="0058694F"/>
    <w:rsid w:val="005869C3"/>
    <w:rsid w:val="00591366"/>
    <w:rsid w:val="00591925"/>
    <w:rsid w:val="0059320D"/>
    <w:rsid w:val="00595CC0"/>
    <w:rsid w:val="00596A9B"/>
    <w:rsid w:val="00597E48"/>
    <w:rsid w:val="005A2FFB"/>
    <w:rsid w:val="005A67CA"/>
    <w:rsid w:val="005A6FD0"/>
    <w:rsid w:val="005B008B"/>
    <w:rsid w:val="005B0F9E"/>
    <w:rsid w:val="005B5356"/>
    <w:rsid w:val="005B5A9C"/>
    <w:rsid w:val="005B6806"/>
    <w:rsid w:val="005C1BAD"/>
    <w:rsid w:val="005C2951"/>
    <w:rsid w:val="005C55E1"/>
    <w:rsid w:val="005C5723"/>
    <w:rsid w:val="005C59FC"/>
    <w:rsid w:val="005C6AE6"/>
    <w:rsid w:val="005D1100"/>
    <w:rsid w:val="005D24ED"/>
    <w:rsid w:val="005D2E80"/>
    <w:rsid w:val="005D546D"/>
    <w:rsid w:val="005E12F7"/>
    <w:rsid w:val="005E18C0"/>
    <w:rsid w:val="005E3E3C"/>
    <w:rsid w:val="005E3E67"/>
    <w:rsid w:val="005E6620"/>
    <w:rsid w:val="005F4774"/>
    <w:rsid w:val="005F73E0"/>
    <w:rsid w:val="005F763E"/>
    <w:rsid w:val="006011CB"/>
    <w:rsid w:val="00602445"/>
    <w:rsid w:val="00602D22"/>
    <w:rsid w:val="00606226"/>
    <w:rsid w:val="006078DC"/>
    <w:rsid w:val="00612ACA"/>
    <w:rsid w:val="0061309F"/>
    <w:rsid w:val="0061424D"/>
    <w:rsid w:val="0061504F"/>
    <w:rsid w:val="0062266D"/>
    <w:rsid w:val="00622FE3"/>
    <w:rsid w:val="00624D99"/>
    <w:rsid w:val="00624F38"/>
    <w:rsid w:val="00626B0F"/>
    <w:rsid w:val="0063166F"/>
    <w:rsid w:val="00633C6A"/>
    <w:rsid w:val="00635C06"/>
    <w:rsid w:val="00636142"/>
    <w:rsid w:val="006403ED"/>
    <w:rsid w:val="00647451"/>
    <w:rsid w:val="00650853"/>
    <w:rsid w:val="00653F57"/>
    <w:rsid w:val="00654BF3"/>
    <w:rsid w:val="0065590A"/>
    <w:rsid w:val="00656D75"/>
    <w:rsid w:val="00656F75"/>
    <w:rsid w:val="00660E87"/>
    <w:rsid w:val="006638A9"/>
    <w:rsid w:val="00664476"/>
    <w:rsid w:val="00666BB0"/>
    <w:rsid w:val="00667C1D"/>
    <w:rsid w:val="00671784"/>
    <w:rsid w:val="006725DA"/>
    <w:rsid w:val="00676B44"/>
    <w:rsid w:val="00677006"/>
    <w:rsid w:val="00677823"/>
    <w:rsid w:val="006778DC"/>
    <w:rsid w:val="00680550"/>
    <w:rsid w:val="00680F71"/>
    <w:rsid w:val="00681808"/>
    <w:rsid w:val="00683035"/>
    <w:rsid w:val="0068430D"/>
    <w:rsid w:val="00685629"/>
    <w:rsid w:val="006864FE"/>
    <w:rsid w:val="00687508"/>
    <w:rsid w:val="00687BCC"/>
    <w:rsid w:val="0069034D"/>
    <w:rsid w:val="0069386A"/>
    <w:rsid w:val="00696D11"/>
    <w:rsid w:val="006A0279"/>
    <w:rsid w:val="006A33A9"/>
    <w:rsid w:val="006A3811"/>
    <w:rsid w:val="006A483A"/>
    <w:rsid w:val="006A56C6"/>
    <w:rsid w:val="006B0DCC"/>
    <w:rsid w:val="006B2F91"/>
    <w:rsid w:val="006B392C"/>
    <w:rsid w:val="006B46A4"/>
    <w:rsid w:val="006B6405"/>
    <w:rsid w:val="006C1A34"/>
    <w:rsid w:val="006C2F58"/>
    <w:rsid w:val="006C5059"/>
    <w:rsid w:val="006C509D"/>
    <w:rsid w:val="006C5AFB"/>
    <w:rsid w:val="006D40C7"/>
    <w:rsid w:val="006D7492"/>
    <w:rsid w:val="006E136F"/>
    <w:rsid w:val="006E418E"/>
    <w:rsid w:val="006E758F"/>
    <w:rsid w:val="006F0B25"/>
    <w:rsid w:val="006F1725"/>
    <w:rsid w:val="006F524E"/>
    <w:rsid w:val="00700A3B"/>
    <w:rsid w:val="00702BD6"/>
    <w:rsid w:val="00707404"/>
    <w:rsid w:val="00712234"/>
    <w:rsid w:val="00712514"/>
    <w:rsid w:val="007200C6"/>
    <w:rsid w:val="00720100"/>
    <w:rsid w:val="007227ED"/>
    <w:rsid w:val="00726369"/>
    <w:rsid w:val="007313AA"/>
    <w:rsid w:val="00733225"/>
    <w:rsid w:val="00736E42"/>
    <w:rsid w:val="007370E9"/>
    <w:rsid w:val="00737861"/>
    <w:rsid w:val="00742AD0"/>
    <w:rsid w:val="00746578"/>
    <w:rsid w:val="00746876"/>
    <w:rsid w:val="00746C23"/>
    <w:rsid w:val="00747631"/>
    <w:rsid w:val="00747D81"/>
    <w:rsid w:val="00750B91"/>
    <w:rsid w:val="007523FF"/>
    <w:rsid w:val="007547B6"/>
    <w:rsid w:val="00755450"/>
    <w:rsid w:val="00756F73"/>
    <w:rsid w:val="007612A8"/>
    <w:rsid w:val="00762B65"/>
    <w:rsid w:val="00762D30"/>
    <w:rsid w:val="0076351B"/>
    <w:rsid w:val="00765DAF"/>
    <w:rsid w:val="00771EFC"/>
    <w:rsid w:val="00772E04"/>
    <w:rsid w:val="007742F0"/>
    <w:rsid w:val="00775B0D"/>
    <w:rsid w:val="00783C98"/>
    <w:rsid w:val="00785D8B"/>
    <w:rsid w:val="00786D80"/>
    <w:rsid w:val="00787F8B"/>
    <w:rsid w:val="0079050F"/>
    <w:rsid w:val="00792D52"/>
    <w:rsid w:val="00793DC8"/>
    <w:rsid w:val="00794CA7"/>
    <w:rsid w:val="00794CC4"/>
    <w:rsid w:val="00794F34"/>
    <w:rsid w:val="007971C0"/>
    <w:rsid w:val="007974CD"/>
    <w:rsid w:val="00797BF2"/>
    <w:rsid w:val="007A1368"/>
    <w:rsid w:val="007A50EA"/>
    <w:rsid w:val="007A53B1"/>
    <w:rsid w:val="007A618C"/>
    <w:rsid w:val="007A62D8"/>
    <w:rsid w:val="007A64EC"/>
    <w:rsid w:val="007A73D8"/>
    <w:rsid w:val="007B09FD"/>
    <w:rsid w:val="007B517F"/>
    <w:rsid w:val="007B796F"/>
    <w:rsid w:val="007B7FB7"/>
    <w:rsid w:val="007C0D5A"/>
    <w:rsid w:val="007C6D53"/>
    <w:rsid w:val="007C752E"/>
    <w:rsid w:val="007D082D"/>
    <w:rsid w:val="007D0A68"/>
    <w:rsid w:val="007D6847"/>
    <w:rsid w:val="007D7DC9"/>
    <w:rsid w:val="007E216F"/>
    <w:rsid w:val="007E3C17"/>
    <w:rsid w:val="007E3DA5"/>
    <w:rsid w:val="007E4BD6"/>
    <w:rsid w:val="007E5C26"/>
    <w:rsid w:val="007E6ACC"/>
    <w:rsid w:val="007F0735"/>
    <w:rsid w:val="007F1C10"/>
    <w:rsid w:val="007F272B"/>
    <w:rsid w:val="007F518B"/>
    <w:rsid w:val="007F5CFC"/>
    <w:rsid w:val="007F6193"/>
    <w:rsid w:val="007F7966"/>
    <w:rsid w:val="00802231"/>
    <w:rsid w:val="00803E98"/>
    <w:rsid w:val="0080558B"/>
    <w:rsid w:val="008060BF"/>
    <w:rsid w:val="008113B7"/>
    <w:rsid w:val="00812762"/>
    <w:rsid w:val="00813C82"/>
    <w:rsid w:val="00813D68"/>
    <w:rsid w:val="00814D8E"/>
    <w:rsid w:val="00814EBD"/>
    <w:rsid w:val="008176B1"/>
    <w:rsid w:val="008203D2"/>
    <w:rsid w:val="0082111F"/>
    <w:rsid w:val="008223D3"/>
    <w:rsid w:val="00826FE7"/>
    <w:rsid w:val="008275B6"/>
    <w:rsid w:val="00830977"/>
    <w:rsid w:val="00831DC2"/>
    <w:rsid w:val="008323CE"/>
    <w:rsid w:val="008364FB"/>
    <w:rsid w:val="008376B0"/>
    <w:rsid w:val="00837B9A"/>
    <w:rsid w:val="00841628"/>
    <w:rsid w:val="00842610"/>
    <w:rsid w:val="0084327C"/>
    <w:rsid w:val="008436B6"/>
    <w:rsid w:val="0084393E"/>
    <w:rsid w:val="008442E8"/>
    <w:rsid w:val="00844DD3"/>
    <w:rsid w:val="008451CC"/>
    <w:rsid w:val="0084562A"/>
    <w:rsid w:val="0084585E"/>
    <w:rsid w:val="00846A9D"/>
    <w:rsid w:val="00847CFD"/>
    <w:rsid w:val="0085083F"/>
    <w:rsid w:val="0085223B"/>
    <w:rsid w:val="008535A4"/>
    <w:rsid w:val="00855451"/>
    <w:rsid w:val="008571CA"/>
    <w:rsid w:val="0086019B"/>
    <w:rsid w:val="00863DBC"/>
    <w:rsid w:val="00863F37"/>
    <w:rsid w:val="00867B2E"/>
    <w:rsid w:val="008728A4"/>
    <w:rsid w:val="008734EE"/>
    <w:rsid w:val="00874C51"/>
    <w:rsid w:val="00877421"/>
    <w:rsid w:val="00880EDE"/>
    <w:rsid w:val="00882B55"/>
    <w:rsid w:val="00885183"/>
    <w:rsid w:val="008863E0"/>
    <w:rsid w:val="00887591"/>
    <w:rsid w:val="00891B2E"/>
    <w:rsid w:val="00894ADF"/>
    <w:rsid w:val="00894B06"/>
    <w:rsid w:val="008953BB"/>
    <w:rsid w:val="00896928"/>
    <w:rsid w:val="0089708E"/>
    <w:rsid w:val="008970C0"/>
    <w:rsid w:val="008A2555"/>
    <w:rsid w:val="008A2B7B"/>
    <w:rsid w:val="008A37BB"/>
    <w:rsid w:val="008A3D02"/>
    <w:rsid w:val="008A565D"/>
    <w:rsid w:val="008A5DE8"/>
    <w:rsid w:val="008B1DE4"/>
    <w:rsid w:val="008B2C23"/>
    <w:rsid w:val="008B3E00"/>
    <w:rsid w:val="008B43F0"/>
    <w:rsid w:val="008B6331"/>
    <w:rsid w:val="008B6F00"/>
    <w:rsid w:val="008C1405"/>
    <w:rsid w:val="008C282A"/>
    <w:rsid w:val="008C3D34"/>
    <w:rsid w:val="008C60F9"/>
    <w:rsid w:val="008C7F07"/>
    <w:rsid w:val="008C7FC1"/>
    <w:rsid w:val="008D1DA7"/>
    <w:rsid w:val="008D31BE"/>
    <w:rsid w:val="008D6650"/>
    <w:rsid w:val="008D669C"/>
    <w:rsid w:val="008D6B06"/>
    <w:rsid w:val="008D72B9"/>
    <w:rsid w:val="008E0C4E"/>
    <w:rsid w:val="008E32A8"/>
    <w:rsid w:val="008E4858"/>
    <w:rsid w:val="008E79AF"/>
    <w:rsid w:val="008F02C4"/>
    <w:rsid w:val="008F4026"/>
    <w:rsid w:val="008F6341"/>
    <w:rsid w:val="008F63D2"/>
    <w:rsid w:val="00901307"/>
    <w:rsid w:val="009026BC"/>
    <w:rsid w:val="00903006"/>
    <w:rsid w:val="009065FF"/>
    <w:rsid w:val="009066E4"/>
    <w:rsid w:val="00910492"/>
    <w:rsid w:val="00910A2A"/>
    <w:rsid w:val="009111FE"/>
    <w:rsid w:val="00915CD9"/>
    <w:rsid w:val="00916B9A"/>
    <w:rsid w:val="00917E12"/>
    <w:rsid w:val="0092362A"/>
    <w:rsid w:val="00923D64"/>
    <w:rsid w:val="009248A4"/>
    <w:rsid w:val="00930588"/>
    <w:rsid w:val="009328DF"/>
    <w:rsid w:val="0093299E"/>
    <w:rsid w:val="00932AE9"/>
    <w:rsid w:val="00932B1C"/>
    <w:rsid w:val="00932E60"/>
    <w:rsid w:val="00933194"/>
    <w:rsid w:val="00933DF1"/>
    <w:rsid w:val="00935F0F"/>
    <w:rsid w:val="0094063C"/>
    <w:rsid w:val="0094071D"/>
    <w:rsid w:val="00940E4B"/>
    <w:rsid w:val="00940F7D"/>
    <w:rsid w:val="0094167E"/>
    <w:rsid w:val="00942FD7"/>
    <w:rsid w:val="009434E2"/>
    <w:rsid w:val="0095069B"/>
    <w:rsid w:val="009508AC"/>
    <w:rsid w:val="00951E6A"/>
    <w:rsid w:val="00952124"/>
    <w:rsid w:val="00952211"/>
    <w:rsid w:val="009530FE"/>
    <w:rsid w:val="00954261"/>
    <w:rsid w:val="009547FE"/>
    <w:rsid w:val="00956F69"/>
    <w:rsid w:val="0095779C"/>
    <w:rsid w:val="00957BE5"/>
    <w:rsid w:val="00957C83"/>
    <w:rsid w:val="00960777"/>
    <w:rsid w:val="00960939"/>
    <w:rsid w:val="00960C91"/>
    <w:rsid w:val="009655B7"/>
    <w:rsid w:val="00970BF0"/>
    <w:rsid w:val="009711D0"/>
    <w:rsid w:val="0097329C"/>
    <w:rsid w:val="00973DF3"/>
    <w:rsid w:val="00975ED0"/>
    <w:rsid w:val="00975F39"/>
    <w:rsid w:val="009767C6"/>
    <w:rsid w:val="00976F5F"/>
    <w:rsid w:val="00980B26"/>
    <w:rsid w:val="009829EE"/>
    <w:rsid w:val="009832C1"/>
    <w:rsid w:val="00984D28"/>
    <w:rsid w:val="009850FA"/>
    <w:rsid w:val="00985411"/>
    <w:rsid w:val="00986BF9"/>
    <w:rsid w:val="0098764C"/>
    <w:rsid w:val="00987DEA"/>
    <w:rsid w:val="00990141"/>
    <w:rsid w:val="009905AF"/>
    <w:rsid w:val="009918BE"/>
    <w:rsid w:val="00992E83"/>
    <w:rsid w:val="009940FF"/>
    <w:rsid w:val="00994EB0"/>
    <w:rsid w:val="009A510A"/>
    <w:rsid w:val="009A5F0D"/>
    <w:rsid w:val="009B053A"/>
    <w:rsid w:val="009B0897"/>
    <w:rsid w:val="009B1FEF"/>
    <w:rsid w:val="009B2106"/>
    <w:rsid w:val="009B2AD1"/>
    <w:rsid w:val="009B4F18"/>
    <w:rsid w:val="009B57FD"/>
    <w:rsid w:val="009B61A4"/>
    <w:rsid w:val="009C0742"/>
    <w:rsid w:val="009C075B"/>
    <w:rsid w:val="009C44EA"/>
    <w:rsid w:val="009C5795"/>
    <w:rsid w:val="009C71F9"/>
    <w:rsid w:val="009C7253"/>
    <w:rsid w:val="009D1B65"/>
    <w:rsid w:val="009D4081"/>
    <w:rsid w:val="009D4334"/>
    <w:rsid w:val="009D4FBB"/>
    <w:rsid w:val="009D6A0F"/>
    <w:rsid w:val="009E11E5"/>
    <w:rsid w:val="009E185F"/>
    <w:rsid w:val="009E2A67"/>
    <w:rsid w:val="009E3D79"/>
    <w:rsid w:val="009E505D"/>
    <w:rsid w:val="009E59B9"/>
    <w:rsid w:val="009E73B9"/>
    <w:rsid w:val="009F086D"/>
    <w:rsid w:val="009F0F56"/>
    <w:rsid w:val="009F7581"/>
    <w:rsid w:val="00A00742"/>
    <w:rsid w:val="00A00BA5"/>
    <w:rsid w:val="00A0183F"/>
    <w:rsid w:val="00A02465"/>
    <w:rsid w:val="00A027A4"/>
    <w:rsid w:val="00A02A30"/>
    <w:rsid w:val="00A02F1B"/>
    <w:rsid w:val="00A07F55"/>
    <w:rsid w:val="00A10EEC"/>
    <w:rsid w:val="00A1157C"/>
    <w:rsid w:val="00A11A86"/>
    <w:rsid w:val="00A127CA"/>
    <w:rsid w:val="00A12B14"/>
    <w:rsid w:val="00A12EF2"/>
    <w:rsid w:val="00A1350E"/>
    <w:rsid w:val="00A20AED"/>
    <w:rsid w:val="00A2235F"/>
    <w:rsid w:val="00A24507"/>
    <w:rsid w:val="00A30A03"/>
    <w:rsid w:val="00A311A0"/>
    <w:rsid w:val="00A32993"/>
    <w:rsid w:val="00A336DE"/>
    <w:rsid w:val="00A35D43"/>
    <w:rsid w:val="00A37A3C"/>
    <w:rsid w:val="00A43262"/>
    <w:rsid w:val="00A44387"/>
    <w:rsid w:val="00A4460E"/>
    <w:rsid w:val="00A46F88"/>
    <w:rsid w:val="00A47AD8"/>
    <w:rsid w:val="00A47D6A"/>
    <w:rsid w:val="00A53052"/>
    <w:rsid w:val="00A54E17"/>
    <w:rsid w:val="00A54E60"/>
    <w:rsid w:val="00A56DE9"/>
    <w:rsid w:val="00A57C46"/>
    <w:rsid w:val="00A60454"/>
    <w:rsid w:val="00A644CC"/>
    <w:rsid w:val="00A6464A"/>
    <w:rsid w:val="00A65937"/>
    <w:rsid w:val="00A65E92"/>
    <w:rsid w:val="00A715A2"/>
    <w:rsid w:val="00A72BF2"/>
    <w:rsid w:val="00A73BCD"/>
    <w:rsid w:val="00A77571"/>
    <w:rsid w:val="00A77EDF"/>
    <w:rsid w:val="00A8315A"/>
    <w:rsid w:val="00A854CE"/>
    <w:rsid w:val="00A8556D"/>
    <w:rsid w:val="00A85B86"/>
    <w:rsid w:val="00A87D68"/>
    <w:rsid w:val="00A91D08"/>
    <w:rsid w:val="00A91E73"/>
    <w:rsid w:val="00A935A9"/>
    <w:rsid w:val="00A952E4"/>
    <w:rsid w:val="00A95328"/>
    <w:rsid w:val="00A964EB"/>
    <w:rsid w:val="00A97CA5"/>
    <w:rsid w:val="00AA01DB"/>
    <w:rsid w:val="00AA12D9"/>
    <w:rsid w:val="00AA4A91"/>
    <w:rsid w:val="00AA6C65"/>
    <w:rsid w:val="00AA7C1F"/>
    <w:rsid w:val="00AB0405"/>
    <w:rsid w:val="00AB11BF"/>
    <w:rsid w:val="00AB4635"/>
    <w:rsid w:val="00AB6716"/>
    <w:rsid w:val="00AC3BE3"/>
    <w:rsid w:val="00AC3C61"/>
    <w:rsid w:val="00AC4F48"/>
    <w:rsid w:val="00AD0677"/>
    <w:rsid w:val="00AD069A"/>
    <w:rsid w:val="00AD329C"/>
    <w:rsid w:val="00AD35F2"/>
    <w:rsid w:val="00AD4412"/>
    <w:rsid w:val="00AD53ED"/>
    <w:rsid w:val="00AD7530"/>
    <w:rsid w:val="00AD79EE"/>
    <w:rsid w:val="00AE03EA"/>
    <w:rsid w:val="00AE061B"/>
    <w:rsid w:val="00AE0944"/>
    <w:rsid w:val="00AE0D88"/>
    <w:rsid w:val="00AE12DF"/>
    <w:rsid w:val="00AE34A9"/>
    <w:rsid w:val="00AE520A"/>
    <w:rsid w:val="00AE58AB"/>
    <w:rsid w:val="00AE58F6"/>
    <w:rsid w:val="00AE6A60"/>
    <w:rsid w:val="00AF0E5C"/>
    <w:rsid w:val="00AF144B"/>
    <w:rsid w:val="00AF3C42"/>
    <w:rsid w:val="00AF4439"/>
    <w:rsid w:val="00AF5BF9"/>
    <w:rsid w:val="00AF6F37"/>
    <w:rsid w:val="00B00D0A"/>
    <w:rsid w:val="00B00FBF"/>
    <w:rsid w:val="00B011E8"/>
    <w:rsid w:val="00B04E24"/>
    <w:rsid w:val="00B06FC0"/>
    <w:rsid w:val="00B073DC"/>
    <w:rsid w:val="00B10393"/>
    <w:rsid w:val="00B10F1F"/>
    <w:rsid w:val="00B112B2"/>
    <w:rsid w:val="00B116CA"/>
    <w:rsid w:val="00B11ADA"/>
    <w:rsid w:val="00B11CE7"/>
    <w:rsid w:val="00B13EE6"/>
    <w:rsid w:val="00B14AC1"/>
    <w:rsid w:val="00B15529"/>
    <w:rsid w:val="00B22CC7"/>
    <w:rsid w:val="00B22F94"/>
    <w:rsid w:val="00B23839"/>
    <w:rsid w:val="00B24BE6"/>
    <w:rsid w:val="00B2756A"/>
    <w:rsid w:val="00B30463"/>
    <w:rsid w:val="00B3367B"/>
    <w:rsid w:val="00B37F45"/>
    <w:rsid w:val="00B41E86"/>
    <w:rsid w:val="00B43C09"/>
    <w:rsid w:val="00B4504E"/>
    <w:rsid w:val="00B4750B"/>
    <w:rsid w:val="00B51125"/>
    <w:rsid w:val="00B52BB3"/>
    <w:rsid w:val="00B531A2"/>
    <w:rsid w:val="00B60B67"/>
    <w:rsid w:val="00B61218"/>
    <w:rsid w:val="00B6121D"/>
    <w:rsid w:val="00B61D83"/>
    <w:rsid w:val="00B63459"/>
    <w:rsid w:val="00B66CE3"/>
    <w:rsid w:val="00B6764D"/>
    <w:rsid w:val="00B708F0"/>
    <w:rsid w:val="00B71396"/>
    <w:rsid w:val="00B71EF7"/>
    <w:rsid w:val="00B73855"/>
    <w:rsid w:val="00B74751"/>
    <w:rsid w:val="00B8100E"/>
    <w:rsid w:val="00B84BAC"/>
    <w:rsid w:val="00B8644F"/>
    <w:rsid w:val="00B9217A"/>
    <w:rsid w:val="00B92BBA"/>
    <w:rsid w:val="00B93127"/>
    <w:rsid w:val="00B9697B"/>
    <w:rsid w:val="00BA29BF"/>
    <w:rsid w:val="00BA2C61"/>
    <w:rsid w:val="00BA336A"/>
    <w:rsid w:val="00BA3BFE"/>
    <w:rsid w:val="00BA5ADF"/>
    <w:rsid w:val="00BB2998"/>
    <w:rsid w:val="00BB2F19"/>
    <w:rsid w:val="00BB34B3"/>
    <w:rsid w:val="00BB3DAF"/>
    <w:rsid w:val="00BB46EF"/>
    <w:rsid w:val="00BB4A64"/>
    <w:rsid w:val="00BC0273"/>
    <w:rsid w:val="00BC05BA"/>
    <w:rsid w:val="00BC3EC6"/>
    <w:rsid w:val="00BC52B3"/>
    <w:rsid w:val="00BC62B0"/>
    <w:rsid w:val="00BC6789"/>
    <w:rsid w:val="00BC6858"/>
    <w:rsid w:val="00BC75B7"/>
    <w:rsid w:val="00BC780F"/>
    <w:rsid w:val="00BD4C85"/>
    <w:rsid w:val="00BD5EC4"/>
    <w:rsid w:val="00BD6825"/>
    <w:rsid w:val="00BD7BEF"/>
    <w:rsid w:val="00BE1EB9"/>
    <w:rsid w:val="00BE2D7C"/>
    <w:rsid w:val="00BE432B"/>
    <w:rsid w:val="00BE477F"/>
    <w:rsid w:val="00BE47A9"/>
    <w:rsid w:val="00BE48BC"/>
    <w:rsid w:val="00BE5C0B"/>
    <w:rsid w:val="00BE7ED2"/>
    <w:rsid w:val="00BF1356"/>
    <w:rsid w:val="00BF496B"/>
    <w:rsid w:val="00BF6C03"/>
    <w:rsid w:val="00BF6ECB"/>
    <w:rsid w:val="00C02514"/>
    <w:rsid w:val="00C0529D"/>
    <w:rsid w:val="00C069D7"/>
    <w:rsid w:val="00C06F91"/>
    <w:rsid w:val="00C10490"/>
    <w:rsid w:val="00C1123E"/>
    <w:rsid w:val="00C12C0F"/>
    <w:rsid w:val="00C13DA2"/>
    <w:rsid w:val="00C1505B"/>
    <w:rsid w:val="00C20B2F"/>
    <w:rsid w:val="00C20E4F"/>
    <w:rsid w:val="00C223B0"/>
    <w:rsid w:val="00C2550F"/>
    <w:rsid w:val="00C276F2"/>
    <w:rsid w:val="00C27F54"/>
    <w:rsid w:val="00C325FB"/>
    <w:rsid w:val="00C35C4F"/>
    <w:rsid w:val="00C361B3"/>
    <w:rsid w:val="00C41667"/>
    <w:rsid w:val="00C46308"/>
    <w:rsid w:val="00C518F9"/>
    <w:rsid w:val="00C52885"/>
    <w:rsid w:val="00C53C1F"/>
    <w:rsid w:val="00C63D8E"/>
    <w:rsid w:val="00C641F4"/>
    <w:rsid w:val="00C664E8"/>
    <w:rsid w:val="00C70DB9"/>
    <w:rsid w:val="00C7471A"/>
    <w:rsid w:val="00C769B8"/>
    <w:rsid w:val="00C7769D"/>
    <w:rsid w:val="00C82608"/>
    <w:rsid w:val="00C8405D"/>
    <w:rsid w:val="00C91A68"/>
    <w:rsid w:val="00C92E6C"/>
    <w:rsid w:val="00C945B1"/>
    <w:rsid w:val="00CA4429"/>
    <w:rsid w:val="00CA4970"/>
    <w:rsid w:val="00CA7E3A"/>
    <w:rsid w:val="00CB070B"/>
    <w:rsid w:val="00CB0793"/>
    <w:rsid w:val="00CB219B"/>
    <w:rsid w:val="00CB3B85"/>
    <w:rsid w:val="00CB518B"/>
    <w:rsid w:val="00CC0424"/>
    <w:rsid w:val="00CC2039"/>
    <w:rsid w:val="00CC2DE3"/>
    <w:rsid w:val="00CC4575"/>
    <w:rsid w:val="00CC50F1"/>
    <w:rsid w:val="00CC5424"/>
    <w:rsid w:val="00CD0A87"/>
    <w:rsid w:val="00CD5361"/>
    <w:rsid w:val="00CD57E7"/>
    <w:rsid w:val="00CD588E"/>
    <w:rsid w:val="00CD5988"/>
    <w:rsid w:val="00CE0B4D"/>
    <w:rsid w:val="00CE176D"/>
    <w:rsid w:val="00CE2371"/>
    <w:rsid w:val="00CE2F6B"/>
    <w:rsid w:val="00CE314D"/>
    <w:rsid w:val="00CE67F7"/>
    <w:rsid w:val="00CF025A"/>
    <w:rsid w:val="00CF17D5"/>
    <w:rsid w:val="00CF3F65"/>
    <w:rsid w:val="00CF40C9"/>
    <w:rsid w:val="00CF41BC"/>
    <w:rsid w:val="00CF437B"/>
    <w:rsid w:val="00CF7521"/>
    <w:rsid w:val="00CF7DE6"/>
    <w:rsid w:val="00D0006A"/>
    <w:rsid w:val="00D027A0"/>
    <w:rsid w:val="00D033B3"/>
    <w:rsid w:val="00D049D2"/>
    <w:rsid w:val="00D06B0B"/>
    <w:rsid w:val="00D071A2"/>
    <w:rsid w:val="00D07361"/>
    <w:rsid w:val="00D101B6"/>
    <w:rsid w:val="00D143D9"/>
    <w:rsid w:val="00D15364"/>
    <w:rsid w:val="00D153F2"/>
    <w:rsid w:val="00D20FB1"/>
    <w:rsid w:val="00D222D3"/>
    <w:rsid w:val="00D24090"/>
    <w:rsid w:val="00D256AC"/>
    <w:rsid w:val="00D256E5"/>
    <w:rsid w:val="00D30230"/>
    <w:rsid w:val="00D3363C"/>
    <w:rsid w:val="00D336DA"/>
    <w:rsid w:val="00D36E02"/>
    <w:rsid w:val="00D37050"/>
    <w:rsid w:val="00D41E0F"/>
    <w:rsid w:val="00D41EBF"/>
    <w:rsid w:val="00D42FF7"/>
    <w:rsid w:val="00D4509F"/>
    <w:rsid w:val="00D45504"/>
    <w:rsid w:val="00D45BBB"/>
    <w:rsid w:val="00D47854"/>
    <w:rsid w:val="00D47EAC"/>
    <w:rsid w:val="00D51918"/>
    <w:rsid w:val="00D542B8"/>
    <w:rsid w:val="00D55199"/>
    <w:rsid w:val="00D551F9"/>
    <w:rsid w:val="00D55347"/>
    <w:rsid w:val="00D627E1"/>
    <w:rsid w:val="00D659AF"/>
    <w:rsid w:val="00D65CDF"/>
    <w:rsid w:val="00D66987"/>
    <w:rsid w:val="00D66F20"/>
    <w:rsid w:val="00D679B3"/>
    <w:rsid w:val="00D71D4B"/>
    <w:rsid w:val="00D72C7C"/>
    <w:rsid w:val="00D7415D"/>
    <w:rsid w:val="00D74E7F"/>
    <w:rsid w:val="00D7660A"/>
    <w:rsid w:val="00D77006"/>
    <w:rsid w:val="00D81161"/>
    <w:rsid w:val="00D824C3"/>
    <w:rsid w:val="00D8397D"/>
    <w:rsid w:val="00D83F09"/>
    <w:rsid w:val="00D84E44"/>
    <w:rsid w:val="00D8514F"/>
    <w:rsid w:val="00D858BE"/>
    <w:rsid w:val="00D86E51"/>
    <w:rsid w:val="00D87AC3"/>
    <w:rsid w:val="00D87F52"/>
    <w:rsid w:val="00D90F93"/>
    <w:rsid w:val="00D912B7"/>
    <w:rsid w:val="00D92F81"/>
    <w:rsid w:val="00D94FB4"/>
    <w:rsid w:val="00DA272F"/>
    <w:rsid w:val="00DA33AB"/>
    <w:rsid w:val="00DA33CF"/>
    <w:rsid w:val="00DA3D3E"/>
    <w:rsid w:val="00DA5309"/>
    <w:rsid w:val="00DA54B0"/>
    <w:rsid w:val="00DA717F"/>
    <w:rsid w:val="00DB1FBD"/>
    <w:rsid w:val="00DB2805"/>
    <w:rsid w:val="00DB32F0"/>
    <w:rsid w:val="00DB3391"/>
    <w:rsid w:val="00DB49E5"/>
    <w:rsid w:val="00DB67BE"/>
    <w:rsid w:val="00DB7888"/>
    <w:rsid w:val="00DC1CA9"/>
    <w:rsid w:val="00DC50F3"/>
    <w:rsid w:val="00DC61CD"/>
    <w:rsid w:val="00DC68BF"/>
    <w:rsid w:val="00DD40ED"/>
    <w:rsid w:val="00DD441A"/>
    <w:rsid w:val="00DD4B64"/>
    <w:rsid w:val="00DD6EF3"/>
    <w:rsid w:val="00DD71E6"/>
    <w:rsid w:val="00DE3D72"/>
    <w:rsid w:val="00DE590F"/>
    <w:rsid w:val="00DE5F69"/>
    <w:rsid w:val="00DE6838"/>
    <w:rsid w:val="00DE6C79"/>
    <w:rsid w:val="00DE7255"/>
    <w:rsid w:val="00DF18A3"/>
    <w:rsid w:val="00DF2E93"/>
    <w:rsid w:val="00DF3922"/>
    <w:rsid w:val="00E03DFC"/>
    <w:rsid w:val="00E04128"/>
    <w:rsid w:val="00E0622F"/>
    <w:rsid w:val="00E07177"/>
    <w:rsid w:val="00E1107A"/>
    <w:rsid w:val="00E135C2"/>
    <w:rsid w:val="00E15863"/>
    <w:rsid w:val="00E17720"/>
    <w:rsid w:val="00E202CE"/>
    <w:rsid w:val="00E20A6B"/>
    <w:rsid w:val="00E2450B"/>
    <w:rsid w:val="00E25031"/>
    <w:rsid w:val="00E312E4"/>
    <w:rsid w:val="00E32EC8"/>
    <w:rsid w:val="00E3450B"/>
    <w:rsid w:val="00E37C68"/>
    <w:rsid w:val="00E42752"/>
    <w:rsid w:val="00E43C43"/>
    <w:rsid w:val="00E44958"/>
    <w:rsid w:val="00E4508A"/>
    <w:rsid w:val="00E4600D"/>
    <w:rsid w:val="00E468B3"/>
    <w:rsid w:val="00E46973"/>
    <w:rsid w:val="00E46EEE"/>
    <w:rsid w:val="00E5119A"/>
    <w:rsid w:val="00E55148"/>
    <w:rsid w:val="00E5680C"/>
    <w:rsid w:val="00E633DC"/>
    <w:rsid w:val="00E643C7"/>
    <w:rsid w:val="00E703CD"/>
    <w:rsid w:val="00E71055"/>
    <w:rsid w:val="00E737C0"/>
    <w:rsid w:val="00E73854"/>
    <w:rsid w:val="00E75828"/>
    <w:rsid w:val="00E76B83"/>
    <w:rsid w:val="00E808A2"/>
    <w:rsid w:val="00E81D3E"/>
    <w:rsid w:val="00E826F9"/>
    <w:rsid w:val="00E82921"/>
    <w:rsid w:val="00E829F4"/>
    <w:rsid w:val="00E866A2"/>
    <w:rsid w:val="00E87A6F"/>
    <w:rsid w:val="00E9224B"/>
    <w:rsid w:val="00E95AEB"/>
    <w:rsid w:val="00E969A5"/>
    <w:rsid w:val="00E97427"/>
    <w:rsid w:val="00E97E40"/>
    <w:rsid w:val="00EA179D"/>
    <w:rsid w:val="00EA1F07"/>
    <w:rsid w:val="00EA4699"/>
    <w:rsid w:val="00EA495B"/>
    <w:rsid w:val="00EA546F"/>
    <w:rsid w:val="00EA5AD7"/>
    <w:rsid w:val="00EB22A0"/>
    <w:rsid w:val="00EB2BD2"/>
    <w:rsid w:val="00EB4285"/>
    <w:rsid w:val="00EB7700"/>
    <w:rsid w:val="00EC3A06"/>
    <w:rsid w:val="00EC6EA6"/>
    <w:rsid w:val="00EC7CA3"/>
    <w:rsid w:val="00ED06B5"/>
    <w:rsid w:val="00ED2718"/>
    <w:rsid w:val="00ED32B1"/>
    <w:rsid w:val="00ED585C"/>
    <w:rsid w:val="00ED6390"/>
    <w:rsid w:val="00ED7172"/>
    <w:rsid w:val="00EE07E3"/>
    <w:rsid w:val="00EE12D0"/>
    <w:rsid w:val="00EE20A3"/>
    <w:rsid w:val="00EE2656"/>
    <w:rsid w:val="00EE2CD9"/>
    <w:rsid w:val="00EE4995"/>
    <w:rsid w:val="00EE4A0D"/>
    <w:rsid w:val="00EE7160"/>
    <w:rsid w:val="00EE7C3D"/>
    <w:rsid w:val="00EF18A6"/>
    <w:rsid w:val="00EF37A8"/>
    <w:rsid w:val="00EF4AFB"/>
    <w:rsid w:val="00EF725E"/>
    <w:rsid w:val="00EF7B7E"/>
    <w:rsid w:val="00F02A10"/>
    <w:rsid w:val="00F03B26"/>
    <w:rsid w:val="00F05187"/>
    <w:rsid w:val="00F1077F"/>
    <w:rsid w:val="00F11B3A"/>
    <w:rsid w:val="00F1271D"/>
    <w:rsid w:val="00F12724"/>
    <w:rsid w:val="00F128D1"/>
    <w:rsid w:val="00F13081"/>
    <w:rsid w:val="00F172BC"/>
    <w:rsid w:val="00F17858"/>
    <w:rsid w:val="00F2089D"/>
    <w:rsid w:val="00F21BB2"/>
    <w:rsid w:val="00F22B8C"/>
    <w:rsid w:val="00F2311F"/>
    <w:rsid w:val="00F26930"/>
    <w:rsid w:val="00F26D58"/>
    <w:rsid w:val="00F329FA"/>
    <w:rsid w:val="00F33FA6"/>
    <w:rsid w:val="00F352B6"/>
    <w:rsid w:val="00F37B63"/>
    <w:rsid w:val="00F40880"/>
    <w:rsid w:val="00F40F54"/>
    <w:rsid w:val="00F40FE4"/>
    <w:rsid w:val="00F41610"/>
    <w:rsid w:val="00F45122"/>
    <w:rsid w:val="00F45865"/>
    <w:rsid w:val="00F45FC6"/>
    <w:rsid w:val="00F5290F"/>
    <w:rsid w:val="00F60128"/>
    <w:rsid w:val="00F60C5B"/>
    <w:rsid w:val="00F6193E"/>
    <w:rsid w:val="00F636FD"/>
    <w:rsid w:val="00F643EE"/>
    <w:rsid w:val="00F65572"/>
    <w:rsid w:val="00F65737"/>
    <w:rsid w:val="00F65B79"/>
    <w:rsid w:val="00F727BC"/>
    <w:rsid w:val="00F7475C"/>
    <w:rsid w:val="00F74B28"/>
    <w:rsid w:val="00F74EAA"/>
    <w:rsid w:val="00F752CD"/>
    <w:rsid w:val="00F7702A"/>
    <w:rsid w:val="00F8683A"/>
    <w:rsid w:val="00F92A16"/>
    <w:rsid w:val="00F92EF9"/>
    <w:rsid w:val="00F94C64"/>
    <w:rsid w:val="00F9531B"/>
    <w:rsid w:val="00F95E18"/>
    <w:rsid w:val="00FA1520"/>
    <w:rsid w:val="00FB099F"/>
    <w:rsid w:val="00FB2229"/>
    <w:rsid w:val="00FB2B2C"/>
    <w:rsid w:val="00FB4E87"/>
    <w:rsid w:val="00FB539F"/>
    <w:rsid w:val="00FB5B11"/>
    <w:rsid w:val="00FC053D"/>
    <w:rsid w:val="00FC6F01"/>
    <w:rsid w:val="00FC7362"/>
    <w:rsid w:val="00FD0B1B"/>
    <w:rsid w:val="00FD3E7E"/>
    <w:rsid w:val="00FD5045"/>
    <w:rsid w:val="00FD5A6D"/>
    <w:rsid w:val="00FD6CCC"/>
    <w:rsid w:val="00FE34D8"/>
    <w:rsid w:val="00FE3DB3"/>
    <w:rsid w:val="00FE4808"/>
    <w:rsid w:val="00FE68BD"/>
    <w:rsid w:val="00FE76D0"/>
    <w:rsid w:val="00FE7D64"/>
    <w:rsid w:val="00FF33AE"/>
    <w:rsid w:val="00FF420F"/>
    <w:rsid w:val="00FF44F4"/>
    <w:rsid w:val="00FF49E2"/>
    <w:rsid w:val="00FF4EC1"/>
    <w:rsid w:val="00FF61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FC19"/>
  <w15:chartTrackingRefBased/>
  <w15:docId w15:val="{3012CD3D-6AD6-44A0-A441-3FCD8802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82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82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B55"/>
    <w:rPr>
      <w:rFonts w:eastAsiaTheme="majorEastAsia" w:cstheme="majorBidi"/>
      <w:color w:val="272727" w:themeColor="text1" w:themeTint="D8"/>
    </w:rPr>
  </w:style>
  <w:style w:type="paragraph" w:styleId="Title">
    <w:name w:val="Title"/>
    <w:basedOn w:val="Normal"/>
    <w:next w:val="Normal"/>
    <w:link w:val="TitleChar"/>
    <w:uiPriority w:val="10"/>
    <w:qFormat/>
    <w:rsid w:val="00882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B55"/>
    <w:pPr>
      <w:spacing w:before="160"/>
      <w:jc w:val="center"/>
    </w:pPr>
    <w:rPr>
      <w:i/>
      <w:iCs/>
      <w:color w:val="404040" w:themeColor="text1" w:themeTint="BF"/>
    </w:rPr>
  </w:style>
  <w:style w:type="character" w:customStyle="1" w:styleId="QuoteChar">
    <w:name w:val="Quote Char"/>
    <w:basedOn w:val="DefaultParagraphFont"/>
    <w:link w:val="Quote"/>
    <w:uiPriority w:val="29"/>
    <w:rsid w:val="00882B55"/>
    <w:rPr>
      <w:i/>
      <w:iCs/>
      <w:color w:val="404040" w:themeColor="text1" w:themeTint="BF"/>
    </w:rPr>
  </w:style>
  <w:style w:type="paragraph" w:styleId="ListParagraph">
    <w:name w:val="List Paragraph"/>
    <w:basedOn w:val="Normal"/>
    <w:uiPriority w:val="34"/>
    <w:qFormat/>
    <w:rsid w:val="00882B55"/>
    <w:pPr>
      <w:ind w:left="720"/>
      <w:contextualSpacing/>
    </w:pPr>
  </w:style>
  <w:style w:type="character" w:styleId="IntenseEmphasis">
    <w:name w:val="Intense Emphasis"/>
    <w:basedOn w:val="DefaultParagraphFont"/>
    <w:uiPriority w:val="21"/>
    <w:qFormat/>
    <w:rsid w:val="00882B55"/>
    <w:rPr>
      <w:i/>
      <w:iCs/>
      <w:color w:val="0F4761" w:themeColor="accent1" w:themeShade="BF"/>
    </w:rPr>
  </w:style>
  <w:style w:type="paragraph" w:styleId="IntenseQuote">
    <w:name w:val="Intense Quote"/>
    <w:basedOn w:val="Normal"/>
    <w:next w:val="Normal"/>
    <w:link w:val="IntenseQuoteChar"/>
    <w:uiPriority w:val="30"/>
    <w:qFormat/>
    <w:rsid w:val="00882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B55"/>
    <w:rPr>
      <w:i/>
      <w:iCs/>
      <w:color w:val="0F4761" w:themeColor="accent1" w:themeShade="BF"/>
    </w:rPr>
  </w:style>
  <w:style w:type="character" w:styleId="IntenseReference">
    <w:name w:val="Intense Reference"/>
    <w:basedOn w:val="DefaultParagraphFont"/>
    <w:uiPriority w:val="32"/>
    <w:qFormat/>
    <w:rsid w:val="00882B55"/>
    <w:rPr>
      <w:b/>
      <w:bCs/>
      <w:smallCaps/>
      <w:color w:val="0F4761" w:themeColor="accent1" w:themeShade="BF"/>
      <w:spacing w:val="5"/>
    </w:rPr>
  </w:style>
  <w:style w:type="character" w:styleId="Hyperlink">
    <w:name w:val="Hyperlink"/>
    <w:basedOn w:val="DefaultParagraphFont"/>
    <w:uiPriority w:val="99"/>
    <w:unhideWhenUsed/>
    <w:rsid w:val="00533798"/>
    <w:rPr>
      <w:color w:val="467886" w:themeColor="hyperlink"/>
      <w:u w:val="single"/>
    </w:rPr>
  </w:style>
  <w:style w:type="character" w:styleId="UnresolvedMention">
    <w:name w:val="Unresolved Mention"/>
    <w:basedOn w:val="DefaultParagraphFont"/>
    <w:uiPriority w:val="99"/>
    <w:semiHidden/>
    <w:unhideWhenUsed/>
    <w:rsid w:val="00533798"/>
    <w:rPr>
      <w:color w:val="605E5C"/>
      <w:shd w:val="clear" w:color="auto" w:fill="E1DFDD"/>
    </w:rPr>
  </w:style>
  <w:style w:type="paragraph" w:styleId="NoSpacing">
    <w:name w:val="No Spacing"/>
    <w:uiPriority w:val="1"/>
    <w:qFormat/>
    <w:rsid w:val="00AE12DF"/>
    <w:pPr>
      <w:spacing w:after="0" w:line="240" w:lineRule="auto"/>
    </w:pPr>
  </w:style>
  <w:style w:type="character" w:styleId="FollowedHyperlink">
    <w:name w:val="FollowedHyperlink"/>
    <w:basedOn w:val="DefaultParagraphFont"/>
    <w:uiPriority w:val="99"/>
    <w:semiHidden/>
    <w:unhideWhenUsed/>
    <w:rsid w:val="00602D22"/>
    <w:rPr>
      <w:color w:val="96607D" w:themeColor="followedHyperlink"/>
      <w:u w:val="single"/>
    </w:rPr>
  </w:style>
  <w:style w:type="paragraph" w:styleId="Header">
    <w:name w:val="header"/>
    <w:basedOn w:val="Normal"/>
    <w:link w:val="HeaderChar"/>
    <w:uiPriority w:val="99"/>
    <w:unhideWhenUsed/>
    <w:rsid w:val="00383C91"/>
    <w:pPr>
      <w:tabs>
        <w:tab w:val="center" w:pos="4819"/>
        <w:tab w:val="right" w:pos="9638"/>
      </w:tabs>
      <w:spacing w:after="0" w:line="240" w:lineRule="auto"/>
    </w:pPr>
  </w:style>
  <w:style w:type="character" w:customStyle="1" w:styleId="HeaderChar">
    <w:name w:val="Header Char"/>
    <w:basedOn w:val="DefaultParagraphFont"/>
    <w:link w:val="Header"/>
    <w:uiPriority w:val="99"/>
    <w:rsid w:val="00383C91"/>
  </w:style>
  <w:style w:type="paragraph" w:styleId="Footer">
    <w:name w:val="footer"/>
    <w:basedOn w:val="Normal"/>
    <w:link w:val="FooterChar"/>
    <w:uiPriority w:val="99"/>
    <w:unhideWhenUsed/>
    <w:rsid w:val="00383C91"/>
    <w:pPr>
      <w:tabs>
        <w:tab w:val="center" w:pos="4819"/>
        <w:tab w:val="right" w:pos="9638"/>
      </w:tabs>
      <w:spacing w:after="0" w:line="240" w:lineRule="auto"/>
    </w:pPr>
  </w:style>
  <w:style w:type="character" w:customStyle="1" w:styleId="FooterChar">
    <w:name w:val="Footer Char"/>
    <w:basedOn w:val="DefaultParagraphFont"/>
    <w:link w:val="Footer"/>
    <w:uiPriority w:val="99"/>
    <w:rsid w:val="00383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82464">
      <w:bodyDiv w:val="1"/>
      <w:marLeft w:val="0"/>
      <w:marRight w:val="0"/>
      <w:marTop w:val="0"/>
      <w:marBottom w:val="0"/>
      <w:divBdr>
        <w:top w:val="none" w:sz="0" w:space="0" w:color="auto"/>
        <w:left w:val="none" w:sz="0" w:space="0" w:color="auto"/>
        <w:bottom w:val="none" w:sz="0" w:space="0" w:color="auto"/>
        <w:right w:val="none" w:sz="0" w:space="0" w:color="auto"/>
      </w:divBdr>
    </w:div>
    <w:div w:id="133002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zdaily.uz/en/uzbekistan-cargo-turnover-rises-43-in-first-half-of-2026/" TargetMode="External"/><Relationship Id="rId18" Type="http://schemas.openxmlformats.org/officeDocument/2006/relationships/hyperlink" Target="https://www.spot.uz/ru/2026/07/02/gold-export/" TargetMode="External"/><Relationship Id="rId26" Type="http://schemas.openxmlformats.org/officeDocument/2006/relationships/hyperlink" Target="https://www.ifc.org/content/dam/ifc/doc/2026/uzbekistan-private-sector-diagnostic-en.pdf" TargetMode="External"/><Relationship Id="rId3" Type="http://schemas.openxmlformats.org/officeDocument/2006/relationships/styles" Target="styles.xml"/><Relationship Id="rId21" Type="http://schemas.openxmlformats.org/officeDocument/2006/relationships/hyperlink" Target="https://www.spot.uz/ru/2026/07/02/leather-shoes-subsidy/"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pot.uz/ru/2026/07/01/transit-issues/" TargetMode="External"/><Relationship Id="rId17" Type="http://schemas.openxmlformats.org/officeDocument/2006/relationships/hyperlink" Target="https://www.gazeta.uz/ru/2026/07/28/step-city/" TargetMode="External"/><Relationship Id="rId25" Type="http://schemas.openxmlformats.org/officeDocument/2006/relationships/hyperlink" Target="https://www.gazeta.uz/ru/2026/07/09/labor-market-uzbekistan/?utm_source=chatgpt.com" TargetMode="External"/><Relationship Id="rId33" Type="http://schemas.openxmlformats.org/officeDocument/2006/relationships/hyperlink" Target="https://www.gazeta.uz/ru/2026/07/21/uzmetkombinat-fitch/" TargetMode="External"/><Relationship Id="rId2" Type="http://schemas.openxmlformats.org/officeDocument/2006/relationships/numbering" Target="numbering.xml"/><Relationship Id="rId16" Type="http://schemas.openxmlformats.org/officeDocument/2006/relationships/hyperlink" Target="https://koz.news/news/article/653554" TargetMode="External"/><Relationship Id="rId20" Type="http://schemas.openxmlformats.org/officeDocument/2006/relationships/hyperlink" Target="https://cbu.uz/en/arkhiv-kursov-valyut/" TargetMode="External"/><Relationship Id="rId29" Type="http://schemas.openxmlformats.org/officeDocument/2006/relationships/hyperlink" Target="https://kun.uz/en/news/2026/07/16/central-bank-survey-finds-61-of-borrowers-struggle-to-repay-debts-on-time?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daily.uz/ru/eksport-plodoovoshchnoi-produktsii-uzbekistana-vyros-na-95-za-ianvar-aprel-2026-goda/" TargetMode="External"/><Relationship Id="rId24" Type="http://schemas.openxmlformats.org/officeDocument/2006/relationships/hyperlink" Target="https://www.gazeta.uz/ru/2026/07/08/play/" TargetMode="External"/><Relationship Id="rId32" Type="http://schemas.openxmlformats.org/officeDocument/2006/relationships/hyperlink" Target="https://www.uzdaily.uz/en/mirziyoyev-says-uzbekistan-needs-9-10-annual-growth/?utm_source=chatgpt.com" TargetMode="External"/><Relationship Id="rId5" Type="http://schemas.openxmlformats.org/officeDocument/2006/relationships/webSettings" Target="webSettings.xml"/><Relationship Id="rId15" Type="http://schemas.openxmlformats.org/officeDocument/2006/relationships/hyperlink" Target="https://kun.uz/en/news/2026/07/07/uzbekistans-current-account-deficit-jumps-to-58-billion-as-imports-surge-a9d058" TargetMode="External"/><Relationship Id="rId23" Type="http://schemas.openxmlformats.org/officeDocument/2006/relationships/hyperlink" Target="https://www.gazeta.uz/ru/2026/07/06/inflation/" TargetMode="External"/><Relationship Id="rId28" Type="http://schemas.openxmlformats.org/officeDocument/2006/relationships/hyperlink" Target="https://kun.uz/en/news/2026/07/10/world-bank-uzbekistan-could-attract-up-to-64-billion-in-private-investment-through-sector-reforms-abd4b3" TargetMode="External"/><Relationship Id="rId36" Type="http://schemas.openxmlformats.org/officeDocument/2006/relationships/theme" Target="theme/theme1.xml"/><Relationship Id="rId10" Type="http://schemas.openxmlformats.org/officeDocument/2006/relationships/hyperlink" Target="https://kun.uz/en/news/2026/06/24/uzbekistans-imports-rise-267-to-164-billion-in-early-2026-359778" TargetMode="External"/><Relationship Id="rId19" Type="http://schemas.openxmlformats.org/officeDocument/2006/relationships/hyperlink" Target="https://kun.uz/en/news/2026/07/02/businesses-in-uzbekistan-accelerate-ai-and-cybersecurity-investment-to-gain-competitive-edge-5e6d05" TargetMode="External"/><Relationship Id="rId31" Type="http://schemas.openxmlformats.org/officeDocument/2006/relationships/hyperlink" Target="https://www.gazeta.uz/ru/2026/07/21/uzbekistan-gdp/?utm_source=chatgpt.com" TargetMode="External"/><Relationship Id="rId4" Type="http://schemas.openxmlformats.org/officeDocument/2006/relationships/settings" Target="settings.xml"/><Relationship Id="rId9" Type="http://schemas.openxmlformats.org/officeDocument/2006/relationships/hyperlink" Target="https://trans.uz/en/main" TargetMode="External"/><Relationship Id="rId14" Type="http://schemas.openxmlformats.org/officeDocument/2006/relationships/hyperlink" Target="https://kun.uz/en/news/2026/07/03/uzbekistans-gross-external-debt-rises-20-to-822-billion-a5adb3" TargetMode="External"/><Relationship Id="rId22" Type="http://schemas.openxmlformats.org/officeDocument/2006/relationships/hyperlink" Target="https://www.uzdaily.uz/en/uzbek-president-signs-decree-to-boost-leather-and-footwear-sector/" TargetMode="External"/><Relationship Id="rId27" Type="http://schemas.openxmlformats.org/officeDocument/2006/relationships/hyperlink" Target="https://www.ifc.org/content/dam/ifc/doc/2026/uzbekistan-private-sector-diagnostic-en.pdf" TargetMode="External"/><Relationship Id="rId30" Type="http://schemas.openxmlformats.org/officeDocument/2006/relationships/hyperlink" Target="https://www.gazeta.uz/ru/2026/07/22/loans/?utm_source=chatgpt.com" TargetMode="External"/><Relationship Id="rId35" Type="http://schemas.openxmlformats.org/officeDocument/2006/relationships/fontTable" Target="fontTable.xml"/><Relationship Id="rId8" Type="http://schemas.openxmlformats.org/officeDocument/2006/relationships/hyperlink" Target="https://caexuzbekistan.com/event/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3EEA6-C360-47E2-A776-ECFEA589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Pages>
  <Words>13647</Words>
  <Characters>7779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MAŽUL</dc:creator>
  <cp:keywords/>
  <dc:description/>
  <cp:lastModifiedBy>Šarūnė KUBILIŪTĖ</cp:lastModifiedBy>
  <cp:revision>123</cp:revision>
  <dcterms:created xsi:type="dcterms:W3CDTF">2026-07-01T08:09:00Z</dcterms:created>
  <dcterms:modified xsi:type="dcterms:W3CDTF">2026-08-20T06:15:00Z</dcterms:modified>
</cp:coreProperties>
</file>