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793ED" w14:textId="56E6ED54" w:rsidR="00882B55" w:rsidRPr="00190700" w:rsidRDefault="00882B55" w:rsidP="00D51B68">
      <w:pPr>
        <w:spacing w:after="0" w:line="240" w:lineRule="auto"/>
        <w:jc w:val="center"/>
        <w:rPr>
          <w:rFonts w:ascii="Times New Roman" w:eastAsia="Calibri" w:hAnsi="Times New Roman" w:cs="Times New Roman"/>
          <w:b/>
          <w:caps/>
          <w:kern w:val="0"/>
          <w:sz w:val="28"/>
          <w:szCs w:val="28"/>
          <w14:ligatures w14:val="none"/>
        </w:rPr>
      </w:pPr>
      <w:r w:rsidRPr="00190700">
        <w:rPr>
          <w:rFonts w:ascii="Times New Roman" w:eastAsia="Calibri" w:hAnsi="Times New Roman" w:cs="Times New Roman"/>
          <w:b/>
          <w:caps/>
          <w:kern w:val="0"/>
          <w:sz w:val="28"/>
          <w:szCs w:val="28"/>
          <w14:ligatures w14:val="none"/>
        </w:rPr>
        <w:t>Ekonominės naujienos iš</w:t>
      </w:r>
      <w:r w:rsidR="00190700">
        <w:rPr>
          <w:rFonts w:ascii="Times New Roman" w:eastAsia="Calibri" w:hAnsi="Times New Roman" w:cs="Times New Roman"/>
          <w:b/>
          <w:caps/>
          <w:kern w:val="0"/>
          <w:sz w:val="28"/>
          <w:szCs w:val="28"/>
          <w14:ligatures w14:val="none"/>
        </w:rPr>
        <w:t xml:space="preserve"> </w:t>
      </w:r>
      <w:r w:rsidR="003A6AEA">
        <w:rPr>
          <w:rFonts w:ascii="Times New Roman" w:eastAsia="Calibri" w:hAnsi="Times New Roman" w:cs="Times New Roman"/>
          <w:b/>
          <w:caps/>
          <w:kern w:val="0"/>
          <w:sz w:val="28"/>
          <w:szCs w:val="28"/>
          <w14:ligatures w14:val="none"/>
        </w:rPr>
        <w:t>TADŽIK</w:t>
      </w:r>
      <w:r w:rsidR="00B71396">
        <w:rPr>
          <w:rFonts w:ascii="Times New Roman" w:eastAsia="Calibri" w:hAnsi="Times New Roman" w:cs="Times New Roman"/>
          <w:b/>
          <w:caps/>
          <w:kern w:val="0"/>
          <w:sz w:val="28"/>
          <w:szCs w:val="28"/>
          <w14:ligatures w14:val="none"/>
        </w:rPr>
        <w:t>I</w:t>
      </w:r>
      <w:r w:rsidRPr="00190700">
        <w:rPr>
          <w:rFonts w:ascii="Times New Roman" w:eastAsia="Calibri" w:hAnsi="Times New Roman" w:cs="Times New Roman"/>
          <w:b/>
          <w:caps/>
          <w:kern w:val="0"/>
          <w:sz w:val="28"/>
          <w:szCs w:val="28"/>
          <w14:ligatures w14:val="none"/>
        </w:rPr>
        <w:t xml:space="preserve">stano </w:t>
      </w:r>
    </w:p>
    <w:p w14:paraId="1832AD90" w14:textId="77777777" w:rsidR="00882B55" w:rsidRPr="00882B55" w:rsidRDefault="00882B55" w:rsidP="00D51B68">
      <w:pPr>
        <w:pStyle w:val="NoSpacing"/>
      </w:pPr>
    </w:p>
    <w:p w14:paraId="6B392535" w14:textId="796C2FC2" w:rsidR="00882B55" w:rsidRPr="00882B55" w:rsidRDefault="00882B55" w:rsidP="00D51B68">
      <w:pPr>
        <w:spacing w:after="0" w:line="240" w:lineRule="auto"/>
        <w:jc w:val="center"/>
        <w:rPr>
          <w:rFonts w:ascii="Times New Roman" w:eastAsia="Calibri" w:hAnsi="Times New Roman" w:cs="Times New Roman"/>
          <w:b/>
          <w:kern w:val="0"/>
          <w:lang w:val="en-US"/>
          <w14:ligatures w14:val="none"/>
        </w:rPr>
      </w:pPr>
      <w:r w:rsidRPr="00882B55">
        <w:rPr>
          <w:rFonts w:ascii="Times New Roman" w:eastAsia="Calibri" w:hAnsi="Times New Roman" w:cs="Times New Roman"/>
          <w:b/>
          <w:kern w:val="0"/>
          <w14:ligatures w14:val="none"/>
        </w:rPr>
        <w:t>202</w:t>
      </w:r>
      <w:r w:rsidR="004A607A">
        <w:rPr>
          <w:rFonts w:ascii="Times New Roman" w:eastAsia="Calibri" w:hAnsi="Times New Roman" w:cs="Times New Roman"/>
          <w:b/>
          <w:kern w:val="0"/>
          <w14:ligatures w14:val="none"/>
        </w:rPr>
        <w:t>6</w:t>
      </w:r>
      <w:r w:rsidRPr="00882B55">
        <w:rPr>
          <w:rFonts w:ascii="Times New Roman" w:eastAsia="Calibri" w:hAnsi="Times New Roman" w:cs="Times New Roman"/>
          <w:b/>
          <w:kern w:val="0"/>
          <w14:ligatures w14:val="none"/>
        </w:rPr>
        <w:t xml:space="preserve"> m. </w:t>
      </w:r>
      <w:r w:rsidR="003A6AEA">
        <w:rPr>
          <w:rFonts w:ascii="Times New Roman" w:eastAsia="Calibri" w:hAnsi="Times New Roman" w:cs="Times New Roman"/>
          <w:b/>
          <w:kern w:val="0"/>
          <w14:ligatures w14:val="none"/>
        </w:rPr>
        <w:t>liepos</w:t>
      </w:r>
      <w:r w:rsidRPr="00882B55">
        <w:rPr>
          <w:rFonts w:ascii="Times New Roman" w:eastAsia="Calibri" w:hAnsi="Times New Roman" w:cs="Times New Roman"/>
          <w:b/>
          <w:kern w:val="0"/>
          <w14:ligatures w14:val="none"/>
        </w:rPr>
        <w:t xml:space="preserve"> mėn.</w:t>
      </w:r>
    </w:p>
    <w:p w14:paraId="0A554F6E" w14:textId="77777777" w:rsidR="00882B55" w:rsidRPr="00882B55" w:rsidRDefault="00882B55" w:rsidP="00D51B68">
      <w:pPr>
        <w:spacing w:after="0" w:line="240" w:lineRule="auto"/>
        <w:jc w:val="both"/>
        <w:rPr>
          <w:rFonts w:ascii="Times New Roman" w:eastAsia="Calibri" w:hAnsi="Times New Roman" w:cs="Times New Roman"/>
          <w:kern w:val="0"/>
          <w:sz w:val="22"/>
          <w:szCs w:val="22"/>
          <w:lang w:val="en-US"/>
          <w14:ligatures w14:val="none"/>
        </w:rPr>
      </w:pPr>
    </w:p>
    <w:tbl>
      <w:tblPr>
        <w:tblW w:w="551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229"/>
        <w:gridCol w:w="1559"/>
      </w:tblGrid>
      <w:tr w:rsidR="00882B55" w:rsidRPr="00882B55" w14:paraId="5B7D63B2" w14:textId="77777777" w:rsidTr="002C5DDA">
        <w:trPr>
          <w:trHeight w:val="460"/>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5D4D51A" w14:textId="37458828" w:rsidR="00280D14" w:rsidRPr="00882B55" w:rsidRDefault="00882B55" w:rsidP="00D51B68">
            <w:pPr>
              <w:keepNext/>
              <w:keepLines/>
              <w:spacing w:after="0" w:line="240" w:lineRule="auto"/>
              <w:jc w:val="both"/>
              <w:outlineLvl w:val="0"/>
              <w:rPr>
                <w:rFonts w:ascii="Times New Roman" w:eastAsiaTheme="majorEastAsia" w:hAnsi="Times New Roman" w:cs="Times New Roman"/>
                <w:kern w:val="0"/>
                <w:sz w:val="22"/>
                <w:szCs w:val="22"/>
                <w:lang w:eastAsia="ja-JP"/>
                <w14:ligatures w14:val="none"/>
              </w:rPr>
            </w:pPr>
            <w:r w:rsidRPr="00882B55">
              <w:rPr>
                <w:rFonts w:ascii="Times New Roman" w:eastAsiaTheme="majorEastAsia" w:hAnsi="Times New Roman" w:cs="Times New Roman"/>
                <w:kern w:val="0"/>
                <w:sz w:val="22"/>
                <w:szCs w:val="22"/>
                <w:lang w:eastAsia="ja-JP"/>
                <w14:ligatures w14:val="none"/>
              </w:rPr>
              <w:t>Data</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51000B61" w14:textId="77777777" w:rsidR="00882B55" w:rsidRPr="00882B55" w:rsidRDefault="00882B55" w:rsidP="00D51B68">
            <w:pPr>
              <w:keepNext/>
              <w:keepLines/>
              <w:spacing w:after="0" w:line="240" w:lineRule="auto"/>
              <w:jc w:val="both"/>
              <w:outlineLvl w:val="0"/>
              <w:rPr>
                <w:rFonts w:ascii="Times New Roman" w:eastAsiaTheme="majorEastAsia" w:hAnsi="Times New Roman" w:cs="Times New Roman"/>
                <w:kern w:val="0"/>
                <w:sz w:val="22"/>
                <w:szCs w:val="22"/>
                <w:lang w:eastAsia="ja-JP"/>
                <w14:ligatures w14:val="none"/>
              </w:rPr>
            </w:pPr>
            <w:r w:rsidRPr="00882B55">
              <w:rPr>
                <w:rFonts w:ascii="Times New Roman" w:eastAsiaTheme="majorEastAsia" w:hAnsi="Times New Roman" w:cs="Times New Roman"/>
                <w:kern w:val="0"/>
                <w:sz w:val="22"/>
                <w:szCs w:val="22"/>
                <w:lang w:eastAsia="ja-JP"/>
                <w14:ligatures w14:val="none"/>
              </w:rPr>
              <w:t>Pateikiamos informacijos apibendrinimas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9C16647" w14:textId="3068D101" w:rsidR="00B13EE6" w:rsidRPr="00882B55" w:rsidRDefault="00462FF2" w:rsidP="00D51B68">
            <w:pPr>
              <w:keepNext/>
              <w:keepLines/>
              <w:spacing w:after="0" w:line="240" w:lineRule="auto"/>
              <w:jc w:val="both"/>
              <w:outlineLvl w:val="0"/>
              <w:rPr>
                <w:rFonts w:ascii="Times New Roman" w:eastAsiaTheme="majorEastAsia" w:hAnsi="Times New Roman" w:cs="Times New Roman"/>
                <w:kern w:val="0"/>
                <w:sz w:val="22"/>
                <w:szCs w:val="22"/>
                <w:lang w:eastAsia="ja-JP"/>
                <w14:ligatures w14:val="none"/>
              </w:rPr>
            </w:pPr>
            <w:r>
              <w:rPr>
                <w:rFonts w:ascii="Times New Roman" w:eastAsiaTheme="majorEastAsia" w:hAnsi="Times New Roman" w:cs="Times New Roman"/>
                <w:kern w:val="0"/>
                <w:sz w:val="22"/>
                <w:szCs w:val="22"/>
                <w:lang w:eastAsia="ja-JP"/>
                <w14:ligatures w14:val="none"/>
              </w:rPr>
              <w:t>Š</w:t>
            </w:r>
            <w:r w:rsidR="00882B55" w:rsidRPr="00882B55">
              <w:rPr>
                <w:rFonts w:ascii="Times New Roman" w:eastAsiaTheme="majorEastAsia" w:hAnsi="Times New Roman" w:cs="Times New Roman"/>
                <w:kern w:val="0"/>
                <w:sz w:val="22"/>
                <w:szCs w:val="22"/>
                <w:lang w:eastAsia="ja-JP"/>
                <w14:ligatures w14:val="none"/>
              </w:rPr>
              <w:t>altinis</w:t>
            </w:r>
          </w:p>
        </w:tc>
      </w:tr>
      <w:tr w:rsidR="00882B55" w:rsidRPr="00882B55" w14:paraId="1AC15159"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74667C74" w14:textId="77777777" w:rsidR="00882B55" w:rsidRPr="00882B55" w:rsidRDefault="00882B55" w:rsidP="00D51B68">
            <w:pPr>
              <w:spacing w:after="0" w:line="240" w:lineRule="auto"/>
              <w:jc w:val="both"/>
              <w:rPr>
                <w:rFonts w:ascii="Times New Roman" w:eastAsia="Calibri" w:hAnsi="Times New Roman" w:cs="Times New Roman"/>
                <w:b/>
                <w:kern w:val="0"/>
                <w:sz w:val="22"/>
                <w:szCs w:val="22"/>
                <w:lang w:eastAsia="ja-JP"/>
                <w14:ligatures w14:val="none"/>
              </w:rPr>
            </w:pPr>
            <w:r w:rsidRPr="00882B55">
              <w:rPr>
                <w:rFonts w:ascii="Times New Roman" w:eastAsia="Calibri" w:hAnsi="Times New Roman" w:cs="Times New Roman"/>
                <w:b/>
                <w:kern w:val="0"/>
                <w:sz w:val="22"/>
                <w:szCs w:val="22"/>
                <w:lang w:eastAsia="ja-JP"/>
                <w14:ligatures w14:val="none"/>
              </w:rPr>
              <w:t>Parodos (įvairūs sektoriai), renginiai, mokymai, renginių duomenų bazės, viešieji pirkimai ir kt. verslo plėtrai ir eksportuotojams aktuali informacija</w:t>
            </w:r>
          </w:p>
        </w:tc>
      </w:tr>
      <w:tr w:rsidR="00CC2039" w:rsidRPr="00882B55" w14:paraId="45D9B417" w14:textId="77777777" w:rsidTr="002C5DDA">
        <w:trPr>
          <w:trHeight w:val="23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1D8E90" w14:textId="07D562FA" w:rsidR="00CC2039" w:rsidRPr="00756CA9" w:rsidRDefault="00CC2039" w:rsidP="00D51B68">
            <w:pPr>
              <w:spacing w:after="0" w:line="240" w:lineRule="auto"/>
              <w:jc w:val="both"/>
              <w:rPr>
                <w:rFonts w:ascii="Times New Roman" w:eastAsia="Calibri" w:hAnsi="Times New Roman" w:cs="Times New Roman"/>
                <w:kern w:val="0"/>
                <w:sz w:val="22"/>
                <w:szCs w:val="22"/>
                <w14:ligatures w14:val="none"/>
              </w:rPr>
            </w:pP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F305CC" w14:textId="7F652451" w:rsidR="00CC2039" w:rsidRPr="00626B0F" w:rsidRDefault="0023443F" w:rsidP="00D51B68">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Ekonomikos vystymo ir prekybos ministerijos </w:t>
            </w:r>
            <w:r w:rsidR="00BC647E">
              <w:rPr>
                <w:rFonts w:ascii="Times New Roman" w:eastAsia="Calibri" w:hAnsi="Times New Roman" w:cs="Times New Roman"/>
                <w:kern w:val="0"/>
                <w:sz w:val="22"/>
                <w:szCs w:val="22"/>
                <w14:ligatures w14:val="none"/>
              </w:rPr>
              <w:t>Informacinis portalas apie importą, eksportą, prekybos ir verslo procedūras Tadžikistane</w:t>
            </w:r>
            <w:r w:rsidR="00922473">
              <w:rPr>
                <w:rFonts w:ascii="Times New Roman" w:eastAsia="Calibri"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325AFF" w14:textId="32168BBE" w:rsidR="00CC2039" w:rsidRPr="002C5DDA" w:rsidRDefault="00922473" w:rsidP="00D51B68">
            <w:pPr>
              <w:spacing w:after="0" w:line="240" w:lineRule="auto"/>
              <w:jc w:val="both"/>
              <w:rPr>
                <w:rFonts w:ascii="Times New Roman" w:hAnsi="Times New Roman" w:cs="Times New Roman"/>
                <w:i/>
                <w:iCs/>
                <w:sz w:val="18"/>
                <w:szCs w:val="18"/>
              </w:rPr>
            </w:pPr>
            <w:hyperlink r:id="rId8" w:history="1">
              <w:r w:rsidRPr="007D7FC7">
                <w:rPr>
                  <w:rStyle w:val="Hyperlink"/>
                  <w:rFonts w:ascii="Times New Roman" w:hAnsi="Times New Roman" w:cs="Times New Roman"/>
                  <w:i/>
                  <w:iCs/>
                  <w:sz w:val="18"/>
                  <w:szCs w:val="18"/>
                </w:rPr>
                <w:t>https://tajtrade.tj/?l=en</w:t>
              </w:r>
            </w:hyperlink>
            <w:r>
              <w:rPr>
                <w:rFonts w:ascii="Times New Roman" w:hAnsi="Times New Roman" w:cs="Times New Roman"/>
                <w:i/>
                <w:iCs/>
                <w:sz w:val="18"/>
                <w:szCs w:val="18"/>
              </w:rPr>
              <w:t xml:space="preserve"> </w:t>
            </w:r>
          </w:p>
        </w:tc>
      </w:tr>
      <w:tr w:rsidR="00C8405D" w:rsidRPr="00882B55" w14:paraId="50EC5A7F" w14:textId="77777777" w:rsidTr="002C5DDA">
        <w:trPr>
          <w:trHeight w:val="23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2B478D5" w14:textId="10462934" w:rsidR="00C8405D" w:rsidRPr="00922473" w:rsidRDefault="00907E6F" w:rsidP="00D51B68">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07.02</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08C2625" w14:textId="69006548" w:rsidR="002F3ED7" w:rsidRPr="00D36E02" w:rsidRDefault="00756CA9" w:rsidP="00D51B68">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756CA9">
              <w:rPr>
                <w:rFonts w:ascii="Times New Roman" w:eastAsia="Calibri" w:hAnsi="Times New Roman" w:cs="Times New Roman"/>
                <w:kern w:val="0"/>
                <w:sz w:val="22"/>
                <w:szCs w:val="22"/>
                <w14:ligatures w14:val="none"/>
              </w:rPr>
              <w:t>Rugsėjo 24–26 d. Dušanbėje vyks tarptautinė turizmo paroda „Dušanbė – DITE-2026“, taip pat tarptautinis forumas „Miestų integracija įgyvendinant tvaraus turizmo galimybes“. Šie renginiai skirti Pasaulinei turizmo dienai, praneša Dušanbės savivaldybės turizmo plėtros skyrius.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A05511" w14:textId="3FDF4C2D" w:rsidR="00C8405D" w:rsidRPr="002C5DDA" w:rsidRDefault="00907E6F" w:rsidP="00D51B68">
            <w:pPr>
              <w:spacing w:after="0" w:line="240" w:lineRule="auto"/>
              <w:jc w:val="both"/>
              <w:rPr>
                <w:rFonts w:ascii="Times New Roman" w:hAnsi="Times New Roman" w:cs="Times New Roman"/>
                <w:i/>
                <w:iCs/>
                <w:sz w:val="18"/>
                <w:szCs w:val="18"/>
              </w:rPr>
            </w:pPr>
            <w:hyperlink r:id="rId9" w:history="1">
              <w:r w:rsidRPr="00247DDC">
                <w:rPr>
                  <w:rStyle w:val="Hyperlink"/>
                  <w:rFonts w:ascii="Times New Roman" w:hAnsi="Times New Roman" w:cs="Times New Roman"/>
                  <w:i/>
                  <w:iCs/>
                  <w:sz w:val="18"/>
                  <w:szCs w:val="18"/>
                </w:rPr>
                <w:t>https://asiaplus.news/2026/07/02/dushanbe-primet-mezhdunarodnuyu-turisticheskuyu-vystavku-dite-2026/</w:t>
              </w:r>
            </w:hyperlink>
            <w:r>
              <w:rPr>
                <w:rFonts w:ascii="Times New Roman" w:hAnsi="Times New Roman" w:cs="Times New Roman"/>
                <w:i/>
                <w:iCs/>
                <w:sz w:val="18"/>
                <w:szCs w:val="18"/>
              </w:rPr>
              <w:t xml:space="preserve"> </w:t>
            </w:r>
          </w:p>
        </w:tc>
      </w:tr>
      <w:tr w:rsidR="00882B55" w:rsidRPr="00882B55" w14:paraId="49794390"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3D7D0FD" w14:textId="1AD2284A" w:rsidR="00882B55" w:rsidRPr="008060BF" w:rsidRDefault="00D86E51" w:rsidP="00D51B68">
            <w:pPr>
              <w:spacing w:after="0" w:line="240" w:lineRule="auto"/>
              <w:jc w:val="both"/>
              <w:rPr>
                <w:rFonts w:ascii="Times New Roman" w:eastAsia="Calibri" w:hAnsi="Times New Roman" w:cs="Times New Roman"/>
                <w:b/>
                <w:kern w:val="0"/>
                <w:sz w:val="22"/>
                <w:szCs w:val="22"/>
                <w:lang w:eastAsia="ja-JP"/>
                <w14:ligatures w14:val="none"/>
              </w:rPr>
            </w:pPr>
            <w:r w:rsidRPr="008060BF">
              <w:rPr>
                <w:rFonts w:ascii="Times New Roman" w:eastAsia="Calibri" w:hAnsi="Times New Roman" w:cs="Times New Roman"/>
                <w:b/>
                <w:bCs/>
                <w:kern w:val="0"/>
                <w:sz w:val="22"/>
                <w:szCs w:val="22"/>
                <w:lang w:eastAsia="lt-LT"/>
                <w14:ligatures w14:val="none"/>
              </w:rPr>
              <w:t>Prekyba, t</w:t>
            </w:r>
            <w:r w:rsidR="00882B55" w:rsidRPr="008060BF">
              <w:rPr>
                <w:rFonts w:ascii="Times New Roman" w:eastAsia="Calibri" w:hAnsi="Times New Roman" w:cs="Times New Roman"/>
                <w:b/>
                <w:bCs/>
                <w:kern w:val="0"/>
                <w:sz w:val="22"/>
                <w:szCs w:val="22"/>
                <w:lang w:eastAsia="lt-LT"/>
                <w14:ligatures w14:val="none"/>
              </w:rPr>
              <w:t>ransportas, žemės ūkis, maisto gamyba</w:t>
            </w:r>
          </w:p>
        </w:tc>
      </w:tr>
      <w:tr w:rsidR="00882B55" w:rsidRPr="00882B55" w14:paraId="126709F7"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21DA5B" w14:textId="3BD0ED1D" w:rsidR="00882B55" w:rsidRPr="00756CA9" w:rsidRDefault="009C72AA" w:rsidP="00D51B68">
            <w:pPr>
              <w:spacing w:after="0" w:line="240" w:lineRule="auto"/>
              <w:jc w:val="both"/>
              <w:rPr>
                <w:rFonts w:ascii="Times New Roman" w:eastAsia="Calibri" w:hAnsi="Times New Roman" w:cs="Times New Roman"/>
                <w:kern w:val="0"/>
                <w:sz w:val="22"/>
                <w:szCs w:val="22"/>
                <w:lang w:val="pt-PT" w:eastAsia="ja-JP"/>
                <w14:ligatures w14:val="none"/>
              </w:rPr>
            </w:pPr>
            <w:r>
              <w:rPr>
                <w:rFonts w:ascii="Times New Roman" w:eastAsia="Calibri" w:hAnsi="Times New Roman" w:cs="Times New Roman"/>
                <w:kern w:val="0"/>
                <w:sz w:val="22"/>
                <w:szCs w:val="22"/>
                <w:lang w:val="pt-PT" w:eastAsia="ja-JP"/>
                <w14:ligatures w14:val="none"/>
              </w:rPr>
              <w:t>07.11</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D6328D" w14:textId="194A2F0E" w:rsidR="00047986" w:rsidRPr="00882B55" w:rsidRDefault="007374B6" w:rsidP="00D51B68">
            <w:pPr>
              <w:spacing w:after="0" w:line="240" w:lineRule="auto"/>
              <w:jc w:val="both"/>
              <w:rPr>
                <w:rFonts w:ascii="Times New Roman" w:eastAsia="Times New Roman" w:hAnsi="Times New Roman" w:cs="Times New Roman"/>
                <w:kern w:val="0"/>
                <w:sz w:val="22"/>
                <w:szCs w:val="22"/>
                <w14:ligatures w14:val="none"/>
              </w:rPr>
            </w:pPr>
            <w:r w:rsidRPr="007374B6">
              <w:rPr>
                <w:rFonts w:ascii="Times New Roman" w:eastAsia="Times New Roman" w:hAnsi="Times New Roman" w:cs="Times New Roman"/>
                <w:kern w:val="0"/>
                <w:sz w:val="22"/>
                <w:szCs w:val="22"/>
                <w14:ligatures w14:val="none"/>
              </w:rPr>
              <w:t>Per pirmąjį pusmetį Tadžikistanas eksportavo 74,3 tūkst. tonų žemės ūkio produkcijos už 39,9 mln. USD. Atskirai išaugo gyvulininkystės ir paukštininkystės produktų eksportas: į užsienį išvežta 3,7 mln. kiaušinių, 324,3 tūkst. viščiukų, 360 bičių šeimų ir 33 tonos žuvies. Tai rodo ne tik vidaus žemės ūkio gamybos augimą, bet ir pastangas didinti perdirbtos bei gyvulininkystės produkcijos eksportą.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5E36BF" w14:textId="1C75F1C6" w:rsidR="00047986" w:rsidRPr="002C5DDA" w:rsidRDefault="009C72AA" w:rsidP="00D51B68">
            <w:pPr>
              <w:pStyle w:val="NoSpacing"/>
              <w:rPr>
                <w:rFonts w:ascii="Times New Roman" w:hAnsi="Times New Roman" w:cs="Times New Roman"/>
                <w:i/>
                <w:iCs/>
                <w:sz w:val="18"/>
                <w:szCs w:val="18"/>
                <w:lang w:eastAsia="ja-JP"/>
              </w:rPr>
            </w:pPr>
            <w:r w:rsidRPr="009C72AA">
              <w:rPr>
                <w:rFonts w:ascii="Times New Roman" w:hAnsi="Times New Roman" w:cs="Times New Roman"/>
                <w:i/>
                <w:iCs/>
                <w:sz w:val="18"/>
                <w:szCs w:val="18"/>
                <w:lang w:eastAsia="ja-JP"/>
              </w:rPr>
              <w:t>https://avesta.tj/2026/07/11/tadzhikistan-za-shest-mesyatsev-eksportiroval-selhozproduktsiyu-na-39-9-mln/</w:t>
            </w:r>
          </w:p>
        </w:tc>
      </w:tr>
      <w:tr w:rsidR="00021CA3" w:rsidRPr="00882B55" w14:paraId="4041E72D" w14:textId="77777777" w:rsidTr="00933DF1">
        <w:trPr>
          <w:trHeight w:val="1057"/>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B06E5F" w14:textId="35F51847" w:rsidR="00021CA3" w:rsidRDefault="004836B6"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07.20</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86EA55" w14:textId="535B696F" w:rsidR="00812762" w:rsidRDefault="004836B6" w:rsidP="00D51B68">
            <w:pPr>
              <w:spacing w:after="0" w:line="240" w:lineRule="auto"/>
              <w:jc w:val="both"/>
              <w:rPr>
                <w:rFonts w:ascii="Times New Roman" w:eastAsia="Times New Roman" w:hAnsi="Times New Roman" w:cs="Times New Roman"/>
                <w:kern w:val="0"/>
                <w:sz w:val="22"/>
                <w:szCs w:val="22"/>
                <w14:ligatures w14:val="none"/>
              </w:rPr>
            </w:pPr>
            <w:r w:rsidRPr="004836B6">
              <w:rPr>
                <w:rFonts w:ascii="Times New Roman" w:eastAsia="Times New Roman" w:hAnsi="Times New Roman" w:cs="Times New Roman"/>
                <w:kern w:val="0"/>
                <w:sz w:val="22"/>
                <w:szCs w:val="22"/>
                <w14:ligatures w14:val="none"/>
              </w:rPr>
              <w:t xml:space="preserve">Prekybos apyvarta sausį–birželį pasiekė 43,56 mlrd. </w:t>
            </w:r>
            <w:proofErr w:type="spellStart"/>
            <w:r w:rsidRPr="004836B6">
              <w:rPr>
                <w:rFonts w:ascii="Times New Roman" w:eastAsia="Times New Roman" w:hAnsi="Times New Roman" w:cs="Times New Roman"/>
                <w:kern w:val="0"/>
                <w:sz w:val="22"/>
                <w:szCs w:val="22"/>
                <w14:ligatures w14:val="none"/>
              </w:rPr>
              <w:t>somoni</w:t>
            </w:r>
            <w:proofErr w:type="spellEnd"/>
            <w:r w:rsidRPr="004836B6">
              <w:rPr>
                <w:rFonts w:ascii="Times New Roman" w:eastAsia="Times New Roman" w:hAnsi="Times New Roman" w:cs="Times New Roman"/>
                <w:kern w:val="0"/>
                <w:sz w:val="22"/>
                <w:szCs w:val="22"/>
                <w14:ligatures w14:val="none"/>
              </w:rPr>
              <w:t xml:space="preserve"> ir realiai padidėjo 26,1 %. Pardavimai rinkose sudarė 26,78 mlrd. </w:t>
            </w:r>
            <w:proofErr w:type="spellStart"/>
            <w:r w:rsidRPr="004836B6">
              <w:rPr>
                <w:rFonts w:ascii="Times New Roman" w:eastAsia="Times New Roman" w:hAnsi="Times New Roman" w:cs="Times New Roman"/>
                <w:kern w:val="0"/>
                <w:sz w:val="22"/>
                <w:szCs w:val="22"/>
                <w14:ligatures w14:val="none"/>
              </w:rPr>
              <w:t>somoni</w:t>
            </w:r>
            <w:proofErr w:type="spellEnd"/>
            <w:r w:rsidRPr="004836B6">
              <w:rPr>
                <w:rFonts w:ascii="Times New Roman" w:eastAsia="Times New Roman" w:hAnsi="Times New Roman" w:cs="Times New Roman"/>
                <w:kern w:val="0"/>
                <w:sz w:val="22"/>
                <w:szCs w:val="22"/>
                <w14:ligatures w14:val="none"/>
              </w:rPr>
              <w:t xml:space="preserve">, o tarp reikšmingų kategorijų buvo gyvūnai, naftos produktai, automobiliai ir atsarginės dalys. Mokamų paslaugų gyventojams apimtis taip pat padidėjo 10,6 %, iki 15,85 mlrd. </w:t>
            </w:r>
            <w:proofErr w:type="spellStart"/>
            <w:r w:rsidRPr="004836B6">
              <w:rPr>
                <w:rFonts w:ascii="Times New Roman" w:eastAsia="Times New Roman" w:hAnsi="Times New Roman" w:cs="Times New Roman"/>
                <w:kern w:val="0"/>
                <w:sz w:val="22"/>
                <w:szCs w:val="22"/>
                <w14:ligatures w14:val="none"/>
              </w:rPr>
              <w:t>somoni</w:t>
            </w:r>
            <w:proofErr w:type="spellEnd"/>
            <w:r w:rsidRPr="004836B6">
              <w:rPr>
                <w:rFonts w:ascii="Times New Roman" w:eastAsia="Times New Roman"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D8A516" w14:textId="73C90C19" w:rsidR="00021CA3" w:rsidRPr="002C5DDA" w:rsidRDefault="004836B6" w:rsidP="00D51B68">
            <w:pPr>
              <w:pStyle w:val="NoSpacing"/>
              <w:rPr>
                <w:rFonts w:ascii="Times New Roman" w:hAnsi="Times New Roman" w:cs="Times New Roman"/>
                <w:i/>
                <w:iCs/>
                <w:sz w:val="18"/>
                <w:szCs w:val="18"/>
                <w:lang w:eastAsia="ja-JP"/>
              </w:rPr>
            </w:pPr>
            <w:hyperlink r:id="rId10" w:history="1">
              <w:r w:rsidRPr="00E17C86">
                <w:rPr>
                  <w:rStyle w:val="Hyperlink"/>
                  <w:rFonts w:ascii="Times New Roman" w:hAnsi="Times New Roman" w:cs="Times New Roman"/>
                  <w:i/>
                  <w:iCs/>
                  <w:sz w:val="18"/>
                  <w:szCs w:val="18"/>
                  <w:lang w:eastAsia="ja-JP"/>
                </w:rPr>
                <w:t>https://avesta.tj/2026/07/20/roznichnaya-torgovlya-v-tadzhikistane-vyrosla-bolee-chem-na-chetvert/</w:t>
              </w:r>
            </w:hyperlink>
            <w:r>
              <w:rPr>
                <w:rFonts w:ascii="Times New Roman" w:hAnsi="Times New Roman" w:cs="Times New Roman"/>
                <w:i/>
                <w:iCs/>
                <w:sz w:val="18"/>
                <w:szCs w:val="18"/>
                <w:lang w:eastAsia="ja-JP"/>
              </w:rPr>
              <w:t xml:space="preserve"> </w:t>
            </w:r>
          </w:p>
        </w:tc>
      </w:tr>
      <w:tr w:rsidR="008436B6" w:rsidRPr="00882B55" w14:paraId="66358266"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658C5A" w14:textId="479A0E3C" w:rsidR="008436B6" w:rsidRDefault="001E4EA1"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07.20</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C622CE" w14:textId="0B46B26F" w:rsidR="0085223B" w:rsidRPr="00976F5F" w:rsidRDefault="001E4EA1" w:rsidP="00D51B68">
            <w:pPr>
              <w:spacing w:after="0" w:line="240" w:lineRule="auto"/>
              <w:jc w:val="both"/>
              <w:rPr>
                <w:rFonts w:ascii="Times New Roman" w:eastAsia="Times New Roman" w:hAnsi="Times New Roman" w:cs="Times New Roman"/>
                <w:kern w:val="0"/>
                <w:sz w:val="22"/>
                <w:szCs w:val="22"/>
                <w14:ligatures w14:val="none"/>
              </w:rPr>
            </w:pPr>
            <w:r w:rsidRPr="001E4EA1">
              <w:rPr>
                <w:rFonts w:ascii="Times New Roman" w:eastAsia="Times New Roman" w:hAnsi="Times New Roman" w:cs="Times New Roman"/>
                <w:kern w:val="0"/>
                <w:sz w:val="22"/>
                <w:szCs w:val="22"/>
                <w14:ligatures w14:val="none"/>
              </w:rPr>
              <w:t xml:space="preserve">Bendra žemės ūkio produkcija pirmąjį pusmetį pasiekė 28,83 mlrd. </w:t>
            </w:r>
            <w:proofErr w:type="spellStart"/>
            <w:r w:rsidRPr="001E4EA1">
              <w:rPr>
                <w:rFonts w:ascii="Times New Roman" w:eastAsia="Times New Roman" w:hAnsi="Times New Roman" w:cs="Times New Roman"/>
                <w:kern w:val="0"/>
                <w:sz w:val="22"/>
                <w:szCs w:val="22"/>
                <w14:ligatures w14:val="none"/>
              </w:rPr>
              <w:t>somoni</w:t>
            </w:r>
            <w:proofErr w:type="spellEnd"/>
            <w:r w:rsidRPr="001E4EA1">
              <w:rPr>
                <w:rFonts w:ascii="Times New Roman" w:eastAsia="Times New Roman" w:hAnsi="Times New Roman" w:cs="Times New Roman"/>
                <w:kern w:val="0"/>
                <w:sz w:val="22"/>
                <w:szCs w:val="22"/>
                <w14:ligatures w14:val="none"/>
              </w:rPr>
              <w:t xml:space="preserve">, t. y. 7,2 % daugiau nei prieš metus. Augalininkystės produkcija padidėjo 5 %, iki 18,27 mlrd. </w:t>
            </w:r>
            <w:proofErr w:type="spellStart"/>
            <w:r w:rsidRPr="001E4EA1">
              <w:rPr>
                <w:rFonts w:ascii="Times New Roman" w:eastAsia="Times New Roman" w:hAnsi="Times New Roman" w:cs="Times New Roman"/>
                <w:kern w:val="0"/>
                <w:sz w:val="22"/>
                <w:szCs w:val="22"/>
                <w14:ligatures w14:val="none"/>
              </w:rPr>
              <w:t>somoni</w:t>
            </w:r>
            <w:proofErr w:type="spellEnd"/>
            <w:r w:rsidRPr="001E4EA1">
              <w:rPr>
                <w:rFonts w:ascii="Times New Roman" w:eastAsia="Times New Roman" w:hAnsi="Times New Roman" w:cs="Times New Roman"/>
                <w:kern w:val="0"/>
                <w:sz w:val="22"/>
                <w:szCs w:val="22"/>
                <w14:ligatures w14:val="none"/>
              </w:rPr>
              <w:t xml:space="preserve">, o gyvulininkystė išaugo net 11,1 %, iki 10,56 mlrd. </w:t>
            </w:r>
            <w:proofErr w:type="spellStart"/>
            <w:r w:rsidRPr="001E4EA1">
              <w:rPr>
                <w:rFonts w:ascii="Times New Roman" w:eastAsia="Times New Roman" w:hAnsi="Times New Roman" w:cs="Times New Roman"/>
                <w:kern w:val="0"/>
                <w:sz w:val="22"/>
                <w:szCs w:val="22"/>
                <w14:ligatures w14:val="none"/>
              </w:rPr>
              <w:t>somoni</w:t>
            </w:r>
            <w:proofErr w:type="spellEnd"/>
            <w:r w:rsidRPr="001E4EA1">
              <w:rPr>
                <w:rFonts w:ascii="Times New Roman" w:eastAsia="Times New Roman" w:hAnsi="Times New Roman" w:cs="Times New Roman"/>
                <w:kern w:val="0"/>
                <w:sz w:val="22"/>
                <w:szCs w:val="22"/>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31DE99" w14:textId="02E20CC1" w:rsidR="008436B6" w:rsidRPr="00891B2E" w:rsidRDefault="001E4EA1" w:rsidP="00D51B68">
            <w:pPr>
              <w:pStyle w:val="NoSpacing"/>
              <w:rPr>
                <w:rFonts w:ascii="Times New Roman" w:hAnsi="Times New Roman" w:cs="Times New Roman"/>
                <w:i/>
                <w:iCs/>
                <w:sz w:val="18"/>
                <w:szCs w:val="18"/>
              </w:rPr>
            </w:pPr>
            <w:r w:rsidRPr="001E4EA1">
              <w:rPr>
                <w:rFonts w:ascii="Times New Roman" w:hAnsi="Times New Roman" w:cs="Times New Roman"/>
                <w:i/>
                <w:iCs/>
                <w:sz w:val="18"/>
                <w:szCs w:val="18"/>
              </w:rPr>
              <w:t>https://avesta.tj/2026/07/20/selskoe-hozyajstvo-tadzhikistana-vyroslo-na-7-2-za-shest-mesyatsev/</w:t>
            </w:r>
          </w:p>
        </w:tc>
      </w:tr>
      <w:tr w:rsidR="003E70C9" w:rsidRPr="00882B55" w14:paraId="605F82B0" w14:textId="77777777" w:rsidTr="007D4AB4">
        <w:trPr>
          <w:trHeight w:val="529"/>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88F04C" w14:textId="2DA3EDCA" w:rsidR="003E70C9" w:rsidRDefault="00D25A2C"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07.21</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C3B983" w14:textId="77777777" w:rsidR="00D25A2C" w:rsidRPr="00D25A2C" w:rsidRDefault="00D25A2C" w:rsidP="00D51B68">
            <w:pPr>
              <w:spacing w:after="0" w:line="240" w:lineRule="auto"/>
              <w:jc w:val="both"/>
              <w:rPr>
                <w:rFonts w:ascii="Times New Roman" w:eastAsia="Times New Roman" w:hAnsi="Times New Roman" w:cs="Times New Roman"/>
                <w:kern w:val="0"/>
                <w:sz w:val="22"/>
                <w:szCs w:val="22"/>
                <w14:ligatures w14:val="none"/>
              </w:rPr>
            </w:pPr>
            <w:r w:rsidRPr="00D25A2C">
              <w:rPr>
                <w:rFonts w:ascii="Times New Roman" w:eastAsia="Times New Roman" w:hAnsi="Times New Roman" w:cs="Times New Roman"/>
                <w:kern w:val="0"/>
                <w:sz w:val="22"/>
                <w:szCs w:val="22"/>
                <w14:ligatures w14:val="none"/>
              </w:rPr>
              <w:t xml:space="preserve">Per pirmąjį pusmetį Tadžikistano eksportas pasiekė 1,579 mlrd. USD, arba 67,4 % daugiau nei prieš metus. Mineralai ir koncentratai sudarė 451,7 mln. USD arba 28,6 % eksporto, stibis ir jo gaminiai – 144,2 mln., neapdorotas aliuminis – 116,8 mln., medvilnės pluoštas – 73,5 mln. USD. </w:t>
            </w:r>
          </w:p>
          <w:p w14:paraId="28C21C94" w14:textId="77777777" w:rsidR="00ED06B5" w:rsidRDefault="00D25A2C" w:rsidP="00D51B68">
            <w:pPr>
              <w:spacing w:after="0" w:line="240" w:lineRule="auto"/>
              <w:jc w:val="both"/>
              <w:rPr>
                <w:rFonts w:ascii="Times New Roman" w:eastAsia="Times New Roman" w:hAnsi="Times New Roman" w:cs="Times New Roman"/>
                <w:kern w:val="0"/>
                <w:sz w:val="22"/>
                <w:szCs w:val="22"/>
                <w14:ligatures w14:val="none"/>
              </w:rPr>
            </w:pPr>
            <w:r w:rsidRPr="00D25A2C">
              <w:rPr>
                <w:rFonts w:ascii="Times New Roman" w:eastAsia="Times New Roman" w:hAnsi="Times New Roman" w:cs="Times New Roman"/>
                <w:kern w:val="0"/>
                <w:sz w:val="22"/>
                <w:szCs w:val="22"/>
                <w14:ligatures w14:val="none"/>
              </w:rPr>
              <w:t xml:space="preserve">Elektros energijos eksportas siekė 30,5 mln. USD. Taigi eksporto augimas buvo labai spartus, tačiau jo struktūroje išlieka didelė mineralinių žaliavų ir metalų reikšmė. </w:t>
            </w:r>
          </w:p>
          <w:p w14:paraId="6D77643B" w14:textId="490ECADB" w:rsidR="007D4AB4" w:rsidRDefault="007D4AB4" w:rsidP="00D51B68">
            <w:pPr>
              <w:spacing w:after="0" w:line="240" w:lineRule="auto"/>
              <w:jc w:val="both"/>
              <w:rPr>
                <w:rFonts w:ascii="Times New Roman" w:eastAsia="Times New Roman" w:hAnsi="Times New Roman" w:cs="Times New Roman"/>
                <w:kern w:val="0"/>
                <w:sz w:val="22"/>
                <w:szCs w:val="22"/>
                <w14:ligatures w14:val="none"/>
              </w:rPr>
            </w:pPr>
            <w:r w:rsidRPr="007D4AB4">
              <w:rPr>
                <w:rFonts w:ascii="Times New Roman" w:eastAsia="Times New Roman" w:hAnsi="Times New Roman" w:cs="Times New Roman"/>
                <w:kern w:val="0"/>
                <w:sz w:val="22"/>
                <w:szCs w:val="22"/>
                <w14:ligatures w14:val="none"/>
              </w:rPr>
              <w:t xml:space="preserve">Tuo pat metu Tadžikistano importas pirmąjį pusmetį viršijo </w:t>
            </w:r>
            <w:r w:rsidRPr="007D4AB4">
              <w:rPr>
                <w:rFonts w:ascii="Times New Roman" w:eastAsia="Times New Roman" w:hAnsi="Times New Roman" w:cs="Times New Roman"/>
                <w:b/>
                <w:bCs/>
                <w:kern w:val="0"/>
                <w:sz w:val="22"/>
                <w:szCs w:val="22"/>
                <w14:ligatures w14:val="none"/>
              </w:rPr>
              <w:t>5,2 mlrd. USD</w:t>
            </w:r>
            <w:r w:rsidRPr="007D4AB4">
              <w:rPr>
                <w:rFonts w:ascii="Times New Roman" w:eastAsia="Times New Roman" w:hAnsi="Times New Roman" w:cs="Times New Roman"/>
                <w:kern w:val="0"/>
                <w:sz w:val="22"/>
                <w:szCs w:val="22"/>
                <w14:ligatures w14:val="none"/>
              </w:rPr>
              <w:t>. Tai reiškia, kad nepaisant labai spartaus eksporto augimo, šalies užsienio prekybos balansas išliko reikšmingai deficitinis. Kartu su 67,4 % eksporto augimu šis rodiklis rodo, kad ekonomikos plėtra labai stipriai didina ir importuojamų prekių bei įrangos paklausą.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4D165C" w14:textId="350FEA5B" w:rsidR="003E70C9" w:rsidRPr="002C5DDA" w:rsidRDefault="00D25A2C" w:rsidP="00D51B68">
            <w:pPr>
              <w:pStyle w:val="NoSpacing"/>
              <w:rPr>
                <w:rFonts w:ascii="Times New Roman" w:hAnsi="Times New Roman" w:cs="Times New Roman"/>
                <w:i/>
                <w:iCs/>
                <w:sz w:val="18"/>
                <w:szCs w:val="18"/>
              </w:rPr>
            </w:pPr>
            <w:r w:rsidRPr="00D25A2C">
              <w:rPr>
                <w:rFonts w:ascii="Times New Roman" w:hAnsi="Times New Roman" w:cs="Times New Roman"/>
                <w:i/>
                <w:iCs/>
                <w:sz w:val="18"/>
                <w:szCs w:val="18"/>
              </w:rPr>
              <w:t>https://avesta.tj/2026/07/21/eksport-tadzhikistana-vyros-na-67-4-i-dostig-pochti-1-6-mlrd-dollarov/</w:t>
            </w:r>
          </w:p>
        </w:tc>
      </w:tr>
      <w:tr w:rsidR="00940E4B" w:rsidRPr="00882B55" w14:paraId="1F97C7C2"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7828AA" w14:textId="1FD2DD8E" w:rsidR="00940E4B" w:rsidRDefault="00F2297D"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lastRenderedPageBreak/>
              <w:t>07.2</w:t>
            </w:r>
            <w:r w:rsidR="00D400EC">
              <w:rPr>
                <w:rFonts w:ascii="Times New Roman" w:eastAsia="Calibri" w:hAnsi="Times New Roman" w:cs="Times New Roman"/>
                <w:kern w:val="0"/>
                <w:sz w:val="22"/>
                <w:szCs w:val="22"/>
                <w:lang w:eastAsia="ja-JP"/>
                <w14:ligatures w14:val="none"/>
              </w:rPr>
              <w:t>4</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1C6C5DE" w14:textId="77777777" w:rsidR="00F2297D" w:rsidRPr="00F2297D" w:rsidRDefault="00F2297D" w:rsidP="00D51B68">
            <w:pPr>
              <w:spacing w:after="0" w:line="240" w:lineRule="auto"/>
              <w:jc w:val="both"/>
              <w:rPr>
                <w:rFonts w:ascii="Times New Roman" w:eastAsia="Times New Roman" w:hAnsi="Times New Roman" w:cs="Times New Roman"/>
                <w:kern w:val="0"/>
                <w:sz w:val="22"/>
                <w:szCs w:val="22"/>
                <w14:ligatures w14:val="none"/>
              </w:rPr>
            </w:pPr>
            <w:r w:rsidRPr="00F2297D">
              <w:rPr>
                <w:rFonts w:ascii="Times New Roman" w:eastAsia="Times New Roman" w:hAnsi="Times New Roman" w:cs="Times New Roman"/>
                <w:kern w:val="0"/>
                <w:sz w:val="22"/>
                <w:szCs w:val="22"/>
                <w14:ligatures w14:val="none"/>
              </w:rPr>
              <w:t>Per 2026 m. pirmąjį pusmetį į Tadžikistaną buvo importuota prekių už 5,224 mlrd. dolerių, t. y. 36,7 % daugiau nei prieš metus. Pagrindiniai tiekėjai – Kinija, Rusija ir Kazachstanas.</w:t>
            </w:r>
          </w:p>
          <w:p w14:paraId="6EFF0C50" w14:textId="77777777" w:rsidR="00F2297D" w:rsidRPr="00F2297D" w:rsidRDefault="00F2297D" w:rsidP="00D51B68">
            <w:pPr>
              <w:spacing w:after="0" w:line="240" w:lineRule="auto"/>
              <w:jc w:val="both"/>
              <w:rPr>
                <w:rFonts w:ascii="Times New Roman" w:eastAsia="Times New Roman" w:hAnsi="Times New Roman" w:cs="Times New Roman"/>
                <w:kern w:val="0"/>
                <w:sz w:val="22"/>
                <w:szCs w:val="22"/>
                <w14:ligatures w14:val="none"/>
              </w:rPr>
            </w:pPr>
            <w:r w:rsidRPr="00F2297D">
              <w:rPr>
                <w:rFonts w:ascii="Times New Roman" w:eastAsia="Times New Roman" w:hAnsi="Times New Roman" w:cs="Times New Roman"/>
                <w:kern w:val="0"/>
                <w:sz w:val="22"/>
                <w:szCs w:val="22"/>
                <w14:ligatures w14:val="none"/>
              </w:rPr>
              <w:t>Kaip praneša naujienų agentūra „</w:t>
            </w:r>
            <w:proofErr w:type="spellStart"/>
            <w:r w:rsidRPr="00F2297D">
              <w:rPr>
                <w:rFonts w:ascii="Times New Roman" w:eastAsia="Times New Roman" w:hAnsi="Times New Roman" w:cs="Times New Roman"/>
                <w:kern w:val="0"/>
                <w:sz w:val="22"/>
                <w:szCs w:val="22"/>
                <w14:ligatures w14:val="none"/>
              </w:rPr>
              <w:t>Khovar</w:t>
            </w:r>
            <w:proofErr w:type="spellEnd"/>
            <w:r w:rsidRPr="00F2297D">
              <w:rPr>
                <w:rFonts w:ascii="Times New Roman" w:eastAsia="Times New Roman" w:hAnsi="Times New Roman" w:cs="Times New Roman"/>
                <w:kern w:val="0"/>
                <w:sz w:val="22"/>
                <w:szCs w:val="22"/>
                <w14:ligatures w14:val="none"/>
              </w:rPr>
              <w:t>“, per 2026 m. pirmuosius 6 mėnesius į Tadžikistaną buvo importuota prekių už 5,224 mlrd. dolerių, tai yra 36,7 % daugiau nei per atitinkamą 2025 m. laikotarpį. Importo dalis prekybos apyvartoje sudarė 76,8 %, eksporto – 23,2 %.</w:t>
            </w:r>
          </w:p>
          <w:p w14:paraId="0AF5A425" w14:textId="77777777" w:rsidR="00F2297D" w:rsidRPr="00F2297D" w:rsidRDefault="00F2297D" w:rsidP="00D51B68">
            <w:pPr>
              <w:spacing w:after="0" w:line="240" w:lineRule="auto"/>
              <w:jc w:val="both"/>
              <w:rPr>
                <w:rFonts w:ascii="Times New Roman" w:eastAsia="Times New Roman" w:hAnsi="Times New Roman" w:cs="Times New Roman"/>
                <w:kern w:val="0"/>
                <w:sz w:val="22"/>
                <w:szCs w:val="22"/>
                <w14:ligatures w14:val="none"/>
              </w:rPr>
            </w:pPr>
            <w:r w:rsidRPr="00F2297D">
              <w:rPr>
                <w:rFonts w:ascii="Times New Roman" w:eastAsia="Times New Roman" w:hAnsi="Times New Roman" w:cs="Times New Roman"/>
                <w:kern w:val="0"/>
                <w:sz w:val="22"/>
                <w:szCs w:val="22"/>
                <w14:ligatures w14:val="none"/>
              </w:rPr>
              <w:t>Importo struktūroje pirmauja naftos produktai (494,7 mln. dolerių), lengvieji automobiliai (350,3 mln.), kviečiai (171,6 mln.), suskystintos dujos (164,3 mln.), vaisiai ir daržovės (92,9 mln.), pjautinė mediena (92,6 mln.), mobilieji telefonai (85,6 mln.), augalinis aliejus (71,4 mln.), cukrus (54 mln.), aliuminio oksidas (47,5 mln.), vištienos mėsa (31,4 mln.), trąšos (24,6 mln.), jautiena (19 mln.), miltai (11,4 mln.) ir cementas (3,8 mln.).</w:t>
            </w:r>
          </w:p>
          <w:p w14:paraId="16BCDF32" w14:textId="7954D7C1" w:rsidR="00940E4B" w:rsidRDefault="00F2297D" w:rsidP="00D51B68">
            <w:pPr>
              <w:spacing w:after="0" w:line="240" w:lineRule="auto"/>
              <w:jc w:val="both"/>
              <w:rPr>
                <w:rFonts w:ascii="Times New Roman" w:eastAsia="Times New Roman" w:hAnsi="Times New Roman" w:cs="Times New Roman"/>
                <w:kern w:val="0"/>
                <w:sz w:val="22"/>
                <w:szCs w:val="22"/>
                <w14:ligatures w14:val="none"/>
              </w:rPr>
            </w:pPr>
            <w:r w:rsidRPr="00F2297D">
              <w:rPr>
                <w:rFonts w:ascii="Times New Roman" w:eastAsia="Times New Roman" w:hAnsi="Times New Roman" w:cs="Times New Roman"/>
                <w:kern w:val="0"/>
                <w:sz w:val="22"/>
                <w:szCs w:val="22"/>
                <w14:ligatures w14:val="none"/>
              </w:rPr>
              <w:t>Importas išaugo iš Kinijos (+362,3 mln. dolerių), Rusijos (+224,6 mln.), Kazachstano (+174,6 mln.), Vokietijos (+36,1 mln.), Irano (+29,9 mln.), Pietų Korėjos (+26,7 mln.), Kirgizijos (+17,0 mln.), JAE (+14,6 mln.), Turkijos (+11,5 mln.) ir Vietnamo (+11,4 mln.). Sumažėjimas užfiksuotas tiekimo iš Jungtinės Karalystės (-15,5 mln.), Pakistano (-10,3 mln.), Uzbekistano (-6,8 mln.), JAV (-5,8 mln.), Nyderlandų (-3,8 mln.), Indijos (-3,1 mln.) ir Prancūzijos (-4,4 mln.) atveju.</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CB480B" w14:textId="6D80C517" w:rsidR="00940E4B" w:rsidRDefault="00D400EC" w:rsidP="00D51B68">
            <w:pPr>
              <w:pStyle w:val="NoSpacing"/>
              <w:rPr>
                <w:rFonts w:ascii="Times New Roman" w:hAnsi="Times New Roman" w:cs="Times New Roman"/>
                <w:i/>
                <w:iCs/>
                <w:sz w:val="18"/>
                <w:szCs w:val="18"/>
              </w:rPr>
            </w:pPr>
            <w:hyperlink r:id="rId11" w:history="1">
              <w:r w:rsidRPr="00E17C86">
                <w:rPr>
                  <w:rStyle w:val="Hyperlink"/>
                  <w:rFonts w:ascii="Times New Roman" w:hAnsi="Times New Roman" w:cs="Times New Roman"/>
                  <w:i/>
                  <w:iCs/>
                  <w:sz w:val="18"/>
                  <w:szCs w:val="18"/>
                </w:rPr>
                <w:t>https://toptj.com/news/2026/07/24/za-6-mesyatsev-v-tadzhikistan-postupilo-tovarov-i-produktsii-na-summu-bolee-5-milliardov-dollarov</w:t>
              </w:r>
            </w:hyperlink>
            <w:r>
              <w:rPr>
                <w:rFonts w:ascii="Times New Roman" w:hAnsi="Times New Roman" w:cs="Times New Roman"/>
                <w:i/>
                <w:iCs/>
                <w:sz w:val="18"/>
                <w:szCs w:val="18"/>
              </w:rPr>
              <w:t xml:space="preserve"> </w:t>
            </w:r>
          </w:p>
        </w:tc>
      </w:tr>
      <w:tr w:rsidR="00A4460E" w:rsidRPr="00882B55" w14:paraId="31979E87"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8FFA97" w14:textId="32A88EF9" w:rsidR="00A4460E" w:rsidRDefault="00B82575"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07.24</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08D41E7" w14:textId="114112DD" w:rsidR="00CE2371" w:rsidRPr="0026507F" w:rsidRDefault="00B82575" w:rsidP="00D51B68">
            <w:pPr>
              <w:spacing w:after="0" w:line="240" w:lineRule="auto"/>
              <w:jc w:val="both"/>
              <w:rPr>
                <w:rFonts w:ascii="Times New Roman" w:eastAsia="Times New Roman" w:hAnsi="Times New Roman" w:cs="Times New Roman"/>
                <w:kern w:val="0"/>
                <w:sz w:val="22"/>
                <w:szCs w:val="22"/>
                <w14:ligatures w14:val="none"/>
              </w:rPr>
            </w:pPr>
            <w:r w:rsidRPr="00B82575">
              <w:rPr>
                <w:rFonts w:ascii="Times New Roman" w:eastAsia="Times New Roman" w:hAnsi="Times New Roman" w:cs="Times New Roman"/>
                <w:kern w:val="0"/>
                <w:sz w:val="22"/>
                <w:szCs w:val="22"/>
                <w14:ligatures w14:val="none"/>
              </w:rPr>
              <w:t>Tadžikistanas kasmet pagamina 5,7 mln. tonų žemės ūkio produkcijos, o valdžia didelį dėmesį skiria perdirbimo sektoriaus plėtrai, siekdama sukurti aukštos pridėtinės vertės produktus.</w:t>
            </w:r>
            <w:r>
              <w:rPr>
                <w:rFonts w:ascii="Times New Roman" w:eastAsia="Times New Roman" w:hAnsi="Times New Roman" w:cs="Times New Roman"/>
                <w:kern w:val="0"/>
                <w:sz w:val="22"/>
                <w:szCs w:val="22"/>
                <w14:ligatures w14:val="none"/>
              </w:rPr>
              <w:t xml:space="preserve"> Ž</w:t>
            </w:r>
            <w:r w:rsidRPr="00B82575">
              <w:rPr>
                <w:rFonts w:ascii="Times New Roman" w:eastAsia="Times New Roman" w:hAnsi="Times New Roman" w:cs="Times New Roman"/>
                <w:kern w:val="0"/>
                <w:sz w:val="22"/>
                <w:szCs w:val="22"/>
                <w14:ligatures w14:val="none"/>
              </w:rPr>
              <w:t>emės ūkio ir pramonės kompleksas išlieka viena iš pagrindinių sričių, skirtų investicijoms į Tadžikistaną pritraukti. Pagrindinis šios pramonės šakos uždavinys tampa ne tik gamybos apimčių didinimas, bet ir žemės ūkio produktų perdirbimo plėtra, leidžianti kurti produktus su didele pridėtine verte.</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262CF5" w14:textId="1A704CED" w:rsidR="00A4460E" w:rsidRPr="002C5DDA" w:rsidRDefault="00157B2E" w:rsidP="00D51B68">
            <w:pPr>
              <w:pStyle w:val="NoSpacing"/>
              <w:rPr>
                <w:rFonts w:ascii="Times New Roman" w:hAnsi="Times New Roman" w:cs="Times New Roman"/>
                <w:i/>
                <w:iCs/>
                <w:sz w:val="18"/>
                <w:szCs w:val="18"/>
                <w:lang w:eastAsia="ja-JP"/>
              </w:rPr>
            </w:pPr>
            <w:r w:rsidRPr="00157B2E">
              <w:rPr>
                <w:rFonts w:ascii="Times New Roman" w:hAnsi="Times New Roman" w:cs="Times New Roman"/>
                <w:i/>
                <w:iCs/>
                <w:sz w:val="18"/>
                <w:szCs w:val="18"/>
                <w:lang w:eastAsia="ja-JP"/>
              </w:rPr>
              <w:t>https://toptj.com/news/2026/07/24/tadzhikistan-ezhegodno-proizvodit-5-7-mln-tonn-selhozproduktsii</w:t>
            </w:r>
          </w:p>
        </w:tc>
      </w:tr>
      <w:tr w:rsidR="00882B55" w:rsidRPr="00882B55" w14:paraId="13D2E1C2"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4C9FBEF" w14:textId="77777777" w:rsidR="00882B55" w:rsidRPr="008060BF" w:rsidRDefault="00882B55" w:rsidP="00D51B68">
            <w:pPr>
              <w:spacing w:after="0" w:line="240" w:lineRule="auto"/>
              <w:jc w:val="both"/>
              <w:rPr>
                <w:rFonts w:ascii="Times New Roman" w:eastAsia="Calibri" w:hAnsi="Times New Roman" w:cs="Times New Roman"/>
                <w:b/>
                <w:kern w:val="0"/>
                <w:sz w:val="22"/>
                <w:szCs w:val="22"/>
                <w:lang w:eastAsia="ja-JP"/>
                <w14:ligatures w14:val="none"/>
              </w:rPr>
            </w:pPr>
            <w:proofErr w:type="spellStart"/>
            <w:r w:rsidRPr="008060BF">
              <w:rPr>
                <w:rFonts w:ascii="Times New Roman" w:eastAsia="Calibri" w:hAnsi="Times New Roman" w:cs="Times New Roman"/>
                <w:b/>
                <w:kern w:val="0"/>
                <w:sz w:val="22"/>
                <w:szCs w:val="22"/>
                <w:lang w:eastAsia="ja-JP"/>
                <w14:ligatures w14:val="none"/>
              </w:rPr>
              <w:t>Startuoliai</w:t>
            </w:r>
            <w:proofErr w:type="spellEnd"/>
            <w:r w:rsidRPr="008060BF">
              <w:rPr>
                <w:rFonts w:ascii="Times New Roman" w:eastAsia="Calibri" w:hAnsi="Times New Roman" w:cs="Times New Roman"/>
                <w:b/>
                <w:kern w:val="0"/>
                <w:sz w:val="22"/>
                <w:szCs w:val="22"/>
                <w:lang w:eastAsia="ja-JP"/>
                <w14:ligatures w14:val="none"/>
              </w:rPr>
              <w:t>, rizikos kapitalas, FINTECH, informacinės ir ryšių technologijos, skaitmeninimas, ,,žaliosios technologijos“</w:t>
            </w:r>
          </w:p>
        </w:tc>
      </w:tr>
      <w:tr w:rsidR="003A422C" w:rsidRPr="00C325FB" w14:paraId="5B4625E4" w14:textId="77777777" w:rsidTr="00D51B68">
        <w:trPr>
          <w:trHeight w:val="821"/>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954C54F" w14:textId="77777777" w:rsidR="003A422C" w:rsidRPr="00882B55" w:rsidRDefault="003A422C" w:rsidP="00D51B68">
            <w:pPr>
              <w:spacing w:after="0" w:line="240" w:lineRule="auto"/>
              <w:jc w:val="both"/>
              <w:rPr>
                <w:rFonts w:ascii="Times New Roman" w:eastAsia="Calibri" w:hAnsi="Times New Roman" w:cs="Times New Roman"/>
                <w:kern w:val="0"/>
                <w:sz w:val="22"/>
                <w:szCs w:val="22"/>
                <w:lang w:eastAsia="ja-JP"/>
                <w14:ligatures w14:val="none"/>
              </w:rPr>
            </w:pPr>
          </w:p>
          <w:p w14:paraId="54224CC7" w14:textId="77777777" w:rsidR="003A422C" w:rsidRPr="00882B55" w:rsidRDefault="003A422C" w:rsidP="00D51B68">
            <w:pPr>
              <w:spacing w:after="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202</w:t>
            </w:r>
            <w:r>
              <w:rPr>
                <w:rFonts w:ascii="Times New Roman" w:eastAsia="Calibri" w:hAnsi="Times New Roman" w:cs="Times New Roman"/>
                <w:kern w:val="0"/>
                <w:sz w:val="22"/>
                <w:szCs w:val="22"/>
                <w:lang w:eastAsia="ja-JP"/>
                <w14:ligatures w14:val="none"/>
              </w:rPr>
              <w:t>6-07-01</w:t>
            </w:r>
          </w:p>
          <w:p w14:paraId="42E84968" w14:textId="77777777" w:rsidR="003A422C" w:rsidRPr="00746578" w:rsidRDefault="003A422C" w:rsidP="00D51B68">
            <w:pPr>
              <w:spacing w:after="0" w:line="240" w:lineRule="auto"/>
              <w:jc w:val="both"/>
              <w:rPr>
                <w:rFonts w:ascii="Times New Roman" w:eastAsia="Calibri" w:hAnsi="Times New Roman" w:cs="Times New Roman"/>
                <w:kern w:val="0"/>
                <w:sz w:val="22"/>
                <w:szCs w:val="22"/>
                <w:lang w:val="ru-RU" w:eastAsia="ja-JP"/>
                <w14:ligatures w14:val="none"/>
              </w:rPr>
            </w:pPr>
            <w:r w:rsidRPr="00882B55">
              <w:rPr>
                <w:rFonts w:ascii="Times New Roman" w:eastAsia="Calibri" w:hAnsi="Times New Roman" w:cs="Times New Roman"/>
                <w:kern w:val="0"/>
                <w:sz w:val="22"/>
                <w:szCs w:val="22"/>
                <w:lang w:eastAsia="ja-JP"/>
                <w14:ligatures w14:val="none"/>
              </w:rPr>
              <w:t>202</w:t>
            </w:r>
            <w:r>
              <w:rPr>
                <w:rFonts w:ascii="Times New Roman" w:eastAsia="Calibri" w:hAnsi="Times New Roman" w:cs="Times New Roman"/>
                <w:kern w:val="0"/>
                <w:sz w:val="22"/>
                <w:szCs w:val="22"/>
                <w:lang w:eastAsia="ja-JP"/>
                <w14:ligatures w14:val="none"/>
              </w:rPr>
              <w:t>6</w:t>
            </w:r>
            <w:r w:rsidRPr="00882B55">
              <w:rPr>
                <w:rFonts w:ascii="Times New Roman" w:eastAsia="Calibri" w:hAnsi="Times New Roman" w:cs="Times New Roman"/>
                <w:kern w:val="0"/>
                <w:sz w:val="22"/>
                <w:szCs w:val="22"/>
                <w:lang w:eastAsia="ja-JP"/>
                <w14:ligatures w14:val="none"/>
              </w:rPr>
              <w:t>-</w:t>
            </w:r>
            <w:r>
              <w:rPr>
                <w:rFonts w:ascii="Times New Roman" w:eastAsia="Calibri" w:hAnsi="Times New Roman" w:cs="Times New Roman"/>
                <w:kern w:val="0"/>
                <w:sz w:val="22"/>
                <w:szCs w:val="22"/>
                <w:lang w:eastAsia="ja-JP"/>
                <w14:ligatures w14:val="none"/>
              </w:rPr>
              <w:t>07-31</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454EFD3" w14:textId="77777777" w:rsidR="003A422C" w:rsidRPr="00882B55" w:rsidRDefault="003A422C" w:rsidP="00D51B68">
            <w:pPr>
              <w:spacing w:after="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Valiutos keitimo kursai:</w:t>
            </w:r>
          </w:p>
          <w:p w14:paraId="298151B6" w14:textId="77777777" w:rsidR="003A422C" w:rsidRPr="00746578" w:rsidRDefault="003A422C" w:rsidP="00D51B68">
            <w:pPr>
              <w:spacing w:after="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 xml:space="preserve">1 EUR / </w:t>
            </w:r>
            <w:r>
              <w:rPr>
                <w:rFonts w:ascii="Times New Roman" w:eastAsia="Calibri" w:hAnsi="Times New Roman" w:cs="Times New Roman"/>
                <w:kern w:val="0"/>
                <w:sz w:val="22"/>
                <w:szCs w:val="22"/>
                <w:lang w:eastAsia="ja-JP"/>
                <w14:ligatures w14:val="none"/>
              </w:rPr>
              <w:t>TJS</w:t>
            </w:r>
            <w:r w:rsidRPr="00882B55">
              <w:rPr>
                <w:rFonts w:ascii="Times New Roman" w:eastAsia="Calibri" w:hAnsi="Times New Roman" w:cs="Times New Roman"/>
                <w:kern w:val="0"/>
                <w:sz w:val="22"/>
                <w:szCs w:val="22"/>
                <w:lang w:eastAsia="ja-JP"/>
                <w14:ligatures w14:val="none"/>
              </w:rPr>
              <w:t xml:space="preserve"> – </w:t>
            </w:r>
            <w:r w:rsidRPr="00FE6F8F">
              <w:rPr>
                <w:rFonts w:ascii="Times New Roman" w:eastAsia="Calibri" w:hAnsi="Times New Roman" w:cs="Times New Roman"/>
                <w:b/>
                <w:bCs/>
                <w:kern w:val="0"/>
                <w:sz w:val="22"/>
                <w:szCs w:val="22"/>
                <w:lang w:eastAsia="ja-JP"/>
                <w14:ligatures w14:val="none"/>
              </w:rPr>
              <w:t>10.5679</w:t>
            </w:r>
            <w:r w:rsidRPr="00882B55">
              <w:rPr>
                <w:rFonts w:ascii="Times New Roman" w:eastAsia="Calibri" w:hAnsi="Times New Roman" w:cs="Times New Roman"/>
                <w:b/>
                <w:bCs/>
                <w:kern w:val="0"/>
                <w:sz w:val="22"/>
                <w:szCs w:val="22"/>
                <w:lang w:eastAsia="ja-JP"/>
                <w14:ligatures w14:val="none"/>
              </w:rPr>
              <w:t>;</w:t>
            </w:r>
            <w:r w:rsidRPr="00882B55">
              <w:rPr>
                <w:rFonts w:ascii="Times New Roman" w:eastAsia="Calibri" w:hAnsi="Times New Roman" w:cs="Times New Roman"/>
                <w:kern w:val="0"/>
                <w:sz w:val="22"/>
                <w:szCs w:val="22"/>
                <w:lang w:eastAsia="ja-JP"/>
                <w14:ligatures w14:val="none"/>
              </w:rPr>
              <w:t xml:space="preserve">  1 USD / </w:t>
            </w:r>
            <w:r>
              <w:rPr>
                <w:rFonts w:ascii="Times New Roman" w:eastAsia="Calibri" w:hAnsi="Times New Roman" w:cs="Times New Roman"/>
                <w:kern w:val="0"/>
                <w:sz w:val="22"/>
                <w:szCs w:val="22"/>
                <w:lang w:eastAsia="ja-JP"/>
                <w14:ligatures w14:val="none"/>
              </w:rPr>
              <w:t>TJS</w:t>
            </w:r>
            <w:r w:rsidRPr="00882B55">
              <w:rPr>
                <w:rFonts w:ascii="Times New Roman" w:eastAsia="Calibri" w:hAnsi="Times New Roman" w:cs="Times New Roman"/>
                <w:kern w:val="0"/>
                <w:sz w:val="22"/>
                <w:szCs w:val="22"/>
                <w:lang w:eastAsia="ja-JP"/>
                <w14:ligatures w14:val="none"/>
              </w:rPr>
              <w:t xml:space="preserve"> </w:t>
            </w:r>
            <w:r w:rsidRPr="00882B55">
              <w:rPr>
                <w:rFonts w:ascii="Times New Roman" w:eastAsia="Calibri" w:hAnsi="Times New Roman" w:cs="Times New Roman"/>
                <w:b/>
                <w:bCs/>
                <w:kern w:val="0"/>
                <w:sz w:val="22"/>
                <w:szCs w:val="22"/>
                <w:lang w:eastAsia="ja-JP"/>
                <w14:ligatures w14:val="none"/>
              </w:rPr>
              <w:t xml:space="preserve">– </w:t>
            </w:r>
            <w:r w:rsidRPr="00B41B6F">
              <w:rPr>
                <w:rFonts w:ascii="Times New Roman" w:eastAsia="Calibri" w:hAnsi="Times New Roman" w:cs="Times New Roman"/>
                <w:b/>
                <w:bCs/>
                <w:kern w:val="0"/>
                <w:sz w:val="22"/>
                <w:szCs w:val="22"/>
                <w:lang w:eastAsia="ja-JP"/>
                <w14:ligatures w14:val="none"/>
              </w:rPr>
              <w:t>9.2725</w:t>
            </w:r>
          </w:p>
          <w:p w14:paraId="612887B6" w14:textId="77777777" w:rsidR="003A422C" w:rsidRPr="004130C3" w:rsidRDefault="003A422C" w:rsidP="00D51B68">
            <w:pPr>
              <w:spacing w:after="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 xml:space="preserve">1 EUR / </w:t>
            </w:r>
            <w:r>
              <w:rPr>
                <w:rFonts w:ascii="Times New Roman" w:eastAsia="Calibri" w:hAnsi="Times New Roman" w:cs="Times New Roman"/>
                <w:kern w:val="0"/>
                <w:sz w:val="22"/>
                <w:szCs w:val="22"/>
                <w:lang w:eastAsia="ja-JP"/>
                <w14:ligatures w14:val="none"/>
              </w:rPr>
              <w:t>TJS</w:t>
            </w:r>
            <w:r w:rsidRPr="00882B55">
              <w:rPr>
                <w:rFonts w:ascii="Times New Roman" w:eastAsia="Calibri" w:hAnsi="Times New Roman" w:cs="Times New Roman"/>
                <w:kern w:val="0"/>
                <w:sz w:val="22"/>
                <w:szCs w:val="22"/>
                <w:lang w:eastAsia="ja-JP"/>
                <w14:ligatures w14:val="none"/>
              </w:rPr>
              <w:t xml:space="preserve"> –</w:t>
            </w:r>
            <w:r>
              <w:rPr>
                <w:rFonts w:ascii="Times New Roman" w:eastAsia="Calibri" w:hAnsi="Times New Roman" w:cs="Times New Roman"/>
                <w:b/>
                <w:bCs/>
                <w:kern w:val="0"/>
                <w:sz w:val="22"/>
                <w:szCs w:val="22"/>
                <w:lang w:eastAsia="ja-JP"/>
                <w14:ligatures w14:val="none"/>
              </w:rPr>
              <w:t xml:space="preserve"> 10.6098; </w:t>
            </w:r>
            <w:r w:rsidRPr="00882B55">
              <w:rPr>
                <w:rFonts w:ascii="Times New Roman" w:eastAsia="Calibri" w:hAnsi="Times New Roman" w:cs="Times New Roman"/>
                <w:kern w:val="0"/>
                <w:sz w:val="22"/>
                <w:szCs w:val="22"/>
                <w:lang w:eastAsia="ja-JP"/>
                <w14:ligatures w14:val="none"/>
              </w:rPr>
              <w:t xml:space="preserve">1 USD / </w:t>
            </w:r>
            <w:r>
              <w:rPr>
                <w:rFonts w:ascii="Times New Roman" w:eastAsia="Calibri" w:hAnsi="Times New Roman" w:cs="Times New Roman"/>
                <w:kern w:val="0"/>
                <w:sz w:val="22"/>
                <w:szCs w:val="22"/>
                <w:lang w:eastAsia="ja-JP"/>
                <w14:ligatures w14:val="none"/>
              </w:rPr>
              <w:t>TJS</w:t>
            </w:r>
            <w:r w:rsidRPr="00882B55">
              <w:rPr>
                <w:rFonts w:ascii="Times New Roman" w:eastAsia="Calibri" w:hAnsi="Times New Roman" w:cs="Times New Roman"/>
                <w:kern w:val="0"/>
                <w:sz w:val="22"/>
                <w:szCs w:val="22"/>
                <w:lang w:eastAsia="ja-JP"/>
                <w14:ligatures w14:val="none"/>
              </w:rPr>
              <w:t xml:space="preserve"> – </w:t>
            </w:r>
            <w:r w:rsidRPr="008256A1">
              <w:rPr>
                <w:rFonts w:ascii="Times New Roman" w:eastAsia="Calibri" w:hAnsi="Times New Roman" w:cs="Times New Roman"/>
                <w:b/>
                <w:bCs/>
                <w:kern w:val="0"/>
                <w:sz w:val="22"/>
                <w:szCs w:val="22"/>
                <w:lang w:eastAsia="ja-JP"/>
                <w14:ligatures w14:val="none"/>
              </w:rPr>
              <w:t>9.2525</w:t>
            </w:r>
            <w:r>
              <w:rPr>
                <w:rFonts w:ascii="Times New Roman" w:eastAsia="Calibri" w:hAnsi="Times New Roman" w:cs="Times New Roman"/>
                <w:kern w:val="0"/>
                <w:sz w:val="22"/>
                <w:szCs w:val="22"/>
                <w:lang w:eastAsia="ja-JP"/>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AEB2DBA" w14:textId="77777777" w:rsidR="003A422C" w:rsidRPr="002C5DDA" w:rsidRDefault="003A422C" w:rsidP="00D51B68">
            <w:pPr>
              <w:spacing w:after="0" w:line="240" w:lineRule="auto"/>
              <w:jc w:val="both"/>
              <w:rPr>
                <w:rFonts w:ascii="Times New Roman" w:eastAsia="Calibri" w:hAnsi="Times New Roman" w:cs="Times New Roman"/>
                <w:i/>
                <w:iCs/>
                <w:kern w:val="0"/>
                <w:sz w:val="18"/>
                <w:szCs w:val="18"/>
                <w:lang w:eastAsia="ja-JP"/>
                <w14:ligatures w14:val="none"/>
              </w:rPr>
            </w:pPr>
            <w:hyperlink r:id="rId12" w:history="1">
              <w:r w:rsidRPr="006964A1">
                <w:rPr>
                  <w:rStyle w:val="Hyperlink"/>
                  <w:rFonts w:ascii="Times New Roman" w:eastAsia="Calibri" w:hAnsi="Times New Roman" w:cs="Times New Roman"/>
                  <w:i/>
                  <w:iCs/>
                  <w:kern w:val="0"/>
                  <w:sz w:val="18"/>
                  <w:szCs w:val="18"/>
                  <w:lang w:eastAsia="ja-JP"/>
                  <w14:ligatures w14:val="none"/>
                </w:rPr>
                <w:t>https://www.nbt.tj/en/kurs/kurs.php</w:t>
              </w:r>
            </w:hyperlink>
            <w:r>
              <w:rPr>
                <w:rFonts w:ascii="Times New Roman" w:eastAsia="Calibri" w:hAnsi="Times New Roman" w:cs="Times New Roman"/>
                <w:i/>
                <w:iCs/>
                <w:kern w:val="0"/>
                <w:sz w:val="18"/>
                <w:szCs w:val="18"/>
                <w:lang w:eastAsia="ja-JP"/>
                <w14:ligatures w14:val="none"/>
              </w:rPr>
              <w:t xml:space="preserve"> </w:t>
            </w:r>
          </w:p>
        </w:tc>
      </w:tr>
      <w:tr w:rsidR="00B4504E" w:rsidRPr="00882B55" w14:paraId="4F1132BE"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72AD09" w14:textId="7E6CC8AE" w:rsidR="00B4504E" w:rsidRPr="00882B55" w:rsidRDefault="006444AA"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07.07</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83916E1" w14:textId="77777777" w:rsidR="00B922BD" w:rsidRPr="00B922BD" w:rsidRDefault="00B922BD" w:rsidP="00D51B68">
            <w:pPr>
              <w:spacing w:after="0" w:line="240" w:lineRule="auto"/>
              <w:jc w:val="both"/>
              <w:rPr>
                <w:rFonts w:ascii="Times New Roman" w:hAnsi="Times New Roman" w:cs="Times New Roman"/>
                <w:kern w:val="0"/>
                <w:sz w:val="22"/>
                <w:szCs w:val="22"/>
                <w14:ligatures w14:val="none"/>
              </w:rPr>
            </w:pPr>
            <w:r w:rsidRPr="00B922BD">
              <w:rPr>
                <w:rFonts w:ascii="Times New Roman" w:hAnsi="Times New Roman" w:cs="Times New Roman"/>
                <w:kern w:val="0"/>
                <w:sz w:val="22"/>
                <w:szCs w:val="22"/>
                <w14:ligatures w14:val="none"/>
              </w:rPr>
              <w:t>Tadžikistano gyventojų aprūpinimas kokybiškomis ir prieinamomis ryšių paslaugomis, ypač mobiliojo ryšio ir sparčiojo interneto paslaugomis, šiandien yra vienas iš pagrindinių valstybės politikos prioritetų telekomunikacijų srityje.</w:t>
            </w:r>
          </w:p>
          <w:p w14:paraId="4B58CA46" w14:textId="77777777" w:rsidR="00B922BD" w:rsidRPr="00B922BD" w:rsidRDefault="00B922BD" w:rsidP="00D51B68">
            <w:pPr>
              <w:spacing w:after="0" w:line="240" w:lineRule="auto"/>
              <w:jc w:val="both"/>
              <w:rPr>
                <w:rFonts w:ascii="Times New Roman" w:hAnsi="Times New Roman" w:cs="Times New Roman"/>
                <w:kern w:val="0"/>
                <w:sz w:val="22"/>
                <w:szCs w:val="22"/>
                <w14:ligatures w14:val="none"/>
              </w:rPr>
            </w:pPr>
            <w:r w:rsidRPr="00B922BD">
              <w:rPr>
                <w:rFonts w:ascii="Times New Roman" w:hAnsi="Times New Roman" w:cs="Times New Roman"/>
                <w:kern w:val="0"/>
                <w:sz w:val="22"/>
                <w:szCs w:val="22"/>
                <w14:ligatures w14:val="none"/>
              </w:rPr>
              <w:t>Sparčiai augant skaitmeninei ekonomikai, plečiantis internetinėms paslaugoms ir didėjant gyventojų paklausai šiuolaikinėms skaitmeninėms paslaugoms, tolesnis telekomunikacijų infrastruktūros tobulinimas įgyja strateginę reikšmę šalies tvariam socialiniam ir ekonominiam vystymuisi.</w:t>
            </w:r>
          </w:p>
          <w:p w14:paraId="30650298" w14:textId="046335F1" w:rsidR="00B4504E" w:rsidRPr="00882B55" w:rsidRDefault="00B922BD" w:rsidP="00D51B68">
            <w:pPr>
              <w:spacing w:after="0" w:line="240" w:lineRule="auto"/>
              <w:jc w:val="both"/>
              <w:rPr>
                <w:rFonts w:ascii="Times New Roman" w:hAnsi="Times New Roman" w:cs="Times New Roman"/>
                <w:kern w:val="0"/>
                <w:sz w:val="22"/>
                <w:szCs w:val="22"/>
                <w14:ligatures w14:val="none"/>
              </w:rPr>
            </w:pPr>
            <w:r w:rsidRPr="00B922BD">
              <w:rPr>
                <w:rFonts w:ascii="Times New Roman" w:hAnsi="Times New Roman" w:cs="Times New Roman"/>
                <w:kern w:val="0"/>
                <w:sz w:val="22"/>
                <w:szCs w:val="22"/>
                <w14:ligatures w14:val="none"/>
              </w:rPr>
              <w:t>Viena iš aktyviausių tinklo modernizavimo proceso dalyvių yra bendrovė „ZET-MOBILE“. Įgyvendindamas investicijų programą, operatorius Dušanbėje pradėjo eksploatuoti penkias naujas bazines stotis. Tuo pačiu metu buvo atlikti didelio masto esamo tinklo modernizavimo darbai: 104 stotys buvo aprūpintos LTE-700 standarto įranga, 21 stotis perkelta į LTE-800, dvi stotys gavo LTE-2600 įrangą, o dar aštuoni objektai buvo aprūpinti naujos kartos 5G technologij</w:t>
            </w:r>
            <w:r>
              <w:rPr>
                <w:rFonts w:ascii="Times New Roman" w:hAnsi="Times New Roman" w:cs="Times New Roman"/>
                <w:kern w:val="0"/>
                <w:sz w:val="22"/>
                <w:szCs w:val="22"/>
                <w14:ligatures w14:val="none"/>
              </w:rPr>
              <w:t>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E215045" w14:textId="366A45C4" w:rsidR="00B4504E" w:rsidRPr="002C5DDA" w:rsidRDefault="006444AA" w:rsidP="00D51B68">
            <w:pPr>
              <w:spacing w:after="0" w:line="240" w:lineRule="auto"/>
              <w:jc w:val="both"/>
              <w:rPr>
                <w:rFonts w:ascii="Times New Roman" w:eastAsia="Calibri" w:hAnsi="Times New Roman" w:cs="Times New Roman"/>
                <w:i/>
                <w:iCs/>
                <w:kern w:val="0"/>
                <w:sz w:val="18"/>
                <w:szCs w:val="18"/>
                <w14:ligatures w14:val="none"/>
              </w:rPr>
            </w:pPr>
            <w:hyperlink r:id="rId13" w:history="1">
              <w:r w:rsidRPr="00655ECA">
                <w:rPr>
                  <w:rStyle w:val="Hyperlink"/>
                  <w:rFonts w:ascii="Times New Roman" w:eastAsia="Calibri" w:hAnsi="Times New Roman" w:cs="Times New Roman"/>
                  <w:i/>
                  <w:iCs/>
                  <w:kern w:val="0"/>
                  <w:sz w:val="18"/>
                  <w:szCs w:val="18"/>
                  <w14:ligatures w14:val="none"/>
                </w:rPr>
                <w:t>https://asiaplus.news/2026/07/07/rasshirenie-infrastruktury-mobilnoj-svyazi-novyj-etap-czifrovogo-razvitiya-tadzhikistana/</w:t>
              </w:r>
            </w:hyperlink>
            <w:r>
              <w:rPr>
                <w:rFonts w:ascii="Times New Roman" w:eastAsia="Calibri" w:hAnsi="Times New Roman" w:cs="Times New Roman"/>
                <w:i/>
                <w:iCs/>
                <w:kern w:val="0"/>
                <w:sz w:val="18"/>
                <w:szCs w:val="18"/>
                <w14:ligatures w14:val="none"/>
              </w:rPr>
              <w:t xml:space="preserve"> </w:t>
            </w:r>
          </w:p>
        </w:tc>
      </w:tr>
      <w:tr w:rsidR="00E20A6B" w:rsidRPr="00882B55" w14:paraId="16CA4284"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8B5CE1" w14:textId="502F30BA" w:rsidR="00E20A6B" w:rsidRDefault="00D37A3D"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07.11</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76FD47" w14:textId="78F34C36" w:rsidR="00E20A6B" w:rsidRPr="00080D45" w:rsidRDefault="00D37A3D" w:rsidP="00D51B68">
            <w:pPr>
              <w:spacing w:after="0" w:line="240" w:lineRule="auto"/>
              <w:jc w:val="both"/>
              <w:rPr>
                <w:rFonts w:ascii="Times New Roman" w:hAnsi="Times New Roman" w:cs="Times New Roman"/>
                <w:kern w:val="0"/>
                <w:sz w:val="22"/>
                <w:szCs w:val="22"/>
                <w14:ligatures w14:val="none"/>
              </w:rPr>
            </w:pPr>
            <w:r w:rsidRPr="00D37A3D">
              <w:rPr>
                <w:rFonts w:ascii="Times New Roman" w:hAnsi="Times New Roman" w:cs="Times New Roman"/>
                <w:kern w:val="0"/>
                <w:sz w:val="22"/>
                <w:szCs w:val="22"/>
                <w14:ligatures w14:val="none"/>
              </w:rPr>
              <w:t xml:space="preserve">Liepos 1 d. Tadžikistano valstybės investicijų portfelis sudarė </w:t>
            </w:r>
            <w:r w:rsidRPr="00D37A3D">
              <w:rPr>
                <w:rFonts w:ascii="Times New Roman" w:hAnsi="Times New Roman" w:cs="Times New Roman"/>
                <w:b/>
                <w:bCs/>
                <w:kern w:val="0"/>
                <w:sz w:val="22"/>
                <w:szCs w:val="22"/>
                <w14:ligatures w14:val="none"/>
              </w:rPr>
              <w:t>5,6 mlrd. USD</w:t>
            </w:r>
            <w:r w:rsidRPr="00D37A3D">
              <w:rPr>
                <w:rFonts w:ascii="Times New Roman" w:hAnsi="Times New Roman" w:cs="Times New Roman"/>
                <w:kern w:val="0"/>
                <w:sz w:val="22"/>
                <w:szCs w:val="22"/>
                <w14:ligatures w14:val="none"/>
              </w:rPr>
              <w:t xml:space="preserve">. Didžiausia jo dalis – </w:t>
            </w:r>
            <w:r w:rsidRPr="00D37A3D">
              <w:rPr>
                <w:rFonts w:ascii="Times New Roman" w:hAnsi="Times New Roman" w:cs="Times New Roman"/>
                <w:b/>
                <w:bCs/>
                <w:kern w:val="0"/>
                <w:sz w:val="22"/>
                <w:szCs w:val="22"/>
                <w14:ligatures w14:val="none"/>
              </w:rPr>
              <w:t>44 % – tenka energetikai</w:t>
            </w:r>
            <w:r w:rsidRPr="00D37A3D">
              <w:rPr>
                <w:rFonts w:ascii="Times New Roman" w:hAnsi="Times New Roman" w:cs="Times New Roman"/>
                <w:kern w:val="0"/>
                <w:sz w:val="22"/>
                <w:szCs w:val="22"/>
                <w14:ligatures w14:val="none"/>
              </w:rPr>
              <w:t xml:space="preserve">, o antrą vietą užima transporto infrastruktūra. </w:t>
            </w:r>
            <w:r>
              <w:rPr>
                <w:rFonts w:ascii="Times New Roman" w:hAnsi="Times New Roman" w:cs="Times New Roman"/>
                <w:kern w:val="0"/>
                <w:sz w:val="22"/>
                <w:szCs w:val="22"/>
                <w14:ligatures w14:val="none"/>
              </w:rPr>
              <w:t>V</w:t>
            </w:r>
            <w:r w:rsidRPr="00D37A3D">
              <w:rPr>
                <w:rFonts w:ascii="Times New Roman" w:hAnsi="Times New Roman" w:cs="Times New Roman"/>
                <w:kern w:val="0"/>
                <w:sz w:val="22"/>
                <w:szCs w:val="22"/>
                <w14:ligatures w14:val="none"/>
              </w:rPr>
              <w:t>alstybės investicijų politika tebėra stipriai orientuota į energetikos ir transporto infrastruktūros projektus, kurie yra esminiai ilgalaikiam ekonomikos augimui.</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5DF68F4" w14:textId="3E9E7F46" w:rsidR="00E20A6B" w:rsidRDefault="00453548" w:rsidP="00D51B68">
            <w:pPr>
              <w:spacing w:after="0" w:line="240" w:lineRule="auto"/>
              <w:jc w:val="both"/>
              <w:rPr>
                <w:rFonts w:ascii="Times New Roman" w:eastAsia="Calibri" w:hAnsi="Times New Roman" w:cs="Times New Roman"/>
                <w:i/>
                <w:iCs/>
                <w:kern w:val="0"/>
                <w:sz w:val="18"/>
                <w:szCs w:val="18"/>
                <w14:ligatures w14:val="none"/>
              </w:rPr>
            </w:pPr>
            <w:r w:rsidRPr="00453548">
              <w:rPr>
                <w:rFonts w:ascii="Times New Roman" w:eastAsia="Calibri" w:hAnsi="Times New Roman" w:cs="Times New Roman"/>
                <w:i/>
                <w:iCs/>
                <w:kern w:val="0"/>
                <w:sz w:val="18"/>
                <w:szCs w:val="18"/>
                <w14:ligatures w14:val="none"/>
              </w:rPr>
              <w:t>https://www.toptj.com/news/2026/07/13/portfel-gosudarstvennyh-investitsij-tadzhikistana-</w:t>
            </w:r>
            <w:r w:rsidRPr="00453548">
              <w:rPr>
                <w:rFonts w:ascii="Times New Roman" w:eastAsia="Calibri" w:hAnsi="Times New Roman" w:cs="Times New Roman"/>
                <w:i/>
                <w:iCs/>
                <w:kern w:val="0"/>
                <w:sz w:val="18"/>
                <w:szCs w:val="18"/>
                <w14:ligatures w14:val="none"/>
              </w:rPr>
              <w:lastRenderedPageBreak/>
              <w:t>dostig-5-6-mlrd-dollarov</w:t>
            </w:r>
          </w:p>
        </w:tc>
      </w:tr>
      <w:tr w:rsidR="00016480" w:rsidRPr="00882B55" w14:paraId="5205056B"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594DBDB" w14:textId="2258C99D" w:rsidR="00016480" w:rsidRDefault="0024012D"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lastRenderedPageBreak/>
              <w:t>07.17</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C3075F" w14:textId="41DBBA5A" w:rsidR="00016480" w:rsidRDefault="0058169A" w:rsidP="00D51B68">
            <w:pPr>
              <w:spacing w:after="0" w:line="240" w:lineRule="auto"/>
              <w:jc w:val="both"/>
              <w:rPr>
                <w:rFonts w:ascii="Times New Roman" w:hAnsi="Times New Roman" w:cs="Times New Roman"/>
                <w:kern w:val="0"/>
                <w:sz w:val="22"/>
                <w:szCs w:val="22"/>
                <w14:ligatures w14:val="none"/>
              </w:rPr>
            </w:pPr>
            <w:r w:rsidRPr="0058169A">
              <w:rPr>
                <w:rFonts w:ascii="Times New Roman" w:hAnsi="Times New Roman" w:cs="Times New Roman"/>
                <w:kern w:val="0"/>
                <w:sz w:val="22"/>
                <w:szCs w:val="22"/>
                <w14:ligatures w14:val="none"/>
              </w:rPr>
              <w:t xml:space="preserve">Per pirmąjį pusmetį Dušanbės ekonomikai pritraukta </w:t>
            </w:r>
            <w:r w:rsidRPr="0024012D">
              <w:rPr>
                <w:rFonts w:ascii="Times New Roman" w:hAnsi="Times New Roman" w:cs="Times New Roman"/>
                <w:kern w:val="0"/>
                <w:sz w:val="22"/>
                <w:szCs w:val="22"/>
                <w14:ligatures w14:val="none"/>
              </w:rPr>
              <w:t xml:space="preserve">1,6 mlrd. </w:t>
            </w:r>
            <w:proofErr w:type="spellStart"/>
            <w:r w:rsidRPr="0024012D">
              <w:rPr>
                <w:rFonts w:ascii="Times New Roman" w:hAnsi="Times New Roman" w:cs="Times New Roman"/>
                <w:kern w:val="0"/>
                <w:sz w:val="22"/>
                <w:szCs w:val="22"/>
                <w14:ligatures w14:val="none"/>
              </w:rPr>
              <w:t>somoni</w:t>
            </w:r>
            <w:proofErr w:type="spellEnd"/>
            <w:r w:rsidRPr="0024012D">
              <w:rPr>
                <w:rFonts w:ascii="Times New Roman" w:hAnsi="Times New Roman" w:cs="Times New Roman"/>
                <w:kern w:val="0"/>
                <w:sz w:val="22"/>
                <w:szCs w:val="22"/>
                <w14:ligatures w14:val="none"/>
              </w:rPr>
              <w:t xml:space="preserve"> užsienio investicijų. Lėšos nukreipiamos į infrastruktūro</w:t>
            </w:r>
            <w:r w:rsidRPr="0058169A">
              <w:rPr>
                <w:rFonts w:ascii="Times New Roman" w:hAnsi="Times New Roman" w:cs="Times New Roman"/>
                <w:kern w:val="0"/>
                <w:sz w:val="22"/>
                <w:szCs w:val="22"/>
                <w14:ligatures w14:val="none"/>
              </w:rPr>
              <w:t>s, pramonės, statybos ir socialinius projektus, taip pat miesto inžinerinės ir transporto infrastruktūros plėtrą.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FEA4CC" w14:textId="3B6A34CB" w:rsidR="00016480" w:rsidRDefault="0024012D" w:rsidP="00D51B68">
            <w:pPr>
              <w:spacing w:after="0" w:line="240" w:lineRule="auto"/>
              <w:jc w:val="both"/>
              <w:rPr>
                <w:rFonts w:ascii="Times New Roman" w:eastAsia="Calibri" w:hAnsi="Times New Roman" w:cs="Times New Roman"/>
                <w:i/>
                <w:iCs/>
                <w:kern w:val="0"/>
                <w:sz w:val="18"/>
                <w:szCs w:val="18"/>
                <w14:ligatures w14:val="none"/>
              </w:rPr>
            </w:pPr>
            <w:r w:rsidRPr="0024012D">
              <w:rPr>
                <w:rFonts w:ascii="Times New Roman" w:eastAsia="Calibri" w:hAnsi="Times New Roman" w:cs="Times New Roman"/>
                <w:i/>
                <w:iCs/>
                <w:kern w:val="0"/>
                <w:sz w:val="18"/>
                <w:szCs w:val="18"/>
                <w14:ligatures w14:val="none"/>
              </w:rPr>
              <w:t>https://avesta.tj/2026/07/17/za-polgoda-dushanbe-privlek-1-6-mlrd-somoni-inostrannyh-investitsij/</w:t>
            </w:r>
          </w:p>
        </w:tc>
      </w:tr>
      <w:tr w:rsidR="005C1BAD" w:rsidRPr="00882B55" w14:paraId="557A07BD"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DBA714" w14:textId="0ACCE053" w:rsidR="005C1BAD" w:rsidRDefault="00E1616B"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07.29</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EA575F2" w14:textId="554672F8" w:rsidR="0069386A" w:rsidRDefault="00E1616B" w:rsidP="00D51B68">
            <w:pPr>
              <w:spacing w:after="0" w:line="240" w:lineRule="auto"/>
              <w:jc w:val="both"/>
              <w:rPr>
                <w:rFonts w:ascii="Times New Roman" w:hAnsi="Times New Roman" w:cs="Times New Roman"/>
                <w:kern w:val="0"/>
                <w:sz w:val="22"/>
                <w:szCs w:val="22"/>
                <w14:ligatures w14:val="none"/>
              </w:rPr>
            </w:pPr>
            <w:r w:rsidRPr="00E1616B">
              <w:rPr>
                <w:rFonts w:ascii="Times New Roman" w:hAnsi="Times New Roman" w:cs="Times New Roman"/>
                <w:kern w:val="0"/>
                <w:sz w:val="22"/>
                <w:szCs w:val="22"/>
                <w14:ligatures w14:val="none"/>
              </w:rPr>
              <w:t xml:space="preserve">Liepos 28 d. oficialiai paleistas Apple </w:t>
            </w:r>
            <w:proofErr w:type="spellStart"/>
            <w:r w:rsidRPr="00E1616B">
              <w:rPr>
                <w:rFonts w:ascii="Times New Roman" w:hAnsi="Times New Roman" w:cs="Times New Roman"/>
                <w:kern w:val="0"/>
                <w:sz w:val="22"/>
                <w:szCs w:val="22"/>
                <w14:ligatures w14:val="none"/>
              </w:rPr>
              <w:t>Pay</w:t>
            </w:r>
            <w:proofErr w:type="spellEnd"/>
            <w:r w:rsidRPr="00E1616B">
              <w:rPr>
                <w:rFonts w:ascii="Times New Roman" w:hAnsi="Times New Roman" w:cs="Times New Roman"/>
                <w:kern w:val="0"/>
                <w:sz w:val="22"/>
                <w:szCs w:val="22"/>
                <w14:ligatures w14:val="none"/>
              </w:rPr>
              <w:t xml:space="preserve"> Tadžikistane</w:t>
            </w:r>
            <w:r>
              <w:rPr>
                <w:rFonts w:ascii="Times New Roman" w:hAnsi="Times New Roman" w:cs="Times New Roman"/>
                <w:kern w:val="0"/>
                <w:sz w:val="22"/>
                <w:szCs w:val="22"/>
                <w14:ligatures w14:val="none"/>
              </w:rPr>
              <w:t xml:space="preserve">. </w:t>
            </w:r>
            <w:r w:rsidRPr="00E1616B">
              <w:rPr>
                <w:rFonts w:ascii="Times New Roman" w:hAnsi="Times New Roman" w:cs="Times New Roman"/>
                <w:kern w:val="0"/>
                <w:sz w:val="22"/>
                <w:szCs w:val="22"/>
                <w14:ligatures w14:val="none"/>
              </w:rPr>
              <w:t xml:space="preserve">Pradžioje paslauga prieinama </w:t>
            </w:r>
            <w:proofErr w:type="spellStart"/>
            <w:r w:rsidRPr="00E1616B">
              <w:rPr>
                <w:rFonts w:ascii="Times New Roman" w:hAnsi="Times New Roman" w:cs="Times New Roman"/>
                <w:kern w:val="0"/>
                <w:sz w:val="22"/>
                <w:szCs w:val="22"/>
                <w14:ligatures w14:val="none"/>
              </w:rPr>
              <w:t>Alif</w:t>
            </w:r>
            <w:proofErr w:type="spellEnd"/>
            <w:r w:rsidRPr="00E1616B">
              <w:rPr>
                <w:rFonts w:ascii="Times New Roman" w:hAnsi="Times New Roman" w:cs="Times New Roman"/>
                <w:kern w:val="0"/>
                <w:sz w:val="22"/>
                <w:szCs w:val="22"/>
                <w14:ligatures w14:val="none"/>
              </w:rPr>
              <w:t xml:space="preserve"> Bank ir </w:t>
            </w:r>
            <w:proofErr w:type="spellStart"/>
            <w:r w:rsidRPr="00E1616B">
              <w:rPr>
                <w:rFonts w:ascii="Times New Roman" w:hAnsi="Times New Roman" w:cs="Times New Roman"/>
                <w:kern w:val="0"/>
                <w:sz w:val="22"/>
                <w:szCs w:val="22"/>
                <w14:ligatures w14:val="none"/>
              </w:rPr>
              <w:t>Humo</w:t>
            </w:r>
            <w:proofErr w:type="spellEnd"/>
            <w:r w:rsidRPr="00E1616B">
              <w:rPr>
                <w:rFonts w:ascii="Times New Roman" w:hAnsi="Times New Roman" w:cs="Times New Roman"/>
                <w:kern w:val="0"/>
                <w:sz w:val="22"/>
                <w:szCs w:val="22"/>
                <w14:ligatures w14:val="none"/>
              </w:rPr>
              <w:t xml:space="preserve"> Bank klientams, kurie gali susieti palaikomas korteles su „Apple </w:t>
            </w:r>
            <w:proofErr w:type="spellStart"/>
            <w:r w:rsidRPr="00E1616B">
              <w:rPr>
                <w:rFonts w:ascii="Times New Roman" w:hAnsi="Times New Roman" w:cs="Times New Roman"/>
                <w:kern w:val="0"/>
                <w:sz w:val="22"/>
                <w:szCs w:val="22"/>
                <w14:ligatures w14:val="none"/>
              </w:rPr>
              <w:t>Wallet</w:t>
            </w:r>
            <w:proofErr w:type="spellEnd"/>
            <w:r w:rsidRPr="00E1616B">
              <w:rPr>
                <w:rFonts w:ascii="Times New Roman" w:hAnsi="Times New Roman" w:cs="Times New Roman"/>
                <w:kern w:val="0"/>
                <w:sz w:val="22"/>
                <w:szCs w:val="22"/>
                <w14:ligatures w14:val="none"/>
              </w:rPr>
              <w:t>“ ir atlikti bekontakčius mokėjimus. Tai yra konkretus šalies finansinių paslaugų skaitmenizavimo etapas ir potencialiai skatina negrynųjų atsiskaitymų plėtrą.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AA89ED" w14:textId="7478229D" w:rsidR="005C1BAD" w:rsidRDefault="008548E2" w:rsidP="00D51B68">
            <w:pPr>
              <w:spacing w:after="0" w:line="240" w:lineRule="auto"/>
              <w:jc w:val="both"/>
              <w:rPr>
                <w:rFonts w:ascii="Times New Roman" w:eastAsia="Calibri" w:hAnsi="Times New Roman" w:cs="Times New Roman"/>
                <w:i/>
                <w:iCs/>
                <w:kern w:val="0"/>
                <w:sz w:val="18"/>
                <w:szCs w:val="18"/>
                <w14:ligatures w14:val="none"/>
              </w:rPr>
            </w:pPr>
            <w:r w:rsidRPr="008548E2">
              <w:rPr>
                <w:rFonts w:ascii="Times New Roman" w:eastAsia="Calibri" w:hAnsi="Times New Roman" w:cs="Times New Roman"/>
                <w:i/>
                <w:iCs/>
                <w:kern w:val="0"/>
                <w:sz w:val="18"/>
                <w:szCs w:val="18"/>
                <w14:ligatures w14:val="none"/>
              </w:rPr>
              <w:t>https://avesta.tj/2026/07/29/v-tadzhikistane-oficialno-zarabotal-servis-apple-pay</w:t>
            </w:r>
          </w:p>
        </w:tc>
      </w:tr>
      <w:tr w:rsidR="00DF1D6C" w:rsidRPr="00882B55" w14:paraId="3F72A0DD"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17BA4EB" w14:textId="77777777" w:rsidR="00DF1D6C" w:rsidRPr="008060BF" w:rsidRDefault="00DF1D6C" w:rsidP="00D51B68">
            <w:pPr>
              <w:spacing w:after="0" w:line="240" w:lineRule="auto"/>
              <w:jc w:val="both"/>
              <w:rPr>
                <w:rFonts w:ascii="Times New Roman" w:eastAsia="Calibri" w:hAnsi="Times New Roman" w:cs="Times New Roman"/>
                <w:b/>
                <w:kern w:val="0"/>
                <w:sz w:val="22"/>
                <w:szCs w:val="22"/>
                <w:lang w:eastAsia="ja-JP"/>
                <w14:ligatures w14:val="none"/>
              </w:rPr>
            </w:pPr>
            <w:r w:rsidRPr="008060BF">
              <w:rPr>
                <w:rFonts w:ascii="Times New Roman" w:eastAsia="Calibri" w:hAnsi="Times New Roman" w:cs="Times New Roman"/>
                <w:b/>
                <w:kern w:val="0"/>
                <w:sz w:val="22"/>
                <w:szCs w:val="22"/>
                <w:lang w:eastAsia="ja-JP"/>
                <w14:ligatures w14:val="none"/>
              </w:rPr>
              <w:t>Ekonominis saugumas, energetika, kita ekonominiam bendradarbiavimui aktuali informacija</w:t>
            </w:r>
          </w:p>
        </w:tc>
      </w:tr>
      <w:tr w:rsidR="00DF1D6C" w:rsidRPr="00882B55" w14:paraId="233C7C36"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9B818F" w14:textId="79698126" w:rsidR="00DF1D6C" w:rsidRPr="00B23839" w:rsidRDefault="001C28DF"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07.01</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5B04644" w14:textId="77777777" w:rsidR="00DF1D6C" w:rsidRDefault="001C4B0C" w:rsidP="00D51B68">
            <w:pPr>
              <w:spacing w:after="0" w:line="240" w:lineRule="auto"/>
              <w:jc w:val="both"/>
              <w:rPr>
                <w:rFonts w:ascii="Times New Roman" w:eastAsia="Calibri" w:hAnsi="Times New Roman" w:cs="Times New Roman"/>
                <w:kern w:val="0"/>
                <w:sz w:val="22"/>
                <w:szCs w:val="22"/>
                <w14:ligatures w14:val="none"/>
              </w:rPr>
            </w:pPr>
            <w:r w:rsidRPr="001C4B0C">
              <w:rPr>
                <w:rFonts w:ascii="Times New Roman" w:eastAsia="Calibri" w:hAnsi="Times New Roman" w:cs="Times New Roman"/>
                <w:kern w:val="0"/>
                <w:sz w:val="22"/>
                <w:szCs w:val="22"/>
                <w14:ligatures w14:val="none"/>
              </w:rPr>
              <w:t>Pasaulio banko grupės taryba patvirtino antrąjį „</w:t>
            </w:r>
            <w:proofErr w:type="spellStart"/>
            <w:r w:rsidRPr="001C4B0C">
              <w:rPr>
                <w:rFonts w:ascii="Times New Roman" w:eastAsia="Calibri" w:hAnsi="Times New Roman" w:cs="Times New Roman"/>
                <w:kern w:val="0"/>
                <w:sz w:val="22"/>
                <w:szCs w:val="22"/>
                <w14:ligatures w14:val="none"/>
              </w:rPr>
              <w:t>Rogunskosios</w:t>
            </w:r>
            <w:proofErr w:type="spellEnd"/>
            <w:r w:rsidRPr="001C4B0C">
              <w:rPr>
                <w:rFonts w:ascii="Times New Roman" w:eastAsia="Calibri" w:hAnsi="Times New Roman" w:cs="Times New Roman"/>
                <w:kern w:val="0"/>
                <w:sz w:val="22"/>
                <w:szCs w:val="22"/>
                <w14:ligatures w14:val="none"/>
              </w:rPr>
              <w:t xml:space="preserve"> hidroelektrinės“ statybos projekto </w:t>
            </w:r>
            <w:proofErr w:type="spellStart"/>
            <w:r w:rsidRPr="001C4B0C">
              <w:rPr>
                <w:rFonts w:ascii="Times New Roman" w:eastAsia="Calibri" w:hAnsi="Times New Roman" w:cs="Times New Roman"/>
                <w:kern w:val="0"/>
                <w:sz w:val="22"/>
                <w:szCs w:val="22"/>
                <w14:ligatures w14:val="none"/>
              </w:rPr>
              <w:t>dotacinio</w:t>
            </w:r>
            <w:proofErr w:type="spellEnd"/>
            <w:r w:rsidRPr="001C4B0C">
              <w:rPr>
                <w:rFonts w:ascii="Times New Roman" w:eastAsia="Calibri" w:hAnsi="Times New Roman" w:cs="Times New Roman"/>
                <w:kern w:val="0"/>
                <w:sz w:val="22"/>
                <w:szCs w:val="22"/>
                <w14:ligatures w14:val="none"/>
              </w:rPr>
              <w:t xml:space="preserve"> finansavimo etapą, kurio suma siekia 300 milijonų JAV dolerių. Apie tai pranešė Tadžikistano Respublikos energetikos ir vandens išteklių ministerijos spaudos tarnyba.</w:t>
            </w:r>
          </w:p>
          <w:p w14:paraId="2EC6374C" w14:textId="2D0C12CD" w:rsidR="00E227BF" w:rsidRPr="00957BE5" w:rsidRDefault="00E227BF" w:rsidP="00D51B68">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B</w:t>
            </w:r>
            <w:r w:rsidRPr="00E227BF">
              <w:rPr>
                <w:rFonts w:ascii="Times New Roman" w:eastAsia="Calibri" w:hAnsi="Times New Roman" w:cs="Times New Roman"/>
                <w:kern w:val="0"/>
                <w:sz w:val="22"/>
                <w:szCs w:val="22"/>
                <w14:ligatures w14:val="none"/>
              </w:rPr>
              <w:t xml:space="preserve">endra Pasaulio banko skirta finansavimo suma </w:t>
            </w:r>
            <w:proofErr w:type="spellStart"/>
            <w:r w:rsidRPr="00E227BF">
              <w:rPr>
                <w:rFonts w:ascii="Times New Roman" w:eastAsia="Calibri" w:hAnsi="Times New Roman" w:cs="Times New Roman"/>
                <w:kern w:val="0"/>
                <w:sz w:val="22"/>
                <w:szCs w:val="22"/>
                <w14:ligatures w14:val="none"/>
              </w:rPr>
              <w:t>Roguno</w:t>
            </w:r>
            <w:proofErr w:type="spellEnd"/>
            <w:r w:rsidRPr="00E227BF">
              <w:rPr>
                <w:rFonts w:ascii="Times New Roman" w:eastAsia="Calibri" w:hAnsi="Times New Roman" w:cs="Times New Roman"/>
                <w:kern w:val="0"/>
                <w:sz w:val="22"/>
                <w:szCs w:val="22"/>
                <w14:ligatures w14:val="none"/>
              </w:rPr>
              <w:t xml:space="preserve"> hidroelektrinei pasiekė 650 mln. JAV dolerių.</w:t>
            </w:r>
            <w:r>
              <w:rPr>
                <w:rFonts w:ascii="Times New Roman" w:eastAsia="Calibri" w:hAnsi="Times New Roman" w:cs="Times New Roman"/>
                <w:kern w:val="0"/>
                <w:sz w:val="22"/>
                <w:szCs w:val="22"/>
                <w14:ligatures w14:val="none"/>
              </w:rPr>
              <w:t xml:space="preserve"> </w:t>
            </w:r>
            <w:r w:rsidRPr="00E227BF">
              <w:rPr>
                <w:rFonts w:ascii="Times New Roman" w:eastAsia="Calibri" w:hAnsi="Times New Roman" w:cs="Times New Roman"/>
                <w:kern w:val="0"/>
                <w:sz w:val="22"/>
                <w:szCs w:val="22"/>
                <w14:ligatures w14:val="none"/>
              </w:rPr>
              <w:t>Tikimasi, kad įgyvendinus projektą bus sukurta daugiau nei 30 000 tiesioginių ir netiesioginių darbo vietų, pagerės prieiga prie finansiškai prieinamos, patikimos ir tvarios elektros energijos daugiau nei 10 mln. Tadžikistano gyventojų, taip pat padidės atsinaujinančios energijos gamyba Centrinėje Azijoje.</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37124B" w14:textId="77777777" w:rsidR="00DF1D6C" w:rsidRDefault="001C28DF" w:rsidP="00D51B68">
            <w:pPr>
              <w:spacing w:after="0" w:line="240" w:lineRule="auto"/>
              <w:jc w:val="both"/>
              <w:rPr>
                <w:rFonts w:ascii="Times New Roman" w:eastAsia="Calibri" w:hAnsi="Times New Roman" w:cs="Times New Roman"/>
                <w:i/>
                <w:iCs/>
                <w:kern w:val="0"/>
                <w:sz w:val="18"/>
                <w:szCs w:val="18"/>
                <w14:ligatures w14:val="none"/>
              </w:rPr>
            </w:pPr>
            <w:hyperlink r:id="rId14" w:history="1">
              <w:r w:rsidRPr="007D7FC7">
                <w:rPr>
                  <w:rStyle w:val="Hyperlink"/>
                  <w:rFonts w:ascii="Times New Roman" w:eastAsia="Calibri" w:hAnsi="Times New Roman" w:cs="Times New Roman"/>
                  <w:i/>
                  <w:iCs/>
                  <w:kern w:val="0"/>
                  <w:sz w:val="18"/>
                  <w:szCs w:val="18"/>
                  <w14:ligatures w14:val="none"/>
                </w:rPr>
                <w:t>https://avesta.tj/2026/07/01/sovet-vsemirnogo-banka-utverdil-vtoroj-etap-grantovogo-finansirovaniya-rogunskoj-ges-na-300-mln/</w:t>
              </w:r>
            </w:hyperlink>
            <w:r>
              <w:rPr>
                <w:rFonts w:ascii="Times New Roman" w:eastAsia="Calibri" w:hAnsi="Times New Roman" w:cs="Times New Roman"/>
                <w:i/>
                <w:iCs/>
                <w:kern w:val="0"/>
                <w:sz w:val="18"/>
                <w:szCs w:val="18"/>
                <w14:ligatures w14:val="none"/>
              </w:rPr>
              <w:t xml:space="preserve"> </w:t>
            </w:r>
          </w:p>
          <w:p w14:paraId="161A039C" w14:textId="77777777" w:rsidR="004603D4" w:rsidRDefault="004603D4" w:rsidP="00D51B68">
            <w:pPr>
              <w:spacing w:after="0" w:line="240" w:lineRule="auto"/>
              <w:jc w:val="both"/>
              <w:rPr>
                <w:rFonts w:ascii="Times New Roman" w:eastAsia="Calibri" w:hAnsi="Times New Roman" w:cs="Times New Roman"/>
                <w:i/>
                <w:iCs/>
                <w:kern w:val="0"/>
                <w:sz w:val="18"/>
                <w:szCs w:val="18"/>
                <w14:ligatures w14:val="none"/>
              </w:rPr>
            </w:pPr>
          </w:p>
          <w:p w14:paraId="05442B44" w14:textId="7BB8619C" w:rsidR="00B35E35" w:rsidRPr="002C5DDA" w:rsidRDefault="00B35E35" w:rsidP="00D51B68">
            <w:pPr>
              <w:spacing w:after="0" w:line="240" w:lineRule="auto"/>
              <w:jc w:val="both"/>
              <w:rPr>
                <w:rFonts w:ascii="Times New Roman" w:eastAsia="Calibri" w:hAnsi="Times New Roman" w:cs="Times New Roman"/>
                <w:i/>
                <w:iCs/>
                <w:kern w:val="0"/>
                <w:sz w:val="18"/>
                <w:szCs w:val="18"/>
                <w14:ligatures w14:val="none"/>
              </w:rPr>
            </w:pPr>
            <w:hyperlink r:id="rId15" w:history="1">
              <w:r w:rsidRPr="007D7FC7">
                <w:rPr>
                  <w:rStyle w:val="Hyperlink"/>
                  <w:rFonts w:ascii="Times New Roman" w:eastAsia="Calibri" w:hAnsi="Times New Roman" w:cs="Times New Roman"/>
                  <w:i/>
                  <w:iCs/>
                  <w:kern w:val="0"/>
                  <w:sz w:val="18"/>
                  <w:szCs w:val="18"/>
                  <w14:ligatures w14:val="none"/>
                </w:rPr>
                <w:t>https://asiaplus.news/2026/07/01/vsemirnyj-bank-odobril-300-mln-na-vtoroj-etap-finansirovaniya-rogunskoj-ges/</w:t>
              </w:r>
            </w:hyperlink>
            <w:r>
              <w:rPr>
                <w:rFonts w:ascii="Times New Roman" w:eastAsia="Calibri" w:hAnsi="Times New Roman" w:cs="Times New Roman"/>
                <w:i/>
                <w:iCs/>
                <w:kern w:val="0"/>
                <w:sz w:val="18"/>
                <w:szCs w:val="18"/>
                <w14:ligatures w14:val="none"/>
              </w:rPr>
              <w:t xml:space="preserve"> </w:t>
            </w:r>
          </w:p>
        </w:tc>
      </w:tr>
      <w:tr w:rsidR="00DF1D6C" w:rsidRPr="00882B55" w14:paraId="1F150586" w14:textId="77777777" w:rsidTr="00363694">
        <w:trPr>
          <w:trHeight w:val="180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5488C0" w14:textId="7CB385E1" w:rsidR="00DF1D6C" w:rsidRDefault="00BF1D98"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07.02</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0F1958" w14:textId="1C7D85F4" w:rsidR="00DF1D6C" w:rsidRPr="00A02465" w:rsidRDefault="00BF1D98" w:rsidP="00D51B68">
            <w:pPr>
              <w:spacing w:after="0" w:line="240" w:lineRule="auto"/>
              <w:jc w:val="both"/>
              <w:rPr>
                <w:rFonts w:ascii="Times New Roman" w:eastAsia="Calibri" w:hAnsi="Times New Roman" w:cs="Times New Roman"/>
                <w:kern w:val="0"/>
                <w:sz w:val="22"/>
                <w:szCs w:val="22"/>
                <w14:ligatures w14:val="none"/>
              </w:rPr>
            </w:pPr>
            <w:r w:rsidRPr="00BF1D98">
              <w:rPr>
                <w:rFonts w:ascii="Times New Roman" w:eastAsia="Calibri" w:hAnsi="Times New Roman" w:cs="Times New Roman"/>
                <w:kern w:val="0"/>
                <w:sz w:val="22"/>
                <w:szCs w:val="22"/>
                <w14:ligatures w14:val="none"/>
              </w:rPr>
              <w:t>Pasaulio banko valdyba pritarė, kad Tarptautinė plėtros asociacija (TPA) suteiktų Tadžikistanui 100 mln. JAV dolerių dydžio dotaciją, skirtą pagrindinių ekonominių reformų įgyvendinimui remti. Finansavimas bus skirtas pertvarkoms skaitmeniniame, aviacijos ir energetikos sektoriuose, didesnio ekonomikos atvirumo skatinimui ir naujų, geriau apmokamų darbo vietų kūrimui.</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4C3EE2" w14:textId="7462B11B" w:rsidR="00DF1D6C" w:rsidRDefault="00092744" w:rsidP="00D51B68">
            <w:pPr>
              <w:spacing w:after="0" w:line="240" w:lineRule="auto"/>
              <w:jc w:val="both"/>
              <w:rPr>
                <w:rFonts w:ascii="Times New Roman" w:eastAsia="Calibri" w:hAnsi="Times New Roman" w:cs="Times New Roman"/>
                <w:i/>
                <w:iCs/>
                <w:kern w:val="0"/>
                <w:sz w:val="18"/>
                <w:szCs w:val="18"/>
                <w14:ligatures w14:val="none"/>
              </w:rPr>
            </w:pPr>
            <w:hyperlink r:id="rId16" w:history="1">
              <w:r w:rsidRPr="00247DDC">
                <w:rPr>
                  <w:rStyle w:val="Hyperlink"/>
                  <w:rFonts w:ascii="Times New Roman" w:eastAsia="Calibri" w:hAnsi="Times New Roman" w:cs="Times New Roman"/>
                  <w:i/>
                  <w:iCs/>
                  <w:kern w:val="0"/>
                  <w:sz w:val="18"/>
                  <w:szCs w:val="18"/>
                  <w14:ligatures w14:val="none"/>
                </w:rPr>
                <w:t>https://avesta.tj/2026/07/02/vsemirnyj-bank-odobril-grant-v-razmere-100-mln-na-podderzhku-ekonomicheskih-reform-v-tadzhikistane/</w:t>
              </w:r>
            </w:hyperlink>
            <w:r>
              <w:rPr>
                <w:rFonts w:ascii="Times New Roman" w:eastAsia="Calibri" w:hAnsi="Times New Roman" w:cs="Times New Roman"/>
                <w:i/>
                <w:iCs/>
                <w:kern w:val="0"/>
                <w:sz w:val="18"/>
                <w:szCs w:val="18"/>
                <w14:ligatures w14:val="none"/>
              </w:rPr>
              <w:t xml:space="preserve"> </w:t>
            </w:r>
          </w:p>
        </w:tc>
      </w:tr>
      <w:tr w:rsidR="00DF1D6C" w:rsidRPr="00882B55" w14:paraId="00D0D6AE"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F62887" w14:textId="180E10DB" w:rsidR="00DF1D6C" w:rsidRDefault="00DA0FDF"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07.06</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A7687CA" w14:textId="196DBE97" w:rsidR="00F44DD6" w:rsidRPr="00F44DD6" w:rsidRDefault="00F44DD6" w:rsidP="00D51B68">
            <w:pPr>
              <w:spacing w:after="0" w:line="240" w:lineRule="auto"/>
              <w:jc w:val="both"/>
              <w:rPr>
                <w:rFonts w:ascii="Times New Roman" w:eastAsia="Calibri" w:hAnsi="Times New Roman" w:cs="Times New Roman"/>
                <w:kern w:val="0"/>
                <w:sz w:val="22"/>
                <w:szCs w:val="22"/>
                <w14:ligatures w14:val="none"/>
              </w:rPr>
            </w:pPr>
            <w:r w:rsidRPr="00F44DD6">
              <w:rPr>
                <w:rFonts w:ascii="Times New Roman" w:eastAsia="Calibri" w:hAnsi="Times New Roman" w:cs="Times New Roman"/>
                <w:kern w:val="0"/>
                <w:sz w:val="22"/>
                <w:szCs w:val="22"/>
                <w14:ligatures w14:val="none"/>
              </w:rPr>
              <w:t>Vidutini</w:t>
            </w:r>
            <w:r w:rsidR="00363694">
              <w:rPr>
                <w:rFonts w:ascii="Times New Roman" w:eastAsia="Calibri" w:hAnsi="Times New Roman" w:cs="Times New Roman"/>
                <w:kern w:val="0"/>
                <w:sz w:val="22"/>
                <w:szCs w:val="22"/>
                <w14:ligatures w14:val="none"/>
              </w:rPr>
              <w:t>s</w:t>
            </w:r>
            <w:r w:rsidRPr="00F44DD6">
              <w:rPr>
                <w:rFonts w:ascii="Times New Roman" w:eastAsia="Calibri" w:hAnsi="Times New Roman" w:cs="Times New Roman"/>
                <w:kern w:val="0"/>
                <w:sz w:val="22"/>
                <w:szCs w:val="22"/>
                <w14:ligatures w14:val="none"/>
              </w:rPr>
              <w:t xml:space="preserve"> mėnesinis nominalus darbo užmokestis Tadžikistane, apskaičiuotas 2026 m. balandžio mėn., sudarė 3262,70 </w:t>
            </w:r>
            <w:proofErr w:type="spellStart"/>
            <w:r w:rsidRPr="00F44DD6">
              <w:rPr>
                <w:rFonts w:ascii="Times New Roman" w:eastAsia="Calibri" w:hAnsi="Times New Roman" w:cs="Times New Roman"/>
                <w:kern w:val="0"/>
                <w:sz w:val="22"/>
                <w:szCs w:val="22"/>
                <w14:ligatures w14:val="none"/>
              </w:rPr>
              <w:t>somonių</w:t>
            </w:r>
            <w:proofErr w:type="spellEnd"/>
            <w:r w:rsidRPr="00F44DD6">
              <w:rPr>
                <w:rFonts w:ascii="Times New Roman" w:eastAsia="Calibri" w:hAnsi="Times New Roman" w:cs="Times New Roman"/>
                <w:kern w:val="0"/>
                <w:sz w:val="22"/>
                <w:szCs w:val="22"/>
                <w14:ligatures w14:val="none"/>
              </w:rPr>
              <w:t xml:space="preserve"> (apie 350 JAV dolerių), praneša šalies statistikos tarnyba. Tai 20,3 daugiau, palyginti su 2025 m. balandžio mėn.</w:t>
            </w:r>
          </w:p>
          <w:p w14:paraId="403C5BC2" w14:textId="77777777" w:rsidR="00DF1D6C" w:rsidRDefault="00F44DD6" w:rsidP="00D51B68">
            <w:pPr>
              <w:spacing w:after="0" w:line="240" w:lineRule="auto"/>
              <w:jc w:val="both"/>
              <w:rPr>
                <w:rFonts w:ascii="Times New Roman" w:eastAsia="Calibri" w:hAnsi="Times New Roman" w:cs="Times New Roman"/>
                <w:kern w:val="0"/>
                <w:sz w:val="22"/>
                <w:szCs w:val="22"/>
                <w14:ligatures w14:val="none"/>
              </w:rPr>
            </w:pPr>
            <w:r w:rsidRPr="00F44DD6">
              <w:rPr>
                <w:rFonts w:ascii="Times New Roman" w:eastAsia="Calibri" w:hAnsi="Times New Roman" w:cs="Times New Roman"/>
                <w:kern w:val="0"/>
                <w:sz w:val="22"/>
                <w:szCs w:val="22"/>
                <w14:ligatures w14:val="none"/>
              </w:rPr>
              <w:t xml:space="preserve">Minimalus darbo užmokestis išlieka 1000 </w:t>
            </w:r>
            <w:proofErr w:type="spellStart"/>
            <w:r w:rsidRPr="00F44DD6">
              <w:rPr>
                <w:rFonts w:ascii="Times New Roman" w:eastAsia="Calibri" w:hAnsi="Times New Roman" w:cs="Times New Roman"/>
                <w:kern w:val="0"/>
                <w:sz w:val="22"/>
                <w:szCs w:val="22"/>
                <w14:ligatures w14:val="none"/>
              </w:rPr>
              <w:t>somonių</w:t>
            </w:r>
            <w:proofErr w:type="spellEnd"/>
            <w:r w:rsidRPr="00F44DD6">
              <w:rPr>
                <w:rFonts w:ascii="Times New Roman" w:eastAsia="Calibri" w:hAnsi="Times New Roman" w:cs="Times New Roman"/>
                <w:kern w:val="0"/>
                <w:sz w:val="22"/>
                <w:szCs w:val="22"/>
                <w14:ligatures w14:val="none"/>
              </w:rPr>
              <w:t xml:space="preserve"> lygyje.</w:t>
            </w:r>
          </w:p>
          <w:p w14:paraId="1242EEFC" w14:textId="77777777" w:rsidR="00DA0FDF" w:rsidRPr="00DA0FDF" w:rsidRDefault="00DA0FDF" w:rsidP="00D51B68">
            <w:pPr>
              <w:spacing w:after="0" w:line="240" w:lineRule="auto"/>
              <w:jc w:val="both"/>
              <w:rPr>
                <w:rFonts w:ascii="Times New Roman" w:eastAsia="Calibri" w:hAnsi="Times New Roman" w:cs="Times New Roman"/>
                <w:kern w:val="0"/>
                <w:sz w:val="22"/>
                <w:szCs w:val="22"/>
                <w14:ligatures w14:val="none"/>
              </w:rPr>
            </w:pPr>
            <w:r w:rsidRPr="00DA0FDF">
              <w:rPr>
                <w:rFonts w:ascii="Times New Roman" w:eastAsia="Calibri" w:hAnsi="Times New Roman" w:cs="Times New Roman"/>
                <w:kern w:val="0"/>
                <w:sz w:val="22"/>
                <w:szCs w:val="22"/>
                <w14:ligatures w14:val="none"/>
              </w:rPr>
              <w:t>Nepaisant pastebimo augimo, vidutinis darbo užmokestis Tadžikistane yra žymiai mažesnis, palyginti su kitomis Centrinės Azijos šalimis:</w:t>
            </w:r>
          </w:p>
          <w:p w14:paraId="4D808324" w14:textId="77777777" w:rsidR="00DA0FDF" w:rsidRPr="00DA0FDF" w:rsidRDefault="00DA0FDF" w:rsidP="00D51B68">
            <w:pPr>
              <w:spacing w:after="0" w:line="240" w:lineRule="auto"/>
              <w:jc w:val="both"/>
              <w:rPr>
                <w:rFonts w:ascii="Times New Roman" w:eastAsia="Calibri" w:hAnsi="Times New Roman" w:cs="Times New Roman"/>
                <w:kern w:val="0"/>
                <w:sz w:val="22"/>
                <w:szCs w:val="22"/>
                <w14:ligatures w14:val="none"/>
              </w:rPr>
            </w:pPr>
            <w:r w:rsidRPr="00DA0FDF">
              <w:rPr>
                <w:rFonts w:ascii="Times New Roman" w:eastAsia="Calibri" w:hAnsi="Times New Roman" w:cs="Times New Roman"/>
                <w:kern w:val="0"/>
                <w:sz w:val="22"/>
                <w:szCs w:val="22"/>
                <w14:ligatures w14:val="none"/>
              </w:rPr>
              <w:t>— Kazachstane jis siekia 976 JAV dolerius</w:t>
            </w:r>
          </w:p>
          <w:p w14:paraId="2117C236" w14:textId="77777777" w:rsidR="00DA0FDF" w:rsidRPr="00DA0FDF" w:rsidRDefault="00DA0FDF" w:rsidP="00D51B68">
            <w:pPr>
              <w:spacing w:after="0" w:line="240" w:lineRule="auto"/>
              <w:jc w:val="both"/>
              <w:rPr>
                <w:rFonts w:ascii="Times New Roman" w:eastAsia="Calibri" w:hAnsi="Times New Roman" w:cs="Times New Roman"/>
                <w:kern w:val="0"/>
                <w:sz w:val="22"/>
                <w:szCs w:val="22"/>
                <w14:ligatures w14:val="none"/>
              </w:rPr>
            </w:pPr>
            <w:r w:rsidRPr="00DA0FDF">
              <w:rPr>
                <w:rFonts w:ascii="Times New Roman" w:eastAsia="Calibri" w:hAnsi="Times New Roman" w:cs="Times New Roman"/>
                <w:kern w:val="0"/>
                <w:sz w:val="22"/>
                <w:szCs w:val="22"/>
                <w14:ligatures w14:val="none"/>
              </w:rPr>
              <w:t>— Uzbekistane – 570 JAV dolerių</w:t>
            </w:r>
          </w:p>
          <w:p w14:paraId="327D946B" w14:textId="50D17FA4" w:rsidR="00F44DD6" w:rsidRPr="00957BE5" w:rsidRDefault="00DA0FDF" w:rsidP="00D51B68">
            <w:pPr>
              <w:spacing w:after="0" w:line="240" w:lineRule="auto"/>
              <w:jc w:val="both"/>
              <w:rPr>
                <w:rFonts w:ascii="Times New Roman" w:eastAsia="Calibri" w:hAnsi="Times New Roman" w:cs="Times New Roman"/>
                <w:kern w:val="0"/>
                <w:sz w:val="22"/>
                <w:szCs w:val="22"/>
                <w14:ligatures w14:val="none"/>
              </w:rPr>
            </w:pPr>
            <w:r w:rsidRPr="00DA0FDF">
              <w:rPr>
                <w:rFonts w:ascii="Times New Roman" w:eastAsia="Calibri" w:hAnsi="Times New Roman" w:cs="Times New Roman"/>
                <w:kern w:val="0"/>
                <w:sz w:val="22"/>
                <w:szCs w:val="22"/>
                <w14:ligatures w14:val="none"/>
              </w:rPr>
              <w:t>— Kirgizijoje – 568 JAV dolerių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B38A64" w14:textId="52FA2D4B" w:rsidR="00DF1D6C" w:rsidRPr="002C5DDA" w:rsidRDefault="00F44DD6" w:rsidP="00D51B68">
            <w:pPr>
              <w:spacing w:after="0" w:line="240" w:lineRule="auto"/>
              <w:jc w:val="both"/>
              <w:rPr>
                <w:rFonts w:ascii="Times New Roman" w:eastAsia="Calibri" w:hAnsi="Times New Roman" w:cs="Times New Roman"/>
                <w:i/>
                <w:iCs/>
                <w:kern w:val="0"/>
                <w:sz w:val="18"/>
                <w:szCs w:val="18"/>
                <w14:ligatures w14:val="none"/>
              </w:rPr>
            </w:pPr>
            <w:hyperlink r:id="rId17" w:history="1">
              <w:r w:rsidRPr="00655ECA">
                <w:rPr>
                  <w:rStyle w:val="Hyperlink"/>
                  <w:rFonts w:ascii="Times New Roman" w:eastAsia="Calibri" w:hAnsi="Times New Roman" w:cs="Times New Roman"/>
                  <w:i/>
                  <w:iCs/>
                  <w:kern w:val="0"/>
                  <w:sz w:val="18"/>
                  <w:szCs w:val="18"/>
                  <w14:ligatures w14:val="none"/>
                </w:rPr>
                <w:t>https://asiaplus.news/2026/07/06/srednyaya-zarplata-v-tadzhikistane-vyrosla-do-350-no-do-sosedej-eshhyo-daleko/</w:t>
              </w:r>
            </w:hyperlink>
            <w:r>
              <w:rPr>
                <w:rFonts w:ascii="Times New Roman" w:eastAsia="Calibri" w:hAnsi="Times New Roman" w:cs="Times New Roman"/>
                <w:i/>
                <w:iCs/>
                <w:kern w:val="0"/>
                <w:sz w:val="18"/>
                <w:szCs w:val="18"/>
                <w14:ligatures w14:val="none"/>
              </w:rPr>
              <w:t xml:space="preserve"> </w:t>
            </w:r>
          </w:p>
        </w:tc>
      </w:tr>
      <w:tr w:rsidR="00DF1D6C" w:rsidRPr="00882B55" w14:paraId="2EC75C56"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31BD67" w14:textId="5A8BF6FE" w:rsidR="00DF1D6C" w:rsidRDefault="00E960C8"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07.10</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3BDCAD" w14:textId="19A7FB9B" w:rsidR="00DF1D6C" w:rsidRDefault="00437D33" w:rsidP="00D51B68">
            <w:pPr>
              <w:spacing w:after="0" w:line="240" w:lineRule="auto"/>
              <w:jc w:val="both"/>
              <w:rPr>
                <w:rFonts w:ascii="Times New Roman" w:eastAsia="Calibri" w:hAnsi="Times New Roman" w:cs="Times New Roman"/>
                <w:kern w:val="0"/>
                <w:sz w:val="22"/>
                <w:szCs w:val="22"/>
                <w14:ligatures w14:val="none"/>
              </w:rPr>
            </w:pPr>
            <w:r w:rsidRPr="00437D33">
              <w:rPr>
                <w:rFonts w:ascii="Times New Roman" w:eastAsia="Calibri" w:hAnsi="Times New Roman" w:cs="Times New Roman"/>
                <w:kern w:val="0"/>
                <w:sz w:val="22"/>
                <w:szCs w:val="22"/>
                <w14:ligatures w14:val="none"/>
              </w:rPr>
              <w:t xml:space="preserve">Pirmąjį 2026 m. pusmetį Tadžikistano pramonės produkcija pasiekė </w:t>
            </w:r>
            <w:r w:rsidRPr="00437D33">
              <w:rPr>
                <w:rFonts w:ascii="Times New Roman" w:eastAsia="Calibri" w:hAnsi="Times New Roman" w:cs="Times New Roman"/>
                <w:b/>
                <w:bCs/>
                <w:kern w:val="0"/>
                <w:sz w:val="22"/>
                <w:szCs w:val="22"/>
                <w14:ligatures w14:val="none"/>
              </w:rPr>
              <w:t xml:space="preserve">33,8 mlrd. </w:t>
            </w:r>
            <w:proofErr w:type="spellStart"/>
            <w:r w:rsidRPr="00437D33">
              <w:rPr>
                <w:rFonts w:ascii="Times New Roman" w:eastAsia="Calibri" w:hAnsi="Times New Roman" w:cs="Times New Roman"/>
                <w:b/>
                <w:bCs/>
                <w:kern w:val="0"/>
                <w:sz w:val="22"/>
                <w:szCs w:val="22"/>
                <w14:ligatures w14:val="none"/>
              </w:rPr>
              <w:t>somoni</w:t>
            </w:r>
            <w:proofErr w:type="spellEnd"/>
            <w:r w:rsidRPr="00437D33">
              <w:rPr>
                <w:rFonts w:ascii="Times New Roman" w:eastAsia="Calibri" w:hAnsi="Times New Roman" w:cs="Times New Roman"/>
                <w:kern w:val="0"/>
                <w:sz w:val="22"/>
                <w:szCs w:val="22"/>
                <w14:ligatures w14:val="none"/>
              </w:rPr>
              <w:t xml:space="preserve"> ir, palyginti su tuo pačiu 2025 m. laikotarpiu, padidėjo </w:t>
            </w:r>
            <w:r w:rsidRPr="00437D33">
              <w:rPr>
                <w:rFonts w:ascii="Times New Roman" w:eastAsia="Calibri" w:hAnsi="Times New Roman" w:cs="Times New Roman"/>
                <w:b/>
                <w:bCs/>
                <w:kern w:val="0"/>
                <w:sz w:val="22"/>
                <w:szCs w:val="22"/>
                <w14:ligatures w14:val="none"/>
              </w:rPr>
              <w:t>14,1 %</w:t>
            </w:r>
            <w:r w:rsidRPr="00437D33">
              <w:rPr>
                <w:rFonts w:ascii="Times New Roman" w:eastAsia="Calibri" w:hAnsi="Times New Roman" w:cs="Times New Roman"/>
                <w:kern w:val="0"/>
                <w:sz w:val="22"/>
                <w:szCs w:val="22"/>
                <w14:ligatures w14:val="none"/>
              </w:rPr>
              <w:t xml:space="preserve"> arba 4,5 mlrd. </w:t>
            </w:r>
            <w:proofErr w:type="spellStart"/>
            <w:r w:rsidRPr="00437D33">
              <w:rPr>
                <w:rFonts w:ascii="Times New Roman" w:eastAsia="Calibri" w:hAnsi="Times New Roman" w:cs="Times New Roman"/>
                <w:kern w:val="0"/>
                <w:sz w:val="22"/>
                <w:szCs w:val="22"/>
                <w14:ligatures w14:val="none"/>
              </w:rPr>
              <w:t>somoni</w:t>
            </w:r>
            <w:proofErr w:type="spellEnd"/>
            <w:r w:rsidRPr="00437D33">
              <w:rPr>
                <w:rFonts w:ascii="Times New Roman" w:eastAsia="Calibri" w:hAnsi="Times New Roman" w:cs="Times New Roman"/>
                <w:kern w:val="0"/>
                <w:sz w:val="22"/>
                <w:szCs w:val="22"/>
                <w14:ligatures w14:val="none"/>
              </w:rPr>
              <w:t xml:space="preserve">. Apie rezultatus paskelbė pramonės ir naujųjų technologijų ministras </w:t>
            </w:r>
            <w:proofErr w:type="spellStart"/>
            <w:r w:rsidRPr="00437D33">
              <w:rPr>
                <w:rFonts w:ascii="Times New Roman" w:eastAsia="Calibri" w:hAnsi="Times New Roman" w:cs="Times New Roman"/>
                <w:kern w:val="0"/>
                <w:sz w:val="22"/>
                <w:szCs w:val="22"/>
                <w14:ligatures w14:val="none"/>
              </w:rPr>
              <w:t>Sherali</w:t>
            </w:r>
            <w:proofErr w:type="spellEnd"/>
            <w:r w:rsidRPr="00437D33">
              <w:rPr>
                <w:rFonts w:ascii="Times New Roman" w:eastAsia="Calibri" w:hAnsi="Times New Roman" w:cs="Times New Roman"/>
                <w:kern w:val="0"/>
                <w:sz w:val="22"/>
                <w:szCs w:val="22"/>
                <w14:ligatures w14:val="none"/>
              </w:rPr>
              <w:t xml:space="preserve"> </w:t>
            </w:r>
            <w:proofErr w:type="spellStart"/>
            <w:r w:rsidRPr="00437D33">
              <w:rPr>
                <w:rFonts w:ascii="Times New Roman" w:eastAsia="Calibri" w:hAnsi="Times New Roman" w:cs="Times New Roman"/>
                <w:kern w:val="0"/>
                <w:sz w:val="22"/>
                <w:szCs w:val="22"/>
                <w14:ligatures w14:val="none"/>
              </w:rPr>
              <w:t>Kabiras</w:t>
            </w:r>
            <w:proofErr w:type="spellEnd"/>
            <w:r w:rsidRPr="00437D33">
              <w:rPr>
                <w:rFonts w:ascii="Times New Roman" w:eastAsia="Calibri" w:hAnsi="Times New Roman" w:cs="Times New Roman"/>
                <w:kern w:val="0"/>
                <w:sz w:val="22"/>
                <w:szCs w:val="22"/>
                <w14:ligatures w14:val="none"/>
              </w:rPr>
              <w:t>. Pramonės augimas tapo vienu pagrindinių bendro ekonomikos augimo variklių.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98DC4E5" w14:textId="3FD4DD31" w:rsidR="00DF1D6C" w:rsidRPr="002C5DDA" w:rsidRDefault="00437D33" w:rsidP="00D51B68">
            <w:pPr>
              <w:spacing w:after="0" w:line="240" w:lineRule="auto"/>
              <w:jc w:val="both"/>
              <w:rPr>
                <w:rFonts w:ascii="Times New Roman" w:eastAsia="Calibri" w:hAnsi="Times New Roman" w:cs="Times New Roman"/>
                <w:i/>
                <w:iCs/>
                <w:kern w:val="0"/>
                <w:sz w:val="18"/>
                <w:szCs w:val="18"/>
                <w14:ligatures w14:val="none"/>
              </w:rPr>
            </w:pPr>
            <w:r w:rsidRPr="00437D33">
              <w:rPr>
                <w:rFonts w:ascii="Times New Roman" w:eastAsia="Calibri" w:hAnsi="Times New Roman" w:cs="Times New Roman"/>
                <w:i/>
                <w:iCs/>
                <w:kern w:val="0"/>
                <w:sz w:val="18"/>
                <w:szCs w:val="18"/>
                <w14:ligatures w14:val="none"/>
              </w:rPr>
              <w:t>https://avesta.tj/2026/07/10/promyshlennoe-proizvodstvo-v-tadzhikistane-za-polgoda-vyroslo-na-14-1/</w:t>
            </w:r>
          </w:p>
        </w:tc>
      </w:tr>
      <w:tr w:rsidR="00DF1D6C" w:rsidRPr="00882B55" w14:paraId="0975E1C0"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F73942" w14:textId="61387E02" w:rsidR="00DF1D6C" w:rsidRDefault="006F10CF"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lastRenderedPageBreak/>
              <w:t>07.13</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5C6960" w14:textId="50BFEA99" w:rsidR="00DF1D6C" w:rsidRDefault="00436FCB" w:rsidP="00D51B68">
            <w:pPr>
              <w:spacing w:after="0" w:line="240" w:lineRule="auto"/>
              <w:jc w:val="both"/>
              <w:rPr>
                <w:rFonts w:ascii="Times New Roman" w:eastAsia="Calibri" w:hAnsi="Times New Roman" w:cs="Times New Roman"/>
                <w:kern w:val="0"/>
                <w:sz w:val="22"/>
                <w:szCs w:val="22"/>
                <w14:ligatures w14:val="none"/>
              </w:rPr>
            </w:pPr>
            <w:r w:rsidRPr="00436FCB">
              <w:rPr>
                <w:rFonts w:ascii="Times New Roman" w:eastAsia="Calibri" w:hAnsi="Times New Roman" w:cs="Times New Roman"/>
                <w:kern w:val="0"/>
                <w:sz w:val="22"/>
                <w:szCs w:val="22"/>
                <w14:ligatures w14:val="none"/>
              </w:rPr>
              <w:t xml:space="preserve">Birželio 1 d. vidutinis mėnesinis darbo užmokestis visose Tadžikistano ekonomikos šakose siekė </w:t>
            </w:r>
            <w:r w:rsidRPr="006F10CF">
              <w:rPr>
                <w:rFonts w:ascii="Times New Roman" w:eastAsia="Calibri" w:hAnsi="Times New Roman" w:cs="Times New Roman"/>
                <w:kern w:val="0"/>
                <w:sz w:val="22"/>
                <w:szCs w:val="22"/>
                <w14:ligatures w14:val="none"/>
              </w:rPr>
              <w:t xml:space="preserve">3 194,45 </w:t>
            </w:r>
            <w:proofErr w:type="spellStart"/>
            <w:r w:rsidRPr="006F10CF">
              <w:rPr>
                <w:rFonts w:ascii="Times New Roman" w:eastAsia="Calibri" w:hAnsi="Times New Roman" w:cs="Times New Roman"/>
                <w:kern w:val="0"/>
                <w:sz w:val="22"/>
                <w:szCs w:val="22"/>
                <w14:ligatures w14:val="none"/>
              </w:rPr>
              <w:t>somoni</w:t>
            </w:r>
            <w:proofErr w:type="spellEnd"/>
            <w:r w:rsidR="006F10CF" w:rsidRPr="006F10CF">
              <w:rPr>
                <w:rFonts w:ascii="Times New Roman" w:eastAsia="Calibri" w:hAnsi="Times New Roman" w:cs="Times New Roman"/>
                <w:kern w:val="0"/>
                <w:sz w:val="22"/>
                <w:szCs w:val="22"/>
                <w14:ligatures w14:val="none"/>
              </w:rPr>
              <w:t xml:space="preserve"> (apie 300 EUR)</w:t>
            </w:r>
            <w:r w:rsidRPr="006F10CF">
              <w:rPr>
                <w:rFonts w:ascii="Times New Roman" w:eastAsia="Calibri" w:hAnsi="Times New Roman" w:cs="Times New Roman"/>
                <w:kern w:val="0"/>
                <w:sz w:val="22"/>
                <w:szCs w:val="22"/>
                <w14:ligatures w14:val="none"/>
              </w:rPr>
              <w:t>,</w:t>
            </w:r>
            <w:r w:rsidRPr="00436FCB">
              <w:rPr>
                <w:rFonts w:ascii="Times New Roman" w:eastAsia="Calibri" w:hAnsi="Times New Roman" w:cs="Times New Roman"/>
                <w:kern w:val="0"/>
                <w:sz w:val="22"/>
                <w:szCs w:val="22"/>
                <w14:ligatures w14:val="none"/>
              </w:rPr>
              <w:t xml:space="preserve"> t. y. buvo </w:t>
            </w:r>
            <w:r w:rsidRPr="006F10CF">
              <w:rPr>
                <w:rFonts w:ascii="Times New Roman" w:eastAsia="Calibri" w:hAnsi="Times New Roman" w:cs="Times New Roman"/>
                <w:kern w:val="0"/>
                <w:sz w:val="22"/>
                <w:szCs w:val="22"/>
                <w14:ligatures w14:val="none"/>
              </w:rPr>
              <w:t>19,8 %</w:t>
            </w:r>
            <w:r w:rsidRPr="00436FCB">
              <w:rPr>
                <w:rFonts w:ascii="Times New Roman" w:eastAsia="Calibri" w:hAnsi="Times New Roman" w:cs="Times New Roman"/>
                <w:kern w:val="0"/>
                <w:sz w:val="22"/>
                <w:szCs w:val="22"/>
                <w14:ligatures w14:val="none"/>
              </w:rPr>
              <w:t xml:space="preserve"> didesnis nei prieš metus. Nominalus padidėjimas sudarė 528,50 </w:t>
            </w:r>
            <w:proofErr w:type="spellStart"/>
            <w:r w:rsidRPr="00436FCB">
              <w:rPr>
                <w:rFonts w:ascii="Times New Roman" w:eastAsia="Calibri" w:hAnsi="Times New Roman" w:cs="Times New Roman"/>
                <w:kern w:val="0"/>
                <w:sz w:val="22"/>
                <w:szCs w:val="22"/>
                <w14:ligatures w14:val="none"/>
              </w:rPr>
              <w:t>somoni</w:t>
            </w:r>
            <w:proofErr w:type="spellEnd"/>
            <w:r w:rsidRPr="00436FCB">
              <w:rPr>
                <w:rFonts w:ascii="Times New Roman" w:eastAsia="Calibri" w:hAnsi="Times New Roman" w:cs="Times New Roman"/>
                <w:kern w:val="0"/>
                <w:sz w:val="22"/>
                <w:szCs w:val="22"/>
                <w14:ligatures w14:val="none"/>
              </w:rPr>
              <w:t>.</w:t>
            </w:r>
            <w:r w:rsidR="006F10CF">
              <w:rPr>
                <w:rFonts w:ascii="Times New Roman" w:eastAsia="Calibri" w:hAnsi="Times New Roman" w:cs="Times New Roman"/>
                <w:kern w:val="0"/>
                <w:sz w:val="22"/>
                <w:szCs w:val="22"/>
                <w14:ligatures w14:val="none"/>
              </w:rPr>
              <w:t xml:space="preserve"> (apie 500 EUR).</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435DE4" w14:textId="643679E3" w:rsidR="00DF1D6C" w:rsidRPr="002C5DDA" w:rsidRDefault="006F10CF" w:rsidP="00D51B68">
            <w:pPr>
              <w:spacing w:after="0" w:line="240" w:lineRule="auto"/>
              <w:jc w:val="both"/>
              <w:rPr>
                <w:rFonts w:ascii="Times New Roman" w:eastAsia="Calibri" w:hAnsi="Times New Roman" w:cs="Times New Roman"/>
                <w:i/>
                <w:iCs/>
                <w:kern w:val="0"/>
                <w:sz w:val="18"/>
                <w:szCs w:val="18"/>
                <w14:ligatures w14:val="none"/>
              </w:rPr>
            </w:pPr>
            <w:r w:rsidRPr="006F10CF">
              <w:rPr>
                <w:rFonts w:ascii="Times New Roman" w:eastAsia="Calibri" w:hAnsi="Times New Roman" w:cs="Times New Roman"/>
                <w:i/>
                <w:iCs/>
                <w:kern w:val="0"/>
                <w:sz w:val="18"/>
                <w:szCs w:val="18"/>
                <w14:ligatures w14:val="none"/>
              </w:rPr>
              <w:t>https://khovar.tj/rus/2026/07/v-tadzhikistane-otmechen-rost-zarabotnoj-platy</w:t>
            </w:r>
          </w:p>
        </w:tc>
      </w:tr>
      <w:tr w:rsidR="00DF1D6C" w:rsidRPr="00882B55" w14:paraId="35331CED"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0BB94D" w14:textId="4EE93198" w:rsidR="00DF1D6C" w:rsidRDefault="00610EBF"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07.17</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D07FA3" w14:textId="2F20275E" w:rsidR="00DF1D6C" w:rsidRPr="00B4504E" w:rsidRDefault="00FE0512" w:rsidP="00D51B68">
            <w:pPr>
              <w:spacing w:after="0" w:line="240" w:lineRule="auto"/>
              <w:jc w:val="both"/>
              <w:rPr>
                <w:rFonts w:ascii="Times New Roman" w:eastAsia="Calibri" w:hAnsi="Times New Roman" w:cs="Times New Roman"/>
                <w:kern w:val="0"/>
                <w:sz w:val="22"/>
                <w:szCs w:val="22"/>
                <w14:ligatures w14:val="none"/>
              </w:rPr>
            </w:pPr>
            <w:r w:rsidRPr="00FE0512">
              <w:rPr>
                <w:rFonts w:ascii="Times New Roman" w:eastAsia="Calibri" w:hAnsi="Times New Roman" w:cs="Times New Roman"/>
                <w:kern w:val="0"/>
                <w:sz w:val="22"/>
                <w:szCs w:val="22"/>
                <w14:ligatures w14:val="none"/>
              </w:rPr>
              <w:t xml:space="preserve">Eurazijos stabilizavimo ir plėtros fondas (EFSD) prognozuoja, kad Tadžikistano ekonomika 2026 m. augs </w:t>
            </w:r>
            <w:r w:rsidRPr="00FE0512">
              <w:rPr>
                <w:rFonts w:ascii="Times New Roman" w:eastAsia="Calibri" w:hAnsi="Times New Roman" w:cs="Times New Roman"/>
                <w:b/>
                <w:bCs/>
                <w:kern w:val="0"/>
                <w:sz w:val="22"/>
                <w:szCs w:val="22"/>
                <w14:ligatures w14:val="none"/>
              </w:rPr>
              <w:t>7,1 %</w:t>
            </w:r>
            <w:r w:rsidRPr="00FE0512">
              <w:rPr>
                <w:rFonts w:ascii="Times New Roman" w:eastAsia="Calibri" w:hAnsi="Times New Roman" w:cs="Times New Roman"/>
                <w:kern w:val="0"/>
                <w:sz w:val="22"/>
                <w:szCs w:val="22"/>
                <w14:ligatures w14:val="none"/>
              </w:rPr>
              <w:t>. Pagrindiniu augimo varikliu regione išlieka vidaus paklausa, o Tadžikistane papildomą paramą suteikia investicijos ir palanki eksporto kainų konjunktūra. Tuo pačiu fondas įspėja, kad pagrindine regiono rizika išlieka infliacija, kurią skatina pasaulinės maisto bei energijos kainos ir stipri vidaus paklausa.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BD60B1" w14:textId="18EEF88C" w:rsidR="00DF1D6C" w:rsidRPr="002C5DDA" w:rsidRDefault="00610EBF" w:rsidP="00D51B68">
            <w:pPr>
              <w:spacing w:after="0" w:line="240" w:lineRule="auto"/>
              <w:jc w:val="both"/>
              <w:rPr>
                <w:rFonts w:ascii="Times New Roman" w:hAnsi="Times New Roman" w:cs="Times New Roman"/>
                <w:i/>
                <w:iCs/>
                <w:sz w:val="18"/>
                <w:szCs w:val="18"/>
              </w:rPr>
            </w:pPr>
            <w:r w:rsidRPr="00610EBF">
              <w:rPr>
                <w:rFonts w:ascii="Times New Roman" w:hAnsi="Times New Roman" w:cs="Times New Roman"/>
                <w:i/>
                <w:iCs/>
                <w:sz w:val="18"/>
                <w:szCs w:val="18"/>
              </w:rPr>
              <w:t>https://khovar.tj/rus/2026/07/efsr-predstavil-letnij-vypusk-regionalnogo-ekonomicheskogo-obzora-2026-goda</w:t>
            </w:r>
          </w:p>
        </w:tc>
      </w:tr>
      <w:tr w:rsidR="00DF1D6C" w:rsidRPr="00882B55" w14:paraId="68F015E0"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1AD9D4" w14:textId="12E86C9E" w:rsidR="00DF1D6C" w:rsidRDefault="001167BD"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07.20</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DBE04AE" w14:textId="77777777" w:rsidR="00DF1D6C" w:rsidRPr="00DD36BE" w:rsidRDefault="001167BD" w:rsidP="00D51B68">
            <w:pPr>
              <w:spacing w:after="0" w:line="240" w:lineRule="auto"/>
              <w:jc w:val="both"/>
              <w:rPr>
                <w:rFonts w:ascii="Times New Roman" w:eastAsia="Calibri" w:hAnsi="Times New Roman" w:cs="Times New Roman"/>
                <w:kern w:val="0"/>
                <w:sz w:val="22"/>
                <w:szCs w:val="22"/>
                <w14:ligatures w14:val="none"/>
              </w:rPr>
            </w:pPr>
            <w:r w:rsidRPr="00DD36BE">
              <w:rPr>
                <w:rFonts w:ascii="Times New Roman" w:eastAsia="Calibri" w:hAnsi="Times New Roman" w:cs="Times New Roman"/>
                <w:kern w:val="0"/>
                <w:sz w:val="22"/>
                <w:szCs w:val="22"/>
                <w14:ligatures w14:val="none"/>
              </w:rPr>
              <w:t xml:space="preserve">2026 m. sausį–birželį realus Tadžikistano BVP augimas sudarė 8,2 %, o nominalus BVP pasiekė 81,7 mlrd. </w:t>
            </w:r>
            <w:proofErr w:type="spellStart"/>
            <w:r w:rsidRPr="00DD36BE">
              <w:rPr>
                <w:rFonts w:ascii="Times New Roman" w:eastAsia="Calibri" w:hAnsi="Times New Roman" w:cs="Times New Roman"/>
                <w:kern w:val="0"/>
                <w:sz w:val="22"/>
                <w:szCs w:val="22"/>
                <w14:ligatures w14:val="none"/>
              </w:rPr>
              <w:t>somoni</w:t>
            </w:r>
            <w:proofErr w:type="spellEnd"/>
            <w:r w:rsidRPr="00DD36BE">
              <w:rPr>
                <w:rFonts w:ascii="Times New Roman" w:eastAsia="Calibri" w:hAnsi="Times New Roman" w:cs="Times New Roman"/>
                <w:kern w:val="0"/>
                <w:sz w:val="22"/>
                <w:szCs w:val="22"/>
                <w14:ligatures w14:val="none"/>
              </w:rPr>
              <w:t>, 10,8 mlrd. daugiau nei prieš metus. Augimą daugiausia užtikrino pramonė (+14,1 %), žemės ūkis (+7,2 %), mokamos paslaugos (+10,6 %), investicijos į pagrindinį kapitalą (+18,4 %), prekyba (+26,1 %), krovinių vežimas (+14,7 %) ir keleivių vežimas (+8 %).</w:t>
            </w:r>
          </w:p>
          <w:p w14:paraId="59234745" w14:textId="7E9FC513" w:rsidR="00DD36BE" w:rsidRDefault="00DD36BE" w:rsidP="00D51B68">
            <w:pPr>
              <w:spacing w:after="0" w:line="240" w:lineRule="auto"/>
              <w:jc w:val="both"/>
              <w:rPr>
                <w:rFonts w:ascii="Times New Roman" w:eastAsia="Calibri" w:hAnsi="Times New Roman" w:cs="Times New Roman"/>
                <w:kern w:val="0"/>
                <w:sz w:val="22"/>
                <w:szCs w:val="22"/>
                <w14:ligatures w14:val="none"/>
              </w:rPr>
            </w:pPr>
            <w:r w:rsidRPr="00DD36BE">
              <w:rPr>
                <w:rFonts w:ascii="Times New Roman" w:eastAsia="Calibri" w:hAnsi="Times New Roman" w:cs="Times New Roman"/>
                <w:kern w:val="0"/>
                <w:sz w:val="22"/>
                <w:szCs w:val="22"/>
                <w14:ligatures w14:val="none"/>
              </w:rPr>
              <w:t>Infliacija sausį–birželį sudarė 2,4 %, o pagrindinis kainų augimas teko maisto produktams (+2,6 %), ne maisto prekėms (+1,7 %) ir paslaugoms (+3,8 %). Taigi Tadžikistanas šiuo laikotarpiu pasižymėjo aukštu ekonomikos augimu ir santykinai nedideliu kainų spaudimu.</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972172E" w14:textId="22C1C8BC" w:rsidR="00DF1D6C" w:rsidRDefault="00753656" w:rsidP="00D51B68">
            <w:pPr>
              <w:spacing w:after="0" w:line="240" w:lineRule="auto"/>
              <w:jc w:val="both"/>
              <w:rPr>
                <w:rFonts w:ascii="Times New Roman" w:hAnsi="Times New Roman" w:cs="Times New Roman"/>
                <w:i/>
                <w:iCs/>
                <w:sz w:val="18"/>
                <w:szCs w:val="18"/>
              </w:rPr>
            </w:pPr>
            <w:r w:rsidRPr="00753656">
              <w:rPr>
                <w:rFonts w:ascii="Times New Roman" w:hAnsi="Times New Roman" w:cs="Times New Roman"/>
                <w:i/>
                <w:iCs/>
                <w:sz w:val="18"/>
                <w:szCs w:val="18"/>
              </w:rPr>
              <w:t>https://khovar.tj/rus/2026/07/nesmotrya-na-vneshnie-vyzovy-ekonomika-tadzhikistana-vyrosla-na-8-2/</w:t>
            </w:r>
          </w:p>
        </w:tc>
      </w:tr>
      <w:tr w:rsidR="00DF1D6C" w:rsidRPr="00882B55" w14:paraId="01E3EC2B"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CA4704" w14:textId="72A6E2AD" w:rsidR="00DF1D6C" w:rsidRDefault="00C2032B"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07.23</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9134449" w14:textId="6901589C" w:rsidR="00DF1D6C" w:rsidRDefault="00C2032B" w:rsidP="00D51B68">
            <w:pPr>
              <w:spacing w:after="0" w:line="240" w:lineRule="auto"/>
              <w:jc w:val="both"/>
              <w:rPr>
                <w:rFonts w:ascii="Times New Roman" w:eastAsia="Calibri" w:hAnsi="Times New Roman" w:cs="Times New Roman"/>
                <w:kern w:val="0"/>
                <w:sz w:val="22"/>
                <w:szCs w:val="22"/>
                <w14:ligatures w14:val="none"/>
              </w:rPr>
            </w:pPr>
            <w:r w:rsidRPr="00C2032B">
              <w:rPr>
                <w:rFonts w:ascii="Times New Roman" w:eastAsia="Calibri" w:hAnsi="Times New Roman" w:cs="Times New Roman"/>
                <w:kern w:val="0"/>
                <w:sz w:val="22"/>
                <w:szCs w:val="22"/>
                <w14:ligatures w14:val="none"/>
              </w:rPr>
              <w:t>Liepos 1 d. Tadžikistano valstybės skola siekė apie 3,4 mlrd. USD, arba maždaug 16 % BVP. Finansų ministerija situaciją vertina kaip stabilią.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2F8A92" w14:textId="4D7C12E8" w:rsidR="00DF1D6C" w:rsidRPr="002C5DDA" w:rsidRDefault="00370FAB" w:rsidP="00D51B68">
            <w:pPr>
              <w:spacing w:after="0" w:line="240" w:lineRule="auto"/>
              <w:jc w:val="both"/>
              <w:rPr>
                <w:rFonts w:ascii="Times New Roman" w:hAnsi="Times New Roman" w:cs="Times New Roman"/>
                <w:i/>
                <w:iCs/>
                <w:sz w:val="18"/>
                <w:szCs w:val="18"/>
              </w:rPr>
            </w:pPr>
            <w:r w:rsidRPr="00370FAB">
              <w:rPr>
                <w:rFonts w:ascii="Times New Roman" w:hAnsi="Times New Roman" w:cs="Times New Roman"/>
                <w:i/>
                <w:iCs/>
                <w:sz w:val="18"/>
                <w:szCs w:val="18"/>
              </w:rPr>
              <w:t>https://toptj.com/news/2026/07/23/minfin-gosudarstvennyj-dolg-tadzhikistana-dostig-3-4-mlrd</w:t>
            </w:r>
          </w:p>
        </w:tc>
      </w:tr>
      <w:tr w:rsidR="00DF1D6C" w:rsidRPr="00882B55" w14:paraId="75303F84"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C08C0B" w14:textId="00E59E51" w:rsidR="00DF1D6C" w:rsidRDefault="00A223C2" w:rsidP="00D51B68">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07.29</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0DF2225" w14:textId="77777777" w:rsidR="00A223C2" w:rsidRPr="00A223C2" w:rsidRDefault="00A223C2" w:rsidP="00D51B68">
            <w:pPr>
              <w:spacing w:after="0" w:line="240" w:lineRule="auto"/>
              <w:jc w:val="both"/>
              <w:rPr>
                <w:rFonts w:ascii="Times New Roman" w:eastAsia="Calibri" w:hAnsi="Times New Roman" w:cs="Times New Roman"/>
                <w:kern w:val="0"/>
                <w:sz w:val="22"/>
                <w:szCs w:val="22"/>
                <w14:ligatures w14:val="none"/>
              </w:rPr>
            </w:pPr>
            <w:r w:rsidRPr="00A223C2">
              <w:rPr>
                <w:rFonts w:ascii="Times New Roman" w:eastAsia="Calibri" w:hAnsi="Times New Roman" w:cs="Times New Roman"/>
                <w:kern w:val="0"/>
                <w:sz w:val="22"/>
                <w:szCs w:val="22"/>
                <w14:ligatures w14:val="none"/>
              </w:rPr>
              <w:t xml:space="preserve">Sausį–birželį Tadžikistano pramonės produkcijos indeksas sudarė 114,1 %, todėl pagal augimo tempą šalis tapo NVS lydere. Apdirbamosios pramonės gamyba padidėjo net 26 %, elektros, dujų, garo ir oro kondicionavimo sektorius – 16,8 %, o vandens tiekimo ir atliekų tvarkymo sektorius – 29,7 %. </w:t>
            </w:r>
          </w:p>
          <w:p w14:paraId="1EC9553E" w14:textId="782C4677" w:rsidR="00DF1D6C" w:rsidRPr="00A223C2" w:rsidRDefault="00A223C2" w:rsidP="00D51B68">
            <w:pPr>
              <w:spacing w:after="0" w:line="240" w:lineRule="auto"/>
              <w:jc w:val="both"/>
              <w:rPr>
                <w:rFonts w:ascii="Times New Roman" w:eastAsia="Calibri" w:hAnsi="Times New Roman" w:cs="Times New Roman"/>
                <w:kern w:val="0"/>
                <w:sz w:val="22"/>
                <w:szCs w:val="22"/>
                <w14:ligatures w14:val="none"/>
              </w:rPr>
            </w:pPr>
            <w:r w:rsidRPr="00A223C2">
              <w:rPr>
                <w:rFonts w:ascii="Times New Roman" w:eastAsia="Calibri" w:hAnsi="Times New Roman" w:cs="Times New Roman"/>
                <w:kern w:val="0"/>
                <w:sz w:val="22"/>
                <w:szCs w:val="22"/>
                <w14:ligatures w14:val="none"/>
              </w:rPr>
              <w:t xml:space="preserve">Tačiau svarbi išimtis – gavybos pramonė sumažėjo 6,7 %, metalų rūdų gavyba krito 7,4 %, o naftos ir gamtinių dujų gavyba – net 41,9 %. Vadinasi, dabartinis pramonės augimas vis labiau remiasi perdirbimu, o ne vien žaliavų gavyba.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CD7FDCC" w14:textId="7F3E9EC6" w:rsidR="00DF1D6C" w:rsidRPr="002C5DDA" w:rsidRDefault="00BD6FD0" w:rsidP="00D51B68">
            <w:pPr>
              <w:spacing w:after="0" w:line="240" w:lineRule="auto"/>
              <w:jc w:val="both"/>
              <w:rPr>
                <w:rFonts w:ascii="Times New Roman" w:hAnsi="Times New Roman" w:cs="Times New Roman"/>
                <w:i/>
                <w:iCs/>
                <w:sz w:val="18"/>
                <w:szCs w:val="18"/>
              </w:rPr>
            </w:pPr>
            <w:r w:rsidRPr="00BD6FD0">
              <w:rPr>
                <w:rFonts w:ascii="Times New Roman" w:hAnsi="Times New Roman" w:cs="Times New Roman"/>
                <w:i/>
                <w:iCs/>
                <w:sz w:val="18"/>
                <w:szCs w:val="18"/>
              </w:rPr>
              <w:t>https://khovar.tj/rus/2026/07/tadzhikistan-stal-liderom-v-sng-po-tempam-rosta-promyshlennogo-proizvodstva/</w:t>
            </w:r>
          </w:p>
        </w:tc>
      </w:tr>
      <w:tr w:rsidR="00DF1D6C" w:rsidRPr="00882B55" w14:paraId="41B47F67"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580B39C7" w14:textId="41B148EF" w:rsidR="00DF1D6C" w:rsidRPr="00882B55" w:rsidRDefault="00DF1D6C" w:rsidP="00D51B68">
            <w:pPr>
              <w:spacing w:after="0" w:line="240" w:lineRule="auto"/>
              <w:jc w:val="both"/>
              <w:rPr>
                <w:rFonts w:ascii="Times New Roman" w:eastAsia="Calibri" w:hAnsi="Times New Roman" w:cs="Times New Roman"/>
                <w:b/>
                <w:kern w:val="0"/>
                <w:sz w:val="22"/>
                <w:szCs w:val="22"/>
                <w:lang w:eastAsia="ja-JP"/>
                <w14:ligatures w14:val="none"/>
              </w:rPr>
            </w:pPr>
            <w:r w:rsidRPr="00882B55">
              <w:rPr>
                <w:rFonts w:ascii="Times New Roman" w:eastAsia="Calibri" w:hAnsi="Times New Roman" w:cs="Times New Roman"/>
                <w:b/>
                <w:bCs/>
                <w:kern w:val="0"/>
                <w:sz w:val="22"/>
                <w:szCs w:val="22"/>
                <w:lang w:eastAsia="lt-LT"/>
                <w14:ligatures w14:val="none"/>
              </w:rPr>
              <w:t xml:space="preserve">Aktualūs Lietuvos verslui renginiai,  Lietuvos įmonių paklausimai ir įmonių pristatymai galimų verslo galimybių </w:t>
            </w:r>
            <w:r>
              <w:rPr>
                <w:rFonts w:ascii="Times New Roman" w:eastAsia="Calibri" w:hAnsi="Times New Roman" w:cs="Times New Roman"/>
                <w:b/>
                <w:bCs/>
                <w:kern w:val="0"/>
                <w:sz w:val="22"/>
                <w:szCs w:val="22"/>
                <w:lang w:eastAsia="lt-LT"/>
                <w14:ligatures w14:val="none"/>
              </w:rPr>
              <w:t>Tadžikistan</w:t>
            </w:r>
            <w:r w:rsidRPr="00882B55">
              <w:rPr>
                <w:rFonts w:ascii="Times New Roman" w:eastAsia="Calibri" w:hAnsi="Times New Roman" w:cs="Times New Roman"/>
                <w:b/>
                <w:bCs/>
                <w:kern w:val="0"/>
                <w:sz w:val="22"/>
                <w:szCs w:val="22"/>
                <w:lang w:eastAsia="lt-LT"/>
                <w14:ligatures w14:val="none"/>
              </w:rPr>
              <w:t>e, verslo partnerių paieškos</w:t>
            </w:r>
          </w:p>
        </w:tc>
      </w:tr>
      <w:tr w:rsidR="00DF1D6C" w:rsidRPr="00882B55" w14:paraId="32C02A88"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8872C7" w14:textId="77777777" w:rsidR="00DF1D6C" w:rsidRPr="00882B55" w:rsidRDefault="00DF1D6C" w:rsidP="00D51B68">
            <w:pPr>
              <w:spacing w:after="0" w:line="240" w:lineRule="auto"/>
              <w:jc w:val="both"/>
              <w:rPr>
                <w:rFonts w:ascii="Times New Roman" w:eastAsia="Calibri" w:hAnsi="Times New Roman" w:cs="Times New Roman"/>
                <w:kern w:val="0"/>
                <w:sz w:val="22"/>
                <w:szCs w:val="22"/>
                <w:lang w:eastAsia="ja-JP"/>
                <w14:ligatures w14:val="none"/>
              </w:rPr>
            </w:pP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A80666" w14:textId="00E9D30F" w:rsidR="00DF1D6C" w:rsidRPr="00882B55" w:rsidRDefault="00DF1D6C" w:rsidP="00D51B68">
            <w:pPr>
              <w:spacing w:after="0" w:line="240" w:lineRule="auto"/>
              <w:jc w:val="both"/>
              <w:rPr>
                <w:rFonts w:ascii="Times New Roman" w:eastAsia="Calibri" w:hAnsi="Times New Roman" w:cs="Times New Roman"/>
                <w:bCs/>
                <w:kern w:val="0"/>
                <w:sz w:val="22"/>
                <w:szCs w:val="22"/>
                <w:lang w:eastAsia="ja-JP"/>
                <w14:ligatures w14:val="none"/>
              </w:rPr>
            </w:pP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0A432E" w14:textId="77777777" w:rsidR="00DF1D6C" w:rsidRPr="00882B55" w:rsidRDefault="00DF1D6C" w:rsidP="00D51B68">
            <w:pPr>
              <w:spacing w:after="0" w:line="240" w:lineRule="auto"/>
              <w:jc w:val="both"/>
              <w:rPr>
                <w:rFonts w:ascii="Times New Roman" w:eastAsia="Calibri" w:hAnsi="Times New Roman" w:cs="Times New Roman"/>
                <w:kern w:val="0"/>
                <w:sz w:val="22"/>
                <w:szCs w:val="22"/>
                <w:lang w:eastAsia="ja-JP"/>
                <w14:ligatures w14:val="none"/>
              </w:rPr>
            </w:pPr>
          </w:p>
        </w:tc>
      </w:tr>
    </w:tbl>
    <w:p w14:paraId="67128AA6" w14:textId="77777777" w:rsidR="00190700" w:rsidRDefault="00190700" w:rsidP="00D51B68">
      <w:pPr>
        <w:spacing w:after="0" w:line="240" w:lineRule="auto"/>
        <w:jc w:val="both"/>
        <w:rPr>
          <w:rFonts w:ascii="Times New Roman" w:eastAsia="Calibri" w:hAnsi="Times New Roman" w:cs="Times New Roman"/>
          <w:b/>
          <w:kern w:val="0"/>
          <w:sz w:val="22"/>
          <w:szCs w:val="22"/>
          <w14:ligatures w14:val="none"/>
        </w:rPr>
      </w:pPr>
    </w:p>
    <w:p w14:paraId="1A8AE820" w14:textId="56BC36B5" w:rsidR="006C509D" w:rsidRPr="00083C51" w:rsidRDefault="00882B55" w:rsidP="00D51B68">
      <w:pPr>
        <w:spacing w:after="0" w:line="240" w:lineRule="auto"/>
        <w:jc w:val="both"/>
        <w:rPr>
          <w:rFonts w:ascii="Times New Roman" w:eastAsia="Calibri" w:hAnsi="Times New Roman" w:cs="Times New Roman"/>
          <w:kern w:val="0"/>
          <w:sz w:val="22"/>
          <w:szCs w:val="22"/>
          <w:lang w:val="sv-SE"/>
          <w14:ligatures w14:val="none"/>
        </w:rPr>
      </w:pPr>
      <w:r w:rsidRPr="00882B55">
        <w:rPr>
          <w:rFonts w:ascii="Times New Roman" w:eastAsia="Calibri" w:hAnsi="Times New Roman" w:cs="Times New Roman"/>
          <w:b/>
          <w:kern w:val="0"/>
          <w:sz w:val="22"/>
          <w:szCs w:val="22"/>
          <w14:ligatures w14:val="none"/>
        </w:rPr>
        <w:t>Parengė:</w:t>
      </w:r>
      <w:r w:rsidRPr="00882B55">
        <w:rPr>
          <w:rFonts w:ascii="Times New Roman" w:eastAsia="Calibri" w:hAnsi="Times New Roman" w:cs="Times New Roman"/>
          <w:kern w:val="0"/>
          <w:sz w:val="22"/>
          <w:szCs w:val="22"/>
          <w14:ligatures w14:val="none"/>
        </w:rPr>
        <w:t xml:space="preserve"> </w:t>
      </w:r>
      <w:r w:rsidR="00AD79EE">
        <w:rPr>
          <w:rFonts w:ascii="Times New Roman" w:eastAsia="Calibri" w:hAnsi="Times New Roman" w:cs="Times New Roman"/>
          <w:kern w:val="0"/>
          <w:sz w:val="22"/>
          <w:szCs w:val="22"/>
          <w14:ligatures w14:val="none"/>
        </w:rPr>
        <w:t xml:space="preserve">Generalinė </w:t>
      </w:r>
      <w:proofErr w:type="spellStart"/>
      <w:r w:rsidR="00AD79EE">
        <w:rPr>
          <w:rFonts w:ascii="Times New Roman" w:eastAsia="Calibri" w:hAnsi="Times New Roman" w:cs="Times New Roman"/>
          <w:kern w:val="0"/>
          <w:sz w:val="22"/>
          <w:szCs w:val="22"/>
          <w14:ligatures w14:val="none"/>
        </w:rPr>
        <w:t>konsulė</w:t>
      </w:r>
      <w:proofErr w:type="spellEnd"/>
      <w:r w:rsidR="00AD79EE">
        <w:rPr>
          <w:rFonts w:ascii="Times New Roman" w:eastAsia="Calibri" w:hAnsi="Times New Roman" w:cs="Times New Roman"/>
          <w:kern w:val="0"/>
          <w:sz w:val="22"/>
          <w:szCs w:val="22"/>
          <w14:ligatures w14:val="none"/>
        </w:rPr>
        <w:t xml:space="preserve"> Šarūnė Kubiliūtė</w:t>
      </w:r>
      <w:r w:rsidRPr="00882B55">
        <w:rPr>
          <w:rFonts w:ascii="Times New Roman" w:eastAsia="Calibri" w:hAnsi="Times New Roman" w:cs="Times New Roman"/>
          <w:kern w:val="0"/>
          <w:sz w:val="22"/>
          <w:szCs w:val="22"/>
          <w14:ligatures w14:val="none"/>
        </w:rPr>
        <w:t xml:space="preserve">  </w:t>
      </w:r>
    </w:p>
    <w:sectPr w:rsidR="006C509D" w:rsidRPr="00083C51" w:rsidSect="00814EBD">
      <w:footerReference w:type="default" r:id="rId18"/>
      <w:pgSz w:w="12240" w:h="15840"/>
      <w:pgMar w:top="1134" w:right="90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F2388" w14:textId="77777777" w:rsidR="00C07B2E" w:rsidRDefault="00C07B2E" w:rsidP="00383C91">
      <w:pPr>
        <w:spacing w:after="0" w:line="240" w:lineRule="auto"/>
      </w:pPr>
      <w:r>
        <w:separator/>
      </w:r>
    </w:p>
  </w:endnote>
  <w:endnote w:type="continuationSeparator" w:id="0">
    <w:p w14:paraId="267B2120" w14:textId="77777777" w:rsidR="00C07B2E" w:rsidRDefault="00C07B2E" w:rsidP="00383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689646"/>
      <w:docPartObj>
        <w:docPartGallery w:val="Page Numbers (Bottom of Page)"/>
        <w:docPartUnique/>
      </w:docPartObj>
    </w:sdtPr>
    <w:sdtEndPr>
      <w:rPr>
        <w:rFonts w:ascii="Times New Roman" w:hAnsi="Times New Roman" w:cs="Times New Roman"/>
        <w:sz w:val="20"/>
        <w:szCs w:val="20"/>
      </w:rPr>
    </w:sdtEndPr>
    <w:sdtContent>
      <w:p w14:paraId="5FFD3D30" w14:textId="0D9D20BC" w:rsidR="00383C91" w:rsidRPr="00383C91" w:rsidRDefault="00383C91">
        <w:pPr>
          <w:pStyle w:val="Footer"/>
          <w:jc w:val="center"/>
          <w:rPr>
            <w:rFonts w:ascii="Times New Roman" w:hAnsi="Times New Roman" w:cs="Times New Roman"/>
            <w:sz w:val="20"/>
            <w:szCs w:val="20"/>
          </w:rPr>
        </w:pPr>
        <w:r w:rsidRPr="00383C91">
          <w:rPr>
            <w:rFonts w:ascii="Times New Roman" w:hAnsi="Times New Roman" w:cs="Times New Roman"/>
            <w:sz w:val="20"/>
            <w:szCs w:val="20"/>
          </w:rPr>
          <w:fldChar w:fldCharType="begin"/>
        </w:r>
        <w:r w:rsidRPr="00383C91">
          <w:rPr>
            <w:rFonts w:ascii="Times New Roman" w:hAnsi="Times New Roman" w:cs="Times New Roman"/>
            <w:sz w:val="20"/>
            <w:szCs w:val="20"/>
          </w:rPr>
          <w:instrText>PAGE   \* MERGEFORMAT</w:instrText>
        </w:r>
        <w:r w:rsidRPr="00383C91">
          <w:rPr>
            <w:rFonts w:ascii="Times New Roman" w:hAnsi="Times New Roman" w:cs="Times New Roman"/>
            <w:sz w:val="20"/>
            <w:szCs w:val="20"/>
          </w:rPr>
          <w:fldChar w:fldCharType="separate"/>
        </w:r>
        <w:r w:rsidRPr="00383C91">
          <w:rPr>
            <w:rFonts w:ascii="Times New Roman" w:hAnsi="Times New Roman" w:cs="Times New Roman"/>
            <w:sz w:val="20"/>
            <w:szCs w:val="20"/>
          </w:rPr>
          <w:t>2</w:t>
        </w:r>
        <w:r w:rsidRPr="00383C91">
          <w:rPr>
            <w:rFonts w:ascii="Times New Roman" w:hAnsi="Times New Roman" w:cs="Times New Roman"/>
            <w:sz w:val="20"/>
            <w:szCs w:val="20"/>
          </w:rPr>
          <w:fldChar w:fldCharType="end"/>
        </w:r>
      </w:p>
    </w:sdtContent>
  </w:sdt>
  <w:p w14:paraId="7E999F5A" w14:textId="77777777" w:rsidR="00383C91" w:rsidRDefault="00383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82C02" w14:textId="77777777" w:rsidR="00C07B2E" w:rsidRDefault="00C07B2E" w:rsidP="00383C91">
      <w:pPr>
        <w:spacing w:after="0" w:line="240" w:lineRule="auto"/>
      </w:pPr>
      <w:r>
        <w:separator/>
      </w:r>
    </w:p>
  </w:footnote>
  <w:footnote w:type="continuationSeparator" w:id="0">
    <w:p w14:paraId="748BEE9F" w14:textId="77777777" w:rsidR="00C07B2E" w:rsidRDefault="00C07B2E" w:rsidP="00383C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E0858"/>
    <w:multiLevelType w:val="hybridMultilevel"/>
    <w:tmpl w:val="AA46F0A8"/>
    <w:lvl w:ilvl="0" w:tplc="5D96E1B6">
      <w:start w:val="1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77178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B55"/>
    <w:rsid w:val="000003F0"/>
    <w:rsid w:val="00001091"/>
    <w:rsid w:val="000012C1"/>
    <w:rsid w:val="00002215"/>
    <w:rsid w:val="00003E8F"/>
    <w:rsid w:val="00004A50"/>
    <w:rsid w:val="000056F6"/>
    <w:rsid w:val="00005A56"/>
    <w:rsid w:val="00006152"/>
    <w:rsid w:val="00006D10"/>
    <w:rsid w:val="000072AB"/>
    <w:rsid w:val="00007B11"/>
    <w:rsid w:val="00007DCA"/>
    <w:rsid w:val="000109C0"/>
    <w:rsid w:val="000119DB"/>
    <w:rsid w:val="00016480"/>
    <w:rsid w:val="00021CA3"/>
    <w:rsid w:val="000245F5"/>
    <w:rsid w:val="000277F0"/>
    <w:rsid w:val="00032157"/>
    <w:rsid w:val="00032579"/>
    <w:rsid w:val="000328F6"/>
    <w:rsid w:val="000335CE"/>
    <w:rsid w:val="000349E4"/>
    <w:rsid w:val="00035BA5"/>
    <w:rsid w:val="00037F73"/>
    <w:rsid w:val="000413F4"/>
    <w:rsid w:val="0004283A"/>
    <w:rsid w:val="00043E63"/>
    <w:rsid w:val="00043EA1"/>
    <w:rsid w:val="00044557"/>
    <w:rsid w:val="00047986"/>
    <w:rsid w:val="00051460"/>
    <w:rsid w:val="0005315A"/>
    <w:rsid w:val="0005332C"/>
    <w:rsid w:val="000535F1"/>
    <w:rsid w:val="00053C36"/>
    <w:rsid w:val="00054426"/>
    <w:rsid w:val="00054764"/>
    <w:rsid w:val="00056F71"/>
    <w:rsid w:val="00057270"/>
    <w:rsid w:val="00057386"/>
    <w:rsid w:val="00061B2A"/>
    <w:rsid w:val="00061EB4"/>
    <w:rsid w:val="00066976"/>
    <w:rsid w:val="000677F5"/>
    <w:rsid w:val="0007487F"/>
    <w:rsid w:val="00074D14"/>
    <w:rsid w:val="0007720E"/>
    <w:rsid w:val="00080D45"/>
    <w:rsid w:val="00081270"/>
    <w:rsid w:val="000831C7"/>
    <w:rsid w:val="00083332"/>
    <w:rsid w:val="00083C51"/>
    <w:rsid w:val="0008438A"/>
    <w:rsid w:val="00084436"/>
    <w:rsid w:val="0008478E"/>
    <w:rsid w:val="000851BF"/>
    <w:rsid w:val="000859C0"/>
    <w:rsid w:val="00092744"/>
    <w:rsid w:val="000977E9"/>
    <w:rsid w:val="000A1C48"/>
    <w:rsid w:val="000A262E"/>
    <w:rsid w:val="000A7BA6"/>
    <w:rsid w:val="000B28A0"/>
    <w:rsid w:val="000B44DC"/>
    <w:rsid w:val="000B59DD"/>
    <w:rsid w:val="000B76AC"/>
    <w:rsid w:val="000B7F1C"/>
    <w:rsid w:val="000C03DB"/>
    <w:rsid w:val="000C4D4E"/>
    <w:rsid w:val="000C65E8"/>
    <w:rsid w:val="000C6AB9"/>
    <w:rsid w:val="000C7DDD"/>
    <w:rsid w:val="000D04E8"/>
    <w:rsid w:val="000D5899"/>
    <w:rsid w:val="000D59EF"/>
    <w:rsid w:val="000D78B2"/>
    <w:rsid w:val="000D792D"/>
    <w:rsid w:val="000D7A85"/>
    <w:rsid w:val="000D7CA0"/>
    <w:rsid w:val="000E246D"/>
    <w:rsid w:val="000E36A3"/>
    <w:rsid w:val="000E65F1"/>
    <w:rsid w:val="000E6E54"/>
    <w:rsid w:val="000F5314"/>
    <w:rsid w:val="000F6A5A"/>
    <w:rsid w:val="000F79CE"/>
    <w:rsid w:val="001012F3"/>
    <w:rsid w:val="00101CF7"/>
    <w:rsid w:val="00105942"/>
    <w:rsid w:val="00105D95"/>
    <w:rsid w:val="0010793A"/>
    <w:rsid w:val="00107A4B"/>
    <w:rsid w:val="00107B23"/>
    <w:rsid w:val="00110361"/>
    <w:rsid w:val="00110E90"/>
    <w:rsid w:val="00113300"/>
    <w:rsid w:val="00114791"/>
    <w:rsid w:val="00114A07"/>
    <w:rsid w:val="001151CF"/>
    <w:rsid w:val="001167BD"/>
    <w:rsid w:val="00117F40"/>
    <w:rsid w:val="0012096D"/>
    <w:rsid w:val="00120EFD"/>
    <w:rsid w:val="00123C13"/>
    <w:rsid w:val="001257AA"/>
    <w:rsid w:val="00127293"/>
    <w:rsid w:val="001278D3"/>
    <w:rsid w:val="0013003B"/>
    <w:rsid w:val="001324AF"/>
    <w:rsid w:val="00134F46"/>
    <w:rsid w:val="0013555D"/>
    <w:rsid w:val="00137B3C"/>
    <w:rsid w:val="00140991"/>
    <w:rsid w:val="001433DD"/>
    <w:rsid w:val="0014387A"/>
    <w:rsid w:val="00143BEF"/>
    <w:rsid w:val="00145102"/>
    <w:rsid w:val="00151C46"/>
    <w:rsid w:val="00153C82"/>
    <w:rsid w:val="00155706"/>
    <w:rsid w:val="00157B2E"/>
    <w:rsid w:val="00160227"/>
    <w:rsid w:val="00161CEB"/>
    <w:rsid w:val="001648E6"/>
    <w:rsid w:val="00166183"/>
    <w:rsid w:val="0017152A"/>
    <w:rsid w:val="00171B78"/>
    <w:rsid w:val="00171DD9"/>
    <w:rsid w:val="00173BDD"/>
    <w:rsid w:val="00174075"/>
    <w:rsid w:val="00176640"/>
    <w:rsid w:val="00176982"/>
    <w:rsid w:val="00176D27"/>
    <w:rsid w:val="0018039D"/>
    <w:rsid w:val="0018538E"/>
    <w:rsid w:val="00186232"/>
    <w:rsid w:val="00190700"/>
    <w:rsid w:val="00193324"/>
    <w:rsid w:val="00193DFA"/>
    <w:rsid w:val="0019571F"/>
    <w:rsid w:val="00195873"/>
    <w:rsid w:val="0019715B"/>
    <w:rsid w:val="0019785C"/>
    <w:rsid w:val="001A094F"/>
    <w:rsid w:val="001A1C97"/>
    <w:rsid w:val="001A21D7"/>
    <w:rsid w:val="001A2515"/>
    <w:rsid w:val="001A5537"/>
    <w:rsid w:val="001A5909"/>
    <w:rsid w:val="001B0ECD"/>
    <w:rsid w:val="001B1763"/>
    <w:rsid w:val="001B4418"/>
    <w:rsid w:val="001B4AD0"/>
    <w:rsid w:val="001B584D"/>
    <w:rsid w:val="001B6967"/>
    <w:rsid w:val="001B6E18"/>
    <w:rsid w:val="001B7F3C"/>
    <w:rsid w:val="001B7FB3"/>
    <w:rsid w:val="001C28DF"/>
    <w:rsid w:val="001C4B0C"/>
    <w:rsid w:val="001C5ED3"/>
    <w:rsid w:val="001C66F1"/>
    <w:rsid w:val="001C7759"/>
    <w:rsid w:val="001E2776"/>
    <w:rsid w:val="001E3C30"/>
    <w:rsid w:val="001E4EA1"/>
    <w:rsid w:val="001E6CB6"/>
    <w:rsid w:val="001E70A4"/>
    <w:rsid w:val="001F1491"/>
    <w:rsid w:val="001F3B5D"/>
    <w:rsid w:val="001F5B1E"/>
    <w:rsid w:val="001F5F2D"/>
    <w:rsid w:val="001F64B8"/>
    <w:rsid w:val="001F7D28"/>
    <w:rsid w:val="00201A1D"/>
    <w:rsid w:val="002026BB"/>
    <w:rsid w:val="00203D1B"/>
    <w:rsid w:val="00206065"/>
    <w:rsid w:val="00206067"/>
    <w:rsid w:val="00215714"/>
    <w:rsid w:val="00215739"/>
    <w:rsid w:val="002162B9"/>
    <w:rsid w:val="0021684C"/>
    <w:rsid w:val="0021717D"/>
    <w:rsid w:val="002174A9"/>
    <w:rsid w:val="002209EA"/>
    <w:rsid w:val="00221CDE"/>
    <w:rsid w:val="0022280E"/>
    <w:rsid w:val="00224CD4"/>
    <w:rsid w:val="002273D1"/>
    <w:rsid w:val="00233892"/>
    <w:rsid w:val="002338EB"/>
    <w:rsid w:val="0023443F"/>
    <w:rsid w:val="00235BF8"/>
    <w:rsid w:val="00235CFE"/>
    <w:rsid w:val="00236BC0"/>
    <w:rsid w:val="0024012D"/>
    <w:rsid w:val="002405B4"/>
    <w:rsid w:val="00240C3E"/>
    <w:rsid w:val="00240CD1"/>
    <w:rsid w:val="002418D2"/>
    <w:rsid w:val="002451C0"/>
    <w:rsid w:val="00245D7F"/>
    <w:rsid w:val="00245D8A"/>
    <w:rsid w:val="00246A6E"/>
    <w:rsid w:val="00246EDA"/>
    <w:rsid w:val="00253AC1"/>
    <w:rsid w:val="00254E24"/>
    <w:rsid w:val="00254FA5"/>
    <w:rsid w:val="00255545"/>
    <w:rsid w:val="0025735D"/>
    <w:rsid w:val="00261766"/>
    <w:rsid w:val="00261F71"/>
    <w:rsid w:val="00261FDB"/>
    <w:rsid w:val="0026317C"/>
    <w:rsid w:val="0026361E"/>
    <w:rsid w:val="0026507F"/>
    <w:rsid w:val="00270827"/>
    <w:rsid w:val="0027137F"/>
    <w:rsid w:val="00273D77"/>
    <w:rsid w:val="00280D14"/>
    <w:rsid w:val="002816C2"/>
    <w:rsid w:val="00281833"/>
    <w:rsid w:val="00281856"/>
    <w:rsid w:val="00281AB6"/>
    <w:rsid w:val="00283219"/>
    <w:rsid w:val="00283A09"/>
    <w:rsid w:val="002908B9"/>
    <w:rsid w:val="0029094F"/>
    <w:rsid w:val="002909CD"/>
    <w:rsid w:val="002918C1"/>
    <w:rsid w:val="00291D70"/>
    <w:rsid w:val="002923B5"/>
    <w:rsid w:val="002923E4"/>
    <w:rsid w:val="00292896"/>
    <w:rsid w:val="00293AC1"/>
    <w:rsid w:val="002948E2"/>
    <w:rsid w:val="0029540F"/>
    <w:rsid w:val="002A0B84"/>
    <w:rsid w:val="002A3D7A"/>
    <w:rsid w:val="002A4115"/>
    <w:rsid w:val="002A4B61"/>
    <w:rsid w:val="002A5EA5"/>
    <w:rsid w:val="002A6523"/>
    <w:rsid w:val="002B3659"/>
    <w:rsid w:val="002B50DB"/>
    <w:rsid w:val="002B5BB1"/>
    <w:rsid w:val="002B5C79"/>
    <w:rsid w:val="002B7825"/>
    <w:rsid w:val="002C2073"/>
    <w:rsid w:val="002C3FB1"/>
    <w:rsid w:val="002C5DDA"/>
    <w:rsid w:val="002D419D"/>
    <w:rsid w:val="002D5DA8"/>
    <w:rsid w:val="002D66BA"/>
    <w:rsid w:val="002D7544"/>
    <w:rsid w:val="002E03EB"/>
    <w:rsid w:val="002E0F25"/>
    <w:rsid w:val="002E5325"/>
    <w:rsid w:val="002E56A0"/>
    <w:rsid w:val="002F2402"/>
    <w:rsid w:val="002F3ED7"/>
    <w:rsid w:val="002F46D2"/>
    <w:rsid w:val="00302D63"/>
    <w:rsid w:val="00303EF5"/>
    <w:rsid w:val="0030622C"/>
    <w:rsid w:val="00310CAC"/>
    <w:rsid w:val="00312216"/>
    <w:rsid w:val="003125D2"/>
    <w:rsid w:val="00312E3A"/>
    <w:rsid w:val="003137E1"/>
    <w:rsid w:val="00320FFE"/>
    <w:rsid w:val="00321FB5"/>
    <w:rsid w:val="003238E3"/>
    <w:rsid w:val="00324BA6"/>
    <w:rsid w:val="003269C4"/>
    <w:rsid w:val="00327C33"/>
    <w:rsid w:val="0033107A"/>
    <w:rsid w:val="00331E51"/>
    <w:rsid w:val="00337560"/>
    <w:rsid w:val="00340A13"/>
    <w:rsid w:val="00343917"/>
    <w:rsid w:val="003443AD"/>
    <w:rsid w:val="003462B7"/>
    <w:rsid w:val="00346411"/>
    <w:rsid w:val="00351FE3"/>
    <w:rsid w:val="00352333"/>
    <w:rsid w:val="00353860"/>
    <w:rsid w:val="003552EA"/>
    <w:rsid w:val="0036252D"/>
    <w:rsid w:val="00363694"/>
    <w:rsid w:val="00363F97"/>
    <w:rsid w:val="00367397"/>
    <w:rsid w:val="0036760E"/>
    <w:rsid w:val="003702BB"/>
    <w:rsid w:val="00370FAB"/>
    <w:rsid w:val="00374592"/>
    <w:rsid w:val="00375EF7"/>
    <w:rsid w:val="00376320"/>
    <w:rsid w:val="00383C91"/>
    <w:rsid w:val="003849DD"/>
    <w:rsid w:val="0039165A"/>
    <w:rsid w:val="00396BA1"/>
    <w:rsid w:val="003A19EA"/>
    <w:rsid w:val="003A422C"/>
    <w:rsid w:val="003A6AEA"/>
    <w:rsid w:val="003B34EE"/>
    <w:rsid w:val="003B6F0D"/>
    <w:rsid w:val="003C2CDE"/>
    <w:rsid w:val="003C6F54"/>
    <w:rsid w:val="003C71F8"/>
    <w:rsid w:val="003C742D"/>
    <w:rsid w:val="003C7C50"/>
    <w:rsid w:val="003D0EF2"/>
    <w:rsid w:val="003D0F2A"/>
    <w:rsid w:val="003D273A"/>
    <w:rsid w:val="003D3C6B"/>
    <w:rsid w:val="003D688F"/>
    <w:rsid w:val="003D6EF2"/>
    <w:rsid w:val="003E0C44"/>
    <w:rsid w:val="003E1B33"/>
    <w:rsid w:val="003E34BD"/>
    <w:rsid w:val="003E377B"/>
    <w:rsid w:val="003E39A0"/>
    <w:rsid w:val="003E3BA4"/>
    <w:rsid w:val="003E5A75"/>
    <w:rsid w:val="003E70C9"/>
    <w:rsid w:val="003F029C"/>
    <w:rsid w:val="003F2CBB"/>
    <w:rsid w:val="003F3143"/>
    <w:rsid w:val="003F585D"/>
    <w:rsid w:val="003F77C0"/>
    <w:rsid w:val="004038DB"/>
    <w:rsid w:val="00404B11"/>
    <w:rsid w:val="0040581C"/>
    <w:rsid w:val="0040664B"/>
    <w:rsid w:val="00410F16"/>
    <w:rsid w:val="00411055"/>
    <w:rsid w:val="004130C3"/>
    <w:rsid w:val="00414702"/>
    <w:rsid w:val="004175D9"/>
    <w:rsid w:val="00423365"/>
    <w:rsid w:val="00426520"/>
    <w:rsid w:val="0042705F"/>
    <w:rsid w:val="00431440"/>
    <w:rsid w:val="00431DCE"/>
    <w:rsid w:val="00434F25"/>
    <w:rsid w:val="00436FCB"/>
    <w:rsid w:val="00437535"/>
    <w:rsid w:val="004377D9"/>
    <w:rsid w:val="00437A14"/>
    <w:rsid w:val="00437C4E"/>
    <w:rsid w:val="00437D33"/>
    <w:rsid w:val="00440705"/>
    <w:rsid w:val="004425E9"/>
    <w:rsid w:val="004442F6"/>
    <w:rsid w:val="00444F2C"/>
    <w:rsid w:val="004454D4"/>
    <w:rsid w:val="00445F17"/>
    <w:rsid w:val="00446743"/>
    <w:rsid w:val="0045085D"/>
    <w:rsid w:val="004510CA"/>
    <w:rsid w:val="004534B8"/>
    <w:rsid w:val="00453548"/>
    <w:rsid w:val="004538E5"/>
    <w:rsid w:val="0045615E"/>
    <w:rsid w:val="00456F7F"/>
    <w:rsid w:val="0045776A"/>
    <w:rsid w:val="004603D4"/>
    <w:rsid w:val="00460886"/>
    <w:rsid w:val="00462FF2"/>
    <w:rsid w:val="004637CB"/>
    <w:rsid w:val="0046441D"/>
    <w:rsid w:val="00465EAE"/>
    <w:rsid w:val="004669F0"/>
    <w:rsid w:val="00467516"/>
    <w:rsid w:val="00467F04"/>
    <w:rsid w:val="00471ED2"/>
    <w:rsid w:val="00474206"/>
    <w:rsid w:val="004747CD"/>
    <w:rsid w:val="004748B6"/>
    <w:rsid w:val="004758CA"/>
    <w:rsid w:val="00476D12"/>
    <w:rsid w:val="004770D4"/>
    <w:rsid w:val="004772A9"/>
    <w:rsid w:val="00480100"/>
    <w:rsid w:val="00481247"/>
    <w:rsid w:val="004836B6"/>
    <w:rsid w:val="00493096"/>
    <w:rsid w:val="004948A9"/>
    <w:rsid w:val="00494ED5"/>
    <w:rsid w:val="00497D90"/>
    <w:rsid w:val="004A17E2"/>
    <w:rsid w:val="004A3BE4"/>
    <w:rsid w:val="004A607A"/>
    <w:rsid w:val="004A6591"/>
    <w:rsid w:val="004B0294"/>
    <w:rsid w:val="004B213E"/>
    <w:rsid w:val="004B2F30"/>
    <w:rsid w:val="004B394C"/>
    <w:rsid w:val="004B4AEF"/>
    <w:rsid w:val="004B50C0"/>
    <w:rsid w:val="004B553B"/>
    <w:rsid w:val="004B65E1"/>
    <w:rsid w:val="004B67ED"/>
    <w:rsid w:val="004C1475"/>
    <w:rsid w:val="004D00F3"/>
    <w:rsid w:val="004D075A"/>
    <w:rsid w:val="004D1031"/>
    <w:rsid w:val="004D2A12"/>
    <w:rsid w:val="004D4D5C"/>
    <w:rsid w:val="004E0558"/>
    <w:rsid w:val="004E0C44"/>
    <w:rsid w:val="004E5303"/>
    <w:rsid w:val="004F2ED1"/>
    <w:rsid w:val="004F3BE3"/>
    <w:rsid w:val="004F4AF1"/>
    <w:rsid w:val="004F6AA0"/>
    <w:rsid w:val="004F6E8A"/>
    <w:rsid w:val="00501DC1"/>
    <w:rsid w:val="00502461"/>
    <w:rsid w:val="00502470"/>
    <w:rsid w:val="0050719B"/>
    <w:rsid w:val="00507F9F"/>
    <w:rsid w:val="00513FC6"/>
    <w:rsid w:val="00520C83"/>
    <w:rsid w:val="00521953"/>
    <w:rsid w:val="0052292B"/>
    <w:rsid w:val="00522A07"/>
    <w:rsid w:val="00522B47"/>
    <w:rsid w:val="005250EE"/>
    <w:rsid w:val="00526A6C"/>
    <w:rsid w:val="00526F80"/>
    <w:rsid w:val="00527C01"/>
    <w:rsid w:val="00532187"/>
    <w:rsid w:val="005323F2"/>
    <w:rsid w:val="00533798"/>
    <w:rsid w:val="00540CC4"/>
    <w:rsid w:val="00543258"/>
    <w:rsid w:val="005505E5"/>
    <w:rsid w:val="00555971"/>
    <w:rsid w:val="005568C9"/>
    <w:rsid w:val="00556978"/>
    <w:rsid w:val="00561D62"/>
    <w:rsid w:val="0056202C"/>
    <w:rsid w:val="0056314F"/>
    <w:rsid w:val="00563901"/>
    <w:rsid w:val="0056473C"/>
    <w:rsid w:val="005650ED"/>
    <w:rsid w:val="005675C1"/>
    <w:rsid w:val="0057031C"/>
    <w:rsid w:val="00574B7D"/>
    <w:rsid w:val="00576E67"/>
    <w:rsid w:val="005770CE"/>
    <w:rsid w:val="00577435"/>
    <w:rsid w:val="005808D8"/>
    <w:rsid w:val="005811B3"/>
    <w:rsid w:val="0058169A"/>
    <w:rsid w:val="00582074"/>
    <w:rsid w:val="0058491C"/>
    <w:rsid w:val="00584FEF"/>
    <w:rsid w:val="00585D96"/>
    <w:rsid w:val="0058694F"/>
    <w:rsid w:val="005869C3"/>
    <w:rsid w:val="00591366"/>
    <w:rsid w:val="00591925"/>
    <w:rsid w:val="0059320D"/>
    <w:rsid w:val="00595CC0"/>
    <w:rsid w:val="00596A9B"/>
    <w:rsid w:val="00597E48"/>
    <w:rsid w:val="005A2FFB"/>
    <w:rsid w:val="005A67CA"/>
    <w:rsid w:val="005A6FD0"/>
    <w:rsid w:val="005B008B"/>
    <w:rsid w:val="005B0F9E"/>
    <w:rsid w:val="005B5A9C"/>
    <w:rsid w:val="005B6806"/>
    <w:rsid w:val="005C1BAD"/>
    <w:rsid w:val="005C2951"/>
    <w:rsid w:val="005C55E1"/>
    <w:rsid w:val="005C5723"/>
    <w:rsid w:val="005C59FC"/>
    <w:rsid w:val="005C6AE6"/>
    <w:rsid w:val="005D1100"/>
    <w:rsid w:val="005D24ED"/>
    <w:rsid w:val="005D2E80"/>
    <w:rsid w:val="005D546D"/>
    <w:rsid w:val="005E12F7"/>
    <w:rsid w:val="005E18C0"/>
    <w:rsid w:val="005E3E3C"/>
    <w:rsid w:val="005E3E67"/>
    <w:rsid w:val="005E6620"/>
    <w:rsid w:val="005F4774"/>
    <w:rsid w:val="005F763E"/>
    <w:rsid w:val="006011CB"/>
    <w:rsid w:val="00602445"/>
    <w:rsid w:val="00602D22"/>
    <w:rsid w:val="00606226"/>
    <w:rsid w:val="006078DC"/>
    <w:rsid w:val="00610EBF"/>
    <w:rsid w:val="00612ACA"/>
    <w:rsid w:val="0061309F"/>
    <w:rsid w:val="0061424D"/>
    <w:rsid w:val="0061504F"/>
    <w:rsid w:val="0062266D"/>
    <w:rsid w:val="00622FE3"/>
    <w:rsid w:val="00624D99"/>
    <w:rsid w:val="00624F38"/>
    <w:rsid w:val="00626B0F"/>
    <w:rsid w:val="0063166F"/>
    <w:rsid w:val="00633C6A"/>
    <w:rsid w:val="00635C06"/>
    <w:rsid w:val="00636142"/>
    <w:rsid w:val="006403ED"/>
    <w:rsid w:val="006444AA"/>
    <w:rsid w:val="00647451"/>
    <w:rsid w:val="00650853"/>
    <w:rsid w:val="00653F57"/>
    <w:rsid w:val="0065590A"/>
    <w:rsid w:val="00656D75"/>
    <w:rsid w:val="00656F75"/>
    <w:rsid w:val="00660E87"/>
    <w:rsid w:val="006638A9"/>
    <w:rsid w:val="00664476"/>
    <w:rsid w:val="00666BB0"/>
    <w:rsid w:val="006725DA"/>
    <w:rsid w:val="00677006"/>
    <w:rsid w:val="006778DC"/>
    <w:rsid w:val="00680550"/>
    <w:rsid w:val="00680F71"/>
    <w:rsid w:val="00681808"/>
    <w:rsid w:val="00683035"/>
    <w:rsid w:val="0068430D"/>
    <w:rsid w:val="00685629"/>
    <w:rsid w:val="006864FE"/>
    <w:rsid w:val="00687508"/>
    <w:rsid w:val="00687BCC"/>
    <w:rsid w:val="0069034D"/>
    <w:rsid w:val="0069386A"/>
    <w:rsid w:val="00696D11"/>
    <w:rsid w:val="006A0279"/>
    <w:rsid w:val="006A3811"/>
    <w:rsid w:val="006A483A"/>
    <w:rsid w:val="006A56C6"/>
    <w:rsid w:val="006B0DCC"/>
    <w:rsid w:val="006B2F91"/>
    <w:rsid w:val="006B392C"/>
    <w:rsid w:val="006B46A4"/>
    <w:rsid w:val="006B6405"/>
    <w:rsid w:val="006C1A34"/>
    <w:rsid w:val="006C2F58"/>
    <w:rsid w:val="006C5059"/>
    <w:rsid w:val="006C509D"/>
    <w:rsid w:val="006C5AFB"/>
    <w:rsid w:val="006D7492"/>
    <w:rsid w:val="006E136F"/>
    <w:rsid w:val="006E418E"/>
    <w:rsid w:val="006E758F"/>
    <w:rsid w:val="006F0B25"/>
    <w:rsid w:val="006F10CF"/>
    <w:rsid w:val="006F1725"/>
    <w:rsid w:val="006F524E"/>
    <w:rsid w:val="00700A3B"/>
    <w:rsid w:val="00702BD6"/>
    <w:rsid w:val="00707404"/>
    <w:rsid w:val="00712234"/>
    <w:rsid w:val="007200C6"/>
    <w:rsid w:val="00720100"/>
    <w:rsid w:val="00726369"/>
    <w:rsid w:val="007313AA"/>
    <w:rsid w:val="00736E42"/>
    <w:rsid w:val="007370E9"/>
    <w:rsid w:val="007374B6"/>
    <w:rsid w:val="00746578"/>
    <w:rsid w:val="00746876"/>
    <w:rsid w:val="00746C23"/>
    <w:rsid w:val="00747631"/>
    <w:rsid w:val="00747D81"/>
    <w:rsid w:val="00750B91"/>
    <w:rsid w:val="007523FF"/>
    <w:rsid w:val="00753656"/>
    <w:rsid w:val="007547B6"/>
    <w:rsid w:val="00756CA9"/>
    <w:rsid w:val="00756F73"/>
    <w:rsid w:val="007612A8"/>
    <w:rsid w:val="00762B65"/>
    <w:rsid w:val="00762D30"/>
    <w:rsid w:val="0076351B"/>
    <w:rsid w:val="00772E04"/>
    <w:rsid w:val="007742F0"/>
    <w:rsid w:val="00775B0D"/>
    <w:rsid w:val="00783C98"/>
    <w:rsid w:val="00785D8B"/>
    <w:rsid w:val="00786D80"/>
    <w:rsid w:val="00787F8B"/>
    <w:rsid w:val="00792D52"/>
    <w:rsid w:val="00793DC8"/>
    <w:rsid w:val="00794CA7"/>
    <w:rsid w:val="00794CC4"/>
    <w:rsid w:val="007971C0"/>
    <w:rsid w:val="007974CD"/>
    <w:rsid w:val="00797BF2"/>
    <w:rsid w:val="007A1368"/>
    <w:rsid w:val="007A47AD"/>
    <w:rsid w:val="007A50EA"/>
    <w:rsid w:val="007A53B1"/>
    <w:rsid w:val="007A618C"/>
    <w:rsid w:val="007A62D8"/>
    <w:rsid w:val="007A64EC"/>
    <w:rsid w:val="007B09FD"/>
    <w:rsid w:val="007B517F"/>
    <w:rsid w:val="007B7FB7"/>
    <w:rsid w:val="007C0D5A"/>
    <w:rsid w:val="007C6D53"/>
    <w:rsid w:val="007D082D"/>
    <w:rsid w:val="007D0A68"/>
    <w:rsid w:val="007D4AB4"/>
    <w:rsid w:val="007D6847"/>
    <w:rsid w:val="007D7DC9"/>
    <w:rsid w:val="007E216F"/>
    <w:rsid w:val="007E3C17"/>
    <w:rsid w:val="007E4BD6"/>
    <w:rsid w:val="007E5C26"/>
    <w:rsid w:val="007E6ACC"/>
    <w:rsid w:val="007F0735"/>
    <w:rsid w:val="007F1C10"/>
    <w:rsid w:val="007F272B"/>
    <w:rsid w:val="007F518B"/>
    <w:rsid w:val="007F5CFC"/>
    <w:rsid w:val="007F6193"/>
    <w:rsid w:val="007F7966"/>
    <w:rsid w:val="00802231"/>
    <w:rsid w:val="00803E98"/>
    <w:rsid w:val="0080558B"/>
    <w:rsid w:val="008060BF"/>
    <w:rsid w:val="008113B7"/>
    <w:rsid w:val="00812762"/>
    <w:rsid w:val="00813C82"/>
    <w:rsid w:val="00813D68"/>
    <w:rsid w:val="00814D8E"/>
    <w:rsid w:val="00814EBD"/>
    <w:rsid w:val="008176B1"/>
    <w:rsid w:val="0082111F"/>
    <w:rsid w:val="008223D3"/>
    <w:rsid w:val="008256A1"/>
    <w:rsid w:val="00826FE7"/>
    <w:rsid w:val="008275B6"/>
    <w:rsid w:val="00830977"/>
    <w:rsid w:val="00831DC2"/>
    <w:rsid w:val="008323CE"/>
    <w:rsid w:val="008364FB"/>
    <w:rsid w:val="008376B0"/>
    <w:rsid w:val="00837B9A"/>
    <w:rsid w:val="00841628"/>
    <w:rsid w:val="00842610"/>
    <w:rsid w:val="0084327C"/>
    <w:rsid w:val="008436B6"/>
    <w:rsid w:val="0084393E"/>
    <w:rsid w:val="008442E8"/>
    <w:rsid w:val="00844DD3"/>
    <w:rsid w:val="008451CC"/>
    <w:rsid w:val="0084562A"/>
    <w:rsid w:val="0084585E"/>
    <w:rsid w:val="00846A9D"/>
    <w:rsid w:val="00847CFD"/>
    <w:rsid w:val="0085083F"/>
    <w:rsid w:val="0085223B"/>
    <w:rsid w:val="008535A4"/>
    <w:rsid w:val="008548E2"/>
    <w:rsid w:val="00855451"/>
    <w:rsid w:val="008571CA"/>
    <w:rsid w:val="0086019B"/>
    <w:rsid w:val="00863DBC"/>
    <w:rsid w:val="00863F37"/>
    <w:rsid w:val="00867B2E"/>
    <w:rsid w:val="008728A4"/>
    <w:rsid w:val="008734EE"/>
    <w:rsid w:val="00874C51"/>
    <w:rsid w:val="00877421"/>
    <w:rsid w:val="00880EDE"/>
    <w:rsid w:val="00882B55"/>
    <w:rsid w:val="00885183"/>
    <w:rsid w:val="008863E0"/>
    <w:rsid w:val="00887591"/>
    <w:rsid w:val="00891B2E"/>
    <w:rsid w:val="00894ADF"/>
    <w:rsid w:val="00894B06"/>
    <w:rsid w:val="008953BB"/>
    <w:rsid w:val="00896928"/>
    <w:rsid w:val="008A2555"/>
    <w:rsid w:val="008A2B7B"/>
    <w:rsid w:val="008A37BB"/>
    <w:rsid w:val="008A3D02"/>
    <w:rsid w:val="008A565D"/>
    <w:rsid w:val="008A5DE8"/>
    <w:rsid w:val="008A7A2F"/>
    <w:rsid w:val="008B1DE4"/>
    <w:rsid w:val="008B3E00"/>
    <w:rsid w:val="008B43F0"/>
    <w:rsid w:val="008B6331"/>
    <w:rsid w:val="008B6F00"/>
    <w:rsid w:val="008C1405"/>
    <w:rsid w:val="008C282A"/>
    <w:rsid w:val="008C3D34"/>
    <w:rsid w:val="008C60F9"/>
    <w:rsid w:val="008C7F07"/>
    <w:rsid w:val="008C7FC1"/>
    <w:rsid w:val="008D1DA7"/>
    <w:rsid w:val="008D31BE"/>
    <w:rsid w:val="008D6650"/>
    <w:rsid w:val="008D669C"/>
    <w:rsid w:val="008D72B9"/>
    <w:rsid w:val="008E32A8"/>
    <w:rsid w:val="008E4858"/>
    <w:rsid w:val="008E79AF"/>
    <w:rsid w:val="008F02C4"/>
    <w:rsid w:val="008F4026"/>
    <w:rsid w:val="008F6341"/>
    <w:rsid w:val="008F63D2"/>
    <w:rsid w:val="00901307"/>
    <w:rsid w:val="009026BC"/>
    <w:rsid w:val="00903006"/>
    <w:rsid w:val="009065FF"/>
    <w:rsid w:val="009066E4"/>
    <w:rsid w:val="00907E6F"/>
    <w:rsid w:val="00910492"/>
    <w:rsid w:val="00910A2A"/>
    <w:rsid w:val="009111FE"/>
    <w:rsid w:val="00915CD9"/>
    <w:rsid w:val="00916B9A"/>
    <w:rsid w:val="00917E12"/>
    <w:rsid w:val="00922473"/>
    <w:rsid w:val="0092362A"/>
    <w:rsid w:val="00923D64"/>
    <w:rsid w:val="009248A4"/>
    <w:rsid w:val="00930588"/>
    <w:rsid w:val="009328DF"/>
    <w:rsid w:val="0093299E"/>
    <w:rsid w:val="00932AE9"/>
    <w:rsid w:val="00932B1C"/>
    <w:rsid w:val="00932DF2"/>
    <w:rsid w:val="00932E60"/>
    <w:rsid w:val="00933194"/>
    <w:rsid w:val="00933DF1"/>
    <w:rsid w:val="00935F0F"/>
    <w:rsid w:val="0094063C"/>
    <w:rsid w:val="0094071D"/>
    <w:rsid w:val="00940E4B"/>
    <w:rsid w:val="00940F7D"/>
    <w:rsid w:val="0094167E"/>
    <w:rsid w:val="00942FD7"/>
    <w:rsid w:val="009434E2"/>
    <w:rsid w:val="009508AC"/>
    <w:rsid w:val="00951E6A"/>
    <w:rsid w:val="00952124"/>
    <w:rsid w:val="009530FE"/>
    <w:rsid w:val="00954261"/>
    <w:rsid w:val="009547FE"/>
    <w:rsid w:val="00956F69"/>
    <w:rsid w:val="0095779C"/>
    <w:rsid w:val="00957BE5"/>
    <w:rsid w:val="00957C83"/>
    <w:rsid w:val="00960777"/>
    <w:rsid w:val="00960939"/>
    <w:rsid w:val="00960C91"/>
    <w:rsid w:val="009655B7"/>
    <w:rsid w:val="00970BF0"/>
    <w:rsid w:val="009711D0"/>
    <w:rsid w:val="0097329C"/>
    <w:rsid w:val="00973DF3"/>
    <w:rsid w:val="00975ED0"/>
    <w:rsid w:val="00975F39"/>
    <w:rsid w:val="009767C6"/>
    <w:rsid w:val="00976F5F"/>
    <w:rsid w:val="00980B26"/>
    <w:rsid w:val="009829EE"/>
    <w:rsid w:val="009832C1"/>
    <w:rsid w:val="009850FA"/>
    <w:rsid w:val="00985411"/>
    <w:rsid w:val="00986BF9"/>
    <w:rsid w:val="0098764C"/>
    <w:rsid w:val="00987DEA"/>
    <w:rsid w:val="00990141"/>
    <w:rsid w:val="009905AF"/>
    <w:rsid w:val="009918BE"/>
    <w:rsid w:val="00992E83"/>
    <w:rsid w:val="009940FF"/>
    <w:rsid w:val="00994EB0"/>
    <w:rsid w:val="009A510A"/>
    <w:rsid w:val="009A5F0D"/>
    <w:rsid w:val="009B053A"/>
    <w:rsid w:val="009B0897"/>
    <w:rsid w:val="009B1FEF"/>
    <w:rsid w:val="009B2106"/>
    <w:rsid w:val="009B2AD1"/>
    <w:rsid w:val="009B4F18"/>
    <w:rsid w:val="009B57FD"/>
    <w:rsid w:val="009B61A4"/>
    <w:rsid w:val="009C0742"/>
    <w:rsid w:val="009C075B"/>
    <w:rsid w:val="009C44EA"/>
    <w:rsid w:val="009C5795"/>
    <w:rsid w:val="009C71F9"/>
    <w:rsid w:val="009C72AA"/>
    <w:rsid w:val="009D1B65"/>
    <w:rsid w:val="009D4081"/>
    <w:rsid w:val="009D4334"/>
    <w:rsid w:val="009D4FBB"/>
    <w:rsid w:val="009D6A0F"/>
    <w:rsid w:val="009E11E5"/>
    <w:rsid w:val="009E185F"/>
    <w:rsid w:val="009E2A67"/>
    <w:rsid w:val="009E3D79"/>
    <w:rsid w:val="009E505D"/>
    <w:rsid w:val="009E59B9"/>
    <w:rsid w:val="009E73B9"/>
    <w:rsid w:val="009F086D"/>
    <w:rsid w:val="009F0F56"/>
    <w:rsid w:val="009F7581"/>
    <w:rsid w:val="00A00742"/>
    <w:rsid w:val="00A00BA5"/>
    <w:rsid w:val="00A0183F"/>
    <w:rsid w:val="00A02465"/>
    <w:rsid w:val="00A027A4"/>
    <w:rsid w:val="00A02A30"/>
    <w:rsid w:val="00A02F1B"/>
    <w:rsid w:val="00A07F55"/>
    <w:rsid w:val="00A10EEC"/>
    <w:rsid w:val="00A1157C"/>
    <w:rsid w:val="00A11A86"/>
    <w:rsid w:val="00A127CA"/>
    <w:rsid w:val="00A12B14"/>
    <w:rsid w:val="00A12EF2"/>
    <w:rsid w:val="00A20AED"/>
    <w:rsid w:val="00A2235F"/>
    <w:rsid w:val="00A223C2"/>
    <w:rsid w:val="00A24507"/>
    <w:rsid w:val="00A30A03"/>
    <w:rsid w:val="00A311A0"/>
    <w:rsid w:val="00A32993"/>
    <w:rsid w:val="00A336DE"/>
    <w:rsid w:val="00A35D43"/>
    <w:rsid w:val="00A37A3C"/>
    <w:rsid w:val="00A43262"/>
    <w:rsid w:val="00A44387"/>
    <w:rsid w:val="00A4460E"/>
    <w:rsid w:val="00A46F88"/>
    <w:rsid w:val="00A47AD8"/>
    <w:rsid w:val="00A47D6A"/>
    <w:rsid w:val="00A53052"/>
    <w:rsid w:val="00A54E17"/>
    <w:rsid w:val="00A54E60"/>
    <w:rsid w:val="00A57C46"/>
    <w:rsid w:val="00A60454"/>
    <w:rsid w:val="00A644CC"/>
    <w:rsid w:val="00A6464A"/>
    <w:rsid w:val="00A65937"/>
    <w:rsid w:val="00A65E92"/>
    <w:rsid w:val="00A72BF2"/>
    <w:rsid w:val="00A73BCD"/>
    <w:rsid w:val="00A77571"/>
    <w:rsid w:val="00A77EDF"/>
    <w:rsid w:val="00A854CE"/>
    <w:rsid w:val="00A8556D"/>
    <w:rsid w:val="00A85B86"/>
    <w:rsid w:val="00A87D68"/>
    <w:rsid w:val="00A91D08"/>
    <w:rsid w:val="00A91E73"/>
    <w:rsid w:val="00A935A9"/>
    <w:rsid w:val="00A95328"/>
    <w:rsid w:val="00A97CA5"/>
    <w:rsid w:val="00AA01DB"/>
    <w:rsid w:val="00AA12D9"/>
    <w:rsid w:val="00AA4A91"/>
    <w:rsid w:val="00AA6C65"/>
    <w:rsid w:val="00AA7C1F"/>
    <w:rsid w:val="00AB0405"/>
    <w:rsid w:val="00AB11BF"/>
    <w:rsid w:val="00AB4635"/>
    <w:rsid w:val="00AB6716"/>
    <w:rsid w:val="00AC3BE3"/>
    <w:rsid w:val="00AC3C61"/>
    <w:rsid w:val="00AC4F48"/>
    <w:rsid w:val="00AD0677"/>
    <w:rsid w:val="00AD069A"/>
    <w:rsid w:val="00AD329C"/>
    <w:rsid w:val="00AD35F2"/>
    <w:rsid w:val="00AD4412"/>
    <w:rsid w:val="00AD53ED"/>
    <w:rsid w:val="00AD7530"/>
    <w:rsid w:val="00AD79EE"/>
    <w:rsid w:val="00AE03EA"/>
    <w:rsid w:val="00AE061B"/>
    <w:rsid w:val="00AE0944"/>
    <w:rsid w:val="00AE0D88"/>
    <w:rsid w:val="00AE12DF"/>
    <w:rsid w:val="00AE34A9"/>
    <w:rsid w:val="00AE520A"/>
    <w:rsid w:val="00AE58AB"/>
    <w:rsid w:val="00AE58F6"/>
    <w:rsid w:val="00AE6A60"/>
    <w:rsid w:val="00AF0E5C"/>
    <w:rsid w:val="00AF144B"/>
    <w:rsid w:val="00AF3C42"/>
    <w:rsid w:val="00AF4439"/>
    <w:rsid w:val="00AF5BF9"/>
    <w:rsid w:val="00AF6F37"/>
    <w:rsid w:val="00B00D0A"/>
    <w:rsid w:val="00B00FBF"/>
    <w:rsid w:val="00B011E8"/>
    <w:rsid w:val="00B04E24"/>
    <w:rsid w:val="00B06FC0"/>
    <w:rsid w:val="00B073DC"/>
    <w:rsid w:val="00B10393"/>
    <w:rsid w:val="00B10F1F"/>
    <w:rsid w:val="00B112B2"/>
    <w:rsid w:val="00B11ADA"/>
    <w:rsid w:val="00B11CE7"/>
    <w:rsid w:val="00B13EE6"/>
    <w:rsid w:val="00B14AC1"/>
    <w:rsid w:val="00B15529"/>
    <w:rsid w:val="00B22CC7"/>
    <w:rsid w:val="00B22F94"/>
    <w:rsid w:val="00B23839"/>
    <w:rsid w:val="00B24BE6"/>
    <w:rsid w:val="00B2756A"/>
    <w:rsid w:val="00B30463"/>
    <w:rsid w:val="00B3367B"/>
    <w:rsid w:val="00B35E35"/>
    <w:rsid w:val="00B37F45"/>
    <w:rsid w:val="00B41B6F"/>
    <w:rsid w:val="00B41E86"/>
    <w:rsid w:val="00B43C09"/>
    <w:rsid w:val="00B4504E"/>
    <w:rsid w:val="00B4750B"/>
    <w:rsid w:val="00B51125"/>
    <w:rsid w:val="00B52BB3"/>
    <w:rsid w:val="00B531A2"/>
    <w:rsid w:val="00B60B67"/>
    <w:rsid w:val="00B61218"/>
    <w:rsid w:val="00B6121D"/>
    <w:rsid w:val="00B63459"/>
    <w:rsid w:val="00B66CE3"/>
    <w:rsid w:val="00B6764D"/>
    <w:rsid w:val="00B708F0"/>
    <w:rsid w:val="00B71396"/>
    <w:rsid w:val="00B71EF7"/>
    <w:rsid w:val="00B73855"/>
    <w:rsid w:val="00B74751"/>
    <w:rsid w:val="00B82575"/>
    <w:rsid w:val="00B84BAC"/>
    <w:rsid w:val="00B8644F"/>
    <w:rsid w:val="00B9217A"/>
    <w:rsid w:val="00B922BD"/>
    <w:rsid w:val="00B92BBA"/>
    <w:rsid w:val="00B93127"/>
    <w:rsid w:val="00B9697B"/>
    <w:rsid w:val="00BA29BF"/>
    <w:rsid w:val="00BA2C61"/>
    <w:rsid w:val="00BA336A"/>
    <w:rsid w:val="00BA3BFE"/>
    <w:rsid w:val="00BA5ADF"/>
    <w:rsid w:val="00BB2998"/>
    <w:rsid w:val="00BB2F19"/>
    <w:rsid w:val="00BB34B3"/>
    <w:rsid w:val="00BB3DAF"/>
    <w:rsid w:val="00BB46EF"/>
    <w:rsid w:val="00BB4A64"/>
    <w:rsid w:val="00BC05BA"/>
    <w:rsid w:val="00BC3EC6"/>
    <w:rsid w:val="00BC62B0"/>
    <w:rsid w:val="00BC647E"/>
    <w:rsid w:val="00BC6789"/>
    <w:rsid w:val="00BC6858"/>
    <w:rsid w:val="00BC75B7"/>
    <w:rsid w:val="00BD4C85"/>
    <w:rsid w:val="00BD5EC4"/>
    <w:rsid w:val="00BD6825"/>
    <w:rsid w:val="00BD6FD0"/>
    <w:rsid w:val="00BD7BEF"/>
    <w:rsid w:val="00BE1EB9"/>
    <w:rsid w:val="00BE2D7C"/>
    <w:rsid w:val="00BE432B"/>
    <w:rsid w:val="00BE477F"/>
    <w:rsid w:val="00BE47A9"/>
    <w:rsid w:val="00BE48BC"/>
    <w:rsid w:val="00BE5C0B"/>
    <w:rsid w:val="00BE7ED2"/>
    <w:rsid w:val="00BF1356"/>
    <w:rsid w:val="00BF1D98"/>
    <w:rsid w:val="00BF496B"/>
    <w:rsid w:val="00BF6C03"/>
    <w:rsid w:val="00C02514"/>
    <w:rsid w:val="00C0529D"/>
    <w:rsid w:val="00C069D7"/>
    <w:rsid w:val="00C06F91"/>
    <w:rsid w:val="00C07B2E"/>
    <w:rsid w:val="00C10490"/>
    <w:rsid w:val="00C1123E"/>
    <w:rsid w:val="00C12C0F"/>
    <w:rsid w:val="00C13DA2"/>
    <w:rsid w:val="00C1505B"/>
    <w:rsid w:val="00C2032B"/>
    <w:rsid w:val="00C20B2F"/>
    <w:rsid w:val="00C20E4F"/>
    <w:rsid w:val="00C223B0"/>
    <w:rsid w:val="00C2550F"/>
    <w:rsid w:val="00C276F2"/>
    <w:rsid w:val="00C27F54"/>
    <w:rsid w:val="00C325FB"/>
    <w:rsid w:val="00C35C4F"/>
    <w:rsid w:val="00C361B3"/>
    <w:rsid w:val="00C41667"/>
    <w:rsid w:val="00C46308"/>
    <w:rsid w:val="00C518F9"/>
    <w:rsid w:val="00C53C1F"/>
    <w:rsid w:val="00C63D8E"/>
    <w:rsid w:val="00C641F4"/>
    <w:rsid w:val="00C664E8"/>
    <w:rsid w:val="00C70DB9"/>
    <w:rsid w:val="00C7471A"/>
    <w:rsid w:val="00C769B8"/>
    <w:rsid w:val="00C7769D"/>
    <w:rsid w:val="00C82608"/>
    <w:rsid w:val="00C8405D"/>
    <w:rsid w:val="00C91A68"/>
    <w:rsid w:val="00C92E6C"/>
    <w:rsid w:val="00C945B1"/>
    <w:rsid w:val="00CA4429"/>
    <w:rsid w:val="00CA4970"/>
    <w:rsid w:val="00CB070B"/>
    <w:rsid w:val="00CB0793"/>
    <w:rsid w:val="00CB219B"/>
    <w:rsid w:val="00CB3B85"/>
    <w:rsid w:val="00CB518B"/>
    <w:rsid w:val="00CC0424"/>
    <w:rsid w:val="00CC2039"/>
    <w:rsid w:val="00CC2DE3"/>
    <w:rsid w:val="00CC4575"/>
    <w:rsid w:val="00CC50F1"/>
    <w:rsid w:val="00CC5424"/>
    <w:rsid w:val="00CD0A87"/>
    <w:rsid w:val="00CD5361"/>
    <w:rsid w:val="00CD57E7"/>
    <w:rsid w:val="00CD588E"/>
    <w:rsid w:val="00CD5988"/>
    <w:rsid w:val="00CE0B4D"/>
    <w:rsid w:val="00CE176D"/>
    <w:rsid w:val="00CE2371"/>
    <w:rsid w:val="00CE2F6B"/>
    <w:rsid w:val="00CF025A"/>
    <w:rsid w:val="00CF17D5"/>
    <w:rsid w:val="00CF3F65"/>
    <w:rsid w:val="00CF40C9"/>
    <w:rsid w:val="00CF41BC"/>
    <w:rsid w:val="00CF437B"/>
    <w:rsid w:val="00CF7521"/>
    <w:rsid w:val="00D0006A"/>
    <w:rsid w:val="00D027A0"/>
    <w:rsid w:val="00D033B3"/>
    <w:rsid w:val="00D049D2"/>
    <w:rsid w:val="00D071A2"/>
    <w:rsid w:val="00D07361"/>
    <w:rsid w:val="00D101B6"/>
    <w:rsid w:val="00D143D9"/>
    <w:rsid w:val="00D15364"/>
    <w:rsid w:val="00D153F2"/>
    <w:rsid w:val="00D20FB1"/>
    <w:rsid w:val="00D24090"/>
    <w:rsid w:val="00D256AC"/>
    <w:rsid w:val="00D256E5"/>
    <w:rsid w:val="00D25A2C"/>
    <w:rsid w:val="00D30230"/>
    <w:rsid w:val="00D3363C"/>
    <w:rsid w:val="00D36E02"/>
    <w:rsid w:val="00D37050"/>
    <w:rsid w:val="00D37A3D"/>
    <w:rsid w:val="00D400EC"/>
    <w:rsid w:val="00D41E0F"/>
    <w:rsid w:val="00D41EBF"/>
    <w:rsid w:val="00D42FF7"/>
    <w:rsid w:val="00D45504"/>
    <w:rsid w:val="00D45BBB"/>
    <w:rsid w:val="00D47854"/>
    <w:rsid w:val="00D47EAC"/>
    <w:rsid w:val="00D51918"/>
    <w:rsid w:val="00D51B68"/>
    <w:rsid w:val="00D542B8"/>
    <w:rsid w:val="00D55199"/>
    <w:rsid w:val="00D551F9"/>
    <w:rsid w:val="00D55347"/>
    <w:rsid w:val="00D627E1"/>
    <w:rsid w:val="00D659AF"/>
    <w:rsid w:val="00D65CDF"/>
    <w:rsid w:val="00D66987"/>
    <w:rsid w:val="00D66F20"/>
    <w:rsid w:val="00D679B3"/>
    <w:rsid w:val="00D71D4B"/>
    <w:rsid w:val="00D72C7C"/>
    <w:rsid w:val="00D7415D"/>
    <w:rsid w:val="00D74E7F"/>
    <w:rsid w:val="00D7660A"/>
    <w:rsid w:val="00D77006"/>
    <w:rsid w:val="00D81161"/>
    <w:rsid w:val="00D824C3"/>
    <w:rsid w:val="00D8397D"/>
    <w:rsid w:val="00D83F09"/>
    <w:rsid w:val="00D84E44"/>
    <w:rsid w:val="00D8514F"/>
    <w:rsid w:val="00D858BE"/>
    <w:rsid w:val="00D86E51"/>
    <w:rsid w:val="00D87AC3"/>
    <w:rsid w:val="00D87F52"/>
    <w:rsid w:val="00D90F93"/>
    <w:rsid w:val="00D912B7"/>
    <w:rsid w:val="00D92F81"/>
    <w:rsid w:val="00D94FB4"/>
    <w:rsid w:val="00DA0FDF"/>
    <w:rsid w:val="00DA272F"/>
    <w:rsid w:val="00DA33AB"/>
    <w:rsid w:val="00DA33CF"/>
    <w:rsid w:val="00DA3D3E"/>
    <w:rsid w:val="00DA5309"/>
    <w:rsid w:val="00DA717F"/>
    <w:rsid w:val="00DB2805"/>
    <w:rsid w:val="00DB32F0"/>
    <w:rsid w:val="00DB3391"/>
    <w:rsid w:val="00DB67BE"/>
    <w:rsid w:val="00DB7888"/>
    <w:rsid w:val="00DC1CA9"/>
    <w:rsid w:val="00DC50F3"/>
    <w:rsid w:val="00DC61CD"/>
    <w:rsid w:val="00DC68BF"/>
    <w:rsid w:val="00DD36BE"/>
    <w:rsid w:val="00DD40ED"/>
    <w:rsid w:val="00DD441A"/>
    <w:rsid w:val="00DD4B64"/>
    <w:rsid w:val="00DD6EF3"/>
    <w:rsid w:val="00DD71E6"/>
    <w:rsid w:val="00DE3D72"/>
    <w:rsid w:val="00DE590F"/>
    <w:rsid w:val="00DE5F69"/>
    <w:rsid w:val="00DE6838"/>
    <w:rsid w:val="00DE6C79"/>
    <w:rsid w:val="00DE7255"/>
    <w:rsid w:val="00DF18A3"/>
    <w:rsid w:val="00DF1D6C"/>
    <w:rsid w:val="00DF2E93"/>
    <w:rsid w:val="00E03DFC"/>
    <w:rsid w:val="00E04128"/>
    <w:rsid w:val="00E0622F"/>
    <w:rsid w:val="00E07177"/>
    <w:rsid w:val="00E1107A"/>
    <w:rsid w:val="00E135C2"/>
    <w:rsid w:val="00E15863"/>
    <w:rsid w:val="00E1616B"/>
    <w:rsid w:val="00E17720"/>
    <w:rsid w:val="00E202CE"/>
    <w:rsid w:val="00E20A6B"/>
    <w:rsid w:val="00E227BF"/>
    <w:rsid w:val="00E2450B"/>
    <w:rsid w:val="00E312E4"/>
    <w:rsid w:val="00E32EC8"/>
    <w:rsid w:val="00E3450B"/>
    <w:rsid w:val="00E37C68"/>
    <w:rsid w:val="00E42752"/>
    <w:rsid w:val="00E43C43"/>
    <w:rsid w:val="00E44958"/>
    <w:rsid w:val="00E4600D"/>
    <w:rsid w:val="00E468B3"/>
    <w:rsid w:val="00E46973"/>
    <w:rsid w:val="00E46EEE"/>
    <w:rsid w:val="00E55148"/>
    <w:rsid w:val="00E5680C"/>
    <w:rsid w:val="00E633DC"/>
    <w:rsid w:val="00E643C7"/>
    <w:rsid w:val="00E703CD"/>
    <w:rsid w:val="00E71055"/>
    <w:rsid w:val="00E737C0"/>
    <w:rsid w:val="00E73854"/>
    <w:rsid w:val="00E75828"/>
    <w:rsid w:val="00E76B83"/>
    <w:rsid w:val="00E81D3E"/>
    <w:rsid w:val="00E826F9"/>
    <w:rsid w:val="00E82921"/>
    <w:rsid w:val="00E829F4"/>
    <w:rsid w:val="00E866A2"/>
    <w:rsid w:val="00E87A6F"/>
    <w:rsid w:val="00E9224B"/>
    <w:rsid w:val="00E95AEB"/>
    <w:rsid w:val="00E960C8"/>
    <w:rsid w:val="00E969A5"/>
    <w:rsid w:val="00E97E40"/>
    <w:rsid w:val="00EA179D"/>
    <w:rsid w:val="00EA1F07"/>
    <w:rsid w:val="00EA4699"/>
    <w:rsid w:val="00EA495B"/>
    <w:rsid w:val="00EA546F"/>
    <w:rsid w:val="00EA5AD7"/>
    <w:rsid w:val="00EB22A0"/>
    <w:rsid w:val="00EB2BD2"/>
    <w:rsid w:val="00EB4285"/>
    <w:rsid w:val="00EB7700"/>
    <w:rsid w:val="00EC3A06"/>
    <w:rsid w:val="00EC6EA6"/>
    <w:rsid w:val="00EC7CA3"/>
    <w:rsid w:val="00ED06B5"/>
    <w:rsid w:val="00ED2718"/>
    <w:rsid w:val="00ED32B1"/>
    <w:rsid w:val="00ED585C"/>
    <w:rsid w:val="00ED6390"/>
    <w:rsid w:val="00ED7172"/>
    <w:rsid w:val="00EE07E3"/>
    <w:rsid w:val="00EE12D0"/>
    <w:rsid w:val="00EE20A3"/>
    <w:rsid w:val="00EE2656"/>
    <w:rsid w:val="00EE2CD9"/>
    <w:rsid w:val="00EE4995"/>
    <w:rsid w:val="00EE4A0D"/>
    <w:rsid w:val="00EE7160"/>
    <w:rsid w:val="00EE7C3D"/>
    <w:rsid w:val="00EF18A6"/>
    <w:rsid w:val="00EF37A8"/>
    <w:rsid w:val="00EF4AFB"/>
    <w:rsid w:val="00EF725E"/>
    <w:rsid w:val="00EF7B7E"/>
    <w:rsid w:val="00F002F3"/>
    <w:rsid w:val="00F02A10"/>
    <w:rsid w:val="00F03B26"/>
    <w:rsid w:val="00F05187"/>
    <w:rsid w:val="00F1077F"/>
    <w:rsid w:val="00F11B3A"/>
    <w:rsid w:val="00F1271D"/>
    <w:rsid w:val="00F12724"/>
    <w:rsid w:val="00F128D1"/>
    <w:rsid w:val="00F13081"/>
    <w:rsid w:val="00F172BC"/>
    <w:rsid w:val="00F2089D"/>
    <w:rsid w:val="00F2193F"/>
    <w:rsid w:val="00F21BB2"/>
    <w:rsid w:val="00F2297D"/>
    <w:rsid w:val="00F22B8C"/>
    <w:rsid w:val="00F2311F"/>
    <w:rsid w:val="00F26D58"/>
    <w:rsid w:val="00F329FA"/>
    <w:rsid w:val="00F33FA6"/>
    <w:rsid w:val="00F352B6"/>
    <w:rsid w:val="00F37B63"/>
    <w:rsid w:val="00F40880"/>
    <w:rsid w:val="00F40F54"/>
    <w:rsid w:val="00F40FE4"/>
    <w:rsid w:val="00F41610"/>
    <w:rsid w:val="00F44DD6"/>
    <w:rsid w:val="00F45122"/>
    <w:rsid w:val="00F45865"/>
    <w:rsid w:val="00F45FC6"/>
    <w:rsid w:val="00F60128"/>
    <w:rsid w:val="00F60C5B"/>
    <w:rsid w:val="00F6193E"/>
    <w:rsid w:val="00F636FD"/>
    <w:rsid w:val="00F643EE"/>
    <w:rsid w:val="00F65572"/>
    <w:rsid w:val="00F65737"/>
    <w:rsid w:val="00F65B79"/>
    <w:rsid w:val="00F727BC"/>
    <w:rsid w:val="00F7475C"/>
    <w:rsid w:val="00F74B28"/>
    <w:rsid w:val="00F74EAA"/>
    <w:rsid w:val="00F752CD"/>
    <w:rsid w:val="00F7702A"/>
    <w:rsid w:val="00F8683A"/>
    <w:rsid w:val="00F92A16"/>
    <w:rsid w:val="00F92EF9"/>
    <w:rsid w:val="00F94C64"/>
    <w:rsid w:val="00F9531B"/>
    <w:rsid w:val="00FB099F"/>
    <w:rsid w:val="00FB2229"/>
    <w:rsid w:val="00FB2B2C"/>
    <w:rsid w:val="00FB4E87"/>
    <w:rsid w:val="00FB539F"/>
    <w:rsid w:val="00FB5B11"/>
    <w:rsid w:val="00FC053D"/>
    <w:rsid w:val="00FC6F01"/>
    <w:rsid w:val="00FC7362"/>
    <w:rsid w:val="00FD0B1B"/>
    <w:rsid w:val="00FD3E7E"/>
    <w:rsid w:val="00FD5045"/>
    <w:rsid w:val="00FD6CCC"/>
    <w:rsid w:val="00FE0512"/>
    <w:rsid w:val="00FE34D8"/>
    <w:rsid w:val="00FE3DB3"/>
    <w:rsid w:val="00FE68BD"/>
    <w:rsid w:val="00FE6F8F"/>
    <w:rsid w:val="00FE76D0"/>
    <w:rsid w:val="00FE7D64"/>
    <w:rsid w:val="00FF33AE"/>
    <w:rsid w:val="00FF420F"/>
    <w:rsid w:val="00FF49E2"/>
    <w:rsid w:val="00FF4E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FC19"/>
  <w15:chartTrackingRefBased/>
  <w15:docId w15:val="{3012CD3D-6AD6-44A0-A441-3FCD8802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B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B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B55"/>
    <w:rPr>
      <w:rFonts w:eastAsiaTheme="majorEastAsia" w:cstheme="majorBidi"/>
      <w:color w:val="272727" w:themeColor="text1" w:themeTint="D8"/>
    </w:rPr>
  </w:style>
  <w:style w:type="paragraph" w:styleId="Title">
    <w:name w:val="Title"/>
    <w:basedOn w:val="Normal"/>
    <w:next w:val="Normal"/>
    <w:link w:val="TitleChar"/>
    <w:uiPriority w:val="10"/>
    <w:qFormat/>
    <w:rsid w:val="00882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B55"/>
    <w:pPr>
      <w:spacing w:before="160"/>
      <w:jc w:val="center"/>
    </w:pPr>
    <w:rPr>
      <w:i/>
      <w:iCs/>
      <w:color w:val="404040" w:themeColor="text1" w:themeTint="BF"/>
    </w:rPr>
  </w:style>
  <w:style w:type="character" w:customStyle="1" w:styleId="QuoteChar">
    <w:name w:val="Quote Char"/>
    <w:basedOn w:val="DefaultParagraphFont"/>
    <w:link w:val="Quote"/>
    <w:uiPriority w:val="29"/>
    <w:rsid w:val="00882B55"/>
    <w:rPr>
      <w:i/>
      <w:iCs/>
      <w:color w:val="404040" w:themeColor="text1" w:themeTint="BF"/>
    </w:rPr>
  </w:style>
  <w:style w:type="paragraph" w:styleId="ListParagraph">
    <w:name w:val="List Paragraph"/>
    <w:basedOn w:val="Normal"/>
    <w:uiPriority w:val="34"/>
    <w:qFormat/>
    <w:rsid w:val="00882B55"/>
    <w:pPr>
      <w:ind w:left="720"/>
      <w:contextualSpacing/>
    </w:pPr>
  </w:style>
  <w:style w:type="character" w:styleId="IntenseEmphasis">
    <w:name w:val="Intense Emphasis"/>
    <w:basedOn w:val="DefaultParagraphFont"/>
    <w:uiPriority w:val="21"/>
    <w:qFormat/>
    <w:rsid w:val="00882B55"/>
    <w:rPr>
      <w:i/>
      <w:iCs/>
      <w:color w:val="0F4761" w:themeColor="accent1" w:themeShade="BF"/>
    </w:rPr>
  </w:style>
  <w:style w:type="paragraph" w:styleId="IntenseQuote">
    <w:name w:val="Intense Quote"/>
    <w:basedOn w:val="Normal"/>
    <w:next w:val="Normal"/>
    <w:link w:val="IntenseQuoteChar"/>
    <w:uiPriority w:val="30"/>
    <w:qFormat/>
    <w:rsid w:val="00882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B55"/>
    <w:rPr>
      <w:i/>
      <w:iCs/>
      <w:color w:val="0F4761" w:themeColor="accent1" w:themeShade="BF"/>
    </w:rPr>
  </w:style>
  <w:style w:type="character" w:styleId="IntenseReference">
    <w:name w:val="Intense Reference"/>
    <w:basedOn w:val="DefaultParagraphFont"/>
    <w:uiPriority w:val="32"/>
    <w:qFormat/>
    <w:rsid w:val="00882B55"/>
    <w:rPr>
      <w:b/>
      <w:bCs/>
      <w:smallCaps/>
      <w:color w:val="0F4761" w:themeColor="accent1" w:themeShade="BF"/>
      <w:spacing w:val="5"/>
    </w:rPr>
  </w:style>
  <w:style w:type="character" w:styleId="Hyperlink">
    <w:name w:val="Hyperlink"/>
    <w:basedOn w:val="DefaultParagraphFont"/>
    <w:uiPriority w:val="99"/>
    <w:unhideWhenUsed/>
    <w:rsid w:val="00533798"/>
    <w:rPr>
      <w:color w:val="467886" w:themeColor="hyperlink"/>
      <w:u w:val="single"/>
    </w:rPr>
  </w:style>
  <w:style w:type="character" w:styleId="UnresolvedMention">
    <w:name w:val="Unresolved Mention"/>
    <w:basedOn w:val="DefaultParagraphFont"/>
    <w:uiPriority w:val="99"/>
    <w:semiHidden/>
    <w:unhideWhenUsed/>
    <w:rsid w:val="00533798"/>
    <w:rPr>
      <w:color w:val="605E5C"/>
      <w:shd w:val="clear" w:color="auto" w:fill="E1DFDD"/>
    </w:rPr>
  </w:style>
  <w:style w:type="paragraph" w:styleId="NoSpacing">
    <w:name w:val="No Spacing"/>
    <w:uiPriority w:val="1"/>
    <w:qFormat/>
    <w:rsid w:val="00AE12DF"/>
    <w:pPr>
      <w:spacing w:after="0" w:line="240" w:lineRule="auto"/>
    </w:pPr>
  </w:style>
  <w:style w:type="character" w:styleId="FollowedHyperlink">
    <w:name w:val="FollowedHyperlink"/>
    <w:basedOn w:val="DefaultParagraphFont"/>
    <w:uiPriority w:val="99"/>
    <w:semiHidden/>
    <w:unhideWhenUsed/>
    <w:rsid w:val="00602D22"/>
    <w:rPr>
      <w:color w:val="96607D" w:themeColor="followedHyperlink"/>
      <w:u w:val="single"/>
    </w:rPr>
  </w:style>
  <w:style w:type="paragraph" w:styleId="Header">
    <w:name w:val="header"/>
    <w:basedOn w:val="Normal"/>
    <w:link w:val="HeaderChar"/>
    <w:uiPriority w:val="99"/>
    <w:unhideWhenUsed/>
    <w:rsid w:val="00383C91"/>
    <w:pPr>
      <w:tabs>
        <w:tab w:val="center" w:pos="4819"/>
        <w:tab w:val="right" w:pos="9638"/>
      </w:tabs>
      <w:spacing w:after="0" w:line="240" w:lineRule="auto"/>
    </w:pPr>
  </w:style>
  <w:style w:type="character" w:customStyle="1" w:styleId="HeaderChar">
    <w:name w:val="Header Char"/>
    <w:basedOn w:val="DefaultParagraphFont"/>
    <w:link w:val="Header"/>
    <w:uiPriority w:val="99"/>
    <w:rsid w:val="00383C91"/>
  </w:style>
  <w:style w:type="paragraph" w:styleId="Footer">
    <w:name w:val="footer"/>
    <w:basedOn w:val="Normal"/>
    <w:link w:val="FooterChar"/>
    <w:uiPriority w:val="99"/>
    <w:unhideWhenUsed/>
    <w:rsid w:val="00383C91"/>
    <w:pPr>
      <w:tabs>
        <w:tab w:val="center" w:pos="4819"/>
        <w:tab w:val="right" w:pos="9638"/>
      </w:tabs>
      <w:spacing w:after="0" w:line="240" w:lineRule="auto"/>
    </w:pPr>
  </w:style>
  <w:style w:type="character" w:customStyle="1" w:styleId="FooterChar">
    <w:name w:val="Footer Char"/>
    <w:basedOn w:val="DefaultParagraphFont"/>
    <w:link w:val="Footer"/>
    <w:uiPriority w:val="99"/>
    <w:rsid w:val="00383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82464">
      <w:bodyDiv w:val="1"/>
      <w:marLeft w:val="0"/>
      <w:marRight w:val="0"/>
      <w:marTop w:val="0"/>
      <w:marBottom w:val="0"/>
      <w:divBdr>
        <w:top w:val="none" w:sz="0" w:space="0" w:color="auto"/>
        <w:left w:val="none" w:sz="0" w:space="0" w:color="auto"/>
        <w:bottom w:val="none" w:sz="0" w:space="0" w:color="auto"/>
        <w:right w:val="none" w:sz="0" w:space="0" w:color="auto"/>
      </w:divBdr>
    </w:div>
    <w:div w:id="133002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jtrade.tj/?l=en" TargetMode="External"/><Relationship Id="rId13" Type="http://schemas.openxmlformats.org/officeDocument/2006/relationships/hyperlink" Target="https://asiaplus.news/2026/07/07/rasshirenie-infrastruktury-mobilnoj-svyazi-novyj-etap-czifrovogo-razvitiya-tadzhikistana/"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bt.tj/en/kurs/kurs.php" TargetMode="External"/><Relationship Id="rId17" Type="http://schemas.openxmlformats.org/officeDocument/2006/relationships/hyperlink" Target="https://asiaplus.news/2026/07/06/srednyaya-zarplata-v-tadzhikistane-vyrosla-do-350-no-do-sosedej-eshhyo-daleko/" TargetMode="External"/><Relationship Id="rId2" Type="http://schemas.openxmlformats.org/officeDocument/2006/relationships/numbering" Target="numbering.xml"/><Relationship Id="rId16" Type="http://schemas.openxmlformats.org/officeDocument/2006/relationships/hyperlink" Target="https://avesta.tj/2026/07/02/vsemirnyj-bank-odobril-grant-v-razmere-100-mln-na-podderzhku-ekonomicheskih-reform-v-tadzhikistan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ptj.com/news/2026/07/24/za-6-mesyatsev-v-tadzhikistan-postupilo-tovarov-i-produktsii-na-summu-bolee-5-milliardov-dollarov" TargetMode="External"/><Relationship Id="rId5" Type="http://schemas.openxmlformats.org/officeDocument/2006/relationships/webSettings" Target="webSettings.xml"/><Relationship Id="rId15" Type="http://schemas.openxmlformats.org/officeDocument/2006/relationships/hyperlink" Target="https://asiaplus.news/2026/07/01/vsemirnyj-bank-odobril-300-mln-na-vtoroj-etap-finansirovaniya-rogunskoj-ges/" TargetMode="External"/><Relationship Id="rId10" Type="http://schemas.openxmlformats.org/officeDocument/2006/relationships/hyperlink" Target="https://avesta.tj/2026/07/20/roznichnaya-torgovlya-v-tadzhikistane-vyrosla-bolee-chem-na-chetvert/?utm_source=chatgp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siaplus.news/2026/07/02/dushanbe-primet-mezhdunarodnuyu-turisticheskuyu-vystavku-dite-2026/" TargetMode="External"/><Relationship Id="rId14" Type="http://schemas.openxmlformats.org/officeDocument/2006/relationships/hyperlink" Target="https://avesta.tj/2026/07/01/sovet-vsemirnogo-banka-utverdil-vtoroj-etap-grantovogo-finansirovaniya-rogunskoj-ges-na-300-ml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3EEA6-C360-47E2-A776-ECFEA5896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Pages>
  <Words>9057</Words>
  <Characters>5164</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MAŽUL</dc:creator>
  <cp:keywords/>
  <dc:description/>
  <cp:lastModifiedBy>Šarūnė KUBILIŪTĖ</cp:lastModifiedBy>
  <cp:revision>80</cp:revision>
  <dcterms:created xsi:type="dcterms:W3CDTF">2026-07-01T08:09:00Z</dcterms:created>
  <dcterms:modified xsi:type="dcterms:W3CDTF">2026-08-20T06:20:00Z</dcterms:modified>
</cp:coreProperties>
</file>