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711C8A" w14:textId="77777777" w:rsidR="005A4D69" w:rsidRDefault="005A4D69" w:rsidP="004E4901">
      <w:pPr>
        <w:spacing w:line="276" w:lineRule="auto"/>
        <w:ind w:leftChars="0" w:left="0" w:firstLineChars="0" w:firstLine="0"/>
      </w:pPr>
    </w:p>
    <w:p w14:paraId="04694B8B" w14:textId="0B6E483A" w:rsidR="005A4D69" w:rsidRPr="00344B50" w:rsidRDefault="009E63DF" w:rsidP="004E4901">
      <w:pPr>
        <w:spacing w:line="276" w:lineRule="auto"/>
        <w:ind w:left="1" w:hanging="3"/>
        <w:jc w:val="center"/>
        <w:rPr>
          <w:b/>
          <w:sz w:val="28"/>
          <w:szCs w:val="28"/>
        </w:rPr>
      </w:pPr>
      <w:r w:rsidRPr="00344B50">
        <w:rPr>
          <w:b/>
          <w:sz w:val="28"/>
          <w:szCs w:val="28"/>
        </w:rPr>
        <w:t>Lietuvos Respublikos ambasada Švedijos Karalystėje</w:t>
      </w:r>
    </w:p>
    <w:p w14:paraId="776B4B5E" w14:textId="77777777" w:rsidR="00344B50" w:rsidRPr="004E4901" w:rsidRDefault="00344B50" w:rsidP="004E4901">
      <w:pPr>
        <w:spacing w:line="276" w:lineRule="auto"/>
        <w:ind w:left="0" w:hanging="2"/>
        <w:jc w:val="center"/>
      </w:pPr>
    </w:p>
    <w:p w14:paraId="5683B583" w14:textId="0C6B3629" w:rsidR="005A4D69" w:rsidRDefault="009E63DF" w:rsidP="00A766D2">
      <w:pPr>
        <w:spacing w:line="276" w:lineRule="auto"/>
        <w:ind w:left="0" w:hanging="2"/>
        <w:jc w:val="center"/>
        <w:rPr>
          <w:b/>
        </w:rPr>
      </w:pPr>
      <w:r>
        <w:rPr>
          <w:b/>
        </w:rPr>
        <w:t>AKTUALIOS ŠVEDIJOS EKONOMINĖS INFORMACIJOS SUVESTINĖ UŽ 202</w:t>
      </w:r>
      <w:r w:rsidR="008E51CC">
        <w:rPr>
          <w:b/>
        </w:rPr>
        <w:t>6</w:t>
      </w:r>
      <w:r>
        <w:rPr>
          <w:b/>
        </w:rPr>
        <w:t xml:space="preserve"> M.</w:t>
      </w:r>
      <w:r w:rsidR="00923967">
        <w:rPr>
          <w:b/>
          <w:color w:val="EE0000"/>
        </w:rPr>
        <w:t xml:space="preserve"> </w:t>
      </w:r>
      <w:r w:rsidR="004A6FC7">
        <w:rPr>
          <w:b/>
        </w:rPr>
        <w:t>LIEP</w:t>
      </w:r>
      <w:r w:rsidR="00923967">
        <w:rPr>
          <w:b/>
        </w:rPr>
        <w:t>O</w:t>
      </w:r>
      <w:r w:rsidR="004A6FC7">
        <w:rPr>
          <w:b/>
        </w:rPr>
        <w:t>S</w:t>
      </w:r>
      <w:r w:rsidRPr="00B3224B">
        <w:rPr>
          <w:b/>
          <w:color w:val="EE0000"/>
        </w:rPr>
        <w:t xml:space="preserve"> </w:t>
      </w:r>
      <w:r>
        <w:rPr>
          <w:b/>
        </w:rPr>
        <w:t>MĖN.</w:t>
      </w:r>
    </w:p>
    <w:p w14:paraId="2C45E7F4" w14:textId="77777777" w:rsidR="00735B04" w:rsidRDefault="00735B04" w:rsidP="00A766D2">
      <w:pPr>
        <w:spacing w:line="276" w:lineRule="auto"/>
        <w:ind w:left="0" w:hanging="2"/>
        <w:jc w:val="center"/>
        <w:rPr>
          <w:sz w:val="20"/>
          <w:szCs w:val="20"/>
        </w:rPr>
      </w:pPr>
    </w:p>
    <w:p w14:paraId="24F8A739" w14:textId="0633CEBE" w:rsidR="005A4D69" w:rsidRPr="00923967" w:rsidRDefault="00923967" w:rsidP="00A766D2">
      <w:pPr>
        <w:spacing w:line="276" w:lineRule="auto"/>
        <w:ind w:left="0" w:hanging="2"/>
        <w:jc w:val="center"/>
      </w:pPr>
      <w:r w:rsidRPr="004A6FC7">
        <w:t>202</w:t>
      </w:r>
      <w:r w:rsidR="008E51CC" w:rsidRPr="004A6FC7">
        <w:t>6</w:t>
      </w:r>
      <w:r w:rsidRPr="004A6FC7">
        <w:t>.</w:t>
      </w:r>
      <w:r w:rsidR="004A6FC7" w:rsidRPr="004A6FC7">
        <w:t>07.31</w:t>
      </w:r>
    </w:p>
    <w:tbl>
      <w:tblPr>
        <w:tblStyle w:val="1"/>
        <w:tblW w:w="150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413"/>
        <w:gridCol w:w="9214"/>
        <w:gridCol w:w="2976"/>
        <w:gridCol w:w="1418"/>
      </w:tblGrid>
      <w:tr w:rsidR="005A4D69" w14:paraId="10FE8348" w14:textId="77777777" w:rsidTr="003E7C75">
        <w:trPr>
          <w:trHeight w:val="385"/>
        </w:trPr>
        <w:tc>
          <w:tcPr>
            <w:tcW w:w="1413"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vAlign w:val="center"/>
          </w:tcPr>
          <w:p w14:paraId="7233EA14" w14:textId="77777777" w:rsidR="005A4D69" w:rsidRDefault="009E63DF" w:rsidP="00A766D2">
            <w:pPr>
              <w:spacing w:line="276" w:lineRule="auto"/>
              <w:ind w:left="0" w:hanging="2"/>
              <w:jc w:val="center"/>
              <w:rPr>
                <w:sz w:val="22"/>
                <w:szCs w:val="22"/>
              </w:rPr>
            </w:pPr>
            <w:r>
              <w:rPr>
                <w:smallCaps/>
                <w:sz w:val="22"/>
                <w:szCs w:val="22"/>
              </w:rPr>
              <w:t>DATA</w:t>
            </w:r>
          </w:p>
        </w:tc>
        <w:tc>
          <w:tcPr>
            <w:tcW w:w="9214"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vAlign w:val="center"/>
          </w:tcPr>
          <w:p w14:paraId="4CA80032" w14:textId="77777777" w:rsidR="005A4D69" w:rsidRDefault="009E63DF" w:rsidP="00A766D2">
            <w:pPr>
              <w:spacing w:line="276" w:lineRule="auto"/>
              <w:ind w:left="0" w:hanging="2"/>
              <w:jc w:val="center"/>
              <w:rPr>
                <w:sz w:val="22"/>
                <w:szCs w:val="22"/>
              </w:rPr>
            </w:pPr>
            <w:r>
              <w:rPr>
                <w:smallCaps/>
                <w:sz w:val="22"/>
                <w:szCs w:val="22"/>
              </w:rPr>
              <w:t>PATEIKIAMOS INFORMACIJOS APIBENDRINIMAS</w:t>
            </w:r>
          </w:p>
        </w:tc>
        <w:tc>
          <w:tcPr>
            <w:tcW w:w="2976"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vAlign w:val="center"/>
          </w:tcPr>
          <w:p w14:paraId="641C4C9D" w14:textId="77777777" w:rsidR="005A4D69" w:rsidRDefault="009E63DF" w:rsidP="00A766D2">
            <w:pPr>
              <w:spacing w:line="276" w:lineRule="auto"/>
              <w:ind w:left="0" w:hanging="2"/>
              <w:jc w:val="center"/>
              <w:rPr>
                <w:sz w:val="22"/>
                <w:szCs w:val="22"/>
              </w:rPr>
            </w:pPr>
            <w:r>
              <w:rPr>
                <w:smallCaps/>
                <w:sz w:val="22"/>
                <w:szCs w:val="22"/>
              </w:rPr>
              <w:t>INFORMACIJOS ŠALTINIS</w:t>
            </w:r>
          </w:p>
        </w:tc>
        <w:tc>
          <w:tcPr>
            <w:tcW w:w="1418"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vAlign w:val="center"/>
          </w:tcPr>
          <w:p w14:paraId="2CB403B2" w14:textId="77777777" w:rsidR="005A4D69" w:rsidRDefault="009E63DF" w:rsidP="00A766D2">
            <w:pPr>
              <w:spacing w:line="276" w:lineRule="auto"/>
              <w:ind w:left="0" w:hanging="2"/>
              <w:jc w:val="center"/>
              <w:rPr>
                <w:sz w:val="22"/>
                <w:szCs w:val="22"/>
              </w:rPr>
            </w:pPr>
            <w:r>
              <w:rPr>
                <w:smallCaps/>
                <w:sz w:val="22"/>
                <w:szCs w:val="22"/>
              </w:rPr>
              <w:t>PASTABOS</w:t>
            </w:r>
          </w:p>
        </w:tc>
      </w:tr>
      <w:tr w:rsidR="005A4D69" w14:paraId="6C00AE6D" w14:textId="77777777" w:rsidTr="00B31443">
        <w:trPr>
          <w:trHeight w:val="216"/>
        </w:trPr>
        <w:tc>
          <w:tcPr>
            <w:tcW w:w="15021" w:type="dxa"/>
            <w:gridSpan w:val="4"/>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0EFF1CCD" w14:textId="77777777" w:rsidR="005A4D69" w:rsidRPr="004750FC" w:rsidRDefault="009E63DF" w:rsidP="00A766D2">
            <w:pPr>
              <w:spacing w:line="276" w:lineRule="auto"/>
              <w:ind w:left="0" w:hanging="2"/>
              <w:jc w:val="both"/>
              <w:rPr>
                <w:b/>
              </w:rPr>
            </w:pPr>
            <w:r w:rsidRPr="004750FC">
              <w:rPr>
                <w:b/>
              </w:rPr>
              <w:t>Lietuvos eksportuotojams aktuali informacija</w:t>
            </w:r>
          </w:p>
        </w:tc>
      </w:tr>
      <w:tr w:rsidR="00A02364" w:rsidRPr="00C90EEE" w14:paraId="477BC07C" w14:textId="77777777" w:rsidTr="003E7C75">
        <w:trPr>
          <w:trHeight w:val="234"/>
        </w:trPr>
        <w:tc>
          <w:tcPr>
            <w:tcW w:w="1413"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10549FCA" w14:textId="79DC4A50" w:rsidR="00A02364" w:rsidRPr="18612E48" w:rsidRDefault="001C22E2" w:rsidP="00A766D2">
            <w:pPr>
              <w:spacing w:line="276" w:lineRule="auto"/>
              <w:ind w:left="0" w:hanging="2"/>
              <w:jc w:val="both"/>
            </w:pPr>
            <w:r>
              <w:t>07-22</w:t>
            </w:r>
          </w:p>
        </w:tc>
        <w:tc>
          <w:tcPr>
            <w:tcW w:w="9214"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1982D124" w14:textId="25DBF93B" w:rsidR="00A02364" w:rsidRPr="001C22E2" w:rsidRDefault="001C22E2" w:rsidP="00194808">
            <w:pPr>
              <w:spacing w:after="120" w:line="276" w:lineRule="auto"/>
              <w:ind w:left="0" w:hanging="2"/>
              <w:jc w:val="both"/>
            </w:pPr>
            <w:r w:rsidRPr="001C22E2">
              <w:t>TVF prognozuoja 2</w:t>
            </w:r>
            <w:r w:rsidR="00FF3266">
              <w:t xml:space="preserve"> proc.</w:t>
            </w:r>
            <w:r w:rsidRPr="001C22E2">
              <w:t xml:space="preserve"> Švedijos </w:t>
            </w:r>
            <w:r w:rsidR="00FF3266">
              <w:t xml:space="preserve">BVP </w:t>
            </w:r>
            <w:r w:rsidRPr="001C22E2">
              <w:t>augimą</w:t>
            </w:r>
            <w:r w:rsidR="00FF3266">
              <w:t>.</w:t>
            </w:r>
            <w:r w:rsidRPr="001C22E2">
              <w:t xml:space="preserve"> Tarptautinis valiutos fondas (TVF) tikisi, kad Švedijos BVP tiek šiais, tiek kitais metais padidės 2,0</w:t>
            </w:r>
            <w:r w:rsidR="00FF3266">
              <w:t xml:space="preserve"> </w:t>
            </w:r>
            <w:r w:rsidR="00FF3266">
              <w:t>proc.</w:t>
            </w:r>
            <w:r w:rsidRPr="001C22E2">
              <w:t>, o tai bus šiek tiek mažiau nei Vyriausybės birželį prognozuota 2,3</w:t>
            </w:r>
            <w:r w:rsidR="00FF3266">
              <w:t xml:space="preserve"> </w:t>
            </w:r>
            <w:r w:rsidR="00FF3266">
              <w:t>proc.</w:t>
            </w:r>
            <w:r w:rsidRPr="001C22E2">
              <w:t xml:space="preserve"> 2026 m. ir 2,5</w:t>
            </w:r>
            <w:r w:rsidR="00FF3266">
              <w:t xml:space="preserve"> </w:t>
            </w:r>
            <w:r w:rsidR="00FF3266">
              <w:t>proc.</w:t>
            </w:r>
            <w:r w:rsidR="00FF3266" w:rsidRPr="001C22E2">
              <w:t xml:space="preserve"> </w:t>
            </w:r>
            <w:r w:rsidRPr="001C22E2">
              <w:t xml:space="preserve"> 2027 m., praneša „</w:t>
            </w:r>
            <w:proofErr w:type="spellStart"/>
            <w:r w:rsidRPr="001C22E2">
              <w:t>Dagens</w:t>
            </w:r>
            <w:proofErr w:type="spellEnd"/>
            <w:r w:rsidRPr="001C22E2">
              <w:t xml:space="preserve"> </w:t>
            </w:r>
            <w:proofErr w:type="spellStart"/>
            <w:r w:rsidRPr="001C22E2">
              <w:t>Industri</w:t>
            </w:r>
            <w:proofErr w:type="spellEnd"/>
            <w:r w:rsidRPr="001C22E2">
              <w:t>“. Fondas prognozuoja, kad šiemet CPIF infliacija</w:t>
            </w:r>
            <w:r w:rsidR="00FF3266">
              <w:t xml:space="preserve"> (</w:t>
            </w:r>
            <w:r w:rsidR="00FF3266" w:rsidRPr="00FF3266">
              <w:t>vartotojų kainų indeksas su fiksuotomis palūkanų normomis)</w:t>
            </w:r>
            <w:r w:rsidRPr="001C22E2">
              <w:t xml:space="preserve"> sieks 1,6</w:t>
            </w:r>
            <w:r w:rsidR="00FF3266">
              <w:t xml:space="preserve"> </w:t>
            </w:r>
            <w:r w:rsidR="00FF3266">
              <w:t>proc.</w:t>
            </w:r>
            <w:r w:rsidRPr="001C22E2">
              <w:t>, o kitais metais – 1,7</w:t>
            </w:r>
            <w:r w:rsidR="00FF3266">
              <w:t xml:space="preserve"> proc.</w:t>
            </w:r>
            <w:r w:rsidRPr="001C22E2">
              <w:t xml:space="preserve"> Pranešime spaudai TVF nurodė, kad </w:t>
            </w:r>
            <w:r w:rsidR="00FF3266">
              <w:t xml:space="preserve">SE </w:t>
            </w:r>
            <w:r w:rsidRPr="001C22E2">
              <w:t>finansų sistema išlieka stabili, palaikoma stiprių kapitalo ir likvidumo rezervų, tačiau pažeidžiamumas, susijęs su didele namų ūkių skola, didelėmis nekilnojamojo turto pozicijomis ir bankų priklausomybe nuo rinkos finansavimo, išlieka.</w:t>
            </w:r>
            <w:r w:rsidR="00FF3266">
              <w:t xml:space="preserve"> </w:t>
            </w:r>
          </w:p>
        </w:tc>
        <w:tc>
          <w:tcPr>
            <w:tcW w:w="2976"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4A9E13DD" w14:textId="20732F2E" w:rsidR="00A02364" w:rsidRDefault="00FF3266" w:rsidP="00A766D2">
            <w:pPr>
              <w:spacing w:line="276" w:lineRule="auto"/>
              <w:ind w:leftChars="0" w:left="0" w:firstLineChars="0" w:firstLine="0"/>
            </w:pPr>
            <w:hyperlink r:id="rId7" w:history="1">
              <w:r w:rsidRPr="00381C0E">
                <w:rPr>
                  <w:rStyle w:val="Hyperlink"/>
                </w:rPr>
                <w:t>https://www.di.se/nyheter/imf-spar-2-procent-tillvaxt-i-sverige/</w:t>
              </w:r>
            </w:hyperlink>
            <w:r>
              <w:t xml:space="preserve"> </w:t>
            </w:r>
          </w:p>
        </w:tc>
        <w:tc>
          <w:tcPr>
            <w:tcW w:w="1418"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2D6CF18F" w14:textId="77777777" w:rsidR="00A02364" w:rsidRPr="00C90EEE" w:rsidRDefault="00A02364" w:rsidP="00A766D2">
            <w:pPr>
              <w:spacing w:line="276" w:lineRule="auto"/>
              <w:ind w:left="0" w:hanging="2"/>
              <w:jc w:val="both"/>
            </w:pPr>
          </w:p>
        </w:tc>
      </w:tr>
      <w:tr w:rsidR="00D72862" w:rsidRPr="00C90EEE" w14:paraId="105E8733" w14:textId="77777777" w:rsidTr="003E7C75">
        <w:trPr>
          <w:trHeight w:val="234"/>
        </w:trPr>
        <w:tc>
          <w:tcPr>
            <w:tcW w:w="1413"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71307026" w14:textId="2EF7D846" w:rsidR="00D72862" w:rsidRPr="00C90EEE" w:rsidRDefault="00330A30" w:rsidP="00A766D2">
            <w:pPr>
              <w:spacing w:line="276" w:lineRule="auto"/>
              <w:ind w:left="0" w:hanging="2"/>
              <w:jc w:val="both"/>
            </w:pPr>
            <w:r>
              <w:t>07-16</w:t>
            </w:r>
          </w:p>
        </w:tc>
        <w:tc>
          <w:tcPr>
            <w:tcW w:w="9214"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6A4B5903" w14:textId="27178C20" w:rsidR="00D72862" w:rsidRPr="00C90EEE" w:rsidRDefault="00330A30" w:rsidP="00A766D2">
            <w:pPr>
              <w:spacing w:after="120" w:line="276" w:lineRule="auto"/>
              <w:ind w:left="0" w:hanging="2"/>
              <w:jc w:val="both"/>
            </w:pPr>
            <w:r w:rsidRPr="00330A30">
              <w:t>Mažesnės maisto kainos slopina infliaciją</w:t>
            </w:r>
            <w:r w:rsidR="00FF3266">
              <w:t>.</w:t>
            </w:r>
            <w:r w:rsidRPr="00330A30">
              <w:t xml:space="preserve"> Remiantis antruoju Švedijos statistikos tarnybos (SCB) skaičiavimu, birželį Švedijos infliacijos lygis (CPIF) sumažėjo iki 1,3 </w:t>
            </w:r>
            <w:r w:rsidR="00FF3266">
              <w:t>proc.</w:t>
            </w:r>
            <w:r w:rsidRPr="00330A30">
              <w:t xml:space="preserve">, palyginti su 1,5 </w:t>
            </w:r>
            <w:r w:rsidR="00FF3266">
              <w:t>proc.</w:t>
            </w:r>
            <w:r w:rsidRPr="00330A30">
              <w:t xml:space="preserve"> gegužę, praneša TT/</w:t>
            </w:r>
            <w:proofErr w:type="spellStart"/>
            <w:r w:rsidRPr="00330A30">
              <w:t>Omni</w:t>
            </w:r>
            <w:proofErr w:type="spellEnd"/>
            <w:r w:rsidRPr="00330A30">
              <w:t>. Vartotojų kainos, palyginti su geguže, išaugo 0,4</w:t>
            </w:r>
            <w:r w:rsidR="00FF3266">
              <w:t xml:space="preserve"> </w:t>
            </w:r>
            <w:r w:rsidR="00FF3266">
              <w:t>proc.</w:t>
            </w:r>
            <w:r w:rsidR="00FF3266">
              <w:t xml:space="preserve"> </w:t>
            </w:r>
            <w:r w:rsidRPr="00330A30">
              <w:t xml:space="preserve">SCB kainų statistikos specialistė </w:t>
            </w:r>
            <w:proofErr w:type="spellStart"/>
            <w:r w:rsidRPr="00330A30">
              <w:t>Caroline</w:t>
            </w:r>
            <w:proofErr w:type="spellEnd"/>
            <w:r w:rsidRPr="00330A30">
              <w:t xml:space="preserve"> </w:t>
            </w:r>
            <w:proofErr w:type="spellStart"/>
            <w:r w:rsidRPr="00330A30">
              <w:t>Neander</w:t>
            </w:r>
            <w:proofErr w:type="spellEnd"/>
            <w:r w:rsidRPr="00330A30">
              <w:t xml:space="preserve"> pranešime spaudai teigė, kad tai sezoniškai įprastas kelionių paketų kainų padidėjimas, kurį iš dalies atsvėrė krentančios degalų kainos ir vasaros akcijos drabužiams. Palyginti su praėjusiais metais, maisto kainos sumažėjo 7 </w:t>
            </w:r>
            <w:r w:rsidR="00FF3266">
              <w:t>proc.</w:t>
            </w:r>
            <w:r w:rsidRPr="00330A30">
              <w:t xml:space="preserve">, elektros energijos kainos padidėjo 24 </w:t>
            </w:r>
            <w:r w:rsidR="00FF3266">
              <w:t>proc.</w:t>
            </w:r>
            <w:r w:rsidRPr="00330A30">
              <w:t xml:space="preserve">, o degalų kainos – 14 </w:t>
            </w:r>
            <w:r w:rsidR="00FF3266">
              <w:t>proc</w:t>
            </w:r>
            <w:r w:rsidRPr="00330A30">
              <w:t>.</w:t>
            </w:r>
          </w:p>
        </w:tc>
        <w:tc>
          <w:tcPr>
            <w:tcW w:w="2976"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67A2C7FE" w14:textId="3F66F2E1" w:rsidR="00D72862" w:rsidRPr="00C90EEE" w:rsidRDefault="00FF3266" w:rsidP="00A766D2">
            <w:pPr>
              <w:spacing w:line="276" w:lineRule="auto"/>
              <w:ind w:leftChars="0" w:left="0" w:firstLineChars="0" w:firstLine="0"/>
            </w:pPr>
            <w:hyperlink r:id="rId8" w:history="1">
              <w:r w:rsidRPr="00381C0E">
                <w:rPr>
                  <w:rStyle w:val="Hyperlink"/>
                </w:rPr>
                <w:t>https://tt.omni.se/billigare-mat-dampar-inflationen/a/gk4GQA</w:t>
              </w:r>
            </w:hyperlink>
            <w:r>
              <w:t xml:space="preserve"> </w:t>
            </w:r>
          </w:p>
        </w:tc>
        <w:tc>
          <w:tcPr>
            <w:tcW w:w="1418"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6ADF376F" w14:textId="6EA794C0" w:rsidR="00D72862" w:rsidRPr="00C90EEE" w:rsidRDefault="00D72862" w:rsidP="00A766D2">
            <w:pPr>
              <w:spacing w:line="276" w:lineRule="auto"/>
              <w:ind w:left="0" w:hanging="2"/>
              <w:jc w:val="both"/>
            </w:pPr>
          </w:p>
        </w:tc>
      </w:tr>
      <w:tr w:rsidR="00D72862" w:rsidRPr="00C90EEE" w14:paraId="61A8176B" w14:textId="77777777" w:rsidTr="00B31443">
        <w:trPr>
          <w:trHeight w:val="50"/>
        </w:trPr>
        <w:tc>
          <w:tcPr>
            <w:tcW w:w="15021" w:type="dxa"/>
            <w:gridSpan w:val="4"/>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126FAF63" w14:textId="77777777" w:rsidR="00D72862" w:rsidRPr="004750FC" w:rsidRDefault="00D72862" w:rsidP="00A766D2">
            <w:pPr>
              <w:spacing w:line="276" w:lineRule="auto"/>
              <w:ind w:left="0" w:hanging="2"/>
              <w:rPr>
                <w:b/>
              </w:rPr>
            </w:pPr>
            <w:r w:rsidRPr="004750FC">
              <w:rPr>
                <w:b/>
              </w:rPr>
              <w:t>Investicijoms pritraukti į Lietuvą aktuali informacija</w:t>
            </w:r>
          </w:p>
        </w:tc>
      </w:tr>
      <w:tr w:rsidR="00D72862" w:rsidRPr="00C90EEE" w14:paraId="4DEBC2E3" w14:textId="77777777" w:rsidTr="003E7C75">
        <w:trPr>
          <w:trHeight w:val="234"/>
        </w:trPr>
        <w:tc>
          <w:tcPr>
            <w:tcW w:w="1413"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08975564" w14:textId="7A1969FA" w:rsidR="00D72862" w:rsidRPr="00B2043D" w:rsidRDefault="00D72862" w:rsidP="00A766D2">
            <w:pPr>
              <w:spacing w:line="276" w:lineRule="auto"/>
              <w:ind w:left="0" w:hanging="2"/>
              <w:jc w:val="both"/>
              <w:rPr>
                <w:lang w:val="en-US"/>
              </w:rPr>
            </w:pPr>
          </w:p>
        </w:tc>
        <w:tc>
          <w:tcPr>
            <w:tcW w:w="9214"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30B397EC" w14:textId="3B697030" w:rsidR="00D72862" w:rsidRPr="000D0ACB" w:rsidRDefault="00D72862" w:rsidP="00A766D2">
            <w:pPr>
              <w:spacing w:line="276" w:lineRule="auto"/>
              <w:ind w:left="0" w:hanging="2"/>
              <w:jc w:val="both"/>
            </w:pPr>
          </w:p>
        </w:tc>
        <w:tc>
          <w:tcPr>
            <w:tcW w:w="2976"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74D81438" w14:textId="711F1B23" w:rsidR="00D72862" w:rsidRPr="00C90EEE" w:rsidRDefault="00D72862" w:rsidP="00A766D2">
            <w:pPr>
              <w:spacing w:line="276" w:lineRule="auto"/>
              <w:ind w:left="0" w:hanging="2"/>
            </w:pPr>
            <w:hyperlink r:id="rId9" w:history="1"/>
          </w:p>
        </w:tc>
        <w:tc>
          <w:tcPr>
            <w:tcW w:w="1418"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208CA03B" w14:textId="77777777" w:rsidR="00D72862" w:rsidRPr="00C90EEE" w:rsidRDefault="00D72862" w:rsidP="00A766D2">
            <w:pPr>
              <w:spacing w:line="276" w:lineRule="auto"/>
              <w:ind w:left="0" w:hanging="2"/>
              <w:jc w:val="both"/>
            </w:pPr>
          </w:p>
        </w:tc>
      </w:tr>
      <w:tr w:rsidR="00D72862" w:rsidRPr="00C90EEE" w14:paraId="69E71FD3" w14:textId="77777777" w:rsidTr="00B31443">
        <w:trPr>
          <w:trHeight w:val="216"/>
        </w:trPr>
        <w:tc>
          <w:tcPr>
            <w:tcW w:w="15021" w:type="dxa"/>
            <w:gridSpan w:val="4"/>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68A054EE" w14:textId="77777777" w:rsidR="00D72862" w:rsidRPr="004750FC" w:rsidRDefault="00D72862" w:rsidP="00A766D2">
            <w:pPr>
              <w:spacing w:line="276" w:lineRule="auto"/>
              <w:ind w:left="0" w:hanging="2"/>
              <w:rPr>
                <w:b/>
              </w:rPr>
            </w:pPr>
            <w:r w:rsidRPr="004750FC">
              <w:rPr>
                <w:b/>
              </w:rPr>
              <w:t>Lietuvos verslo plėtrai aktuali informacija</w:t>
            </w:r>
          </w:p>
        </w:tc>
      </w:tr>
      <w:tr w:rsidR="00D72862" w:rsidRPr="00C90EEE" w14:paraId="111B57EB" w14:textId="77777777" w:rsidTr="003E7C75">
        <w:trPr>
          <w:trHeight w:val="234"/>
        </w:trPr>
        <w:tc>
          <w:tcPr>
            <w:tcW w:w="1413"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62BCDB09" w14:textId="20AA1D79" w:rsidR="00D72862" w:rsidRPr="00C90EEE" w:rsidRDefault="006F7B94" w:rsidP="00A766D2">
            <w:pPr>
              <w:spacing w:line="276" w:lineRule="auto"/>
              <w:ind w:left="0" w:hanging="2"/>
              <w:jc w:val="both"/>
            </w:pPr>
            <w:r>
              <w:lastRenderedPageBreak/>
              <w:t>07-14</w:t>
            </w:r>
          </w:p>
        </w:tc>
        <w:tc>
          <w:tcPr>
            <w:tcW w:w="9214"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022BCC01" w14:textId="6AA75E38" w:rsidR="00D72862" w:rsidRPr="004E4901" w:rsidRDefault="006F7B94" w:rsidP="00ED7B3A">
            <w:pPr>
              <w:spacing w:after="120" w:line="276" w:lineRule="auto"/>
              <w:ind w:left="0" w:hanging="2"/>
              <w:jc w:val="both"/>
              <w:rPr>
                <w:color w:val="000000" w:themeColor="text1"/>
              </w:rPr>
            </w:pPr>
            <w:r w:rsidRPr="006F7B94">
              <w:rPr>
                <w:color w:val="000000" w:themeColor="text1"/>
              </w:rPr>
              <w:t xml:space="preserve">Bankrotų skaičius </w:t>
            </w:r>
            <w:r w:rsidR="00FF3266">
              <w:rPr>
                <w:color w:val="000000" w:themeColor="text1"/>
              </w:rPr>
              <w:t xml:space="preserve">SE </w:t>
            </w:r>
            <w:r w:rsidRPr="006F7B94">
              <w:rPr>
                <w:color w:val="000000" w:themeColor="text1"/>
              </w:rPr>
              <w:t>pirmą kartą sumažėjo po istorinių aukštumų</w:t>
            </w:r>
            <w:r w:rsidR="00FF3266">
              <w:rPr>
                <w:color w:val="000000" w:themeColor="text1"/>
              </w:rPr>
              <w:t>.</w:t>
            </w:r>
            <w:r w:rsidRPr="006F7B94">
              <w:rPr>
                <w:color w:val="000000" w:themeColor="text1"/>
              </w:rPr>
              <w:t xml:space="preserve"> Remiantis Švedijos augimo politikos analizės agentūros (</w:t>
            </w:r>
            <w:proofErr w:type="spellStart"/>
            <w:r w:rsidRPr="006F7B94">
              <w:rPr>
                <w:color w:val="000000" w:themeColor="text1"/>
              </w:rPr>
              <w:t>šved</w:t>
            </w:r>
            <w:proofErr w:type="spellEnd"/>
            <w:r w:rsidRPr="006F7B94">
              <w:rPr>
                <w:color w:val="000000" w:themeColor="text1"/>
              </w:rPr>
              <w:t xml:space="preserve">. </w:t>
            </w:r>
            <w:proofErr w:type="spellStart"/>
            <w:r w:rsidRPr="006F7B94">
              <w:rPr>
                <w:color w:val="000000" w:themeColor="text1"/>
              </w:rPr>
              <w:t>Tillväxtanalys</w:t>
            </w:r>
            <w:proofErr w:type="spellEnd"/>
            <w:r w:rsidRPr="006F7B94">
              <w:rPr>
                <w:color w:val="000000" w:themeColor="text1"/>
              </w:rPr>
              <w:t>) duomenimis, „</w:t>
            </w:r>
            <w:proofErr w:type="spellStart"/>
            <w:r w:rsidRPr="006F7B94">
              <w:rPr>
                <w:color w:val="000000" w:themeColor="text1"/>
              </w:rPr>
              <w:t>Dagens</w:t>
            </w:r>
            <w:proofErr w:type="spellEnd"/>
            <w:r w:rsidRPr="006F7B94">
              <w:rPr>
                <w:color w:val="000000" w:themeColor="text1"/>
              </w:rPr>
              <w:t xml:space="preserve"> </w:t>
            </w:r>
            <w:proofErr w:type="spellStart"/>
            <w:r w:rsidRPr="006F7B94">
              <w:rPr>
                <w:color w:val="000000" w:themeColor="text1"/>
              </w:rPr>
              <w:t>Industri</w:t>
            </w:r>
            <w:proofErr w:type="spellEnd"/>
            <w:r w:rsidRPr="006F7B94">
              <w:rPr>
                <w:color w:val="000000" w:themeColor="text1"/>
              </w:rPr>
              <w:t>“ praneša, kad įmonių bankrotų skaičius Švedijoje, kuris 2023 m. smarkiai išaugo ir nuo to laiko išliko istoriškai aukštame lygyje, 2026 m. pirmąjį pusmetį, palyginti su tuo pačiu laikotarpiu praėjusiais metais, sumažėjo 6</w:t>
            </w:r>
            <w:r w:rsidR="00FF3266">
              <w:t xml:space="preserve"> </w:t>
            </w:r>
            <w:r w:rsidR="00FF3266">
              <w:t>proc.</w:t>
            </w:r>
            <w:r w:rsidRPr="006F7B94">
              <w:rPr>
                <w:color w:val="000000" w:themeColor="text1"/>
              </w:rPr>
              <w:t xml:space="preserve"> </w:t>
            </w:r>
          </w:p>
        </w:tc>
        <w:tc>
          <w:tcPr>
            <w:tcW w:w="2976"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653DECC5" w14:textId="1F974F86" w:rsidR="00D72862" w:rsidRPr="00C90EEE" w:rsidRDefault="00461E01" w:rsidP="00A766D2">
            <w:pPr>
              <w:spacing w:line="276" w:lineRule="auto"/>
              <w:ind w:left="0" w:hanging="2"/>
            </w:pPr>
            <w:hyperlink r:id="rId10" w:history="1">
              <w:r w:rsidRPr="00381C0E">
                <w:rPr>
                  <w:rStyle w:val="Hyperlink"/>
                </w:rPr>
                <w:t>https://www.di.se/nyheter/historiskt-hoga-konkurstal-nu-skymtar-vandning/</w:t>
              </w:r>
            </w:hyperlink>
            <w:r>
              <w:t xml:space="preserve"> </w:t>
            </w:r>
          </w:p>
        </w:tc>
        <w:tc>
          <w:tcPr>
            <w:tcW w:w="1418"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13B13A6E" w14:textId="4F393149" w:rsidR="00D72862" w:rsidRPr="00C90EEE" w:rsidRDefault="00D72862" w:rsidP="00A766D2">
            <w:pPr>
              <w:spacing w:line="276" w:lineRule="auto"/>
              <w:ind w:left="0" w:hanging="2"/>
              <w:jc w:val="both"/>
            </w:pPr>
          </w:p>
        </w:tc>
      </w:tr>
      <w:tr w:rsidR="004C0694" w:rsidRPr="00C90EEE" w14:paraId="25747C50" w14:textId="77777777" w:rsidTr="003E7C75">
        <w:trPr>
          <w:trHeight w:val="234"/>
        </w:trPr>
        <w:tc>
          <w:tcPr>
            <w:tcW w:w="1413"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5DE0BB44" w14:textId="789E0D65" w:rsidR="004C0694" w:rsidRPr="006F7B94" w:rsidRDefault="008A1CA0" w:rsidP="00A766D2">
            <w:pPr>
              <w:spacing w:line="276" w:lineRule="auto"/>
              <w:ind w:left="0" w:hanging="2"/>
              <w:jc w:val="both"/>
            </w:pPr>
            <w:r>
              <w:t>07-08</w:t>
            </w:r>
          </w:p>
        </w:tc>
        <w:tc>
          <w:tcPr>
            <w:tcW w:w="9214"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117D1485" w14:textId="3A4285E5" w:rsidR="004C0694" w:rsidRPr="00CA6738" w:rsidRDefault="008A1CA0" w:rsidP="002559A2">
            <w:pPr>
              <w:spacing w:after="120" w:line="276" w:lineRule="auto"/>
              <w:ind w:left="0" w:hanging="2"/>
              <w:jc w:val="both"/>
              <w:rPr>
                <w:color w:val="000000" w:themeColor="text1"/>
              </w:rPr>
            </w:pPr>
            <w:r w:rsidRPr="008A1CA0">
              <w:rPr>
                <w:color w:val="000000" w:themeColor="text1"/>
              </w:rPr>
              <w:t>Atnaujintos elektronikos rinka Švedijoje sparčiai auga</w:t>
            </w:r>
            <w:r w:rsidR="00FF3266">
              <w:rPr>
                <w:color w:val="000000" w:themeColor="text1"/>
              </w:rPr>
              <w:t>.</w:t>
            </w:r>
            <w:r w:rsidRPr="008A1CA0">
              <w:rPr>
                <w:color w:val="000000" w:themeColor="text1"/>
              </w:rPr>
              <w:t xml:space="preserve"> „</w:t>
            </w:r>
            <w:proofErr w:type="spellStart"/>
            <w:r w:rsidRPr="008A1CA0">
              <w:rPr>
                <w:color w:val="000000" w:themeColor="text1"/>
              </w:rPr>
              <w:t>Breakit</w:t>
            </w:r>
            <w:proofErr w:type="spellEnd"/>
            <w:r w:rsidRPr="008A1CA0">
              <w:rPr>
                <w:color w:val="000000" w:themeColor="text1"/>
              </w:rPr>
              <w:t>“ praneša, kad atnaujintos elektronikos rinka Švedijoje gerokai išsiplėtė, nes vartotojų požiūris į technologijas toliau keičiasi. Pasak „</w:t>
            </w:r>
            <w:proofErr w:type="spellStart"/>
            <w:r w:rsidRPr="008A1CA0">
              <w:rPr>
                <w:color w:val="000000" w:themeColor="text1"/>
              </w:rPr>
              <w:t>Refurbed</w:t>
            </w:r>
            <w:proofErr w:type="spellEnd"/>
            <w:r w:rsidRPr="008A1CA0">
              <w:rPr>
                <w:color w:val="000000" w:themeColor="text1"/>
              </w:rPr>
              <w:t xml:space="preserve">“ ryšių su visuomene ir prekės ženklo vadovės </w:t>
            </w:r>
            <w:proofErr w:type="spellStart"/>
            <w:r w:rsidRPr="008A1CA0">
              <w:rPr>
                <w:color w:val="000000" w:themeColor="text1"/>
              </w:rPr>
              <w:t>Therese</w:t>
            </w:r>
            <w:proofErr w:type="spellEnd"/>
            <w:r w:rsidRPr="008A1CA0">
              <w:rPr>
                <w:color w:val="000000" w:themeColor="text1"/>
              </w:rPr>
              <w:t xml:space="preserve"> </w:t>
            </w:r>
            <w:proofErr w:type="spellStart"/>
            <w:r w:rsidRPr="008A1CA0">
              <w:rPr>
                <w:color w:val="000000" w:themeColor="text1"/>
              </w:rPr>
              <w:t>Almqvist</w:t>
            </w:r>
            <w:proofErr w:type="spellEnd"/>
            <w:r w:rsidRPr="008A1CA0">
              <w:rPr>
                <w:color w:val="000000" w:themeColor="text1"/>
              </w:rPr>
              <w:t>, klientai vis dažniau klausia, kodėl anksčiau neįsigijo atnaujintų gaminių, o ne ar apskritai juos reikėtų pirkti. Platformoje siūlomi profesionaliai atnaujinti įrenginiai įvairiose kategorijose, įskaitant išmaniuosius telefonus, nešiojamuosius kompiuterius, planšetinius kompiuterius ir buitinius prietaisus</w:t>
            </w:r>
            <w:r w:rsidR="00FF3266">
              <w:rPr>
                <w:color w:val="000000" w:themeColor="text1"/>
              </w:rPr>
              <w:t xml:space="preserve">. </w:t>
            </w:r>
            <w:r w:rsidRPr="008A1CA0">
              <w:rPr>
                <w:color w:val="000000" w:themeColor="text1"/>
              </w:rPr>
              <w:t xml:space="preserve">Vartotojai gali tikėtis sutaupyti nuo 20 iki 40 </w:t>
            </w:r>
            <w:r w:rsidR="00FF3266">
              <w:t>proc.</w:t>
            </w:r>
            <w:r w:rsidRPr="008A1CA0">
              <w:rPr>
                <w:color w:val="000000" w:themeColor="text1"/>
              </w:rPr>
              <w:t>, palyginti su naujais atitikmenimis, o kai kuriems gaminiams siūlomos dar didesnės nuolaidos, išlaikant visas funkcijas ir garantiją.</w:t>
            </w:r>
            <w:r w:rsidR="00FF3266">
              <w:rPr>
                <w:color w:val="000000" w:themeColor="text1"/>
              </w:rPr>
              <w:t xml:space="preserve"> </w:t>
            </w:r>
          </w:p>
        </w:tc>
        <w:tc>
          <w:tcPr>
            <w:tcW w:w="2976"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0688EC9D" w14:textId="47DF761D" w:rsidR="004C0694" w:rsidRDefault="00461E01" w:rsidP="00A766D2">
            <w:pPr>
              <w:spacing w:line="276" w:lineRule="auto"/>
              <w:ind w:left="0" w:hanging="2"/>
            </w:pPr>
            <w:hyperlink r:id="rId11" w:history="1">
              <w:r w:rsidRPr="00381C0E">
                <w:rPr>
                  <w:rStyle w:val="Hyperlink"/>
                </w:rPr>
                <w:t>https://www.breakit.se/artikel/46821/allt-fler-koper-cirkular-elektronik-och-sparar-tusenlappar-pa-kopet</w:t>
              </w:r>
            </w:hyperlink>
            <w:r>
              <w:t xml:space="preserve"> </w:t>
            </w:r>
          </w:p>
        </w:tc>
        <w:tc>
          <w:tcPr>
            <w:tcW w:w="1418"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4DEA02A6" w14:textId="77777777" w:rsidR="004C0694" w:rsidRPr="00C90EEE" w:rsidRDefault="004C0694" w:rsidP="00A766D2">
            <w:pPr>
              <w:spacing w:line="276" w:lineRule="auto"/>
              <w:ind w:left="0" w:hanging="2"/>
              <w:jc w:val="both"/>
            </w:pPr>
          </w:p>
        </w:tc>
      </w:tr>
      <w:tr w:rsidR="00D72862" w:rsidRPr="00C90EEE" w14:paraId="54F7DD3A" w14:textId="77777777" w:rsidTr="00B31443">
        <w:trPr>
          <w:trHeight w:val="234"/>
        </w:trPr>
        <w:tc>
          <w:tcPr>
            <w:tcW w:w="15021" w:type="dxa"/>
            <w:gridSpan w:val="4"/>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47A30B5E" w14:textId="77777777" w:rsidR="00D72862" w:rsidRPr="004750FC" w:rsidRDefault="00D72862" w:rsidP="00A766D2">
            <w:pPr>
              <w:spacing w:line="276" w:lineRule="auto"/>
              <w:ind w:left="0" w:hanging="2"/>
              <w:rPr>
                <w:b/>
              </w:rPr>
            </w:pPr>
            <w:r w:rsidRPr="004750FC">
              <w:rPr>
                <w:b/>
              </w:rPr>
              <w:t>Lietuvos turizmo sektoriui aktuali informacija</w:t>
            </w:r>
          </w:p>
        </w:tc>
      </w:tr>
      <w:tr w:rsidR="00D72862" w:rsidRPr="00C90EEE" w14:paraId="40B0108D" w14:textId="77777777" w:rsidTr="003E7C75">
        <w:trPr>
          <w:trHeight w:val="234"/>
        </w:trPr>
        <w:tc>
          <w:tcPr>
            <w:tcW w:w="1413"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43EEF03B" w14:textId="07C8A8EB" w:rsidR="00D72862" w:rsidRPr="00C90EEE" w:rsidRDefault="00330A30" w:rsidP="00A766D2">
            <w:pPr>
              <w:spacing w:line="276" w:lineRule="auto"/>
              <w:ind w:left="0" w:hanging="2"/>
              <w:jc w:val="both"/>
            </w:pPr>
            <w:r>
              <w:t>07-16</w:t>
            </w:r>
          </w:p>
        </w:tc>
        <w:tc>
          <w:tcPr>
            <w:tcW w:w="9214"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4082F26E" w14:textId="72846A33" w:rsidR="00D72862" w:rsidRPr="00330A30" w:rsidRDefault="00330A30" w:rsidP="004E4901">
            <w:pPr>
              <w:spacing w:after="120" w:line="276" w:lineRule="auto"/>
              <w:ind w:left="0" w:hanging="2"/>
              <w:jc w:val="both"/>
              <w:rPr>
                <w:color w:val="000000" w:themeColor="text1"/>
              </w:rPr>
            </w:pPr>
            <w:r w:rsidRPr="00330A30">
              <w:rPr>
                <w:color w:val="000000" w:themeColor="text1"/>
              </w:rPr>
              <w:t>„</w:t>
            </w:r>
            <w:proofErr w:type="spellStart"/>
            <w:r w:rsidRPr="00330A30">
              <w:rPr>
                <w:color w:val="000000" w:themeColor="text1"/>
              </w:rPr>
              <w:t>Sveriges</w:t>
            </w:r>
            <w:proofErr w:type="spellEnd"/>
            <w:r w:rsidRPr="00330A30">
              <w:rPr>
                <w:color w:val="000000" w:themeColor="text1"/>
              </w:rPr>
              <w:t xml:space="preserve"> </w:t>
            </w:r>
            <w:proofErr w:type="spellStart"/>
            <w:r w:rsidRPr="00330A30">
              <w:rPr>
                <w:color w:val="000000" w:themeColor="text1"/>
              </w:rPr>
              <w:t>Radio</w:t>
            </w:r>
            <w:proofErr w:type="spellEnd"/>
            <w:r w:rsidRPr="00330A30">
              <w:rPr>
                <w:color w:val="000000" w:themeColor="text1"/>
              </w:rPr>
              <w:t xml:space="preserve">“ praneša, kad pastaraisiais mėnesiais SAS buvo priversta atšaukti nuo 3 iki 5 proc. savo skrydžių, o bendrovės generalinė direktorė </w:t>
            </w:r>
            <w:proofErr w:type="spellStart"/>
            <w:r w:rsidRPr="00330A30">
              <w:rPr>
                <w:color w:val="000000" w:themeColor="text1"/>
              </w:rPr>
              <w:t>Anko</w:t>
            </w:r>
            <w:proofErr w:type="spellEnd"/>
            <w:r w:rsidRPr="00330A30">
              <w:rPr>
                <w:color w:val="000000" w:themeColor="text1"/>
              </w:rPr>
              <w:t xml:space="preserve"> </w:t>
            </w:r>
            <w:proofErr w:type="spellStart"/>
            <w:r w:rsidRPr="00330A30">
              <w:rPr>
                <w:color w:val="000000" w:themeColor="text1"/>
              </w:rPr>
              <w:t>van</w:t>
            </w:r>
            <w:proofErr w:type="spellEnd"/>
            <w:r w:rsidRPr="00330A30">
              <w:rPr>
                <w:color w:val="000000" w:themeColor="text1"/>
              </w:rPr>
              <w:t xml:space="preserve"> der </w:t>
            </w:r>
            <w:proofErr w:type="spellStart"/>
            <w:r w:rsidRPr="00330A30">
              <w:rPr>
                <w:color w:val="000000" w:themeColor="text1"/>
              </w:rPr>
              <w:t>Werff</w:t>
            </w:r>
            <w:proofErr w:type="spellEnd"/>
            <w:r w:rsidRPr="00330A30">
              <w:rPr>
                <w:color w:val="000000" w:themeColor="text1"/>
              </w:rPr>
              <w:t xml:space="preserve"> neatmeta tolesnio skrydžių atšaukimo galimybės. Pastarosiomis savaitėmis reaktyvinio kuro kainos šiek tiek sumažėjo nuo beveik 200 JAV dolerių už barelį piko, kai kilo konfliktas dėl </w:t>
            </w:r>
            <w:proofErr w:type="spellStart"/>
            <w:r w:rsidRPr="00330A30">
              <w:rPr>
                <w:color w:val="000000" w:themeColor="text1"/>
              </w:rPr>
              <w:t>Hormūzo</w:t>
            </w:r>
            <w:proofErr w:type="spellEnd"/>
            <w:r w:rsidRPr="00330A30">
              <w:rPr>
                <w:color w:val="000000" w:themeColor="text1"/>
              </w:rPr>
              <w:t xml:space="preserve"> sąsiaurio, tačiau dabar jos vėl kyla – per pastarąją savaitę jos pakilo beveik 7 proc. iki 127 JAV dolerių už barelį, rodo Tarptautinės oro transporto asociacijos (IATA) duomenys.</w:t>
            </w:r>
          </w:p>
        </w:tc>
        <w:tc>
          <w:tcPr>
            <w:tcW w:w="2976"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7A9B4E7C" w14:textId="06F51798" w:rsidR="00D72862" w:rsidRPr="00330A30" w:rsidRDefault="00461E01" w:rsidP="00A766D2">
            <w:pPr>
              <w:spacing w:line="276" w:lineRule="auto"/>
              <w:ind w:left="0" w:hanging="2"/>
            </w:pPr>
            <w:hyperlink r:id="rId12" w:history="1">
              <w:r w:rsidRPr="00381C0E">
                <w:rPr>
                  <w:rStyle w:val="Hyperlink"/>
                </w:rPr>
                <w:t>https://www.sverigesradio.se/artikel/sas-staller-in-flyg-nar-flygbransle-blir-dyrare</w:t>
              </w:r>
            </w:hyperlink>
            <w:r>
              <w:t xml:space="preserve"> </w:t>
            </w:r>
          </w:p>
        </w:tc>
        <w:tc>
          <w:tcPr>
            <w:tcW w:w="1418"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331ED3CC" w14:textId="53AB2AC9" w:rsidR="00D72862" w:rsidRPr="00C90EEE" w:rsidRDefault="00D72862" w:rsidP="00A766D2">
            <w:pPr>
              <w:spacing w:line="276" w:lineRule="auto"/>
              <w:ind w:left="0" w:hanging="2"/>
              <w:jc w:val="both"/>
            </w:pPr>
          </w:p>
        </w:tc>
      </w:tr>
      <w:tr w:rsidR="00D72862" w:rsidRPr="00C90EEE" w14:paraId="3790982B" w14:textId="77777777" w:rsidTr="00B31443">
        <w:trPr>
          <w:trHeight w:val="234"/>
        </w:trPr>
        <w:tc>
          <w:tcPr>
            <w:tcW w:w="15021" w:type="dxa"/>
            <w:gridSpan w:val="4"/>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3D77CA17" w14:textId="77777777" w:rsidR="00D72862" w:rsidRPr="004750FC" w:rsidRDefault="00D72862" w:rsidP="00A766D2">
            <w:pPr>
              <w:spacing w:line="276" w:lineRule="auto"/>
              <w:ind w:left="0" w:hanging="2"/>
              <w:rPr>
                <w:b/>
              </w:rPr>
            </w:pPr>
            <w:r w:rsidRPr="004750FC">
              <w:rPr>
                <w:b/>
              </w:rPr>
              <w:t>Bendradarbiavimui MTEPI</w:t>
            </w:r>
            <w:r w:rsidRPr="004750FC">
              <w:rPr>
                <w:b/>
                <w:vertAlign w:val="superscript"/>
              </w:rPr>
              <w:footnoteReference w:id="1"/>
            </w:r>
            <w:r w:rsidRPr="004750FC">
              <w:rPr>
                <w:b/>
              </w:rPr>
              <w:t xml:space="preserve"> srityse aktuali informacija</w:t>
            </w:r>
          </w:p>
        </w:tc>
      </w:tr>
      <w:tr w:rsidR="00D72862" w:rsidRPr="00C90EEE" w14:paraId="785D2782" w14:textId="77777777" w:rsidTr="003E7C75">
        <w:trPr>
          <w:trHeight w:val="234"/>
        </w:trPr>
        <w:tc>
          <w:tcPr>
            <w:tcW w:w="1413"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011A6CA6" w14:textId="16EA5441" w:rsidR="00D72862" w:rsidRPr="00C90EEE" w:rsidRDefault="00D72862" w:rsidP="00A766D2">
            <w:pPr>
              <w:spacing w:line="276" w:lineRule="auto"/>
              <w:ind w:left="0" w:hanging="2"/>
              <w:jc w:val="both"/>
            </w:pPr>
          </w:p>
        </w:tc>
        <w:tc>
          <w:tcPr>
            <w:tcW w:w="9214"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6DC6C450" w14:textId="6134B235" w:rsidR="00D72862" w:rsidRPr="00C90EEE" w:rsidRDefault="00D72862" w:rsidP="00A766D2">
            <w:pPr>
              <w:spacing w:line="276" w:lineRule="auto"/>
              <w:ind w:left="0" w:hanging="2"/>
              <w:jc w:val="both"/>
            </w:pPr>
            <w:r>
              <w:t xml:space="preserve"> </w:t>
            </w:r>
          </w:p>
        </w:tc>
        <w:tc>
          <w:tcPr>
            <w:tcW w:w="2976"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7D66311D" w14:textId="3DA57AA3" w:rsidR="00D72862" w:rsidRPr="00C90EEE" w:rsidRDefault="00D72862" w:rsidP="00A766D2">
            <w:pPr>
              <w:spacing w:line="276" w:lineRule="auto"/>
              <w:ind w:left="0" w:hanging="2"/>
            </w:pPr>
          </w:p>
        </w:tc>
        <w:tc>
          <w:tcPr>
            <w:tcW w:w="1418"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54771B3F" w14:textId="77777777" w:rsidR="00D72862" w:rsidRPr="00C90EEE" w:rsidRDefault="00D72862" w:rsidP="00A766D2">
            <w:pPr>
              <w:spacing w:line="276" w:lineRule="auto"/>
              <w:ind w:left="0" w:hanging="2"/>
              <w:jc w:val="both"/>
            </w:pPr>
          </w:p>
        </w:tc>
      </w:tr>
      <w:tr w:rsidR="00D72862" w:rsidRPr="00C90EEE" w14:paraId="758F4E1D" w14:textId="77777777" w:rsidTr="00B31443">
        <w:trPr>
          <w:trHeight w:val="234"/>
        </w:trPr>
        <w:tc>
          <w:tcPr>
            <w:tcW w:w="15021" w:type="dxa"/>
            <w:gridSpan w:val="4"/>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24A1FDB8" w14:textId="77777777" w:rsidR="00D72862" w:rsidRPr="004750FC" w:rsidRDefault="00D72862" w:rsidP="00A766D2">
            <w:pPr>
              <w:spacing w:line="276" w:lineRule="auto"/>
              <w:ind w:left="0" w:hanging="2"/>
              <w:rPr>
                <w:b/>
              </w:rPr>
            </w:pPr>
            <w:r w:rsidRPr="004750FC">
              <w:rPr>
                <w:b/>
              </w:rPr>
              <w:t xml:space="preserve">Lietuvos ekonominiam saugumui aktuali informacija </w:t>
            </w:r>
          </w:p>
        </w:tc>
      </w:tr>
      <w:tr w:rsidR="00512511" w:rsidRPr="00C90EEE" w14:paraId="36E3EDD8" w14:textId="77777777" w:rsidTr="003E7C75">
        <w:trPr>
          <w:trHeight w:val="216"/>
        </w:trPr>
        <w:tc>
          <w:tcPr>
            <w:tcW w:w="1413"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1F08679E" w14:textId="2463A55E" w:rsidR="00512511" w:rsidRDefault="00964FA2" w:rsidP="00A766D2">
            <w:pPr>
              <w:spacing w:line="276" w:lineRule="auto"/>
              <w:ind w:left="0" w:hanging="2"/>
              <w:jc w:val="both"/>
            </w:pPr>
            <w:r>
              <w:lastRenderedPageBreak/>
              <w:t>07-24</w:t>
            </w:r>
          </w:p>
        </w:tc>
        <w:tc>
          <w:tcPr>
            <w:tcW w:w="9214"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207BED4C" w14:textId="3DD1850F" w:rsidR="00512511" w:rsidRPr="00BE7321" w:rsidRDefault="00964FA2" w:rsidP="00512511">
            <w:pPr>
              <w:spacing w:after="120" w:line="276" w:lineRule="auto"/>
              <w:ind w:leftChars="0" w:left="0" w:firstLineChars="0" w:firstLine="0"/>
              <w:jc w:val="both"/>
              <w:rPr>
                <w:color w:val="000000" w:themeColor="text1"/>
              </w:rPr>
            </w:pPr>
            <w:r w:rsidRPr="00964FA2">
              <w:rPr>
                <w:color w:val="000000" w:themeColor="text1"/>
              </w:rPr>
              <w:t>Vyriausybė pristatė naują mineralų strategiją, kuria siekiama Švediją paversti pirmaujančia kasybos šalimi ir sumažinti Europos priklausomybę nuo išorinių svarbiausių žaliavų šaltinių, praneša TT/</w:t>
            </w:r>
            <w:proofErr w:type="spellStart"/>
            <w:r w:rsidRPr="00964FA2">
              <w:rPr>
                <w:color w:val="000000" w:themeColor="text1"/>
              </w:rPr>
              <w:t>Omni</w:t>
            </w:r>
            <w:proofErr w:type="spellEnd"/>
            <w:r w:rsidRPr="00964FA2">
              <w:rPr>
                <w:color w:val="000000" w:themeColor="text1"/>
              </w:rPr>
              <w:t xml:space="preserve">. Energetikos, verslo ir pramonės ministrė bei ministro pirmininko pavaduotoja </w:t>
            </w:r>
            <w:proofErr w:type="spellStart"/>
            <w:r w:rsidRPr="00964FA2">
              <w:rPr>
                <w:color w:val="000000" w:themeColor="text1"/>
              </w:rPr>
              <w:t>Ebba</w:t>
            </w:r>
            <w:proofErr w:type="spellEnd"/>
            <w:r w:rsidRPr="00964FA2">
              <w:rPr>
                <w:color w:val="000000" w:themeColor="text1"/>
              </w:rPr>
              <w:t xml:space="preserve"> </w:t>
            </w:r>
            <w:proofErr w:type="spellStart"/>
            <w:r w:rsidRPr="00964FA2">
              <w:rPr>
                <w:color w:val="000000" w:themeColor="text1"/>
              </w:rPr>
              <w:t>Busch</w:t>
            </w:r>
            <w:proofErr w:type="spellEnd"/>
            <w:r w:rsidRPr="00964FA2">
              <w:rPr>
                <w:color w:val="000000" w:themeColor="text1"/>
              </w:rPr>
              <w:t xml:space="preserve"> (KD) pristatė strategiją spaudos konferencijoje, pabrėždama, kad mineralų tiekimas turėtų būti laikomas ekonominio saugumo, pasirengimo ir gynybos pajėgumų klausimu. Iniciatyvos tikslas – sustiprinti Švedijos indėlį į Europos tiekimo grandines, kartu mažinant priklausomybę nuo kitų šalių. Įgyvendindama strategiją, vyriausybė ketina ištirti metodus, kaip sutrumpinti naujų kasyklų atidarymo procesą. Bus įsteigta nauja institucija, kuri supaprastintų ir pagerintų licencijavimo procedūrų efektyvumą. Be to, </w:t>
            </w:r>
            <w:proofErr w:type="spellStart"/>
            <w:r w:rsidRPr="00964FA2">
              <w:rPr>
                <w:color w:val="000000" w:themeColor="text1"/>
              </w:rPr>
              <w:t>Busch</w:t>
            </w:r>
            <w:proofErr w:type="spellEnd"/>
            <w:r w:rsidRPr="00964FA2">
              <w:rPr>
                <w:color w:val="000000" w:themeColor="text1"/>
              </w:rPr>
              <w:t xml:space="preserve"> pabrėžė poreikį didinti visuomenės pritarimą kasybos operacijoms Švedijos visuomenėje, pripažįstant, kad socialinė parama yra būtina tvariam sektoriaus vystymuisi.</w:t>
            </w:r>
          </w:p>
        </w:tc>
        <w:tc>
          <w:tcPr>
            <w:tcW w:w="2976"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4D4B3F5F" w14:textId="72BDF16A" w:rsidR="00512511" w:rsidRDefault="00461E01" w:rsidP="00A766D2">
            <w:pPr>
              <w:spacing w:line="276" w:lineRule="auto"/>
              <w:ind w:left="0" w:hanging="2"/>
            </w:pPr>
            <w:hyperlink r:id="rId13" w:history="1">
              <w:r w:rsidRPr="00381C0E">
                <w:rPr>
                  <w:rStyle w:val="Hyperlink"/>
                </w:rPr>
                <w:t>https://tt.omni.se/busch-sverige-ska-vara-en-ledande-gruvnation/a/3pV4Pd</w:t>
              </w:r>
            </w:hyperlink>
            <w:r>
              <w:t xml:space="preserve"> </w:t>
            </w:r>
          </w:p>
        </w:tc>
        <w:tc>
          <w:tcPr>
            <w:tcW w:w="1418"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5ACAF348" w14:textId="77777777" w:rsidR="00512511" w:rsidRPr="00C90EEE" w:rsidRDefault="00512511" w:rsidP="00A766D2">
            <w:pPr>
              <w:spacing w:line="276" w:lineRule="auto"/>
              <w:ind w:left="0" w:hanging="2"/>
              <w:jc w:val="both"/>
            </w:pPr>
          </w:p>
        </w:tc>
      </w:tr>
      <w:tr w:rsidR="00D72862" w:rsidRPr="00C90EEE" w14:paraId="4FF801E9" w14:textId="77777777" w:rsidTr="003E7C75">
        <w:trPr>
          <w:trHeight w:val="216"/>
        </w:trPr>
        <w:tc>
          <w:tcPr>
            <w:tcW w:w="1413"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15B4A4D0" w14:textId="7ED0DF9F" w:rsidR="00D72862" w:rsidRPr="00C90EEE" w:rsidRDefault="003C7EB3" w:rsidP="00A766D2">
            <w:pPr>
              <w:spacing w:line="276" w:lineRule="auto"/>
              <w:ind w:left="0" w:hanging="2"/>
              <w:jc w:val="both"/>
            </w:pPr>
            <w:r>
              <w:t>07-03</w:t>
            </w:r>
          </w:p>
        </w:tc>
        <w:tc>
          <w:tcPr>
            <w:tcW w:w="9214"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4E237B94" w14:textId="29F81DC4" w:rsidR="00D72862" w:rsidRPr="00964FA2" w:rsidRDefault="003C7EB3" w:rsidP="00A766D2">
            <w:pPr>
              <w:spacing w:after="120" w:line="276" w:lineRule="auto"/>
              <w:ind w:left="0" w:hanging="2"/>
              <w:jc w:val="both"/>
              <w:rPr>
                <w:color w:val="000000" w:themeColor="text1"/>
              </w:rPr>
            </w:pPr>
            <w:r w:rsidRPr="003C7EB3">
              <w:rPr>
                <w:color w:val="000000" w:themeColor="text1"/>
              </w:rPr>
              <w:t>Vyriausybės susitarimas su „</w:t>
            </w:r>
            <w:proofErr w:type="spellStart"/>
            <w:r w:rsidRPr="003C7EB3">
              <w:rPr>
                <w:color w:val="000000" w:themeColor="text1"/>
              </w:rPr>
              <w:t>Videberg</w:t>
            </w:r>
            <w:proofErr w:type="spellEnd"/>
            <w:r w:rsidRPr="003C7EB3">
              <w:rPr>
                <w:color w:val="000000" w:themeColor="text1"/>
              </w:rPr>
              <w:t xml:space="preserve"> Kraft“, leidžiantis statyti tris naujus branduolinius reaktorius </w:t>
            </w:r>
            <w:proofErr w:type="spellStart"/>
            <w:r w:rsidRPr="003C7EB3">
              <w:rPr>
                <w:color w:val="000000" w:themeColor="text1"/>
              </w:rPr>
              <w:t>Ringhalse</w:t>
            </w:r>
            <w:proofErr w:type="spellEnd"/>
            <w:r w:rsidRPr="003C7EB3">
              <w:rPr>
                <w:color w:val="000000" w:themeColor="text1"/>
              </w:rPr>
              <w:t>, vien elektros energijos kainų garantijų gali kainuoti valstybei iki 280 mlrd. Švedijos kronų, praneša „</w:t>
            </w:r>
            <w:proofErr w:type="spellStart"/>
            <w:r w:rsidRPr="003C7EB3">
              <w:rPr>
                <w:color w:val="000000" w:themeColor="text1"/>
              </w:rPr>
              <w:t>Dagens</w:t>
            </w:r>
            <w:proofErr w:type="spellEnd"/>
            <w:r w:rsidRPr="003C7EB3">
              <w:rPr>
                <w:color w:val="000000" w:themeColor="text1"/>
              </w:rPr>
              <w:t xml:space="preserve"> </w:t>
            </w:r>
            <w:proofErr w:type="spellStart"/>
            <w:r w:rsidRPr="003C7EB3">
              <w:rPr>
                <w:color w:val="000000" w:themeColor="text1"/>
              </w:rPr>
              <w:t>Industri</w:t>
            </w:r>
            <w:proofErr w:type="spellEnd"/>
            <w:r w:rsidRPr="003C7EB3">
              <w:rPr>
                <w:color w:val="000000" w:themeColor="text1"/>
              </w:rPr>
              <w:t>“. Kainų garantijų sutartis, kuri galioja 40 metų nuo tada, kai nauji reaktoriai pradeda gaminti elektros energiją, kasmet turėtų kainuoti nuo 2 iki 7 mlrd. Švedijos kronų</w:t>
            </w:r>
            <w:r w:rsidR="00461E01">
              <w:rPr>
                <w:color w:val="000000" w:themeColor="text1"/>
              </w:rPr>
              <w:t xml:space="preserve"> (</w:t>
            </w:r>
            <w:r w:rsidR="00461E01" w:rsidRPr="00461E01">
              <w:rPr>
                <w:color w:val="000000" w:themeColor="text1"/>
              </w:rPr>
              <w:t>640</w:t>
            </w:r>
            <w:r w:rsidR="00461E01">
              <w:rPr>
                <w:color w:val="000000" w:themeColor="text1"/>
              </w:rPr>
              <w:t>,</w:t>
            </w:r>
            <w:r w:rsidR="00461E01" w:rsidRPr="00461E01">
              <w:rPr>
                <w:color w:val="000000" w:themeColor="text1"/>
              </w:rPr>
              <w:t>176</w:t>
            </w:r>
            <w:r w:rsidR="00461E01">
              <w:rPr>
                <w:color w:val="000000" w:themeColor="text1"/>
              </w:rPr>
              <w:t>,</w:t>
            </w:r>
            <w:r w:rsidR="00461E01" w:rsidRPr="00461E01">
              <w:rPr>
                <w:color w:val="000000" w:themeColor="text1"/>
              </w:rPr>
              <w:t>180</w:t>
            </w:r>
            <w:r w:rsidR="00461E01">
              <w:rPr>
                <w:color w:val="000000" w:themeColor="text1"/>
              </w:rPr>
              <w:t xml:space="preserve"> EUR.)</w:t>
            </w:r>
            <w:r w:rsidRPr="003C7EB3">
              <w:rPr>
                <w:color w:val="000000" w:themeColor="text1"/>
              </w:rPr>
              <w:t xml:space="preserve">, priklausomai nuo būsimų elektros energijos kainų. Finansų viceministras ir finansų rinkų ministras Niklas </w:t>
            </w:r>
            <w:proofErr w:type="spellStart"/>
            <w:r w:rsidRPr="003C7EB3">
              <w:rPr>
                <w:color w:val="000000" w:themeColor="text1"/>
              </w:rPr>
              <w:t>Wykmanas</w:t>
            </w:r>
            <w:proofErr w:type="spellEnd"/>
            <w:r w:rsidRPr="003C7EB3">
              <w:rPr>
                <w:color w:val="000000" w:themeColor="text1"/>
              </w:rPr>
              <w:t xml:space="preserve"> (M) atsisakė atskleisti išsamią informaciją apie paramos paketą, remdamasis konfidencialumo apribojimais, nors patvirtino, kad vyriausybė įsigis 60 </w:t>
            </w:r>
            <w:r w:rsidR="00461E01">
              <w:t>proc.</w:t>
            </w:r>
            <w:r w:rsidRPr="003C7EB3">
              <w:rPr>
                <w:color w:val="000000" w:themeColor="text1"/>
              </w:rPr>
              <w:t xml:space="preserve"> „</w:t>
            </w:r>
            <w:proofErr w:type="spellStart"/>
            <w:r w:rsidRPr="003C7EB3">
              <w:rPr>
                <w:color w:val="000000" w:themeColor="text1"/>
              </w:rPr>
              <w:t>Videberg</w:t>
            </w:r>
            <w:proofErr w:type="spellEnd"/>
            <w:r w:rsidRPr="003C7EB3">
              <w:rPr>
                <w:color w:val="000000" w:themeColor="text1"/>
              </w:rPr>
              <w:t xml:space="preserve"> Kraft“ akcijų</w:t>
            </w:r>
            <w:r w:rsidR="00461E01">
              <w:rPr>
                <w:color w:val="000000" w:themeColor="text1"/>
              </w:rPr>
              <w:t>.</w:t>
            </w:r>
          </w:p>
        </w:tc>
        <w:tc>
          <w:tcPr>
            <w:tcW w:w="2976"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4248C990" w14:textId="18EE71E1" w:rsidR="00D72862" w:rsidRPr="00C90EEE" w:rsidRDefault="00461E01" w:rsidP="00A766D2">
            <w:pPr>
              <w:spacing w:line="276" w:lineRule="auto"/>
              <w:ind w:left="0" w:hanging="2"/>
            </w:pPr>
            <w:hyperlink r:id="rId14" w:history="1">
              <w:r w:rsidRPr="00381C0E">
                <w:rPr>
                  <w:rStyle w:val="Hyperlink"/>
                </w:rPr>
                <w:t>https://www.di.se/nyheter/statens-jattenota-for-hemliga-avtalet/</w:t>
              </w:r>
            </w:hyperlink>
            <w:r>
              <w:t xml:space="preserve"> </w:t>
            </w:r>
          </w:p>
        </w:tc>
        <w:tc>
          <w:tcPr>
            <w:tcW w:w="1418"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7D696942" w14:textId="7CC95D8E" w:rsidR="00D72862" w:rsidRPr="00C90EEE" w:rsidRDefault="00D72862" w:rsidP="00A766D2">
            <w:pPr>
              <w:spacing w:line="276" w:lineRule="auto"/>
              <w:ind w:left="0" w:hanging="2"/>
              <w:jc w:val="both"/>
            </w:pPr>
          </w:p>
        </w:tc>
      </w:tr>
      <w:tr w:rsidR="00D72862" w:rsidRPr="00C90EEE" w14:paraId="35045857" w14:textId="77777777" w:rsidTr="00B31443">
        <w:trPr>
          <w:trHeight w:val="234"/>
        </w:trPr>
        <w:tc>
          <w:tcPr>
            <w:tcW w:w="15021" w:type="dxa"/>
            <w:gridSpan w:val="4"/>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786E2813" w14:textId="77777777" w:rsidR="00D72862" w:rsidRPr="004750FC" w:rsidRDefault="00D72862" w:rsidP="00A766D2">
            <w:pPr>
              <w:spacing w:line="276" w:lineRule="auto"/>
              <w:ind w:left="0" w:hanging="2"/>
              <w:rPr>
                <w:b/>
              </w:rPr>
            </w:pPr>
            <w:r w:rsidRPr="004750FC">
              <w:rPr>
                <w:b/>
              </w:rPr>
              <w:t>Bendra ekonominė informacija</w:t>
            </w:r>
          </w:p>
        </w:tc>
      </w:tr>
      <w:tr w:rsidR="00656116" w:rsidRPr="00C90EEE" w14:paraId="57EBAD35" w14:textId="77777777" w:rsidTr="003E7C75">
        <w:trPr>
          <w:trHeight w:val="216"/>
        </w:trPr>
        <w:tc>
          <w:tcPr>
            <w:tcW w:w="1413"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0440E1C5" w14:textId="49B848F3" w:rsidR="00656116" w:rsidRDefault="004A6FC7" w:rsidP="00A766D2">
            <w:pPr>
              <w:spacing w:line="276" w:lineRule="auto"/>
              <w:ind w:left="0" w:hanging="2"/>
              <w:jc w:val="both"/>
            </w:pPr>
            <w:r>
              <w:t>07-30</w:t>
            </w:r>
          </w:p>
        </w:tc>
        <w:tc>
          <w:tcPr>
            <w:tcW w:w="9214"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48220614" w14:textId="695A9415" w:rsidR="00656116" w:rsidRDefault="004A6FC7" w:rsidP="00461E01">
            <w:pPr>
              <w:spacing w:line="276" w:lineRule="auto"/>
              <w:ind w:left="0" w:hanging="2"/>
              <w:jc w:val="both"/>
            </w:pPr>
            <w:r w:rsidRPr="004A6FC7">
              <w:t>„</w:t>
            </w:r>
            <w:proofErr w:type="spellStart"/>
            <w:r w:rsidRPr="004A6FC7">
              <w:t>Skandia</w:t>
            </w:r>
            <w:proofErr w:type="spellEnd"/>
            <w:r w:rsidRPr="004A6FC7">
              <w:t>“ didina hipotekos palūkanų normas, tikimasi, kad paseks ir kiti bankai</w:t>
            </w:r>
            <w:r w:rsidR="00461E01">
              <w:t>.</w:t>
            </w:r>
            <w:r w:rsidRPr="004A6FC7">
              <w:t xml:space="preserve"> „</w:t>
            </w:r>
            <w:proofErr w:type="spellStart"/>
            <w:r w:rsidRPr="004A6FC7">
              <w:t>Skandia</w:t>
            </w:r>
            <w:proofErr w:type="spellEnd"/>
            <w:r w:rsidRPr="004A6FC7">
              <w:t xml:space="preserve">“ didina savo </w:t>
            </w:r>
            <w:proofErr w:type="spellStart"/>
            <w:r w:rsidRPr="004A6FC7">
              <w:t>listinguojamas</w:t>
            </w:r>
            <w:proofErr w:type="spellEnd"/>
            <w:r w:rsidRPr="004A6FC7">
              <w:t xml:space="preserve"> hipotekos palūkanų normas paskoloms su fiksuotu terminu nuo vienerių iki penkerių metų 0,19–0,25 procentinio punkto, nurodydama didesnes finansavimo išlaidas po to, kai atsinaujinę neigiami įvykiai Irane padidino Švedijos rinkos palūkanų normas, o kintamos trijų mėnesių palūkanų normos nekeičiamos, praneša TT/</w:t>
            </w:r>
            <w:proofErr w:type="spellStart"/>
            <w:r w:rsidRPr="004A6FC7">
              <w:t>Omni</w:t>
            </w:r>
            <w:proofErr w:type="spellEnd"/>
            <w:r w:rsidRPr="004A6FC7">
              <w:t>.</w:t>
            </w:r>
          </w:p>
        </w:tc>
        <w:tc>
          <w:tcPr>
            <w:tcW w:w="2976"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5C4FF9FE" w14:textId="237C2E90" w:rsidR="00656116" w:rsidRDefault="00461E01" w:rsidP="00A766D2">
            <w:pPr>
              <w:spacing w:line="276" w:lineRule="auto"/>
              <w:ind w:left="0" w:hanging="2"/>
            </w:pPr>
            <w:hyperlink r:id="rId15" w:history="1">
              <w:r w:rsidRPr="00381C0E">
                <w:rPr>
                  <w:rStyle w:val="Hyperlink"/>
                </w:rPr>
                <w:t>https://tt.omni.se/skandia-hojer-borantor-bankerna-foljer-efter/a/Gx6KM6</w:t>
              </w:r>
            </w:hyperlink>
            <w:r>
              <w:t xml:space="preserve"> </w:t>
            </w:r>
          </w:p>
        </w:tc>
        <w:tc>
          <w:tcPr>
            <w:tcW w:w="1418"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03365F1E" w14:textId="77777777" w:rsidR="00656116" w:rsidRPr="00C90EEE" w:rsidRDefault="00656116" w:rsidP="00A766D2">
            <w:pPr>
              <w:spacing w:line="276" w:lineRule="auto"/>
              <w:ind w:left="0" w:hanging="2"/>
              <w:jc w:val="both"/>
            </w:pPr>
          </w:p>
        </w:tc>
      </w:tr>
      <w:tr w:rsidR="00B31443" w:rsidRPr="00C90EEE" w14:paraId="219B7B3A" w14:textId="77777777" w:rsidTr="003E7C75">
        <w:trPr>
          <w:trHeight w:val="216"/>
        </w:trPr>
        <w:tc>
          <w:tcPr>
            <w:tcW w:w="1413"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57DEFD86" w14:textId="1426C907" w:rsidR="00B31443" w:rsidRPr="00C90EEE" w:rsidRDefault="004A6FC7" w:rsidP="00A766D2">
            <w:pPr>
              <w:spacing w:line="276" w:lineRule="auto"/>
              <w:ind w:left="0" w:hanging="2"/>
              <w:jc w:val="both"/>
            </w:pPr>
            <w:r>
              <w:t>07-30</w:t>
            </w:r>
          </w:p>
        </w:tc>
        <w:tc>
          <w:tcPr>
            <w:tcW w:w="9214"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20B0D845" w14:textId="7E11ECB6" w:rsidR="00B31443" w:rsidRPr="00C90EEE" w:rsidRDefault="00461E01" w:rsidP="00A766D2">
            <w:pPr>
              <w:spacing w:line="276" w:lineRule="auto"/>
              <w:ind w:left="0" w:hanging="2"/>
              <w:jc w:val="both"/>
            </w:pPr>
            <w:r>
              <w:rPr>
                <w:rStyle w:val="rynqvb"/>
              </w:rPr>
              <w:t xml:space="preserve">SE </w:t>
            </w:r>
            <w:r w:rsidR="004A6FC7">
              <w:rPr>
                <w:rStyle w:val="rynqvb"/>
              </w:rPr>
              <w:t xml:space="preserve">BVP 2026 m. antrąjį ketvirtį išaugo 1,4 </w:t>
            </w:r>
            <w:r>
              <w:rPr>
                <w:rStyle w:val="rynqvb"/>
              </w:rPr>
              <w:t>proc</w:t>
            </w:r>
            <w:r w:rsidR="004A6FC7">
              <w:rPr>
                <w:rStyle w:val="rynqvb"/>
              </w:rPr>
              <w:t xml:space="preserve">. </w:t>
            </w:r>
            <w:r w:rsidR="004A6FC7">
              <w:rPr>
                <w:rStyle w:val="rynqvb"/>
              </w:rPr>
              <w:t xml:space="preserve">Preliminarūs Švedijos statistikos tarnybos duomenys rodo, kad antrąjį ketvirtį Švedijos BVP augimas, palyginti su ankstesniu trijų mėnesių laikotarpiu, išaugo 1,4 </w:t>
            </w:r>
            <w:r>
              <w:rPr>
                <w:rStyle w:val="rynqvb"/>
              </w:rPr>
              <w:t>proc</w:t>
            </w:r>
            <w:r w:rsidR="004A6FC7">
              <w:rPr>
                <w:rStyle w:val="rynqvb"/>
              </w:rPr>
              <w:t>.</w:t>
            </w:r>
            <w:r w:rsidR="004A6FC7">
              <w:rPr>
                <w:rStyle w:val="hwtze"/>
              </w:rPr>
              <w:t xml:space="preserve"> </w:t>
            </w:r>
            <w:r w:rsidR="004A6FC7">
              <w:rPr>
                <w:rStyle w:val="rynqvb"/>
              </w:rPr>
              <w:t xml:space="preserve">Metiniu mastu BVP buvo 2,4 </w:t>
            </w:r>
            <w:r>
              <w:rPr>
                <w:rStyle w:val="rynqvb"/>
              </w:rPr>
              <w:t>proc.</w:t>
            </w:r>
            <w:r w:rsidR="004A6FC7">
              <w:rPr>
                <w:rStyle w:val="rynqvb"/>
              </w:rPr>
              <w:t xml:space="preserve"> didesnis.</w:t>
            </w:r>
            <w:r w:rsidR="004A6FC7">
              <w:rPr>
                <w:rStyle w:val="hwtze"/>
              </w:rPr>
              <w:t xml:space="preserve"> </w:t>
            </w:r>
            <w:r w:rsidR="004A6FC7">
              <w:rPr>
                <w:rStyle w:val="rynqvb"/>
              </w:rPr>
              <w:t xml:space="preserve">Tuo pačiu </w:t>
            </w:r>
            <w:r w:rsidR="004A6FC7">
              <w:rPr>
                <w:rStyle w:val="rynqvb"/>
              </w:rPr>
              <w:lastRenderedPageBreak/>
              <w:t xml:space="preserve">metu birželį BVP, palyginti su ankstesniu mėnesiu, sumažėjo 0,2 </w:t>
            </w:r>
            <w:r>
              <w:rPr>
                <w:rStyle w:val="rynqvb"/>
              </w:rPr>
              <w:t>proc</w:t>
            </w:r>
            <w:r w:rsidR="004A6FC7">
              <w:rPr>
                <w:rStyle w:val="rynqvb"/>
              </w:rPr>
              <w:t>.</w:t>
            </w:r>
            <w:r w:rsidR="004A6FC7">
              <w:rPr>
                <w:rStyle w:val="hwtze"/>
              </w:rPr>
              <w:t xml:space="preserve"> </w:t>
            </w:r>
            <w:r w:rsidR="004A6FC7">
              <w:rPr>
                <w:rStyle w:val="rynqvb"/>
              </w:rPr>
              <w:t>„</w:t>
            </w:r>
            <w:proofErr w:type="spellStart"/>
            <w:r w:rsidR="004A6FC7">
              <w:rPr>
                <w:rStyle w:val="rynqvb"/>
              </w:rPr>
              <w:t>Omni</w:t>
            </w:r>
            <w:proofErr w:type="spellEnd"/>
            <w:r w:rsidR="004A6FC7">
              <w:rPr>
                <w:rStyle w:val="rynqvb"/>
              </w:rPr>
              <w:t>“ praneša, kad tai žymi tendencijos lūžio birželį po trijų iš eilės Švedijos ekonomikos augimo mėnesių.</w:t>
            </w:r>
            <w:r w:rsidR="004A6FC7">
              <w:rPr>
                <w:rStyle w:val="hwtze"/>
              </w:rPr>
              <w:t xml:space="preserve"> </w:t>
            </w:r>
            <w:r w:rsidR="004A6FC7">
              <w:rPr>
                <w:rStyle w:val="rynqvb"/>
              </w:rPr>
              <w:t xml:space="preserve">„Stiprus ankstesnių laikotarpių vystymasis reiškia, kad ekonominė veikla tiek birželį, tiek visą antrąjį ketvirtį yra aiškiai didesnė nei atitinkamu laikotarpiu praėjusiais metais“, – pranešime spaudai teigė SCB ekonomistas </w:t>
            </w:r>
            <w:proofErr w:type="spellStart"/>
            <w:r w:rsidR="004A6FC7">
              <w:rPr>
                <w:rStyle w:val="rynqvb"/>
              </w:rPr>
              <w:t>Mattias</w:t>
            </w:r>
            <w:proofErr w:type="spellEnd"/>
            <w:r w:rsidR="004A6FC7">
              <w:rPr>
                <w:rStyle w:val="rynqvb"/>
              </w:rPr>
              <w:t xml:space="preserve"> </w:t>
            </w:r>
            <w:proofErr w:type="spellStart"/>
            <w:r w:rsidR="004A6FC7">
              <w:rPr>
                <w:rStyle w:val="rynqvb"/>
              </w:rPr>
              <w:t>Kain</w:t>
            </w:r>
            <w:proofErr w:type="spellEnd"/>
            <w:r w:rsidR="004A6FC7">
              <w:rPr>
                <w:rStyle w:val="rynqvb"/>
              </w:rPr>
              <w:t xml:space="preserve"> </w:t>
            </w:r>
            <w:proofErr w:type="spellStart"/>
            <w:r w:rsidR="004A6FC7">
              <w:rPr>
                <w:rStyle w:val="rynqvb"/>
              </w:rPr>
              <w:t>Wyatt</w:t>
            </w:r>
            <w:proofErr w:type="spellEnd"/>
            <w:r w:rsidR="004A6FC7">
              <w:rPr>
                <w:rStyle w:val="rynqvb"/>
              </w:rPr>
              <w:t>.</w:t>
            </w:r>
          </w:p>
        </w:tc>
        <w:tc>
          <w:tcPr>
            <w:tcW w:w="2976"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3B6599B2" w14:textId="06E799CF" w:rsidR="00B31443" w:rsidRPr="00C90EEE" w:rsidRDefault="00461E01" w:rsidP="00A766D2">
            <w:pPr>
              <w:spacing w:line="276" w:lineRule="auto"/>
              <w:ind w:left="0" w:hanging="2"/>
            </w:pPr>
            <w:hyperlink r:id="rId16" w:history="1">
              <w:r w:rsidRPr="00381C0E">
                <w:rPr>
                  <w:rStyle w:val="Hyperlink"/>
                </w:rPr>
                <w:t>https://direkt.omni.se/scb-bnp-indikator-1-4-2-kv-jmf-1-kv/a/0prbpM</w:t>
              </w:r>
            </w:hyperlink>
            <w:r>
              <w:t xml:space="preserve"> </w:t>
            </w:r>
          </w:p>
        </w:tc>
        <w:tc>
          <w:tcPr>
            <w:tcW w:w="1418"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43C61835" w14:textId="19C5795A" w:rsidR="00B31443" w:rsidRPr="00C90EEE" w:rsidRDefault="00B31443" w:rsidP="00A766D2">
            <w:pPr>
              <w:spacing w:line="276" w:lineRule="auto"/>
              <w:ind w:left="0" w:hanging="2"/>
              <w:jc w:val="both"/>
            </w:pPr>
          </w:p>
        </w:tc>
      </w:tr>
      <w:tr w:rsidR="00B31443" w:rsidRPr="00C90EEE" w14:paraId="746E174A" w14:textId="77777777" w:rsidTr="003E7C75">
        <w:trPr>
          <w:trHeight w:val="216"/>
        </w:trPr>
        <w:tc>
          <w:tcPr>
            <w:tcW w:w="1413"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54EDC919" w14:textId="4AD15D3D" w:rsidR="00B31443" w:rsidRPr="004A6FC7" w:rsidRDefault="002B7729" w:rsidP="00A766D2">
            <w:pPr>
              <w:spacing w:line="276" w:lineRule="auto"/>
              <w:ind w:left="0" w:hanging="2"/>
            </w:pPr>
            <w:r>
              <w:t>07-30</w:t>
            </w:r>
          </w:p>
        </w:tc>
        <w:tc>
          <w:tcPr>
            <w:tcW w:w="9214"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4148A02B" w14:textId="4CC73CEE" w:rsidR="00B31443" w:rsidRPr="00C90EEE" w:rsidRDefault="002B7729" w:rsidP="00A766D2">
            <w:pPr>
              <w:spacing w:line="276" w:lineRule="auto"/>
              <w:ind w:left="0" w:hanging="2"/>
              <w:jc w:val="both"/>
            </w:pPr>
            <w:r w:rsidRPr="002B7729">
              <w:t>Gegužės mėnesį užimtumas toliau auga – dirbančiųjų skaičius, palyginti su praėjusiais metais, išaugo 27 000 ir siekia 5,31 mln., rodo nauji Švedijos statistikos departamento (SCB) duomenys, praneša „</w:t>
            </w:r>
            <w:proofErr w:type="spellStart"/>
            <w:r w:rsidRPr="002B7729">
              <w:t>Direkt</w:t>
            </w:r>
            <w:proofErr w:type="spellEnd"/>
            <w:r w:rsidRPr="002B7729">
              <w:t xml:space="preserve">“. 20–65 metų amžiaus žmonių užimtumo lygis išaugo 0,2 procentinio punkto iki 80,4 </w:t>
            </w:r>
            <w:r w:rsidR="00461E01">
              <w:rPr>
                <w:rStyle w:val="rynqvb"/>
              </w:rPr>
              <w:t xml:space="preserve">proc. </w:t>
            </w:r>
            <w:r w:rsidRPr="002B7729">
              <w:t xml:space="preserve"> Tuo tarpu nedarbo lygis gegužę sumažėjo iki 5,2 </w:t>
            </w:r>
            <w:r w:rsidR="00461E01">
              <w:rPr>
                <w:rStyle w:val="rynqvb"/>
              </w:rPr>
              <w:t>proc.</w:t>
            </w:r>
            <w:r w:rsidRPr="002B7729">
              <w:t xml:space="preserve">, palyginti su 5,4 </w:t>
            </w:r>
            <w:r w:rsidR="00461E01">
              <w:rPr>
                <w:rStyle w:val="rynqvb"/>
              </w:rPr>
              <w:t>proc.</w:t>
            </w:r>
            <w:r w:rsidRPr="002B7729">
              <w:t xml:space="preserve"> ankstesnį mėnesį, teigiama naujausioje SCB darbo rinkos ataskaitoje.</w:t>
            </w:r>
          </w:p>
        </w:tc>
        <w:tc>
          <w:tcPr>
            <w:tcW w:w="2976"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1A357487" w14:textId="3A9C1A45" w:rsidR="00B31443" w:rsidRPr="00C90EEE" w:rsidRDefault="00461E01" w:rsidP="00A766D2">
            <w:pPr>
              <w:spacing w:line="276" w:lineRule="auto"/>
              <w:ind w:left="0" w:hanging="2"/>
            </w:pPr>
            <w:hyperlink r:id="rId17" w:history="1">
              <w:r w:rsidRPr="00381C0E">
                <w:rPr>
                  <w:rStyle w:val="Hyperlink"/>
                </w:rPr>
                <w:t>https://direkt.omni.se/scb-sysselsattningsgraden-steg-i-maj/a/Rj4Kad</w:t>
              </w:r>
            </w:hyperlink>
            <w:r>
              <w:t xml:space="preserve"> </w:t>
            </w:r>
          </w:p>
        </w:tc>
        <w:tc>
          <w:tcPr>
            <w:tcW w:w="1418"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0FC42FE5" w14:textId="47CD22D9" w:rsidR="00B31443" w:rsidRPr="00C90EEE" w:rsidRDefault="00B31443" w:rsidP="00A766D2">
            <w:pPr>
              <w:spacing w:line="276" w:lineRule="auto"/>
              <w:ind w:left="0" w:hanging="2"/>
              <w:jc w:val="both"/>
            </w:pPr>
          </w:p>
        </w:tc>
      </w:tr>
      <w:tr w:rsidR="00B31443" w:rsidRPr="00C90EEE" w14:paraId="6F596C06" w14:textId="77777777" w:rsidTr="003E7C75">
        <w:trPr>
          <w:trHeight w:val="216"/>
        </w:trPr>
        <w:tc>
          <w:tcPr>
            <w:tcW w:w="1413"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54381D2C" w14:textId="3D7F7152" w:rsidR="00B31443" w:rsidRDefault="00A266AE" w:rsidP="00A766D2">
            <w:pPr>
              <w:spacing w:line="276" w:lineRule="auto"/>
              <w:ind w:left="0" w:hanging="2"/>
            </w:pPr>
            <w:r>
              <w:t>07-23</w:t>
            </w:r>
          </w:p>
        </w:tc>
        <w:tc>
          <w:tcPr>
            <w:tcW w:w="9214"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2B6698A4" w14:textId="77777777" w:rsidR="00461E01" w:rsidRDefault="00A266AE" w:rsidP="004E4901">
            <w:pPr>
              <w:spacing w:line="276" w:lineRule="auto"/>
              <w:ind w:left="-2" w:firstLineChars="0" w:firstLine="0"/>
              <w:jc w:val="both"/>
            </w:pPr>
            <w:r w:rsidRPr="00A266AE">
              <w:t xml:space="preserve">Žymus </w:t>
            </w:r>
            <w:r w:rsidR="00461E01">
              <w:t xml:space="preserve">SE </w:t>
            </w:r>
            <w:r w:rsidRPr="00A266AE">
              <w:t>ekonomistas kritikuoja degalų mokesčių politiką kaip žalingą ekonomikai</w:t>
            </w:r>
            <w:r w:rsidR="00461E01">
              <w:t>.</w:t>
            </w:r>
            <w:r w:rsidRPr="00A266AE">
              <w:t xml:space="preserve"> Stokholmo universiteto profesorius ir buvęs vyriausybės klimato patarėjas Johnas </w:t>
            </w:r>
            <w:proofErr w:type="spellStart"/>
            <w:r w:rsidRPr="00A266AE">
              <w:t>Hassleris</w:t>
            </w:r>
            <w:proofErr w:type="spellEnd"/>
            <w:r w:rsidRPr="00A266AE">
              <w:t xml:space="preserve"> pasmerkė vyriausybės požiūrį į degalų apmokestinimą kaip iš esmės ydingą, praneša „</w:t>
            </w:r>
            <w:proofErr w:type="spellStart"/>
            <w:r w:rsidRPr="00A266AE">
              <w:t>Sydsvenskan</w:t>
            </w:r>
            <w:proofErr w:type="spellEnd"/>
            <w:r w:rsidRPr="00A266AE">
              <w:t xml:space="preserve">“. Ekonomistas teigia, kad benzino ir dyzelino mokesčių mažinimo finansavimas skolinantis yra prasta </w:t>
            </w:r>
            <w:proofErr w:type="spellStart"/>
            <w:r w:rsidRPr="00A266AE">
              <w:t>fiskalininė</w:t>
            </w:r>
            <w:proofErr w:type="spellEnd"/>
            <w:r w:rsidRPr="00A266AE">
              <w:t xml:space="preserve"> politika ir rinkimų kampanijų skatinimas, ypač atsižvelgiant į tai, kad Švedija dabar susiduria su didžiausiu biudžeto deficitu per 30 metų, neskaitant pandemijos laikotarpio. </w:t>
            </w:r>
            <w:proofErr w:type="spellStart"/>
            <w:r w:rsidRPr="00A266AE">
              <w:t>Hassleris</w:t>
            </w:r>
            <w:proofErr w:type="spellEnd"/>
            <w:r w:rsidRPr="00A266AE">
              <w:t xml:space="preserve"> teigia, kad ši politika sukuria iškreiptas ekonomines paskatas, kurias įrodo tarpvalstybinis degalų pirkimas iš Danijos ir tarptautinių vežėjų įmonių maršrutų nustatymas pagal Švedijos dyzelino kainas. Jis pabrėžia, kad dabartinė sistema prieštarauja Švedijos deklaruojamam tikslui elektrifikuoti transporto sektorių, nes iškastinis kuras išlieka palyginti pigus, o elektros energija apmokestinama gana dideliais mokesčiais. </w:t>
            </w:r>
          </w:p>
          <w:p w14:paraId="3FC58A40" w14:textId="77777777" w:rsidR="00461E01" w:rsidRDefault="00461E01" w:rsidP="004E4901">
            <w:pPr>
              <w:spacing w:line="276" w:lineRule="auto"/>
              <w:ind w:left="-2" w:firstLineChars="0" w:firstLine="0"/>
              <w:jc w:val="both"/>
            </w:pPr>
          </w:p>
          <w:p w14:paraId="07C41354" w14:textId="19FAA62B" w:rsidR="00B31443" w:rsidRPr="00E30C8F" w:rsidRDefault="00A266AE" w:rsidP="004E4901">
            <w:pPr>
              <w:spacing w:line="276" w:lineRule="auto"/>
              <w:ind w:left="-2" w:firstLineChars="0" w:firstLine="0"/>
              <w:jc w:val="both"/>
            </w:pPr>
            <w:r w:rsidRPr="00A266AE">
              <w:t xml:space="preserve">Ekonomistas pasisako už suderintą degalų apmokestinimą visoje Europos Sąjungoje ir nurodo alternatyvų Danijos požiūrį, pagal kurį išlaikomi didesni iškastinio kuro mokesčiai, kartu mažinant elektros energijos sąnaudas, kaip nuoseklesnį politikos modelį. </w:t>
            </w:r>
            <w:proofErr w:type="spellStart"/>
            <w:r w:rsidRPr="00A266AE">
              <w:t>Hassleris</w:t>
            </w:r>
            <w:proofErr w:type="spellEnd"/>
            <w:r w:rsidRPr="00A266AE">
              <w:t xml:space="preserve"> teigia, kad dideli kainų skirtumai tarp kaimyninių šalių skatina ekonomiškai neproduktyvų elgesį ir iškreipia rinkos konkurenciją. Nors finansų ministrė </w:t>
            </w:r>
            <w:proofErr w:type="spellStart"/>
            <w:r w:rsidRPr="00A266AE">
              <w:t>Elisabeth</w:t>
            </w:r>
            <w:proofErr w:type="spellEnd"/>
            <w:r w:rsidRPr="00A266AE">
              <w:t xml:space="preserve"> </w:t>
            </w:r>
            <w:proofErr w:type="spellStart"/>
            <w:r w:rsidRPr="00A266AE">
              <w:t>Svantesson</w:t>
            </w:r>
            <w:proofErr w:type="spellEnd"/>
            <w:r w:rsidRPr="00A266AE">
              <w:t xml:space="preserve"> (M) gynė mokesčių mažinimą kaip ekonominio skatinimo priemonę nuosmukio metu, </w:t>
            </w:r>
            <w:proofErr w:type="spellStart"/>
            <w:r w:rsidRPr="00A266AE">
              <w:t>Hassleris</w:t>
            </w:r>
            <w:proofErr w:type="spellEnd"/>
            <w:r w:rsidRPr="00A266AE">
              <w:t xml:space="preserve"> tvirtina, kad tokios </w:t>
            </w:r>
            <w:r w:rsidRPr="00A266AE">
              <w:lastRenderedPageBreak/>
              <w:t xml:space="preserve">priemonės yra netinkamai paskirstyti viešieji ištekliai. Jo kritika atspindi platesnį opozicijos politikų, įskaitant socialdemokratų ekonominės politikos atstovą </w:t>
            </w:r>
            <w:proofErr w:type="spellStart"/>
            <w:r w:rsidRPr="00A266AE">
              <w:t>Mikaelį</w:t>
            </w:r>
            <w:proofErr w:type="spellEnd"/>
            <w:r w:rsidRPr="00A266AE">
              <w:t xml:space="preserve"> </w:t>
            </w:r>
            <w:proofErr w:type="spellStart"/>
            <w:r w:rsidRPr="00A266AE">
              <w:t>Dambergą</w:t>
            </w:r>
            <w:proofErr w:type="spellEnd"/>
            <w:r w:rsidRPr="00A266AE">
              <w:t xml:space="preserve"> (S), kuris anksčiau vyriausybės fiskalinį požiūrį apibūdino kaip </w:t>
            </w:r>
            <w:proofErr w:type="spellStart"/>
            <w:r w:rsidRPr="00A266AE">
              <w:t>fiskaliai</w:t>
            </w:r>
            <w:proofErr w:type="spellEnd"/>
            <w:r w:rsidRPr="00A266AE">
              <w:t xml:space="preserve"> neatsakingą, susirūpinimą.</w:t>
            </w:r>
          </w:p>
        </w:tc>
        <w:tc>
          <w:tcPr>
            <w:tcW w:w="2976"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0826380A" w14:textId="02AD5434" w:rsidR="00B31443" w:rsidRDefault="00461E01" w:rsidP="00A766D2">
            <w:pPr>
              <w:spacing w:line="276" w:lineRule="auto"/>
              <w:ind w:left="0" w:hanging="2"/>
            </w:pPr>
            <w:hyperlink r:id="rId18" w:history="1">
              <w:r w:rsidRPr="00381C0E">
                <w:rPr>
                  <w:rStyle w:val="Hyperlink"/>
                </w:rPr>
                <w:t>https://www.sydsvenskan.se/naringsliv/expert-om-sveriges-bensinpolitik-det-ar-vansinnigt/#no_universal_links</w:t>
              </w:r>
            </w:hyperlink>
            <w:r>
              <w:t xml:space="preserve"> </w:t>
            </w:r>
          </w:p>
        </w:tc>
        <w:tc>
          <w:tcPr>
            <w:tcW w:w="1418"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3D4085CA" w14:textId="77777777" w:rsidR="00B31443" w:rsidRPr="00C90EEE" w:rsidRDefault="00B31443" w:rsidP="00A766D2">
            <w:pPr>
              <w:spacing w:line="276" w:lineRule="auto"/>
              <w:ind w:left="0" w:hanging="2"/>
              <w:jc w:val="both"/>
            </w:pPr>
          </w:p>
        </w:tc>
      </w:tr>
      <w:tr w:rsidR="00B31443" w:rsidRPr="00C90EEE" w14:paraId="7654E0AB" w14:textId="77777777" w:rsidTr="003E7C75">
        <w:trPr>
          <w:trHeight w:val="216"/>
        </w:trPr>
        <w:tc>
          <w:tcPr>
            <w:tcW w:w="1413"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38237AA2" w14:textId="6121ACD6" w:rsidR="00B31443" w:rsidRPr="004A6FC7" w:rsidRDefault="00A266AE" w:rsidP="00A766D2">
            <w:pPr>
              <w:spacing w:line="276" w:lineRule="auto"/>
              <w:ind w:left="0" w:hanging="2"/>
            </w:pPr>
            <w:r>
              <w:t>07-23</w:t>
            </w:r>
          </w:p>
        </w:tc>
        <w:tc>
          <w:tcPr>
            <w:tcW w:w="9214"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44247876" w14:textId="477B26CE" w:rsidR="00B31443" w:rsidRPr="003E7C75" w:rsidRDefault="00A266AE" w:rsidP="004E4901">
            <w:pPr>
              <w:spacing w:line="276" w:lineRule="auto"/>
              <w:ind w:left="0" w:hanging="2"/>
              <w:jc w:val="both"/>
            </w:pPr>
            <w:r w:rsidRPr="00A266AE">
              <w:t>„Traton“ padidina visų metų prognozes po stiprių antrojo ketvirčio rezultatų</w:t>
            </w:r>
            <w:r w:rsidR="00461E01">
              <w:t>.</w:t>
            </w:r>
            <w:r w:rsidRPr="00A266AE">
              <w:t xml:space="preserve"> „</w:t>
            </w:r>
            <w:proofErr w:type="spellStart"/>
            <w:r w:rsidRPr="00A266AE">
              <w:t>Dagens</w:t>
            </w:r>
            <w:proofErr w:type="spellEnd"/>
            <w:r w:rsidRPr="00A266AE">
              <w:t xml:space="preserve"> </w:t>
            </w:r>
            <w:proofErr w:type="spellStart"/>
            <w:r w:rsidRPr="00A266AE">
              <w:t>Industri</w:t>
            </w:r>
            <w:proofErr w:type="spellEnd"/>
            <w:r w:rsidRPr="00A266AE">
              <w:t>“ praneša, kad sunkvežimių gamintoja ir „</w:t>
            </w:r>
            <w:proofErr w:type="spellStart"/>
            <w:r w:rsidRPr="00A266AE">
              <w:t>Scania</w:t>
            </w:r>
            <w:proofErr w:type="spellEnd"/>
            <w:r w:rsidRPr="00A266AE">
              <w:t xml:space="preserve">“ savininkė „Traton“ pranešė apie gerokai geresnius antrojo ketvirčio finansinius rezultatus – jos pajamos siekė 11,8 mlrd. EUR, palyginti su 11,3 mlrd. EUR ankstesniais metais, ir viršijo analitikų 11,5 mlrd. EUR lūkesčius. Todėl bendrovė padidino savo visų 2026 m. prognozę, susiaurindama vienetų pardavimo prognozę nuo ankstesnio -5 </w:t>
            </w:r>
            <w:r w:rsidR="00EC7EF5">
              <w:rPr>
                <w:color w:val="000000" w:themeColor="text1"/>
              </w:rPr>
              <w:t>proc.</w:t>
            </w:r>
            <w:r w:rsidR="00EC7EF5" w:rsidRPr="00330A30">
              <w:rPr>
                <w:color w:val="000000" w:themeColor="text1"/>
              </w:rPr>
              <w:t xml:space="preserve"> </w:t>
            </w:r>
            <w:r w:rsidRPr="00A266AE">
              <w:t xml:space="preserve">iki 7 </w:t>
            </w:r>
            <w:r w:rsidR="00EC7EF5">
              <w:rPr>
                <w:color w:val="000000" w:themeColor="text1"/>
              </w:rPr>
              <w:t>proc.</w:t>
            </w:r>
            <w:r w:rsidR="00EC7EF5" w:rsidRPr="00330A30">
              <w:rPr>
                <w:color w:val="000000" w:themeColor="text1"/>
              </w:rPr>
              <w:t xml:space="preserve"> </w:t>
            </w:r>
            <w:r w:rsidRPr="00A266AE">
              <w:t xml:space="preserve">augimo iki 0–7 </w:t>
            </w:r>
            <w:r w:rsidR="00EC7EF5">
              <w:rPr>
                <w:color w:val="000000" w:themeColor="text1"/>
              </w:rPr>
              <w:t>proc.</w:t>
            </w:r>
            <w:r w:rsidRPr="00A266AE">
              <w:t xml:space="preserve">, o pakoreguotą veiklos pelno maržos prognozę padidino nuo 5,3 </w:t>
            </w:r>
            <w:r w:rsidR="00EC7EF5">
              <w:rPr>
                <w:color w:val="000000" w:themeColor="text1"/>
              </w:rPr>
              <w:t>proc.</w:t>
            </w:r>
            <w:r w:rsidR="00EC7EF5" w:rsidRPr="00330A30">
              <w:rPr>
                <w:color w:val="000000" w:themeColor="text1"/>
              </w:rPr>
              <w:t xml:space="preserve"> </w:t>
            </w:r>
            <w:r w:rsidRPr="00A266AE">
              <w:t xml:space="preserve">iki 7,3 </w:t>
            </w:r>
            <w:r w:rsidR="00EC7EF5">
              <w:rPr>
                <w:color w:val="000000" w:themeColor="text1"/>
              </w:rPr>
              <w:t>proc</w:t>
            </w:r>
            <w:r w:rsidRPr="00A266AE">
              <w:t xml:space="preserve">. Užsakymų priėmimas per ketvirtį, palyginti su tuo pačiu laikotarpiu praėjusiais metais, išaugo 44 </w:t>
            </w:r>
            <w:r w:rsidR="00EC7EF5">
              <w:rPr>
                <w:color w:val="000000" w:themeColor="text1"/>
              </w:rPr>
              <w:t>proc.</w:t>
            </w:r>
            <w:r w:rsidRPr="00A266AE">
              <w:t xml:space="preserve"> ir pasiekė 94 169 transporto priemones</w:t>
            </w:r>
            <w:r w:rsidR="00EC7EF5">
              <w:t>.</w:t>
            </w:r>
            <w:r w:rsidRPr="00A266AE">
              <w:t xml:space="preserve"> „</w:t>
            </w:r>
            <w:proofErr w:type="spellStart"/>
            <w:r w:rsidRPr="00A266AE">
              <w:t>Scania</w:t>
            </w:r>
            <w:proofErr w:type="spellEnd"/>
            <w:r w:rsidRPr="00A266AE">
              <w:t xml:space="preserve">“ generalinis direktorius </w:t>
            </w:r>
            <w:proofErr w:type="spellStart"/>
            <w:r w:rsidRPr="00A266AE">
              <w:t>Christianas</w:t>
            </w:r>
            <w:proofErr w:type="spellEnd"/>
            <w:r w:rsidRPr="00A266AE">
              <w:t xml:space="preserve"> Levinas atkreipė dėmesį į aiškią augimo tendenciją pagrindinėse bendrovės rinkose. „Nepatyrėme jokio didelio konkurencinio spaudimo, nors tam tikrose konkrečiose rinkose jie įsitvirtino. „</w:t>
            </w:r>
            <w:proofErr w:type="spellStart"/>
            <w:r w:rsidRPr="00A266AE">
              <w:t>Scania</w:t>
            </w:r>
            <w:proofErr w:type="spellEnd"/>
            <w:r w:rsidRPr="00A266AE">
              <w:t>“ dirbome labai gerai“, – sakė jis. Apie tai, kodėl Kinijos gamintojams sunku prasibrauti į sunkvežimių rinką, Levinas TT sakė: „Reikia galvoti apie sunkvežimį kaip apie gamybos sistemos dalį, iš esmės kaip apie pramoninį mechanizmą. Svarbiausia, kad jis visada veiktų patikimai. Tiesą sakant, Kinijos gaminių kokybė buvo prastesnė. Jie tiesiog neatitiko standartų.“</w:t>
            </w:r>
          </w:p>
        </w:tc>
        <w:tc>
          <w:tcPr>
            <w:tcW w:w="2976"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462E1804" w14:textId="693CAAEB" w:rsidR="00B31443" w:rsidRDefault="00A266AE" w:rsidP="00A766D2">
            <w:pPr>
              <w:spacing w:line="276" w:lineRule="auto"/>
              <w:ind w:left="0" w:hanging="2"/>
              <w:jc w:val="both"/>
            </w:pPr>
            <w:hyperlink r:id="rId19" w:history="1">
              <w:r w:rsidRPr="00381C0E">
                <w:rPr>
                  <w:rStyle w:val="Hyperlink"/>
                </w:rPr>
                <w:t>https://www.di.se/live/urstark-orderingang-for-traton/</w:t>
              </w:r>
            </w:hyperlink>
            <w:r>
              <w:t xml:space="preserve"> </w:t>
            </w:r>
          </w:p>
        </w:tc>
        <w:tc>
          <w:tcPr>
            <w:tcW w:w="1418"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715C206D" w14:textId="77777777" w:rsidR="00B31443" w:rsidRPr="00C90EEE" w:rsidRDefault="00B31443" w:rsidP="00A766D2">
            <w:pPr>
              <w:spacing w:line="276" w:lineRule="auto"/>
              <w:ind w:left="0" w:hanging="2"/>
              <w:jc w:val="both"/>
            </w:pPr>
          </w:p>
        </w:tc>
      </w:tr>
      <w:tr w:rsidR="00B31443" w:rsidRPr="00C90EEE" w14:paraId="63B79031" w14:textId="77777777" w:rsidTr="003E7C75">
        <w:trPr>
          <w:trHeight w:val="216"/>
        </w:trPr>
        <w:tc>
          <w:tcPr>
            <w:tcW w:w="1413"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0D96FE74" w14:textId="054D3228" w:rsidR="00B31443" w:rsidRPr="004A6FC7" w:rsidRDefault="00A266AE" w:rsidP="00A766D2">
            <w:pPr>
              <w:spacing w:line="276" w:lineRule="auto"/>
              <w:ind w:left="0" w:hanging="2"/>
            </w:pPr>
            <w:r>
              <w:t>07-23</w:t>
            </w:r>
          </w:p>
        </w:tc>
        <w:tc>
          <w:tcPr>
            <w:tcW w:w="9214"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74AC6581" w14:textId="0464E5BA" w:rsidR="00B31443" w:rsidRPr="00AF05C2" w:rsidRDefault="00A266AE" w:rsidP="00A766D2">
            <w:pPr>
              <w:spacing w:after="120" w:line="276" w:lineRule="auto"/>
              <w:ind w:leftChars="0" w:left="0" w:firstLineChars="0" w:firstLine="0"/>
              <w:jc w:val="both"/>
            </w:pPr>
            <w:r w:rsidRPr="00A266AE">
              <w:t>Vandenilio tinklas „</w:t>
            </w:r>
            <w:proofErr w:type="spellStart"/>
            <w:r w:rsidRPr="00A266AE">
              <w:t>Hydri</w:t>
            </w:r>
            <w:proofErr w:type="spellEnd"/>
            <w:r w:rsidRPr="00A266AE">
              <w:t>“ ir jos patronuojanti bendrovė gavo 190 mln. Švedijos kronų</w:t>
            </w:r>
            <w:r w:rsidR="00EC7EF5">
              <w:t xml:space="preserve"> (</w:t>
            </w:r>
            <w:r w:rsidR="00EC7EF5" w:rsidRPr="00EC7EF5">
              <w:t>17</w:t>
            </w:r>
            <w:r w:rsidR="00EC7EF5">
              <w:t>,</w:t>
            </w:r>
            <w:r w:rsidR="00EC7EF5" w:rsidRPr="00EC7EF5">
              <w:t>348</w:t>
            </w:r>
            <w:r w:rsidR="00EC7EF5">
              <w:t>,</w:t>
            </w:r>
            <w:r w:rsidR="00EC7EF5" w:rsidRPr="00EC7EF5">
              <w:t>928</w:t>
            </w:r>
            <w:r w:rsidR="00EC7EF5">
              <w:t xml:space="preserve"> EUR.)</w:t>
            </w:r>
            <w:r w:rsidRPr="00A266AE">
              <w:t xml:space="preserve"> valstybės subsidijų vandenilio degalinių tinklui Švedijoje įrengti. Tačiau, degalinėmis besinaudojančių sunkvežimių skaičius yra mažas. Šiandien Švedijoje yra tik šeši vandeniliu varomi sunkvežimiai, iš kurių keturi aktyviai naudojami. Du iš jų yra „</w:t>
            </w:r>
            <w:proofErr w:type="spellStart"/>
            <w:r w:rsidRPr="00A266AE">
              <w:t>Scania</w:t>
            </w:r>
            <w:proofErr w:type="spellEnd"/>
            <w:r w:rsidRPr="00A266AE">
              <w:t xml:space="preserve">“ bandomieji automobiliai, o du komerciniai automobiliai turi savo degalines </w:t>
            </w:r>
            <w:proofErr w:type="spellStart"/>
            <w:r w:rsidRPr="00A266AE">
              <w:t>Borlängėje</w:t>
            </w:r>
            <w:proofErr w:type="spellEnd"/>
            <w:r w:rsidRPr="00A266AE">
              <w:t xml:space="preserve">. Tačiau </w:t>
            </w:r>
            <w:proofErr w:type="spellStart"/>
            <w:r w:rsidRPr="00A266AE">
              <w:t>Michelis</w:t>
            </w:r>
            <w:proofErr w:type="spellEnd"/>
            <w:r w:rsidRPr="00A266AE">
              <w:t xml:space="preserve"> </w:t>
            </w:r>
            <w:proofErr w:type="spellStart"/>
            <w:r w:rsidRPr="00A266AE">
              <w:t>Thomasas</w:t>
            </w:r>
            <w:proofErr w:type="spellEnd"/>
            <w:r w:rsidRPr="00A266AE">
              <w:t>, „</w:t>
            </w:r>
            <w:proofErr w:type="spellStart"/>
            <w:r w:rsidRPr="00A266AE">
              <w:t>Hydri</w:t>
            </w:r>
            <w:proofErr w:type="spellEnd"/>
            <w:r w:rsidRPr="00A266AE">
              <w:t>“ pirmininkas ir patronuojančios bendrovės „</w:t>
            </w:r>
            <w:proofErr w:type="spellStart"/>
            <w:r w:rsidRPr="00A266AE">
              <w:t>Qarlbo</w:t>
            </w:r>
            <w:proofErr w:type="spellEnd"/>
            <w:r w:rsidRPr="00A266AE">
              <w:t xml:space="preserve"> </w:t>
            </w:r>
            <w:proofErr w:type="spellStart"/>
            <w:r w:rsidRPr="00A266AE">
              <w:t>Energy</w:t>
            </w:r>
            <w:proofErr w:type="spellEnd"/>
            <w:r w:rsidRPr="00A266AE">
              <w:t xml:space="preserve">“ generalinis direktorius, nesijaudina. „Pirmiausia reikia infrastruktūros. Prieš įrengiant elektros tinklą, nebuvo parduota daug šaldytuvų“, – sakė jis SVT. Projekto iššūkis – pritraukti klientų, nes šiuo metu vandeniliu varomi automobiliai yra gerokai brangesni nei dyzelinu varomi </w:t>
            </w:r>
            <w:r w:rsidRPr="00A266AE">
              <w:lastRenderedPageBreak/>
              <w:t>automobiliai. Valstybės subsidijas teikia Švedijos aplinkos apsaugos agentūra (</w:t>
            </w:r>
            <w:proofErr w:type="spellStart"/>
            <w:r w:rsidRPr="00A266AE">
              <w:t>šved</w:t>
            </w:r>
            <w:proofErr w:type="spellEnd"/>
            <w:r w:rsidRPr="00A266AE">
              <w:t xml:space="preserve">. </w:t>
            </w:r>
            <w:proofErr w:type="spellStart"/>
            <w:r w:rsidRPr="00A266AE">
              <w:t>Naturvårdsverket</w:t>
            </w:r>
            <w:proofErr w:type="spellEnd"/>
            <w:r w:rsidRPr="00A266AE">
              <w:t>) ir Švedijos energetikos agentūra (</w:t>
            </w:r>
            <w:proofErr w:type="spellStart"/>
            <w:r w:rsidRPr="00A266AE">
              <w:t>šved</w:t>
            </w:r>
            <w:proofErr w:type="spellEnd"/>
            <w:r w:rsidRPr="00A266AE">
              <w:t xml:space="preserve">. </w:t>
            </w:r>
            <w:proofErr w:type="spellStart"/>
            <w:r w:rsidRPr="00A266AE">
              <w:t>Energimyndigheten</w:t>
            </w:r>
            <w:proofErr w:type="spellEnd"/>
            <w:r w:rsidRPr="00A266AE">
              <w:t>).</w:t>
            </w:r>
          </w:p>
        </w:tc>
        <w:tc>
          <w:tcPr>
            <w:tcW w:w="2976"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14BEFD01" w14:textId="312A6424" w:rsidR="00B31443" w:rsidRDefault="00EC7EF5" w:rsidP="00A766D2">
            <w:pPr>
              <w:spacing w:line="276" w:lineRule="auto"/>
              <w:ind w:left="0" w:hanging="2"/>
              <w:jc w:val="both"/>
            </w:pPr>
            <w:hyperlink r:id="rId20" w:history="1">
              <w:r w:rsidRPr="00381C0E">
                <w:rPr>
                  <w:rStyle w:val="Hyperlink"/>
                </w:rPr>
                <w:t>https://www.svt.se/nyheter/inrikes/190-miljoner-till-vatgasmackar-men-bara-fyra-lastbilar-kor-pa-vatgas</w:t>
              </w:r>
            </w:hyperlink>
            <w:r>
              <w:t xml:space="preserve"> </w:t>
            </w:r>
          </w:p>
        </w:tc>
        <w:tc>
          <w:tcPr>
            <w:tcW w:w="1418"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7DFCBBA4" w14:textId="77777777" w:rsidR="00B31443" w:rsidRPr="00C90EEE" w:rsidRDefault="00B31443" w:rsidP="00A766D2">
            <w:pPr>
              <w:spacing w:line="276" w:lineRule="auto"/>
              <w:ind w:left="0" w:hanging="2"/>
              <w:jc w:val="both"/>
            </w:pPr>
          </w:p>
        </w:tc>
      </w:tr>
      <w:tr w:rsidR="00B31443" w:rsidRPr="00C90EEE" w14:paraId="63881D01" w14:textId="77777777" w:rsidTr="003E7C75">
        <w:trPr>
          <w:trHeight w:val="216"/>
        </w:trPr>
        <w:tc>
          <w:tcPr>
            <w:tcW w:w="1413"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6DA2127E" w14:textId="51869D3A" w:rsidR="00B31443" w:rsidRPr="004A6FC7" w:rsidRDefault="00330A30" w:rsidP="00A766D2">
            <w:pPr>
              <w:spacing w:line="276" w:lineRule="auto"/>
              <w:ind w:left="0" w:hanging="2"/>
            </w:pPr>
            <w:r>
              <w:t>07-20</w:t>
            </w:r>
          </w:p>
        </w:tc>
        <w:tc>
          <w:tcPr>
            <w:tcW w:w="9214"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7DAC7051" w14:textId="365C185E" w:rsidR="00B31443" w:rsidRPr="004A6FC7" w:rsidRDefault="00330A30" w:rsidP="00EC7EF5">
            <w:pPr>
              <w:spacing w:after="120" w:line="276" w:lineRule="auto"/>
              <w:ind w:left="0" w:hanging="2"/>
              <w:jc w:val="both"/>
              <w:rPr>
                <w:color w:val="000000" w:themeColor="text1"/>
              </w:rPr>
            </w:pPr>
            <w:r w:rsidRPr="00330A30">
              <w:rPr>
                <w:color w:val="000000" w:themeColor="text1"/>
              </w:rPr>
              <w:t>ES apyvartinių taršos leidimų prekybos reforma kelia grėsmę Švedijos investicijoms į žaliąjį plieną</w:t>
            </w:r>
            <w:r w:rsidR="00EC7EF5">
              <w:rPr>
                <w:color w:val="000000" w:themeColor="text1"/>
              </w:rPr>
              <w:t>.</w:t>
            </w:r>
            <w:r w:rsidRPr="00330A30">
              <w:rPr>
                <w:color w:val="000000" w:themeColor="text1"/>
              </w:rPr>
              <w:t xml:space="preserve"> Europos Komisija pasiūlė reikšmingų ES apyvartinių taršos leidimų prekybos sistemos (ATL) pakeitimų, kurie gali pakenkti didelėms investicijoms į žaliojo plieno gamybą šiaurinėje Švedijoje, praneša „</w:t>
            </w:r>
            <w:proofErr w:type="spellStart"/>
            <w:r w:rsidRPr="00330A30">
              <w:rPr>
                <w:color w:val="000000" w:themeColor="text1"/>
              </w:rPr>
              <w:t>Dagens</w:t>
            </w:r>
            <w:proofErr w:type="spellEnd"/>
            <w:r w:rsidRPr="00330A30">
              <w:rPr>
                <w:color w:val="000000" w:themeColor="text1"/>
              </w:rPr>
              <w:t xml:space="preserve"> </w:t>
            </w:r>
            <w:proofErr w:type="spellStart"/>
            <w:r w:rsidRPr="00330A30">
              <w:rPr>
                <w:color w:val="000000" w:themeColor="text1"/>
              </w:rPr>
              <w:t>Nyheter</w:t>
            </w:r>
            <w:proofErr w:type="spellEnd"/>
            <w:r w:rsidRPr="00330A30">
              <w:rPr>
                <w:color w:val="000000" w:themeColor="text1"/>
              </w:rPr>
              <w:t xml:space="preserve">“. Pasiūlymas sumažintų metinį išmetamųjų teršalų leidimų sumažėjimą nuo 4,4 </w:t>
            </w:r>
            <w:r w:rsidR="00EC7EF5">
              <w:rPr>
                <w:color w:val="000000" w:themeColor="text1"/>
              </w:rPr>
              <w:t>proc.</w:t>
            </w:r>
            <w:r w:rsidRPr="00330A30">
              <w:rPr>
                <w:color w:val="000000" w:themeColor="text1"/>
              </w:rPr>
              <w:t xml:space="preserve"> iki 3,7 </w:t>
            </w:r>
            <w:r w:rsidR="00EC7EF5">
              <w:rPr>
                <w:color w:val="000000" w:themeColor="text1"/>
              </w:rPr>
              <w:t>proc.</w:t>
            </w:r>
            <w:r w:rsidRPr="00330A30">
              <w:rPr>
                <w:color w:val="000000" w:themeColor="text1"/>
              </w:rPr>
              <w:t xml:space="preserve"> nuo 2031 m. ir dar 1,7 </w:t>
            </w:r>
            <w:r w:rsidR="00EC7EF5">
              <w:rPr>
                <w:color w:val="000000" w:themeColor="text1"/>
              </w:rPr>
              <w:t>proc.</w:t>
            </w:r>
            <w:r w:rsidRPr="00330A30">
              <w:rPr>
                <w:color w:val="000000" w:themeColor="text1"/>
              </w:rPr>
              <w:t xml:space="preserve"> nuo 2036 m., tuo pačiu atidėdamas nemokamų leidimų plieno gamintojams laipsnišką panaikinimą nuo 2034 iki 2038 m. Peržiūrėta sistema kelia grėsmę „</w:t>
            </w:r>
            <w:proofErr w:type="spellStart"/>
            <w:r w:rsidRPr="00330A30">
              <w:rPr>
                <w:color w:val="000000" w:themeColor="text1"/>
              </w:rPr>
              <w:t>Stegra</w:t>
            </w:r>
            <w:proofErr w:type="spellEnd"/>
            <w:r w:rsidRPr="00330A30">
              <w:rPr>
                <w:color w:val="000000" w:themeColor="text1"/>
              </w:rPr>
              <w:t xml:space="preserve">“ ir „SSAB“ projektų finansiniam gyvybingumui, nes šių bendrovių verslo modeliai buvo grindžiami laipsniškai didėjančiomis iškastinio kuro išmetimo kainomis. Ministras pirmininkas </w:t>
            </w:r>
            <w:proofErr w:type="spellStart"/>
            <w:r w:rsidRPr="00330A30">
              <w:rPr>
                <w:color w:val="000000" w:themeColor="text1"/>
              </w:rPr>
              <w:t>Ulfas</w:t>
            </w:r>
            <w:proofErr w:type="spellEnd"/>
            <w:r w:rsidRPr="00330A30">
              <w:rPr>
                <w:color w:val="000000" w:themeColor="text1"/>
              </w:rPr>
              <w:t xml:space="preserve"> </w:t>
            </w:r>
            <w:proofErr w:type="spellStart"/>
            <w:r w:rsidRPr="00330A30">
              <w:rPr>
                <w:color w:val="000000" w:themeColor="text1"/>
              </w:rPr>
              <w:t>Kristerssonas</w:t>
            </w:r>
            <w:proofErr w:type="spellEnd"/>
            <w:r w:rsidRPr="00330A30">
              <w:rPr>
                <w:color w:val="000000" w:themeColor="text1"/>
              </w:rPr>
              <w:t xml:space="preserve"> (M) išreiškė griežtą kritiką, teigdamas, kad pasiūlymas yra neteisingas Švedijos įmonėms, investavusioms į pertvarką, ir įspėdamas, kad kyla pavojus, jog Švedijos miškai bus nepagrįstai atsakingi už klimato kaitos tikslų įgyvendinimą. Komisijos pasiūlymas atspindi dešimties pagrindinių ES ekonomikų, įskaitant Lenkiją, Italiją, Čekiją ir Austriją, spaudimą, kurios teigia, kad dabartiniai reglamentai kenkia pramonės konkurencingumui dėl geopolitinio neapibrėžtumo ir padidėjusių energijos kainų. Šiuo metu tiek „</w:t>
            </w:r>
            <w:proofErr w:type="spellStart"/>
            <w:r w:rsidRPr="00330A30">
              <w:rPr>
                <w:color w:val="000000" w:themeColor="text1"/>
              </w:rPr>
              <w:t>Stegra</w:t>
            </w:r>
            <w:proofErr w:type="spellEnd"/>
            <w:r w:rsidRPr="00330A30">
              <w:rPr>
                <w:color w:val="000000" w:themeColor="text1"/>
              </w:rPr>
              <w:t>“, tiek „SSAB“ analizuoja pasekmes, o „</w:t>
            </w:r>
            <w:proofErr w:type="spellStart"/>
            <w:r w:rsidRPr="00330A30">
              <w:rPr>
                <w:color w:val="000000" w:themeColor="text1"/>
              </w:rPr>
              <w:t>Stegra</w:t>
            </w:r>
            <w:proofErr w:type="spellEnd"/>
            <w:r w:rsidRPr="00330A30">
              <w:rPr>
                <w:color w:val="000000" w:themeColor="text1"/>
              </w:rPr>
              <w:t>“ spaudos biuras teigia, kad bendrovė išlaikys pelningumą nepaisant mažesnių ambicijų. Opozicija apima visą politinį spektrą, o klimato ir aplinkosaugos atstovai iš socialdemokratų ir žaliųjų partijos kritikuoja vyriausybę dėl nepakankamų lobistinių pastangų. Dabar dėl teisės akto pasiūlymo bus pradėtos derybos su valstybėmis narėmis ir Europos Parlamentu, o tikimasi, kad šis procesas truks maždaug metus.</w:t>
            </w:r>
          </w:p>
        </w:tc>
        <w:tc>
          <w:tcPr>
            <w:tcW w:w="2976"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5B5DE011" w14:textId="04130882" w:rsidR="00B31443" w:rsidRDefault="00330A30" w:rsidP="00A766D2">
            <w:pPr>
              <w:spacing w:line="276" w:lineRule="auto"/>
              <w:ind w:left="0" w:hanging="2"/>
              <w:jc w:val="both"/>
            </w:pPr>
            <w:hyperlink r:id="rId21" w:history="1">
              <w:r w:rsidRPr="00381C0E">
                <w:rPr>
                  <w:rStyle w:val="Hyperlink"/>
                </w:rPr>
                <w:t>https://www.dn.se/ekonomi/eus-nya-besked-kan-sla-hart-mot-grona-stalet-i-norr/</w:t>
              </w:r>
            </w:hyperlink>
            <w:r>
              <w:t xml:space="preserve"> </w:t>
            </w:r>
          </w:p>
        </w:tc>
        <w:tc>
          <w:tcPr>
            <w:tcW w:w="1418"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3B69C3C4" w14:textId="77777777" w:rsidR="00B31443" w:rsidRPr="00C90EEE" w:rsidRDefault="00B31443" w:rsidP="00A766D2">
            <w:pPr>
              <w:spacing w:line="276" w:lineRule="auto"/>
              <w:ind w:left="0" w:hanging="2"/>
              <w:jc w:val="both"/>
            </w:pPr>
          </w:p>
        </w:tc>
      </w:tr>
      <w:tr w:rsidR="00B31443" w:rsidRPr="00C90EEE" w14:paraId="650FAB77" w14:textId="77777777" w:rsidTr="003E7C75">
        <w:trPr>
          <w:trHeight w:val="216"/>
        </w:trPr>
        <w:tc>
          <w:tcPr>
            <w:tcW w:w="1413"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64C20158" w14:textId="0A84D8C6" w:rsidR="00B31443" w:rsidRPr="004A6FC7" w:rsidRDefault="00330A30" w:rsidP="00A766D2">
            <w:pPr>
              <w:spacing w:line="276" w:lineRule="auto"/>
              <w:ind w:left="0" w:hanging="2"/>
            </w:pPr>
            <w:r>
              <w:t>07-17</w:t>
            </w:r>
          </w:p>
        </w:tc>
        <w:tc>
          <w:tcPr>
            <w:tcW w:w="9214"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01BA7233" w14:textId="1B07427F" w:rsidR="00B31443" w:rsidRPr="00AB6F4E" w:rsidRDefault="00330A30" w:rsidP="00EC7EF5">
            <w:pPr>
              <w:spacing w:line="276" w:lineRule="auto"/>
              <w:ind w:left="-2" w:firstLineChars="0" w:firstLine="0"/>
              <w:jc w:val="both"/>
            </w:pPr>
            <w:r w:rsidRPr="00330A30">
              <w:t>„Swedbank“ sudarė susitarimą su Jungtinių Valstijų valdžios institucijomis, sutikdamas sumokėti 50 mln. JAV dolerių (apie 482 mln. Švedijos kronų) baudą už informacijos teikimo trūkumus 2016 ir 2018 metais. Tyrimas, atliktas visoje Švedijoje, Estijoje ir Jungtinėse Valstijose, apžvelgė banko kovos su pinigų plovimu ir terorizmo finansavimu procedūras, taip pat informacijos atskleidimo praktiką nuo 2007 iki 2019 metų, praneša TT/</w:t>
            </w:r>
            <w:proofErr w:type="spellStart"/>
            <w:r w:rsidRPr="00330A30">
              <w:t>Omni</w:t>
            </w:r>
            <w:proofErr w:type="spellEnd"/>
            <w:r w:rsidRPr="00330A30">
              <w:t xml:space="preserve">. Generalinis direktorius </w:t>
            </w:r>
            <w:proofErr w:type="spellStart"/>
            <w:r w:rsidRPr="00330A30">
              <w:t>Jensas</w:t>
            </w:r>
            <w:proofErr w:type="spellEnd"/>
            <w:r w:rsidRPr="00330A30">
              <w:t xml:space="preserve"> </w:t>
            </w:r>
            <w:proofErr w:type="spellStart"/>
            <w:r w:rsidRPr="00330A30">
              <w:t>Henrikssonas</w:t>
            </w:r>
            <w:proofErr w:type="spellEnd"/>
            <w:r w:rsidRPr="00330A30">
              <w:t xml:space="preserve"> pareiškė, kad bankas dabar gali užbėgti už akių šiam </w:t>
            </w:r>
            <w:r w:rsidRPr="00330A30">
              <w:lastRenderedPageBreak/>
              <w:t>klausimui, o susitarimas žymi visų tyrimų, susijusių su įstaigos istoriniais trūkumais, pabaigą. Finansinė bauda bus įtraukta į banko 2026 m. trečiojo ketvirčio rezultatus.</w:t>
            </w:r>
          </w:p>
        </w:tc>
        <w:tc>
          <w:tcPr>
            <w:tcW w:w="2976"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68BBD136" w14:textId="3711894B" w:rsidR="00B31443" w:rsidRDefault="00EC7EF5" w:rsidP="00A766D2">
            <w:pPr>
              <w:spacing w:line="276" w:lineRule="auto"/>
              <w:ind w:left="0" w:hanging="2"/>
              <w:jc w:val="both"/>
            </w:pPr>
            <w:hyperlink r:id="rId22" w:history="1">
              <w:r w:rsidRPr="00381C0E">
                <w:rPr>
                  <w:rStyle w:val="Hyperlink"/>
                </w:rPr>
                <w:t>https://omni.se/swedbank-har-gjort-upp-med-usa-far-bot-pa-halv-miljard/a/Wv8zmQ</w:t>
              </w:r>
            </w:hyperlink>
            <w:r>
              <w:t xml:space="preserve"> </w:t>
            </w:r>
          </w:p>
        </w:tc>
        <w:tc>
          <w:tcPr>
            <w:tcW w:w="1418"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0855F7CA" w14:textId="77777777" w:rsidR="00B31443" w:rsidRPr="00C90EEE" w:rsidRDefault="00B31443" w:rsidP="00A766D2">
            <w:pPr>
              <w:spacing w:line="276" w:lineRule="auto"/>
              <w:ind w:left="0" w:hanging="2"/>
              <w:jc w:val="both"/>
            </w:pPr>
          </w:p>
        </w:tc>
      </w:tr>
      <w:tr w:rsidR="006F7B94" w:rsidRPr="00C90EEE" w14:paraId="5F0172FE" w14:textId="77777777" w:rsidTr="003E7C75">
        <w:trPr>
          <w:trHeight w:val="216"/>
        </w:trPr>
        <w:tc>
          <w:tcPr>
            <w:tcW w:w="1413"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247ABD13" w14:textId="702C86B3" w:rsidR="006F7B94" w:rsidRDefault="006F7B94" w:rsidP="00A766D2">
            <w:pPr>
              <w:spacing w:line="276" w:lineRule="auto"/>
              <w:ind w:left="0" w:hanging="2"/>
            </w:pPr>
            <w:r>
              <w:t>07-09</w:t>
            </w:r>
          </w:p>
        </w:tc>
        <w:tc>
          <w:tcPr>
            <w:tcW w:w="9214"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13B442DE" w14:textId="47E3268E" w:rsidR="006F7B94" w:rsidRPr="00330A30" w:rsidRDefault="006F7B94" w:rsidP="00A766D2">
            <w:pPr>
              <w:spacing w:line="276" w:lineRule="auto"/>
              <w:ind w:left="0" w:hanging="2"/>
              <w:jc w:val="both"/>
            </w:pPr>
            <w:r w:rsidRPr="006F7B94">
              <w:t>Didėjant būst</w:t>
            </w:r>
            <w:r w:rsidR="00EC7EF5">
              <w:t>ų</w:t>
            </w:r>
            <w:r w:rsidRPr="006F7B94">
              <w:t xml:space="preserve"> pardavim</w:t>
            </w:r>
            <w:r w:rsidR="00EC7EF5">
              <w:t>ams</w:t>
            </w:r>
            <w:r w:rsidRPr="006F7B94">
              <w:t xml:space="preserve"> nekilnojamojo turto kainos pasiekia pandemijos eros lygį</w:t>
            </w:r>
            <w:r w:rsidR="00EC7EF5">
              <w:t xml:space="preserve">. </w:t>
            </w:r>
            <w:r w:rsidRPr="006F7B94">
              <w:t>Remiantis „</w:t>
            </w:r>
            <w:proofErr w:type="spellStart"/>
            <w:r w:rsidRPr="006F7B94">
              <w:t>Svensk</w:t>
            </w:r>
            <w:proofErr w:type="spellEnd"/>
            <w:r w:rsidRPr="006F7B94">
              <w:t xml:space="preserve"> </w:t>
            </w:r>
            <w:proofErr w:type="spellStart"/>
            <w:r w:rsidRPr="006F7B94">
              <w:t>Mäklarstatistik</w:t>
            </w:r>
            <w:proofErr w:type="spellEnd"/>
            <w:r w:rsidRPr="006F7B94">
              <w:t>“ duomenimis, būsto pardavima</w:t>
            </w:r>
            <w:r w:rsidR="00EC7EF5">
              <w:t>i</w:t>
            </w:r>
            <w:r w:rsidRPr="006F7B94">
              <w:t xml:space="preserve"> Švedijoje per pirmąjį 2024 m. pusmetį labai išaugo – visoje šalyje parduota 90 600 nekilnojamojo turto, </w:t>
            </w:r>
            <w:proofErr w:type="spellStart"/>
            <w:r w:rsidRPr="006F7B94">
              <w:t>ty</w:t>
            </w:r>
            <w:proofErr w:type="spellEnd"/>
            <w:r w:rsidRPr="006F7B94">
              <w:t xml:space="preserve"> 7</w:t>
            </w:r>
            <w:r w:rsidR="00EC7EF5">
              <w:rPr>
                <w:color w:val="000000" w:themeColor="text1"/>
              </w:rPr>
              <w:t xml:space="preserve"> </w:t>
            </w:r>
            <w:r w:rsidR="00EC7EF5">
              <w:rPr>
                <w:color w:val="000000" w:themeColor="text1"/>
              </w:rPr>
              <w:t>proc.</w:t>
            </w:r>
            <w:r w:rsidRPr="006F7B94">
              <w:t xml:space="preserve"> daugiau nei atitinkamu laikotarpiu pernai. Rinka ypač stipriai pasižymėjo butų pardavimu – 59 700 gyvenamųjų vienetų pakeitė savininkus – 9</w:t>
            </w:r>
            <w:r w:rsidR="00EC7EF5">
              <w:rPr>
                <w:color w:val="000000" w:themeColor="text1"/>
              </w:rPr>
              <w:t xml:space="preserve"> </w:t>
            </w:r>
            <w:r w:rsidR="00EC7EF5">
              <w:rPr>
                <w:color w:val="000000" w:themeColor="text1"/>
              </w:rPr>
              <w:t>proc.</w:t>
            </w:r>
            <w:r w:rsidRPr="006F7B94">
              <w:t xml:space="preserve"> daugiau nei per metus, o vilų pardavimas pasiekė 30 900 vienetų, viršijančių sandorių apimtis, užfiksuotas koronaviruso pandemijos piko metais, praneša TT/</w:t>
            </w:r>
            <w:proofErr w:type="spellStart"/>
            <w:r w:rsidRPr="006F7B94">
              <w:t>Omni</w:t>
            </w:r>
            <w:proofErr w:type="spellEnd"/>
            <w:r w:rsidRPr="006F7B94">
              <w:t xml:space="preserve">. Kainų augimas išliko nedidelis, bet pastovus visoje gyvenamojo nekilnojamojo turto rinkoje. Per pastaruosius dvylika mėnesių butų kainos pabrango 4,7 proc., o labiausiai augo Stokholmo centre, kur vertinimai išaugo 8,6 proc. Vilų kainos kasmet išaugo 2,9 </w:t>
            </w:r>
            <w:r w:rsidR="00EC7EF5">
              <w:rPr>
                <w:color w:val="000000" w:themeColor="text1"/>
              </w:rPr>
              <w:t>proc.</w:t>
            </w:r>
            <w:r w:rsidRPr="006F7B94">
              <w:t xml:space="preserve">, o Stokholmas vėl užfiksavo stipriausius rezultatus – 3,8 </w:t>
            </w:r>
            <w:r w:rsidR="00EC7EF5">
              <w:rPr>
                <w:color w:val="000000" w:themeColor="text1"/>
              </w:rPr>
              <w:t>proc.</w:t>
            </w:r>
            <w:r w:rsidRPr="006F7B94">
              <w:t>, o tai rodo nuolatinę paklausą sostinės regione, nepaisant didesnio ekonominio netikrumo.</w:t>
            </w:r>
            <w:r w:rsidR="00EC7EF5">
              <w:t xml:space="preserve"> </w:t>
            </w:r>
          </w:p>
        </w:tc>
        <w:tc>
          <w:tcPr>
            <w:tcW w:w="2976"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057604A3" w14:textId="57FB8E06" w:rsidR="006F7B94" w:rsidRPr="00330A30" w:rsidRDefault="00EC7EF5" w:rsidP="00A766D2">
            <w:pPr>
              <w:spacing w:line="276" w:lineRule="auto"/>
              <w:ind w:left="0" w:hanging="2"/>
              <w:jc w:val="both"/>
            </w:pPr>
            <w:hyperlink r:id="rId23" w:history="1">
              <w:r w:rsidRPr="00381C0E">
                <w:rPr>
                  <w:rStyle w:val="Hyperlink"/>
                </w:rPr>
                <w:t>https://www.svd.se/a/ArGOM5/tre-svenska-kryptoborser-far-underkant-av-finansinspektionen</w:t>
              </w:r>
            </w:hyperlink>
            <w:r>
              <w:t xml:space="preserve"> </w:t>
            </w:r>
          </w:p>
        </w:tc>
        <w:tc>
          <w:tcPr>
            <w:tcW w:w="1418"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1B9C875B" w14:textId="77777777" w:rsidR="006F7B94" w:rsidRPr="00C90EEE" w:rsidRDefault="006F7B94" w:rsidP="00A766D2">
            <w:pPr>
              <w:spacing w:line="276" w:lineRule="auto"/>
              <w:ind w:left="0" w:hanging="2"/>
              <w:jc w:val="both"/>
            </w:pPr>
          </w:p>
        </w:tc>
      </w:tr>
      <w:tr w:rsidR="00B31443" w:rsidRPr="00C90EEE" w14:paraId="5071247B" w14:textId="77777777" w:rsidTr="00B31443">
        <w:trPr>
          <w:trHeight w:val="216"/>
        </w:trPr>
        <w:tc>
          <w:tcPr>
            <w:tcW w:w="15021" w:type="dxa"/>
            <w:gridSpan w:val="4"/>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21EE5CF7" w14:textId="5AFD7080" w:rsidR="00B31443" w:rsidRPr="00C90EEE" w:rsidRDefault="00B31443" w:rsidP="00A766D2">
            <w:pPr>
              <w:spacing w:line="276" w:lineRule="auto"/>
              <w:ind w:left="0" w:hanging="2"/>
              <w:jc w:val="both"/>
            </w:pPr>
            <w:r w:rsidRPr="004750FC">
              <w:rPr>
                <w:b/>
              </w:rPr>
              <w:t>Kita ekonominiam bendradarbiavimui aktuali informacija</w:t>
            </w:r>
          </w:p>
        </w:tc>
      </w:tr>
      <w:tr w:rsidR="00B31443" w:rsidRPr="00C90EEE" w14:paraId="1E71DCD6" w14:textId="77777777" w:rsidTr="003E7C75">
        <w:trPr>
          <w:trHeight w:val="216"/>
        </w:trPr>
        <w:tc>
          <w:tcPr>
            <w:tcW w:w="1413"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04D39493" w14:textId="7B110E5E" w:rsidR="00B31443" w:rsidRPr="00E3189D" w:rsidRDefault="00B31443" w:rsidP="00A766D2">
            <w:pPr>
              <w:spacing w:line="276" w:lineRule="auto"/>
              <w:ind w:left="0" w:hanging="2"/>
              <w:rPr>
                <w:lang w:val="sv-SE"/>
              </w:rPr>
            </w:pPr>
          </w:p>
        </w:tc>
        <w:tc>
          <w:tcPr>
            <w:tcW w:w="9214"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43F79030" w14:textId="69158EB8" w:rsidR="00B31443" w:rsidRPr="008530E9" w:rsidRDefault="00B31443" w:rsidP="00A766D2">
            <w:pPr>
              <w:spacing w:line="276" w:lineRule="auto"/>
              <w:ind w:left="0" w:hanging="2"/>
              <w:jc w:val="both"/>
            </w:pPr>
          </w:p>
        </w:tc>
        <w:tc>
          <w:tcPr>
            <w:tcW w:w="2976"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0B63518A" w14:textId="05A6BFB7" w:rsidR="00B31443" w:rsidRPr="00C90EEE" w:rsidRDefault="00B31443" w:rsidP="00A766D2">
            <w:pPr>
              <w:spacing w:line="276" w:lineRule="auto"/>
              <w:ind w:left="0" w:hanging="2"/>
              <w:jc w:val="both"/>
            </w:pPr>
          </w:p>
        </w:tc>
        <w:tc>
          <w:tcPr>
            <w:tcW w:w="1418"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7C3BD546" w14:textId="291994A4" w:rsidR="00B31443" w:rsidRPr="00C90EEE" w:rsidRDefault="00B31443" w:rsidP="00A766D2">
            <w:pPr>
              <w:spacing w:line="276" w:lineRule="auto"/>
              <w:ind w:left="0" w:hanging="2"/>
              <w:jc w:val="both"/>
            </w:pPr>
          </w:p>
        </w:tc>
      </w:tr>
    </w:tbl>
    <w:p w14:paraId="44B235BF" w14:textId="77777777" w:rsidR="005A4D69" w:rsidRPr="00C90EEE" w:rsidRDefault="005A4D69" w:rsidP="00A766D2">
      <w:pPr>
        <w:spacing w:line="276" w:lineRule="auto"/>
        <w:ind w:leftChars="0" w:left="0" w:firstLineChars="0" w:firstLine="0"/>
        <w:rPr>
          <w:sz w:val="20"/>
          <w:szCs w:val="20"/>
        </w:rPr>
      </w:pPr>
    </w:p>
    <w:p w14:paraId="2D0C5609" w14:textId="34CF40E8" w:rsidR="005A4D69" w:rsidRPr="00C90EEE" w:rsidRDefault="009E63DF" w:rsidP="00AE13CD">
      <w:pPr>
        <w:spacing w:line="276" w:lineRule="auto"/>
        <w:ind w:left="0" w:hanging="2"/>
      </w:pPr>
      <w:r w:rsidRPr="00C90EEE">
        <w:t xml:space="preserve">Parengė: </w:t>
      </w:r>
      <w:r w:rsidR="00AE13CD">
        <w:t>A</w:t>
      </w:r>
      <w:r w:rsidR="00B31443">
        <w:t>ntrasis sekretorius, Julius Mitė</w:t>
      </w:r>
      <w:r w:rsidRPr="00C90EEE">
        <w:t xml:space="preserve">, </w:t>
      </w:r>
      <w:r w:rsidR="00B31443">
        <w:t xml:space="preserve"> </w:t>
      </w:r>
      <w:r w:rsidRPr="00C90EEE">
        <w:t xml:space="preserve">el. paštas: </w:t>
      </w:r>
      <w:r w:rsidR="00B31443">
        <w:t>julius.mite</w:t>
      </w:r>
      <w:r w:rsidRPr="00C90EEE">
        <w:t>@urm.lt</w:t>
      </w:r>
    </w:p>
    <w:sectPr w:rsidR="005A4D69" w:rsidRPr="00C90EEE" w:rsidSect="00B31443">
      <w:headerReference w:type="even" r:id="rId24"/>
      <w:headerReference w:type="default" r:id="rId25"/>
      <w:footerReference w:type="even" r:id="rId26"/>
      <w:headerReference w:type="first" r:id="rId27"/>
      <w:pgSz w:w="16838" w:h="11906" w:orient="landscape"/>
      <w:pgMar w:top="1701" w:right="1134" w:bottom="567" w:left="1134" w:header="567" w:footer="567" w:gutter="0"/>
      <w:pgNumType w:start="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CCE319" w14:textId="77777777" w:rsidR="002A4156" w:rsidRDefault="002A4156">
      <w:pPr>
        <w:spacing w:line="240" w:lineRule="auto"/>
        <w:ind w:left="0" w:hanging="2"/>
      </w:pPr>
      <w:r>
        <w:separator/>
      </w:r>
    </w:p>
  </w:endnote>
  <w:endnote w:type="continuationSeparator" w:id="0">
    <w:p w14:paraId="7961A9B4" w14:textId="77777777" w:rsidR="002A4156" w:rsidRDefault="002A4156">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Georgia">
    <w:panose1 w:val="02040502050405020303"/>
    <w:charset w:val="BA"/>
    <w:family w:val="roman"/>
    <w:pitch w:val="variable"/>
    <w:sig w:usb0="00000287" w:usb1="00000000" w:usb2="00000000" w:usb3="00000000" w:csb0="0000009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356167" w14:textId="77777777" w:rsidR="005A4D69" w:rsidRDefault="009E63DF">
    <w:pPr>
      <w:pBdr>
        <w:top w:val="nil"/>
        <w:left w:val="nil"/>
        <w:bottom w:val="nil"/>
        <w:right w:val="nil"/>
        <w:between w:val="nil"/>
      </w:pBdr>
      <w:tabs>
        <w:tab w:val="center" w:pos="4153"/>
        <w:tab w:val="right" w:pos="8306"/>
      </w:tabs>
      <w:spacing w:line="240" w:lineRule="auto"/>
      <w:ind w:left="0" w:hanging="2"/>
      <w:jc w:val="right"/>
      <w:rPr>
        <w:color w:val="000000"/>
      </w:rPr>
    </w:pPr>
    <w:r>
      <w:rPr>
        <w:color w:val="000000"/>
      </w:rPr>
      <w:fldChar w:fldCharType="begin"/>
    </w:r>
    <w:r>
      <w:rPr>
        <w:color w:val="000000"/>
      </w:rPr>
      <w:instrText>PAGE</w:instrText>
    </w:r>
    <w:r>
      <w:rPr>
        <w:color w:val="000000"/>
      </w:rPr>
      <w:fldChar w:fldCharType="end"/>
    </w:r>
  </w:p>
  <w:p w14:paraId="09E67D58" w14:textId="77777777" w:rsidR="005A4D69" w:rsidRDefault="005A4D69">
    <w:pPr>
      <w:pBdr>
        <w:top w:val="nil"/>
        <w:left w:val="nil"/>
        <w:bottom w:val="nil"/>
        <w:right w:val="nil"/>
        <w:between w:val="nil"/>
      </w:pBdr>
      <w:tabs>
        <w:tab w:val="center" w:pos="4153"/>
        <w:tab w:val="right" w:pos="8306"/>
      </w:tabs>
      <w:spacing w:line="240" w:lineRule="auto"/>
      <w:ind w:left="0" w:right="360" w:hanging="2"/>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F91D26" w14:textId="77777777" w:rsidR="002A4156" w:rsidRDefault="002A4156">
      <w:pPr>
        <w:spacing w:line="240" w:lineRule="auto"/>
        <w:ind w:left="0" w:hanging="2"/>
      </w:pPr>
      <w:r>
        <w:separator/>
      </w:r>
    </w:p>
  </w:footnote>
  <w:footnote w:type="continuationSeparator" w:id="0">
    <w:p w14:paraId="65347EBE" w14:textId="77777777" w:rsidR="002A4156" w:rsidRDefault="002A4156">
      <w:pPr>
        <w:spacing w:line="240" w:lineRule="auto"/>
        <w:ind w:left="0" w:hanging="2"/>
      </w:pPr>
      <w:r>
        <w:continuationSeparator/>
      </w:r>
    </w:p>
  </w:footnote>
  <w:footnote w:id="1">
    <w:p w14:paraId="2DB47E1D" w14:textId="77777777" w:rsidR="00D72862" w:rsidRDefault="00D72862">
      <w:pPr>
        <w:pBdr>
          <w:top w:val="nil"/>
          <w:left w:val="nil"/>
          <w:bottom w:val="nil"/>
          <w:right w:val="nil"/>
          <w:between w:val="nil"/>
        </w:pBdr>
        <w:spacing w:line="240" w:lineRule="auto"/>
        <w:ind w:left="0" w:hanging="2"/>
        <w:rPr>
          <w:rFonts w:ascii="Calibri" w:eastAsia="Calibri" w:hAnsi="Calibri" w:cs="Calibri"/>
          <w:color w:val="000000"/>
          <w:sz w:val="20"/>
          <w:szCs w:val="20"/>
        </w:rPr>
      </w:pPr>
      <w:r>
        <w:rPr>
          <w:rStyle w:val="FootnoteReference"/>
        </w:rPr>
        <w:footnoteRef/>
      </w:r>
      <w:r>
        <w:rPr>
          <w:rFonts w:ascii="Calibri" w:eastAsia="Calibri" w:hAnsi="Calibri" w:cs="Calibri"/>
          <w:color w:val="000000"/>
          <w:sz w:val="20"/>
          <w:szCs w:val="20"/>
        </w:rPr>
        <w:t xml:space="preserve"> </w:t>
      </w:r>
      <w:r>
        <w:rPr>
          <w:color w:val="000000"/>
          <w:sz w:val="20"/>
          <w:szCs w:val="20"/>
        </w:rPr>
        <w:t>MTEPI - moksliniai tyrimai, eksperimentinė plėtra ir inovacijos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874091" w14:textId="77777777" w:rsidR="005A4D69" w:rsidRDefault="009E63DF">
    <w:pPr>
      <w:pBdr>
        <w:top w:val="nil"/>
        <w:left w:val="nil"/>
        <w:bottom w:val="nil"/>
        <w:right w:val="nil"/>
        <w:between w:val="nil"/>
      </w:pBdr>
      <w:tabs>
        <w:tab w:val="center" w:pos="4153"/>
        <w:tab w:val="right" w:pos="8306"/>
      </w:tabs>
      <w:spacing w:line="240" w:lineRule="auto"/>
      <w:ind w:left="0" w:hanging="2"/>
      <w:jc w:val="center"/>
      <w:rPr>
        <w:color w:val="000000"/>
      </w:rPr>
    </w:pPr>
    <w:r>
      <w:rPr>
        <w:color w:val="000000"/>
      </w:rPr>
      <w:fldChar w:fldCharType="begin"/>
    </w:r>
    <w:r>
      <w:rPr>
        <w:color w:val="000000"/>
      </w:rPr>
      <w:instrText>PAGE</w:instrText>
    </w:r>
    <w:r>
      <w:rPr>
        <w:color w:val="000000"/>
      </w:rPr>
      <w:fldChar w:fldCharType="end"/>
    </w:r>
  </w:p>
  <w:p w14:paraId="50C4BE90" w14:textId="77777777" w:rsidR="005A4D69" w:rsidRDefault="005A4D69">
    <w:pPr>
      <w:pBdr>
        <w:top w:val="nil"/>
        <w:left w:val="nil"/>
        <w:bottom w:val="nil"/>
        <w:right w:val="nil"/>
        <w:between w:val="nil"/>
      </w:pBdr>
      <w:tabs>
        <w:tab w:val="center" w:pos="4153"/>
        <w:tab w:val="right" w:pos="8306"/>
      </w:tabs>
      <w:spacing w:line="240" w:lineRule="auto"/>
      <w:ind w:left="0" w:hanging="2"/>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9C22DA" w14:textId="47FFB3FC" w:rsidR="005A4D69" w:rsidRDefault="009E63DF">
    <w:pPr>
      <w:pBdr>
        <w:top w:val="nil"/>
        <w:left w:val="nil"/>
        <w:bottom w:val="nil"/>
        <w:right w:val="nil"/>
        <w:between w:val="nil"/>
      </w:pBdr>
      <w:tabs>
        <w:tab w:val="center" w:pos="4153"/>
        <w:tab w:val="right" w:pos="8306"/>
      </w:tabs>
      <w:spacing w:line="240" w:lineRule="auto"/>
      <w:ind w:left="0" w:hanging="2"/>
      <w:jc w:val="center"/>
      <w:rPr>
        <w:color w:val="000000"/>
      </w:rPr>
    </w:pPr>
    <w:r>
      <w:rPr>
        <w:color w:val="000000"/>
      </w:rPr>
      <w:fldChar w:fldCharType="begin"/>
    </w:r>
    <w:r>
      <w:rPr>
        <w:color w:val="000000"/>
      </w:rPr>
      <w:instrText>PAGE</w:instrText>
    </w:r>
    <w:r>
      <w:rPr>
        <w:color w:val="000000"/>
      </w:rPr>
      <w:fldChar w:fldCharType="separate"/>
    </w:r>
    <w:r w:rsidR="00735B04">
      <w:rPr>
        <w:noProof/>
        <w:color w:val="000000"/>
      </w:rPr>
      <w:t>2</w:t>
    </w:r>
    <w:r>
      <w:rPr>
        <w:color w:val="000000"/>
      </w:rPr>
      <w:fldChar w:fldCharType="end"/>
    </w:r>
  </w:p>
  <w:p w14:paraId="00F1B335" w14:textId="77777777" w:rsidR="005A4D69" w:rsidRDefault="005A4D69">
    <w:pPr>
      <w:pBdr>
        <w:top w:val="nil"/>
        <w:left w:val="nil"/>
        <w:bottom w:val="nil"/>
        <w:right w:val="nil"/>
        <w:between w:val="nil"/>
      </w:pBdr>
      <w:tabs>
        <w:tab w:val="center" w:pos="4153"/>
        <w:tab w:val="right" w:pos="8306"/>
      </w:tabs>
      <w:spacing w:line="240" w:lineRule="auto"/>
      <w:ind w:left="0" w:hanging="2"/>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7577B4" w14:textId="77777777" w:rsidR="005A4D69" w:rsidRDefault="005A4D69">
    <w:pPr>
      <w:pBdr>
        <w:top w:val="nil"/>
        <w:left w:val="nil"/>
        <w:bottom w:val="nil"/>
        <w:right w:val="nil"/>
        <w:between w:val="nil"/>
      </w:pBdr>
      <w:tabs>
        <w:tab w:val="center" w:pos="4153"/>
        <w:tab w:val="right" w:pos="8306"/>
      </w:tabs>
      <w:spacing w:line="240" w:lineRule="auto"/>
      <w:ind w:left="0" w:hanging="2"/>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hideSpellingErrors/>
  <w:proofState w:spelling="clean" w:grammar="clean"/>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4D69"/>
    <w:rsid w:val="000358C9"/>
    <w:rsid w:val="0003699B"/>
    <w:rsid w:val="000440E9"/>
    <w:rsid w:val="00047712"/>
    <w:rsid w:val="00071A9A"/>
    <w:rsid w:val="00086B00"/>
    <w:rsid w:val="000A00ED"/>
    <w:rsid w:val="000D0ACB"/>
    <w:rsid w:val="001020A7"/>
    <w:rsid w:val="00105B5C"/>
    <w:rsid w:val="00113915"/>
    <w:rsid w:val="00146F12"/>
    <w:rsid w:val="00167882"/>
    <w:rsid w:val="00194808"/>
    <w:rsid w:val="001A05A2"/>
    <w:rsid w:val="001C22E2"/>
    <w:rsid w:val="001E3432"/>
    <w:rsid w:val="002279C4"/>
    <w:rsid w:val="002559A2"/>
    <w:rsid w:val="00256DF9"/>
    <w:rsid w:val="00266109"/>
    <w:rsid w:val="00287334"/>
    <w:rsid w:val="002930DA"/>
    <w:rsid w:val="002A4156"/>
    <w:rsid w:val="002A58B1"/>
    <w:rsid w:val="002B39D6"/>
    <w:rsid w:val="002B73DF"/>
    <w:rsid w:val="002B7729"/>
    <w:rsid w:val="00330A30"/>
    <w:rsid w:val="00344B50"/>
    <w:rsid w:val="00357A46"/>
    <w:rsid w:val="003617E6"/>
    <w:rsid w:val="00370043"/>
    <w:rsid w:val="0037258A"/>
    <w:rsid w:val="0039600B"/>
    <w:rsid w:val="003B58F0"/>
    <w:rsid w:val="003C7EB3"/>
    <w:rsid w:val="003E7C75"/>
    <w:rsid w:val="003F384E"/>
    <w:rsid w:val="003F7C34"/>
    <w:rsid w:val="004468DC"/>
    <w:rsid w:val="00460395"/>
    <w:rsid w:val="00461E01"/>
    <w:rsid w:val="004638C1"/>
    <w:rsid w:val="0047358A"/>
    <w:rsid w:val="004750FC"/>
    <w:rsid w:val="00480B92"/>
    <w:rsid w:val="004A030F"/>
    <w:rsid w:val="004A6FC7"/>
    <w:rsid w:val="004C0694"/>
    <w:rsid w:val="004C22D6"/>
    <w:rsid w:val="004C4406"/>
    <w:rsid w:val="004D41EF"/>
    <w:rsid w:val="004E4901"/>
    <w:rsid w:val="004F4550"/>
    <w:rsid w:val="00512511"/>
    <w:rsid w:val="00520542"/>
    <w:rsid w:val="00535F23"/>
    <w:rsid w:val="00543127"/>
    <w:rsid w:val="005447D3"/>
    <w:rsid w:val="00576AF8"/>
    <w:rsid w:val="0057742A"/>
    <w:rsid w:val="00584246"/>
    <w:rsid w:val="00595A31"/>
    <w:rsid w:val="005A4D69"/>
    <w:rsid w:val="005A5638"/>
    <w:rsid w:val="005B0E67"/>
    <w:rsid w:val="005B70CE"/>
    <w:rsid w:val="005D4C75"/>
    <w:rsid w:val="005F2B75"/>
    <w:rsid w:val="00650F29"/>
    <w:rsid w:val="00656116"/>
    <w:rsid w:val="00657C62"/>
    <w:rsid w:val="00667C0D"/>
    <w:rsid w:val="00687DDE"/>
    <w:rsid w:val="0069542B"/>
    <w:rsid w:val="00697AE5"/>
    <w:rsid w:val="006B0B94"/>
    <w:rsid w:val="006D22C6"/>
    <w:rsid w:val="006E423D"/>
    <w:rsid w:val="006F7B94"/>
    <w:rsid w:val="00712159"/>
    <w:rsid w:val="00735B04"/>
    <w:rsid w:val="0075319C"/>
    <w:rsid w:val="00793D21"/>
    <w:rsid w:val="00796979"/>
    <w:rsid w:val="007971E4"/>
    <w:rsid w:val="007E20CC"/>
    <w:rsid w:val="00806B22"/>
    <w:rsid w:val="00810934"/>
    <w:rsid w:val="00816171"/>
    <w:rsid w:val="008356DC"/>
    <w:rsid w:val="008530E9"/>
    <w:rsid w:val="00855ABC"/>
    <w:rsid w:val="008722CD"/>
    <w:rsid w:val="00885AF6"/>
    <w:rsid w:val="008A1CA0"/>
    <w:rsid w:val="008A342B"/>
    <w:rsid w:val="008B2592"/>
    <w:rsid w:val="008B42B0"/>
    <w:rsid w:val="008C317A"/>
    <w:rsid w:val="008C576B"/>
    <w:rsid w:val="008E51CC"/>
    <w:rsid w:val="008F4BAB"/>
    <w:rsid w:val="00900493"/>
    <w:rsid w:val="0090352C"/>
    <w:rsid w:val="0092133B"/>
    <w:rsid w:val="00923967"/>
    <w:rsid w:val="009417FB"/>
    <w:rsid w:val="00964FA2"/>
    <w:rsid w:val="00974E29"/>
    <w:rsid w:val="009B6F34"/>
    <w:rsid w:val="009C0700"/>
    <w:rsid w:val="009C71EC"/>
    <w:rsid w:val="009E63DF"/>
    <w:rsid w:val="00A02364"/>
    <w:rsid w:val="00A05149"/>
    <w:rsid w:val="00A07AAF"/>
    <w:rsid w:val="00A100F9"/>
    <w:rsid w:val="00A10DB2"/>
    <w:rsid w:val="00A14ACA"/>
    <w:rsid w:val="00A24C52"/>
    <w:rsid w:val="00A266AE"/>
    <w:rsid w:val="00A56E99"/>
    <w:rsid w:val="00A637BF"/>
    <w:rsid w:val="00A64EDF"/>
    <w:rsid w:val="00A766D2"/>
    <w:rsid w:val="00A77E5D"/>
    <w:rsid w:val="00A82BD3"/>
    <w:rsid w:val="00A955C2"/>
    <w:rsid w:val="00AB58EC"/>
    <w:rsid w:val="00AB6F4E"/>
    <w:rsid w:val="00AC25C8"/>
    <w:rsid w:val="00AE13CD"/>
    <w:rsid w:val="00AF0327"/>
    <w:rsid w:val="00AF05C2"/>
    <w:rsid w:val="00AF2783"/>
    <w:rsid w:val="00B0235C"/>
    <w:rsid w:val="00B2043D"/>
    <w:rsid w:val="00B31443"/>
    <w:rsid w:val="00B31559"/>
    <w:rsid w:val="00B3224B"/>
    <w:rsid w:val="00B37001"/>
    <w:rsid w:val="00B52584"/>
    <w:rsid w:val="00B85444"/>
    <w:rsid w:val="00B86245"/>
    <w:rsid w:val="00B95036"/>
    <w:rsid w:val="00BA018D"/>
    <w:rsid w:val="00BB47FB"/>
    <w:rsid w:val="00BC6FA6"/>
    <w:rsid w:val="00BE7321"/>
    <w:rsid w:val="00C34FA2"/>
    <w:rsid w:val="00C4268D"/>
    <w:rsid w:val="00C500B6"/>
    <w:rsid w:val="00C530DF"/>
    <w:rsid w:val="00C555BB"/>
    <w:rsid w:val="00C72D62"/>
    <w:rsid w:val="00C830DA"/>
    <w:rsid w:val="00C90EEE"/>
    <w:rsid w:val="00C95903"/>
    <w:rsid w:val="00CA6738"/>
    <w:rsid w:val="00CB3F04"/>
    <w:rsid w:val="00CB5397"/>
    <w:rsid w:val="00CD1208"/>
    <w:rsid w:val="00CD5E69"/>
    <w:rsid w:val="00CE7B9C"/>
    <w:rsid w:val="00CF13B5"/>
    <w:rsid w:val="00CF272B"/>
    <w:rsid w:val="00D23FB1"/>
    <w:rsid w:val="00D31D27"/>
    <w:rsid w:val="00D3755C"/>
    <w:rsid w:val="00D416E4"/>
    <w:rsid w:val="00D50D00"/>
    <w:rsid w:val="00D56987"/>
    <w:rsid w:val="00D72862"/>
    <w:rsid w:val="00D75C4E"/>
    <w:rsid w:val="00D77745"/>
    <w:rsid w:val="00D8318B"/>
    <w:rsid w:val="00D836E7"/>
    <w:rsid w:val="00D90C13"/>
    <w:rsid w:val="00DD330E"/>
    <w:rsid w:val="00DE782E"/>
    <w:rsid w:val="00E0233A"/>
    <w:rsid w:val="00E02758"/>
    <w:rsid w:val="00E03F3A"/>
    <w:rsid w:val="00E13747"/>
    <w:rsid w:val="00E17837"/>
    <w:rsid w:val="00E30C8F"/>
    <w:rsid w:val="00E3189D"/>
    <w:rsid w:val="00E46D8D"/>
    <w:rsid w:val="00E55726"/>
    <w:rsid w:val="00E9164B"/>
    <w:rsid w:val="00E9510A"/>
    <w:rsid w:val="00EA301C"/>
    <w:rsid w:val="00EA4152"/>
    <w:rsid w:val="00EB1706"/>
    <w:rsid w:val="00EC7EF5"/>
    <w:rsid w:val="00ED03CF"/>
    <w:rsid w:val="00ED7B3A"/>
    <w:rsid w:val="00EE6415"/>
    <w:rsid w:val="00F11077"/>
    <w:rsid w:val="00F36561"/>
    <w:rsid w:val="00F46F45"/>
    <w:rsid w:val="00F9542C"/>
    <w:rsid w:val="00FC0C66"/>
    <w:rsid w:val="00FC7312"/>
    <w:rsid w:val="00FD0A08"/>
    <w:rsid w:val="00FF18C6"/>
    <w:rsid w:val="00FF326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B0E95D"/>
  <w15:docId w15:val="{F0904AFC-FF9B-4991-BF5C-F976C1142F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pPr>
      <w:suppressAutoHyphens/>
      <w:spacing w:line="1" w:lineRule="atLeast"/>
      <w:ind w:leftChars="-1" w:left="-1" w:hangingChars="1" w:hanging="1"/>
      <w:textDirection w:val="btLr"/>
      <w:textAlignment w:val="top"/>
      <w:outlineLvl w:val="0"/>
    </w:pPr>
    <w:rPr>
      <w:position w:val="-1"/>
    </w:rPr>
  </w:style>
  <w:style w:type="paragraph" w:styleId="Heading1">
    <w:name w:val="heading 1"/>
    <w:basedOn w:val="Normal"/>
    <w:next w:val="Normal"/>
    <w:pPr>
      <w:keepNext/>
      <w:keepLines/>
      <w:spacing w:before="480" w:after="12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character" w:styleId="Hyperlink">
    <w:name w:val="Hyperlink"/>
    <w:rPr>
      <w:color w:val="0000FF"/>
      <w:w w:val="100"/>
      <w:position w:val="-1"/>
      <w:u w:val="single"/>
      <w:effect w:val="none"/>
      <w:vertAlign w:val="baseline"/>
      <w:cs w:val="0"/>
      <w:em w:val="none"/>
    </w:rPr>
  </w:style>
  <w:style w:type="table" w:styleId="TableGrid">
    <w:name w:val="Table Grid"/>
    <w:basedOn w:val="TableNormal"/>
    <w:pPr>
      <w:suppressAutoHyphens/>
      <w:spacing w:line="1" w:lineRule="atLeast"/>
      <w:ind w:leftChars="-1" w:left="-1"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pPr>
      <w:tabs>
        <w:tab w:val="center" w:pos="4153"/>
        <w:tab w:val="right" w:pos="8306"/>
      </w:tabs>
    </w:pPr>
    <w:rPr>
      <w:szCs w:val="20"/>
      <w:lang w:eastAsia="en-US"/>
    </w:rPr>
  </w:style>
  <w:style w:type="paragraph" w:styleId="Footer">
    <w:name w:val="footer"/>
    <w:basedOn w:val="Normal"/>
    <w:pPr>
      <w:tabs>
        <w:tab w:val="center" w:pos="4153"/>
        <w:tab w:val="right" w:pos="8306"/>
      </w:tabs>
    </w:pPr>
    <w:rPr>
      <w:szCs w:val="20"/>
      <w:lang w:eastAsia="en-US"/>
    </w:rPr>
  </w:style>
  <w:style w:type="character" w:styleId="PageNumber">
    <w:name w:val="page number"/>
    <w:basedOn w:val="DefaultParagraphFont"/>
    <w:rPr>
      <w:w w:val="100"/>
      <w:position w:val="-1"/>
      <w:effect w:val="none"/>
      <w:vertAlign w:val="baseline"/>
      <w:cs w:val="0"/>
      <w:em w:val="none"/>
    </w:rPr>
  </w:style>
  <w:style w:type="paragraph" w:styleId="BalloonText">
    <w:name w:val="Balloon Text"/>
    <w:basedOn w:val="Normal"/>
    <w:rPr>
      <w:rFonts w:ascii="Tahoma" w:hAnsi="Tahoma"/>
      <w:sz w:val="16"/>
      <w:szCs w:val="16"/>
    </w:rPr>
  </w:style>
  <w:style w:type="character" w:customStyle="1" w:styleId="BalloonTextChar">
    <w:name w:val="Balloon Text Char"/>
    <w:rPr>
      <w:rFonts w:ascii="Tahoma" w:hAnsi="Tahoma" w:cs="Tahoma"/>
      <w:w w:val="100"/>
      <w:position w:val="-1"/>
      <w:sz w:val="16"/>
      <w:szCs w:val="16"/>
      <w:effect w:val="none"/>
      <w:vertAlign w:val="baseline"/>
      <w:cs w:val="0"/>
      <w:em w:val="none"/>
      <w:lang w:val="lt-LT" w:eastAsia="lt-LT"/>
    </w:rPr>
  </w:style>
  <w:style w:type="character" w:styleId="CommentReference">
    <w:name w:val="annotation reference"/>
    <w:rPr>
      <w:w w:val="100"/>
      <w:position w:val="-1"/>
      <w:sz w:val="16"/>
      <w:szCs w:val="16"/>
      <w:effect w:val="none"/>
      <w:vertAlign w:val="baseline"/>
      <w:cs w:val="0"/>
      <w:em w:val="none"/>
    </w:rPr>
  </w:style>
  <w:style w:type="paragraph" w:styleId="CommentText">
    <w:name w:val="annotation text"/>
    <w:basedOn w:val="Normal"/>
    <w:rPr>
      <w:sz w:val="20"/>
      <w:szCs w:val="20"/>
    </w:rPr>
  </w:style>
  <w:style w:type="character" w:customStyle="1" w:styleId="CommentTextChar">
    <w:name w:val="Comment Text Char"/>
    <w:basedOn w:val="DefaultParagraphFont"/>
    <w:rPr>
      <w:w w:val="100"/>
      <w:position w:val="-1"/>
      <w:effect w:val="none"/>
      <w:vertAlign w:val="baseline"/>
      <w:cs w:val="0"/>
      <w:em w:val="none"/>
    </w:rPr>
  </w:style>
  <w:style w:type="paragraph" w:styleId="CommentSubject">
    <w:name w:val="annotation subject"/>
    <w:basedOn w:val="CommentText"/>
    <w:next w:val="CommentText"/>
    <w:rPr>
      <w:b/>
      <w:bCs/>
    </w:rPr>
  </w:style>
  <w:style w:type="character" w:customStyle="1" w:styleId="CommentSubjectChar">
    <w:name w:val="Comment Subject Char"/>
    <w:rPr>
      <w:b/>
      <w:bCs/>
      <w:w w:val="100"/>
      <w:position w:val="-1"/>
      <w:effect w:val="none"/>
      <w:vertAlign w:val="baseline"/>
      <w:cs w:val="0"/>
      <w:em w:val="none"/>
    </w:rPr>
  </w:style>
  <w:style w:type="character" w:customStyle="1" w:styleId="HeaderChar">
    <w:name w:val="Header Char"/>
    <w:rPr>
      <w:w w:val="100"/>
      <w:position w:val="-1"/>
      <w:sz w:val="24"/>
      <w:effect w:val="none"/>
      <w:vertAlign w:val="baseline"/>
      <w:cs w:val="0"/>
      <w:em w:val="none"/>
      <w:lang w:eastAsia="en-US"/>
    </w:rPr>
  </w:style>
  <w:style w:type="paragraph" w:styleId="FootnoteText">
    <w:name w:val="footnote text"/>
    <w:basedOn w:val="Normal"/>
    <w:qFormat/>
    <w:rPr>
      <w:rFonts w:ascii="Calibri" w:eastAsia="Calibri" w:hAnsi="Calibri"/>
      <w:sz w:val="20"/>
      <w:szCs w:val="20"/>
      <w:lang w:eastAsia="en-US"/>
    </w:rPr>
  </w:style>
  <w:style w:type="character" w:customStyle="1" w:styleId="FootnoteTextChar">
    <w:name w:val="Footnote Text Char"/>
    <w:rPr>
      <w:rFonts w:ascii="Calibri" w:eastAsia="Calibri" w:hAnsi="Calibri"/>
      <w:w w:val="100"/>
      <w:position w:val="-1"/>
      <w:effect w:val="none"/>
      <w:vertAlign w:val="baseline"/>
      <w:cs w:val="0"/>
      <w:em w:val="none"/>
      <w:lang w:eastAsia="en-US"/>
    </w:rPr>
  </w:style>
  <w:style w:type="character" w:styleId="FootnoteReference">
    <w:name w:val="footnote reference"/>
    <w:qFormat/>
    <w:rPr>
      <w:w w:val="100"/>
      <w:position w:val="-1"/>
      <w:effect w:val="none"/>
      <w:vertAlign w:val="superscript"/>
      <w:cs w:val="0"/>
      <w:em w:val="none"/>
    </w:rPr>
  </w:style>
  <w:style w:type="character" w:customStyle="1" w:styleId="Neapdorotaspaminjimas1">
    <w:name w:val="Neapdorotas paminėjimas1"/>
    <w:qFormat/>
    <w:rPr>
      <w:color w:val="605E5C"/>
      <w:w w:val="100"/>
      <w:position w:val="-1"/>
      <w:effect w:val="none"/>
      <w:shd w:val="clear" w:color="auto" w:fill="E1DFDD"/>
      <w:vertAlign w:val="baseline"/>
      <w:cs w:val="0"/>
      <w:em w:val="none"/>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2">
    <w:name w:val="2"/>
    <w:basedOn w:val="TableNormal"/>
    <w:tblPr>
      <w:tblStyleRowBandSize w:val="1"/>
      <w:tblStyleColBandSize w:val="1"/>
    </w:tblPr>
  </w:style>
  <w:style w:type="table" w:customStyle="1" w:styleId="1">
    <w:name w:val="1"/>
    <w:basedOn w:val="TableNormal"/>
    <w:tblPr>
      <w:tblStyleRowBandSize w:val="1"/>
      <w:tblStyleColBandSize w:val="1"/>
    </w:tblPr>
  </w:style>
  <w:style w:type="character" w:customStyle="1" w:styleId="UnresolvedMention1">
    <w:name w:val="Unresolved Mention1"/>
    <w:basedOn w:val="DefaultParagraphFont"/>
    <w:uiPriority w:val="99"/>
    <w:semiHidden/>
    <w:unhideWhenUsed/>
    <w:rsid w:val="004C4406"/>
    <w:rPr>
      <w:color w:val="605E5C"/>
      <w:shd w:val="clear" w:color="auto" w:fill="E1DFDD"/>
    </w:rPr>
  </w:style>
  <w:style w:type="character" w:styleId="FollowedHyperlink">
    <w:name w:val="FollowedHyperlink"/>
    <w:basedOn w:val="DefaultParagraphFont"/>
    <w:uiPriority w:val="99"/>
    <w:semiHidden/>
    <w:unhideWhenUsed/>
    <w:rsid w:val="00167882"/>
    <w:rPr>
      <w:color w:val="800080" w:themeColor="followedHyperlink"/>
      <w:u w:val="single"/>
    </w:rPr>
  </w:style>
  <w:style w:type="character" w:customStyle="1" w:styleId="UnresolvedMention2">
    <w:name w:val="Unresolved Mention2"/>
    <w:basedOn w:val="DefaultParagraphFont"/>
    <w:uiPriority w:val="99"/>
    <w:semiHidden/>
    <w:unhideWhenUsed/>
    <w:rsid w:val="00F36561"/>
    <w:rPr>
      <w:color w:val="605E5C"/>
      <w:shd w:val="clear" w:color="auto" w:fill="E1DFDD"/>
    </w:rPr>
  </w:style>
  <w:style w:type="character" w:styleId="UnresolvedMention">
    <w:name w:val="Unresolved Mention"/>
    <w:basedOn w:val="DefaultParagraphFont"/>
    <w:uiPriority w:val="99"/>
    <w:semiHidden/>
    <w:unhideWhenUsed/>
    <w:rsid w:val="00B31443"/>
    <w:rPr>
      <w:color w:val="605E5C"/>
      <w:shd w:val="clear" w:color="auto" w:fill="E1DFDD"/>
    </w:rPr>
  </w:style>
  <w:style w:type="character" w:customStyle="1" w:styleId="hwtze">
    <w:name w:val="hwtze"/>
    <w:basedOn w:val="DefaultParagraphFont"/>
    <w:rsid w:val="00CA6738"/>
  </w:style>
  <w:style w:type="character" w:customStyle="1" w:styleId="rynqvb">
    <w:name w:val="rynqvb"/>
    <w:basedOn w:val="DefaultParagraphFont"/>
    <w:rsid w:val="00CA673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334517">
      <w:bodyDiv w:val="1"/>
      <w:marLeft w:val="0"/>
      <w:marRight w:val="0"/>
      <w:marTop w:val="0"/>
      <w:marBottom w:val="0"/>
      <w:divBdr>
        <w:top w:val="none" w:sz="0" w:space="0" w:color="auto"/>
        <w:left w:val="none" w:sz="0" w:space="0" w:color="auto"/>
        <w:bottom w:val="none" w:sz="0" w:space="0" w:color="auto"/>
        <w:right w:val="none" w:sz="0" w:space="0" w:color="auto"/>
      </w:divBdr>
    </w:div>
    <w:div w:id="61683562">
      <w:bodyDiv w:val="1"/>
      <w:marLeft w:val="0"/>
      <w:marRight w:val="0"/>
      <w:marTop w:val="0"/>
      <w:marBottom w:val="0"/>
      <w:divBdr>
        <w:top w:val="none" w:sz="0" w:space="0" w:color="auto"/>
        <w:left w:val="none" w:sz="0" w:space="0" w:color="auto"/>
        <w:bottom w:val="none" w:sz="0" w:space="0" w:color="auto"/>
        <w:right w:val="none" w:sz="0" w:space="0" w:color="auto"/>
      </w:divBdr>
    </w:div>
    <w:div w:id="101607196">
      <w:bodyDiv w:val="1"/>
      <w:marLeft w:val="0"/>
      <w:marRight w:val="0"/>
      <w:marTop w:val="0"/>
      <w:marBottom w:val="0"/>
      <w:divBdr>
        <w:top w:val="none" w:sz="0" w:space="0" w:color="auto"/>
        <w:left w:val="none" w:sz="0" w:space="0" w:color="auto"/>
        <w:bottom w:val="none" w:sz="0" w:space="0" w:color="auto"/>
        <w:right w:val="none" w:sz="0" w:space="0" w:color="auto"/>
      </w:divBdr>
    </w:div>
    <w:div w:id="112211075">
      <w:bodyDiv w:val="1"/>
      <w:marLeft w:val="0"/>
      <w:marRight w:val="0"/>
      <w:marTop w:val="0"/>
      <w:marBottom w:val="0"/>
      <w:divBdr>
        <w:top w:val="none" w:sz="0" w:space="0" w:color="auto"/>
        <w:left w:val="none" w:sz="0" w:space="0" w:color="auto"/>
        <w:bottom w:val="none" w:sz="0" w:space="0" w:color="auto"/>
        <w:right w:val="none" w:sz="0" w:space="0" w:color="auto"/>
      </w:divBdr>
    </w:div>
    <w:div w:id="201402997">
      <w:bodyDiv w:val="1"/>
      <w:marLeft w:val="0"/>
      <w:marRight w:val="0"/>
      <w:marTop w:val="0"/>
      <w:marBottom w:val="0"/>
      <w:divBdr>
        <w:top w:val="none" w:sz="0" w:space="0" w:color="auto"/>
        <w:left w:val="none" w:sz="0" w:space="0" w:color="auto"/>
        <w:bottom w:val="none" w:sz="0" w:space="0" w:color="auto"/>
        <w:right w:val="none" w:sz="0" w:space="0" w:color="auto"/>
      </w:divBdr>
    </w:div>
    <w:div w:id="245695830">
      <w:bodyDiv w:val="1"/>
      <w:marLeft w:val="0"/>
      <w:marRight w:val="0"/>
      <w:marTop w:val="0"/>
      <w:marBottom w:val="0"/>
      <w:divBdr>
        <w:top w:val="none" w:sz="0" w:space="0" w:color="auto"/>
        <w:left w:val="none" w:sz="0" w:space="0" w:color="auto"/>
        <w:bottom w:val="none" w:sz="0" w:space="0" w:color="auto"/>
        <w:right w:val="none" w:sz="0" w:space="0" w:color="auto"/>
      </w:divBdr>
    </w:div>
    <w:div w:id="267082152">
      <w:bodyDiv w:val="1"/>
      <w:marLeft w:val="0"/>
      <w:marRight w:val="0"/>
      <w:marTop w:val="0"/>
      <w:marBottom w:val="0"/>
      <w:divBdr>
        <w:top w:val="none" w:sz="0" w:space="0" w:color="auto"/>
        <w:left w:val="none" w:sz="0" w:space="0" w:color="auto"/>
        <w:bottom w:val="none" w:sz="0" w:space="0" w:color="auto"/>
        <w:right w:val="none" w:sz="0" w:space="0" w:color="auto"/>
      </w:divBdr>
    </w:div>
    <w:div w:id="271203888">
      <w:bodyDiv w:val="1"/>
      <w:marLeft w:val="0"/>
      <w:marRight w:val="0"/>
      <w:marTop w:val="0"/>
      <w:marBottom w:val="0"/>
      <w:divBdr>
        <w:top w:val="none" w:sz="0" w:space="0" w:color="auto"/>
        <w:left w:val="none" w:sz="0" w:space="0" w:color="auto"/>
        <w:bottom w:val="none" w:sz="0" w:space="0" w:color="auto"/>
        <w:right w:val="none" w:sz="0" w:space="0" w:color="auto"/>
      </w:divBdr>
    </w:div>
    <w:div w:id="290138128">
      <w:bodyDiv w:val="1"/>
      <w:marLeft w:val="0"/>
      <w:marRight w:val="0"/>
      <w:marTop w:val="0"/>
      <w:marBottom w:val="0"/>
      <w:divBdr>
        <w:top w:val="none" w:sz="0" w:space="0" w:color="auto"/>
        <w:left w:val="none" w:sz="0" w:space="0" w:color="auto"/>
        <w:bottom w:val="none" w:sz="0" w:space="0" w:color="auto"/>
        <w:right w:val="none" w:sz="0" w:space="0" w:color="auto"/>
      </w:divBdr>
    </w:div>
    <w:div w:id="310721965">
      <w:bodyDiv w:val="1"/>
      <w:marLeft w:val="0"/>
      <w:marRight w:val="0"/>
      <w:marTop w:val="0"/>
      <w:marBottom w:val="0"/>
      <w:divBdr>
        <w:top w:val="none" w:sz="0" w:space="0" w:color="auto"/>
        <w:left w:val="none" w:sz="0" w:space="0" w:color="auto"/>
        <w:bottom w:val="none" w:sz="0" w:space="0" w:color="auto"/>
        <w:right w:val="none" w:sz="0" w:space="0" w:color="auto"/>
      </w:divBdr>
    </w:div>
    <w:div w:id="324171201">
      <w:bodyDiv w:val="1"/>
      <w:marLeft w:val="0"/>
      <w:marRight w:val="0"/>
      <w:marTop w:val="0"/>
      <w:marBottom w:val="0"/>
      <w:divBdr>
        <w:top w:val="none" w:sz="0" w:space="0" w:color="auto"/>
        <w:left w:val="none" w:sz="0" w:space="0" w:color="auto"/>
        <w:bottom w:val="none" w:sz="0" w:space="0" w:color="auto"/>
        <w:right w:val="none" w:sz="0" w:space="0" w:color="auto"/>
      </w:divBdr>
    </w:div>
    <w:div w:id="369570447">
      <w:bodyDiv w:val="1"/>
      <w:marLeft w:val="0"/>
      <w:marRight w:val="0"/>
      <w:marTop w:val="0"/>
      <w:marBottom w:val="0"/>
      <w:divBdr>
        <w:top w:val="none" w:sz="0" w:space="0" w:color="auto"/>
        <w:left w:val="none" w:sz="0" w:space="0" w:color="auto"/>
        <w:bottom w:val="none" w:sz="0" w:space="0" w:color="auto"/>
        <w:right w:val="none" w:sz="0" w:space="0" w:color="auto"/>
      </w:divBdr>
    </w:div>
    <w:div w:id="396171553">
      <w:bodyDiv w:val="1"/>
      <w:marLeft w:val="0"/>
      <w:marRight w:val="0"/>
      <w:marTop w:val="0"/>
      <w:marBottom w:val="0"/>
      <w:divBdr>
        <w:top w:val="none" w:sz="0" w:space="0" w:color="auto"/>
        <w:left w:val="none" w:sz="0" w:space="0" w:color="auto"/>
        <w:bottom w:val="none" w:sz="0" w:space="0" w:color="auto"/>
        <w:right w:val="none" w:sz="0" w:space="0" w:color="auto"/>
      </w:divBdr>
    </w:div>
    <w:div w:id="399983311">
      <w:bodyDiv w:val="1"/>
      <w:marLeft w:val="0"/>
      <w:marRight w:val="0"/>
      <w:marTop w:val="0"/>
      <w:marBottom w:val="0"/>
      <w:divBdr>
        <w:top w:val="none" w:sz="0" w:space="0" w:color="auto"/>
        <w:left w:val="none" w:sz="0" w:space="0" w:color="auto"/>
        <w:bottom w:val="none" w:sz="0" w:space="0" w:color="auto"/>
        <w:right w:val="none" w:sz="0" w:space="0" w:color="auto"/>
      </w:divBdr>
    </w:div>
    <w:div w:id="433744164">
      <w:bodyDiv w:val="1"/>
      <w:marLeft w:val="0"/>
      <w:marRight w:val="0"/>
      <w:marTop w:val="0"/>
      <w:marBottom w:val="0"/>
      <w:divBdr>
        <w:top w:val="none" w:sz="0" w:space="0" w:color="auto"/>
        <w:left w:val="none" w:sz="0" w:space="0" w:color="auto"/>
        <w:bottom w:val="none" w:sz="0" w:space="0" w:color="auto"/>
        <w:right w:val="none" w:sz="0" w:space="0" w:color="auto"/>
      </w:divBdr>
    </w:div>
    <w:div w:id="509948405">
      <w:bodyDiv w:val="1"/>
      <w:marLeft w:val="0"/>
      <w:marRight w:val="0"/>
      <w:marTop w:val="0"/>
      <w:marBottom w:val="0"/>
      <w:divBdr>
        <w:top w:val="none" w:sz="0" w:space="0" w:color="auto"/>
        <w:left w:val="none" w:sz="0" w:space="0" w:color="auto"/>
        <w:bottom w:val="none" w:sz="0" w:space="0" w:color="auto"/>
        <w:right w:val="none" w:sz="0" w:space="0" w:color="auto"/>
      </w:divBdr>
    </w:div>
    <w:div w:id="690110518">
      <w:bodyDiv w:val="1"/>
      <w:marLeft w:val="0"/>
      <w:marRight w:val="0"/>
      <w:marTop w:val="0"/>
      <w:marBottom w:val="0"/>
      <w:divBdr>
        <w:top w:val="none" w:sz="0" w:space="0" w:color="auto"/>
        <w:left w:val="none" w:sz="0" w:space="0" w:color="auto"/>
        <w:bottom w:val="none" w:sz="0" w:space="0" w:color="auto"/>
        <w:right w:val="none" w:sz="0" w:space="0" w:color="auto"/>
      </w:divBdr>
    </w:div>
    <w:div w:id="821040806">
      <w:bodyDiv w:val="1"/>
      <w:marLeft w:val="0"/>
      <w:marRight w:val="0"/>
      <w:marTop w:val="0"/>
      <w:marBottom w:val="0"/>
      <w:divBdr>
        <w:top w:val="none" w:sz="0" w:space="0" w:color="auto"/>
        <w:left w:val="none" w:sz="0" w:space="0" w:color="auto"/>
        <w:bottom w:val="none" w:sz="0" w:space="0" w:color="auto"/>
        <w:right w:val="none" w:sz="0" w:space="0" w:color="auto"/>
      </w:divBdr>
    </w:div>
    <w:div w:id="838929287">
      <w:bodyDiv w:val="1"/>
      <w:marLeft w:val="0"/>
      <w:marRight w:val="0"/>
      <w:marTop w:val="0"/>
      <w:marBottom w:val="0"/>
      <w:divBdr>
        <w:top w:val="none" w:sz="0" w:space="0" w:color="auto"/>
        <w:left w:val="none" w:sz="0" w:space="0" w:color="auto"/>
        <w:bottom w:val="none" w:sz="0" w:space="0" w:color="auto"/>
        <w:right w:val="none" w:sz="0" w:space="0" w:color="auto"/>
      </w:divBdr>
    </w:div>
    <w:div w:id="909656893">
      <w:bodyDiv w:val="1"/>
      <w:marLeft w:val="0"/>
      <w:marRight w:val="0"/>
      <w:marTop w:val="0"/>
      <w:marBottom w:val="0"/>
      <w:divBdr>
        <w:top w:val="none" w:sz="0" w:space="0" w:color="auto"/>
        <w:left w:val="none" w:sz="0" w:space="0" w:color="auto"/>
        <w:bottom w:val="none" w:sz="0" w:space="0" w:color="auto"/>
        <w:right w:val="none" w:sz="0" w:space="0" w:color="auto"/>
      </w:divBdr>
    </w:div>
    <w:div w:id="940337143">
      <w:bodyDiv w:val="1"/>
      <w:marLeft w:val="0"/>
      <w:marRight w:val="0"/>
      <w:marTop w:val="0"/>
      <w:marBottom w:val="0"/>
      <w:divBdr>
        <w:top w:val="none" w:sz="0" w:space="0" w:color="auto"/>
        <w:left w:val="none" w:sz="0" w:space="0" w:color="auto"/>
        <w:bottom w:val="none" w:sz="0" w:space="0" w:color="auto"/>
        <w:right w:val="none" w:sz="0" w:space="0" w:color="auto"/>
      </w:divBdr>
    </w:div>
    <w:div w:id="952057268">
      <w:bodyDiv w:val="1"/>
      <w:marLeft w:val="0"/>
      <w:marRight w:val="0"/>
      <w:marTop w:val="0"/>
      <w:marBottom w:val="0"/>
      <w:divBdr>
        <w:top w:val="none" w:sz="0" w:space="0" w:color="auto"/>
        <w:left w:val="none" w:sz="0" w:space="0" w:color="auto"/>
        <w:bottom w:val="none" w:sz="0" w:space="0" w:color="auto"/>
        <w:right w:val="none" w:sz="0" w:space="0" w:color="auto"/>
      </w:divBdr>
    </w:div>
    <w:div w:id="989090783">
      <w:bodyDiv w:val="1"/>
      <w:marLeft w:val="0"/>
      <w:marRight w:val="0"/>
      <w:marTop w:val="0"/>
      <w:marBottom w:val="0"/>
      <w:divBdr>
        <w:top w:val="none" w:sz="0" w:space="0" w:color="auto"/>
        <w:left w:val="none" w:sz="0" w:space="0" w:color="auto"/>
        <w:bottom w:val="none" w:sz="0" w:space="0" w:color="auto"/>
        <w:right w:val="none" w:sz="0" w:space="0" w:color="auto"/>
      </w:divBdr>
    </w:div>
    <w:div w:id="1029649958">
      <w:bodyDiv w:val="1"/>
      <w:marLeft w:val="0"/>
      <w:marRight w:val="0"/>
      <w:marTop w:val="0"/>
      <w:marBottom w:val="0"/>
      <w:divBdr>
        <w:top w:val="none" w:sz="0" w:space="0" w:color="auto"/>
        <w:left w:val="none" w:sz="0" w:space="0" w:color="auto"/>
        <w:bottom w:val="none" w:sz="0" w:space="0" w:color="auto"/>
        <w:right w:val="none" w:sz="0" w:space="0" w:color="auto"/>
      </w:divBdr>
      <w:divsChild>
        <w:div w:id="1299070191">
          <w:marLeft w:val="0"/>
          <w:marRight w:val="0"/>
          <w:marTop w:val="0"/>
          <w:marBottom w:val="0"/>
          <w:divBdr>
            <w:top w:val="none" w:sz="0" w:space="0" w:color="auto"/>
            <w:left w:val="none" w:sz="0" w:space="0" w:color="auto"/>
            <w:bottom w:val="none" w:sz="0" w:space="0" w:color="auto"/>
            <w:right w:val="none" w:sz="0" w:space="0" w:color="auto"/>
          </w:divBdr>
          <w:divsChild>
            <w:div w:id="13773792">
              <w:marLeft w:val="0"/>
              <w:marRight w:val="0"/>
              <w:marTop w:val="0"/>
              <w:marBottom w:val="0"/>
              <w:divBdr>
                <w:top w:val="none" w:sz="0" w:space="0" w:color="auto"/>
                <w:left w:val="none" w:sz="0" w:space="0" w:color="auto"/>
                <w:bottom w:val="none" w:sz="0" w:space="0" w:color="auto"/>
                <w:right w:val="none" w:sz="0" w:space="0" w:color="auto"/>
              </w:divBdr>
              <w:divsChild>
                <w:div w:id="2048020569">
                  <w:marLeft w:val="0"/>
                  <w:marRight w:val="0"/>
                  <w:marTop w:val="0"/>
                  <w:marBottom w:val="0"/>
                  <w:divBdr>
                    <w:top w:val="none" w:sz="0" w:space="0" w:color="auto"/>
                    <w:left w:val="none" w:sz="0" w:space="0" w:color="auto"/>
                    <w:bottom w:val="none" w:sz="0" w:space="0" w:color="auto"/>
                    <w:right w:val="none" w:sz="0" w:space="0" w:color="auto"/>
                  </w:divBdr>
                  <w:divsChild>
                    <w:div w:id="1716196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4389434">
          <w:marLeft w:val="0"/>
          <w:marRight w:val="0"/>
          <w:marTop w:val="100"/>
          <w:marBottom w:val="0"/>
          <w:divBdr>
            <w:top w:val="none" w:sz="0" w:space="0" w:color="auto"/>
            <w:left w:val="none" w:sz="0" w:space="0" w:color="auto"/>
            <w:bottom w:val="none" w:sz="0" w:space="0" w:color="auto"/>
            <w:right w:val="none" w:sz="0" w:space="0" w:color="auto"/>
          </w:divBdr>
        </w:div>
        <w:div w:id="1924219243">
          <w:marLeft w:val="0"/>
          <w:marRight w:val="0"/>
          <w:marTop w:val="0"/>
          <w:marBottom w:val="0"/>
          <w:divBdr>
            <w:top w:val="none" w:sz="0" w:space="0" w:color="auto"/>
            <w:left w:val="none" w:sz="0" w:space="0" w:color="auto"/>
            <w:bottom w:val="none" w:sz="0" w:space="0" w:color="auto"/>
            <w:right w:val="none" w:sz="0" w:space="0" w:color="auto"/>
          </w:divBdr>
          <w:divsChild>
            <w:div w:id="1984774845">
              <w:marLeft w:val="0"/>
              <w:marRight w:val="0"/>
              <w:marTop w:val="0"/>
              <w:marBottom w:val="0"/>
              <w:divBdr>
                <w:top w:val="none" w:sz="0" w:space="0" w:color="auto"/>
                <w:left w:val="none" w:sz="0" w:space="0" w:color="auto"/>
                <w:bottom w:val="none" w:sz="0" w:space="0" w:color="auto"/>
                <w:right w:val="none" w:sz="0" w:space="0" w:color="auto"/>
              </w:divBdr>
              <w:divsChild>
                <w:div w:id="905988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3801128">
      <w:bodyDiv w:val="1"/>
      <w:marLeft w:val="0"/>
      <w:marRight w:val="0"/>
      <w:marTop w:val="0"/>
      <w:marBottom w:val="0"/>
      <w:divBdr>
        <w:top w:val="none" w:sz="0" w:space="0" w:color="auto"/>
        <w:left w:val="none" w:sz="0" w:space="0" w:color="auto"/>
        <w:bottom w:val="none" w:sz="0" w:space="0" w:color="auto"/>
        <w:right w:val="none" w:sz="0" w:space="0" w:color="auto"/>
      </w:divBdr>
    </w:div>
    <w:div w:id="1097556991">
      <w:bodyDiv w:val="1"/>
      <w:marLeft w:val="0"/>
      <w:marRight w:val="0"/>
      <w:marTop w:val="0"/>
      <w:marBottom w:val="0"/>
      <w:divBdr>
        <w:top w:val="none" w:sz="0" w:space="0" w:color="auto"/>
        <w:left w:val="none" w:sz="0" w:space="0" w:color="auto"/>
        <w:bottom w:val="none" w:sz="0" w:space="0" w:color="auto"/>
        <w:right w:val="none" w:sz="0" w:space="0" w:color="auto"/>
      </w:divBdr>
    </w:div>
    <w:div w:id="1097823236">
      <w:bodyDiv w:val="1"/>
      <w:marLeft w:val="0"/>
      <w:marRight w:val="0"/>
      <w:marTop w:val="0"/>
      <w:marBottom w:val="0"/>
      <w:divBdr>
        <w:top w:val="none" w:sz="0" w:space="0" w:color="auto"/>
        <w:left w:val="none" w:sz="0" w:space="0" w:color="auto"/>
        <w:bottom w:val="none" w:sz="0" w:space="0" w:color="auto"/>
        <w:right w:val="none" w:sz="0" w:space="0" w:color="auto"/>
      </w:divBdr>
    </w:div>
    <w:div w:id="1100443873">
      <w:bodyDiv w:val="1"/>
      <w:marLeft w:val="0"/>
      <w:marRight w:val="0"/>
      <w:marTop w:val="0"/>
      <w:marBottom w:val="0"/>
      <w:divBdr>
        <w:top w:val="none" w:sz="0" w:space="0" w:color="auto"/>
        <w:left w:val="none" w:sz="0" w:space="0" w:color="auto"/>
        <w:bottom w:val="none" w:sz="0" w:space="0" w:color="auto"/>
        <w:right w:val="none" w:sz="0" w:space="0" w:color="auto"/>
      </w:divBdr>
    </w:div>
    <w:div w:id="1150824133">
      <w:bodyDiv w:val="1"/>
      <w:marLeft w:val="0"/>
      <w:marRight w:val="0"/>
      <w:marTop w:val="0"/>
      <w:marBottom w:val="0"/>
      <w:divBdr>
        <w:top w:val="none" w:sz="0" w:space="0" w:color="auto"/>
        <w:left w:val="none" w:sz="0" w:space="0" w:color="auto"/>
        <w:bottom w:val="none" w:sz="0" w:space="0" w:color="auto"/>
        <w:right w:val="none" w:sz="0" w:space="0" w:color="auto"/>
      </w:divBdr>
    </w:div>
    <w:div w:id="1251963834">
      <w:bodyDiv w:val="1"/>
      <w:marLeft w:val="0"/>
      <w:marRight w:val="0"/>
      <w:marTop w:val="0"/>
      <w:marBottom w:val="0"/>
      <w:divBdr>
        <w:top w:val="none" w:sz="0" w:space="0" w:color="auto"/>
        <w:left w:val="none" w:sz="0" w:space="0" w:color="auto"/>
        <w:bottom w:val="none" w:sz="0" w:space="0" w:color="auto"/>
        <w:right w:val="none" w:sz="0" w:space="0" w:color="auto"/>
      </w:divBdr>
    </w:div>
    <w:div w:id="1268350792">
      <w:bodyDiv w:val="1"/>
      <w:marLeft w:val="0"/>
      <w:marRight w:val="0"/>
      <w:marTop w:val="0"/>
      <w:marBottom w:val="0"/>
      <w:divBdr>
        <w:top w:val="none" w:sz="0" w:space="0" w:color="auto"/>
        <w:left w:val="none" w:sz="0" w:space="0" w:color="auto"/>
        <w:bottom w:val="none" w:sz="0" w:space="0" w:color="auto"/>
        <w:right w:val="none" w:sz="0" w:space="0" w:color="auto"/>
      </w:divBdr>
    </w:div>
    <w:div w:id="1269893725">
      <w:bodyDiv w:val="1"/>
      <w:marLeft w:val="0"/>
      <w:marRight w:val="0"/>
      <w:marTop w:val="0"/>
      <w:marBottom w:val="0"/>
      <w:divBdr>
        <w:top w:val="none" w:sz="0" w:space="0" w:color="auto"/>
        <w:left w:val="none" w:sz="0" w:space="0" w:color="auto"/>
        <w:bottom w:val="none" w:sz="0" w:space="0" w:color="auto"/>
        <w:right w:val="none" w:sz="0" w:space="0" w:color="auto"/>
      </w:divBdr>
    </w:div>
    <w:div w:id="1274284366">
      <w:bodyDiv w:val="1"/>
      <w:marLeft w:val="0"/>
      <w:marRight w:val="0"/>
      <w:marTop w:val="0"/>
      <w:marBottom w:val="0"/>
      <w:divBdr>
        <w:top w:val="none" w:sz="0" w:space="0" w:color="auto"/>
        <w:left w:val="none" w:sz="0" w:space="0" w:color="auto"/>
        <w:bottom w:val="none" w:sz="0" w:space="0" w:color="auto"/>
        <w:right w:val="none" w:sz="0" w:space="0" w:color="auto"/>
      </w:divBdr>
    </w:div>
    <w:div w:id="1276062217">
      <w:bodyDiv w:val="1"/>
      <w:marLeft w:val="0"/>
      <w:marRight w:val="0"/>
      <w:marTop w:val="0"/>
      <w:marBottom w:val="0"/>
      <w:divBdr>
        <w:top w:val="none" w:sz="0" w:space="0" w:color="auto"/>
        <w:left w:val="none" w:sz="0" w:space="0" w:color="auto"/>
        <w:bottom w:val="none" w:sz="0" w:space="0" w:color="auto"/>
        <w:right w:val="none" w:sz="0" w:space="0" w:color="auto"/>
      </w:divBdr>
    </w:div>
    <w:div w:id="1288849202">
      <w:bodyDiv w:val="1"/>
      <w:marLeft w:val="0"/>
      <w:marRight w:val="0"/>
      <w:marTop w:val="0"/>
      <w:marBottom w:val="0"/>
      <w:divBdr>
        <w:top w:val="none" w:sz="0" w:space="0" w:color="auto"/>
        <w:left w:val="none" w:sz="0" w:space="0" w:color="auto"/>
        <w:bottom w:val="none" w:sz="0" w:space="0" w:color="auto"/>
        <w:right w:val="none" w:sz="0" w:space="0" w:color="auto"/>
      </w:divBdr>
    </w:div>
    <w:div w:id="1347250940">
      <w:bodyDiv w:val="1"/>
      <w:marLeft w:val="0"/>
      <w:marRight w:val="0"/>
      <w:marTop w:val="0"/>
      <w:marBottom w:val="0"/>
      <w:divBdr>
        <w:top w:val="none" w:sz="0" w:space="0" w:color="auto"/>
        <w:left w:val="none" w:sz="0" w:space="0" w:color="auto"/>
        <w:bottom w:val="none" w:sz="0" w:space="0" w:color="auto"/>
        <w:right w:val="none" w:sz="0" w:space="0" w:color="auto"/>
      </w:divBdr>
    </w:div>
    <w:div w:id="1357542374">
      <w:bodyDiv w:val="1"/>
      <w:marLeft w:val="0"/>
      <w:marRight w:val="0"/>
      <w:marTop w:val="0"/>
      <w:marBottom w:val="0"/>
      <w:divBdr>
        <w:top w:val="none" w:sz="0" w:space="0" w:color="auto"/>
        <w:left w:val="none" w:sz="0" w:space="0" w:color="auto"/>
        <w:bottom w:val="none" w:sz="0" w:space="0" w:color="auto"/>
        <w:right w:val="none" w:sz="0" w:space="0" w:color="auto"/>
      </w:divBdr>
    </w:div>
    <w:div w:id="1383871745">
      <w:bodyDiv w:val="1"/>
      <w:marLeft w:val="0"/>
      <w:marRight w:val="0"/>
      <w:marTop w:val="0"/>
      <w:marBottom w:val="0"/>
      <w:divBdr>
        <w:top w:val="none" w:sz="0" w:space="0" w:color="auto"/>
        <w:left w:val="none" w:sz="0" w:space="0" w:color="auto"/>
        <w:bottom w:val="none" w:sz="0" w:space="0" w:color="auto"/>
        <w:right w:val="none" w:sz="0" w:space="0" w:color="auto"/>
      </w:divBdr>
    </w:div>
    <w:div w:id="1419793318">
      <w:bodyDiv w:val="1"/>
      <w:marLeft w:val="0"/>
      <w:marRight w:val="0"/>
      <w:marTop w:val="0"/>
      <w:marBottom w:val="0"/>
      <w:divBdr>
        <w:top w:val="none" w:sz="0" w:space="0" w:color="auto"/>
        <w:left w:val="none" w:sz="0" w:space="0" w:color="auto"/>
        <w:bottom w:val="none" w:sz="0" w:space="0" w:color="auto"/>
        <w:right w:val="none" w:sz="0" w:space="0" w:color="auto"/>
      </w:divBdr>
    </w:div>
    <w:div w:id="1442800669">
      <w:bodyDiv w:val="1"/>
      <w:marLeft w:val="0"/>
      <w:marRight w:val="0"/>
      <w:marTop w:val="0"/>
      <w:marBottom w:val="0"/>
      <w:divBdr>
        <w:top w:val="none" w:sz="0" w:space="0" w:color="auto"/>
        <w:left w:val="none" w:sz="0" w:space="0" w:color="auto"/>
        <w:bottom w:val="none" w:sz="0" w:space="0" w:color="auto"/>
        <w:right w:val="none" w:sz="0" w:space="0" w:color="auto"/>
      </w:divBdr>
    </w:div>
    <w:div w:id="1459490835">
      <w:bodyDiv w:val="1"/>
      <w:marLeft w:val="0"/>
      <w:marRight w:val="0"/>
      <w:marTop w:val="0"/>
      <w:marBottom w:val="0"/>
      <w:divBdr>
        <w:top w:val="none" w:sz="0" w:space="0" w:color="auto"/>
        <w:left w:val="none" w:sz="0" w:space="0" w:color="auto"/>
        <w:bottom w:val="none" w:sz="0" w:space="0" w:color="auto"/>
        <w:right w:val="none" w:sz="0" w:space="0" w:color="auto"/>
      </w:divBdr>
    </w:div>
    <w:div w:id="1495342062">
      <w:bodyDiv w:val="1"/>
      <w:marLeft w:val="0"/>
      <w:marRight w:val="0"/>
      <w:marTop w:val="0"/>
      <w:marBottom w:val="0"/>
      <w:divBdr>
        <w:top w:val="none" w:sz="0" w:space="0" w:color="auto"/>
        <w:left w:val="none" w:sz="0" w:space="0" w:color="auto"/>
        <w:bottom w:val="none" w:sz="0" w:space="0" w:color="auto"/>
        <w:right w:val="none" w:sz="0" w:space="0" w:color="auto"/>
      </w:divBdr>
    </w:div>
    <w:div w:id="1540555039">
      <w:bodyDiv w:val="1"/>
      <w:marLeft w:val="0"/>
      <w:marRight w:val="0"/>
      <w:marTop w:val="0"/>
      <w:marBottom w:val="0"/>
      <w:divBdr>
        <w:top w:val="none" w:sz="0" w:space="0" w:color="auto"/>
        <w:left w:val="none" w:sz="0" w:space="0" w:color="auto"/>
        <w:bottom w:val="none" w:sz="0" w:space="0" w:color="auto"/>
        <w:right w:val="none" w:sz="0" w:space="0" w:color="auto"/>
      </w:divBdr>
    </w:div>
    <w:div w:id="1561283718">
      <w:bodyDiv w:val="1"/>
      <w:marLeft w:val="0"/>
      <w:marRight w:val="0"/>
      <w:marTop w:val="0"/>
      <w:marBottom w:val="0"/>
      <w:divBdr>
        <w:top w:val="none" w:sz="0" w:space="0" w:color="auto"/>
        <w:left w:val="none" w:sz="0" w:space="0" w:color="auto"/>
        <w:bottom w:val="none" w:sz="0" w:space="0" w:color="auto"/>
        <w:right w:val="none" w:sz="0" w:space="0" w:color="auto"/>
      </w:divBdr>
    </w:div>
    <w:div w:id="1708601387">
      <w:bodyDiv w:val="1"/>
      <w:marLeft w:val="0"/>
      <w:marRight w:val="0"/>
      <w:marTop w:val="0"/>
      <w:marBottom w:val="0"/>
      <w:divBdr>
        <w:top w:val="none" w:sz="0" w:space="0" w:color="auto"/>
        <w:left w:val="none" w:sz="0" w:space="0" w:color="auto"/>
        <w:bottom w:val="none" w:sz="0" w:space="0" w:color="auto"/>
        <w:right w:val="none" w:sz="0" w:space="0" w:color="auto"/>
      </w:divBdr>
    </w:div>
    <w:div w:id="1724865582">
      <w:bodyDiv w:val="1"/>
      <w:marLeft w:val="0"/>
      <w:marRight w:val="0"/>
      <w:marTop w:val="0"/>
      <w:marBottom w:val="0"/>
      <w:divBdr>
        <w:top w:val="none" w:sz="0" w:space="0" w:color="auto"/>
        <w:left w:val="none" w:sz="0" w:space="0" w:color="auto"/>
        <w:bottom w:val="none" w:sz="0" w:space="0" w:color="auto"/>
        <w:right w:val="none" w:sz="0" w:space="0" w:color="auto"/>
      </w:divBdr>
    </w:div>
    <w:div w:id="1735153564">
      <w:bodyDiv w:val="1"/>
      <w:marLeft w:val="0"/>
      <w:marRight w:val="0"/>
      <w:marTop w:val="0"/>
      <w:marBottom w:val="0"/>
      <w:divBdr>
        <w:top w:val="none" w:sz="0" w:space="0" w:color="auto"/>
        <w:left w:val="none" w:sz="0" w:space="0" w:color="auto"/>
        <w:bottom w:val="none" w:sz="0" w:space="0" w:color="auto"/>
        <w:right w:val="none" w:sz="0" w:space="0" w:color="auto"/>
      </w:divBdr>
    </w:div>
    <w:div w:id="1752774951">
      <w:bodyDiv w:val="1"/>
      <w:marLeft w:val="0"/>
      <w:marRight w:val="0"/>
      <w:marTop w:val="0"/>
      <w:marBottom w:val="0"/>
      <w:divBdr>
        <w:top w:val="none" w:sz="0" w:space="0" w:color="auto"/>
        <w:left w:val="none" w:sz="0" w:space="0" w:color="auto"/>
        <w:bottom w:val="none" w:sz="0" w:space="0" w:color="auto"/>
        <w:right w:val="none" w:sz="0" w:space="0" w:color="auto"/>
      </w:divBdr>
    </w:div>
    <w:div w:id="1766031013">
      <w:bodyDiv w:val="1"/>
      <w:marLeft w:val="0"/>
      <w:marRight w:val="0"/>
      <w:marTop w:val="0"/>
      <w:marBottom w:val="0"/>
      <w:divBdr>
        <w:top w:val="none" w:sz="0" w:space="0" w:color="auto"/>
        <w:left w:val="none" w:sz="0" w:space="0" w:color="auto"/>
        <w:bottom w:val="none" w:sz="0" w:space="0" w:color="auto"/>
        <w:right w:val="none" w:sz="0" w:space="0" w:color="auto"/>
      </w:divBdr>
    </w:div>
    <w:div w:id="1798060937">
      <w:bodyDiv w:val="1"/>
      <w:marLeft w:val="0"/>
      <w:marRight w:val="0"/>
      <w:marTop w:val="0"/>
      <w:marBottom w:val="0"/>
      <w:divBdr>
        <w:top w:val="none" w:sz="0" w:space="0" w:color="auto"/>
        <w:left w:val="none" w:sz="0" w:space="0" w:color="auto"/>
        <w:bottom w:val="none" w:sz="0" w:space="0" w:color="auto"/>
        <w:right w:val="none" w:sz="0" w:space="0" w:color="auto"/>
      </w:divBdr>
    </w:div>
    <w:div w:id="1832870708">
      <w:bodyDiv w:val="1"/>
      <w:marLeft w:val="0"/>
      <w:marRight w:val="0"/>
      <w:marTop w:val="0"/>
      <w:marBottom w:val="0"/>
      <w:divBdr>
        <w:top w:val="none" w:sz="0" w:space="0" w:color="auto"/>
        <w:left w:val="none" w:sz="0" w:space="0" w:color="auto"/>
        <w:bottom w:val="none" w:sz="0" w:space="0" w:color="auto"/>
        <w:right w:val="none" w:sz="0" w:space="0" w:color="auto"/>
      </w:divBdr>
    </w:div>
    <w:div w:id="1919092217">
      <w:bodyDiv w:val="1"/>
      <w:marLeft w:val="0"/>
      <w:marRight w:val="0"/>
      <w:marTop w:val="0"/>
      <w:marBottom w:val="0"/>
      <w:divBdr>
        <w:top w:val="none" w:sz="0" w:space="0" w:color="auto"/>
        <w:left w:val="none" w:sz="0" w:space="0" w:color="auto"/>
        <w:bottom w:val="none" w:sz="0" w:space="0" w:color="auto"/>
        <w:right w:val="none" w:sz="0" w:space="0" w:color="auto"/>
      </w:divBdr>
    </w:div>
    <w:div w:id="1950625746">
      <w:bodyDiv w:val="1"/>
      <w:marLeft w:val="0"/>
      <w:marRight w:val="0"/>
      <w:marTop w:val="0"/>
      <w:marBottom w:val="0"/>
      <w:divBdr>
        <w:top w:val="none" w:sz="0" w:space="0" w:color="auto"/>
        <w:left w:val="none" w:sz="0" w:space="0" w:color="auto"/>
        <w:bottom w:val="none" w:sz="0" w:space="0" w:color="auto"/>
        <w:right w:val="none" w:sz="0" w:space="0" w:color="auto"/>
      </w:divBdr>
    </w:div>
    <w:div w:id="1966309234">
      <w:bodyDiv w:val="1"/>
      <w:marLeft w:val="0"/>
      <w:marRight w:val="0"/>
      <w:marTop w:val="0"/>
      <w:marBottom w:val="0"/>
      <w:divBdr>
        <w:top w:val="none" w:sz="0" w:space="0" w:color="auto"/>
        <w:left w:val="none" w:sz="0" w:space="0" w:color="auto"/>
        <w:bottom w:val="none" w:sz="0" w:space="0" w:color="auto"/>
        <w:right w:val="none" w:sz="0" w:space="0" w:color="auto"/>
      </w:divBdr>
    </w:div>
    <w:div w:id="2091779284">
      <w:bodyDiv w:val="1"/>
      <w:marLeft w:val="0"/>
      <w:marRight w:val="0"/>
      <w:marTop w:val="0"/>
      <w:marBottom w:val="0"/>
      <w:divBdr>
        <w:top w:val="none" w:sz="0" w:space="0" w:color="auto"/>
        <w:left w:val="none" w:sz="0" w:space="0" w:color="auto"/>
        <w:bottom w:val="none" w:sz="0" w:space="0" w:color="auto"/>
        <w:right w:val="none" w:sz="0" w:space="0" w:color="auto"/>
      </w:divBdr>
    </w:div>
    <w:div w:id="2104911511">
      <w:bodyDiv w:val="1"/>
      <w:marLeft w:val="0"/>
      <w:marRight w:val="0"/>
      <w:marTop w:val="0"/>
      <w:marBottom w:val="0"/>
      <w:divBdr>
        <w:top w:val="none" w:sz="0" w:space="0" w:color="auto"/>
        <w:left w:val="none" w:sz="0" w:space="0" w:color="auto"/>
        <w:bottom w:val="none" w:sz="0" w:space="0" w:color="auto"/>
        <w:right w:val="none" w:sz="0" w:space="0" w:color="auto"/>
      </w:divBdr>
    </w:div>
    <w:div w:id="211998283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t.omni.se/billigare-mat-dampar-inflationen/a/gk4GQA" TargetMode="External"/><Relationship Id="rId13" Type="http://schemas.openxmlformats.org/officeDocument/2006/relationships/hyperlink" Target="https://tt.omni.se/busch-sverige-ska-vara-en-ledande-gruvnation/a/3pV4Pd" TargetMode="External"/><Relationship Id="rId18" Type="http://schemas.openxmlformats.org/officeDocument/2006/relationships/hyperlink" Target="https://www.sydsvenskan.se/naringsliv/expert-om-sveriges-bensinpolitik-det-ar-vansinnigt/#no_universal_links" TargetMode="External"/><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hyperlink" Target="https://www.dn.se/ekonomi/eus-nya-besked-kan-sla-hart-mot-grona-stalet-i-norr/" TargetMode="External"/><Relationship Id="rId7" Type="http://schemas.openxmlformats.org/officeDocument/2006/relationships/hyperlink" Target="https://www.di.se/nyheter/imf-spar-2-procent-tillvaxt-i-sverige/" TargetMode="External"/><Relationship Id="rId12" Type="http://schemas.openxmlformats.org/officeDocument/2006/relationships/hyperlink" Target="https://www.sverigesradio.se/artikel/sas-staller-in-flyg-nar-flygbransle-blir-dyrare" TargetMode="External"/><Relationship Id="rId17" Type="http://schemas.openxmlformats.org/officeDocument/2006/relationships/hyperlink" Target="https://direkt.omni.se/scb-sysselsattningsgraden-steg-i-maj/a/Rj4Kad" TargetMode="External"/><Relationship Id="rId25" Type="http://schemas.openxmlformats.org/officeDocument/2006/relationships/header" Target="header2.xml"/><Relationship Id="rId2" Type="http://schemas.openxmlformats.org/officeDocument/2006/relationships/styles" Target="styles.xml"/><Relationship Id="rId16" Type="http://schemas.openxmlformats.org/officeDocument/2006/relationships/hyperlink" Target="https://direkt.omni.se/scb-bnp-indikator-1-4-2-kv-jmf-1-kv/a/0prbpM" TargetMode="External"/><Relationship Id="rId20" Type="http://schemas.openxmlformats.org/officeDocument/2006/relationships/hyperlink" Target="https://www.svt.se/nyheter/inrikes/190-miljoner-till-vatgasmackar-men-bara-fyra-lastbilar-kor-pa-vatgas"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www.breakit.se/artikel/46821/allt-fler-koper-cirkular-elektronik-och-sparar-tusenlappar-pa-kopet" TargetMode="External"/><Relationship Id="rId24"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s://tt.omni.se/skandia-hojer-borantor-bankerna-foljer-efter/a/Gx6KM6" TargetMode="External"/><Relationship Id="rId23" Type="http://schemas.openxmlformats.org/officeDocument/2006/relationships/hyperlink" Target="https://www.svd.se/a/ArGOM5/tre-svenska-kryptoborser-far-underkant-av-finansinspektionen" TargetMode="External"/><Relationship Id="rId28" Type="http://schemas.openxmlformats.org/officeDocument/2006/relationships/fontTable" Target="fontTable.xml"/><Relationship Id="rId10" Type="http://schemas.openxmlformats.org/officeDocument/2006/relationships/hyperlink" Target="https://www.di.se/nyheter/historiskt-hoga-konkurstal-nu-skymtar-vandning/" TargetMode="External"/><Relationship Id="rId19" Type="http://schemas.openxmlformats.org/officeDocument/2006/relationships/hyperlink" Target="https://www.di.se/live/urstark-orderingang-for-traton/" TargetMode="External"/><Relationship Id="rId4" Type="http://schemas.openxmlformats.org/officeDocument/2006/relationships/webSettings" Target="webSettings.xml"/><Relationship Id="rId9" Type="http://schemas.openxmlformats.org/officeDocument/2006/relationships/hyperlink" Target="https://www.di.se/bors/pressmeddelande/3901b653-8649-5935-ac45-c320331c51b1/" TargetMode="External"/><Relationship Id="rId14" Type="http://schemas.openxmlformats.org/officeDocument/2006/relationships/hyperlink" Target="https://www.di.se/nyheter/statens-jattenota-for-hemliga-avtalet/" TargetMode="External"/><Relationship Id="rId22" Type="http://schemas.openxmlformats.org/officeDocument/2006/relationships/hyperlink" Target="https://omni.se/swedbank-har-gjort-upp-med-usa-far-bot-pa-halv-miljard/a/Wv8zmQ" TargetMode="External"/><Relationship Id="rId27"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DuxsRex8gK1q2EbiBdR9QJy4RUQ==">AMUW2mVBm0q2xm3oDFteltMgCfrMRlJDbL6P5xgkIZyIpXxT8LBOG0yQPDaXV44YLlx1uyxIrKil5hBxtquw2/tf+SCFmhEJMouFO/W5DnPutRY3tRnAUwg=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11210</Words>
  <Characters>6390</Characters>
  <Application>Microsoft Office Word</Application>
  <DocSecurity>0</DocSecurity>
  <Lines>53</Lines>
  <Paragraphs>35</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17565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iekirk</dc:creator>
  <cp:keywords/>
  <dc:description/>
  <cp:lastModifiedBy>Julius Mitė</cp:lastModifiedBy>
  <cp:revision>2</cp:revision>
  <dcterms:created xsi:type="dcterms:W3CDTF">2026-08-07T11:25:00Z</dcterms:created>
  <dcterms:modified xsi:type="dcterms:W3CDTF">2026-08-07T11:25:00Z</dcterms:modified>
</cp:coreProperties>
</file>