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10F5"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LIETUVOS RESPUBLIKOS AMBASADA PRANCŪZIJOS RESPUBLIKOJE</w:t>
      </w:r>
    </w:p>
    <w:p w14:paraId="71B30D4B" w14:textId="77777777" w:rsidR="00D22BFD" w:rsidRPr="00640017" w:rsidRDefault="00D22BFD">
      <w:pPr>
        <w:spacing w:after="0" w:line="240" w:lineRule="auto"/>
        <w:jc w:val="center"/>
        <w:rPr>
          <w:rFonts w:ascii="Times New Roman" w:eastAsia="Times New Roman" w:hAnsi="Times New Roman"/>
        </w:rPr>
      </w:pPr>
    </w:p>
    <w:p w14:paraId="7D11F5B2"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AKTUALIOS EKONOMINĖS INFORMACIJOS SUVESTINĖ</w:t>
      </w:r>
    </w:p>
    <w:p w14:paraId="350BACD2" w14:textId="77777777" w:rsidR="00D22BFD" w:rsidRPr="00640017" w:rsidRDefault="00D22BFD">
      <w:pPr>
        <w:spacing w:after="0" w:line="240" w:lineRule="auto"/>
        <w:jc w:val="center"/>
        <w:rPr>
          <w:rFonts w:ascii="Times New Roman" w:eastAsia="Times New Roman" w:hAnsi="Times New Roman"/>
          <w:b/>
        </w:rPr>
      </w:pPr>
    </w:p>
    <w:p w14:paraId="1BF1B135" w14:textId="77777777" w:rsidR="00D22BFD" w:rsidRPr="00640017" w:rsidRDefault="00D22BFD">
      <w:pPr>
        <w:spacing w:after="0" w:line="240" w:lineRule="auto"/>
        <w:jc w:val="center"/>
        <w:rPr>
          <w:rFonts w:ascii="Times New Roman" w:eastAsia="Times New Roman" w:hAnsi="Times New Roman"/>
          <w:b/>
        </w:rPr>
      </w:pPr>
    </w:p>
    <w:p w14:paraId="22280B95" w14:textId="34004B32" w:rsidR="00F26715" w:rsidRDefault="002421E2">
      <w:pPr>
        <w:spacing w:after="0" w:line="240" w:lineRule="auto"/>
        <w:jc w:val="center"/>
        <w:rPr>
          <w:rFonts w:ascii="Times New Roman" w:eastAsia="Times New Roman" w:hAnsi="Times New Roman"/>
        </w:rPr>
      </w:pPr>
      <w:r w:rsidRPr="00B869D6">
        <w:rPr>
          <w:rFonts w:ascii="Times New Roman" w:eastAsia="Times New Roman" w:hAnsi="Times New Roman"/>
        </w:rPr>
        <w:t>202</w:t>
      </w:r>
      <w:r w:rsidR="00672C47">
        <w:rPr>
          <w:rFonts w:ascii="Times New Roman" w:eastAsia="Times New Roman" w:hAnsi="Times New Roman"/>
          <w:lang w:val="en-US"/>
        </w:rPr>
        <w:t>6</w:t>
      </w:r>
      <w:r w:rsidR="005B18BD">
        <w:rPr>
          <w:rFonts w:ascii="Times New Roman" w:eastAsia="Times New Roman" w:hAnsi="Times New Roman"/>
        </w:rPr>
        <w:t>-07- 31</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gridCol w:w="11"/>
      </w:tblGrid>
      <w:tr w:rsidR="00D22BFD" w:rsidRPr="00640017" w14:paraId="00B16FF5" w14:textId="77777777" w:rsidTr="00B869D6">
        <w:trPr>
          <w:gridAfter w:val="1"/>
          <w:wAfter w:w="11" w:type="dxa"/>
          <w:trHeight w:val="385"/>
        </w:trPr>
        <w:tc>
          <w:tcPr>
            <w:tcW w:w="1418" w:type="dxa"/>
            <w:tcMar>
              <w:top w:w="29" w:type="dxa"/>
              <w:left w:w="115" w:type="dxa"/>
              <w:bottom w:w="29" w:type="dxa"/>
              <w:right w:w="115" w:type="dxa"/>
            </w:tcMar>
            <w:vAlign w:val="center"/>
          </w:tcPr>
          <w:p w14:paraId="28C8225C"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Data</w:t>
            </w:r>
          </w:p>
        </w:tc>
        <w:tc>
          <w:tcPr>
            <w:tcW w:w="5812" w:type="dxa"/>
            <w:tcMar>
              <w:top w:w="29" w:type="dxa"/>
              <w:left w:w="115" w:type="dxa"/>
              <w:bottom w:w="29" w:type="dxa"/>
              <w:right w:w="115" w:type="dxa"/>
            </w:tcMar>
            <w:vAlign w:val="center"/>
          </w:tcPr>
          <w:p w14:paraId="20DAE36A"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Pateikiamos informacijos apibendrinimas</w:t>
            </w:r>
          </w:p>
        </w:tc>
        <w:tc>
          <w:tcPr>
            <w:tcW w:w="2268" w:type="dxa"/>
            <w:tcMar>
              <w:top w:w="29" w:type="dxa"/>
              <w:left w:w="115" w:type="dxa"/>
              <w:bottom w:w="29" w:type="dxa"/>
              <w:right w:w="115" w:type="dxa"/>
            </w:tcMar>
            <w:vAlign w:val="center"/>
          </w:tcPr>
          <w:p w14:paraId="085311A2"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Informacijos šaltinis</w:t>
            </w:r>
          </w:p>
        </w:tc>
        <w:tc>
          <w:tcPr>
            <w:tcW w:w="1436" w:type="dxa"/>
            <w:tcMar>
              <w:top w:w="29" w:type="dxa"/>
              <w:left w:w="115" w:type="dxa"/>
              <w:bottom w:w="29" w:type="dxa"/>
              <w:right w:w="115" w:type="dxa"/>
            </w:tcMar>
            <w:vAlign w:val="center"/>
          </w:tcPr>
          <w:p w14:paraId="75D82933" w14:textId="77777777" w:rsidR="00D22BFD" w:rsidRPr="00640017" w:rsidRDefault="007B1767">
            <w:pPr>
              <w:pStyle w:val="Heading1"/>
              <w:spacing w:after="0" w:line="240" w:lineRule="auto"/>
              <w:rPr>
                <w:rFonts w:ascii="Times New Roman" w:hAnsi="Times New Roman" w:cs="Times New Roman"/>
                <w:color w:val="000000"/>
                <w:sz w:val="22"/>
                <w:szCs w:val="22"/>
                <w:lang w:val="lt-LT"/>
              </w:rPr>
            </w:pPr>
            <w:r w:rsidRPr="00640017">
              <w:rPr>
                <w:rFonts w:ascii="Times New Roman" w:hAnsi="Times New Roman" w:cs="Times New Roman"/>
                <w:color w:val="000000"/>
                <w:sz w:val="22"/>
                <w:szCs w:val="22"/>
                <w:lang w:val="lt-LT"/>
              </w:rPr>
              <w:t>Pastabos</w:t>
            </w:r>
          </w:p>
        </w:tc>
      </w:tr>
      <w:tr w:rsidR="00D22BFD" w:rsidRPr="00640017" w14:paraId="2ED2552F" w14:textId="77777777" w:rsidTr="00090377">
        <w:trPr>
          <w:trHeight w:val="216"/>
        </w:trPr>
        <w:tc>
          <w:tcPr>
            <w:tcW w:w="10945" w:type="dxa"/>
            <w:gridSpan w:val="5"/>
            <w:tcMar>
              <w:top w:w="29" w:type="dxa"/>
              <w:left w:w="115" w:type="dxa"/>
              <w:bottom w:w="29" w:type="dxa"/>
              <w:right w:w="115" w:type="dxa"/>
            </w:tcMar>
          </w:tcPr>
          <w:p w14:paraId="3220C92B" w14:textId="77777777" w:rsidR="00D22BFD" w:rsidRPr="00640017" w:rsidRDefault="007B1767">
            <w:pPr>
              <w:spacing w:after="0" w:line="240" w:lineRule="auto"/>
              <w:rPr>
                <w:rFonts w:ascii="Times New Roman" w:eastAsia="Times New Roman" w:hAnsi="Times New Roman"/>
                <w:b/>
              </w:rPr>
            </w:pPr>
            <w:r w:rsidRPr="00640017">
              <w:rPr>
                <w:rFonts w:ascii="Times New Roman" w:eastAsia="Times New Roman" w:hAnsi="Times New Roman"/>
                <w:b/>
              </w:rPr>
              <w:t>Lietuvos eksportuotojams aktuali informacija</w:t>
            </w:r>
          </w:p>
        </w:tc>
      </w:tr>
      <w:tr w:rsidR="003B7265" w:rsidRPr="00640017" w14:paraId="2577BF0F" w14:textId="77777777" w:rsidTr="00B869D6">
        <w:trPr>
          <w:gridAfter w:val="1"/>
          <w:wAfter w:w="11" w:type="dxa"/>
          <w:trHeight w:val="326"/>
        </w:trPr>
        <w:tc>
          <w:tcPr>
            <w:tcW w:w="1418" w:type="dxa"/>
            <w:tcMar>
              <w:top w:w="29" w:type="dxa"/>
              <w:left w:w="115" w:type="dxa"/>
              <w:bottom w:w="29" w:type="dxa"/>
              <w:right w:w="115" w:type="dxa"/>
            </w:tcMar>
          </w:tcPr>
          <w:p w14:paraId="2EE071CB" w14:textId="39B8F968" w:rsidR="003B7265" w:rsidRDefault="003B7265" w:rsidP="003B7265">
            <w:pPr>
              <w:spacing w:after="0" w:line="240" w:lineRule="auto"/>
              <w:rPr>
                <w:rFonts w:ascii="Times New Roman" w:eastAsia="Times New Roman" w:hAnsi="Times New Roman"/>
              </w:rPr>
            </w:pPr>
            <w:r>
              <w:rPr>
                <w:rFonts w:ascii="Times New Roman" w:eastAsia="Times New Roman" w:hAnsi="Times New Roman"/>
              </w:rPr>
              <w:t>2026 07 08</w:t>
            </w:r>
          </w:p>
        </w:tc>
        <w:tc>
          <w:tcPr>
            <w:tcW w:w="5812" w:type="dxa"/>
            <w:tcMar>
              <w:top w:w="29" w:type="dxa"/>
              <w:left w:w="115" w:type="dxa"/>
              <w:bottom w:w="29" w:type="dxa"/>
              <w:right w:w="115" w:type="dxa"/>
            </w:tcMar>
          </w:tcPr>
          <w:p w14:paraId="0844E7D9" w14:textId="2CD00712" w:rsidR="003B7265" w:rsidRPr="004E7B13" w:rsidRDefault="003B7265" w:rsidP="003B7265">
            <w:pPr>
              <w:spacing w:after="120" w:line="240" w:lineRule="auto"/>
            </w:pPr>
            <w:r w:rsidRPr="004E7B13">
              <w:t xml:space="preserve">Prancūzijos banko duomenimis, šalies einamosios sąskaitos balansas 2025 m. išliko neigiamas ir sudarė –11,6 mlrd. eurų, </w:t>
            </w:r>
            <w:r>
              <w:t>(</w:t>
            </w:r>
            <w:r w:rsidRPr="004E7B13">
              <w:t xml:space="preserve"> –9,3 mlrd. </w:t>
            </w:r>
            <w:r>
              <w:t>eurų</w:t>
            </w:r>
            <w:r w:rsidRPr="004E7B13">
              <w:t xml:space="preserve"> 2024</w:t>
            </w:r>
            <w:r>
              <w:t>m.)</w:t>
            </w:r>
            <w:r w:rsidRPr="004E7B13">
              <w:t xml:space="preserve">. </w:t>
            </w:r>
          </w:p>
          <w:p w14:paraId="567F13DF" w14:textId="77777777" w:rsidR="003B7265" w:rsidRPr="004E7B13" w:rsidRDefault="003B7265" w:rsidP="003B7265">
            <w:pPr>
              <w:spacing w:after="120" w:line="240" w:lineRule="auto"/>
            </w:pPr>
            <w:r w:rsidRPr="004E7B13">
              <w:t xml:space="preserve">Nors mažesnės energijos importo išlaidos ir sėkmingi aviacijos pramonės eksporto rezultatai turėjo teigiamos įtakos, bendrą situaciją blogino augantis prekių prekybos deficitas (neįskaitant energijos produktų). </w:t>
            </w:r>
          </w:p>
          <w:p w14:paraId="642A3A03" w14:textId="42012475" w:rsidR="003B7265" w:rsidRPr="004E7B13" w:rsidRDefault="003B7265" w:rsidP="003B7265">
            <w:pPr>
              <w:spacing w:after="120" w:line="240" w:lineRule="auto"/>
            </w:pPr>
            <w:r>
              <w:t>T</w:t>
            </w:r>
            <w:r w:rsidRPr="004E7B13">
              <w:t xml:space="preserve">radiciškai stiprūs šalies žemės ūkio ir maisto pramonės sektoriai šį kartą neprisidėjo prie eksporto rezultatų gerinimo. Tam įtakos turėjo prastesnis grūdinių kultūrų derlius ir kakavos bei kavos importo kainos, o taip pat blogėjantis gamintojų konkurencingumas dėl kainų trečiosiose šalyse, ypač maisto pramonės </w:t>
            </w:r>
            <w:proofErr w:type="spellStart"/>
            <w:r w:rsidRPr="004E7B13">
              <w:t>sektoriuje.Konkurencingumą</w:t>
            </w:r>
            <w:proofErr w:type="spellEnd"/>
            <w:r w:rsidRPr="004E7B13">
              <w:t xml:space="preserve"> tarptautinėse rinkose šiuo metu iš esmės palaiko tik keli sektoriai, ypač aviacijos ir prabangos prekių pramonė.</w:t>
            </w:r>
          </w:p>
          <w:p w14:paraId="737A4937" w14:textId="4300636D" w:rsidR="003B7265" w:rsidRPr="004E7B13" w:rsidRDefault="003B7265" w:rsidP="003B7265">
            <w:pPr>
              <w:spacing w:after="120" w:line="240" w:lineRule="auto"/>
            </w:pPr>
            <w:r w:rsidRPr="004E7B13">
              <w:t xml:space="preserve">Teigiamą indėlį prekybai ir toliau garantuoja paslaugų, ypač </w:t>
            </w:r>
            <w:proofErr w:type="spellStart"/>
            <w:r w:rsidRPr="004E7B13">
              <w:t>turismo</w:t>
            </w:r>
            <w:proofErr w:type="spellEnd"/>
            <w:r w:rsidRPr="004E7B13">
              <w:t>, eksportas. Turizmo pajamos išlieka aukštos dėl didelio užsienio turistų srauto ir augančių jų išlaidų Prancūzijoje. Prancūzijos bankas prognozuoja nežymų einamosios sąskaitos balanso blogėjimą 2026 m., o papildomą riziką kelia išliekantis neapibrėžtumas dėl padėties Artimuosiuose Rytuose ir jos poveikio pasaulio ekonomikai bei energijos kainoms.</w:t>
            </w:r>
          </w:p>
        </w:tc>
        <w:tc>
          <w:tcPr>
            <w:tcW w:w="2268" w:type="dxa"/>
            <w:tcMar>
              <w:top w:w="29" w:type="dxa"/>
              <w:left w:w="115" w:type="dxa"/>
              <w:bottom w:w="29" w:type="dxa"/>
              <w:right w:w="115" w:type="dxa"/>
            </w:tcMar>
          </w:tcPr>
          <w:p w14:paraId="00F31A61" w14:textId="77777777" w:rsidR="003B7265" w:rsidRPr="004E7B13" w:rsidRDefault="003B7265" w:rsidP="003B7265">
            <w:pPr>
              <w:spacing w:after="120" w:line="240" w:lineRule="auto"/>
            </w:pPr>
            <w:hyperlink r:id="rId9" w:history="1">
              <w:r w:rsidRPr="004E7B13">
                <w:rPr>
                  <w:rStyle w:val="Hyperlink"/>
                </w:rPr>
                <w:t xml:space="preserve">Commerce </w:t>
              </w:r>
              <w:proofErr w:type="spellStart"/>
              <w:r w:rsidRPr="004E7B13">
                <w:rPr>
                  <w:rStyle w:val="Hyperlink"/>
                </w:rPr>
                <w:t>extérieur</w:t>
              </w:r>
              <w:proofErr w:type="spellEnd"/>
              <w:r w:rsidRPr="004E7B13">
                <w:rPr>
                  <w:rStyle w:val="Hyperlink"/>
                </w:rPr>
                <w:t xml:space="preserve"> : </w:t>
              </w:r>
              <w:proofErr w:type="spellStart"/>
              <w:r w:rsidRPr="004E7B13">
                <w:rPr>
                  <w:rStyle w:val="Hyperlink"/>
                </w:rPr>
                <w:t>ces</w:t>
              </w:r>
              <w:proofErr w:type="spellEnd"/>
              <w:r w:rsidRPr="004E7B13">
                <w:rPr>
                  <w:rStyle w:val="Hyperlink"/>
                </w:rPr>
                <w:t xml:space="preserve"> </w:t>
              </w:r>
              <w:proofErr w:type="spellStart"/>
              <w:r w:rsidRPr="004E7B13">
                <w:rPr>
                  <w:rStyle w:val="Hyperlink"/>
                </w:rPr>
                <w:t>nouveaux</w:t>
              </w:r>
              <w:proofErr w:type="spellEnd"/>
              <w:r w:rsidRPr="004E7B13">
                <w:rPr>
                  <w:rStyle w:val="Hyperlink"/>
                </w:rPr>
                <w:t xml:space="preserve"> </w:t>
              </w:r>
              <w:proofErr w:type="spellStart"/>
              <w:r w:rsidRPr="004E7B13">
                <w:rPr>
                  <w:rStyle w:val="Hyperlink"/>
                </w:rPr>
                <w:t>chiffres</w:t>
              </w:r>
              <w:proofErr w:type="spellEnd"/>
              <w:r w:rsidRPr="004E7B13">
                <w:rPr>
                  <w:rStyle w:val="Hyperlink"/>
                </w:rPr>
                <w:t xml:space="preserve"> </w:t>
              </w:r>
              <w:proofErr w:type="spellStart"/>
              <w:r w:rsidRPr="004E7B13">
                <w:rPr>
                  <w:rStyle w:val="Hyperlink"/>
                </w:rPr>
                <w:t>qui</w:t>
              </w:r>
              <w:proofErr w:type="spellEnd"/>
              <w:r w:rsidRPr="004E7B13">
                <w:rPr>
                  <w:rStyle w:val="Hyperlink"/>
                </w:rPr>
                <w:t xml:space="preserve"> </w:t>
              </w:r>
              <w:proofErr w:type="spellStart"/>
              <w:r w:rsidRPr="004E7B13">
                <w:rPr>
                  <w:rStyle w:val="Hyperlink"/>
                </w:rPr>
                <w:t>douchent</w:t>
              </w:r>
              <w:proofErr w:type="spellEnd"/>
              <w:r w:rsidRPr="004E7B13">
                <w:rPr>
                  <w:rStyle w:val="Hyperlink"/>
                </w:rPr>
                <w:t xml:space="preserve"> les </w:t>
              </w:r>
              <w:proofErr w:type="spellStart"/>
              <w:r w:rsidRPr="004E7B13">
                <w:rPr>
                  <w:rStyle w:val="Hyperlink"/>
                </w:rPr>
                <w:t>espoirs</w:t>
              </w:r>
              <w:proofErr w:type="spellEnd"/>
              <w:r w:rsidRPr="004E7B13">
                <w:rPr>
                  <w:rStyle w:val="Hyperlink"/>
                </w:rPr>
                <w:t xml:space="preserve"> </w:t>
              </w:r>
              <w:proofErr w:type="spellStart"/>
              <w:r w:rsidRPr="004E7B13">
                <w:rPr>
                  <w:rStyle w:val="Hyperlink"/>
                </w:rPr>
                <w:t>tricolores</w:t>
              </w:r>
              <w:proofErr w:type="spellEnd"/>
              <w:r w:rsidRPr="004E7B13">
                <w:rPr>
                  <w:rStyle w:val="Hyperlink"/>
                </w:rPr>
                <w:t xml:space="preserve"> - Les </w:t>
              </w:r>
              <w:proofErr w:type="spellStart"/>
              <w:r w:rsidRPr="004E7B13">
                <w:rPr>
                  <w:rStyle w:val="Hyperlink"/>
                </w:rPr>
                <w:t>Echos</w:t>
              </w:r>
              <w:proofErr w:type="spellEnd"/>
            </w:hyperlink>
          </w:p>
          <w:p w14:paraId="3557C655" w14:textId="77777777" w:rsidR="003B7265" w:rsidRDefault="003B7265" w:rsidP="003B7265">
            <w:pPr>
              <w:spacing w:after="120" w:line="240" w:lineRule="auto"/>
            </w:pPr>
          </w:p>
        </w:tc>
        <w:tc>
          <w:tcPr>
            <w:tcW w:w="1436" w:type="dxa"/>
            <w:tcMar>
              <w:top w:w="29" w:type="dxa"/>
              <w:left w:w="115" w:type="dxa"/>
              <w:bottom w:w="29" w:type="dxa"/>
              <w:right w:w="115" w:type="dxa"/>
            </w:tcMar>
          </w:tcPr>
          <w:p w14:paraId="09479D2F" w14:textId="77777777" w:rsidR="003B7265" w:rsidRPr="005B18BD" w:rsidRDefault="003B7265" w:rsidP="003B7265">
            <w:pPr>
              <w:spacing w:after="120" w:line="240" w:lineRule="auto"/>
            </w:pPr>
            <w:r w:rsidRPr="005B18BD">
              <w:t>Prancūzijos užsienio prekybos rodikliai atskleidžia išliekančias konkurencingumo problemas</w:t>
            </w:r>
          </w:p>
          <w:p w14:paraId="03606E65" w14:textId="77777777" w:rsidR="003B7265" w:rsidRPr="005B18BD" w:rsidRDefault="003B7265" w:rsidP="003B7265">
            <w:pPr>
              <w:spacing w:after="120" w:line="240" w:lineRule="auto"/>
            </w:pPr>
          </w:p>
        </w:tc>
      </w:tr>
      <w:tr w:rsidR="003B7265" w:rsidRPr="003B2C9F" w14:paraId="6E68F1D8" w14:textId="77777777" w:rsidTr="00B91D28">
        <w:trPr>
          <w:gridAfter w:val="1"/>
          <w:wAfter w:w="11" w:type="dxa"/>
          <w:trHeight w:val="326"/>
        </w:trPr>
        <w:tc>
          <w:tcPr>
            <w:tcW w:w="1418" w:type="dxa"/>
            <w:tcMar>
              <w:top w:w="29" w:type="dxa"/>
              <w:left w:w="115" w:type="dxa"/>
              <w:bottom w:w="29" w:type="dxa"/>
              <w:right w:w="115" w:type="dxa"/>
            </w:tcMar>
          </w:tcPr>
          <w:p w14:paraId="02DA67FA" w14:textId="77777777" w:rsidR="003B7265" w:rsidRDefault="003B7265" w:rsidP="00B91D28">
            <w:pPr>
              <w:spacing w:after="0" w:line="240" w:lineRule="auto"/>
              <w:rPr>
                <w:rFonts w:ascii="Times New Roman" w:eastAsia="Times New Roman" w:hAnsi="Times New Roman"/>
              </w:rPr>
            </w:pPr>
            <w:r>
              <w:rPr>
                <w:rFonts w:ascii="Times New Roman" w:eastAsia="Times New Roman" w:hAnsi="Times New Roman"/>
              </w:rPr>
              <w:t>2026 07 09</w:t>
            </w:r>
          </w:p>
        </w:tc>
        <w:tc>
          <w:tcPr>
            <w:tcW w:w="5812" w:type="dxa"/>
            <w:tcMar>
              <w:top w:w="29" w:type="dxa"/>
              <w:left w:w="115" w:type="dxa"/>
              <w:bottom w:w="29" w:type="dxa"/>
              <w:right w:w="115" w:type="dxa"/>
            </w:tcMar>
          </w:tcPr>
          <w:p w14:paraId="0FD3A20A" w14:textId="77777777" w:rsidR="003B7265" w:rsidRPr="004E7B13" w:rsidRDefault="003B7265" w:rsidP="00B91D28">
            <w:pPr>
              <w:spacing w:after="120" w:line="240" w:lineRule="auto"/>
            </w:pPr>
            <w:r w:rsidRPr="004E7B13">
              <w:t>2026 m. liepos 9 d. Vyriausybė paskelbė papildomą 30 mln. eurų paramą ūkininkams, siekdama paskatinti juos laiku įsigyti trąšas ir užtikrinti būsimą sėjos sezoną. Nacionalinis finansavimas papildys Europos Komisijos skirtus 107 mln. eurų, todėl bendras paramos ūkininkams paketas sieks 145 mln. eurų.</w:t>
            </w:r>
          </w:p>
          <w:p w14:paraId="44FC004C" w14:textId="77777777" w:rsidR="003B7265" w:rsidRPr="003B2C9F" w:rsidRDefault="003B7265" w:rsidP="00B91D28">
            <w:pPr>
              <w:spacing w:after="120" w:line="240" w:lineRule="auto"/>
            </w:pPr>
            <w:r w:rsidRPr="004E7B13">
              <w:t>Vyriausybė pabrėžė ilgalaikį tikslą stiprinti šalies apsirūpinimą trąšomis: iki 50 proc. sumažinti mineralinių azotinių trąšų vartojimą ir 50 proc. padidinti jų gamybą Prancūzijoje. Šiam tikslui numatyta 2 mlrd. eurų investicijų programa, iš kurių 650 mln. eurų sudarys valstybės parama. Planuojama skatinti ankštinių augalų auginimą ir organinių trąšų naudojimą.</w:t>
            </w:r>
          </w:p>
        </w:tc>
        <w:tc>
          <w:tcPr>
            <w:tcW w:w="2268" w:type="dxa"/>
            <w:tcMar>
              <w:top w:w="29" w:type="dxa"/>
              <w:left w:w="115" w:type="dxa"/>
              <w:bottom w:w="29" w:type="dxa"/>
              <w:right w:w="115" w:type="dxa"/>
            </w:tcMar>
          </w:tcPr>
          <w:p w14:paraId="12A449F7" w14:textId="77777777" w:rsidR="003B7265" w:rsidRPr="004E7B13" w:rsidRDefault="003B7265" w:rsidP="00B91D28">
            <w:pPr>
              <w:spacing w:after="120" w:line="240" w:lineRule="auto"/>
            </w:pPr>
            <w:hyperlink r:id="rId10" w:history="1">
              <w:r w:rsidRPr="004E7B13">
                <w:rPr>
                  <w:rStyle w:val="Hyperlink"/>
                </w:rPr>
                <w:t>« </w:t>
              </w:r>
              <w:proofErr w:type="spellStart"/>
              <w:r w:rsidRPr="004E7B13">
                <w:rPr>
                  <w:rStyle w:val="Hyperlink"/>
                </w:rPr>
                <w:t>Une</w:t>
              </w:r>
              <w:proofErr w:type="spellEnd"/>
              <w:r w:rsidRPr="004E7B13">
                <w:rPr>
                  <w:rStyle w:val="Hyperlink"/>
                </w:rPr>
                <w:t xml:space="preserve"> </w:t>
              </w:r>
              <w:proofErr w:type="spellStart"/>
              <w:r w:rsidRPr="004E7B13">
                <w:rPr>
                  <w:rStyle w:val="Hyperlink"/>
                </w:rPr>
                <w:t>situation</w:t>
              </w:r>
              <w:proofErr w:type="spellEnd"/>
              <w:r w:rsidRPr="004E7B13">
                <w:rPr>
                  <w:rStyle w:val="Hyperlink"/>
                </w:rPr>
                <w:t xml:space="preserve"> </w:t>
              </w:r>
              <w:proofErr w:type="spellStart"/>
              <w:r w:rsidRPr="004E7B13">
                <w:rPr>
                  <w:rStyle w:val="Hyperlink"/>
                </w:rPr>
                <w:t>d'extrême</w:t>
              </w:r>
              <w:proofErr w:type="spellEnd"/>
              <w:r w:rsidRPr="004E7B13">
                <w:rPr>
                  <w:rStyle w:val="Hyperlink"/>
                </w:rPr>
                <w:t xml:space="preserve"> </w:t>
              </w:r>
              <w:proofErr w:type="spellStart"/>
              <w:r w:rsidRPr="004E7B13">
                <w:rPr>
                  <w:rStyle w:val="Hyperlink"/>
                </w:rPr>
                <w:t>urgence</w:t>
              </w:r>
              <w:proofErr w:type="spellEnd"/>
              <w:r w:rsidRPr="004E7B13">
                <w:rPr>
                  <w:rStyle w:val="Hyperlink"/>
                </w:rPr>
                <w:t xml:space="preserve"> » : </w:t>
              </w:r>
              <w:proofErr w:type="spellStart"/>
              <w:r w:rsidRPr="004E7B13">
                <w:rPr>
                  <w:rStyle w:val="Hyperlink"/>
                </w:rPr>
                <w:t>le</w:t>
              </w:r>
              <w:proofErr w:type="spellEnd"/>
              <w:r w:rsidRPr="004E7B13">
                <w:rPr>
                  <w:rStyle w:val="Hyperlink"/>
                </w:rPr>
                <w:t xml:space="preserve"> </w:t>
              </w:r>
              <w:proofErr w:type="spellStart"/>
              <w:r w:rsidRPr="004E7B13">
                <w:rPr>
                  <w:rStyle w:val="Hyperlink"/>
                </w:rPr>
                <w:t>gouvernement</w:t>
              </w:r>
              <w:proofErr w:type="spellEnd"/>
              <w:r w:rsidRPr="004E7B13">
                <w:rPr>
                  <w:rStyle w:val="Hyperlink"/>
                </w:rPr>
                <w:t xml:space="preserve"> </w:t>
              </w:r>
              <w:proofErr w:type="spellStart"/>
              <w:r w:rsidRPr="004E7B13">
                <w:rPr>
                  <w:rStyle w:val="Hyperlink"/>
                </w:rPr>
                <w:t>promet</w:t>
              </w:r>
              <w:proofErr w:type="spellEnd"/>
              <w:r w:rsidRPr="004E7B13">
                <w:rPr>
                  <w:rStyle w:val="Hyperlink"/>
                </w:rPr>
                <w:t xml:space="preserve"> 38 </w:t>
              </w:r>
              <w:proofErr w:type="spellStart"/>
              <w:r w:rsidRPr="004E7B13">
                <w:rPr>
                  <w:rStyle w:val="Hyperlink"/>
                </w:rPr>
                <w:t>millions</w:t>
              </w:r>
              <w:proofErr w:type="spellEnd"/>
              <w:r w:rsidRPr="004E7B13">
                <w:rPr>
                  <w:rStyle w:val="Hyperlink"/>
                </w:rPr>
                <w:t xml:space="preserve"> </w:t>
              </w:r>
              <w:proofErr w:type="spellStart"/>
              <w:r w:rsidRPr="004E7B13">
                <w:rPr>
                  <w:rStyle w:val="Hyperlink"/>
                </w:rPr>
                <w:t>d'euros</w:t>
              </w:r>
              <w:proofErr w:type="spellEnd"/>
              <w:r w:rsidRPr="004E7B13">
                <w:rPr>
                  <w:rStyle w:val="Hyperlink"/>
                </w:rPr>
                <w:t xml:space="preserve"> </w:t>
              </w:r>
              <w:proofErr w:type="spellStart"/>
              <w:r w:rsidRPr="004E7B13">
                <w:rPr>
                  <w:rStyle w:val="Hyperlink"/>
                </w:rPr>
                <w:t>pour</w:t>
              </w:r>
              <w:proofErr w:type="spellEnd"/>
              <w:r w:rsidRPr="004E7B13">
                <w:rPr>
                  <w:rStyle w:val="Hyperlink"/>
                </w:rPr>
                <w:t xml:space="preserve"> </w:t>
              </w:r>
              <w:proofErr w:type="spellStart"/>
              <w:r w:rsidRPr="004E7B13">
                <w:rPr>
                  <w:rStyle w:val="Hyperlink"/>
                </w:rPr>
                <w:t>aider</w:t>
              </w:r>
              <w:proofErr w:type="spellEnd"/>
              <w:r w:rsidRPr="004E7B13">
                <w:rPr>
                  <w:rStyle w:val="Hyperlink"/>
                </w:rPr>
                <w:t xml:space="preserve"> les </w:t>
              </w:r>
              <w:proofErr w:type="spellStart"/>
              <w:r w:rsidRPr="004E7B13">
                <w:rPr>
                  <w:rStyle w:val="Hyperlink"/>
                </w:rPr>
                <w:t>agriculteurs</w:t>
              </w:r>
              <w:proofErr w:type="spellEnd"/>
              <w:r w:rsidRPr="004E7B13">
                <w:rPr>
                  <w:rStyle w:val="Hyperlink"/>
                </w:rPr>
                <w:t xml:space="preserve"> à </w:t>
              </w:r>
              <w:proofErr w:type="spellStart"/>
              <w:r w:rsidRPr="004E7B13">
                <w:rPr>
                  <w:rStyle w:val="Hyperlink"/>
                </w:rPr>
                <w:t>acheter</w:t>
              </w:r>
              <w:proofErr w:type="spellEnd"/>
              <w:r w:rsidRPr="004E7B13">
                <w:rPr>
                  <w:rStyle w:val="Hyperlink"/>
                </w:rPr>
                <w:t xml:space="preserve"> </w:t>
              </w:r>
              <w:proofErr w:type="spellStart"/>
              <w:r w:rsidRPr="004E7B13">
                <w:rPr>
                  <w:rStyle w:val="Hyperlink"/>
                </w:rPr>
                <w:t>leurs</w:t>
              </w:r>
              <w:proofErr w:type="spellEnd"/>
              <w:r w:rsidRPr="004E7B13">
                <w:rPr>
                  <w:rStyle w:val="Hyperlink"/>
                </w:rPr>
                <w:t xml:space="preserve"> </w:t>
              </w:r>
              <w:proofErr w:type="spellStart"/>
              <w:r w:rsidRPr="004E7B13">
                <w:rPr>
                  <w:rStyle w:val="Hyperlink"/>
                </w:rPr>
                <w:t>engrais</w:t>
              </w:r>
              <w:proofErr w:type="spellEnd"/>
              <w:r w:rsidRPr="004E7B13">
                <w:rPr>
                  <w:rStyle w:val="Hyperlink"/>
                </w:rPr>
                <w:t xml:space="preserve"> - Les </w:t>
              </w:r>
              <w:proofErr w:type="spellStart"/>
              <w:r w:rsidRPr="004E7B13">
                <w:rPr>
                  <w:rStyle w:val="Hyperlink"/>
                </w:rPr>
                <w:t>Echos</w:t>
              </w:r>
              <w:proofErr w:type="spellEnd"/>
            </w:hyperlink>
          </w:p>
          <w:p w14:paraId="43B640DA" w14:textId="77777777" w:rsidR="003B7265" w:rsidRPr="00F16AC8" w:rsidRDefault="003B7265" w:rsidP="00B91D28">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41E2C6E8" w14:textId="77777777" w:rsidR="003B7265" w:rsidRPr="005B18BD" w:rsidRDefault="003B7265" w:rsidP="00B91D28">
            <w:pPr>
              <w:spacing w:after="120" w:line="240" w:lineRule="auto"/>
            </w:pPr>
            <w:r w:rsidRPr="005B18BD">
              <w:t>Prancūzija skiria papildomą paramą ūkininkams dėl išaugusių trąšų kainų</w:t>
            </w:r>
          </w:p>
          <w:p w14:paraId="33F598B6" w14:textId="77777777" w:rsidR="003B7265" w:rsidRDefault="003B7265" w:rsidP="00B91D28">
            <w:pPr>
              <w:pBdr>
                <w:top w:val="nil"/>
                <w:left w:val="nil"/>
                <w:bottom w:val="nil"/>
                <w:right w:val="nil"/>
                <w:between w:val="nil"/>
              </w:pBdr>
              <w:spacing w:after="0" w:line="240" w:lineRule="auto"/>
              <w:rPr>
                <w:rFonts w:ascii="Times New Roman" w:eastAsia="Times New Roman" w:hAnsi="Times New Roman"/>
              </w:rPr>
            </w:pPr>
          </w:p>
          <w:p w14:paraId="6FF03D34" w14:textId="77777777" w:rsidR="003B7265" w:rsidRPr="003B2C9F" w:rsidRDefault="003B7265" w:rsidP="00B91D28">
            <w:pPr>
              <w:jc w:val="center"/>
              <w:rPr>
                <w:rFonts w:ascii="Times New Roman" w:eastAsia="Times New Roman" w:hAnsi="Times New Roman"/>
              </w:rPr>
            </w:pPr>
          </w:p>
        </w:tc>
      </w:tr>
      <w:tr w:rsidR="00465974" w:rsidRPr="003B2C9F" w14:paraId="4C542874" w14:textId="77777777" w:rsidTr="00B91D28">
        <w:trPr>
          <w:gridAfter w:val="1"/>
          <w:wAfter w:w="11" w:type="dxa"/>
          <w:trHeight w:val="326"/>
        </w:trPr>
        <w:tc>
          <w:tcPr>
            <w:tcW w:w="1418" w:type="dxa"/>
            <w:tcMar>
              <w:top w:w="29" w:type="dxa"/>
              <w:left w:w="115" w:type="dxa"/>
              <w:bottom w:w="29" w:type="dxa"/>
              <w:right w:w="115" w:type="dxa"/>
            </w:tcMar>
          </w:tcPr>
          <w:p w14:paraId="79B34AC8" w14:textId="7DAB4D18"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2026-07-</w:t>
            </w:r>
            <w:r>
              <w:rPr>
                <w:rFonts w:ascii="Times New Roman" w:eastAsia="Times New Roman" w:hAnsi="Times New Roman"/>
                <w:lang w:val="fr-FR"/>
              </w:rPr>
              <w:t>13</w:t>
            </w:r>
          </w:p>
        </w:tc>
        <w:tc>
          <w:tcPr>
            <w:tcW w:w="5812" w:type="dxa"/>
            <w:tcMar>
              <w:top w:w="29" w:type="dxa"/>
              <w:left w:w="115" w:type="dxa"/>
              <w:bottom w:w="29" w:type="dxa"/>
              <w:right w:w="115" w:type="dxa"/>
            </w:tcMar>
          </w:tcPr>
          <w:p w14:paraId="2FB97AEB" w14:textId="77777777" w:rsidR="00465974" w:rsidRPr="00A55A1E" w:rsidRDefault="00465974" w:rsidP="00465974">
            <w:pPr>
              <w:rPr>
                <w:rFonts w:ascii="Times New Roman" w:eastAsia="Times New Roman" w:hAnsi="Times New Roman"/>
                <w:bCs/>
              </w:rPr>
            </w:pPr>
            <w:r w:rsidRPr="00A55A1E">
              <w:rPr>
                <w:rFonts w:ascii="Times New Roman" w:eastAsia="Times New Roman" w:hAnsi="Times New Roman"/>
                <w:bCs/>
              </w:rPr>
              <w:t xml:space="preserve">Europos gynybos dirbtinio intelekto </w:t>
            </w:r>
            <w:proofErr w:type="spellStart"/>
            <w:r w:rsidRPr="00A55A1E">
              <w:rPr>
                <w:rFonts w:ascii="Times New Roman" w:eastAsia="Times New Roman" w:hAnsi="Times New Roman"/>
                <w:bCs/>
              </w:rPr>
              <w:t>startuolis</w:t>
            </w:r>
            <w:proofErr w:type="spellEnd"/>
            <w:r w:rsidRPr="00A55A1E">
              <w:rPr>
                <w:rFonts w:ascii="Times New Roman" w:eastAsia="Times New Roman" w:hAnsi="Times New Roman"/>
                <w:bCs/>
              </w:rPr>
              <w:t xml:space="preserve"> </w:t>
            </w:r>
            <w:r w:rsidRPr="00A55A1E">
              <w:rPr>
                <w:rFonts w:ascii="Times New Roman" w:eastAsia="Times New Roman" w:hAnsi="Times New Roman"/>
                <w:b/>
                <w:bCs/>
              </w:rPr>
              <w:t>„</w:t>
            </w:r>
            <w:proofErr w:type="spellStart"/>
            <w:r w:rsidRPr="00A55A1E">
              <w:rPr>
                <w:rFonts w:ascii="Times New Roman" w:eastAsia="Times New Roman" w:hAnsi="Times New Roman"/>
                <w:b/>
                <w:bCs/>
              </w:rPr>
              <w:t>Helsing</w:t>
            </w:r>
            <w:proofErr w:type="spellEnd"/>
            <w:r w:rsidRPr="00A55A1E">
              <w:rPr>
                <w:rFonts w:ascii="Times New Roman" w:eastAsia="Times New Roman" w:hAnsi="Times New Roman"/>
                <w:b/>
                <w:bCs/>
              </w:rPr>
              <w:t>“</w:t>
            </w:r>
            <w:r w:rsidRPr="00A55A1E">
              <w:rPr>
                <w:rFonts w:ascii="Times New Roman" w:eastAsia="Times New Roman" w:hAnsi="Times New Roman"/>
                <w:bCs/>
              </w:rPr>
              <w:t xml:space="preserve"> pritraukė </w:t>
            </w:r>
            <w:r w:rsidRPr="00A55A1E">
              <w:rPr>
                <w:rFonts w:ascii="Times New Roman" w:eastAsia="Times New Roman" w:hAnsi="Times New Roman"/>
                <w:b/>
                <w:bCs/>
              </w:rPr>
              <w:t>1,8 mlrd. JAV dolerių</w:t>
            </w:r>
            <w:r w:rsidRPr="00A55A1E">
              <w:rPr>
                <w:rFonts w:ascii="Times New Roman" w:eastAsia="Times New Roman" w:hAnsi="Times New Roman"/>
                <w:bCs/>
              </w:rPr>
              <w:t xml:space="preserve"> investicijų ir dabar yra vertinamas </w:t>
            </w:r>
            <w:r w:rsidRPr="00A55A1E">
              <w:rPr>
                <w:rFonts w:ascii="Times New Roman" w:eastAsia="Times New Roman" w:hAnsi="Times New Roman"/>
                <w:b/>
                <w:bCs/>
              </w:rPr>
              <w:t>18 mlrd. JAV dolerių</w:t>
            </w:r>
            <w:r w:rsidRPr="00A55A1E">
              <w:rPr>
                <w:rFonts w:ascii="Times New Roman" w:eastAsia="Times New Roman" w:hAnsi="Times New Roman"/>
                <w:bCs/>
              </w:rPr>
              <w:t xml:space="preserve">. Tai viena didžiausių investicijų į Europos </w:t>
            </w:r>
            <w:proofErr w:type="spellStart"/>
            <w:r w:rsidRPr="00A55A1E">
              <w:rPr>
                <w:rFonts w:ascii="Times New Roman" w:eastAsia="Times New Roman" w:hAnsi="Times New Roman"/>
                <w:bCs/>
              </w:rPr>
              <w:t>startuolį</w:t>
            </w:r>
            <w:proofErr w:type="spellEnd"/>
            <w:r w:rsidRPr="00A55A1E">
              <w:rPr>
                <w:rFonts w:ascii="Times New Roman" w:eastAsia="Times New Roman" w:hAnsi="Times New Roman"/>
                <w:bCs/>
              </w:rPr>
              <w:t xml:space="preserve">, atspindinti sparčiai augantį </w:t>
            </w:r>
            <w:r w:rsidRPr="00A55A1E">
              <w:rPr>
                <w:rFonts w:ascii="Times New Roman" w:eastAsia="Times New Roman" w:hAnsi="Times New Roman"/>
                <w:bCs/>
              </w:rPr>
              <w:lastRenderedPageBreak/>
              <w:t>susidomėjimą dirbtinio intelekto taikymu gynybos srityje, ypač po Rusijos invazijos į Ukrainą.</w:t>
            </w:r>
          </w:p>
          <w:p w14:paraId="6E48CDD2" w14:textId="79AD641B" w:rsidR="00465974" w:rsidRPr="004E7B13" w:rsidRDefault="00465974" w:rsidP="00465974">
            <w:pPr>
              <w:spacing w:after="120" w:line="240" w:lineRule="auto"/>
            </w:pPr>
            <w:r w:rsidRPr="00A55A1E">
              <w:rPr>
                <w:rFonts w:ascii="Times New Roman" w:eastAsia="Times New Roman" w:hAnsi="Times New Roman"/>
                <w:bCs/>
              </w:rPr>
              <w:t>2021 m. Miunchene įkurta bendrovė, turinti biurus Paryžiuje ir Londone, siekia tapti pagrindine Europos gynybos DI lydere. Nors finansavime dalyvavo ir JAV investuotojai, įmonė pabrėžia išlaikanti europietišką tapatybę ir orientaciją į Europos gynybos technologijų stiprinimą.</w:t>
            </w:r>
          </w:p>
        </w:tc>
        <w:tc>
          <w:tcPr>
            <w:tcW w:w="2268" w:type="dxa"/>
            <w:tcMar>
              <w:top w:w="29" w:type="dxa"/>
              <w:left w:w="115" w:type="dxa"/>
              <w:bottom w:w="29" w:type="dxa"/>
              <w:right w:w="115" w:type="dxa"/>
            </w:tcMar>
          </w:tcPr>
          <w:p w14:paraId="7A0CD22B" w14:textId="0BE65EBE" w:rsidR="00465974" w:rsidRDefault="00465974" w:rsidP="00465974">
            <w:pPr>
              <w:spacing w:after="120" w:line="240" w:lineRule="auto"/>
            </w:pPr>
            <w:hyperlink r:id="rId11" w:history="1">
              <w:proofErr w:type="spellStart"/>
              <w:r w:rsidRPr="00A55A1E">
                <w:rPr>
                  <w:rStyle w:val="Hyperlink"/>
                </w:rPr>
                <w:t>Mégalevée</w:t>
              </w:r>
              <w:proofErr w:type="spellEnd"/>
              <w:r w:rsidRPr="00A55A1E">
                <w:rPr>
                  <w:rStyle w:val="Hyperlink"/>
                </w:rPr>
                <w:t xml:space="preserve"> de </w:t>
              </w:r>
              <w:proofErr w:type="spellStart"/>
              <w:r w:rsidRPr="00A55A1E">
                <w:rPr>
                  <w:rStyle w:val="Hyperlink"/>
                </w:rPr>
                <w:t>fonds</w:t>
              </w:r>
              <w:proofErr w:type="spellEnd"/>
              <w:r w:rsidRPr="00A55A1E">
                <w:rPr>
                  <w:rStyle w:val="Hyperlink"/>
                </w:rPr>
                <w:t xml:space="preserve"> </w:t>
              </w:r>
              <w:proofErr w:type="spellStart"/>
              <w:r w:rsidRPr="00A55A1E">
                <w:rPr>
                  <w:rStyle w:val="Hyperlink"/>
                </w:rPr>
                <w:t>pour</w:t>
              </w:r>
              <w:proofErr w:type="spellEnd"/>
              <w:r w:rsidRPr="00A55A1E">
                <w:rPr>
                  <w:rStyle w:val="Hyperlink"/>
                </w:rPr>
                <w:t xml:space="preserve"> </w:t>
              </w:r>
              <w:proofErr w:type="spellStart"/>
              <w:r w:rsidRPr="00A55A1E">
                <w:rPr>
                  <w:rStyle w:val="Hyperlink"/>
                </w:rPr>
                <w:t>Helsing</w:t>
              </w:r>
              <w:proofErr w:type="spellEnd"/>
              <w:r w:rsidRPr="00A55A1E">
                <w:rPr>
                  <w:rStyle w:val="Hyperlink"/>
                </w:rPr>
                <w:t xml:space="preserve">, </w:t>
              </w:r>
              <w:proofErr w:type="spellStart"/>
              <w:r w:rsidRPr="00A55A1E">
                <w:rPr>
                  <w:rStyle w:val="Hyperlink"/>
                </w:rPr>
                <w:t>start-up</w:t>
              </w:r>
              <w:proofErr w:type="spellEnd"/>
              <w:r w:rsidRPr="00A55A1E">
                <w:rPr>
                  <w:rStyle w:val="Hyperlink"/>
                </w:rPr>
                <w:t xml:space="preserve"> </w:t>
              </w:r>
              <w:proofErr w:type="spellStart"/>
              <w:r w:rsidRPr="00A55A1E">
                <w:rPr>
                  <w:rStyle w:val="Hyperlink"/>
                </w:rPr>
                <w:t>européenne</w:t>
              </w:r>
              <w:proofErr w:type="spellEnd"/>
              <w:r w:rsidRPr="00A55A1E">
                <w:rPr>
                  <w:rStyle w:val="Hyperlink"/>
                </w:rPr>
                <w:t xml:space="preserve"> </w:t>
              </w:r>
              <w:proofErr w:type="spellStart"/>
              <w:r w:rsidRPr="00A55A1E">
                <w:rPr>
                  <w:rStyle w:val="Hyperlink"/>
                </w:rPr>
                <w:t>d’IA</w:t>
              </w:r>
              <w:proofErr w:type="spellEnd"/>
              <w:r w:rsidRPr="00A55A1E">
                <w:rPr>
                  <w:rStyle w:val="Hyperlink"/>
                </w:rPr>
                <w:t xml:space="preserve"> de </w:t>
              </w:r>
              <w:proofErr w:type="spellStart"/>
              <w:r w:rsidRPr="00A55A1E">
                <w:rPr>
                  <w:rStyle w:val="Hyperlink"/>
                </w:rPr>
                <w:t>défense</w:t>
              </w:r>
              <w:proofErr w:type="spellEnd"/>
              <w:r w:rsidRPr="00A55A1E">
                <w:rPr>
                  <w:rStyle w:val="Hyperlink"/>
                </w:rPr>
                <w:t xml:space="preserve">, </w:t>
              </w:r>
              <w:proofErr w:type="spellStart"/>
              <w:r w:rsidRPr="00A55A1E">
                <w:rPr>
                  <w:rStyle w:val="Hyperlink"/>
                </w:rPr>
                <w:t>valorisée</w:t>
              </w:r>
              <w:proofErr w:type="spellEnd"/>
              <w:r w:rsidRPr="00A55A1E">
                <w:rPr>
                  <w:rStyle w:val="Hyperlink"/>
                </w:rPr>
                <w:t xml:space="preserve"> </w:t>
              </w:r>
              <w:r w:rsidRPr="00A55A1E">
                <w:rPr>
                  <w:rStyle w:val="Hyperlink"/>
                </w:rPr>
                <w:lastRenderedPageBreak/>
                <w:t>18 </w:t>
              </w:r>
              <w:proofErr w:type="spellStart"/>
              <w:r w:rsidRPr="00A55A1E">
                <w:rPr>
                  <w:rStyle w:val="Hyperlink"/>
                </w:rPr>
                <w:t>milliards</w:t>
              </w:r>
              <w:proofErr w:type="spellEnd"/>
              <w:r w:rsidRPr="00A55A1E">
                <w:rPr>
                  <w:rStyle w:val="Hyperlink"/>
                </w:rPr>
                <w:t xml:space="preserve"> de </w:t>
              </w:r>
              <w:proofErr w:type="spellStart"/>
              <w:r w:rsidRPr="00A55A1E">
                <w:rPr>
                  <w:rStyle w:val="Hyperlink"/>
                </w:rPr>
                <w:t>dollars</w:t>
              </w:r>
              <w:proofErr w:type="spellEnd"/>
              <w:r w:rsidRPr="00A55A1E">
                <w:rPr>
                  <w:rStyle w:val="Hyperlink"/>
                </w:rPr>
                <w:t xml:space="preserve"> </w:t>
              </w:r>
              <w:proofErr w:type="spellStart"/>
              <w:r w:rsidRPr="00A55A1E">
                <w:rPr>
                  <w:rStyle w:val="Hyperlink"/>
                </w:rPr>
                <w:t>désormais</w:t>
              </w:r>
              <w:proofErr w:type="spellEnd"/>
            </w:hyperlink>
          </w:p>
        </w:tc>
        <w:tc>
          <w:tcPr>
            <w:tcW w:w="1436" w:type="dxa"/>
            <w:tcMar>
              <w:top w:w="29" w:type="dxa"/>
              <w:left w:w="115" w:type="dxa"/>
              <w:bottom w:w="29" w:type="dxa"/>
              <w:right w:w="115" w:type="dxa"/>
            </w:tcMar>
          </w:tcPr>
          <w:p w14:paraId="58E7B694" w14:textId="1FCD471D" w:rsidR="00465974" w:rsidRPr="005B18BD" w:rsidRDefault="00465974" w:rsidP="00465974">
            <w:pPr>
              <w:spacing w:after="120" w:line="240" w:lineRule="auto"/>
            </w:pPr>
            <w:r>
              <w:rPr>
                <w:rFonts w:ascii="Times New Roman" w:eastAsia="Times New Roman" w:hAnsi="Times New Roman"/>
              </w:rPr>
              <w:lastRenderedPageBreak/>
              <w:t>Investicijos į gynybos inovacijas</w:t>
            </w:r>
          </w:p>
        </w:tc>
      </w:tr>
      <w:tr w:rsidR="00465974" w:rsidRPr="003B2C9F" w14:paraId="6B1C2C83" w14:textId="77777777" w:rsidTr="00B91D28">
        <w:trPr>
          <w:gridAfter w:val="1"/>
          <w:wAfter w:w="11" w:type="dxa"/>
          <w:trHeight w:val="326"/>
        </w:trPr>
        <w:tc>
          <w:tcPr>
            <w:tcW w:w="1418" w:type="dxa"/>
            <w:tcMar>
              <w:top w:w="29" w:type="dxa"/>
              <w:left w:w="115" w:type="dxa"/>
              <w:bottom w:w="29" w:type="dxa"/>
              <w:right w:w="115" w:type="dxa"/>
            </w:tcMar>
          </w:tcPr>
          <w:p w14:paraId="71050377" w14:textId="2E186229"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2026-07-23</w:t>
            </w:r>
          </w:p>
        </w:tc>
        <w:tc>
          <w:tcPr>
            <w:tcW w:w="5812" w:type="dxa"/>
            <w:tcMar>
              <w:top w:w="29" w:type="dxa"/>
              <w:left w:w="115" w:type="dxa"/>
              <w:bottom w:w="29" w:type="dxa"/>
              <w:right w:w="115" w:type="dxa"/>
            </w:tcMar>
          </w:tcPr>
          <w:p w14:paraId="787A7BBC" w14:textId="77777777" w:rsidR="00465974" w:rsidRPr="00322FD2" w:rsidRDefault="00465974" w:rsidP="00465974">
            <w:pPr>
              <w:rPr>
                <w:rFonts w:ascii="Times New Roman" w:eastAsia="Times New Roman" w:hAnsi="Times New Roman"/>
                <w:bCs/>
              </w:rPr>
            </w:pPr>
            <w:r w:rsidRPr="00322FD2">
              <w:rPr>
                <w:rFonts w:ascii="Times New Roman" w:eastAsia="Times New Roman" w:hAnsi="Times New Roman"/>
                <w:bCs/>
              </w:rPr>
              <w:t xml:space="preserve">Prancūzijos vartotojų asociacija </w:t>
            </w:r>
            <w:r w:rsidRPr="00322FD2">
              <w:rPr>
                <w:rFonts w:ascii="Times New Roman" w:eastAsia="Times New Roman" w:hAnsi="Times New Roman"/>
                <w:b/>
                <w:bCs/>
              </w:rPr>
              <w:t>„</w:t>
            </w:r>
            <w:proofErr w:type="spellStart"/>
            <w:r w:rsidRPr="00322FD2">
              <w:rPr>
                <w:rFonts w:ascii="Times New Roman" w:eastAsia="Times New Roman" w:hAnsi="Times New Roman"/>
                <w:b/>
                <w:bCs/>
              </w:rPr>
              <w:t>Familles</w:t>
            </w:r>
            <w:proofErr w:type="spellEnd"/>
            <w:r w:rsidRPr="00322FD2">
              <w:rPr>
                <w:rFonts w:ascii="Times New Roman" w:eastAsia="Times New Roman" w:hAnsi="Times New Roman"/>
                <w:b/>
                <w:bCs/>
              </w:rPr>
              <w:t xml:space="preserve"> </w:t>
            </w:r>
            <w:proofErr w:type="spellStart"/>
            <w:r w:rsidRPr="00322FD2">
              <w:rPr>
                <w:rFonts w:ascii="Times New Roman" w:eastAsia="Times New Roman" w:hAnsi="Times New Roman"/>
                <w:b/>
                <w:bCs/>
              </w:rPr>
              <w:t>Rurales</w:t>
            </w:r>
            <w:proofErr w:type="spellEnd"/>
            <w:r w:rsidRPr="00322FD2">
              <w:rPr>
                <w:rFonts w:ascii="Times New Roman" w:eastAsia="Times New Roman" w:hAnsi="Times New Roman"/>
                <w:b/>
                <w:bCs/>
              </w:rPr>
              <w:t>“</w:t>
            </w:r>
            <w:r w:rsidRPr="00322FD2">
              <w:rPr>
                <w:rFonts w:ascii="Times New Roman" w:eastAsia="Times New Roman" w:hAnsi="Times New Roman"/>
                <w:bCs/>
              </w:rPr>
              <w:t xml:space="preserve"> praneša, kad per metus daržovių kainos smarkiai išaugo: cukinijos pabrango </w:t>
            </w:r>
            <w:r w:rsidRPr="00322FD2">
              <w:rPr>
                <w:rFonts w:ascii="Times New Roman" w:eastAsia="Times New Roman" w:hAnsi="Times New Roman"/>
                <w:b/>
                <w:bCs/>
              </w:rPr>
              <w:t>32 %</w:t>
            </w:r>
            <w:r w:rsidRPr="00322FD2">
              <w:rPr>
                <w:rFonts w:ascii="Times New Roman" w:eastAsia="Times New Roman" w:hAnsi="Times New Roman"/>
                <w:bCs/>
              </w:rPr>
              <w:t xml:space="preserve">, </w:t>
            </w:r>
            <w:proofErr w:type="spellStart"/>
            <w:r w:rsidRPr="00322FD2">
              <w:rPr>
                <w:rFonts w:ascii="Times New Roman" w:eastAsia="Times New Roman" w:hAnsi="Times New Roman"/>
                <w:bCs/>
              </w:rPr>
              <w:t>šakeliniai</w:t>
            </w:r>
            <w:proofErr w:type="spellEnd"/>
            <w:r w:rsidRPr="00322FD2">
              <w:rPr>
                <w:rFonts w:ascii="Times New Roman" w:eastAsia="Times New Roman" w:hAnsi="Times New Roman"/>
                <w:bCs/>
              </w:rPr>
              <w:t xml:space="preserve"> pomidorai – </w:t>
            </w:r>
            <w:r w:rsidRPr="00322FD2">
              <w:rPr>
                <w:rFonts w:ascii="Times New Roman" w:eastAsia="Times New Roman" w:hAnsi="Times New Roman"/>
                <w:b/>
                <w:bCs/>
              </w:rPr>
              <w:t>31 %</w:t>
            </w:r>
            <w:r w:rsidRPr="00322FD2">
              <w:rPr>
                <w:rFonts w:ascii="Times New Roman" w:eastAsia="Times New Roman" w:hAnsi="Times New Roman"/>
                <w:bCs/>
              </w:rPr>
              <w:t xml:space="preserve">, o šparaginės pupelės – </w:t>
            </w:r>
            <w:r w:rsidRPr="00322FD2">
              <w:rPr>
                <w:rFonts w:ascii="Times New Roman" w:eastAsia="Times New Roman" w:hAnsi="Times New Roman"/>
                <w:b/>
                <w:bCs/>
              </w:rPr>
              <w:t>24 %</w:t>
            </w:r>
            <w:r w:rsidRPr="00322FD2">
              <w:rPr>
                <w:rFonts w:ascii="Times New Roman" w:eastAsia="Times New Roman" w:hAnsi="Times New Roman"/>
                <w:bCs/>
              </w:rPr>
              <w:t>. Pagrindinės priežastys – dažnėjantys nepalankūs orai tiek Prancūzijoje, tiek pagrindinėse tiekėjose (Ispanijoje ir Portugalijoje), taip pat ilgalaikė infliacija.</w:t>
            </w:r>
          </w:p>
          <w:p w14:paraId="6862F067" w14:textId="0DE9C805" w:rsidR="00465974" w:rsidRPr="00A55A1E" w:rsidRDefault="00465974" w:rsidP="00465974">
            <w:pPr>
              <w:rPr>
                <w:rFonts w:ascii="Times New Roman" w:eastAsia="Times New Roman" w:hAnsi="Times New Roman"/>
                <w:bCs/>
              </w:rPr>
            </w:pPr>
            <w:r w:rsidRPr="00322FD2">
              <w:rPr>
                <w:rFonts w:ascii="Times New Roman" w:eastAsia="Times New Roman" w:hAnsi="Times New Roman"/>
                <w:bCs/>
              </w:rPr>
              <w:t xml:space="preserve">Vaisių kainos iš esmės išliko stabilios arba šiek tiek sumažėjo, tačiau sveikas maistas daugeliui vis dar sunkiai įperkamas. Asociacija įspėja, kad vaisių ir daržovių brangimas tampa ilgalaike tendencija, ir ragina valdžią imtis priemonių, kad sveiki produktai būtų </w:t>
            </w:r>
            <w:proofErr w:type="spellStart"/>
            <w:r w:rsidRPr="00322FD2">
              <w:rPr>
                <w:rFonts w:ascii="Times New Roman" w:eastAsia="Times New Roman" w:hAnsi="Times New Roman"/>
                <w:bCs/>
              </w:rPr>
              <w:t>prieinamesni</w:t>
            </w:r>
            <w:proofErr w:type="spellEnd"/>
            <w:r w:rsidRPr="00322FD2">
              <w:rPr>
                <w:rFonts w:ascii="Times New Roman" w:eastAsia="Times New Roman" w:hAnsi="Times New Roman"/>
                <w:bCs/>
              </w:rPr>
              <w:t xml:space="preserve"> gyventojams.</w:t>
            </w:r>
          </w:p>
        </w:tc>
        <w:tc>
          <w:tcPr>
            <w:tcW w:w="2268" w:type="dxa"/>
            <w:tcMar>
              <w:top w:w="29" w:type="dxa"/>
              <w:left w:w="115" w:type="dxa"/>
              <w:bottom w:w="29" w:type="dxa"/>
              <w:right w:w="115" w:type="dxa"/>
            </w:tcMar>
          </w:tcPr>
          <w:p w14:paraId="36AD8925" w14:textId="5CAB30DF" w:rsidR="00465974" w:rsidRPr="00A55A1E" w:rsidRDefault="00465974" w:rsidP="00465974">
            <w:pPr>
              <w:spacing w:after="120" w:line="240" w:lineRule="auto"/>
            </w:pPr>
            <w:hyperlink r:id="rId12" w:history="1">
              <w:proofErr w:type="spellStart"/>
              <w:r w:rsidRPr="00322FD2">
                <w:rPr>
                  <w:rStyle w:val="Hyperlink"/>
                  <w:rFonts w:ascii="Times New Roman" w:eastAsia="Times New Roman" w:hAnsi="Times New Roman"/>
                </w:rPr>
                <w:t>Le</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prix</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des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courgettes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tomates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haricots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en</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hausse</w:t>
              </w:r>
              <w:proofErr w:type="spellEnd"/>
              <w:r w:rsidRPr="00322FD2">
                <w:rPr>
                  <w:rStyle w:val="Hyperlink"/>
                  <w:rFonts w:ascii="Times New Roman" w:eastAsia="Times New Roman" w:hAnsi="Times New Roman"/>
                </w:rPr>
                <w:t xml:space="preserve"> de 30% : «les </w:t>
              </w:r>
              <w:proofErr w:type="spellStart"/>
              <w:r w:rsidRPr="00322FD2">
                <w:rPr>
                  <w:rStyle w:val="Hyperlink"/>
                  <w:rFonts w:ascii="Times New Roman" w:eastAsia="Times New Roman" w:hAnsi="Times New Roman"/>
                </w:rPr>
                <w:t>difficultés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d’accès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aux</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fruits</w:t>
              </w:r>
              <w:proofErr w:type="spellEnd"/>
              <w:r w:rsidRPr="00322FD2">
                <w:rPr>
                  <w:rStyle w:val="Hyperlink"/>
                  <w:rFonts w:ascii="Times New Roman" w:eastAsia="Times New Roman" w:hAnsi="Times New Roman"/>
                </w:rPr>
                <w:t xml:space="preserve"> et </w:t>
              </w:r>
              <w:proofErr w:type="spellStart"/>
              <w:r w:rsidRPr="00322FD2">
                <w:rPr>
                  <w:rStyle w:val="Hyperlink"/>
                  <w:rFonts w:ascii="Times New Roman" w:eastAsia="Times New Roman" w:hAnsi="Times New Roman"/>
                </w:rPr>
                <w:t>légumes</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relèvent</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d’une</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tendance</w:t>
              </w:r>
              <w:proofErr w:type="spellEnd"/>
              <w:r w:rsidRPr="00322FD2">
                <w:rPr>
                  <w:rStyle w:val="Hyperlink"/>
                  <w:rFonts w:ascii="Times New Roman" w:eastAsia="Times New Roman" w:hAnsi="Times New Roman"/>
                </w:rPr>
                <w:t xml:space="preserve"> </w:t>
              </w:r>
              <w:proofErr w:type="spellStart"/>
              <w:r w:rsidRPr="00322FD2">
                <w:rPr>
                  <w:rStyle w:val="Hyperlink"/>
                  <w:rFonts w:ascii="Times New Roman" w:eastAsia="Times New Roman" w:hAnsi="Times New Roman"/>
                </w:rPr>
                <w:t>durable</w:t>
              </w:r>
              <w:proofErr w:type="spellEnd"/>
              <w:r w:rsidRPr="00322FD2">
                <w:rPr>
                  <w:rStyle w:val="Hyperlink"/>
                  <w:rFonts w:ascii="Times New Roman" w:eastAsia="Times New Roman" w:hAnsi="Times New Roman"/>
                </w:rPr>
                <w:t xml:space="preserve">» – </w:t>
              </w:r>
              <w:proofErr w:type="spellStart"/>
              <w:r w:rsidRPr="00322FD2">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3A730F3B" w14:textId="2E7EB8AC" w:rsidR="00465974" w:rsidRDefault="00465974" w:rsidP="00465974">
            <w:pPr>
              <w:spacing w:after="120" w:line="240" w:lineRule="auto"/>
              <w:rPr>
                <w:rFonts w:ascii="Times New Roman" w:eastAsia="Times New Roman" w:hAnsi="Times New Roman"/>
              </w:rPr>
            </w:pPr>
            <w:r>
              <w:rPr>
                <w:rFonts w:ascii="Times New Roman" w:eastAsia="Times New Roman" w:hAnsi="Times New Roman"/>
              </w:rPr>
              <w:t>Daržovių kainų augimas</w:t>
            </w:r>
          </w:p>
        </w:tc>
      </w:tr>
      <w:tr w:rsidR="00465974" w:rsidRPr="003B2C9F" w14:paraId="3505CF5E" w14:textId="77777777" w:rsidTr="00B91D28">
        <w:trPr>
          <w:gridAfter w:val="1"/>
          <w:wAfter w:w="11" w:type="dxa"/>
          <w:trHeight w:val="326"/>
        </w:trPr>
        <w:tc>
          <w:tcPr>
            <w:tcW w:w="1418" w:type="dxa"/>
            <w:tcMar>
              <w:top w:w="29" w:type="dxa"/>
              <w:left w:w="115" w:type="dxa"/>
              <w:bottom w:w="29" w:type="dxa"/>
              <w:right w:w="115" w:type="dxa"/>
            </w:tcMar>
          </w:tcPr>
          <w:p w14:paraId="2804CF0E" w14:textId="6918820C"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2026-07-30</w:t>
            </w:r>
          </w:p>
        </w:tc>
        <w:tc>
          <w:tcPr>
            <w:tcW w:w="5812" w:type="dxa"/>
            <w:tcMar>
              <w:top w:w="29" w:type="dxa"/>
              <w:left w:w="115" w:type="dxa"/>
              <w:bottom w:w="29" w:type="dxa"/>
              <w:right w:w="115" w:type="dxa"/>
            </w:tcMar>
          </w:tcPr>
          <w:p w14:paraId="6C41EE95" w14:textId="77777777" w:rsidR="00465974" w:rsidRPr="0048740D" w:rsidRDefault="00465974" w:rsidP="00465974">
            <w:pPr>
              <w:rPr>
                <w:rFonts w:ascii="Times New Roman" w:eastAsia="Times New Roman" w:hAnsi="Times New Roman"/>
                <w:bCs/>
              </w:rPr>
            </w:pPr>
            <w:r w:rsidRPr="0048740D">
              <w:rPr>
                <w:rFonts w:ascii="Times New Roman" w:eastAsia="Times New Roman" w:hAnsi="Times New Roman"/>
                <w:bCs/>
              </w:rPr>
              <w:t xml:space="preserve">Naujoji </w:t>
            </w:r>
            <w:r w:rsidRPr="0048740D">
              <w:rPr>
                <w:rFonts w:ascii="Times New Roman" w:eastAsia="Times New Roman" w:hAnsi="Times New Roman"/>
                <w:b/>
                <w:bCs/>
              </w:rPr>
              <w:t>„Sanofi“</w:t>
            </w:r>
            <w:r w:rsidRPr="0048740D">
              <w:rPr>
                <w:rFonts w:ascii="Times New Roman" w:eastAsia="Times New Roman" w:hAnsi="Times New Roman"/>
                <w:bCs/>
              </w:rPr>
              <w:t xml:space="preserve"> generalinė direktorė </w:t>
            </w:r>
            <w:proofErr w:type="spellStart"/>
            <w:r w:rsidRPr="0048740D">
              <w:rPr>
                <w:rFonts w:ascii="Times New Roman" w:eastAsia="Times New Roman" w:hAnsi="Times New Roman"/>
                <w:b/>
                <w:bCs/>
              </w:rPr>
              <w:t>Belén</w:t>
            </w:r>
            <w:proofErr w:type="spellEnd"/>
            <w:r w:rsidRPr="0048740D">
              <w:rPr>
                <w:rFonts w:ascii="Times New Roman" w:eastAsia="Times New Roman" w:hAnsi="Times New Roman"/>
                <w:b/>
                <w:bCs/>
              </w:rPr>
              <w:t xml:space="preserve"> </w:t>
            </w:r>
            <w:proofErr w:type="spellStart"/>
            <w:r w:rsidRPr="0048740D">
              <w:rPr>
                <w:rFonts w:ascii="Times New Roman" w:eastAsia="Times New Roman" w:hAnsi="Times New Roman"/>
                <w:b/>
                <w:bCs/>
              </w:rPr>
              <w:t>Garijo</w:t>
            </w:r>
            <w:proofErr w:type="spellEnd"/>
            <w:r w:rsidRPr="0048740D">
              <w:rPr>
                <w:rFonts w:ascii="Times New Roman" w:eastAsia="Times New Roman" w:hAnsi="Times New Roman"/>
                <w:bCs/>
              </w:rPr>
              <w:t xml:space="preserve">, vadovaujanti bendrovei mažiau nei tris mėnesius, neketina keisti pagrindinių įmonės strateginių krypčių – dėmesys ir toliau bus skiriamas </w:t>
            </w:r>
            <w:r w:rsidRPr="0048740D">
              <w:rPr>
                <w:rFonts w:ascii="Times New Roman" w:eastAsia="Times New Roman" w:hAnsi="Times New Roman"/>
                <w:b/>
                <w:bCs/>
              </w:rPr>
              <w:t>imunologijai, retoms ligoms ir vakcinoms</w:t>
            </w:r>
            <w:r w:rsidRPr="0048740D">
              <w:rPr>
                <w:rFonts w:ascii="Times New Roman" w:eastAsia="Times New Roman" w:hAnsi="Times New Roman"/>
                <w:bCs/>
              </w:rPr>
              <w:t>. Tačiau ji siekia iš esmės pakeisti darbo metodus, kad būtų įveikta bendrovę kamuojanti inovacijų krizė.</w:t>
            </w:r>
          </w:p>
          <w:p w14:paraId="5B881969" w14:textId="386ABD5F" w:rsidR="00465974" w:rsidRPr="00322FD2" w:rsidRDefault="00465974" w:rsidP="00465974">
            <w:pPr>
              <w:rPr>
                <w:rFonts w:ascii="Times New Roman" w:eastAsia="Times New Roman" w:hAnsi="Times New Roman"/>
                <w:bCs/>
              </w:rPr>
            </w:pPr>
            <w:r w:rsidRPr="0048740D">
              <w:rPr>
                <w:rFonts w:ascii="Times New Roman" w:eastAsia="Times New Roman" w:hAnsi="Times New Roman"/>
                <w:bCs/>
              </w:rPr>
              <w:t xml:space="preserve">Nuo darbo pradžios gegužės mėnesį </w:t>
            </w:r>
            <w:proofErr w:type="spellStart"/>
            <w:r w:rsidRPr="0048740D">
              <w:rPr>
                <w:rFonts w:ascii="Times New Roman" w:eastAsia="Times New Roman" w:hAnsi="Times New Roman"/>
                <w:bCs/>
              </w:rPr>
              <w:t>Garijo</w:t>
            </w:r>
            <w:proofErr w:type="spellEnd"/>
            <w:r w:rsidRPr="0048740D">
              <w:rPr>
                <w:rFonts w:ascii="Times New Roman" w:eastAsia="Times New Roman" w:hAnsi="Times New Roman"/>
                <w:bCs/>
              </w:rPr>
              <w:t xml:space="preserve"> lankėsi „Sanofi“ padaliniuose Prancūzijoje, JAV ir Kinijoje, susitiko su darbuotojais bei investuotojais, siekdama geriau suprasti įmonės stipriąsias puses, iššūkius ir tobulintinas sritis. Pasak jos, diagnozavimo etapas jau baigtas, o dabar pagrindinis tikslas – sustiprinti mokslinių tyrimų ir plėtros (R&amp;D) veiklą bei užtikrinti didesnę discipliną ir efektyvumą visoje organizacijoje.</w:t>
            </w:r>
          </w:p>
        </w:tc>
        <w:tc>
          <w:tcPr>
            <w:tcW w:w="2268" w:type="dxa"/>
            <w:tcMar>
              <w:top w:w="29" w:type="dxa"/>
              <w:left w:w="115" w:type="dxa"/>
              <w:bottom w:w="29" w:type="dxa"/>
              <w:right w:w="115" w:type="dxa"/>
            </w:tcMar>
          </w:tcPr>
          <w:p w14:paraId="0F43BC5F" w14:textId="71EFA712" w:rsidR="00465974" w:rsidRDefault="00465974" w:rsidP="00465974">
            <w:pPr>
              <w:spacing w:after="120" w:line="240" w:lineRule="auto"/>
            </w:pPr>
            <w:hyperlink r:id="rId13" w:history="1">
              <w:proofErr w:type="spellStart"/>
              <w:r w:rsidRPr="0048740D">
                <w:rPr>
                  <w:rStyle w:val="Hyperlink"/>
                  <w:rFonts w:ascii="Times New Roman" w:eastAsia="Times New Roman" w:hAnsi="Times New Roman"/>
                </w:rPr>
                <w:t>Chez</w:t>
              </w:r>
              <w:proofErr w:type="spellEnd"/>
              <w:r w:rsidRPr="0048740D">
                <w:rPr>
                  <w:rStyle w:val="Hyperlink"/>
                  <w:rFonts w:ascii="Times New Roman" w:eastAsia="Times New Roman" w:hAnsi="Times New Roman"/>
                </w:rPr>
                <w:t xml:space="preserve"> Sanofi, </w:t>
              </w:r>
              <w:proofErr w:type="spellStart"/>
              <w:r w:rsidRPr="0048740D">
                <w:rPr>
                  <w:rStyle w:val="Hyperlink"/>
                  <w:rFonts w:ascii="Times New Roman" w:eastAsia="Times New Roman" w:hAnsi="Times New Roman"/>
                </w:rPr>
                <w:t>la</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nouvelle</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patronne</w:t>
              </w:r>
              <w:proofErr w:type="spellEnd"/>
              <w:r w:rsidRPr="0048740D">
                <w:rPr>
                  <w:rStyle w:val="Hyperlink"/>
                  <w:rFonts w:ascii="Times New Roman" w:eastAsia="Times New Roman" w:hAnsi="Times New Roman"/>
                </w:rPr>
                <w:t xml:space="preserve"> garde </w:t>
              </w:r>
              <w:proofErr w:type="spellStart"/>
              <w:r w:rsidRPr="0048740D">
                <w:rPr>
                  <w:rStyle w:val="Hyperlink"/>
                  <w:rFonts w:ascii="Times New Roman" w:eastAsia="Times New Roman" w:hAnsi="Times New Roman"/>
                </w:rPr>
                <w:t>le</w:t>
              </w:r>
              <w:proofErr w:type="spellEnd"/>
              <w:r w:rsidRPr="0048740D">
                <w:rPr>
                  <w:rStyle w:val="Hyperlink"/>
                  <w:rFonts w:ascii="Times New Roman" w:eastAsia="Times New Roman" w:hAnsi="Times New Roman"/>
                </w:rPr>
                <w:t xml:space="preserve"> cap </w:t>
              </w:r>
              <w:proofErr w:type="spellStart"/>
              <w:r w:rsidRPr="0048740D">
                <w:rPr>
                  <w:rStyle w:val="Hyperlink"/>
                  <w:rFonts w:ascii="Times New Roman" w:eastAsia="Times New Roman" w:hAnsi="Times New Roman"/>
                </w:rPr>
                <w:t>sur</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l’immunologie</w:t>
              </w:r>
              <w:proofErr w:type="spellEnd"/>
              <w:r w:rsidRPr="0048740D">
                <w:rPr>
                  <w:rStyle w:val="Hyperlink"/>
                  <w:rFonts w:ascii="Times New Roman" w:eastAsia="Times New Roman" w:hAnsi="Times New Roman"/>
                </w:rPr>
                <w:t xml:space="preserve"> et les </w:t>
              </w:r>
              <w:proofErr w:type="spellStart"/>
              <w:r w:rsidRPr="0048740D">
                <w:rPr>
                  <w:rStyle w:val="Hyperlink"/>
                  <w:rFonts w:ascii="Times New Roman" w:eastAsia="Times New Roman" w:hAnsi="Times New Roman"/>
                </w:rPr>
                <w:t>vaccins</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mais</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revoit</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en</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profondeur</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la</w:t>
              </w:r>
              <w:proofErr w:type="spellEnd"/>
              <w:r w:rsidRPr="0048740D">
                <w:rPr>
                  <w:rStyle w:val="Hyperlink"/>
                  <w:rFonts w:ascii="Times New Roman" w:eastAsia="Times New Roman" w:hAnsi="Times New Roman"/>
                </w:rPr>
                <w:t xml:space="preserve"> </w:t>
              </w:r>
              <w:proofErr w:type="spellStart"/>
              <w:r w:rsidRPr="0048740D">
                <w:rPr>
                  <w:rStyle w:val="Hyperlink"/>
                  <w:rFonts w:ascii="Times New Roman" w:eastAsia="Times New Roman" w:hAnsi="Times New Roman"/>
                </w:rPr>
                <w:t>méthode</w:t>
              </w:r>
              <w:proofErr w:type="spellEnd"/>
            </w:hyperlink>
          </w:p>
        </w:tc>
        <w:tc>
          <w:tcPr>
            <w:tcW w:w="1436" w:type="dxa"/>
            <w:tcMar>
              <w:top w:w="29" w:type="dxa"/>
              <w:left w:w="115" w:type="dxa"/>
              <w:bottom w:w="29" w:type="dxa"/>
              <w:right w:w="115" w:type="dxa"/>
            </w:tcMar>
          </w:tcPr>
          <w:p w14:paraId="349E3937" w14:textId="11E95B46" w:rsidR="00465974" w:rsidRDefault="00465974" w:rsidP="00465974">
            <w:pPr>
              <w:spacing w:after="120" w:line="240" w:lineRule="auto"/>
              <w:rPr>
                <w:rFonts w:ascii="Times New Roman" w:eastAsia="Times New Roman" w:hAnsi="Times New Roman"/>
              </w:rPr>
            </w:pPr>
            <w:r>
              <w:rPr>
                <w:rFonts w:ascii="Times New Roman" w:eastAsia="Times New Roman" w:hAnsi="Times New Roman"/>
              </w:rPr>
              <w:t>Sanofi įmonės pokyčiai</w:t>
            </w:r>
          </w:p>
        </w:tc>
      </w:tr>
      <w:tr w:rsidR="00465974" w:rsidRPr="003B2C9F" w14:paraId="171772DE" w14:textId="77777777" w:rsidTr="00B91D28">
        <w:trPr>
          <w:gridAfter w:val="1"/>
          <w:wAfter w:w="11" w:type="dxa"/>
          <w:trHeight w:val="326"/>
        </w:trPr>
        <w:tc>
          <w:tcPr>
            <w:tcW w:w="1418" w:type="dxa"/>
            <w:tcMar>
              <w:top w:w="29" w:type="dxa"/>
              <w:left w:w="115" w:type="dxa"/>
              <w:bottom w:w="29" w:type="dxa"/>
              <w:right w:w="115" w:type="dxa"/>
            </w:tcMar>
          </w:tcPr>
          <w:p w14:paraId="09B8C68C" w14:textId="033BD754"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2026-07-3</w:t>
            </w:r>
            <w:r>
              <w:rPr>
                <w:rFonts w:ascii="Times New Roman" w:eastAsia="Times New Roman" w:hAnsi="Times New Roman"/>
                <w:lang w:val="fr-FR"/>
              </w:rPr>
              <w:t>1</w:t>
            </w:r>
          </w:p>
        </w:tc>
        <w:tc>
          <w:tcPr>
            <w:tcW w:w="5812" w:type="dxa"/>
            <w:tcMar>
              <w:top w:w="29" w:type="dxa"/>
              <w:left w:w="115" w:type="dxa"/>
              <w:bottom w:w="29" w:type="dxa"/>
              <w:right w:w="115" w:type="dxa"/>
            </w:tcMar>
          </w:tcPr>
          <w:p w14:paraId="29C07660" w14:textId="77777777" w:rsidR="00465974" w:rsidRPr="00127FEC" w:rsidRDefault="00465974" w:rsidP="00465974">
            <w:pPr>
              <w:rPr>
                <w:rFonts w:ascii="Times New Roman" w:eastAsia="Times New Roman" w:hAnsi="Times New Roman"/>
                <w:bCs/>
              </w:rPr>
            </w:pPr>
            <w:r w:rsidRPr="00127FEC">
              <w:rPr>
                <w:rFonts w:ascii="Times New Roman" w:eastAsia="Times New Roman" w:hAnsi="Times New Roman"/>
                <w:bCs/>
              </w:rPr>
              <w:t xml:space="preserve">Po sudėtingų praėjusių metų </w:t>
            </w:r>
            <w:r w:rsidRPr="00127FEC">
              <w:rPr>
                <w:rFonts w:ascii="Times New Roman" w:eastAsia="Times New Roman" w:hAnsi="Times New Roman"/>
                <w:b/>
                <w:bCs/>
              </w:rPr>
              <w:t>„Renault“</w:t>
            </w:r>
            <w:r w:rsidRPr="00127FEC">
              <w:rPr>
                <w:rFonts w:ascii="Times New Roman" w:eastAsia="Times New Roman" w:hAnsi="Times New Roman"/>
                <w:bCs/>
              </w:rPr>
              <w:t xml:space="preserve"> ir </w:t>
            </w:r>
            <w:r w:rsidRPr="00127FEC">
              <w:rPr>
                <w:rFonts w:ascii="Times New Roman" w:eastAsia="Times New Roman" w:hAnsi="Times New Roman"/>
                <w:b/>
                <w:bCs/>
              </w:rPr>
              <w:t>„</w:t>
            </w:r>
            <w:proofErr w:type="spellStart"/>
            <w:r w:rsidRPr="00127FEC">
              <w:rPr>
                <w:rFonts w:ascii="Times New Roman" w:eastAsia="Times New Roman" w:hAnsi="Times New Roman"/>
                <w:b/>
                <w:bCs/>
              </w:rPr>
              <w:t>Stellantis</w:t>
            </w:r>
            <w:proofErr w:type="spellEnd"/>
            <w:r w:rsidRPr="00127FEC">
              <w:rPr>
                <w:rFonts w:ascii="Times New Roman" w:eastAsia="Times New Roman" w:hAnsi="Times New Roman"/>
                <w:b/>
                <w:bCs/>
              </w:rPr>
              <w:t>“</w:t>
            </w:r>
            <w:r w:rsidRPr="00127FEC">
              <w:rPr>
                <w:rFonts w:ascii="Times New Roman" w:eastAsia="Times New Roman" w:hAnsi="Times New Roman"/>
                <w:bCs/>
              </w:rPr>
              <w:t xml:space="preserve"> pirmąjį 2026 m. pusmetį vėl dirbo pelningai. </w:t>
            </w:r>
            <w:r w:rsidRPr="00127FEC">
              <w:rPr>
                <w:rFonts w:ascii="Times New Roman" w:eastAsia="Times New Roman" w:hAnsi="Times New Roman"/>
                <w:b/>
                <w:bCs/>
              </w:rPr>
              <w:t>„Renault“</w:t>
            </w:r>
            <w:r w:rsidRPr="00127FEC">
              <w:rPr>
                <w:rFonts w:ascii="Times New Roman" w:eastAsia="Times New Roman" w:hAnsi="Times New Roman"/>
                <w:bCs/>
              </w:rPr>
              <w:t xml:space="preserve"> pajamas padidino </w:t>
            </w:r>
            <w:r w:rsidRPr="00127FEC">
              <w:rPr>
                <w:rFonts w:ascii="Times New Roman" w:eastAsia="Times New Roman" w:hAnsi="Times New Roman"/>
                <w:b/>
                <w:bCs/>
              </w:rPr>
              <w:t>9,4 %</w:t>
            </w:r>
            <w:r w:rsidRPr="00127FEC">
              <w:rPr>
                <w:rFonts w:ascii="Times New Roman" w:eastAsia="Times New Roman" w:hAnsi="Times New Roman"/>
                <w:bCs/>
              </w:rPr>
              <w:t xml:space="preserve"> iki </w:t>
            </w:r>
            <w:r w:rsidRPr="00127FEC">
              <w:rPr>
                <w:rFonts w:ascii="Times New Roman" w:eastAsia="Times New Roman" w:hAnsi="Times New Roman"/>
                <w:b/>
                <w:bCs/>
              </w:rPr>
              <w:t>30,3 mlrd. eurų</w:t>
            </w:r>
            <w:r w:rsidRPr="00127FEC">
              <w:rPr>
                <w:rFonts w:ascii="Times New Roman" w:eastAsia="Times New Roman" w:hAnsi="Times New Roman"/>
                <w:bCs/>
              </w:rPr>
              <w:t xml:space="preserve"> ir uždirbo </w:t>
            </w:r>
            <w:r w:rsidRPr="00127FEC">
              <w:rPr>
                <w:rFonts w:ascii="Times New Roman" w:eastAsia="Times New Roman" w:hAnsi="Times New Roman"/>
                <w:b/>
                <w:bCs/>
              </w:rPr>
              <w:t>705 mln. eurų</w:t>
            </w:r>
            <w:r w:rsidRPr="00127FEC">
              <w:rPr>
                <w:rFonts w:ascii="Times New Roman" w:eastAsia="Times New Roman" w:hAnsi="Times New Roman"/>
                <w:bCs/>
              </w:rPr>
              <w:t xml:space="preserve"> grynojo pelno, daugiausia dėl sparčiai augančių elektromobilių pardavimų. Tuo metu </w:t>
            </w:r>
            <w:r w:rsidRPr="00127FEC">
              <w:rPr>
                <w:rFonts w:ascii="Times New Roman" w:eastAsia="Times New Roman" w:hAnsi="Times New Roman"/>
                <w:b/>
                <w:bCs/>
              </w:rPr>
              <w:t>„</w:t>
            </w:r>
            <w:proofErr w:type="spellStart"/>
            <w:r w:rsidRPr="00127FEC">
              <w:rPr>
                <w:rFonts w:ascii="Times New Roman" w:eastAsia="Times New Roman" w:hAnsi="Times New Roman"/>
                <w:b/>
                <w:bCs/>
              </w:rPr>
              <w:t>Stellantis</w:t>
            </w:r>
            <w:proofErr w:type="spellEnd"/>
            <w:r w:rsidRPr="00127FEC">
              <w:rPr>
                <w:rFonts w:ascii="Times New Roman" w:eastAsia="Times New Roman" w:hAnsi="Times New Roman"/>
                <w:b/>
                <w:bCs/>
              </w:rPr>
              <w:t>“</w:t>
            </w:r>
            <w:r w:rsidRPr="00127FEC">
              <w:rPr>
                <w:rFonts w:ascii="Times New Roman" w:eastAsia="Times New Roman" w:hAnsi="Times New Roman"/>
                <w:bCs/>
              </w:rPr>
              <w:t xml:space="preserve"> pajamas padidino </w:t>
            </w:r>
            <w:r w:rsidRPr="00127FEC">
              <w:rPr>
                <w:rFonts w:ascii="Times New Roman" w:eastAsia="Times New Roman" w:hAnsi="Times New Roman"/>
                <w:b/>
                <w:bCs/>
              </w:rPr>
              <w:t>10 %</w:t>
            </w:r>
            <w:r w:rsidRPr="00127FEC">
              <w:rPr>
                <w:rFonts w:ascii="Times New Roman" w:eastAsia="Times New Roman" w:hAnsi="Times New Roman"/>
                <w:bCs/>
              </w:rPr>
              <w:t xml:space="preserve">, o grynasis pelnas siekė </w:t>
            </w:r>
            <w:r w:rsidRPr="00127FEC">
              <w:rPr>
                <w:rFonts w:ascii="Times New Roman" w:eastAsia="Times New Roman" w:hAnsi="Times New Roman"/>
                <w:b/>
                <w:bCs/>
              </w:rPr>
              <w:t>670 mln. eurų</w:t>
            </w:r>
            <w:r w:rsidRPr="00127FEC">
              <w:rPr>
                <w:rFonts w:ascii="Times New Roman" w:eastAsia="Times New Roman" w:hAnsi="Times New Roman"/>
                <w:bCs/>
              </w:rPr>
              <w:t>.</w:t>
            </w:r>
          </w:p>
          <w:p w14:paraId="10A5B19E" w14:textId="578A17F1" w:rsidR="00465974" w:rsidRPr="0048740D" w:rsidRDefault="00465974" w:rsidP="00465974">
            <w:pPr>
              <w:rPr>
                <w:rFonts w:ascii="Times New Roman" w:eastAsia="Times New Roman" w:hAnsi="Times New Roman"/>
                <w:bCs/>
              </w:rPr>
            </w:pPr>
            <w:r w:rsidRPr="00127FEC">
              <w:rPr>
                <w:rFonts w:ascii="Times New Roman" w:eastAsia="Times New Roman" w:hAnsi="Times New Roman"/>
                <w:bCs/>
              </w:rPr>
              <w:t>Abiejų automobilių gamintojų rezultatai rodo atsigavimą po nuostolingo laikotarpio, o „</w:t>
            </w:r>
            <w:proofErr w:type="spellStart"/>
            <w:r w:rsidRPr="00127FEC">
              <w:rPr>
                <w:rFonts w:ascii="Times New Roman" w:eastAsia="Times New Roman" w:hAnsi="Times New Roman"/>
                <w:bCs/>
              </w:rPr>
              <w:t>Stellantis</w:t>
            </w:r>
            <w:proofErr w:type="spellEnd"/>
            <w:r w:rsidRPr="00127FEC">
              <w:rPr>
                <w:rFonts w:ascii="Times New Roman" w:eastAsia="Times New Roman" w:hAnsi="Times New Roman"/>
                <w:bCs/>
              </w:rPr>
              <w:t>“ taip pat fiksavo augančius automobilių pardavimus.</w:t>
            </w:r>
          </w:p>
        </w:tc>
        <w:tc>
          <w:tcPr>
            <w:tcW w:w="2268" w:type="dxa"/>
            <w:tcMar>
              <w:top w:w="29" w:type="dxa"/>
              <w:left w:w="115" w:type="dxa"/>
              <w:bottom w:w="29" w:type="dxa"/>
              <w:right w:w="115" w:type="dxa"/>
            </w:tcMar>
          </w:tcPr>
          <w:p w14:paraId="3F9BBC30" w14:textId="67C56BF0" w:rsidR="00465974" w:rsidRDefault="00465974" w:rsidP="00465974">
            <w:pPr>
              <w:spacing w:after="120" w:line="240" w:lineRule="auto"/>
            </w:pPr>
            <w:hyperlink r:id="rId14" w:history="1">
              <w:proofErr w:type="spellStart"/>
              <w:r w:rsidRPr="00127FEC">
                <w:rPr>
                  <w:rStyle w:val="Hyperlink"/>
                </w:rPr>
                <w:t>Après</w:t>
              </w:r>
              <w:proofErr w:type="spellEnd"/>
              <w:r w:rsidRPr="00127FEC">
                <w:rPr>
                  <w:rStyle w:val="Hyperlink"/>
                </w:rPr>
                <w:t xml:space="preserve"> </w:t>
              </w:r>
              <w:proofErr w:type="spellStart"/>
              <w:r w:rsidRPr="00127FEC">
                <w:rPr>
                  <w:rStyle w:val="Hyperlink"/>
                </w:rPr>
                <w:t>une</w:t>
              </w:r>
              <w:proofErr w:type="spellEnd"/>
              <w:r w:rsidRPr="00127FEC">
                <w:rPr>
                  <w:rStyle w:val="Hyperlink"/>
                </w:rPr>
                <w:t xml:space="preserve"> </w:t>
              </w:r>
              <w:proofErr w:type="spellStart"/>
              <w:r w:rsidRPr="00127FEC">
                <w:rPr>
                  <w:rStyle w:val="Hyperlink"/>
                </w:rPr>
                <w:t>année</w:t>
              </w:r>
              <w:proofErr w:type="spellEnd"/>
              <w:r w:rsidRPr="00127FEC">
                <w:rPr>
                  <w:rStyle w:val="Hyperlink"/>
                </w:rPr>
                <w:t xml:space="preserve"> </w:t>
              </w:r>
              <w:proofErr w:type="spellStart"/>
              <w:r w:rsidRPr="00127FEC">
                <w:rPr>
                  <w:rStyle w:val="Hyperlink"/>
                </w:rPr>
                <w:t>dans</w:t>
              </w:r>
              <w:proofErr w:type="spellEnd"/>
              <w:r w:rsidRPr="00127FEC">
                <w:rPr>
                  <w:rStyle w:val="Hyperlink"/>
                </w:rPr>
                <w:t xml:space="preserve"> </w:t>
              </w:r>
              <w:proofErr w:type="spellStart"/>
              <w:r w:rsidRPr="00127FEC">
                <w:rPr>
                  <w:rStyle w:val="Hyperlink"/>
                </w:rPr>
                <w:t>le</w:t>
              </w:r>
              <w:proofErr w:type="spellEnd"/>
              <w:r w:rsidRPr="00127FEC">
                <w:rPr>
                  <w:rStyle w:val="Hyperlink"/>
                </w:rPr>
                <w:t xml:space="preserve"> </w:t>
              </w:r>
              <w:proofErr w:type="spellStart"/>
              <w:r w:rsidRPr="00127FEC">
                <w:rPr>
                  <w:rStyle w:val="Hyperlink"/>
                </w:rPr>
                <w:t>rouge</w:t>
              </w:r>
              <w:proofErr w:type="spellEnd"/>
              <w:r w:rsidRPr="00127FEC">
                <w:rPr>
                  <w:rStyle w:val="Hyperlink"/>
                </w:rPr>
                <w:t xml:space="preserve">, Renault et </w:t>
              </w:r>
              <w:proofErr w:type="spellStart"/>
              <w:r w:rsidRPr="00127FEC">
                <w:rPr>
                  <w:rStyle w:val="Hyperlink"/>
                </w:rPr>
                <w:t>Stellantis</w:t>
              </w:r>
              <w:proofErr w:type="spellEnd"/>
              <w:r w:rsidRPr="00127FEC">
                <w:rPr>
                  <w:rStyle w:val="Hyperlink"/>
                </w:rPr>
                <w:t xml:space="preserve"> </w:t>
              </w:r>
              <w:proofErr w:type="spellStart"/>
              <w:r w:rsidRPr="00127FEC">
                <w:rPr>
                  <w:rStyle w:val="Hyperlink"/>
                </w:rPr>
                <w:t>renouent</w:t>
              </w:r>
              <w:proofErr w:type="spellEnd"/>
              <w:r w:rsidRPr="00127FEC">
                <w:rPr>
                  <w:rStyle w:val="Hyperlink"/>
                </w:rPr>
                <w:t xml:space="preserve"> </w:t>
              </w:r>
              <w:proofErr w:type="spellStart"/>
              <w:r w:rsidRPr="00127FEC">
                <w:rPr>
                  <w:rStyle w:val="Hyperlink"/>
                </w:rPr>
                <w:t>avec</w:t>
              </w:r>
              <w:proofErr w:type="spellEnd"/>
              <w:r w:rsidRPr="00127FEC">
                <w:rPr>
                  <w:rStyle w:val="Hyperlink"/>
                </w:rPr>
                <w:t xml:space="preserve"> les </w:t>
              </w:r>
              <w:proofErr w:type="spellStart"/>
              <w:r w:rsidRPr="00127FEC">
                <w:rPr>
                  <w:rStyle w:val="Hyperlink"/>
                </w:rPr>
                <w:t>bénéfices</w:t>
              </w:r>
              <w:proofErr w:type="spellEnd"/>
              <w:r w:rsidRPr="00127FEC">
                <w:rPr>
                  <w:rStyle w:val="Hyperlink"/>
                </w:rPr>
                <w:t xml:space="preserve"> – </w:t>
              </w:r>
              <w:proofErr w:type="spellStart"/>
              <w:r w:rsidRPr="00127FEC">
                <w:rPr>
                  <w:rStyle w:val="Hyperlink"/>
                </w:rPr>
                <w:t>Libération</w:t>
              </w:r>
              <w:proofErr w:type="spellEnd"/>
            </w:hyperlink>
          </w:p>
        </w:tc>
        <w:tc>
          <w:tcPr>
            <w:tcW w:w="1436" w:type="dxa"/>
            <w:tcMar>
              <w:top w:w="29" w:type="dxa"/>
              <w:left w:w="115" w:type="dxa"/>
              <w:bottom w:w="29" w:type="dxa"/>
              <w:right w:w="115" w:type="dxa"/>
            </w:tcMar>
          </w:tcPr>
          <w:p w14:paraId="548F4358" w14:textId="1BCACBE7" w:rsidR="00465974" w:rsidRDefault="00465974" w:rsidP="00465974">
            <w:pPr>
              <w:spacing w:after="120" w:line="240" w:lineRule="auto"/>
              <w:rPr>
                <w:rFonts w:ascii="Times New Roman" w:eastAsia="Times New Roman" w:hAnsi="Times New Roman"/>
              </w:rPr>
            </w:pPr>
            <w:r>
              <w:rPr>
                <w:rFonts w:ascii="Times New Roman" w:eastAsia="Times New Roman" w:hAnsi="Times New Roman"/>
              </w:rPr>
              <w:t>Automobilių pramonės atsigavimas</w:t>
            </w:r>
          </w:p>
        </w:tc>
      </w:tr>
      <w:tr w:rsidR="00465974" w:rsidRPr="00640017" w14:paraId="7B818B43" w14:textId="77777777" w:rsidTr="00090377">
        <w:trPr>
          <w:trHeight w:val="216"/>
        </w:trPr>
        <w:tc>
          <w:tcPr>
            <w:tcW w:w="10945" w:type="dxa"/>
            <w:gridSpan w:val="5"/>
            <w:tcMar>
              <w:top w:w="29" w:type="dxa"/>
              <w:left w:w="115" w:type="dxa"/>
              <w:bottom w:w="29" w:type="dxa"/>
              <w:right w:w="115" w:type="dxa"/>
            </w:tcMar>
          </w:tcPr>
          <w:p w14:paraId="66D10389" w14:textId="77777777" w:rsidR="00465974" w:rsidRPr="00640017" w:rsidRDefault="00465974" w:rsidP="00465974">
            <w:pPr>
              <w:spacing w:after="0" w:line="240" w:lineRule="auto"/>
              <w:rPr>
                <w:rFonts w:ascii="Times New Roman" w:eastAsia="Times New Roman" w:hAnsi="Times New Roman"/>
                <w:b/>
              </w:rPr>
            </w:pPr>
            <w:r>
              <w:rPr>
                <w:rFonts w:ascii="Times New Roman" w:eastAsia="Times New Roman" w:hAnsi="Times New Roman"/>
                <w:b/>
              </w:rPr>
              <w:t>Investicijoms pritraukti į Lietuvą aktuali informacija</w:t>
            </w:r>
          </w:p>
        </w:tc>
      </w:tr>
      <w:tr w:rsidR="00465974" w:rsidRPr="00640017" w14:paraId="44284F26" w14:textId="77777777" w:rsidTr="00B869D6">
        <w:trPr>
          <w:gridAfter w:val="1"/>
          <w:wAfter w:w="11" w:type="dxa"/>
          <w:trHeight w:val="216"/>
        </w:trPr>
        <w:tc>
          <w:tcPr>
            <w:tcW w:w="1418" w:type="dxa"/>
            <w:tcMar>
              <w:top w:w="29" w:type="dxa"/>
              <w:left w:w="115" w:type="dxa"/>
              <w:bottom w:w="29" w:type="dxa"/>
              <w:right w:w="115" w:type="dxa"/>
            </w:tcMar>
          </w:tcPr>
          <w:p w14:paraId="24524D50" w14:textId="6DBF7428"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2027 07 03</w:t>
            </w:r>
          </w:p>
        </w:tc>
        <w:tc>
          <w:tcPr>
            <w:tcW w:w="5812" w:type="dxa"/>
            <w:tcMar>
              <w:top w:w="29" w:type="dxa"/>
              <w:left w:w="115" w:type="dxa"/>
              <w:bottom w:w="29" w:type="dxa"/>
              <w:right w:w="115" w:type="dxa"/>
            </w:tcMar>
          </w:tcPr>
          <w:p w14:paraId="64D8208F" w14:textId="77777777" w:rsidR="00465974" w:rsidRPr="004E7B13" w:rsidRDefault="00465974" w:rsidP="00465974">
            <w:pPr>
              <w:spacing w:after="120" w:line="240" w:lineRule="auto"/>
            </w:pPr>
            <w:r w:rsidRPr="004E7B13">
              <w:t>Tyrimų instituto „</w:t>
            </w:r>
            <w:proofErr w:type="spellStart"/>
            <w:r w:rsidRPr="004E7B13">
              <w:t>Rexecode</w:t>
            </w:r>
            <w:proofErr w:type="spellEnd"/>
            <w:r w:rsidRPr="004E7B13">
              <w:t xml:space="preserve">“ duomenimis, 2026 m. I ketvirtį vidutinės darbo sąnaudos Prancūzijos rinkos sektoriuose siekė </w:t>
            </w:r>
            <w:r w:rsidRPr="004E7B13">
              <w:lastRenderedPageBreak/>
              <w:t>45,6 euro už valandą (2025 m. – 44,7 euro), t. y. 5,9 euro viršijo euro zonos vidurkį. Apdirbamojoje pramonėje darbo sąnaudos padidėjo nuo 47,1 euro iki 48,2 euro už valandą (Vokietijoje - 49,5 euro už valandą).</w:t>
            </w:r>
          </w:p>
          <w:p w14:paraId="046CAAF7" w14:textId="5265FBDE" w:rsidR="00465974" w:rsidRPr="00671240" w:rsidRDefault="00465974" w:rsidP="00465974">
            <w:pPr>
              <w:spacing w:after="0" w:line="240" w:lineRule="auto"/>
              <w:rPr>
                <w:rFonts w:ascii="Times New Roman" w:eastAsia="Times New Roman" w:hAnsi="Times New Roman"/>
                <w:bCs/>
              </w:rPr>
            </w:pPr>
            <w:r w:rsidRPr="004E7B13">
              <w:t>Darbo sąnaudų skirtumas tarp Prancūzijos ir Vokietijos sumažėjo dėl sulėtėjusio darbo užmokesčio augimo Vokietijoje ir padidėjusių socialinių įmokų Prancūzijoje. Ypač didelės darbo sąnaudos Prancūzijoje tenka vidutines ir didesnes pajamas gaunantiems darbuotojams, nes socialinių įmokų našta sparčiai didėja darbo užmokesčiui viršijus maždaug 1,5 minimalaus darbo užmokesčio (SMIC) ribą. O tai neigiamai veikia šalies konkurencingumą.</w:t>
            </w:r>
          </w:p>
        </w:tc>
        <w:tc>
          <w:tcPr>
            <w:tcW w:w="2268" w:type="dxa"/>
            <w:tcMar>
              <w:top w:w="29" w:type="dxa"/>
              <w:left w:w="115" w:type="dxa"/>
              <w:bottom w:w="29" w:type="dxa"/>
              <w:right w:w="115" w:type="dxa"/>
            </w:tcMar>
          </w:tcPr>
          <w:p w14:paraId="2D7C5F66" w14:textId="77777777" w:rsidR="00465974" w:rsidRPr="004E7B13" w:rsidRDefault="00465974" w:rsidP="00465974">
            <w:pPr>
              <w:spacing w:after="120" w:line="240" w:lineRule="auto"/>
            </w:pPr>
            <w:hyperlink r:id="rId15" w:history="1">
              <w:proofErr w:type="spellStart"/>
              <w:r w:rsidRPr="004E7B13">
                <w:rPr>
                  <w:rStyle w:val="Hyperlink"/>
                </w:rPr>
                <w:t>Coût</w:t>
              </w:r>
              <w:proofErr w:type="spellEnd"/>
              <w:r w:rsidRPr="004E7B13">
                <w:rPr>
                  <w:rStyle w:val="Hyperlink"/>
                </w:rPr>
                <w:t xml:space="preserve"> du </w:t>
              </w:r>
              <w:proofErr w:type="spellStart"/>
              <w:r w:rsidRPr="004E7B13">
                <w:rPr>
                  <w:rStyle w:val="Hyperlink"/>
                </w:rPr>
                <w:t>travail</w:t>
              </w:r>
              <w:proofErr w:type="spellEnd"/>
              <w:r w:rsidRPr="004E7B13">
                <w:rPr>
                  <w:rStyle w:val="Hyperlink"/>
                </w:rPr>
                <w:t xml:space="preserve"> : </w:t>
              </w:r>
              <w:proofErr w:type="spellStart"/>
              <w:r w:rsidRPr="004E7B13">
                <w:rPr>
                  <w:rStyle w:val="Hyperlink"/>
                </w:rPr>
                <w:t>quand</w:t>
              </w:r>
              <w:proofErr w:type="spellEnd"/>
              <w:r w:rsidRPr="004E7B13">
                <w:rPr>
                  <w:rStyle w:val="Hyperlink"/>
                </w:rPr>
                <w:t xml:space="preserve"> </w:t>
              </w:r>
              <w:proofErr w:type="spellStart"/>
              <w:r w:rsidRPr="004E7B13">
                <w:rPr>
                  <w:rStyle w:val="Hyperlink"/>
                </w:rPr>
                <w:t>la</w:t>
              </w:r>
              <w:proofErr w:type="spellEnd"/>
              <w:r w:rsidRPr="004E7B13">
                <w:rPr>
                  <w:rStyle w:val="Hyperlink"/>
                </w:rPr>
                <w:t xml:space="preserve"> France </w:t>
              </w:r>
              <w:proofErr w:type="spellStart"/>
              <w:r w:rsidRPr="004E7B13">
                <w:rPr>
                  <w:rStyle w:val="Hyperlink"/>
                </w:rPr>
                <w:lastRenderedPageBreak/>
                <w:t>reperd</w:t>
              </w:r>
              <w:proofErr w:type="spellEnd"/>
              <w:r w:rsidRPr="004E7B13">
                <w:rPr>
                  <w:rStyle w:val="Hyperlink"/>
                </w:rPr>
                <w:t xml:space="preserve"> </w:t>
              </w:r>
              <w:proofErr w:type="spellStart"/>
              <w:r w:rsidRPr="004E7B13">
                <w:rPr>
                  <w:rStyle w:val="Hyperlink"/>
                </w:rPr>
                <w:t>une</w:t>
              </w:r>
              <w:proofErr w:type="spellEnd"/>
              <w:r w:rsidRPr="004E7B13">
                <w:rPr>
                  <w:rStyle w:val="Hyperlink"/>
                </w:rPr>
                <w:t xml:space="preserve"> </w:t>
              </w:r>
              <w:proofErr w:type="spellStart"/>
              <w:r w:rsidRPr="004E7B13">
                <w:rPr>
                  <w:rStyle w:val="Hyperlink"/>
                </w:rPr>
                <w:t>partie</w:t>
              </w:r>
              <w:proofErr w:type="spellEnd"/>
              <w:r w:rsidRPr="004E7B13">
                <w:rPr>
                  <w:rStyle w:val="Hyperlink"/>
                </w:rPr>
                <w:t xml:space="preserve"> du </w:t>
              </w:r>
              <w:proofErr w:type="spellStart"/>
              <w:r w:rsidRPr="004E7B13">
                <w:rPr>
                  <w:rStyle w:val="Hyperlink"/>
                </w:rPr>
                <w:t>terrain</w:t>
              </w:r>
              <w:proofErr w:type="spellEnd"/>
              <w:r w:rsidRPr="004E7B13">
                <w:rPr>
                  <w:rStyle w:val="Hyperlink"/>
                </w:rPr>
                <w:t xml:space="preserve"> </w:t>
              </w:r>
              <w:proofErr w:type="spellStart"/>
              <w:r w:rsidRPr="004E7B13">
                <w:rPr>
                  <w:rStyle w:val="Hyperlink"/>
                </w:rPr>
                <w:t>gagné</w:t>
              </w:r>
              <w:proofErr w:type="spellEnd"/>
              <w:r w:rsidRPr="004E7B13">
                <w:rPr>
                  <w:rStyle w:val="Hyperlink"/>
                </w:rPr>
                <w:t xml:space="preserve"> </w:t>
              </w:r>
              <w:proofErr w:type="spellStart"/>
              <w:r w:rsidRPr="004E7B13">
                <w:rPr>
                  <w:rStyle w:val="Hyperlink"/>
                </w:rPr>
                <w:t>sur</w:t>
              </w:r>
              <w:proofErr w:type="spellEnd"/>
              <w:r w:rsidRPr="004E7B13">
                <w:rPr>
                  <w:rStyle w:val="Hyperlink"/>
                </w:rPr>
                <w:t xml:space="preserve"> </w:t>
              </w:r>
              <w:proofErr w:type="spellStart"/>
              <w:r w:rsidRPr="004E7B13">
                <w:rPr>
                  <w:rStyle w:val="Hyperlink"/>
                </w:rPr>
                <w:t>l'Allemagne</w:t>
              </w:r>
              <w:proofErr w:type="spellEnd"/>
              <w:r w:rsidRPr="004E7B13">
                <w:rPr>
                  <w:rStyle w:val="Hyperlink"/>
                </w:rPr>
                <w:t xml:space="preserve"> - Les </w:t>
              </w:r>
              <w:proofErr w:type="spellStart"/>
              <w:r w:rsidRPr="004E7B13">
                <w:rPr>
                  <w:rStyle w:val="Hyperlink"/>
                </w:rPr>
                <w:t>Echos</w:t>
              </w:r>
              <w:proofErr w:type="spellEnd"/>
            </w:hyperlink>
          </w:p>
          <w:p w14:paraId="57E78259" w14:textId="77777777" w:rsidR="00465974" w:rsidRPr="00B869D6" w:rsidRDefault="00465974" w:rsidP="00465974">
            <w:pPr>
              <w:spacing w:after="0" w:line="240" w:lineRule="auto"/>
              <w:rPr>
                <w:rFonts w:ascii="Times New Roman" w:eastAsia="Times New Roman" w:hAnsi="Times New Roman"/>
                <w:sz w:val="20"/>
                <w:szCs w:val="20"/>
              </w:rPr>
            </w:pPr>
          </w:p>
        </w:tc>
        <w:tc>
          <w:tcPr>
            <w:tcW w:w="1436" w:type="dxa"/>
            <w:tcMar>
              <w:top w:w="29" w:type="dxa"/>
              <w:left w:w="115" w:type="dxa"/>
              <w:bottom w:w="29" w:type="dxa"/>
              <w:right w:w="115" w:type="dxa"/>
            </w:tcMar>
          </w:tcPr>
          <w:p w14:paraId="1764872D" w14:textId="77777777" w:rsidR="00465974" w:rsidRPr="005B18BD" w:rsidRDefault="00465974" w:rsidP="00465974">
            <w:pPr>
              <w:spacing w:after="120" w:line="240" w:lineRule="auto"/>
            </w:pPr>
            <w:r w:rsidRPr="005B18BD">
              <w:lastRenderedPageBreak/>
              <w:t xml:space="preserve">Prancūzijoje vėl didėja </w:t>
            </w:r>
            <w:r w:rsidRPr="005B18BD">
              <w:lastRenderedPageBreak/>
              <w:t>darbo sąnaudų atotrūkis nuo euro zonos vidurkio</w:t>
            </w:r>
          </w:p>
          <w:p w14:paraId="67806825" w14:textId="77777777" w:rsidR="00465974" w:rsidRPr="003265B0" w:rsidRDefault="00465974" w:rsidP="00465974">
            <w:pPr>
              <w:spacing w:after="0" w:line="240" w:lineRule="auto"/>
              <w:rPr>
                <w:rFonts w:ascii="Times New Roman" w:hAnsi="Times New Roman"/>
                <w:sz w:val="20"/>
                <w:szCs w:val="20"/>
              </w:rPr>
            </w:pPr>
          </w:p>
        </w:tc>
      </w:tr>
      <w:tr w:rsidR="00465974" w:rsidRPr="00640017" w14:paraId="5B4CE25F" w14:textId="77777777" w:rsidTr="00B869D6">
        <w:trPr>
          <w:gridAfter w:val="1"/>
          <w:wAfter w:w="11" w:type="dxa"/>
          <w:trHeight w:val="216"/>
        </w:trPr>
        <w:tc>
          <w:tcPr>
            <w:tcW w:w="1418" w:type="dxa"/>
            <w:tcMar>
              <w:top w:w="29" w:type="dxa"/>
              <w:left w:w="115" w:type="dxa"/>
              <w:bottom w:w="29" w:type="dxa"/>
              <w:right w:w="115" w:type="dxa"/>
            </w:tcMar>
          </w:tcPr>
          <w:p w14:paraId="59713A5F" w14:textId="2DE202A5" w:rsidR="00465974" w:rsidRPr="003A6833" w:rsidRDefault="00465974" w:rsidP="00465974">
            <w:pPr>
              <w:spacing w:after="0" w:line="240" w:lineRule="auto"/>
              <w:rPr>
                <w:rFonts w:ascii="Times New Roman" w:eastAsia="Times New Roman" w:hAnsi="Times New Roman"/>
                <w:lang w:val="fr-FR"/>
              </w:rPr>
            </w:pPr>
            <w:r>
              <w:rPr>
                <w:rFonts w:ascii="Times New Roman" w:eastAsia="Times New Roman" w:hAnsi="Times New Roman"/>
              </w:rPr>
              <w:t>2026-07-2</w:t>
            </w:r>
            <w:r w:rsidR="003A6833">
              <w:rPr>
                <w:rFonts w:ascii="Times New Roman" w:eastAsia="Times New Roman" w:hAnsi="Times New Roman"/>
                <w:lang w:val="fr-FR"/>
              </w:rPr>
              <w:t>7</w:t>
            </w:r>
          </w:p>
        </w:tc>
        <w:tc>
          <w:tcPr>
            <w:tcW w:w="5812" w:type="dxa"/>
            <w:tcMar>
              <w:top w:w="29" w:type="dxa"/>
              <w:left w:w="115" w:type="dxa"/>
              <w:bottom w:w="29" w:type="dxa"/>
              <w:right w:w="115" w:type="dxa"/>
            </w:tcMar>
          </w:tcPr>
          <w:p w14:paraId="7E070CDE" w14:textId="77777777" w:rsidR="00465974" w:rsidRPr="00417FAA" w:rsidRDefault="00465974" w:rsidP="00465974">
            <w:pPr>
              <w:spacing w:after="0" w:line="240" w:lineRule="auto"/>
              <w:rPr>
                <w:rFonts w:ascii="Times New Roman" w:eastAsia="Times New Roman" w:hAnsi="Times New Roman"/>
                <w:bCs/>
              </w:rPr>
            </w:pPr>
            <w:r w:rsidRPr="00417FAA">
              <w:rPr>
                <w:rFonts w:ascii="Times New Roman" w:eastAsia="Times New Roman" w:hAnsi="Times New Roman"/>
                <w:bCs/>
              </w:rPr>
              <w:t xml:space="preserve">SNCF 2026 m. pirmąjį pusmetį uždirbo </w:t>
            </w:r>
            <w:r w:rsidRPr="00417FAA">
              <w:rPr>
                <w:rFonts w:ascii="Times New Roman" w:eastAsia="Times New Roman" w:hAnsi="Times New Roman"/>
                <w:b/>
                <w:bCs/>
              </w:rPr>
              <w:t>1,2 mlrd. eurų grynojo pelno</w:t>
            </w:r>
            <w:r w:rsidRPr="00417FAA">
              <w:rPr>
                <w:rFonts w:ascii="Times New Roman" w:eastAsia="Times New Roman" w:hAnsi="Times New Roman"/>
                <w:bCs/>
              </w:rPr>
              <w:t xml:space="preserve"> – tai geriausias pirmojo pusmečio rezultatas nuo tada, kai bendrovė 2020 m. tapo akcine bendrove. Gerus finansinius rezultatus lėmė nuolat augantis keleivių skaičius Prancūzijoje ir Europoje, todėl geležinkelių bendrovė pelningai dirba jau nuo 2022 metų.</w:t>
            </w:r>
          </w:p>
          <w:p w14:paraId="67D938FC" w14:textId="6F85A15F" w:rsidR="00465974" w:rsidRPr="00671240" w:rsidRDefault="00465974" w:rsidP="00465974">
            <w:pPr>
              <w:spacing w:after="0" w:line="240" w:lineRule="auto"/>
              <w:rPr>
                <w:rFonts w:ascii="Times New Roman" w:eastAsia="Times New Roman" w:hAnsi="Times New Roman"/>
                <w:bCs/>
              </w:rPr>
            </w:pPr>
            <w:r w:rsidRPr="00417FAA">
              <w:rPr>
                <w:rFonts w:ascii="Times New Roman" w:eastAsia="Times New Roman" w:hAnsi="Times New Roman"/>
                <w:bCs/>
              </w:rPr>
              <w:t xml:space="preserve">Nepaisant stiprių karščio bangų, audrų ir žiemos šalčių, kurie SNCF kainavo apie </w:t>
            </w:r>
            <w:r w:rsidRPr="00417FAA">
              <w:rPr>
                <w:rFonts w:ascii="Times New Roman" w:eastAsia="Times New Roman" w:hAnsi="Times New Roman"/>
                <w:b/>
                <w:bCs/>
              </w:rPr>
              <w:t>70 mln. eurų</w:t>
            </w:r>
            <w:r w:rsidRPr="00417FAA">
              <w:rPr>
                <w:rFonts w:ascii="Times New Roman" w:eastAsia="Times New Roman" w:hAnsi="Times New Roman"/>
                <w:bCs/>
              </w:rPr>
              <w:t>, bendrovė išlaikė tvirtus finansinius rodiklius. Ji ir toliau didina investicijas į geležinkelių infrastruktūrą bei paslaugų plėtrą, o auganti kelionių traukiniais paklausa leidžia tikėtis sėkmingų rezultatų ir ateityje.</w:t>
            </w:r>
          </w:p>
        </w:tc>
        <w:tc>
          <w:tcPr>
            <w:tcW w:w="2268" w:type="dxa"/>
            <w:tcMar>
              <w:top w:w="29" w:type="dxa"/>
              <w:left w:w="115" w:type="dxa"/>
              <w:bottom w:w="29" w:type="dxa"/>
              <w:right w:w="115" w:type="dxa"/>
            </w:tcMar>
          </w:tcPr>
          <w:p w14:paraId="136BF9A9" w14:textId="748CBC1C" w:rsidR="00465974" w:rsidRPr="00B869D6" w:rsidRDefault="00465974" w:rsidP="00465974">
            <w:pPr>
              <w:spacing w:after="0" w:line="240" w:lineRule="auto"/>
              <w:rPr>
                <w:rFonts w:ascii="Times New Roman" w:eastAsia="Times New Roman" w:hAnsi="Times New Roman"/>
                <w:sz w:val="20"/>
                <w:szCs w:val="20"/>
              </w:rPr>
            </w:pPr>
            <w:hyperlink r:id="rId16" w:history="1">
              <w:r w:rsidRPr="00417FAA">
                <w:rPr>
                  <w:rStyle w:val="Hyperlink"/>
                  <w:rFonts w:ascii="Times New Roman" w:eastAsia="Times New Roman" w:hAnsi="Times New Roman"/>
                </w:rPr>
                <w:t xml:space="preserve">La SNCF </w:t>
              </w:r>
              <w:proofErr w:type="spellStart"/>
              <w:r w:rsidRPr="00417FAA">
                <w:rPr>
                  <w:rStyle w:val="Hyperlink"/>
                  <w:rFonts w:ascii="Times New Roman" w:eastAsia="Times New Roman" w:hAnsi="Times New Roman"/>
                </w:rPr>
                <w:t>réalise</w:t>
              </w:r>
              <w:proofErr w:type="spellEnd"/>
              <w:r w:rsidRPr="00417FAA">
                <w:rPr>
                  <w:rStyle w:val="Hyperlink"/>
                  <w:rFonts w:ascii="Times New Roman" w:eastAsia="Times New Roman" w:hAnsi="Times New Roman"/>
                </w:rPr>
                <w:t xml:space="preserve"> 1,2 </w:t>
              </w:r>
              <w:proofErr w:type="spellStart"/>
              <w:r w:rsidRPr="00417FAA">
                <w:rPr>
                  <w:rStyle w:val="Hyperlink"/>
                  <w:rFonts w:ascii="Times New Roman" w:eastAsia="Times New Roman" w:hAnsi="Times New Roman"/>
                </w:rPr>
                <w:t>milliard</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d’euros</w:t>
              </w:r>
              <w:proofErr w:type="spellEnd"/>
              <w:r w:rsidRPr="00417FAA">
                <w:rPr>
                  <w:rStyle w:val="Hyperlink"/>
                  <w:rFonts w:ascii="Times New Roman" w:eastAsia="Times New Roman" w:hAnsi="Times New Roman"/>
                </w:rPr>
                <w:t xml:space="preserve"> de </w:t>
              </w:r>
              <w:proofErr w:type="spellStart"/>
              <w:r w:rsidRPr="00417FAA">
                <w:rPr>
                  <w:rStyle w:val="Hyperlink"/>
                  <w:rFonts w:ascii="Times New Roman" w:eastAsia="Times New Roman" w:hAnsi="Times New Roman"/>
                </w:rPr>
                <w:t>bénéfices</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au</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premier</w:t>
              </w:r>
              <w:proofErr w:type="spellEnd"/>
              <w:r w:rsidRPr="00417FAA">
                <w:rPr>
                  <w:rStyle w:val="Hyperlink"/>
                  <w:rFonts w:ascii="Times New Roman" w:eastAsia="Times New Roman" w:hAnsi="Times New Roman"/>
                </w:rPr>
                <w:t xml:space="preserve"> semestre </w:t>
              </w:r>
              <w:proofErr w:type="spellStart"/>
              <w:r w:rsidRPr="00417FAA">
                <w:rPr>
                  <w:rStyle w:val="Hyperlink"/>
                  <w:rFonts w:ascii="Times New Roman" w:eastAsia="Times New Roman" w:hAnsi="Times New Roman"/>
                </w:rPr>
                <w:t>grâce</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aux</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voyageurs</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toujours</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plus</w:t>
              </w:r>
              <w:proofErr w:type="spellEnd"/>
              <w:r w:rsidRPr="00417FAA">
                <w:rPr>
                  <w:rStyle w:val="Hyperlink"/>
                  <w:rFonts w:ascii="Times New Roman" w:eastAsia="Times New Roman" w:hAnsi="Times New Roman"/>
                </w:rPr>
                <w:t xml:space="preserve"> </w:t>
              </w:r>
              <w:proofErr w:type="spellStart"/>
              <w:r w:rsidRPr="00417FAA">
                <w:rPr>
                  <w:rStyle w:val="Hyperlink"/>
                  <w:rFonts w:ascii="Times New Roman" w:eastAsia="Times New Roman" w:hAnsi="Times New Roman"/>
                </w:rPr>
                <w:t>nombreux</w:t>
              </w:r>
              <w:proofErr w:type="spellEnd"/>
              <w:r w:rsidRPr="00417FAA">
                <w:rPr>
                  <w:rStyle w:val="Hyperlink"/>
                  <w:rFonts w:ascii="Times New Roman" w:eastAsia="Times New Roman" w:hAnsi="Times New Roman"/>
                </w:rPr>
                <w:t xml:space="preserve"> – </w:t>
              </w:r>
              <w:proofErr w:type="spellStart"/>
              <w:r w:rsidRPr="00417FA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30558144" w14:textId="56196F16" w:rsidR="00465974" w:rsidRPr="003265B0" w:rsidRDefault="00465974" w:rsidP="00465974">
            <w:pPr>
              <w:spacing w:after="0" w:line="240" w:lineRule="auto"/>
              <w:rPr>
                <w:rFonts w:ascii="Times New Roman" w:hAnsi="Times New Roman"/>
                <w:sz w:val="20"/>
                <w:szCs w:val="20"/>
              </w:rPr>
            </w:pPr>
            <w:r>
              <w:rPr>
                <w:rFonts w:ascii="Times New Roman" w:hAnsi="Times New Roman"/>
              </w:rPr>
              <w:t>SNCF generuoja pelną</w:t>
            </w:r>
          </w:p>
        </w:tc>
      </w:tr>
      <w:tr w:rsidR="00465974" w:rsidRPr="00640017" w14:paraId="05825C26" w14:textId="77777777" w:rsidTr="00B869D6">
        <w:trPr>
          <w:gridAfter w:val="1"/>
          <w:wAfter w:w="11" w:type="dxa"/>
          <w:trHeight w:val="216"/>
        </w:trPr>
        <w:tc>
          <w:tcPr>
            <w:tcW w:w="1418" w:type="dxa"/>
            <w:tcMar>
              <w:top w:w="29" w:type="dxa"/>
              <w:left w:w="115" w:type="dxa"/>
              <w:bottom w:w="29" w:type="dxa"/>
              <w:right w:w="115" w:type="dxa"/>
            </w:tcMar>
          </w:tcPr>
          <w:p w14:paraId="2F953A18" w14:textId="0823875F" w:rsidR="00465974" w:rsidRDefault="00465974" w:rsidP="00465974">
            <w:pPr>
              <w:spacing w:after="0" w:line="240" w:lineRule="auto"/>
              <w:rPr>
                <w:rFonts w:ascii="Times New Roman" w:eastAsia="Times New Roman" w:hAnsi="Times New Roman"/>
              </w:rPr>
            </w:pPr>
            <w:r>
              <w:rPr>
                <w:rFonts w:ascii="Times New Roman" w:eastAsia="Times New Roman" w:hAnsi="Times New Roman"/>
              </w:rPr>
              <w:t>2026-07-27</w:t>
            </w:r>
          </w:p>
        </w:tc>
        <w:tc>
          <w:tcPr>
            <w:tcW w:w="5812" w:type="dxa"/>
            <w:tcMar>
              <w:top w:w="29" w:type="dxa"/>
              <w:left w:w="115" w:type="dxa"/>
              <w:bottom w:w="29" w:type="dxa"/>
              <w:right w:w="115" w:type="dxa"/>
            </w:tcMar>
          </w:tcPr>
          <w:p w14:paraId="560CFC2F" w14:textId="77777777" w:rsidR="00465974" w:rsidRPr="000D0509" w:rsidRDefault="00465974" w:rsidP="00465974">
            <w:pPr>
              <w:spacing w:after="0" w:line="240" w:lineRule="auto"/>
              <w:rPr>
                <w:rFonts w:ascii="Times New Roman" w:eastAsia="Times New Roman" w:hAnsi="Times New Roman"/>
                <w:bCs/>
              </w:rPr>
            </w:pPr>
            <w:r w:rsidRPr="000D0509">
              <w:rPr>
                <w:rFonts w:ascii="Times New Roman" w:eastAsia="Times New Roman" w:hAnsi="Times New Roman"/>
                <w:b/>
                <w:bCs/>
              </w:rPr>
              <w:t>„</w:t>
            </w:r>
            <w:proofErr w:type="spellStart"/>
            <w:r w:rsidRPr="000D0509">
              <w:rPr>
                <w:rFonts w:ascii="Times New Roman" w:eastAsia="Times New Roman" w:hAnsi="Times New Roman"/>
                <w:b/>
                <w:bCs/>
              </w:rPr>
              <w:t>Canal</w:t>
            </w:r>
            <w:proofErr w:type="spellEnd"/>
            <w:r w:rsidRPr="000D0509">
              <w:rPr>
                <w:rFonts w:ascii="Times New Roman" w:eastAsia="Times New Roman" w:hAnsi="Times New Roman"/>
                <w:b/>
                <w:bCs/>
              </w:rPr>
              <w:t>+“</w:t>
            </w:r>
            <w:r w:rsidRPr="000D0509">
              <w:rPr>
                <w:rFonts w:ascii="Times New Roman" w:eastAsia="Times New Roman" w:hAnsi="Times New Roman"/>
                <w:bCs/>
              </w:rPr>
              <w:t xml:space="preserve"> pasirašė naują penkerių metų susitarimą su Prancūzijos kino industrijos atstovais ir įsipareigojo </w:t>
            </w:r>
            <w:r w:rsidRPr="000D0509">
              <w:rPr>
                <w:rFonts w:ascii="Times New Roman" w:eastAsia="Times New Roman" w:hAnsi="Times New Roman"/>
                <w:b/>
                <w:bCs/>
              </w:rPr>
              <w:t>2028–2032 m. investuoti 980 mln. eurų</w:t>
            </w:r>
            <w:r w:rsidRPr="000D0509">
              <w:rPr>
                <w:rFonts w:ascii="Times New Roman" w:eastAsia="Times New Roman" w:hAnsi="Times New Roman"/>
                <w:bCs/>
              </w:rPr>
              <w:t xml:space="preserve"> į Prancūzijos ir Europos kiną. Naujasis susitarimas yra palankesnis kino sektoriui nei iki šiol galiojęs.</w:t>
            </w:r>
          </w:p>
          <w:p w14:paraId="0AE26D8F" w14:textId="4B338B83" w:rsidR="00465974" w:rsidRPr="00BB35B3" w:rsidRDefault="00465974" w:rsidP="00465974">
            <w:pPr>
              <w:spacing w:after="0" w:line="240" w:lineRule="auto"/>
              <w:rPr>
                <w:rFonts w:ascii="Times New Roman" w:eastAsia="Times New Roman" w:hAnsi="Times New Roman"/>
                <w:bCs/>
              </w:rPr>
            </w:pPr>
            <w:r w:rsidRPr="000D0509">
              <w:rPr>
                <w:rFonts w:ascii="Times New Roman" w:eastAsia="Times New Roman" w:hAnsi="Times New Roman"/>
                <w:bCs/>
              </w:rPr>
              <w:t>Šis susitarimas žymi santykių pagerėjimą po įtempto laikotarpio, kai per Kanų kino festivalį kilo konfliktas tarp „</w:t>
            </w:r>
            <w:proofErr w:type="spellStart"/>
            <w:r w:rsidRPr="000D0509">
              <w:rPr>
                <w:rFonts w:ascii="Times New Roman" w:eastAsia="Times New Roman" w:hAnsi="Times New Roman"/>
                <w:bCs/>
              </w:rPr>
              <w:t>Canal</w:t>
            </w:r>
            <w:proofErr w:type="spellEnd"/>
            <w:r w:rsidRPr="000D0509">
              <w:rPr>
                <w:rFonts w:ascii="Times New Roman" w:eastAsia="Times New Roman" w:hAnsi="Times New Roman"/>
                <w:bCs/>
              </w:rPr>
              <w:t>+“ vadovybės ir dalies kino bendruomenės. Nepaisant nesutarimų, abi pusės pasiekė susitarimą dėl ilgalaikio finansavimo, kuris turėtų sustiprinti Europos kino kūrimą ir plėtrą.</w:t>
            </w:r>
          </w:p>
        </w:tc>
        <w:tc>
          <w:tcPr>
            <w:tcW w:w="2268" w:type="dxa"/>
            <w:tcMar>
              <w:top w:w="29" w:type="dxa"/>
              <w:left w:w="115" w:type="dxa"/>
              <w:bottom w:w="29" w:type="dxa"/>
              <w:right w:w="115" w:type="dxa"/>
            </w:tcMar>
          </w:tcPr>
          <w:p w14:paraId="2B91BB53" w14:textId="137C04C6" w:rsidR="00465974" w:rsidRPr="00BB35B3" w:rsidRDefault="00465974" w:rsidP="00465974">
            <w:pPr>
              <w:spacing w:after="0" w:line="240" w:lineRule="auto"/>
              <w:rPr>
                <w:rFonts w:ascii="Times New Roman" w:eastAsia="Times New Roman" w:hAnsi="Times New Roman"/>
                <w:b/>
                <w:bCs/>
                <w:sz w:val="20"/>
                <w:szCs w:val="20"/>
              </w:rPr>
            </w:pPr>
            <w:hyperlink r:id="rId17" w:history="1">
              <w:proofErr w:type="spellStart"/>
              <w:r w:rsidRPr="000D0509">
                <w:rPr>
                  <w:rStyle w:val="Hyperlink"/>
                  <w:rFonts w:ascii="Times New Roman" w:eastAsia="Times New Roman" w:hAnsi="Times New Roman"/>
                  <w:sz w:val="20"/>
                  <w:szCs w:val="20"/>
                </w:rPr>
                <w:t>Canal</w:t>
              </w:r>
              <w:proofErr w:type="spellEnd"/>
              <w:r w:rsidRPr="000D0509">
                <w:rPr>
                  <w:rStyle w:val="Hyperlink"/>
                  <w:rFonts w:ascii="Times New Roman" w:eastAsia="Times New Roman" w:hAnsi="Times New Roman"/>
                  <w:sz w:val="20"/>
                  <w:szCs w:val="20"/>
                </w:rPr>
                <w:t xml:space="preserve">+ va </w:t>
              </w:r>
              <w:proofErr w:type="spellStart"/>
              <w:r w:rsidRPr="000D0509">
                <w:rPr>
                  <w:rStyle w:val="Hyperlink"/>
                  <w:rFonts w:ascii="Times New Roman" w:eastAsia="Times New Roman" w:hAnsi="Times New Roman"/>
                  <w:sz w:val="20"/>
                  <w:szCs w:val="20"/>
                </w:rPr>
                <w:t>investir</w:t>
              </w:r>
              <w:proofErr w:type="spellEnd"/>
              <w:r w:rsidRPr="000D0509">
                <w:rPr>
                  <w:rStyle w:val="Hyperlink"/>
                  <w:rFonts w:ascii="Times New Roman" w:eastAsia="Times New Roman" w:hAnsi="Times New Roman"/>
                  <w:sz w:val="20"/>
                  <w:szCs w:val="20"/>
                </w:rPr>
                <w:t xml:space="preserve"> 980 </w:t>
              </w:r>
              <w:proofErr w:type="spellStart"/>
              <w:r w:rsidRPr="000D0509">
                <w:rPr>
                  <w:rStyle w:val="Hyperlink"/>
                  <w:rFonts w:ascii="Times New Roman" w:eastAsia="Times New Roman" w:hAnsi="Times New Roman"/>
                  <w:sz w:val="20"/>
                  <w:szCs w:val="20"/>
                </w:rPr>
                <w:t>millions</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d’euros</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dans</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le</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cinéma</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français</w:t>
              </w:r>
              <w:proofErr w:type="spellEnd"/>
              <w:r w:rsidRPr="000D0509">
                <w:rPr>
                  <w:rStyle w:val="Hyperlink"/>
                  <w:rFonts w:ascii="Times New Roman" w:eastAsia="Times New Roman" w:hAnsi="Times New Roman"/>
                  <w:sz w:val="20"/>
                  <w:szCs w:val="20"/>
                </w:rPr>
                <w:t xml:space="preserve"> et </w:t>
              </w:r>
              <w:proofErr w:type="spellStart"/>
              <w:r w:rsidRPr="000D0509">
                <w:rPr>
                  <w:rStyle w:val="Hyperlink"/>
                  <w:rFonts w:ascii="Times New Roman" w:eastAsia="Times New Roman" w:hAnsi="Times New Roman"/>
                  <w:sz w:val="20"/>
                  <w:szCs w:val="20"/>
                </w:rPr>
                <w:t>européen</w:t>
              </w:r>
              <w:proofErr w:type="spellEnd"/>
              <w:r w:rsidRPr="000D0509">
                <w:rPr>
                  <w:rStyle w:val="Hyperlink"/>
                  <w:rFonts w:ascii="Times New Roman" w:eastAsia="Times New Roman" w:hAnsi="Times New Roman"/>
                  <w:sz w:val="20"/>
                  <w:szCs w:val="20"/>
                </w:rPr>
                <w:t xml:space="preserve"> </w:t>
              </w:r>
              <w:proofErr w:type="spellStart"/>
              <w:r w:rsidRPr="000D0509">
                <w:rPr>
                  <w:rStyle w:val="Hyperlink"/>
                  <w:rFonts w:ascii="Times New Roman" w:eastAsia="Times New Roman" w:hAnsi="Times New Roman"/>
                  <w:sz w:val="20"/>
                  <w:szCs w:val="20"/>
                </w:rPr>
                <w:t>entre</w:t>
              </w:r>
              <w:proofErr w:type="spellEnd"/>
              <w:r w:rsidRPr="000D0509">
                <w:rPr>
                  <w:rStyle w:val="Hyperlink"/>
                  <w:rFonts w:ascii="Times New Roman" w:eastAsia="Times New Roman" w:hAnsi="Times New Roman"/>
                  <w:sz w:val="20"/>
                  <w:szCs w:val="20"/>
                </w:rPr>
                <w:t xml:space="preserve"> 2028 et 2032</w:t>
              </w:r>
            </w:hyperlink>
          </w:p>
        </w:tc>
        <w:tc>
          <w:tcPr>
            <w:tcW w:w="1436" w:type="dxa"/>
            <w:tcMar>
              <w:top w:w="29" w:type="dxa"/>
              <w:left w:w="115" w:type="dxa"/>
              <w:bottom w:w="29" w:type="dxa"/>
              <w:right w:w="115" w:type="dxa"/>
            </w:tcMar>
          </w:tcPr>
          <w:p w14:paraId="10CC37B9" w14:textId="17CFCDCA" w:rsidR="00465974" w:rsidRPr="00E46B6C" w:rsidRDefault="00465974" w:rsidP="00465974">
            <w:pPr>
              <w:spacing w:after="0" w:line="240" w:lineRule="auto"/>
              <w:rPr>
                <w:rFonts w:ascii="Times New Roman" w:hAnsi="Times New Roman"/>
              </w:rPr>
            </w:pPr>
            <w:r>
              <w:rPr>
                <w:rFonts w:ascii="Times New Roman" w:hAnsi="Times New Roman"/>
                <w:sz w:val="20"/>
                <w:szCs w:val="20"/>
              </w:rPr>
              <w:t>Kino industrijos galimybės</w:t>
            </w:r>
          </w:p>
        </w:tc>
      </w:tr>
      <w:tr w:rsidR="00465974" w:rsidRPr="00640017" w14:paraId="5FF9751D" w14:textId="77777777" w:rsidTr="00090377">
        <w:trPr>
          <w:trHeight w:val="216"/>
        </w:trPr>
        <w:tc>
          <w:tcPr>
            <w:tcW w:w="10945" w:type="dxa"/>
            <w:gridSpan w:val="5"/>
            <w:tcMar>
              <w:top w:w="29" w:type="dxa"/>
              <w:left w:w="115" w:type="dxa"/>
              <w:bottom w:w="29" w:type="dxa"/>
              <w:right w:w="115" w:type="dxa"/>
            </w:tcMar>
          </w:tcPr>
          <w:p w14:paraId="7515CA29" w14:textId="77777777" w:rsidR="00465974" w:rsidRPr="00640017" w:rsidRDefault="00465974" w:rsidP="00465974">
            <w:pPr>
              <w:spacing w:after="0" w:line="240" w:lineRule="auto"/>
              <w:rPr>
                <w:rFonts w:ascii="Times New Roman" w:eastAsia="Times New Roman" w:hAnsi="Times New Roman"/>
                <w:b/>
              </w:rPr>
            </w:pPr>
            <w:r w:rsidRPr="00640017">
              <w:rPr>
                <w:rFonts w:ascii="Times New Roman" w:eastAsia="Times New Roman" w:hAnsi="Times New Roman"/>
                <w:b/>
              </w:rPr>
              <w:t>Lietuvos verslo plėtrai aktuali informacija</w:t>
            </w:r>
          </w:p>
        </w:tc>
      </w:tr>
      <w:tr w:rsidR="00E9464A" w:rsidRPr="00640017" w14:paraId="33A0CCA8" w14:textId="77777777" w:rsidTr="00B869D6">
        <w:trPr>
          <w:gridAfter w:val="1"/>
          <w:wAfter w:w="11" w:type="dxa"/>
          <w:trHeight w:val="216"/>
        </w:trPr>
        <w:tc>
          <w:tcPr>
            <w:tcW w:w="1418" w:type="dxa"/>
            <w:tcMar>
              <w:top w:w="29" w:type="dxa"/>
              <w:left w:w="115" w:type="dxa"/>
              <w:bottom w:w="29" w:type="dxa"/>
              <w:right w:w="115" w:type="dxa"/>
            </w:tcMar>
          </w:tcPr>
          <w:p w14:paraId="6BCE1118" w14:textId="176A7B8A"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2026-07-01</w:t>
            </w:r>
          </w:p>
        </w:tc>
        <w:tc>
          <w:tcPr>
            <w:tcW w:w="5812" w:type="dxa"/>
            <w:tcMar>
              <w:top w:w="29" w:type="dxa"/>
              <w:left w:w="115" w:type="dxa"/>
              <w:bottom w:w="29" w:type="dxa"/>
              <w:right w:w="115" w:type="dxa"/>
            </w:tcMar>
          </w:tcPr>
          <w:p w14:paraId="6B120CA3" w14:textId="77777777" w:rsidR="00E9464A" w:rsidRPr="00F83CDA" w:rsidRDefault="00E9464A" w:rsidP="00E9464A">
            <w:pPr>
              <w:spacing w:after="0" w:line="240" w:lineRule="auto"/>
              <w:rPr>
                <w:rFonts w:ascii="Times New Roman" w:eastAsia="Times New Roman" w:hAnsi="Times New Roman"/>
              </w:rPr>
            </w:pPr>
            <w:r w:rsidRPr="00F83CDA">
              <w:rPr>
                <w:rFonts w:ascii="Times New Roman" w:eastAsia="Times New Roman" w:hAnsi="Times New Roman"/>
              </w:rPr>
              <w:t xml:space="preserve">Prancūzijos laivybos ir logistikos grupė </w:t>
            </w:r>
            <w:r w:rsidRPr="00F83CDA">
              <w:rPr>
                <w:rFonts w:ascii="Times New Roman" w:eastAsia="Times New Roman" w:hAnsi="Times New Roman"/>
                <w:b/>
                <w:bCs/>
              </w:rPr>
              <w:t>CMA CGM</w:t>
            </w:r>
            <w:r w:rsidRPr="00F83CDA">
              <w:rPr>
                <w:rFonts w:ascii="Times New Roman" w:eastAsia="Times New Roman" w:hAnsi="Times New Roman"/>
              </w:rPr>
              <w:t xml:space="preserve">, vadovaujama </w:t>
            </w:r>
            <w:proofErr w:type="spellStart"/>
            <w:r w:rsidRPr="00F83CDA">
              <w:rPr>
                <w:rFonts w:ascii="Times New Roman" w:eastAsia="Times New Roman" w:hAnsi="Times New Roman"/>
              </w:rPr>
              <w:t>Rodolphe'o</w:t>
            </w:r>
            <w:proofErr w:type="spellEnd"/>
            <w:r w:rsidRPr="00F83CDA">
              <w:rPr>
                <w:rFonts w:ascii="Times New Roman" w:eastAsia="Times New Roman" w:hAnsi="Times New Roman"/>
              </w:rPr>
              <w:t xml:space="preserve"> </w:t>
            </w:r>
            <w:proofErr w:type="spellStart"/>
            <w:r w:rsidRPr="00F83CDA">
              <w:rPr>
                <w:rFonts w:ascii="Times New Roman" w:eastAsia="Times New Roman" w:hAnsi="Times New Roman"/>
              </w:rPr>
              <w:t>Saadé</w:t>
            </w:r>
            <w:proofErr w:type="spellEnd"/>
            <w:r w:rsidRPr="00F83CDA">
              <w:rPr>
                <w:rFonts w:ascii="Times New Roman" w:eastAsia="Times New Roman" w:hAnsi="Times New Roman"/>
              </w:rPr>
              <w:t xml:space="preserve">, toliau plečia savo veiklą Šiaurės Amerikoje. Bendrovė susitarė iš </w:t>
            </w:r>
            <w:proofErr w:type="spellStart"/>
            <w:r w:rsidRPr="00F83CDA">
              <w:rPr>
                <w:rFonts w:ascii="Times New Roman" w:eastAsia="Times New Roman" w:hAnsi="Times New Roman"/>
                <w:b/>
                <w:bCs/>
              </w:rPr>
              <w:t>FedEx</w:t>
            </w:r>
            <w:proofErr w:type="spellEnd"/>
            <w:r w:rsidRPr="00F83CDA">
              <w:rPr>
                <w:rFonts w:ascii="Times New Roman" w:eastAsia="Times New Roman" w:hAnsi="Times New Roman"/>
              </w:rPr>
              <w:t xml:space="preserve"> įsigyti jos tarptautinių logistikos paslaugų padalinį </w:t>
            </w:r>
            <w:proofErr w:type="spellStart"/>
            <w:r w:rsidRPr="00F83CDA">
              <w:rPr>
                <w:rFonts w:ascii="Times New Roman" w:eastAsia="Times New Roman" w:hAnsi="Times New Roman"/>
                <w:b/>
                <w:bCs/>
              </w:rPr>
              <w:t>FedEx</w:t>
            </w:r>
            <w:proofErr w:type="spellEnd"/>
            <w:r w:rsidRPr="00F83CDA">
              <w:rPr>
                <w:rFonts w:ascii="Times New Roman" w:eastAsia="Times New Roman" w:hAnsi="Times New Roman"/>
                <w:b/>
                <w:bCs/>
              </w:rPr>
              <w:t xml:space="preserve"> </w:t>
            </w:r>
            <w:proofErr w:type="spellStart"/>
            <w:r w:rsidRPr="00F83CDA">
              <w:rPr>
                <w:rFonts w:ascii="Times New Roman" w:eastAsia="Times New Roman" w:hAnsi="Times New Roman"/>
                <w:b/>
                <w:bCs/>
              </w:rPr>
              <w:t>Supply</w:t>
            </w:r>
            <w:proofErr w:type="spellEnd"/>
            <w:r w:rsidRPr="00F83CDA">
              <w:rPr>
                <w:rFonts w:ascii="Times New Roman" w:eastAsia="Times New Roman" w:hAnsi="Times New Roman"/>
                <w:b/>
                <w:bCs/>
              </w:rPr>
              <w:t xml:space="preserve"> </w:t>
            </w:r>
            <w:proofErr w:type="spellStart"/>
            <w:r w:rsidRPr="00F83CDA">
              <w:rPr>
                <w:rFonts w:ascii="Times New Roman" w:eastAsia="Times New Roman" w:hAnsi="Times New Roman"/>
                <w:b/>
                <w:bCs/>
              </w:rPr>
              <w:t>Chain</w:t>
            </w:r>
            <w:proofErr w:type="spellEnd"/>
            <w:r w:rsidRPr="00F83CDA">
              <w:rPr>
                <w:rFonts w:ascii="Times New Roman" w:eastAsia="Times New Roman" w:hAnsi="Times New Roman"/>
              </w:rPr>
              <w:t xml:space="preserve"> už </w:t>
            </w:r>
            <w:r w:rsidRPr="00F83CDA">
              <w:rPr>
                <w:rFonts w:ascii="Times New Roman" w:eastAsia="Times New Roman" w:hAnsi="Times New Roman"/>
                <w:b/>
                <w:bCs/>
              </w:rPr>
              <w:t>1,4 mlrd. JAV dolerių</w:t>
            </w:r>
            <w:r w:rsidRPr="00F83CDA">
              <w:rPr>
                <w:rFonts w:ascii="Times New Roman" w:eastAsia="Times New Roman" w:hAnsi="Times New Roman"/>
              </w:rPr>
              <w:t xml:space="preserve">. Šis sandoris yra platesnio beveik </w:t>
            </w:r>
            <w:r w:rsidRPr="00F83CDA">
              <w:rPr>
                <w:rFonts w:ascii="Times New Roman" w:eastAsia="Times New Roman" w:hAnsi="Times New Roman"/>
                <w:b/>
                <w:bCs/>
              </w:rPr>
              <w:t>5 mlrd. JAV dolerių</w:t>
            </w:r>
            <w:r w:rsidRPr="00F83CDA">
              <w:rPr>
                <w:rFonts w:ascii="Times New Roman" w:eastAsia="Times New Roman" w:hAnsi="Times New Roman"/>
              </w:rPr>
              <w:t xml:space="preserve"> vertės susitarimo dalis, į kurį taip pat įeina ilgalaikės partnerystės oro ir jūrų krovinių gabenimo srityse. Sandorį planuojama užbaigti iki metų pabaigos, jei bus gauti visi reguliavimo institucijų leidimai.</w:t>
            </w:r>
          </w:p>
          <w:p w14:paraId="5B72C732" w14:textId="2E7BA933" w:rsidR="00E9464A" w:rsidRPr="00E00099" w:rsidRDefault="00E9464A" w:rsidP="00E9464A">
            <w:pPr>
              <w:spacing w:after="120" w:line="240" w:lineRule="auto"/>
            </w:pPr>
            <w:r w:rsidRPr="00F83CDA">
              <w:rPr>
                <w:rFonts w:ascii="Times New Roman" w:eastAsia="Times New Roman" w:hAnsi="Times New Roman"/>
              </w:rPr>
              <w:t>Įsigijus „</w:t>
            </w:r>
            <w:proofErr w:type="spellStart"/>
            <w:r w:rsidRPr="00F83CDA">
              <w:rPr>
                <w:rFonts w:ascii="Times New Roman" w:eastAsia="Times New Roman" w:hAnsi="Times New Roman"/>
              </w:rPr>
              <w:t>FedEx</w:t>
            </w:r>
            <w:proofErr w:type="spellEnd"/>
            <w:r w:rsidRPr="00F83CDA">
              <w:rPr>
                <w:rFonts w:ascii="Times New Roman" w:eastAsia="Times New Roman" w:hAnsi="Times New Roman"/>
              </w:rPr>
              <w:t xml:space="preserve"> </w:t>
            </w:r>
            <w:proofErr w:type="spellStart"/>
            <w:r w:rsidRPr="00F83CDA">
              <w:rPr>
                <w:rFonts w:ascii="Times New Roman" w:eastAsia="Times New Roman" w:hAnsi="Times New Roman"/>
              </w:rPr>
              <w:t>Supply</w:t>
            </w:r>
            <w:proofErr w:type="spellEnd"/>
            <w:r w:rsidRPr="00F83CDA">
              <w:rPr>
                <w:rFonts w:ascii="Times New Roman" w:eastAsia="Times New Roman" w:hAnsi="Times New Roman"/>
              </w:rPr>
              <w:t xml:space="preserve"> </w:t>
            </w:r>
            <w:proofErr w:type="spellStart"/>
            <w:r w:rsidRPr="00F83CDA">
              <w:rPr>
                <w:rFonts w:ascii="Times New Roman" w:eastAsia="Times New Roman" w:hAnsi="Times New Roman"/>
              </w:rPr>
              <w:t>Chain</w:t>
            </w:r>
            <w:proofErr w:type="spellEnd"/>
            <w:r w:rsidRPr="00F83CDA">
              <w:rPr>
                <w:rFonts w:ascii="Times New Roman" w:eastAsia="Times New Roman" w:hAnsi="Times New Roman"/>
              </w:rPr>
              <w:t xml:space="preserve">“, </w:t>
            </w:r>
            <w:r w:rsidRPr="00F83CDA">
              <w:rPr>
                <w:rFonts w:ascii="Times New Roman" w:eastAsia="Times New Roman" w:hAnsi="Times New Roman"/>
                <w:b/>
                <w:bCs/>
              </w:rPr>
              <w:t xml:space="preserve">CEVA </w:t>
            </w:r>
            <w:proofErr w:type="spellStart"/>
            <w:r w:rsidRPr="00F83CDA">
              <w:rPr>
                <w:rFonts w:ascii="Times New Roman" w:eastAsia="Times New Roman" w:hAnsi="Times New Roman"/>
                <w:b/>
                <w:bCs/>
              </w:rPr>
              <w:t>Logistics</w:t>
            </w:r>
            <w:proofErr w:type="spellEnd"/>
            <w:r w:rsidRPr="00F83CDA">
              <w:rPr>
                <w:rFonts w:ascii="Times New Roman" w:eastAsia="Times New Roman" w:hAnsi="Times New Roman"/>
              </w:rPr>
              <w:t xml:space="preserve"> (CMA CGM logistikos padalinys) patrigubins savo logistikos veiklos mastą Šiaurės Amerikoje. Naujoji organizacija turės apie </w:t>
            </w:r>
            <w:r w:rsidRPr="00F83CDA">
              <w:rPr>
                <w:rFonts w:ascii="Times New Roman" w:eastAsia="Times New Roman" w:hAnsi="Times New Roman"/>
                <w:b/>
                <w:bCs/>
              </w:rPr>
              <w:t>20 000 darbuotojų</w:t>
            </w:r>
            <w:r w:rsidRPr="00F83CDA">
              <w:rPr>
                <w:rFonts w:ascii="Times New Roman" w:eastAsia="Times New Roman" w:hAnsi="Times New Roman"/>
              </w:rPr>
              <w:t xml:space="preserve"> ir valdys maždaug </w:t>
            </w:r>
            <w:r w:rsidRPr="00F83CDA">
              <w:rPr>
                <w:rFonts w:ascii="Times New Roman" w:eastAsia="Times New Roman" w:hAnsi="Times New Roman"/>
                <w:b/>
                <w:bCs/>
              </w:rPr>
              <w:t>150 sandėlių</w:t>
            </w:r>
            <w:r w:rsidRPr="00F83CDA">
              <w:rPr>
                <w:rFonts w:ascii="Times New Roman" w:eastAsia="Times New Roman" w:hAnsi="Times New Roman"/>
              </w:rPr>
              <w:t>. Pagal susitarimą CMA CGM taps pagrindiniu (nors ne išimtiniu) „</w:t>
            </w:r>
            <w:proofErr w:type="spellStart"/>
            <w:r w:rsidRPr="00F83CDA">
              <w:rPr>
                <w:rFonts w:ascii="Times New Roman" w:eastAsia="Times New Roman" w:hAnsi="Times New Roman"/>
              </w:rPr>
              <w:t>FedEx</w:t>
            </w:r>
            <w:proofErr w:type="spellEnd"/>
            <w:r w:rsidRPr="00F83CDA">
              <w:rPr>
                <w:rFonts w:ascii="Times New Roman" w:eastAsia="Times New Roman" w:hAnsi="Times New Roman"/>
              </w:rPr>
              <w:t xml:space="preserve">“ jūrų transporto partneriu, o abi bendrovės taip pat glaudžiai bendradarbiaus oro krovinių gabenimo srityje, siekdamos efektyviau išnaudoti savo transporto tinklus ir lėktuvų parkus. </w:t>
            </w:r>
            <w:r w:rsidRPr="00F83CDA">
              <w:rPr>
                <w:rFonts w:ascii="Times New Roman" w:eastAsia="Times New Roman" w:hAnsi="Times New Roman"/>
              </w:rPr>
              <w:lastRenderedPageBreak/>
              <w:t xml:space="preserve">Vien šių ilgalaikių partnerystės susitarimų vertė siekia apie </w:t>
            </w:r>
            <w:r w:rsidRPr="00F83CDA">
              <w:rPr>
                <w:rFonts w:ascii="Times New Roman" w:eastAsia="Times New Roman" w:hAnsi="Times New Roman"/>
                <w:b/>
                <w:bCs/>
              </w:rPr>
              <w:t>3,5 mlrd. JAV dolerių per dešimt metų</w:t>
            </w:r>
            <w:r w:rsidRPr="00F83CDA">
              <w:rPr>
                <w:rFonts w:ascii="Times New Roman" w:eastAsia="Times New Roman" w:hAnsi="Times New Roman"/>
              </w:rPr>
              <w:t>.</w:t>
            </w:r>
          </w:p>
        </w:tc>
        <w:tc>
          <w:tcPr>
            <w:tcW w:w="2268" w:type="dxa"/>
            <w:tcMar>
              <w:top w:w="29" w:type="dxa"/>
              <w:left w:w="115" w:type="dxa"/>
              <w:bottom w:w="29" w:type="dxa"/>
              <w:right w:w="115" w:type="dxa"/>
            </w:tcMar>
          </w:tcPr>
          <w:p w14:paraId="5D509E35" w14:textId="5916D73A" w:rsidR="00E9464A" w:rsidRDefault="00E9464A" w:rsidP="00E9464A">
            <w:hyperlink r:id="rId18" w:history="1">
              <w:r w:rsidRPr="00F83CDA">
                <w:rPr>
                  <w:rStyle w:val="Hyperlink"/>
                  <w:rFonts w:ascii="Times New Roman" w:eastAsia="Times New Roman" w:hAnsi="Times New Roman"/>
                </w:rPr>
                <w:t xml:space="preserve">CMA-CGM : </w:t>
              </w:r>
              <w:proofErr w:type="spellStart"/>
              <w:r w:rsidRPr="00F83CDA">
                <w:rPr>
                  <w:rStyle w:val="Hyperlink"/>
                  <w:rFonts w:ascii="Times New Roman" w:eastAsia="Times New Roman" w:hAnsi="Times New Roman"/>
                </w:rPr>
                <w:t>Rodolphe</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Saadé</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s’étend</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en</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Amérique</w:t>
              </w:r>
              <w:proofErr w:type="spellEnd"/>
              <w:r w:rsidRPr="00F83CDA">
                <w:rPr>
                  <w:rStyle w:val="Hyperlink"/>
                  <w:rFonts w:ascii="Times New Roman" w:eastAsia="Times New Roman" w:hAnsi="Times New Roman"/>
                </w:rPr>
                <w:t xml:space="preserve"> du Nord </w:t>
              </w:r>
              <w:proofErr w:type="spellStart"/>
              <w:r w:rsidRPr="00F83CDA">
                <w:rPr>
                  <w:rStyle w:val="Hyperlink"/>
                  <w:rFonts w:ascii="Times New Roman" w:eastAsia="Times New Roman" w:hAnsi="Times New Roman"/>
                </w:rPr>
                <w:t>en</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rachetant</w:t>
              </w:r>
              <w:proofErr w:type="spellEnd"/>
              <w:r w:rsidRPr="00F83CDA">
                <w:rPr>
                  <w:rStyle w:val="Hyperlink"/>
                  <w:rFonts w:ascii="Times New Roman" w:eastAsia="Times New Roman" w:hAnsi="Times New Roman"/>
                </w:rPr>
                <w:t xml:space="preserve"> </w:t>
              </w:r>
              <w:proofErr w:type="spellStart"/>
              <w:r w:rsidRPr="00F83CDA">
                <w:rPr>
                  <w:rStyle w:val="Hyperlink"/>
                  <w:rFonts w:ascii="Times New Roman" w:eastAsia="Times New Roman" w:hAnsi="Times New Roman"/>
                </w:rPr>
                <w:t>une</w:t>
              </w:r>
              <w:proofErr w:type="spellEnd"/>
              <w:r w:rsidRPr="00F83CDA">
                <w:rPr>
                  <w:rStyle w:val="Hyperlink"/>
                  <w:rFonts w:ascii="Times New Roman" w:eastAsia="Times New Roman" w:hAnsi="Times New Roman"/>
                </w:rPr>
                <w:t xml:space="preserve"> filiale de </w:t>
              </w:r>
              <w:proofErr w:type="spellStart"/>
              <w:r w:rsidRPr="00F83CDA">
                <w:rPr>
                  <w:rStyle w:val="Hyperlink"/>
                  <w:rFonts w:ascii="Times New Roman" w:eastAsia="Times New Roman" w:hAnsi="Times New Roman"/>
                </w:rPr>
                <w:t>FedEx</w:t>
              </w:r>
              <w:proofErr w:type="spellEnd"/>
              <w:r w:rsidRPr="00F83CDA">
                <w:rPr>
                  <w:rStyle w:val="Hyperlink"/>
                  <w:rFonts w:ascii="Times New Roman" w:eastAsia="Times New Roman" w:hAnsi="Times New Roman"/>
                </w:rPr>
                <w:t xml:space="preserve"> – </w:t>
              </w:r>
              <w:proofErr w:type="spellStart"/>
              <w:r w:rsidRPr="00F83CD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78D2374F" w14:textId="5C4BB3C5" w:rsidR="00E9464A" w:rsidRPr="005B18BD" w:rsidRDefault="00E9464A" w:rsidP="00E9464A">
            <w:pPr>
              <w:spacing w:after="120" w:line="240" w:lineRule="auto"/>
            </w:pPr>
            <w:r>
              <w:rPr>
                <w:rFonts w:ascii="Times New Roman" w:hAnsi="Times New Roman"/>
              </w:rPr>
              <w:t>CMA-CGM įmonės plėtra</w:t>
            </w:r>
          </w:p>
        </w:tc>
      </w:tr>
      <w:tr w:rsidR="00465974" w:rsidRPr="00640017" w14:paraId="4B5FA96F" w14:textId="77777777" w:rsidTr="00B869D6">
        <w:trPr>
          <w:gridAfter w:val="1"/>
          <w:wAfter w:w="11" w:type="dxa"/>
          <w:trHeight w:val="216"/>
        </w:trPr>
        <w:tc>
          <w:tcPr>
            <w:tcW w:w="1418" w:type="dxa"/>
            <w:tcMar>
              <w:top w:w="29" w:type="dxa"/>
              <w:left w:w="115" w:type="dxa"/>
              <w:bottom w:w="29" w:type="dxa"/>
              <w:right w:w="115" w:type="dxa"/>
            </w:tcMar>
          </w:tcPr>
          <w:p w14:paraId="000EBADF" w14:textId="2BC45FD9" w:rsidR="00465974" w:rsidRPr="00FD176A" w:rsidRDefault="00465974" w:rsidP="00465974">
            <w:pPr>
              <w:spacing w:after="0" w:line="240" w:lineRule="auto"/>
              <w:rPr>
                <w:rFonts w:ascii="Times New Roman" w:eastAsia="Times New Roman" w:hAnsi="Times New Roman"/>
              </w:rPr>
            </w:pPr>
            <w:r>
              <w:rPr>
                <w:rFonts w:ascii="Times New Roman" w:eastAsia="Times New Roman" w:hAnsi="Times New Roman"/>
              </w:rPr>
              <w:t>2026 07 09</w:t>
            </w:r>
          </w:p>
        </w:tc>
        <w:tc>
          <w:tcPr>
            <w:tcW w:w="5812" w:type="dxa"/>
            <w:tcMar>
              <w:top w:w="29" w:type="dxa"/>
              <w:left w:w="115" w:type="dxa"/>
              <w:bottom w:w="29" w:type="dxa"/>
              <w:right w:w="115" w:type="dxa"/>
            </w:tcMar>
          </w:tcPr>
          <w:p w14:paraId="58D27BDF" w14:textId="77777777" w:rsidR="00465974" w:rsidRDefault="00465974" w:rsidP="00465974">
            <w:pPr>
              <w:spacing w:after="120" w:line="240" w:lineRule="auto"/>
            </w:pPr>
            <w:r w:rsidRPr="00E00099">
              <w:t>Artimųjų Rytų konfliktui tęsiantis, jo poveikį vis labiau jaučia Prancūzijos mažosios ir vidutinės įmonės. Valstybinio investicijų banko „</w:t>
            </w:r>
            <w:proofErr w:type="spellStart"/>
            <w:r w:rsidRPr="00E00099">
              <w:t>Bpifrance</w:t>
            </w:r>
            <w:proofErr w:type="spellEnd"/>
            <w:r w:rsidRPr="00E00099">
              <w:t>“ apklausos duomenimis, neigiamą konflikto poveikį nurodo 79 proc. įmonių vadovų, iš jų 41 proc. teigia, kad poveikis yra reikšmingas. Balandžio mėn. tokią nuomonę buvo išreiškę 62 proc. apklaustųjų, todėl verslo susirūpinimas per pastaruosius mėnesius pastebimai išaugo.</w:t>
            </w:r>
          </w:p>
          <w:p w14:paraId="5023AE9D" w14:textId="4F84CC89" w:rsidR="00465974" w:rsidRPr="00D4185D" w:rsidRDefault="00465974" w:rsidP="00465974">
            <w:pPr>
              <w:spacing w:after="120" w:line="240" w:lineRule="auto"/>
            </w:pPr>
            <w:r>
              <w:t xml:space="preserve">69 proc. įmonių pagrindine problema įvardija išaugusias naftos kainas, taip pat brangstančias žaliavas ir tiekimo grandinių sutrikimus. Silpna paklausa ir mažėjantis užsakymų skaičius toliau slopina įmonių aktyvumą – tik 38 proc. MVĮ planuoja investuoti 2026 m., o tai vienas žemiausių rodiklių nuo 2002 m. </w:t>
            </w:r>
            <w:proofErr w:type="spellStart"/>
            <w:r>
              <w:t>Bpifrance</w:t>
            </w:r>
            <w:proofErr w:type="spellEnd"/>
            <w:r>
              <w:t xml:space="preserve"> vertinimu, santykinį atsparumą išlaiko aeronautikos, gynybos ir elektronikos sektoriai, tačiau dauguma įmonių baiminasi, kad konfliktui užsitęsus iki 2027 m. jų finansinės galimybės absorbuoti naujus sukrėtimus reikšmingai sumažės.</w:t>
            </w:r>
          </w:p>
        </w:tc>
        <w:tc>
          <w:tcPr>
            <w:tcW w:w="2268" w:type="dxa"/>
            <w:tcMar>
              <w:top w:w="29" w:type="dxa"/>
              <w:left w:w="115" w:type="dxa"/>
              <w:bottom w:w="29" w:type="dxa"/>
              <w:right w:w="115" w:type="dxa"/>
            </w:tcMar>
          </w:tcPr>
          <w:p w14:paraId="1C33B130" w14:textId="77777777" w:rsidR="00465974" w:rsidRDefault="00465974" w:rsidP="00465974">
            <w:hyperlink r:id="rId19" w:history="1">
              <w:proofErr w:type="spellStart"/>
              <w:r>
                <w:rPr>
                  <w:rStyle w:val="Hyperlink"/>
                </w:rPr>
                <w:t>Guerre</w:t>
              </w:r>
              <w:proofErr w:type="spellEnd"/>
              <w:r>
                <w:rPr>
                  <w:rStyle w:val="Hyperlink"/>
                </w:rPr>
                <w:t xml:space="preserve"> </w:t>
              </w:r>
              <w:proofErr w:type="spellStart"/>
              <w:r>
                <w:rPr>
                  <w:rStyle w:val="Hyperlink"/>
                </w:rPr>
                <w:t>au</w:t>
              </w:r>
              <w:proofErr w:type="spellEnd"/>
              <w:r>
                <w:rPr>
                  <w:rStyle w:val="Hyperlink"/>
                </w:rPr>
                <w:t xml:space="preserve"> </w:t>
              </w:r>
              <w:proofErr w:type="spellStart"/>
              <w:r>
                <w:rPr>
                  <w:rStyle w:val="Hyperlink"/>
                </w:rPr>
                <w:t>Moyen-Orient</w:t>
              </w:r>
              <w:proofErr w:type="spellEnd"/>
              <w:r>
                <w:rPr>
                  <w:rStyle w:val="Hyperlink"/>
                </w:rPr>
                <w:t xml:space="preserve"> : </w:t>
              </w:r>
              <w:proofErr w:type="spellStart"/>
              <w:r>
                <w:rPr>
                  <w:rStyle w:val="Hyperlink"/>
                </w:rPr>
                <w:t>près</w:t>
              </w:r>
              <w:proofErr w:type="spellEnd"/>
              <w:r>
                <w:rPr>
                  <w:rStyle w:val="Hyperlink"/>
                </w:rPr>
                <w:t xml:space="preserve"> de 80 % </w:t>
              </w:r>
              <w:proofErr w:type="spellStart"/>
              <w:r>
                <w:rPr>
                  <w:rStyle w:val="Hyperlink"/>
                </w:rPr>
                <w:t>des</w:t>
              </w:r>
              <w:proofErr w:type="spellEnd"/>
              <w:r>
                <w:rPr>
                  <w:rStyle w:val="Hyperlink"/>
                </w:rPr>
                <w:t xml:space="preserve"> TPE-PME </w:t>
              </w:r>
              <w:proofErr w:type="spellStart"/>
              <w:r>
                <w:rPr>
                  <w:rStyle w:val="Hyperlink"/>
                </w:rPr>
                <w:t>désormais</w:t>
              </w:r>
              <w:proofErr w:type="spellEnd"/>
              <w:r>
                <w:rPr>
                  <w:rStyle w:val="Hyperlink"/>
                </w:rPr>
                <w:t xml:space="preserve"> </w:t>
              </w:r>
              <w:proofErr w:type="spellStart"/>
              <w:r>
                <w:rPr>
                  <w:rStyle w:val="Hyperlink"/>
                </w:rPr>
                <w:t>impactées</w:t>
              </w:r>
              <w:proofErr w:type="spellEnd"/>
              <w:r>
                <w:rPr>
                  <w:rStyle w:val="Hyperlink"/>
                </w:rPr>
                <w:t xml:space="preserve"> en France - Les </w:t>
              </w:r>
              <w:proofErr w:type="spellStart"/>
              <w:r>
                <w:rPr>
                  <w:rStyle w:val="Hyperlink"/>
                </w:rPr>
                <w:t>Echos</w:t>
              </w:r>
              <w:proofErr w:type="spellEnd"/>
            </w:hyperlink>
          </w:p>
          <w:p w14:paraId="03EEA052" w14:textId="77777777" w:rsidR="00465974" w:rsidRPr="00640017" w:rsidRDefault="00465974" w:rsidP="00465974">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2F2082E3" w14:textId="0444E0E5" w:rsidR="00465974" w:rsidRPr="005B18BD" w:rsidRDefault="00465974" w:rsidP="00465974">
            <w:pPr>
              <w:spacing w:after="120" w:line="240" w:lineRule="auto"/>
            </w:pPr>
            <w:r w:rsidRPr="005B18BD">
              <w:t xml:space="preserve">Artimųjų Rytų konfliktas </w:t>
            </w:r>
            <w:r>
              <w:t xml:space="preserve">paveikė </w:t>
            </w:r>
            <w:r w:rsidRPr="005B18BD">
              <w:t>Prancūzijos mažąsias ir vidutines įmones</w:t>
            </w:r>
          </w:p>
          <w:p w14:paraId="74891E63" w14:textId="77777777" w:rsidR="00465974" w:rsidRPr="002F1AF8" w:rsidRDefault="00465974" w:rsidP="00465974">
            <w:pPr>
              <w:spacing w:after="120" w:line="240" w:lineRule="auto"/>
              <w:rPr>
                <w:rFonts w:ascii="Times New Roman" w:hAnsi="Times New Roman"/>
              </w:rPr>
            </w:pPr>
          </w:p>
        </w:tc>
      </w:tr>
      <w:tr w:rsidR="00465974" w:rsidRPr="00640017" w14:paraId="551A3891" w14:textId="77777777" w:rsidTr="00B869D6">
        <w:trPr>
          <w:gridAfter w:val="1"/>
          <w:wAfter w:w="11" w:type="dxa"/>
          <w:trHeight w:val="216"/>
        </w:trPr>
        <w:tc>
          <w:tcPr>
            <w:tcW w:w="1418" w:type="dxa"/>
            <w:tcMar>
              <w:top w:w="29" w:type="dxa"/>
              <w:left w:w="115" w:type="dxa"/>
              <w:bottom w:w="29" w:type="dxa"/>
              <w:right w:w="115" w:type="dxa"/>
            </w:tcMar>
          </w:tcPr>
          <w:p w14:paraId="7A5C7C49" w14:textId="68C05190" w:rsidR="00465974" w:rsidRPr="00FD176A" w:rsidRDefault="00465974" w:rsidP="00465974">
            <w:pPr>
              <w:spacing w:after="0" w:line="240" w:lineRule="auto"/>
              <w:rPr>
                <w:rFonts w:ascii="Times New Roman" w:eastAsia="Times New Roman" w:hAnsi="Times New Roman"/>
              </w:rPr>
            </w:pPr>
            <w:r>
              <w:rPr>
                <w:rFonts w:ascii="Times New Roman" w:eastAsia="Times New Roman" w:hAnsi="Times New Roman"/>
              </w:rPr>
              <w:t>2026 07 16</w:t>
            </w:r>
          </w:p>
        </w:tc>
        <w:tc>
          <w:tcPr>
            <w:tcW w:w="5812" w:type="dxa"/>
            <w:tcMar>
              <w:top w:w="29" w:type="dxa"/>
              <w:left w:w="115" w:type="dxa"/>
              <w:bottom w:w="29" w:type="dxa"/>
              <w:right w:w="115" w:type="dxa"/>
            </w:tcMar>
          </w:tcPr>
          <w:p w14:paraId="6E11CC39" w14:textId="77777777" w:rsidR="00465974" w:rsidRDefault="00465974" w:rsidP="00465974">
            <w:pPr>
              <w:spacing w:after="120" w:line="240" w:lineRule="auto"/>
            </w:pPr>
            <w:r>
              <w:t>Prancūzijos verslo informacijos ir kredito rizikos analizės bendrovės „</w:t>
            </w:r>
            <w:proofErr w:type="spellStart"/>
            <w:r>
              <w:t>Altares</w:t>
            </w:r>
            <w:proofErr w:type="spellEnd"/>
            <w:r>
              <w:t xml:space="preserve">“ duomenimis, 2026 m. pirmąjį pusmetį bankroto procedūros pradėtos 37,7 tūkst. įmonių, t.y. apie 1,5 tūkst. daugiau nei tuo pačiu laikotarpiu pernai. 2025 m. šalyje užfiksuotas istorinis įmonių bankrotų skaičius – 69 957. </w:t>
            </w:r>
            <w:proofErr w:type="spellStart"/>
            <w:r>
              <w:t>Banque</w:t>
            </w:r>
            <w:proofErr w:type="spellEnd"/>
            <w:r>
              <w:t xml:space="preserve"> de France pažymi, kad toks įmonių bankrotų lygis nebuvo pasiektas nei per 2008 m. pasaulinę finansų krizę, nei per euro zonos skolų krizę 2010–2012 m.</w:t>
            </w:r>
          </w:p>
          <w:p w14:paraId="4918E365" w14:textId="5A51E738" w:rsidR="00465974" w:rsidRPr="00E00099" w:rsidRDefault="00465974" w:rsidP="00465974">
            <w:pPr>
              <w:spacing w:after="120" w:line="240" w:lineRule="auto"/>
            </w:pPr>
            <w:r>
              <w:t xml:space="preserve">Daugiausia bankrotų vyksta statybų ir prekybos sektoriuose, tačiau sparčiausiai jų daugėja verslo paslaugų bei žemės ūkio srityse. </w:t>
            </w:r>
            <w:proofErr w:type="spellStart"/>
            <w:r>
              <w:t>Banque</w:t>
            </w:r>
            <w:proofErr w:type="spellEnd"/>
            <w:r>
              <w:t xml:space="preserve"> de France vertinimu, dabartiniai bankrotų mastai jau nebegali būti aiškinami vien pandemijos laikotarpiu taikytų paramos priemonių pabaiga. Pagrindinėmis priežastimis laikomi pastarųjų metų ekonominiai sukrėtimai – karas Ukrainoje, konfliktas Artimuosiuose Rytuose, energijos ir žaliavų kainų augimas bei didėjantis ekonominis neapibrėžtumas. </w:t>
            </w:r>
            <w:r w:rsidRPr="00997DA5">
              <w:t>Darbo užmokesčio garantijų fondo duomenimis, per pirmąjį 2026 m. pusmetį pagalba suteikta beveik 158 tūkst. darbuotojų</w:t>
            </w:r>
            <w:r>
              <w:t>, t.y.</w:t>
            </w:r>
            <w:r w:rsidRPr="00997DA5">
              <w:t xml:space="preserve"> 12 proc. daugiau nei prieš metus, o fondo išmokos padidėjo beveik penktadaliu. Tai rodo, kad augantis įmonių nemokumas vis labiau veikia užimtumą ir darbuotojų pajamas.</w:t>
            </w:r>
          </w:p>
        </w:tc>
        <w:tc>
          <w:tcPr>
            <w:tcW w:w="2268" w:type="dxa"/>
            <w:tcMar>
              <w:top w:w="29" w:type="dxa"/>
              <w:left w:w="115" w:type="dxa"/>
              <w:bottom w:w="29" w:type="dxa"/>
              <w:right w:w="115" w:type="dxa"/>
            </w:tcMar>
          </w:tcPr>
          <w:p w14:paraId="52E18CDE" w14:textId="77777777" w:rsidR="00465974" w:rsidRDefault="00465974" w:rsidP="00465974">
            <w:hyperlink r:id="rId20" w:history="1">
              <w:proofErr w:type="spellStart"/>
              <w:r w:rsidRPr="005F7BED">
                <w:rPr>
                  <w:rStyle w:val="Hyperlink"/>
                </w:rPr>
                <w:t>Le</w:t>
              </w:r>
              <w:proofErr w:type="spellEnd"/>
              <w:r w:rsidRPr="005F7BED">
                <w:rPr>
                  <w:rStyle w:val="Hyperlink"/>
                </w:rPr>
                <w:t xml:space="preserve"> </w:t>
              </w:r>
              <w:proofErr w:type="spellStart"/>
              <w:r w:rsidRPr="005F7BED">
                <w:rPr>
                  <w:rStyle w:val="Hyperlink"/>
                </w:rPr>
                <w:t>nombre</w:t>
              </w:r>
              <w:proofErr w:type="spellEnd"/>
              <w:r w:rsidRPr="005F7BED">
                <w:rPr>
                  <w:rStyle w:val="Hyperlink"/>
                </w:rPr>
                <w:t xml:space="preserve"> </w:t>
              </w:r>
              <w:proofErr w:type="spellStart"/>
              <w:r w:rsidRPr="005F7BED">
                <w:rPr>
                  <w:rStyle w:val="Hyperlink"/>
                </w:rPr>
                <w:t>d’entreprises</w:t>
              </w:r>
              <w:proofErr w:type="spellEnd"/>
              <w:r w:rsidRPr="005F7BED">
                <w:rPr>
                  <w:rStyle w:val="Hyperlink"/>
                </w:rPr>
                <w:t xml:space="preserve"> </w:t>
              </w:r>
              <w:proofErr w:type="spellStart"/>
              <w:r w:rsidRPr="005F7BED">
                <w:rPr>
                  <w:rStyle w:val="Hyperlink"/>
                </w:rPr>
                <w:t>françaises</w:t>
              </w:r>
              <w:proofErr w:type="spellEnd"/>
              <w:r w:rsidRPr="005F7BED">
                <w:rPr>
                  <w:rStyle w:val="Hyperlink"/>
                </w:rPr>
                <w:t xml:space="preserve"> </w:t>
              </w:r>
              <w:proofErr w:type="spellStart"/>
              <w:r w:rsidRPr="005F7BED">
                <w:rPr>
                  <w:rStyle w:val="Hyperlink"/>
                </w:rPr>
                <w:t>en</w:t>
              </w:r>
              <w:proofErr w:type="spellEnd"/>
              <w:r w:rsidRPr="005F7BED">
                <w:rPr>
                  <w:rStyle w:val="Hyperlink"/>
                </w:rPr>
                <w:t xml:space="preserve"> </w:t>
              </w:r>
              <w:proofErr w:type="spellStart"/>
              <w:r w:rsidRPr="005F7BED">
                <w:rPr>
                  <w:rStyle w:val="Hyperlink"/>
                </w:rPr>
                <w:t>difficulté</w:t>
              </w:r>
              <w:proofErr w:type="spellEnd"/>
              <w:r w:rsidRPr="005F7BED">
                <w:rPr>
                  <w:rStyle w:val="Hyperlink"/>
                </w:rPr>
                <w:t xml:space="preserve"> </w:t>
              </w:r>
              <w:proofErr w:type="spellStart"/>
              <w:r w:rsidRPr="005F7BED">
                <w:rPr>
                  <w:rStyle w:val="Hyperlink"/>
                </w:rPr>
                <w:t>toujours</w:t>
              </w:r>
              <w:proofErr w:type="spellEnd"/>
              <w:r w:rsidRPr="005F7BED">
                <w:rPr>
                  <w:rStyle w:val="Hyperlink"/>
                </w:rPr>
                <w:t xml:space="preserve"> à </w:t>
              </w:r>
              <w:proofErr w:type="spellStart"/>
              <w:r w:rsidRPr="005F7BED">
                <w:rPr>
                  <w:rStyle w:val="Hyperlink"/>
                </w:rPr>
                <w:t>des</w:t>
              </w:r>
              <w:proofErr w:type="spellEnd"/>
              <w:r w:rsidRPr="005F7BED">
                <w:rPr>
                  <w:rStyle w:val="Hyperlink"/>
                </w:rPr>
                <w:t xml:space="preserve"> </w:t>
              </w:r>
              <w:proofErr w:type="spellStart"/>
              <w:r w:rsidRPr="005F7BED">
                <w:rPr>
                  <w:rStyle w:val="Hyperlink"/>
                </w:rPr>
                <w:t>niveaux</w:t>
              </w:r>
              <w:proofErr w:type="spellEnd"/>
              <w:r w:rsidRPr="005F7BED">
                <w:rPr>
                  <w:rStyle w:val="Hyperlink"/>
                </w:rPr>
                <w:t xml:space="preserve"> </w:t>
              </w:r>
              <w:proofErr w:type="spellStart"/>
              <w:r w:rsidRPr="005F7BED">
                <w:rPr>
                  <w:rStyle w:val="Hyperlink"/>
                </w:rPr>
                <w:t>record</w:t>
              </w:r>
              <w:proofErr w:type="spellEnd"/>
            </w:hyperlink>
          </w:p>
          <w:p w14:paraId="5AD882AA" w14:textId="77777777" w:rsidR="00465974" w:rsidRDefault="00465974" w:rsidP="00465974"/>
        </w:tc>
        <w:tc>
          <w:tcPr>
            <w:tcW w:w="1436" w:type="dxa"/>
            <w:tcMar>
              <w:top w:w="29" w:type="dxa"/>
              <w:left w:w="115" w:type="dxa"/>
              <w:bottom w:w="29" w:type="dxa"/>
              <w:right w:w="115" w:type="dxa"/>
            </w:tcMar>
          </w:tcPr>
          <w:p w14:paraId="3F199FF4" w14:textId="5E597F88" w:rsidR="00465974" w:rsidRPr="005B18BD" w:rsidRDefault="00465974" w:rsidP="00465974">
            <w:pPr>
              <w:spacing w:after="120" w:line="240" w:lineRule="auto"/>
            </w:pPr>
            <w:r w:rsidRPr="005B18BD">
              <w:t>Įmonių bankrotų skaičius Prancūzijoje išlieka rekordinis</w:t>
            </w:r>
          </w:p>
        </w:tc>
      </w:tr>
      <w:tr w:rsidR="00465974" w:rsidRPr="00640017" w14:paraId="032313FC" w14:textId="77777777" w:rsidTr="00B869D6">
        <w:trPr>
          <w:gridAfter w:val="1"/>
          <w:wAfter w:w="11" w:type="dxa"/>
          <w:trHeight w:val="216"/>
        </w:trPr>
        <w:tc>
          <w:tcPr>
            <w:tcW w:w="1418" w:type="dxa"/>
            <w:tcMar>
              <w:top w:w="29" w:type="dxa"/>
              <w:left w:w="115" w:type="dxa"/>
              <w:bottom w:w="29" w:type="dxa"/>
              <w:right w:w="115" w:type="dxa"/>
            </w:tcMar>
          </w:tcPr>
          <w:p w14:paraId="0B3DD9D1" w14:textId="22718007" w:rsidR="00465974" w:rsidRPr="004C7274" w:rsidRDefault="00465974" w:rsidP="00465974">
            <w:pPr>
              <w:spacing w:after="0" w:line="240" w:lineRule="auto"/>
              <w:rPr>
                <w:rFonts w:ascii="Times New Roman" w:eastAsia="Times New Roman" w:hAnsi="Times New Roman"/>
                <w:lang w:val="en-US"/>
              </w:rPr>
            </w:pPr>
            <w:r>
              <w:rPr>
                <w:rFonts w:ascii="Times New Roman" w:eastAsia="Times New Roman" w:hAnsi="Times New Roman"/>
                <w:lang w:val="en-US"/>
              </w:rPr>
              <w:t>2026 07 21</w:t>
            </w:r>
          </w:p>
        </w:tc>
        <w:tc>
          <w:tcPr>
            <w:tcW w:w="5812" w:type="dxa"/>
            <w:tcMar>
              <w:top w:w="29" w:type="dxa"/>
              <w:left w:w="115" w:type="dxa"/>
              <w:bottom w:w="29" w:type="dxa"/>
              <w:right w:w="115" w:type="dxa"/>
            </w:tcMar>
          </w:tcPr>
          <w:p w14:paraId="0AC516BD" w14:textId="5E28AE3D" w:rsidR="00465974" w:rsidRPr="009A19E9" w:rsidRDefault="00465974" w:rsidP="00465974">
            <w:pPr>
              <w:spacing w:after="120" w:line="240" w:lineRule="auto"/>
              <w:jc w:val="both"/>
            </w:pPr>
            <w:r>
              <w:t xml:space="preserve">Pagal </w:t>
            </w:r>
            <w:r w:rsidRPr="009A19E9">
              <w:t>Nacionalinio statistikos instituto (INSEE) duomen</w:t>
            </w:r>
            <w:r>
              <w:t xml:space="preserve">is, </w:t>
            </w:r>
            <w:r w:rsidRPr="009A19E9">
              <w:t xml:space="preserve">2026 m. pirmąjį pusmetį Prancūzijoje buvo įsteigtos 643 034 naujos įmonės, t. y. 11 % daugiau nei tuo pačiu laikotarpiu 2025 m. Nors birželį naujų įmonių registracijų skaičius sumažėjo 2,2 %, bendra tendencija išlieka auganti. Sparčiausiai daugėjo </w:t>
            </w:r>
            <w:proofErr w:type="spellStart"/>
            <w:r w:rsidRPr="009A19E9">
              <w:t>mikroįmonių</w:t>
            </w:r>
            <w:proofErr w:type="spellEnd"/>
            <w:r w:rsidRPr="009A19E9">
              <w:t xml:space="preserve"> (+14 %), kurios sudarė apie </w:t>
            </w:r>
            <w:r>
              <w:t xml:space="preserve">2/3 </w:t>
            </w:r>
            <w:r w:rsidRPr="009A19E9">
              <w:t>visų naujų verslų dėl paprastos registravimo ir veiklos tvarkos. Didėjo ir naujų bendrovių bei individualių įmonių skaičius.</w:t>
            </w:r>
          </w:p>
          <w:p w14:paraId="5ED9DEF8" w14:textId="576B8A83" w:rsidR="00465974" w:rsidRDefault="00465974" w:rsidP="00465974">
            <w:pPr>
              <w:spacing w:after="120" w:line="240" w:lineRule="auto"/>
              <w:jc w:val="both"/>
            </w:pPr>
            <w:r w:rsidRPr="009A19E9">
              <w:lastRenderedPageBreak/>
              <w:t xml:space="preserve">Šis augimas padeda kompensuoti silpnėjančią darbo rinką, nes vis daugiau žmonių renkasi savarankišką veiklą. Vis dėlto vyriausybė nuo 2026 m. liepos sumažino socialinių įmokų lengvatas naujai įsteigtoms </w:t>
            </w:r>
            <w:proofErr w:type="spellStart"/>
            <w:r w:rsidRPr="009A19E9">
              <w:t>mikroįmonėms</w:t>
            </w:r>
            <w:proofErr w:type="spellEnd"/>
            <w:r w:rsidRPr="009A19E9">
              <w:t xml:space="preserve">, todėl tikimasi, kad antrąjį metų pusmetį naujų verslų kūrimosi tempas sulėtės. Nors </w:t>
            </w:r>
            <w:proofErr w:type="spellStart"/>
            <w:r w:rsidRPr="009A19E9">
              <w:t>mikroverslų</w:t>
            </w:r>
            <w:proofErr w:type="spellEnd"/>
            <w:r w:rsidRPr="009A19E9">
              <w:t xml:space="preserve"> skaičius toliau auga, jų savininkų vidutinės pajamos išlieka nedidelės – apie 680 eurų per mėnesį, o trečdaliui jų ši veikla yra tik papildomas pajamų šaltinis.</w:t>
            </w:r>
          </w:p>
        </w:tc>
        <w:tc>
          <w:tcPr>
            <w:tcW w:w="2268" w:type="dxa"/>
            <w:tcMar>
              <w:top w:w="29" w:type="dxa"/>
              <w:left w:w="115" w:type="dxa"/>
              <w:bottom w:w="29" w:type="dxa"/>
              <w:right w:w="115" w:type="dxa"/>
            </w:tcMar>
          </w:tcPr>
          <w:p w14:paraId="46271A83" w14:textId="77777777" w:rsidR="00465974" w:rsidRDefault="00465974" w:rsidP="00465974">
            <w:hyperlink r:id="rId21" w:history="1">
              <w:r w:rsidRPr="009A19E9">
                <w:rPr>
                  <w:rStyle w:val="Hyperlink"/>
                </w:rPr>
                <w:t xml:space="preserve">Les </w:t>
              </w:r>
              <w:proofErr w:type="spellStart"/>
              <w:r w:rsidRPr="009A19E9">
                <w:rPr>
                  <w:rStyle w:val="Hyperlink"/>
                </w:rPr>
                <w:t>Français</w:t>
              </w:r>
              <w:proofErr w:type="spellEnd"/>
              <w:r w:rsidRPr="009A19E9">
                <w:rPr>
                  <w:rStyle w:val="Hyperlink"/>
                </w:rPr>
                <w:t xml:space="preserve"> </w:t>
              </w:r>
              <w:proofErr w:type="spellStart"/>
              <w:r w:rsidRPr="009A19E9">
                <w:rPr>
                  <w:rStyle w:val="Hyperlink"/>
                </w:rPr>
                <w:t>toujours</w:t>
              </w:r>
              <w:proofErr w:type="spellEnd"/>
              <w:r w:rsidRPr="009A19E9">
                <w:rPr>
                  <w:rStyle w:val="Hyperlink"/>
                </w:rPr>
                <w:t xml:space="preserve"> </w:t>
              </w:r>
              <w:proofErr w:type="spellStart"/>
              <w:r w:rsidRPr="009A19E9">
                <w:rPr>
                  <w:rStyle w:val="Hyperlink"/>
                </w:rPr>
                <w:t>plus</w:t>
              </w:r>
              <w:proofErr w:type="spellEnd"/>
              <w:r w:rsidRPr="009A19E9">
                <w:rPr>
                  <w:rStyle w:val="Hyperlink"/>
                </w:rPr>
                <w:t xml:space="preserve"> </w:t>
              </w:r>
              <w:proofErr w:type="spellStart"/>
              <w:r w:rsidRPr="009A19E9">
                <w:rPr>
                  <w:rStyle w:val="Hyperlink"/>
                </w:rPr>
                <w:t>nombreux</w:t>
              </w:r>
              <w:proofErr w:type="spellEnd"/>
              <w:r w:rsidRPr="009A19E9">
                <w:rPr>
                  <w:rStyle w:val="Hyperlink"/>
                </w:rPr>
                <w:t xml:space="preserve"> à </w:t>
              </w:r>
              <w:proofErr w:type="spellStart"/>
              <w:r w:rsidRPr="009A19E9">
                <w:rPr>
                  <w:rStyle w:val="Hyperlink"/>
                </w:rPr>
                <w:t>se</w:t>
              </w:r>
              <w:proofErr w:type="spellEnd"/>
              <w:r w:rsidRPr="009A19E9">
                <w:rPr>
                  <w:rStyle w:val="Hyperlink"/>
                </w:rPr>
                <w:t xml:space="preserve"> </w:t>
              </w:r>
              <w:proofErr w:type="spellStart"/>
              <w:r w:rsidRPr="009A19E9">
                <w:rPr>
                  <w:rStyle w:val="Hyperlink"/>
                </w:rPr>
                <w:t>lancer</w:t>
              </w:r>
              <w:proofErr w:type="spellEnd"/>
              <w:r w:rsidRPr="009A19E9">
                <w:rPr>
                  <w:rStyle w:val="Hyperlink"/>
                </w:rPr>
                <w:t xml:space="preserve"> </w:t>
              </w:r>
              <w:proofErr w:type="spellStart"/>
              <w:r w:rsidRPr="009A19E9">
                <w:rPr>
                  <w:rStyle w:val="Hyperlink"/>
                </w:rPr>
                <w:t>dans</w:t>
              </w:r>
              <w:proofErr w:type="spellEnd"/>
              <w:r w:rsidRPr="009A19E9">
                <w:rPr>
                  <w:rStyle w:val="Hyperlink"/>
                </w:rPr>
                <w:t xml:space="preserve"> </w:t>
              </w:r>
              <w:proofErr w:type="spellStart"/>
              <w:r w:rsidRPr="009A19E9">
                <w:rPr>
                  <w:rStyle w:val="Hyperlink"/>
                </w:rPr>
                <w:t>l'entrepreneuriat</w:t>
              </w:r>
              <w:proofErr w:type="spellEnd"/>
              <w:r w:rsidRPr="009A19E9">
                <w:rPr>
                  <w:rStyle w:val="Hyperlink"/>
                </w:rPr>
                <w:t xml:space="preserve"> – Les </w:t>
              </w:r>
              <w:proofErr w:type="spellStart"/>
              <w:r w:rsidRPr="009A19E9">
                <w:rPr>
                  <w:rStyle w:val="Hyperlink"/>
                </w:rPr>
                <w:t>Echos</w:t>
              </w:r>
              <w:proofErr w:type="spellEnd"/>
            </w:hyperlink>
          </w:p>
          <w:p w14:paraId="674BCB33" w14:textId="77777777" w:rsidR="00465974" w:rsidRDefault="00465974" w:rsidP="00465974"/>
        </w:tc>
        <w:tc>
          <w:tcPr>
            <w:tcW w:w="1436" w:type="dxa"/>
            <w:tcMar>
              <w:top w:w="29" w:type="dxa"/>
              <w:left w:w="115" w:type="dxa"/>
              <w:bottom w:w="29" w:type="dxa"/>
              <w:right w:w="115" w:type="dxa"/>
            </w:tcMar>
          </w:tcPr>
          <w:p w14:paraId="61BF4E13" w14:textId="3457FA5F" w:rsidR="00465974" w:rsidRPr="005B18BD" w:rsidRDefault="00465974" w:rsidP="00465974">
            <w:pPr>
              <w:spacing w:after="120" w:line="240" w:lineRule="auto"/>
            </w:pPr>
            <w:r w:rsidRPr="005B18BD">
              <w:t xml:space="preserve">Prancūzijoje sparčiai daugėja naujų įmonių, tačiau mažinama parama gali </w:t>
            </w:r>
            <w:r w:rsidRPr="005B18BD">
              <w:lastRenderedPageBreak/>
              <w:t>pristabdyti šį augimą</w:t>
            </w:r>
          </w:p>
        </w:tc>
      </w:tr>
      <w:tr w:rsidR="00E9464A" w:rsidRPr="00640017" w14:paraId="2B5E06B2" w14:textId="77777777" w:rsidTr="00B869D6">
        <w:trPr>
          <w:gridAfter w:val="1"/>
          <w:wAfter w:w="11" w:type="dxa"/>
          <w:trHeight w:val="216"/>
        </w:trPr>
        <w:tc>
          <w:tcPr>
            <w:tcW w:w="1418" w:type="dxa"/>
            <w:tcMar>
              <w:top w:w="29" w:type="dxa"/>
              <w:left w:w="115" w:type="dxa"/>
              <w:bottom w:w="29" w:type="dxa"/>
              <w:right w:w="115" w:type="dxa"/>
            </w:tcMar>
          </w:tcPr>
          <w:p w14:paraId="4F4DB588" w14:textId="271419E4" w:rsidR="00E9464A" w:rsidRDefault="00E9464A" w:rsidP="00E9464A">
            <w:pPr>
              <w:spacing w:after="0" w:line="240" w:lineRule="auto"/>
              <w:rPr>
                <w:rFonts w:ascii="Times New Roman" w:eastAsia="Times New Roman" w:hAnsi="Times New Roman"/>
                <w:lang w:val="en-US"/>
              </w:rPr>
            </w:pPr>
            <w:r>
              <w:rPr>
                <w:rFonts w:ascii="Times New Roman" w:eastAsia="Times New Roman" w:hAnsi="Times New Roman"/>
              </w:rPr>
              <w:lastRenderedPageBreak/>
              <w:t>2026-07-25</w:t>
            </w:r>
          </w:p>
        </w:tc>
        <w:tc>
          <w:tcPr>
            <w:tcW w:w="5812" w:type="dxa"/>
            <w:tcMar>
              <w:top w:w="29" w:type="dxa"/>
              <w:left w:w="115" w:type="dxa"/>
              <w:bottom w:w="29" w:type="dxa"/>
              <w:right w:w="115" w:type="dxa"/>
            </w:tcMar>
          </w:tcPr>
          <w:p w14:paraId="4931F6FA" w14:textId="77777777" w:rsidR="00E9464A" w:rsidRPr="004D2A17" w:rsidRDefault="00E9464A" w:rsidP="00E9464A">
            <w:pPr>
              <w:spacing w:after="0" w:line="240" w:lineRule="auto"/>
              <w:rPr>
                <w:rFonts w:ascii="Times New Roman" w:eastAsia="Times New Roman" w:hAnsi="Times New Roman"/>
              </w:rPr>
            </w:pPr>
            <w:r w:rsidRPr="004D2A17">
              <w:rPr>
                <w:rFonts w:ascii="Times New Roman" w:eastAsia="Times New Roman" w:hAnsi="Times New Roman"/>
              </w:rPr>
              <w:t xml:space="preserve">Prancūzija siekia tapti viena svarbiausių </w:t>
            </w:r>
            <w:r w:rsidRPr="004D2A17">
              <w:rPr>
                <w:rFonts w:ascii="Times New Roman" w:eastAsia="Times New Roman" w:hAnsi="Times New Roman"/>
                <w:b/>
                <w:bCs/>
              </w:rPr>
              <w:t>dirbtinio intelekto duomenų centrų (data centrų)</w:t>
            </w:r>
            <w:r w:rsidRPr="004D2A17">
              <w:rPr>
                <w:rFonts w:ascii="Times New Roman" w:eastAsia="Times New Roman" w:hAnsi="Times New Roman"/>
              </w:rPr>
              <w:t xml:space="preserve"> vietų Europoje. Tyrimų bendrovės </w:t>
            </w:r>
            <w:proofErr w:type="spellStart"/>
            <w:r w:rsidRPr="004D2A17">
              <w:rPr>
                <w:rFonts w:ascii="Times New Roman" w:eastAsia="Times New Roman" w:hAnsi="Times New Roman"/>
                <w:b/>
                <w:bCs/>
              </w:rPr>
              <w:t>Rexecode</w:t>
            </w:r>
            <w:proofErr w:type="spellEnd"/>
            <w:r w:rsidRPr="004D2A17">
              <w:rPr>
                <w:rFonts w:ascii="Times New Roman" w:eastAsia="Times New Roman" w:hAnsi="Times New Roman"/>
              </w:rPr>
              <w:t xml:space="preserve"> vertinimu, iki </w:t>
            </w:r>
            <w:r w:rsidRPr="004D2A17">
              <w:rPr>
                <w:rFonts w:ascii="Times New Roman" w:eastAsia="Times New Roman" w:hAnsi="Times New Roman"/>
                <w:b/>
                <w:bCs/>
              </w:rPr>
              <w:t>2035 m.</w:t>
            </w:r>
            <w:r w:rsidRPr="004D2A17">
              <w:rPr>
                <w:rFonts w:ascii="Times New Roman" w:eastAsia="Times New Roman" w:hAnsi="Times New Roman"/>
              </w:rPr>
              <w:t xml:space="preserve"> investicijos į šį sektorių galėtų siekti apie </w:t>
            </w:r>
            <w:r w:rsidRPr="004D2A17">
              <w:rPr>
                <w:rFonts w:ascii="Times New Roman" w:eastAsia="Times New Roman" w:hAnsi="Times New Roman"/>
                <w:b/>
                <w:bCs/>
              </w:rPr>
              <w:t>210 mlrd. eurų</w:t>
            </w:r>
            <w:r w:rsidRPr="004D2A17">
              <w:rPr>
                <w:rFonts w:ascii="Times New Roman" w:eastAsia="Times New Roman" w:hAnsi="Times New Roman"/>
              </w:rPr>
              <w:t>. Manoma, kad duomenų centrai yra būtina infrastruktūra šalies konkurencingumui ir technologiniam savarankiškumui stiprinti dirbtinio intelekto srityje.</w:t>
            </w:r>
          </w:p>
          <w:p w14:paraId="1CDCA2AC" w14:textId="77777777" w:rsidR="00E9464A" w:rsidRPr="004D2A17" w:rsidRDefault="00E9464A" w:rsidP="00E9464A">
            <w:pPr>
              <w:spacing w:after="0" w:line="240" w:lineRule="auto"/>
              <w:rPr>
                <w:rFonts w:ascii="Times New Roman" w:eastAsia="Times New Roman" w:hAnsi="Times New Roman"/>
              </w:rPr>
            </w:pPr>
            <w:r w:rsidRPr="004D2A17">
              <w:rPr>
                <w:rFonts w:ascii="Times New Roman" w:eastAsia="Times New Roman" w:hAnsi="Times New Roman"/>
              </w:rPr>
              <w:t>Tačiau šią plėtrą lydi ir iššūkiai – vietos bendruomenės vis dažniau priešinasi naujų duomenų centrų statybai dėl didelio energijos suvartojimo ir palyginti nedidelio sukuriamų darbo vietų skaičiaus. Nepaisant to, Prancūzijos vyriausybė toliau skatina investicijas, siekdama išlaikyti šalį pasaulinėje dirbtinio intelekto lenktynių priešakyje.</w:t>
            </w:r>
          </w:p>
          <w:p w14:paraId="733A0A54" w14:textId="77777777" w:rsidR="00E9464A" w:rsidRDefault="00E9464A" w:rsidP="00E9464A">
            <w:pPr>
              <w:spacing w:after="120" w:line="240" w:lineRule="auto"/>
              <w:jc w:val="both"/>
            </w:pPr>
          </w:p>
        </w:tc>
        <w:tc>
          <w:tcPr>
            <w:tcW w:w="2268" w:type="dxa"/>
            <w:tcMar>
              <w:top w:w="29" w:type="dxa"/>
              <w:left w:w="115" w:type="dxa"/>
              <w:bottom w:w="29" w:type="dxa"/>
              <w:right w:w="115" w:type="dxa"/>
            </w:tcMar>
          </w:tcPr>
          <w:p w14:paraId="14AB3640" w14:textId="57596FC2" w:rsidR="00E9464A" w:rsidRDefault="00E9464A" w:rsidP="00E9464A">
            <w:hyperlink r:id="rId22" w:history="1">
              <w:r w:rsidRPr="004D2A17">
                <w:rPr>
                  <w:rStyle w:val="Hyperlink"/>
                  <w:rFonts w:ascii="Times New Roman" w:eastAsia="Times New Roman" w:hAnsi="Times New Roman"/>
                </w:rPr>
                <w:t xml:space="preserve">IA : </w:t>
              </w:r>
              <w:proofErr w:type="spellStart"/>
              <w:r w:rsidRPr="004D2A17">
                <w:rPr>
                  <w:rStyle w:val="Hyperlink"/>
                  <w:rFonts w:ascii="Times New Roman" w:eastAsia="Times New Roman" w:hAnsi="Times New Roman"/>
                </w:rPr>
                <w:t>la</w:t>
              </w:r>
              <w:proofErr w:type="spellEnd"/>
              <w:r w:rsidRPr="004D2A17">
                <w:rPr>
                  <w:rStyle w:val="Hyperlink"/>
                  <w:rFonts w:ascii="Times New Roman" w:eastAsia="Times New Roman" w:hAnsi="Times New Roman"/>
                </w:rPr>
                <w:t xml:space="preserve"> France tente de </w:t>
              </w:r>
              <w:proofErr w:type="spellStart"/>
              <w:r w:rsidRPr="004D2A17">
                <w:rPr>
                  <w:rStyle w:val="Hyperlink"/>
                  <w:rFonts w:ascii="Times New Roman" w:eastAsia="Times New Roman" w:hAnsi="Times New Roman"/>
                </w:rPr>
                <w:t>rester</w:t>
              </w:r>
              <w:proofErr w:type="spellEnd"/>
              <w:r w:rsidRPr="004D2A17">
                <w:rPr>
                  <w:rStyle w:val="Hyperlink"/>
                  <w:rFonts w:ascii="Times New Roman" w:eastAsia="Times New Roman" w:hAnsi="Times New Roman"/>
                </w:rPr>
                <w:t xml:space="preserve"> </w:t>
              </w:r>
              <w:proofErr w:type="spellStart"/>
              <w:r w:rsidRPr="004D2A17">
                <w:rPr>
                  <w:rStyle w:val="Hyperlink"/>
                  <w:rFonts w:ascii="Times New Roman" w:eastAsia="Times New Roman" w:hAnsi="Times New Roman"/>
                </w:rPr>
                <w:t>dans</w:t>
              </w:r>
              <w:proofErr w:type="spellEnd"/>
              <w:r w:rsidRPr="004D2A17">
                <w:rPr>
                  <w:rStyle w:val="Hyperlink"/>
                  <w:rFonts w:ascii="Times New Roman" w:eastAsia="Times New Roman" w:hAnsi="Times New Roman"/>
                </w:rPr>
                <w:t xml:space="preserve"> </w:t>
              </w:r>
              <w:proofErr w:type="spellStart"/>
              <w:r w:rsidRPr="004D2A17">
                <w:rPr>
                  <w:rStyle w:val="Hyperlink"/>
                  <w:rFonts w:ascii="Times New Roman" w:eastAsia="Times New Roman" w:hAnsi="Times New Roman"/>
                </w:rPr>
                <w:t>la</w:t>
              </w:r>
              <w:proofErr w:type="spellEnd"/>
              <w:r w:rsidRPr="004D2A17">
                <w:rPr>
                  <w:rStyle w:val="Hyperlink"/>
                  <w:rFonts w:ascii="Times New Roman" w:eastAsia="Times New Roman" w:hAnsi="Times New Roman"/>
                </w:rPr>
                <w:t xml:space="preserve"> </w:t>
              </w:r>
              <w:proofErr w:type="spellStart"/>
              <w:r w:rsidRPr="004D2A17">
                <w:rPr>
                  <w:rStyle w:val="Hyperlink"/>
                  <w:rFonts w:ascii="Times New Roman" w:eastAsia="Times New Roman" w:hAnsi="Times New Roman"/>
                </w:rPr>
                <w:t>course</w:t>
              </w:r>
              <w:proofErr w:type="spellEnd"/>
              <w:r w:rsidRPr="004D2A17">
                <w:rPr>
                  <w:rStyle w:val="Hyperlink"/>
                  <w:rFonts w:ascii="Times New Roman" w:eastAsia="Times New Roman" w:hAnsi="Times New Roman"/>
                </w:rPr>
                <w:t xml:space="preserve"> </w:t>
              </w:r>
              <w:proofErr w:type="spellStart"/>
              <w:r w:rsidRPr="004D2A17">
                <w:rPr>
                  <w:rStyle w:val="Hyperlink"/>
                  <w:rFonts w:ascii="Times New Roman" w:eastAsia="Times New Roman" w:hAnsi="Times New Roman"/>
                </w:rPr>
                <w:t>mondiale</w:t>
              </w:r>
              <w:proofErr w:type="spellEnd"/>
              <w:r w:rsidRPr="004D2A17">
                <w:rPr>
                  <w:rStyle w:val="Hyperlink"/>
                  <w:rFonts w:ascii="Times New Roman" w:eastAsia="Times New Roman" w:hAnsi="Times New Roman"/>
                </w:rPr>
                <w:t xml:space="preserve"> </w:t>
              </w:r>
              <w:proofErr w:type="spellStart"/>
              <w:r w:rsidRPr="004D2A17">
                <w:rPr>
                  <w:rStyle w:val="Hyperlink"/>
                  <w:rFonts w:ascii="Times New Roman" w:eastAsia="Times New Roman" w:hAnsi="Times New Roman"/>
                </w:rPr>
                <w:t>aux</w:t>
              </w:r>
              <w:proofErr w:type="spellEnd"/>
              <w:r w:rsidRPr="004D2A17">
                <w:rPr>
                  <w:rStyle w:val="Hyperlink"/>
                  <w:rFonts w:ascii="Times New Roman" w:eastAsia="Times New Roman" w:hAnsi="Times New Roman"/>
                </w:rPr>
                <w:t xml:space="preserve"> data </w:t>
              </w:r>
              <w:proofErr w:type="spellStart"/>
              <w:r w:rsidRPr="004D2A17">
                <w:rPr>
                  <w:rStyle w:val="Hyperlink"/>
                  <w:rFonts w:ascii="Times New Roman" w:eastAsia="Times New Roman" w:hAnsi="Times New Roman"/>
                </w:rPr>
                <w:t>centers</w:t>
              </w:r>
              <w:proofErr w:type="spellEnd"/>
            </w:hyperlink>
          </w:p>
        </w:tc>
        <w:tc>
          <w:tcPr>
            <w:tcW w:w="1436" w:type="dxa"/>
            <w:tcMar>
              <w:top w:w="29" w:type="dxa"/>
              <w:left w:w="115" w:type="dxa"/>
              <w:bottom w:w="29" w:type="dxa"/>
              <w:right w:w="115" w:type="dxa"/>
            </w:tcMar>
          </w:tcPr>
          <w:p w14:paraId="074CE0F0" w14:textId="1D214610" w:rsidR="00E9464A" w:rsidRPr="005B18BD" w:rsidRDefault="00E9464A" w:rsidP="00E9464A">
            <w:pPr>
              <w:spacing w:after="120" w:line="240" w:lineRule="auto"/>
            </w:pPr>
            <w:r>
              <w:rPr>
                <w:rFonts w:ascii="Times New Roman" w:hAnsi="Times New Roman"/>
              </w:rPr>
              <w:t>Prancūzijos vyriausybė toliau skatina investicijas į DI</w:t>
            </w:r>
          </w:p>
        </w:tc>
      </w:tr>
      <w:tr w:rsidR="00E9464A" w:rsidRPr="00640017" w14:paraId="7E733A03" w14:textId="77777777" w:rsidTr="00B869D6">
        <w:trPr>
          <w:gridAfter w:val="1"/>
          <w:wAfter w:w="11" w:type="dxa"/>
          <w:trHeight w:val="216"/>
        </w:trPr>
        <w:tc>
          <w:tcPr>
            <w:tcW w:w="1418" w:type="dxa"/>
            <w:tcMar>
              <w:top w:w="29" w:type="dxa"/>
              <w:left w:w="115" w:type="dxa"/>
              <w:bottom w:w="29" w:type="dxa"/>
              <w:right w:w="115" w:type="dxa"/>
            </w:tcMar>
          </w:tcPr>
          <w:p w14:paraId="4DA49492" w14:textId="3608633F"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2026-07-</w:t>
            </w:r>
            <w:r>
              <w:rPr>
                <w:rFonts w:ascii="Times New Roman" w:eastAsia="Times New Roman" w:hAnsi="Times New Roman"/>
                <w:lang w:val="fr-FR"/>
              </w:rPr>
              <w:t>31</w:t>
            </w:r>
          </w:p>
        </w:tc>
        <w:tc>
          <w:tcPr>
            <w:tcW w:w="5812" w:type="dxa"/>
            <w:tcMar>
              <w:top w:w="29" w:type="dxa"/>
              <w:left w:w="115" w:type="dxa"/>
              <w:bottom w:w="29" w:type="dxa"/>
              <w:right w:w="115" w:type="dxa"/>
            </w:tcMar>
          </w:tcPr>
          <w:p w14:paraId="7AD42600" w14:textId="77777777" w:rsidR="00E9464A" w:rsidRPr="009C66D3" w:rsidRDefault="00E9464A" w:rsidP="00E9464A">
            <w:pPr>
              <w:spacing w:after="0" w:line="240" w:lineRule="auto"/>
              <w:rPr>
                <w:rFonts w:ascii="Times New Roman" w:eastAsia="Times New Roman" w:hAnsi="Times New Roman"/>
              </w:rPr>
            </w:pPr>
            <w:r w:rsidRPr="009C66D3">
              <w:rPr>
                <w:rFonts w:ascii="Times New Roman" w:eastAsia="Times New Roman" w:hAnsi="Times New Roman"/>
              </w:rPr>
              <w:t xml:space="preserve">Prancūzijoje trys </w:t>
            </w:r>
            <w:proofErr w:type="spellStart"/>
            <w:r w:rsidRPr="009C66D3">
              <w:rPr>
                <w:rFonts w:ascii="Times New Roman" w:eastAsia="Times New Roman" w:hAnsi="Times New Roman"/>
              </w:rPr>
              <w:t>startuoliai</w:t>
            </w:r>
            <w:proofErr w:type="spellEnd"/>
            <w:r w:rsidRPr="009C66D3">
              <w:rPr>
                <w:rFonts w:ascii="Times New Roman" w:eastAsia="Times New Roman" w:hAnsi="Times New Roman"/>
              </w:rPr>
              <w:t xml:space="preserve"> kuria naujos kartos </w:t>
            </w:r>
            <w:r w:rsidRPr="009C66D3">
              <w:rPr>
                <w:rFonts w:ascii="Times New Roman" w:eastAsia="Times New Roman" w:hAnsi="Times New Roman"/>
                <w:b/>
                <w:bCs/>
              </w:rPr>
              <w:t>gaisrų gesinimo orlaivius</w:t>
            </w:r>
            <w:r w:rsidRPr="009C66D3">
              <w:rPr>
                <w:rFonts w:ascii="Times New Roman" w:eastAsia="Times New Roman" w:hAnsi="Times New Roman"/>
              </w:rPr>
              <w:t xml:space="preserve">, siekdami atnaujinti senstančią vandens bombonešių flotilę. Vienas perspektyviausių projektų – </w:t>
            </w:r>
            <w:r w:rsidRPr="009C66D3">
              <w:rPr>
                <w:rFonts w:ascii="Times New Roman" w:eastAsia="Times New Roman" w:hAnsi="Times New Roman"/>
                <w:b/>
                <w:bCs/>
              </w:rPr>
              <w:t>„</w:t>
            </w:r>
            <w:proofErr w:type="spellStart"/>
            <w:r w:rsidRPr="009C66D3">
              <w:rPr>
                <w:rFonts w:ascii="Times New Roman" w:eastAsia="Times New Roman" w:hAnsi="Times New Roman"/>
                <w:b/>
                <w:bCs/>
              </w:rPr>
              <w:t>Positive</w:t>
            </w:r>
            <w:proofErr w:type="spellEnd"/>
            <w:r w:rsidRPr="009C66D3">
              <w:rPr>
                <w:rFonts w:ascii="Times New Roman" w:eastAsia="Times New Roman" w:hAnsi="Times New Roman"/>
                <w:b/>
                <w:bCs/>
              </w:rPr>
              <w:t xml:space="preserve"> </w:t>
            </w:r>
            <w:proofErr w:type="spellStart"/>
            <w:r w:rsidRPr="009C66D3">
              <w:rPr>
                <w:rFonts w:ascii="Times New Roman" w:eastAsia="Times New Roman" w:hAnsi="Times New Roman"/>
                <w:b/>
                <w:bCs/>
              </w:rPr>
              <w:t>Aviation</w:t>
            </w:r>
            <w:proofErr w:type="spellEnd"/>
            <w:r w:rsidRPr="009C66D3">
              <w:rPr>
                <w:rFonts w:ascii="Times New Roman" w:eastAsia="Times New Roman" w:hAnsi="Times New Roman"/>
                <w:b/>
                <w:bCs/>
              </w:rPr>
              <w:t>“</w:t>
            </w:r>
            <w:r w:rsidRPr="009C66D3">
              <w:rPr>
                <w:rFonts w:ascii="Times New Roman" w:eastAsia="Times New Roman" w:hAnsi="Times New Roman"/>
              </w:rPr>
              <w:t xml:space="preserve">, kurios inžinieriai buvusį keleivinį </w:t>
            </w:r>
            <w:r w:rsidRPr="009C66D3">
              <w:rPr>
                <w:rFonts w:ascii="Times New Roman" w:eastAsia="Times New Roman" w:hAnsi="Times New Roman"/>
                <w:b/>
                <w:bCs/>
              </w:rPr>
              <w:t>ATR 72</w:t>
            </w:r>
            <w:r w:rsidRPr="009C66D3">
              <w:rPr>
                <w:rFonts w:ascii="Times New Roman" w:eastAsia="Times New Roman" w:hAnsi="Times New Roman"/>
              </w:rPr>
              <w:t xml:space="preserve"> lėktuvą pertvarko į modernų vandens bombonešį (</w:t>
            </w:r>
            <w:r w:rsidRPr="009C66D3">
              <w:rPr>
                <w:rFonts w:ascii="Times New Roman" w:eastAsia="Times New Roman" w:hAnsi="Times New Roman"/>
                <w:b/>
                <w:bCs/>
              </w:rPr>
              <w:t>FF72</w:t>
            </w:r>
            <w:r w:rsidRPr="009C66D3">
              <w:rPr>
                <w:rFonts w:ascii="Times New Roman" w:eastAsia="Times New Roman" w:hAnsi="Times New Roman"/>
              </w:rPr>
              <w:t>), pritaikytą kovai su vis dažnėjančiais dideliais miškų gaisrais.</w:t>
            </w:r>
          </w:p>
          <w:p w14:paraId="37C2BE18" w14:textId="77777777" w:rsidR="00E9464A" w:rsidRPr="009C66D3" w:rsidRDefault="00E9464A" w:rsidP="00E9464A">
            <w:pPr>
              <w:spacing w:after="0" w:line="240" w:lineRule="auto"/>
              <w:rPr>
                <w:rFonts w:ascii="Times New Roman" w:eastAsia="Times New Roman" w:hAnsi="Times New Roman"/>
              </w:rPr>
            </w:pPr>
            <w:r w:rsidRPr="009C66D3">
              <w:rPr>
                <w:rFonts w:ascii="Times New Roman" w:eastAsia="Times New Roman" w:hAnsi="Times New Roman"/>
              </w:rPr>
              <w:t xml:space="preserve">Projektų autoriai pabrėžia, kad esami gaisrų gesinimo lėktuvai sensta, o didieji aviacijos gamintojai kol kas nesiima kurti naujų modelių. Nors šie </w:t>
            </w:r>
            <w:proofErr w:type="spellStart"/>
            <w:r w:rsidRPr="009C66D3">
              <w:rPr>
                <w:rFonts w:ascii="Times New Roman" w:eastAsia="Times New Roman" w:hAnsi="Times New Roman"/>
              </w:rPr>
              <w:t>startuolių</w:t>
            </w:r>
            <w:proofErr w:type="spellEnd"/>
            <w:r w:rsidRPr="009C66D3">
              <w:rPr>
                <w:rFonts w:ascii="Times New Roman" w:eastAsia="Times New Roman" w:hAnsi="Times New Roman"/>
              </w:rPr>
              <w:t xml:space="preserve"> projektai reikalauja labai didelių investicijų, jie gali tapti svarbiu sprendimu stiprinant Europos pajėgumus kovoti su klimato kaitos didinamais miškų gaisrais.</w:t>
            </w:r>
          </w:p>
          <w:p w14:paraId="3DE4950F" w14:textId="77777777" w:rsidR="00E9464A" w:rsidRPr="004D2A17" w:rsidRDefault="00E9464A" w:rsidP="00E9464A">
            <w:pPr>
              <w:spacing w:after="0" w:line="240" w:lineRule="auto"/>
              <w:rPr>
                <w:rFonts w:ascii="Times New Roman" w:eastAsia="Times New Roman" w:hAnsi="Times New Roman"/>
              </w:rPr>
            </w:pPr>
          </w:p>
        </w:tc>
        <w:tc>
          <w:tcPr>
            <w:tcW w:w="2268" w:type="dxa"/>
            <w:tcMar>
              <w:top w:w="29" w:type="dxa"/>
              <w:left w:w="115" w:type="dxa"/>
              <w:bottom w:w="29" w:type="dxa"/>
              <w:right w:w="115" w:type="dxa"/>
            </w:tcMar>
          </w:tcPr>
          <w:p w14:paraId="05372922" w14:textId="45036E5E" w:rsidR="00E9464A" w:rsidRDefault="00E9464A" w:rsidP="00E9464A">
            <w:hyperlink r:id="rId23" w:history="1">
              <w:proofErr w:type="spellStart"/>
              <w:r w:rsidRPr="009C66D3">
                <w:rPr>
                  <w:rStyle w:val="Hyperlink"/>
                </w:rPr>
                <w:t>Avions</w:t>
              </w:r>
              <w:proofErr w:type="spellEnd"/>
              <w:r w:rsidRPr="009C66D3">
                <w:rPr>
                  <w:rStyle w:val="Hyperlink"/>
                </w:rPr>
                <w:t xml:space="preserve"> </w:t>
              </w:r>
              <w:proofErr w:type="spellStart"/>
              <w:r w:rsidRPr="009C66D3">
                <w:rPr>
                  <w:rStyle w:val="Hyperlink"/>
                </w:rPr>
                <w:t>antifeu</w:t>
              </w:r>
              <w:proofErr w:type="spellEnd"/>
              <w:r w:rsidRPr="009C66D3">
                <w:rPr>
                  <w:rStyle w:val="Hyperlink"/>
                </w:rPr>
                <w:t xml:space="preserve"> : </w:t>
              </w:r>
              <w:proofErr w:type="spellStart"/>
              <w:r w:rsidRPr="009C66D3">
                <w:rPr>
                  <w:rStyle w:val="Hyperlink"/>
                </w:rPr>
                <w:t>trois</w:t>
              </w:r>
              <w:proofErr w:type="spellEnd"/>
              <w:r w:rsidRPr="009C66D3">
                <w:rPr>
                  <w:rStyle w:val="Hyperlink"/>
                </w:rPr>
                <w:t xml:space="preserve"> </w:t>
              </w:r>
              <w:proofErr w:type="spellStart"/>
              <w:r w:rsidRPr="009C66D3">
                <w:rPr>
                  <w:rStyle w:val="Hyperlink"/>
                </w:rPr>
                <w:t>start-up</w:t>
              </w:r>
              <w:proofErr w:type="spellEnd"/>
              <w:r w:rsidRPr="009C66D3">
                <w:rPr>
                  <w:rStyle w:val="Hyperlink"/>
                </w:rPr>
                <w:t xml:space="preserve"> </w:t>
              </w:r>
              <w:proofErr w:type="spellStart"/>
              <w:r w:rsidRPr="009C66D3">
                <w:rPr>
                  <w:rStyle w:val="Hyperlink"/>
                </w:rPr>
                <w:t>françaises</w:t>
              </w:r>
              <w:proofErr w:type="spellEnd"/>
              <w:r w:rsidRPr="009C66D3">
                <w:rPr>
                  <w:rStyle w:val="Hyperlink"/>
                </w:rPr>
                <w:t xml:space="preserve"> </w:t>
              </w:r>
              <w:proofErr w:type="spellStart"/>
              <w:r w:rsidRPr="009C66D3">
                <w:rPr>
                  <w:rStyle w:val="Hyperlink"/>
                </w:rPr>
                <w:t>en</w:t>
              </w:r>
              <w:proofErr w:type="spellEnd"/>
              <w:r w:rsidRPr="009C66D3">
                <w:rPr>
                  <w:rStyle w:val="Hyperlink"/>
                </w:rPr>
                <w:t xml:space="preserve"> </w:t>
              </w:r>
              <w:proofErr w:type="spellStart"/>
              <w:r w:rsidRPr="009C66D3">
                <w:rPr>
                  <w:rStyle w:val="Hyperlink"/>
                </w:rPr>
                <w:t>piste</w:t>
              </w:r>
              <w:proofErr w:type="spellEnd"/>
              <w:r w:rsidRPr="009C66D3">
                <w:rPr>
                  <w:rStyle w:val="Hyperlink"/>
                </w:rPr>
                <w:t xml:space="preserve"> </w:t>
              </w:r>
              <w:proofErr w:type="spellStart"/>
              <w:r w:rsidRPr="009C66D3">
                <w:rPr>
                  <w:rStyle w:val="Hyperlink"/>
                </w:rPr>
                <w:t>pour</w:t>
              </w:r>
              <w:proofErr w:type="spellEnd"/>
              <w:r w:rsidRPr="009C66D3">
                <w:rPr>
                  <w:rStyle w:val="Hyperlink"/>
                </w:rPr>
                <w:t xml:space="preserve"> </w:t>
              </w:r>
              <w:proofErr w:type="spellStart"/>
              <w:r w:rsidRPr="009C66D3">
                <w:rPr>
                  <w:rStyle w:val="Hyperlink"/>
                </w:rPr>
                <w:t>rajeunir</w:t>
              </w:r>
              <w:proofErr w:type="spellEnd"/>
              <w:r w:rsidRPr="009C66D3">
                <w:rPr>
                  <w:rStyle w:val="Hyperlink"/>
                </w:rPr>
                <w:t xml:space="preserve"> </w:t>
              </w:r>
              <w:proofErr w:type="spellStart"/>
              <w:r w:rsidRPr="009C66D3">
                <w:rPr>
                  <w:rStyle w:val="Hyperlink"/>
                </w:rPr>
                <w:t>la</w:t>
              </w:r>
              <w:proofErr w:type="spellEnd"/>
              <w:r w:rsidRPr="009C66D3">
                <w:rPr>
                  <w:rStyle w:val="Hyperlink"/>
                </w:rPr>
                <w:t xml:space="preserve"> </w:t>
              </w:r>
              <w:proofErr w:type="spellStart"/>
              <w:r w:rsidRPr="009C66D3">
                <w:rPr>
                  <w:rStyle w:val="Hyperlink"/>
                </w:rPr>
                <w:t>flotte</w:t>
              </w:r>
              <w:proofErr w:type="spellEnd"/>
              <w:r w:rsidRPr="009C66D3">
                <w:rPr>
                  <w:rStyle w:val="Hyperlink"/>
                </w:rPr>
                <w:t xml:space="preserve"> – </w:t>
              </w:r>
              <w:proofErr w:type="spellStart"/>
              <w:r w:rsidRPr="009C66D3">
                <w:rPr>
                  <w:rStyle w:val="Hyperlink"/>
                </w:rPr>
                <w:t>Libération</w:t>
              </w:r>
              <w:proofErr w:type="spellEnd"/>
            </w:hyperlink>
          </w:p>
        </w:tc>
        <w:tc>
          <w:tcPr>
            <w:tcW w:w="1436" w:type="dxa"/>
            <w:tcMar>
              <w:top w:w="29" w:type="dxa"/>
              <w:left w:w="115" w:type="dxa"/>
              <w:bottom w:w="29" w:type="dxa"/>
              <w:right w:w="115" w:type="dxa"/>
            </w:tcMar>
          </w:tcPr>
          <w:p w14:paraId="3031B82C" w14:textId="2FADE936" w:rsidR="00E9464A" w:rsidRDefault="00E9464A" w:rsidP="00E9464A">
            <w:pPr>
              <w:spacing w:after="120" w:line="240" w:lineRule="auto"/>
              <w:rPr>
                <w:rFonts w:ascii="Times New Roman" w:hAnsi="Times New Roman"/>
              </w:rPr>
            </w:pPr>
            <w:r>
              <w:rPr>
                <w:rFonts w:ascii="Times New Roman" w:hAnsi="Times New Roman"/>
              </w:rPr>
              <w:t>Inovacijos gaisrams pažaboti</w:t>
            </w:r>
          </w:p>
        </w:tc>
      </w:tr>
      <w:tr w:rsidR="00E9464A" w:rsidRPr="00640017" w14:paraId="3C3F80D7" w14:textId="77777777" w:rsidTr="00090377">
        <w:trPr>
          <w:trHeight w:val="234"/>
        </w:trPr>
        <w:tc>
          <w:tcPr>
            <w:tcW w:w="10945" w:type="dxa"/>
            <w:gridSpan w:val="5"/>
            <w:tcMar>
              <w:top w:w="29" w:type="dxa"/>
              <w:left w:w="115" w:type="dxa"/>
              <w:bottom w:w="29" w:type="dxa"/>
              <w:right w:w="115" w:type="dxa"/>
            </w:tcMar>
          </w:tcPr>
          <w:p w14:paraId="2FF3EFB3" w14:textId="77777777" w:rsidR="00E9464A" w:rsidRPr="00640017" w:rsidRDefault="00E9464A" w:rsidP="00E9464A">
            <w:pPr>
              <w:spacing w:after="0" w:line="240" w:lineRule="auto"/>
              <w:rPr>
                <w:rFonts w:ascii="Times New Roman" w:eastAsia="Times New Roman" w:hAnsi="Times New Roman"/>
                <w:b/>
              </w:rPr>
            </w:pPr>
            <w:r w:rsidRPr="00640017">
              <w:rPr>
                <w:rFonts w:ascii="Times New Roman" w:eastAsia="Times New Roman" w:hAnsi="Times New Roman"/>
                <w:b/>
              </w:rPr>
              <w:t>Lietuvos turizmo sektoriui aktuali informacija</w:t>
            </w:r>
          </w:p>
        </w:tc>
      </w:tr>
      <w:tr w:rsidR="00E9464A" w:rsidRPr="00640017" w14:paraId="16AE9719" w14:textId="77777777" w:rsidTr="00B869D6">
        <w:trPr>
          <w:gridAfter w:val="1"/>
          <w:wAfter w:w="11" w:type="dxa"/>
          <w:trHeight w:val="216"/>
        </w:trPr>
        <w:tc>
          <w:tcPr>
            <w:tcW w:w="1418" w:type="dxa"/>
            <w:tcMar>
              <w:top w:w="29" w:type="dxa"/>
              <w:left w:w="115" w:type="dxa"/>
              <w:bottom w:w="29" w:type="dxa"/>
              <w:right w:w="115" w:type="dxa"/>
            </w:tcMar>
          </w:tcPr>
          <w:p w14:paraId="6B3E97A3" w14:textId="661965D1" w:rsidR="00E9464A" w:rsidRPr="00BE1BAC" w:rsidRDefault="00E9464A" w:rsidP="00E9464A">
            <w:pPr>
              <w:jc w:val="center"/>
              <w:rPr>
                <w:rFonts w:ascii="Times New Roman" w:eastAsia="Times New Roman" w:hAnsi="Times New Roman"/>
              </w:rPr>
            </w:pPr>
            <w:r w:rsidRPr="00BE1BAC">
              <w:rPr>
                <w:rFonts w:ascii="Times New Roman" w:eastAsia="Times New Roman" w:hAnsi="Times New Roman"/>
              </w:rPr>
              <w:t>2026 07 12</w:t>
            </w:r>
          </w:p>
        </w:tc>
        <w:tc>
          <w:tcPr>
            <w:tcW w:w="5812" w:type="dxa"/>
            <w:tcMar>
              <w:top w:w="29" w:type="dxa"/>
              <w:left w:w="115" w:type="dxa"/>
              <w:bottom w:w="29" w:type="dxa"/>
              <w:right w:w="115" w:type="dxa"/>
            </w:tcMar>
          </w:tcPr>
          <w:p w14:paraId="0518A514" w14:textId="77777777" w:rsidR="00E9464A" w:rsidRPr="00BE1BAC" w:rsidRDefault="00E9464A" w:rsidP="00E9464A">
            <w:pPr>
              <w:spacing w:after="120" w:line="240" w:lineRule="auto"/>
            </w:pPr>
            <w:r w:rsidRPr="00BE1BAC">
              <w:t>Dėl išliekančios infliacijos, augančių kelionių išlaidų ir vis dažnesnių karščio bangų keičiasi Prancūzijos turizmo tendencijos. Nors daugiau kaip 60 proc. prancūzų planuoja vasaros atostogas, dauguma renkasi ekonomiškesnes keliones, trumpesnę jų trukmę ir arčiau namų esančias kryptis.</w:t>
            </w:r>
          </w:p>
          <w:p w14:paraId="5B4C38C1" w14:textId="6DE849ED" w:rsidR="00E9464A" w:rsidRPr="00983BBC" w:rsidRDefault="00E9464A" w:rsidP="00E9464A">
            <w:pPr>
              <w:spacing w:after="120" w:line="240" w:lineRule="auto"/>
              <w:rPr>
                <w:rFonts w:ascii="Times New Roman" w:eastAsia="Times New Roman" w:hAnsi="Times New Roman"/>
              </w:rPr>
            </w:pPr>
            <w:r w:rsidRPr="00BE1BAC">
              <w:t>Auga paklausa vėsesniems Prancūzijos regionams (Normandijai, Lamanšo pakrantei, kalnų regionams), o turistai vis dažniau renkasi stovyklavietes, pigesnes apgyvendinimo formas ar apsistoja pas artimuosius. Kelionių organizatoriai pažymi, kad nors keliaujančiųjų skaičius išlieka stabilus, turistai atostogų metu linkę mažiau išleisti. Straipsnyje pabrėžiama, kad klimato kaita tampa vis svarbesniu veiksniu formuojant turizmo srautus ir keičia regionų konkurencingumą bei vartotojų elgseną.</w:t>
            </w:r>
          </w:p>
        </w:tc>
        <w:tc>
          <w:tcPr>
            <w:tcW w:w="2268" w:type="dxa"/>
            <w:tcMar>
              <w:top w:w="29" w:type="dxa"/>
              <w:left w:w="115" w:type="dxa"/>
              <w:bottom w:w="29" w:type="dxa"/>
              <w:right w:w="115" w:type="dxa"/>
            </w:tcMar>
          </w:tcPr>
          <w:p w14:paraId="162A3DBA" w14:textId="21764993" w:rsidR="00E9464A" w:rsidRPr="001F0C13" w:rsidRDefault="00E9464A" w:rsidP="00E9464A">
            <w:pPr>
              <w:pBdr>
                <w:top w:val="nil"/>
                <w:left w:val="nil"/>
                <w:bottom w:val="nil"/>
                <w:right w:val="nil"/>
                <w:between w:val="nil"/>
              </w:pBdr>
              <w:spacing w:after="0" w:line="240" w:lineRule="auto"/>
              <w:ind w:left="52"/>
              <w:rPr>
                <w:rFonts w:ascii="Times New Roman" w:eastAsia="Times New Roman" w:hAnsi="Times New Roman"/>
              </w:rPr>
            </w:pPr>
            <w:hyperlink r:id="rId24" w:history="1">
              <w:proofErr w:type="spellStart"/>
              <w:r w:rsidRPr="00BE1BAC">
                <w:rPr>
                  <w:color w:val="0000FF"/>
                  <w:u w:val="single"/>
                </w:rPr>
                <w:t>Entre</w:t>
              </w:r>
              <w:proofErr w:type="spellEnd"/>
              <w:r w:rsidRPr="00BE1BAC">
                <w:rPr>
                  <w:color w:val="0000FF"/>
                  <w:u w:val="single"/>
                </w:rPr>
                <w:t xml:space="preserve"> </w:t>
              </w:r>
              <w:proofErr w:type="spellStart"/>
              <w:r w:rsidRPr="00BE1BAC">
                <w:rPr>
                  <w:color w:val="0000FF"/>
                  <w:u w:val="single"/>
                </w:rPr>
                <w:t>canicule</w:t>
              </w:r>
              <w:proofErr w:type="spellEnd"/>
              <w:r w:rsidRPr="00BE1BAC">
                <w:rPr>
                  <w:color w:val="0000FF"/>
                  <w:u w:val="single"/>
                </w:rPr>
                <w:t xml:space="preserve"> et </w:t>
              </w:r>
              <w:proofErr w:type="spellStart"/>
              <w:r w:rsidRPr="00BE1BAC">
                <w:rPr>
                  <w:color w:val="0000FF"/>
                  <w:u w:val="single"/>
                </w:rPr>
                <w:t>inflation</w:t>
              </w:r>
              <w:proofErr w:type="spellEnd"/>
              <w:r w:rsidRPr="00BE1BAC">
                <w:rPr>
                  <w:color w:val="0000FF"/>
                  <w:u w:val="single"/>
                </w:rPr>
                <w:t xml:space="preserve">, les </w:t>
              </w:r>
              <w:proofErr w:type="spellStart"/>
              <w:r w:rsidRPr="00BE1BAC">
                <w:rPr>
                  <w:color w:val="0000FF"/>
                  <w:u w:val="single"/>
                </w:rPr>
                <w:t>Français</w:t>
              </w:r>
              <w:proofErr w:type="spellEnd"/>
              <w:r w:rsidRPr="00BE1BAC">
                <w:rPr>
                  <w:color w:val="0000FF"/>
                  <w:u w:val="single"/>
                </w:rPr>
                <w:t xml:space="preserve"> </w:t>
              </w:r>
              <w:proofErr w:type="spellStart"/>
              <w:r w:rsidRPr="00BE1BAC">
                <w:rPr>
                  <w:color w:val="0000FF"/>
                  <w:u w:val="single"/>
                </w:rPr>
                <w:t>adaptent</w:t>
              </w:r>
              <w:proofErr w:type="spellEnd"/>
              <w:r w:rsidRPr="00BE1BAC">
                <w:rPr>
                  <w:color w:val="0000FF"/>
                  <w:u w:val="single"/>
                </w:rPr>
                <w:t xml:space="preserve"> </w:t>
              </w:r>
              <w:proofErr w:type="spellStart"/>
              <w:r w:rsidRPr="00BE1BAC">
                <w:rPr>
                  <w:color w:val="0000FF"/>
                  <w:u w:val="single"/>
                </w:rPr>
                <w:t>leurs</w:t>
              </w:r>
              <w:proofErr w:type="spellEnd"/>
              <w:r w:rsidRPr="00BE1BAC">
                <w:rPr>
                  <w:color w:val="0000FF"/>
                  <w:u w:val="single"/>
                </w:rPr>
                <w:t xml:space="preserve"> </w:t>
              </w:r>
              <w:proofErr w:type="spellStart"/>
              <w:r w:rsidRPr="00BE1BAC">
                <w:rPr>
                  <w:color w:val="0000FF"/>
                  <w:u w:val="single"/>
                </w:rPr>
                <w:t>vacances</w:t>
              </w:r>
              <w:proofErr w:type="spellEnd"/>
              <w:r w:rsidRPr="00BE1BAC">
                <w:rPr>
                  <w:color w:val="0000FF"/>
                  <w:u w:val="single"/>
                </w:rPr>
                <w:t xml:space="preserve"> </w:t>
              </w:r>
              <w:proofErr w:type="spellStart"/>
              <w:r w:rsidRPr="00BE1BAC">
                <w:rPr>
                  <w:color w:val="0000FF"/>
                  <w:u w:val="single"/>
                </w:rPr>
                <w:t>d’été</w:t>
              </w:r>
              <w:proofErr w:type="spellEnd"/>
            </w:hyperlink>
          </w:p>
        </w:tc>
        <w:tc>
          <w:tcPr>
            <w:tcW w:w="1436" w:type="dxa"/>
            <w:tcMar>
              <w:top w:w="29" w:type="dxa"/>
              <w:left w:w="115" w:type="dxa"/>
              <w:bottom w:w="29" w:type="dxa"/>
              <w:right w:w="115" w:type="dxa"/>
            </w:tcMar>
          </w:tcPr>
          <w:p w14:paraId="6D8EB47A" w14:textId="57E34D6D" w:rsidR="00E9464A" w:rsidRPr="00640017" w:rsidRDefault="00E9464A" w:rsidP="00E9464A">
            <w:pPr>
              <w:pBdr>
                <w:top w:val="nil"/>
                <w:left w:val="nil"/>
                <w:bottom w:val="nil"/>
                <w:right w:val="nil"/>
                <w:between w:val="nil"/>
              </w:pBdr>
              <w:spacing w:after="0" w:line="240" w:lineRule="auto"/>
              <w:rPr>
                <w:rFonts w:ascii="Times New Roman" w:eastAsia="Times New Roman" w:hAnsi="Times New Roman"/>
              </w:rPr>
            </w:pPr>
            <w:r w:rsidRPr="00BE1BAC">
              <w:t>Prancūzijos turizmo sektorius prisitaiko prie klimato kaitos ir infliacijos poveikio</w:t>
            </w:r>
          </w:p>
        </w:tc>
      </w:tr>
      <w:tr w:rsidR="00E9464A" w:rsidRPr="00640017" w14:paraId="46711D0A" w14:textId="77777777" w:rsidTr="00B869D6">
        <w:trPr>
          <w:gridAfter w:val="1"/>
          <w:wAfter w:w="11" w:type="dxa"/>
          <w:trHeight w:val="216"/>
        </w:trPr>
        <w:tc>
          <w:tcPr>
            <w:tcW w:w="1418" w:type="dxa"/>
            <w:tcMar>
              <w:top w:w="29" w:type="dxa"/>
              <w:left w:w="115" w:type="dxa"/>
              <w:bottom w:w="29" w:type="dxa"/>
              <w:right w:w="115" w:type="dxa"/>
            </w:tcMar>
          </w:tcPr>
          <w:p w14:paraId="7D26B35C" w14:textId="3741FCD6" w:rsidR="00E9464A" w:rsidRPr="005C43BA" w:rsidRDefault="00E9464A" w:rsidP="00E9464A">
            <w:pPr>
              <w:jc w:val="center"/>
              <w:rPr>
                <w:rFonts w:ascii="Times New Roman" w:eastAsia="Times New Roman" w:hAnsi="Times New Roman"/>
                <w:lang w:val="en-US"/>
              </w:rPr>
            </w:pPr>
            <w:r>
              <w:rPr>
                <w:rFonts w:ascii="Times New Roman" w:eastAsia="Times New Roman" w:hAnsi="Times New Roman"/>
                <w:lang w:val="en-US"/>
              </w:rPr>
              <w:lastRenderedPageBreak/>
              <w:t>2026 07 21</w:t>
            </w:r>
          </w:p>
        </w:tc>
        <w:tc>
          <w:tcPr>
            <w:tcW w:w="5812" w:type="dxa"/>
            <w:tcMar>
              <w:top w:w="29" w:type="dxa"/>
              <w:left w:w="115" w:type="dxa"/>
              <w:bottom w:w="29" w:type="dxa"/>
              <w:right w:w="115" w:type="dxa"/>
            </w:tcMar>
          </w:tcPr>
          <w:p w14:paraId="18ACC04E" w14:textId="69B7B6BC" w:rsidR="00E9464A" w:rsidRDefault="00E9464A" w:rsidP="00E9464A">
            <w:pPr>
              <w:spacing w:after="120" w:line="240" w:lineRule="auto"/>
            </w:pPr>
            <w:r w:rsidRPr="005C43BA">
              <w:t>2026 m. birželį Paryžius sulaukė apie 3,8 mln. turistų. Turistų srautai, palyginti su tuo pačiu laikotarpiu 2025 m., išaugo apie 3 proc., o viešbučių užimtumas išliko stabilus (+0,1 proc.)</w:t>
            </w:r>
            <w:r>
              <w:t>.</w:t>
            </w:r>
            <w:r w:rsidRPr="005C43BA">
              <w:t xml:space="preserve"> Labiausiai augo turistų iš Ispanijos (+34,1 proc.), Portugalijos (+19,5 proc.), Lenkijos ir Meksikos (+15,7 proc.) srautai, sumažėjo atvykstančiųjų iš Jungtinės Karalystės (–19,1 proc.), Brazilijos, Indijos ir Vokietijos. </w:t>
            </w:r>
          </w:p>
          <w:p w14:paraId="50BBC66F" w14:textId="4F99B36D" w:rsidR="00E9464A" w:rsidRPr="00BE1BAC" w:rsidRDefault="00E9464A" w:rsidP="00E9464A">
            <w:pPr>
              <w:spacing w:after="120" w:line="240" w:lineRule="auto"/>
            </w:pPr>
            <w:r w:rsidRPr="005C43BA">
              <w:t>Liepos pradžioje turizmo sektoriui neigiamos įtakos turėjo karščio banga – sumažėjo turistų nakvynių skaičius ir paskutinės minutės rezervacijos, tačiau bendros artimiausių mėnesių prognozės išlieka palankios. Rugpjūčio–spalio laikotarpiu tikimasi apie 3,2 mln. atvykstančių turistų, o spalio mėn. prognozuojamas didžiausias augimas (+5,8 proc.), kurį skatins tarptautiniai renginiai</w:t>
            </w:r>
            <w:r>
              <w:t xml:space="preserve"> (</w:t>
            </w:r>
            <w:r w:rsidRPr="005C43BA">
              <w:t>CIGRE energetikos kongresas, privataus kapitalo forumas IPEM, statybų paroda BATIMAT, tarptautinė maisto pramonės paroda SIAL</w:t>
            </w:r>
            <w:r>
              <w:t>,</w:t>
            </w:r>
            <w:r w:rsidRPr="005C43BA">
              <w:t xml:space="preserve"> </w:t>
            </w:r>
            <w:r>
              <w:t>R</w:t>
            </w:r>
            <w:r w:rsidRPr="005C43BA">
              <w:t>adiologijos kongresas</w:t>
            </w:r>
            <w:r>
              <w:t>, kt.)</w:t>
            </w:r>
            <w:r w:rsidRPr="005C43BA">
              <w:t xml:space="preserve"> ir didėjantys turistų srautai iš JAV, Kinijos, Kanados, Meksikos ir Indijos.</w:t>
            </w:r>
          </w:p>
        </w:tc>
        <w:tc>
          <w:tcPr>
            <w:tcW w:w="2268" w:type="dxa"/>
            <w:tcMar>
              <w:top w:w="29" w:type="dxa"/>
              <w:left w:w="115" w:type="dxa"/>
              <w:bottom w:w="29" w:type="dxa"/>
              <w:right w:w="115" w:type="dxa"/>
            </w:tcMar>
          </w:tcPr>
          <w:p w14:paraId="4EB86D76" w14:textId="7D62EE0B" w:rsidR="00E9464A" w:rsidRPr="00BE1BAC" w:rsidRDefault="00E9464A" w:rsidP="00E9464A">
            <w:pPr>
              <w:pBdr>
                <w:top w:val="nil"/>
                <w:left w:val="nil"/>
                <w:bottom w:val="nil"/>
                <w:right w:val="nil"/>
                <w:between w:val="nil"/>
              </w:pBdr>
              <w:spacing w:after="0" w:line="240" w:lineRule="auto"/>
              <w:ind w:left="52"/>
            </w:pPr>
            <w:hyperlink r:id="rId25" w:history="1">
              <w:proofErr w:type="spellStart"/>
              <w:r w:rsidRPr="005C43BA">
                <w:rPr>
                  <w:color w:val="0000FF"/>
                  <w:u w:val="single"/>
                </w:rPr>
                <w:t>Le</w:t>
              </w:r>
              <w:proofErr w:type="spellEnd"/>
              <w:r w:rsidRPr="005C43BA">
                <w:rPr>
                  <w:color w:val="0000FF"/>
                  <w:u w:val="single"/>
                </w:rPr>
                <w:t xml:space="preserve"> </w:t>
              </w:r>
              <w:proofErr w:type="spellStart"/>
              <w:r w:rsidRPr="005C43BA">
                <w:rPr>
                  <w:color w:val="0000FF"/>
                  <w:u w:val="single"/>
                </w:rPr>
                <w:t>Baromètre</w:t>
              </w:r>
              <w:proofErr w:type="spellEnd"/>
              <w:r w:rsidRPr="005C43BA">
                <w:rPr>
                  <w:color w:val="0000FF"/>
                  <w:u w:val="single"/>
                </w:rPr>
                <w:t xml:space="preserve"> Paris je </w:t>
              </w:r>
              <w:proofErr w:type="spellStart"/>
              <w:r w:rsidRPr="005C43BA">
                <w:rPr>
                  <w:color w:val="0000FF"/>
                  <w:u w:val="single"/>
                </w:rPr>
                <w:t>t'aime</w:t>
              </w:r>
              <w:proofErr w:type="spellEnd"/>
              <w:r w:rsidRPr="005C43BA">
                <w:rPr>
                  <w:color w:val="0000FF"/>
                  <w:u w:val="single"/>
                </w:rPr>
                <w:t xml:space="preserve"> - </w:t>
              </w:r>
              <w:proofErr w:type="spellStart"/>
              <w:r w:rsidRPr="005C43BA">
                <w:rPr>
                  <w:color w:val="0000FF"/>
                  <w:u w:val="single"/>
                </w:rPr>
                <w:t>Juillet</w:t>
              </w:r>
              <w:proofErr w:type="spellEnd"/>
              <w:r w:rsidRPr="005C43BA">
                <w:rPr>
                  <w:color w:val="0000FF"/>
                  <w:u w:val="single"/>
                </w:rPr>
                <w:t xml:space="preserve"> 2026 - InfoTravel.fr</w:t>
              </w:r>
            </w:hyperlink>
          </w:p>
        </w:tc>
        <w:tc>
          <w:tcPr>
            <w:tcW w:w="1436" w:type="dxa"/>
            <w:tcMar>
              <w:top w:w="29" w:type="dxa"/>
              <w:left w:w="115" w:type="dxa"/>
              <w:bottom w:w="29" w:type="dxa"/>
              <w:right w:w="115" w:type="dxa"/>
            </w:tcMar>
          </w:tcPr>
          <w:p w14:paraId="144C193E" w14:textId="1B62A4B6" w:rsidR="00E9464A" w:rsidRPr="00BE1BAC" w:rsidRDefault="00E9464A" w:rsidP="00E9464A">
            <w:pPr>
              <w:pBdr>
                <w:top w:val="nil"/>
                <w:left w:val="nil"/>
                <w:bottom w:val="nil"/>
                <w:right w:val="nil"/>
                <w:between w:val="nil"/>
              </w:pBdr>
              <w:spacing w:after="0" w:line="240" w:lineRule="auto"/>
            </w:pPr>
            <w:r w:rsidRPr="005C43BA">
              <w:t>Paryžiaus turizmo sektorius išlaiko augimo tempą</w:t>
            </w:r>
          </w:p>
        </w:tc>
      </w:tr>
      <w:tr w:rsidR="00E9464A" w:rsidRPr="00640017" w14:paraId="42CA1E94" w14:textId="77777777" w:rsidTr="00B869D6">
        <w:trPr>
          <w:gridAfter w:val="1"/>
          <w:wAfter w:w="11" w:type="dxa"/>
          <w:trHeight w:val="216"/>
        </w:trPr>
        <w:tc>
          <w:tcPr>
            <w:tcW w:w="1418" w:type="dxa"/>
            <w:tcMar>
              <w:top w:w="29" w:type="dxa"/>
              <w:left w:w="115" w:type="dxa"/>
              <w:bottom w:w="29" w:type="dxa"/>
              <w:right w:w="115" w:type="dxa"/>
            </w:tcMar>
          </w:tcPr>
          <w:p w14:paraId="7A9B01FA" w14:textId="72FC7057" w:rsidR="00E9464A" w:rsidRDefault="00E9464A" w:rsidP="00E9464A">
            <w:pPr>
              <w:jc w:val="center"/>
              <w:rPr>
                <w:rFonts w:ascii="Times New Roman" w:eastAsia="Times New Roman" w:hAnsi="Times New Roman"/>
                <w:lang w:val="en-US"/>
              </w:rPr>
            </w:pPr>
            <w:r>
              <w:rPr>
                <w:rFonts w:ascii="Times New Roman" w:eastAsia="Times New Roman" w:hAnsi="Times New Roman"/>
              </w:rPr>
              <w:t>2026-07-30</w:t>
            </w:r>
          </w:p>
        </w:tc>
        <w:tc>
          <w:tcPr>
            <w:tcW w:w="5812" w:type="dxa"/>
            <w:tcMar>
              <w:top w:w="29" w:type="dxa"/>
              <w:left w:w="115" w:type="dxa"/>
              <w:bottom w:w="29" w:type="dxa"/>
              <w:right w:w="115" w:type="dxa"/>
            </w:tcMar>
          </w:tcPr>
          <w:p w14:paraId="596EB28A" w14:textId="77777777" w:rsidR="00E9464A" w:rsidRPr="007E5DC5" w:rsidRDefault="00E9464A" w:rsidP="00E9464A">
            <w:pPr>
              <w:spacing w:line="240" w:lineRule="auto"/>
              <w:rPr>
                <w:rFonts w:ascii="Times New Roman" w:eastAsia="Times New Roman" w:hAnsi="Times New Roman"/>
              </w:rPr>
            </w:pPr>
            <w:r w:rsidRPr="007E5DC5">
              <w:rPr>
                <w:rFonts w:ascii="Times New Roman" w:eastAsia="Times New Roman" w:hAnsi="Times New Roman"/>
                <w:b/>
                <w:bCs/>
              </w:rPr>
              <w:t>„</w:t>
            </w:r>
            <w:proofErr w:type="spellStart"/>
            <w:r w:rsidRPr="007E5DC5">
              <w:rPr>
                <w:rFonts w:ascii="Times New Roman" w:eastAsia="Times New Roman" w:hAnsi="Times New Roman"/>
                <w:b/>
                <w:bCs/>
              </w:rPr>
              <w:t>Air</w:t>
            </w:r>
            <w:proofErr w:type="spellEnd"/>
            <w:r w:rsidRPr="007E5DC5">
              <w:rPr>
                <w:rFonts w:ascii="Times New Roman" w:eastAsia="Times New Roman" w:hAnsi="Times New Roman"/>
                <w:b/>
                <w:bCs/>
              </w:rPr>
              <w:t xml:space="preserve"> France-KLM“</w:t>
            </w:r>
            <w:r w:rsidRPr="007E5DC5">
              <w:rPr>
                <w:rFonts w:ascii="Times New Roman" w:eastAsia="Times New Roman" w:hAnsi="Times New Roman"/>
              </w:rPr>
              <w:t xml:space="preserve"> ir </w:t>
            </w:r>
            <w:r w:rsidRPr="007E5DC5">
              <w:rPr>
                <w:rFonts w:ascii="Times New Roman" w:eastAsia="Times New Roman" w:hAnsi="Times New Roman"/>
                <w:b/>
                <w:bCs/>
              </w:rPr>
              <w:t>„</w:t>
            </w:r>
            <w:proofErr w:type="spellStart"/>
            <w:r w:rsidRPr="007E5DC5">
              <w:rPr>
                <w:rFonts w:ascii="Times New Roman" w:eastAsia="Times New Roman" w:hAnsi="Times New Roman"/>
                <w:b/>
                <w:bCs/>
              </w:rPr>
              <w:t>Lufthansa</w:t>
            </w:r>
            <w:proofErr w:type="spellEnd"/>
            <w:r w:rsidRPr="007E5DC5">
              <w:rPr>
                <w:rFonts w:ascii="Times New Roman" w:eastAsia="Times New Roman" w:hAnsi="Times New Roman"/>
                <w:b/>
                <w:bCs/>
              </w:rPr>
              <w:t>“</w:t>
            </w:r>
            <w:r w:rsidRPr="007E5DC5">
              <w:rPr>
                <w:rFonts w:ascii="Times New Roman" w:eastAsia="Times New Roman" w:hAnsi="Times New Roman"/>
              </w:rPr>
              <w:t xml:space="preserve"> pateikė galutinius pasiūlymus įsigyti reikšmingą mažumos akcijų paketą Portugalijos nacionalinėje oro bendrovėje </w:t>
            </w:r>
            <w:r w:rsidRPr="007E5DC5">
              <w:rPr>
                <w:rFonts w:ascii="Times New Roman" w:eastAsia="Times New Roman" w:hAnsi="Times New Roman"/>
                <w:b/>
                <w:bCs/>
              </w:rPr>
              <w:t xml:space="preserve">TAP </w:t>
            </w:r>
            <w:proofErr w:type="spellStart"/>
            <w:r w:rsidRPr="007E5DC5">
              <w:rPr>
                <w:rFonts w:ascii="Times New Roman" w:eastAsia="Times New Roman" w:hAnsi="Times New Roman"/>
                <w:b/>
                <w:bCs/>
              </w:rPr>
              <w:t>Air</w:t>
            </w:r>
            <w:proofErr w:type="spellEnd"/>
            <w:r w:rsidRPr="007E5DC5">
              <w:rPr>
                <w:rFonts w:ascii="Times New Roman" w:eastAsia="Times New Roman" w:hAnsi="Times New Roman"/>
                <w:b/>
                <w:bCs/>
              </w:rPr>
              <w:t xml:space="preserve"> </w:t>
            </w:r>
            <w:proofErr w:type="spellStart"/>
            <w:r w:rsidRPr="007E5DC5">
              <w:rPr>
                <w:rFonts w:ascii="Times New Roman" w:eastAsia="Times New Roman" w:hAnsi="Times New Roman"/>
                <w:b/>
                <w:bCs/>
              </w:rPr>
              <w:t>Portugal</w:t>
            </w:r>
            <w:proofErr w:type="spellEnd"/>
            <w:r w:rsidRPr="007E5DC5">
              <w:rPr>
                <w:rFonts w:ascii="Times New Roman" w:eastAsia="Times New Roman" w:hAnsi="Times New Roman"/>
              </w:rPr>
              <w:t xml:space="preserve">, kuri yra iš dalies privatizuojama. Portugalijos valstybė planuoja parduoti iki </w:t>
            </w:r>
            <w:r w:rsidRPr="007E5DC5">
              <w:rPr>
                <w:rFonts w:ascii="Times New Roman" w:eastAsia="Times New Roman" w:hAnsi="Times New Roman"/>
                <w:b/>
                <w:bCs/>
              </w:rPr>
              <w:t>49,9 %</w:t>
            </w:r>
            <w:r w:rsidRPr="007E5DC5">
              <w:rPr>
                <w:rFonts w:ascii="Times New Roman" w:eastAsia="Times New Roman" w:hAnsi="Times New Roman"/>
              </w:rPr>
              <w:t xml:space="preserve"> bendrovės akcijų, o galutinis sprendimas dėl pirkėjo turėtų būti priimtas rudenį.</w:t>
            </w:r>
          </w:p>
          <w:p w14:paraId="27A7C078" w14:textId="06C43892" w:rsidR="00E9464A" w:rsidRPr="005C43BA" w:rsidRDefault="00E9464A" w:rsidP="00E9464A">
            <w:pPr>
              <w:spacing w:after="120" w:line="240" w:lineRule="auto"/>
            </w:pPr>
            <w:r w:rsidRPr="007E5DC5">
              <w:rPr>
                <w:rFonts w:ascii="Times New Roman" w:eastAsia="Times New Roman" w:hAnsi="Times New Roman"/>
              </w:rPr>
              <w:t xml:space="preserve">Nors įsigyjamas akcijų paketas nėra kontrolinis, laimėtojas faktiškai perimtų </w:t>
            </w:r>
            <w:r w:rsidRPr="007E5DC5">
              <w:rPr>
                <w:rFonts w:ascii="Times New Roman" w:eastAsia="Times New Roman" w:hAnsi="Times New Roman"/>
                <w:b/>
                <w:bCs/>
              </w:rPr>
              <w:t>TAP</w:t>
            </w:r>
            <w:r w:rsidRPr="007E5DC5">
              <w:rPr>
                <w:rFonts w:ascii="Times New Roman" w:eastAsia="Times New Roman" w:hAnsi="Times New Roman"/>
              </w:rPr>
              <w:t xml:space="preserve"> veiklos valdymą ir integruotų jos maršrutus į savo tinklą. </w:t>
            </w:r>
            <w:r w:rsidRPr="007E5DC5">
              <w:rPr>
                <w:rFonts w:ascii="Times New Roman" w:eastAsia="Times New Roman" w:hAnsi="Times New Roman"/>
                <w:b/>
                <w:bCs/>
              </w:rPr>
              <w:t xml:space="preserve">TAP </w:t>
            </w:r>
            <w:proofErr w:type="spellStart"/>
            <w:r w:rsidRPr="007E5DC5">
              <w:rPr>
                <w:rFonts w:ascii="Times New Roman" w:eastAsia="Times New Roman" w:hAnsi="Times New Roman"/>
                <w:b/>
                <w:bCs/>
              </w:rPr>
              <w:t>Air</w:t>
            </w:r>
            <w:proofErr w:type="spellEnd"/>
            <w:r w:rsidRPr="007E5DC5">
              <w:rPr>
                <w:rFonts w:ascii="Times New Roman" w:eastAsia="Times New Roman" w:hAnsi="Times New Roman"/>
                <w:b/>
                <w:bCs/>
              </w:rPr>
              <w:t xml:space="preserve"> </w:t>
            </w:r>
            <w:proofErr w:type="spellStart"/>
            <w:r w:rsidRPr="007E5DC5">
              <w:rPr>
                <w:rFonts w:ascii="Times New Roman" w:eastAsia="Times New Roman" w:hAnsi="Times New Roman"/>
                <w:b/>
                <w:bCs/>
              </w:rPr>
              <w:t>Portugal</w:t>
            </w:r>
            <w:proofErr w:type="spellEnd"/>
            <w:r w:rsidRPr="007E5DC5">
              <w:rPr>
                <w:rFonts w:ascii="Times New Roman" w:eastAsia="Times New Roman" w:hAnsi="Times New Roman"/>
              </w:rPr>
              <w:t xml:space="preserve"> yra svarbi Europos oro bendrovė – jos metinės pajamos siekia apie </w:t>
            </w:r>
            <w:r w:rsidRPr="007E5DC5">
              <w:rPr>
                <w:rFonts w:ascii="Times New Roman" w:eastAsia="Times New Roman" w:hAnsi="Times New Roman"/>
                <w:b/>
                <w:bCs/>
              </w:rPr>
              <w:t>4 mlrd. eurų</w:t>
            </w:r>
            <w:r w:rsidRPr="007E5DC5">
              <w:rPr>
                <w:rFonts w:ascii="Times New Roman" w:eastAsia="Times New Roman" w:hAnsi="Times New Roman"/>
              </w:rPr>
              <w:t xml:space="preserve">, ji valdo apie </w:t>
            </w:r>
            <w:r w:rsidRPr="007E5DC5">
              <w:rPr>
                <w:rFonts w:ascii="Times New Roman" w:eastAsia="Times New Roman" w:hAnsi="Times New Roman"/>
                <w:b/>
                <w:bCs/>
              </w:rPr>
              <w:t>100 lėktuvų</w:t>
            </w:r>
            <w:r w:rsidRPr="007E5DC5">
              <w:rPr>
                <w:rFonts w:ascii="Times New Roman" w:eastAsia="Times New Roman" w:hAnsi="Times New Roman"/>
              </w:rPr>
              <w:t xml:space="preserve">, aptarnauja </w:t>
            </w:r>
            <w:r w:rsidRPr="007E5DC5">
              <w:rPr>
                <w:rFonts w:ascii="Times New Roman" w:eastAsia="Times New Roman" w:hAnsi="Times New Roman"/>
                <w:b/>
                <w:bCs/>
              </w:rPr>
              <w:t>85 kryptis</w:t>
            </w:r>
            <w:r w:rsidRPr="007E5DC5">
              <w:rPr>
                <w:rFonts w:ascii="Times New Roman" w:eastAsia="Times New Roman" w:hAnsi="Times New Roman"/>
              </w:rPr>
              <w:t xml:space="preserve">, per metus skraidina </w:t>
            </w:r>
            <w:r w:rsidRPr="007E5DC5">
              <w:rPr>
                <w:rFonts w:ascii="Times New Roman" w:eastAsia="Times New Roman" w:hAnsi="Times New Roman"/>
                <w:b/>
                <w:bCs/>
              </w:rPr>
              <w:t>17 mln. keleivių</w:t>
            </w:r>
            <w:r w:rsidRPr="007E5DC5">
              <w:rPr>
                <w:rFonts w:ascii="Times New Roman" w:eastAsia="Times New Roman" w:hAnsi="Times New Roman"/>
              </w:rPr>
              <w:t xml:space="preserve"> ir turi apie </w:t>
            </w:r>
            <w:r w:rsidRPr="007E5DC5">
              <w:rPr>
                <w:rFonts w:ascii="Times New Roman" w:eastAsia="Times New Roman" w:hAnsi="Times New Roman"/>
                <w:b/>
                <w:bCs/>
              </w:rPr>
              <w:t>9 000 darbuotojų</w:t>
            </w:r>
            <w:r w:rsidRPr="007E5DC5">
              <w:rPr>
                <w:rFonts w:ascii="Times New Roman" w:eastAsia="Times New Roman" w:hAnsi="Times New Roman"/>
              </w:rPr>
              <w:t>.</w:t>
            </w:r>
          </w:p>
        </w:tc>
        <w:tc>
          <w:tcPr>
            <w:tcW w:w="2268" w:type="dxa"/>
            <w:tcMar>
              <w:top w:w="29" w:type="dxa"/>
              <w:left w:w="115" w:type="dxa"/>
              <w:bottom w:w="29" w:type="dxa"/>
              <w:right w:w="115" w:type="dxa"/>
            </w:tcMar>
          </w:tcPr>
          <w:p w14:paraId="698F7DC1" w14:textId="30BAE3C0" w:rsidR="00E9464A" w:rsidRDefault="00E9464A" w:rsidP="00E9464A">
            <w:pPr>
              <w:pBdr>
                <w:top w:val="nil"/>
                <w:left w:val="nil"/>
                <w:bottom w:val="nil"/>
                <w:right w:val="nil"/>
                <w:between w:val="nil"/>
              </w:pBdr>
              <w:spacing w:after="0" w:line="240" w:lineRule="auto"/>
              <w:ind w:left="52"/>
            </w:pPr>
            <w:hyperlink r:id="rId26" w:history="1">
              <w:proofErr w:type="spellStart"/>
              <w:r w:rsidRPr="007E5DC5">
                <w:rPr>
                  <w:rStyle w:val="Hyperlink"/>
                  <w:rFonts w:ascii="Times New Roman" w:eastAsia="Times New Roman" w:hAnsi="Times New Roman"/>
                </w:rPr>
                <w:t>Privatisation</w:t>
              </w:r>
              <w:proofErr w:type="spellEnd"/>
              <w:r w:rsidRPr="007E5DC5">
                <w:rPr>
                  <w:rStyle w:val="Hyperlink"/>
                  <w:rFonts w:ascii="Times New Roman" w:eastAsia="Times New Roman" w:hAnsi="Times New Roman"/>
                </w:rPr>
                <w:t xml:space="preserve"> de TAP </w:t>
              </w:r>
              <w:proofErr w:type="spellStart"/>
              <w:r w:rsidRPr="007E5DC5">
                <w:rPr>
                  <w:rStyle w:val="Hyperlink"/>
                  <w:rFonts w:ascii="Times New Roman" w:eastAsia="Times New Roman" w:hAnsi="Times New Roman"/>
                </w:rPr>
                <w:t>Air</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Portugal</w:t>
              </w:r>
              <w:proofErr w:type="spellEnd"/>
              <w:r w:rsidRPr="007E5DC5">
                <w:rPr>
                  <w:rStyle w:val="Hyperlink"/>
                  <w:rFonts w:ascii="Times New Roman" w:eastAsia="Times New Roman" w:hAnsi="Times New Roman"/>
                </w:rPr>
                <w:t xml:space="preserve"> : </w:t>
              </w:r>
              <w:proofErr w:type="spellStart"/>
              <w:r w:rsidRPr="007E5DC5">
                <w:rPr>
                  <w:rStyle w:val="Hyperlink"/>
                  <w:rFonts w:ascii="Times New Roman" w:eastAsia="Times New Roman" w:hAnsi="Times New Roman"/>
                </w:rPr>
                <w:t>Air</w:t>
              </w:r>
              <w:proofErr w:type="spellEnd"/>
              <w:r w:rsidRPr="007E5DC5">
                <w:rPr>
                  <w:rStyle w:val="Hyperlink"/>
                  <w:rFonts w:ascii="Times New Roman" w:eastAsia="Times New Roman" w:hAnsi="Times New Roman"/>
                </w:rPr>
                <w:t xml:space="preserve"> France-KLM et </w:t>
              </w:r>
              <w:proofErr w:type="spellStart"/>
              <w:r w:rsidRPr="007E5DC5">
                <w:rPr>
                  <w:rStyle w:val="Hyperlink"/>
                  <w:rFonts w:ascii="Times New Roman" w:eastAsia="Times New Roman" w:hAnsi="Times New Roman"/>
                </w:rPr>
                <w:t>Lufthansa</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ont</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déposé</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leurs</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offres</w:t>
              </w:r>
              <w:proofErr w:type="spellEnd"/>
              <w:r w:rsidRPr="007E5DC5">
                <w:rPr>
                  <w:rStyle w:val="Hyperlink"/>
                  <w:rFonts w:ascii="Times New Roman" w:eastAsia="Times New Roman" w:hAnsi="Times New Roman"/>
                </w:rPr>
                <w:t xml:space="preserve"> </w:t>
              </w:r>
              <w:proofErr w:type="spellStart"/>
              <w:r w:rsidRPr="007E5DC5">
                <w:rPr>
                  <w:rStyle w:val="Hyperlink"/>
                  <w:rFonts w:ascii="Times New Roman" w:eastAsia="Times New Roman" w:hAnsi="Times New Roman"/>
                </w:rPr>
                <w:t>concurrentes</w:t>
              </w:r>
              <w:proofErr w:type="spellEnd"/>
            </w:hyperlink>
          </w:p>
        </w:tc>
        <w:tc>
          <w:tcPr>
            <w:tcW w:w="1436" w:type="dxa"/>
            <w:tcMar>
              <w:top w:w="29" w:type="dxa"/>
              <w:left w:w="115" w:type="dxa"/>
              <w:bottom w:w="29" w:type="dxa"/>
              <w:right w:w="115" w:type="dxa"/>
            </w:tcMar>
          </w:tcPr>
          <w:p w14:paraId="40D83DDD" w14:textId="0CC004C2" w:rsidR="00E9464A" w:rsidRPr="005C43BA" w:rsidRDefault="00E9464A" w:rsidP="00E9464A">
            <w:pPr>
              <w:pBdr>
                <w:top w:val="nil"/>
                <w:left w:val="nil"/>
                <w:bottom w:val="nil"/>
                <w:right w:val="nil"/>
                <w:between w:val="nil"/>
              </w:pBdr>
              <w:spacing w:after="0" w:line="240" w:lineRule="auto"/>
            </w:pPr>
            <w:r>
              <w:rPr>
                <w:rFonts w:ascii="Times New Roman" w:eastAsia="Times New Roman" w:hAnsi="Times New Roman"/>
              </w:rPr>
              <w:t xml:space="preserve">Siekiama dalinai privatizuoti TAP </w:t>
            </w:r>
            <w:proofErr w:type="spellStart"/>
            <w:r>
              <w:rPr>
                <w:rFonts w:ascii="Times New Roman" w:eastAsia="Times New Roman" w:hAnsi="Times New Roman"/>
              </w:rPr>
              <w:t>Air</w:t>
            </w:r>
            <w:proofErr w:type="spellEnd"/>
            <w:r>
              <w:rPr>
                <w:rFonts w:ascii="Times New Roman" w:eastAsia="Times New Roman" w:hAnsi="Times New Roman"/>
              </w:rPr>
              <w:t xml:space="preserve"> </w:t>
            </w:r>
            <w:proofErr w:type="spellStart"/>
            <w:r>
              <w:rPr>
                <w:rFonts w:ascii="Times New Roman" w:eastAsia="Times New Roman" w:hAnsi="Times New Roman"/>
              </w:rPr>
              <w:t>Portugal</w:t>
            </w:r>
            <w:proofErr w:type="spellEnd"/>
            <w:r>
              <w:rPr>
                <w:rFonts w:ascii="Times New Roman" w:eastAsia="Times New Roman" w:hAnsi="Times New Roman"/>
              </w:rPr>
              <w:t xml:space="preserve"> bendrovę</w:t>
            </w:r>
          </w:p>
        </w:tc>
      </w:tr>
      <w:tr w:rsidR="00E9464A" w:rsidRPr="00640017" w14:paraId="3DAB833A" w14:textId="77777777" w:rsidTr="00090377">
        <w:trPr>
          <w:trHeight w:val="234"/>
        </w:trPr>
        <w:tc>
          <w:tcPr>
            <w:tcW w:w="10945" w:type="dxa"/>
            <w:gridSpan w:val="5"/>
            <w:tcMar>
              <w:top w:w="29" w:type="dxa"/>
              <w:left w:w="115" w:type="dxa"/>
              <w:bottom w:w="29" w:type="dxa"/>
              <w:right w:w="115" w:type="dxa"/>
            </w:tcMar>
          </w:tcPr>
          <w:p w14:paraId="42E7476A" w14:textId="77777777" w:rsidR="00E9464A" w:rsidRPr="00640017" w:rsidRDefault="00E9464A" w:rsidP="00E9464A">
            <w:pPr>
              <w:spacing w:after="0" w:line="240" w:lineRule="auto"/>
              <w:rPr>
                <w:rFonts w:ascii="Times New Roman" w:eastAsia="Times New Roman" w:hAnsi="Times New Roman"/>
                <w:b/>
              </w:rPr>
            </w:pPr>
            <w:r w:rsidRPr="00D4766B">
              <w:rPr>
                <w:rFonts w:ascii="Times New Roman" w:eastAsia="Times New Roman" w:hAnsi="Times New Roman"/>
                <w:b/>
              </w:rPr>
              <w:t>Bendradarbiavimui MTEPI</w:t>
            </w:r>
            <w:r w:rsidRPr="00D4766B">
              <w:rPr>
                <w:rFonts w:ascii="Times New Roman" w:eastAsia="Times New Roman" w:hAnsi="Times New Roman"/>
                <w:b/>
                <w:vertAlign w:val="superscript"/>
              </w:rPr>
              <w:footnoteReference w:id="1"/>
            </w:r>
            <w:r w:rsidRPr="00D4766B">
              <w:rPr>
                <w:rFonts w:ascii="Times New Roman" w:eastAsia="Times New Roman" w:hAnsi="Times New Roman"/>
                <w:b/>
              </w:rPr>
              <w:t xml:space="preserve"> srityse aktuali informacija</w:t>
            </w:r>
          </w:p>
        </w:tc>
      </w:tr>
      <w:tr w:rsidR="00E9464A" w:rsidRPr="00640017" w14:paraId="27BCF2BE" w14:textId="77777777" w:rsidTr="00B869D6">
        <w:trPr>
          <w:gridAfter w:val="1"/>
          <w:wAfter w:w="11" w:type="dxa"/>
          <w:trHeight w:val="234"/>
        </w:trPr>
        <w:tc>
          <w:tcPr>
            <w:tcW w:w="1418" w:type="dxa"/>
            <w:tcBorders>
              <w:bottom w:val="single" w:sz="4" w:space="0" w:color="000000"/>
            </w:tcBorders>
            <w:tcMar>
              <w:top w:w="29" w:type="dxa"/>
              <w:left w:w="115" w:type="dxa"/>
              <w:bottom w:w="29" w:type="dxa"/>
              <w:right w:w="115" w:type="dxa"/>
            </w:tcMar>
          </w:tcPr>
          <w:p w14:paraId="503251E3" w14:textId="04588A8A"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2026 07 02</w:t>
            </w:r>
          </w:p>
        </w:tc>
        <w:tc>
          <w:tcPr>
            <w:tcW w:w="5812" w:type="dxa"/>
            <w:tcMar>
              <w:top w:w="29" w:type="dxa"/>
              <w:left w:w="115" w:type="dxa"/>
              <w:bottom w:w="29" w:type="dxa"/>
              <w:right w:w="115" w:type="dxa"/>
            </w:tcMar>
          </w:tcPr>
          <w:p w14:paraId="68EDE2CE" w14:textId="77777777" w:rsidR="00E9464A" w:rsidRDefault="00E9464A" w:rsidP="00E9464A">
            <w:pPr>
              <w:pBdr>
                <w:top w:val="nil"/>
                <w:left w:val="nil"/>
                <w:bottom w:val="nil"/>
                <w:right w:val="nil"/>
                <w:between w:val="nil"/>
              </w:pBdr>
              <w:spacing w:after="120" w:line="240" w:lineRule="auto"/>
              <w:jc w:val="both"/>
            </w:pPr>
            <w:r w:rsidRPr="00DB5A5F">
              <w:t xml:space="preserve">Prancūzijos aukštoji inžinerijos mokykla </w:t>
            </w:r>
            <w:proofErr w:type="spellStart"/>
            <w:r w:rsidRPr="00DB5A5F">
              <w:t>École</w:t>
            </w:r>
            <w:proofErr w:type="spellEnd"/>
            <w:r w:rsidRPr="00DB5A5F">
              <w:t xml:space="preserve"> </w:t>
            </w:r>
            <w:proofErr w:type="spellStart"/>
            <w:r w:rsidRPr="00DB5A5F">
              <w:t>polytechnique</w:t>
            </w:r>
            <w:proofErr w:type="spellEnd"/>
            <w:r w:rsidRPr="00DB5A5F">
              <w:t xml:space="preserve"> paskelbė steigianti </w:t>
            </w:r>
            <w:proofErr w:type="spellStart"/>
            <w:r w:rsidRPr="00DB5A5F">
              <w:t>Bernard</w:t>
            </w:r>
            <w:proofErr w:type="spellEnd"/>
            <w:r w:rsidRPr="00DB5A5F">
              <w:t xml:space="preserve"> </w:t>
            </w:r>
            <w:proofErr w:type="spellStart"/>
            <w:r w:rsidRPr="00DB5A5F">
              <w:t>Arnault</w:t>
            </w:r>
            <w:proofErr w:type="spellEnd"/>
            <w:r w:rsidRPr="00DB5A5F">
              <w:t xml:space="preserve"> matematikos ir fundamentinių mokslų institutą, kuriam LVMH grupės vadovas </w:t>
            </w:r>
            <w:proofErr w:type="spellStart"/>
            <w:r w:rsidRPr="00DB5A5F">
              <w:t>Bernard</w:t>
            </w:r>
            <w:proofErr w:type="spellEnd"/>
            <w:r w:rsidRPr="00DB5A5F">
              <w:t xml:space="preserve"> </w:t>
            </w:r>
            <w:proofErr w:type="spellStart"/>
            <w:r w:rsidRPr="00DB5A5F">
              <w:t>Arnault</w:t>
            </w:r>
            <w:proofErr w:type="spellEnd"/>
            <w:r w:rsidRPr="00DB5A5F">
              <w:t xml:space="preserve"> skiria 50 mln. eurų </w:t>
            </w:r>
            <w:r>
              <w:t xml:space="preserve">dotaciją. </w:t>
            </w:r>
            <w:r w:rsidRPr="00DB5A5F">
              <w:t xml:space="preserve">Iki 2030 m. naujasis institutas suburs apie 120 matematikos tyrėjų, 250 doktorantų ir </w:t>
            </w:r>
            <w:proofErr w:type="spellStart"/>
            <w:r w:rsidRPr="00DB5A5F">
              <w:t>podoktorantų</w:t>
            </w:r>
            <w:proofErr w:type="spellEnd"/>
            <w:r w:rsidRPr="00DB5A5F">
              <w:t xml:space="preserve"> bei tarptautinius kviestinius mokslininkus. </w:t>
            </w:r>
            <w:r>
              <w:t>T</w:t>
            </w:r>
            <w:r w:rsidRPr="00DB5A5F">
              <w:t xml:space="preserve">ikslas – sustiprinti Prancūzijos pozicijas matematikos, dirbtinio intelekto ir kitų pažangiųjų technologijų srityse bei konkuruoti su pasaulyje pirmaujančiais mokslo centrais. </w:t>
            </w:r>
          </w:p>
          <w:p w14:paraId="357C569E" w14:textId="6B81AD9A" w:rsidR="00E9464A" w:rsidRPr="00DB5A5F" w:rsidRDefault="00E9464A" w:rsidP="00E9464A">
            <w:pPr>
              <w:pBdr>
                <w:top w:val="nil"/>
                <w:left w:val="nil"/>
                <w:bottom w:val="nil"/>
                <w:right w:val="nil"/>
                <w:between w:val="nil"/>
              </w:pBdr>
              <w:spacing w:after="120" w:line="240" w:lineRule="auto"/>
              <w:jc w:val="both"/>
            </w:pPr>
            <w:r w:rsidRPr="00DB5A5F">
              <w:t>Prancūzijos Vyriausybė projektą įvardija kaip strategiškai svarbų šalies technologiniam suverenitetui, pabrėždama glaudesnio universitetų, verslo ir valstybės bendradarbiavimo svarbą. Iniciatyva taip pat atspindi augantį privataus kapitalo vaidmenį finansuojant aukšto lygio mokslinius tyrimus ir inovacijas.</w:t>
            </w:r>
          </w:p>
        </w:tc>
        <w:tc>
          <w:tcPr>
            <w:tcW w:w="2268" w:type="dxa"/>
            <w:tcBorders>
              <w:bottom w:val="single" w:sz="4" w:space="0" w:color="000000"/>
            </w:tcBorders>
            <w:tcMar>
              <w:top w:w="29" w:type="dxa"/>
              <w:left w:w="115" w:type="dxa"/>
              <w:bottom w:w="29" w:type="dxa"/>
              <w:right w:w="115" w:type="dxa"/>
            </w:tcMar>
          </w:tcPr>
          <w:p w14:paraId="7E13CD7A" w14:textId="6EF9B984" w:rsidR="00E9464A" w:rsidRPr="009F579B" w:rsidRDefault="00E9464A" w:rsidP="00E9464A">
            <w:pPr>
              <w:spacing w:after="0" w:line="240" w:lineRule="auto"/>
              <w:rPr>
                <w:rFonts w:ascii="Times New Roman" w:eastAsia="Times New Roman" w:hAnsi="Times New Roman"/>
              </w:rPr>
            </w:pPr>
            <w:hyperlink r:id="rId27" w:history="1">
              <w:proofErr w:type="spellStart"/>
              <w:r w:rsidRPr="00DB5A5F">
                <w:rPr>
                  <w:color w:val="0000FF"/>
                  <w:u w:val="single"/>
                </w:rPr>
                <w:t>Polytechnique</w:t>
              </w:r>
              <w:proofErr w:type="spellEnd"/>
              <w:r w:rsidRPr="00DB5A5F">
                <w:rPr>
                  <w:color w:val="0000FF"/>
                  <w:u w:val="single"/>
                </w:rPr>
                <w:t xml:space="preserve"> : </w:t>
              </w:r>
              <w:proofErr w:type="spellStart"/>
              <w:r w:rsidRPr="00DB5A5F">
                <w:rPr>
                  <w:color w:val="0000FF"/>
                  <w:u w:val="single"/>
                </w:rPr>
                <w:t>présentation</w:t>
              </w:r>
              <w:proofErr w:type="spellEnd"/>
              <w:r w:rsidRPr="00DB5A5F">
                <w:rPr>
                  <w:color w:val="0000FF"/>
                  <w:u w:val="single"/>
                </w:rPr>
                <w:t xml:space="preserve"> </w:t>
              </w:r>
              <w:proofErr w:type="spellStart"/>
              <w:r w:rsidRPr="00DB5A5F">
                <w:rPr>
                  <w:color w:val="0000FF"/>
                  <w:u w:val="single"/>
                </w:rPr>
                <w:t>en</w:t>
              </w:r>
              <w:proofErr w:type="spellEnd"/>
              <w:r w:rsidRPr="00DB5A5F">
                <w:rPr>
                  <w:color w:val="0000FF"/>
                  <w:u w:val="single"/>
                </w:rPr>
                <w:t xml:space="preserve"> grande </w:t>
              </w:r>
              <w:proofErr w:type="spellStart"/>
              <w:r w:rsidRPr="00DB5A5F">
                <w:rPr>
                  <w:color w:val="0000FF"/>
                  <w:u w:val="single"/>
                </w:rPr>
                <w:t>pompe</w:t>
              </w:r>
              <w:proofErr w:type="spellEnd"/>
              <w:r w:rsidRPr="00DB5A5F">
                <w:rPr>
                  <w:color w:val="0000FF"/>
                  <w:u w:val="single"/>
                </w:rPr>
                <w:t xml:space="preserve"> de </w:t>
              </w:r>
              <w:proofErr w:type="spellStart"/>
              <w:r w:rsidRPr="00DB5A5F">
                <w:rPr>
                  <w:color w:val="0000FF"/>
                  <w:u w:val="single"/>
                </w:rPr>
                <w:t>l’Institut</w:t>
              </w:r>
              <w:proofErr w:type="spellEnd"/>
              <w:r w:rsidRPr="00DB5A5F">
                <w:rPr>
                  <w:color w:val="0000FF"/>
                  <w:u w:val="single"/>
                </w:rPr>
                <w:t xml:space="preserve"> </w:t>
              </w:r>
              <w:proofErr w:type="spellStart"/>
              <w:r w:rsidRPr="00DB5A5F">
                <w:rPr>
                  <w:color w:val="0000FF"/>
                  <w:u w:val="single"/>
                </w:rPr>
                <w:t>Bernard-Arnault</w:t>
              </w:r>
              <w:proofErr w:type="spellEnd"/>
              <w:r w:rsidRPr="00DB5A5F">
                <w:rPr>
                  <w:color w:val="0000FF"/>
                  <w:u w:val="single"/>
                </w:rPr>
                <w:t xml:space="preserve">, </w:t>
              </w:r>
              <w:proofErr w:type="spellStart"/>
              <w:r w:rsidRPr="00DB5A5F">
                <w:rPr>
                  <w:color w:val="0000FF"/>
                  <w:u w:val="single"/>
                </w:rPr>
                <w:t>aux</w:t>
              </w:r>
              <w:proofErr w:type="spellEnd"/>
              <w:r w:rsidRPr="00DB5A5F">
                <w:rPr>
                  <w:color w:val="0000FF"/>
                  <w:u w:val="single"/>
                </w:rPr>
                <w:t xml:space="preserve"> Invalides et </w:t>
              </w:r>
              <w:proofErr w:type="spellStart"/>
              <w:r w:rsidRPr="00DB5A5F">
                <w:rPr>
                  <w:color w:val="0000FF"/>
                  <w:u w:val="single"/>
                </w:rPr>
                <w:t>avec</w:t>
              </w:r>
              <w:proofErr w:type="spellEnd"/>
              <w:r w:rsidRPr="00DB5A5F">
                <w:rPr>
                  <w:color w:val="0000FF"/>
                  <w:u w:val="single"/>
                </w:rPr>
                <w:t xml:space="preserve"> </w:t>
              </w:r>
              <w:proofErr w:type="spellStart"/>
              <w:r w:rsidRPr="00DB5A5F">
                <w:rPr>
                  <w:color w:val="0000FF"/>
                  <w:u w:val="single"/>
                </w:rPr>
                <w:t>Sébastien</w:t>
              </w:r>
              <w:proofErr w:type="spellEnd"/>
              <w:r w:rsidRPr="00DB5A5F">
                <w:rPr>
                  <w:color w:val="0000FF"/>
                  <w:u w:val="single"/>
                </w:rPr>
                <w:t xml:space="preserve"> </w:t>
              </w:r>
              <w:proofErr w:type="spellStart"/>
              <w:r w:rsidRPr="00DB5A5F">
                <w:rPr>
                  <w:color w:val="0000FF"/>
                  <w:u w:val="single"/>
                </w:rPr>
                <w:t>Lecornu</w:t>
              </w:r>
              <w:proofErr w:type="spellEnd"/>
            </w:hyperlink>
          </w:p>
        </w:tc>
        <w:tc>
          <w:tcPr>
            <w:tcW w:w="1436" w:type="dxa"/>
            <w:tcMar>
              <w:top w:w="29" w:type="dxa"/>
              <w:left w:w="115" w:type="dxa"/>
              <w:bottom w:w="29" w:type="dxa"/>
              <w:right w:w="115" w:type="dxa"/>
            </w:tcMar>
          </w:tcPr>
          <w:p w14:paraId="58BEB89B" w14:textId="5E202F02" w:rsidR="00E9464A" w:rsidRPr="00DB5A5F" w:rsidRDefault="00E9464A" w:rsidP="00E9464A">
            <w:pPr>
              <w:spacing w:after="120" w:line="240" w:lineRule="auto"/>
              <w:rPr>
                <w:rFonts w:ascii="Times New Roman" w:eastAsia="Times New Roman" w:hAnsi="Times New Roman"/>
              </w:rPr>
            </w:pPr>
            <w:r>
              <w:t>Prancūzija stiprina investicijas į fundamentinius mokslus ir dirbtinio intelekto tyrimus</w:t>
            </w:r>
          </w:p>
        </w:tc>
      </w:tr>
      <w:tr w:rsidR="00E9464A" w:rsidRPr="00640017" w14:paraId="6FA97BF3" w14:textId="77777777" w:rsidTr="00B869D6">
        <w:trPr>
          <w:gridAfter w:val="1"/>
          <w:wAfter w:w="11" w:type="dxa"/>
          <w:trHeight w:val="234"/>
        </w:trPr>
        <w:tc>
          <w:tcPr>
            <w:tcW w:w="1418" w:type="dxa"/>
            <w:tcBorders>
              <w:bottom w:val="single" w:sz="4" w:space="0" w:color="000000"/>
            </w:tcBorders>
            <w:tcMar>
              <w:top w:w="29" w:type="dxa"/>
              <w:left w:w="115" w:type="dxa"/>
              <w:bottom w:w="29" w:type="dxa"/>
              <w:right w:w="115" w:type="dxa"/>
            </w:tcMar>
          </w:tcPr>
          <w:p w14:paraId="16B93419" w14:textId="7DBB37B2"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lastRenderedPageBreak/>
              <w:t>2026-07-19</w:t>
            </w:r>
          </w:p>
        </w:tc>
        <w:tc>
          <w:tcPr>
            <w:tcW w:w="5812" w:type="dxa"/>
            <w:tcMar>
              <w:top w:w="29" w:type="dxa"/>
              <w:left w:w="115" w:type="dxa"/>
              <w:bottom w:w="29" w:type="dxa"/>
              <w:right w:w="115" w:type="dxa"/>
            </w:tcMar>
          </w:tcPr>
          <w:p w14:paraId="1254A147" w14:textId="77777777" w:rsidR="00E9464A" w:rsidRPr="009764F5" w:rsidRDefault="00E9464A" w:rsidP="00E9464A">
            <w:pPr>
              <w:pBdr>
                <w:top w:val="nil"/>
                <w:left w:val="nil"/>
                <w:bottom w:val="nil"/>
                <w:right w:val="nil"/>
                <w:between w:val="nil"/>
              </w:pBdr>
              <w:spacing w:after="0" w:line="240" w:lineRule="auto"/>
              <w:rPr>
                <w:rFonts w:ascii="Times New Roman" w:eastAsia="Times New Roman" w:hAnsi="Times New Roman"/>
              </w:rPr>
            </w:pPr>
            <w:r w:rsidRPr="009764F5">
              <w:rPr>
                <w:rFonts w:ascii="Times New Roman" w:eastAsia="Times New Roman" w:hAnsi="Times New Roman"/>
              </w:rPr>
              <w:t xml:space="preserve">Prancūzijos ekologinės pertvarkos ministrė </w:t>
            </w:r>
            <w:proofErr w:type="spellStart"/>
            <w:r w:rsidRPr="009764F5">
              <w:rPr>
                <w:rFonts w:ascii="Times New Roman" w:eastAsia="Times New Roman" w:hAnsi="Times New Roman"/>
                <w:b/>
                <w:bCs/>
              </w:rPr>
              <w:t>Monique</w:t>
            </w:r>
            <w:proofErr w:type="spellEnd"/>
            <w:r w:rsidRPr="009764F5">
              <w:rPr>
                <w:rFonts w:ascii="Times New Roman" w:eastAsia="Times New Roman" w:hAnsi="Times New Roman"/>
                <w:b/>
                <w:bCs/>
              </w:rPr>
              <w:t xml:space="preserve"> </w:t>
            </w:r>
            <w:proofErr w:type="spellStart"/>
            <w:r w:rsidRPr="009764F5">
              <w:rPr>
                <w:rFonts w:ascii="Times New Roman" w:eastAsia="Times New Roman" w:hAnsi="Times New Roman"/>
                <w:b/>
                <w:bCs/>
              </w:rPr>
              <w:t>Barbut</w:t>
            </w:r>
            <w:proofErr w:type="spellEnd"/>
            <w:r w:rsidRPr="009764F5">
              <w:rPr>
                <w:rFonts w:ascii="Times New Roman" w:eastAsia="Times New Roman" w:hAnsi="Times New Roman"/>
              </w:rPr>
              <w:t xml:space="preserve"> pranešė, kad 2027 m. ekologijos sritis gaus vieną didžiausių biudžeto padidinimų – nusileis tik gynybos finansavimui. „Žaliasis fondas“ (</w:t>
            </w:r>
            <w:proofErr w:type="spellStart"/>
            <w:r w:rsidRPr="009764F5">
              <w:rPr>
                <w:rFonts w:ascii="Times New Roman" w:eastAsia="Times New Roman" w:hAnsi="Times New Roman"/>
              </w:rPr>
              <w:t>Fonds</w:t>
            </w:r>
            <w:proofErr w:type="spellEnd"/>
            <w:r w:rsidRPr="009764F5">
              <w:rPr>
                <w:rFonts w:ascii="Times New Roman" w:eastAsia="Times New Roman" w:hAnsi="Times New Roman"/>
              </w:rPr>
              <w:t xml:space="preserve"> vert), skirtas savivaldybėms finansuoti prisitaikymo prie klimato kaitos projektus, bus padidintas iki </w:t>
            </w:r>
            <w:r w:rsidRPr="009764F5">
              <w:rPr>
                <w:rFonts w:ascii="Times New Roman" w:eastAsia="Times New Roman" w:hAnsi="Times New Roman"/>
                <w:b/>
                <w:bCs/>
              </w:rPr>
              <w:t>1 mlrd. eurų</w:t>
            </w:r>
            <w:r w:rsidRPr="009764F5">
              <w:rPr>
                <w:rFonts w:ascii="Times New Roman" w:eastAsia="Times New Roman" w:hAnsi="Times New Roman"/>
              </w:rPr>
              <w:t>, daugiausia dėmesio skiriant viešųjų pastatų pritaikymui prie klimato kaitos padarinių.</w:t>
            </w:r>
          </w:p>
          <w:p w14:paraId="5A106B16" w14:textId="53BBCCC6" w:rsidR="00E9464A" w:rsidRPr="00822A48" w:rsidRDefault="00E9464A" w:rsidP="00E9464A">
            <w:pPr>
              <w:pBdr>
                <w:top w:val="nil"/>
                <w:left w:val="nil"/>
                <w:bottom w:val="nil"/>
                <w:right w:val="nil"/>
                <w:between w:val="nil"/>
              </w:pBdr>
              <w:spacing w:after="0" w:line="240" w:lineRule="auto"/>
              <w:rPr>
                <w:rFonts w:ascii="Times New Roman" w:eastAsia="Times New Roman" w:hAnsi="Times New Roman"/>
              </w:rPr>
            </w:pPr>
            <w:r w:rsidRPr="009764F5">
              <w:rPr>
                <w:rFonts w:ascii="Times New Roman" w:eastAsia="Times New Roman" w:hAnsi="Times New Roman"/>
              </w:rPr>
              <w:t xml:space="preserve">Ministrė taip pat pabrėžė, kad didžiausias nesutarimų objektas svarstant skubų žemės ūkio įstatymą išlieka siūlymas vėl leisti naudoti anksčiau uždraustą pesticidą </w:t>
            </w:r>
            <w:proofErr w:type="spellStart"/>
            <w:r w:rsidRPr="009764F5">
              <w:rPr>
                <w:rFonts w:ascii="Times New Roman" w:eastAsia="Times New Roman" w:hAnsi="Times New Roman"/>
                <w:b/>
                <w:bCs/>
              </w:rPr>
              <w:t>acetamipridą</w:t>
            </w:r>
            <w:proofErr w:type="spellEnd"/>
            <w:r w:rsidRPr="009764F5">
              <w:rPr>
                <w:rFonts w:ascii="Times New Roman" w:eastAsia="Times New Roman" w:hAnsi="Times New Roman"/>
              </w:rPr>
              <w:t>. Ji aiškiai pareiškė nepritarianti šio pesticido grąžinimui į rinką, nors Vyriausybė siekia, kad įstatymas būtų priimtas po pasiekto kompromiso tarp parlamentarų.</w:t>
            </w:r>
          </w:p>
        </w:tc>
        <w:tc>
          <w:tcPr>
            <w:tcW w:w="2268" w:type="dxa"/>
            <w:tcBorders>
              <w:bottom w:val="single" w:sz="4" w:space="0" w:color="000000"/>
            </w:tcBorders>
            <w:tcMar>
              <w:top w:w="29" w:type="dxa"/>
              <w:left w:w="115" w:type="dxa"/>
              <w:bottom w:w="29" w:type="dxa"/>
              <w:right w:w="115" w:type="dxa"/>
            </w:tcMar>
          </w:tcPr>
          <w:p w14:paraId="42E91A30" w14:textId="66ABB9AB" w:rsidR="00E9464A" w:rsidRPr="00D9498E" w:rsidRDefault="00E9464A" w:rsidP="00E9464A">
            <w:pPr>
              <w:spacing w:after="0" w:line="240" w:lineRule="auto"/>
              <w:rPr>
                <w:rFonts w:ascii="Times New Roman" w:eastAsia="Times New Roman" w:hAnsi="Times New Roman"/>
              </w:rPr>
            </w:pPr>
            <w:hyperlink r:id="rId28" w:history="1">
              <w:r w:rsidRPr="009764F5">
                <w:rPr>
                  <w:rStyle w:val="Hyperlink"/>
                  <w:rFonts w:ascii="Times New Roman" w:eastAsia="Times New Roman" w:hAnsi="Times New Roman"/>
                </w:rPr>
                <w:t>«</w:t>
              </w:r>
              <w:proofErr w:type="spellStart"/>
              <w:r w:rsidRPr="009764F5">
                <w:rPr>
                  <w:rStyle w:val="Hyperlink"/>
                  <w:rFonts w:ascii="Times New Roman" w:eastAsia="Times New Roman" w:hAnsi="Times New Roman"/>
                </w:rPr>
                <w:t>L’écologie</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sera</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le</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budget</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le</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plus</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renforcé</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après</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celui</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des</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armées</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annonce</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la</w:t>
              </w:r>
              <w:proofErr w:type="spellEnd"/>
              <w:r w:rsidRPr="009764F5">
                <w:rPr>
                  <w:rStyle w:val="Hyperlink"/>
                  <w:rFonts w:ascii="Times New Roman" w:eastAsia="Times New Roman" w:hAnsi="Times New Roman"/>
                </w:rPr>
                <w:t xml:space="preserve"> ministre </w:t>
              </w:r>
              <w:proofErr w:type="spellStart"/>
              <w:r w:rsidRPr="009764F5">
                <w:rPr>
                  <w:rStyle w:val="Hyperlink"/>
                  <w:rFonts w:ascii="Times New Roman" w:eastAsia="Times New Roman" w:hAnsi="Times New Roman"/>
                </w:rPr>
                <w:t>Monique</w:t>
              </w:r>
              <w:proofErr w:type="spellEnd"/>
              <w:r w:rsidRPr="009764F5">
                <w:rPr>
                  <w:rStyle w:val="Hyperlink"/>
                  <w:rFonts w:ascii="Times New Roman" w:eastAsia="Times New Roman" w:hAnsi="Times New Roman"/>
                </w:rPr>
                <w:t xml:space="preserve"> </w:t>
              </w:r>
              <w:proofErr w:type="spellStart"/>
              <w:r w:rsidRPr="009764F5">
                <w:rPr>
                  <w:rStyle w:val="Hyperlink"/>
                  <w:rFonts w:ascii="Times New Roman" w:eastAsia="Times New Roman" w:hAnsi="Times New Roman"/>
                </w:rPr>
                <w:t>Barbut</w:t>
              </w:r>
              <w:proofErr w:type="spellEnd"/>
              <w:r w:rsidRPr="009764F5">
                <w:rPr>
                  <w:rStyle w:val="Hyperlink"/>
                  <w:rFonts w:ascii="Times New Roman" w:eastAsia="Times New Roman" w:hAnsi="Times New Roman"/>
                </w:rPr>
                <w:t xml:space="preserve"> – </w:t>
              </w:r>
              <w:proofErr w:type="spellStart"/>
              <w:r w:rsidRPr="009764F5">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039E6C32" w14:textId="13ADBCFE" w:rsidR="00E9464A" w:rsidRPr="00640017" w:rsidRDefault="00E9464A" w:rsidP="00E9464A">
            <w:pPr>
              <w:spacing w:after="0" w:line="240" w:lineRule="auto"/>
              <w:rPr>
                <w:rFonts w:ascii="Times New Roman" w:eastAsia="Times New Roman" w:hAnsi="Times New Roman"/>
              </w:rPr>
            </w:pPr>
            <w:r>
              <w:rPr>
                <w:rFonts w:ascii="Times New Roman" w:eastAsia="Times New Roman" w:hAnsi="Times New Roman"/>
              </w:rPr>
              <w:t>Ekologijos sritis gaus vieną didžiausių finansavimų</w:t>
            </w:r>
          </w:p>
        </w:tc>
      </w:tr>
      <w:tr w:rsidR="00E9464A" w:rsidRPr="00640017" w14:paraId="05D39CDE" w14:textId="77777777" w:rsidTr="00090377">
        <w:trPr>
          <w:trHeight w:val="234"/>
        </w:trPr>
        <w:tc>
          <w:tcPr>
            <w:tcW w:w="10945" w:type="dxa"/>
            <w:gridSpan w:val="5"/>
            <w:tcMar>
              <w:top w:w="29" w:type="dxa"/>
              <w:left w:w="115" w:type="dxa"/>
              <w:bottom w:w="29" w:type="dxa"/>
              <w:right w:w="115" w:type="dxa"/>
            </w:tcMar>
          </w:tcPr>
          <w:p w14:paraId="41376968" w14:textId="77777777" w:rsidR="00E9464A" w:rsidRPr="00640017" w:rsidRDefault="00E9464A" w:rsidP="00E9464A">
            <w:pPr>
              <w:spacing w:after="0" w:line="240" w:lineRule="auto"/>
              <w:rPr>
                <w:rFonts w:ascii="Times New Roman" w:eastAsia="Times New Roman" w:hAnsi="Times New Roman"/>
                <w:b/>
              </w:rPr>
            </w:pPr>
            <w:r w:rsidRPr="00640017">
              <w:rPr>
                <w:rFonts w:ascii="Times New Roman" w:eastAsia="Times New Roman" w:hAnsi="Times New Roman"/>
                <w:b/>
              </w:rPr>
              <w:t xml:space="preserve">Lietuvos ekonominiam saugumui aktuali informacija </w:t>
            </w:r>
          </w:p>
        </w:tc>
      </w:tr>
      <w:tr w:rsidR="00E9464A" w:rsidRPr="00640017" w14:paraId="2269CFA8" w14:textId="77777777" w:rsidTr="00B869D6">
        <w:trPr>
          <w:gridAfter w:val="1"/>
          <w:wAfter w:w="11" w:type="dxa"/>
          <w:trHeight w:val="234"/>
        </w:trPr>
        <w:tc>
          <w:tcPr>
            <w:tcW w:w="1418" w:type="dxa"/>
            <w:tcMar>
              <w:top w:w="29" w:type="dxa"/>
              <w:left w:w="115" w:type="dxa"/>
              <w:bottom w:w="29" w:type="dxa"/>
              <w:right w:w="115" w:type="dxa"/>
            </w:tcMar>
          </w:tcPr>
          <w:p w14:paraId="22359B36" w14:textId="3D9C5961"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2026 07 09</w:t>
            </w:r>
          </w:p>
        </w:tc>
        <w:tc>
          <w:tcPr>
            <w:tcW w:w="5812" w:type="dxa"/>
            <w:tcMar>
              <w:top w:w="29" w:type="dxa"/>
              <w:left w:w="115" w:type="dxa"/>
              <w:bottom w:w="29" w:type="dxa"/>
              <w:right w:w="115" w:type="dxa"/>
            </w:tcMar>
          </w:tcPr>
          <w:p w14:paraId="58761761" w14:textId="40F622A8" w:rsidR="00E9464A" w:rsidRPr="004E7B13" w:rsidRDefault="00E9464A" w:rsidP="00E9464A">
            <w:pPr>
              <w:spacing w:after="120" w:line="240" w:lineRule="auto"/>
            </w:pPr>
            <w:r w:rsidRPr="004E7B13">
              <w:t xml:space="preserve">Dėl šalyje besitęsiančios karščio bangos Prancūzijos valstybinė energetikos bendrovė EDF laikinai stabdo dalies branduolinių reaktorių veiklą. Liepos 10 d. numatytas </w:t>
            </w:r>
            <w:proofErr w:type="spellStart"/>
            <w:r w:rsidRPr="004E7B13">
              <w:t>Bugey</w:t>
            </w:r>
            <w:proofErr w:type="spellEnd"/>
            <w:r w:rsidRPr="004E7B13">
              <w:t xml:space="preserve"> 3 ir </w:t>
            </w:r>
            <w:proofErr w:type="spellStart"/>
            <w:r w:rsidRPr="004E7B13">
              <w:t>Golfech</w:t>
            </w:r>
            <w:proofErr w:type="spellEnd"/>
            <w:r w:rsidRPr="004E7B13">
              <w:t xml:space="preserve"> 2 reaktorių sustabdymas, taip pat mažinama </w:t>
            </w:r>
            <w:proofErr w:type="spellStart"/>
            <w:r w:rsidRPr="004E7B13">
              <w:t>Saint-Alban</w:t>
            </w:r>
            <w:proofErr w:type="spellEnd"/>
            <w:r w:rsidRPr="004E7B13">
              <w:t xml:space="preserve"> 2 reaktoriaus gamybos galia. Šie apribojimai taikomi siekiant laikytis aplinkosauginių reikalavimų, ribojančių aušinimo vandens išleidimo į upes poveikį vandens ekosistemoms. </w:t>
            </w:r>
          </w:p>
          <w:p w14:paraId="7D9020AF" w14:textId="12C0384E" w:rsidR="00E9464A" w:rsidRPr="00CB0509" w:rsidRDefault="00E9464A" w:rsidP="00E9464A">
            <w:pPr>
              <w:spacing w:after="120" w:line="240" w:lineRule="auto"/>
            </w:pPr>
            <w:r w:rsidRPr="004E7B13">
              <w:t>Dažnėjančios karščio bangos vis labiau veikia elektros gamybos sąlygas. Iki 2040 m. EDF planuoja investuoti 8,7 mlrd. eurų į savo infrastruktūros pritaikymą klimato kaitos padariniams. Šie atvejai atspindi augantį klimato kaitos poveikį Prancūzijos energetikos sektoriui ir didėjančią būtinybę stiprinti elektros sistemos atsparumą ekstremalioms oro sąlygoms.</w:t>
            </w:r>
          </w:p>
        </w:tc>
        <w:tc>
          <w:tcPr>
            <w:tcW w:w="2268" w:type="dxa"/>
            <w:tcMar>
              <w:top w:w="29" w:type="dxa"/>
              <w:left w:w="115" w:type="dxa"/>
              <w:bottom w:w="29" w:type="dxa"/>
              <w:right w:w="115" w:type="dxa"/>
            </w:tcMar>
          </w:tcPr>
          <w:p w14:paraId="71B4F3C0" w14:textId="77777777" w:rsidR="00E9464A" w:rsidRPr="004E7B13" w:rsidRDefault="00E9464A" w:rsidP="00E9464A">
            <w:pPr>
              <w:spacing w:after="120" w:line="240" w:lineRule="auto"/>
            </w:pPr>
            <w:hyperlink r:id="rId29" w:history="1">
              <w:proofErr w:type="spellStart"/>
              <w:r w:rsidRPr="004E7B13">
                <w:rPr>
                  <w:rStyle w:val="Hyperlink"/>
                </w:rPr>
                <w:t>Canicule</w:t>
              </w:r>
              <w:proofErr w:type="spellEnd"/>
              <w:r w:rsidRPr="004E7B13">
                <w:rPr>
                  <w:rStyle w:val="Hyperlink"/>
                </w:rPr>
                <w:t xml:space="preserve"> : EDF va de </w:t>
              </w:r>
              <w:proofErr w:type="spellStart"/>
              <w:r w:rsidRPr="004E7B13">
                <w:rPr>
                  <w:rStyle w:val="Hyperlink"/>
                </w:rPr>
                <w:t>nouveau</w:t>
              </w:r>
              <w:proofErr w:type="spellEnd"/>
              <w:r w:rsidRPr="004E7B13">
                <w:rPr>
                  <w:rStyle w:val="Hyperlink"/>
                </w:rPr>
                <w:t xml:space="preserve"> </w:t>
              </w:r>
              <w:proofErr w:type="spellStart"/>
              <w:r w:rsidRPr="004E7B13">
                <w:rPr>
                  <w:rStyle w:val="Hyperlink"/>
                </w:rPr>
                <w:t>arrêter</w:t>
              </w:r>
              <w:proofErr w:type="spellEnd"/>
              <w:r w:rsidRPr="004E7B13">
                <w:rPr>
                  <w:rStyle w:val="Hyperlink"/>
                </w:rPr>
                <w:t xml:space="preserve"> </w:t>
              </w:r>
              <w:proofErr w:type="spellStart"/>
              <w:r w:rsidRPr="004E7B13">
                <w:rPr>
                  <w:rStyle w:val="Hyperlink"/>
                </w:rPr>
                <w:t>des</w:t>
              </w:r>
              <w:proofErr w:type="spellEnd"/>
              <w:r w:rsidRPr="004E7B13">
                <w:rPr>
                  <w:rStyle w:val="Hyperlink"/>
                </w:rPr>
                <w:t xml:space="preserve"> </w:t>
              </w:r>
              <w:proofErr w:type="spellStart"/>
              <w:r w:rsidRPr="004E7B13">
                <w:rPr>
                  <w:rStyle w:val="Hyperlink"/>
                </w:rPr>
                <w:t>réacteurs</w:t>
              </w:r>
              <w:proofErr w:type="spellEnd"/>
              <w:r w:rsidRPr="004E7B13">
                <w:rPr>
                  <w:rStyle w:val="Hyperlink"/>
                </w:rPr>
                <w:t xml:space="preserve"> </w:t>
              </w:r>
              <w:proofErr w:type="spellStart"/>
              <w:r w:rsidRPr="004E7B13">
                <w:rPr>
                  <w:rStyle w:val="Hyperlink"/>
                </w:rPr>
                <w:t>nucléaires</w:t>
              </w:r>
              <w:proofErr w:type="spellEnd"/>
              <w:r w:rsidRPr="004E7B13">
                <w:rPr>
                  <w:rStyle w:val="Hyperlink"/>
                </w:rPr>
                <w:t xml:space="preserve"> - Les </w:t>
              </w:r>
              <w:proofErr w:type="spellStart"/>
              <w:r w:rsidRPr="004E7B13">
                <w:rPr>
                  <w:rStyle w:val="Hyperlink"/>
                </w:rPr>
                <w:t>Echos</w:t>
              </w:r>
              <w:proofErr w:type="spellEnd"/>
            </w:hyperlink>
          </w:p>
          <w:p w14:paraId="786C66E9" w14:textId="77777777" w:rsidR="00E9464A" w:rsidRDefault="00E9464A" w:rsidP="00E9464A">
            <w:pPr>
              <w:spacing w:after="0" w:line="240" w:lineRule="auto"/>
              <w:rPr>
                <w:rFonts w:ascii="Times New Roman" w:eastAsia="Times New Roman" w:hAnsi="Times New Roman"/>
              </w:rPr>
            </w:pPr>
          </w:p>
          <w:p w14:paraId="1D42D103" w14:textId="77777777" w:rsidR="00E9464A" w:rsidRPr="00CB0509" w:rsidRDefault="00E9464A" w:rsidP="00E9464A">
            <w:pPr>
              <w:rPr>
                <w:rFonts w:ascii="Times New Roman" w:eastAsia="Times New Roman" w:hAnsi="Times New Roman"/>
              </w:rPr>
            </w:pPr>
          </w:p>
        </w:tc>
        <w:tc>
          <w:tcPr>
            <w:tcW w:w="1436" w:type="dxa"/>
            <w:tcMar>
              <w:top w:w="29" w:type="dxa"/>
              <w:left w:w="115" w:type="dxa"/>
              <w:bottom w:w="29" w:type="dxa"/>
              <w:right w:w="115" w:type="dxa"/>
            </w:tcMar>
          </w:tcPr>
          <w:p w14:paraId="3DDC99C4" w14:textId="06619B2C" w:rsidR="00E9464A" w:rsidRPr="005B18BD" w:rsidRDefault="00E9464A" w:rsidP="00E9464A">
            <w:pPr>
              <w:spacing w:after="120" w:line="240" w:lineRule="auto"/>
            </w:pPr>
            <w:r>
              <w:t>Dėl</w:t>
            </w:r>
            <w:r w:rsidRPr="005B18BD">
              <w:t xml:space="preserve"> karščio bang</w:t>
            </w:r>
            <w:r>
              <w:t>os</w:t>
            </w:r>
            <w:r w:rsidRPr="005B18BD">
              <w:t xml:space="preserve"> Prancūzijoje riboja</w:t>
            </w:r>
            <w:r>
              <w:t>ma</w:t>
            </w:r>
            <w:r w:rsidRPr="005B18BD">
              <w:t xml:space="preserve"> branduolinių elektrinių veikl</w:t>
            </w:r>
            <w:r>
              <w:t>a</w:t>
            </w:r>
          </w:p>
          <w:p w14:paraId="2759283F" w14:textId="77777777" w:rsidR="00E9464A" w:rsidRPr="00640017" w:rsidRDefault="00E9464A" w:rsidP="00E9464A">
            <w:pPr>
              <w:spacing w:after="120" w:line="240" w:lineRule="auto"/>
              <w:jc w:val="center"/>
              <w:rPr>
                <w:rFonts w:ascii="Times New Roman" w:eastAsia="Times New Roman" w:hAnsi="Times New Roman"/>
              </w:rPr>
            </w:pPr>
          </w:p>
        </w:tc>
      </w:tr>
      <w:tr w:rsidR="00E9464A" w:rsidRPr="00640017" w14:paraId="4C1FEC09" w14:textId="77777777" w:rsidTr="00B869D6">
        <w:trPr>
          <w:gridAfter w:val="1"/>
          <w:wAfter w:w="11" w:type="dxa"/>
          <w:trHeight w:val="234"/>
        </w:trPr>
        <w:tc>
          <w:tcPr>
            <w:tcW w:w="1418" w:type="dxa"/>
            <w:tcMar>
              <w:top w:w="29" w:type="dxa"/>
              <w:left w:w="115" w:type="dxa"/>
              <w:bottom w:w="29" w:type="dxa"/>
              <w:right w:w="115" w:type="dxa"/>
            </w:tcMar>
          </w:tcPr>
          <w:p w14:paraId="5050208B" w14:textId="205E7CFC"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2026-07-21</w:t>
            </w:r>
          </w:p>
        </w:tc>
        <w:tc>
          <w:tcPr>
            <w:tcW w:w="5812" w:type="dxa"/>
            <w:tcMar>
              <w:top w:w="29" w:type="dxa"/>
              <w:left w:w="115" w:type="dxa"/>
              <w:bottom w:w="29" w:type="dxa"/>
              <w:right w:w="115" w:type="dxa"/>
            </w:tcMar>
          </w:tcPr>
          <w:p w14:paraId="63ED984D" w14:textId="77777777" w:rsidR="00E9464A" w:rsidRPr="00812392" w:rsidRDefault="00E9464A" w:rsidP="00E9464A">
            <w:pPr>
              <w:spacing w:after="0" w:line="240" w:lineRule="auto"/>
              <w:rPr>
                <w:rFonts w:ascii="Times New Roman" w:eastAsia="Times New Roman" w:hAnsi="Times New Roman"/>
              </w:rPr>
            </w:pPr>
            <w:r w:rsidRPr="00812392">
              <w:rPr>
                <w:rFonts w:ascii="Times New Roman" w:eastAsia="Times New Roman" w:hAnsi="Times New Roman"/>
              </w:rPr>
              <w:t xml:space="preserve">Prancūzijos dirbtinio intelekto bendrovė </w:t>
            </w:r>
            <w:proofErr w:type="spellStart"/>
            <w:r w:rsidRPr="00812392">
              <w:rPr>
                <w:rFonts w:ascii="Times New Roman" w:eastAsia="Times New Roman" w:hAnsi="Times New Roman"/>
                <w:b/>
                <w:bCs/>
              </w:rPr>
              <w:t>Mistral</w:t>
            </w:r>
            <w:proofErr w:type="spellEnd"/>
            <w:r w:rsidRPr="00812392">
              <w:rPr>
                <w:rFonts w:ascii="Times New Roman" w:eastAsia="Times New Roman" w:hAnsi="Times New Roman"/>
                <w:b/>
                <w:bCs/>
              </w:rPr>
              <w:t xml:space="preserve"> AI</w:t>
            </w:r>
            <w:r w:rsidRPr="00812392">
              <w:rPr>
                <w:rFonts w:ascii="Times New Roman" w:eastAsia="Times New Roman" w:hAnsi="Times New Roman"/>
              </w:rPr>
              <w:t xml:space="preserve"> pasirašė su </w:t>
            </w:r>
            <w:r w:rsidRPr="00812392">
              <w:rPr>
                <w:rFonts w:ascii="Times New Roman" w:eastAsia="Times New Roman" w:hAnsi="Times New Roman"/>
                <w:b/>
                <w:bCs/>
              </w:rPr>
              <w:t>Microsoft</w:t>
            </w:r>
            <w:r w:rsidRPr="00812392">
              <w:rPr>
                <w:rFonts w:ascii="Times New Roman" w:eastAsia="Times New Roman" w:hAnsi="Times New Roman"/>
              </w:rPr>
              <w:t xml:space="preserve"> kelių milijardų JAV dolerių vertės sutartį, pagal kurią amerikiečių technologijų milžinė naudosis </w:t>
            </w:r>
            <w:proofErr w:type="spellStart"/>
            <w:r w:rsidRPr="00812392">
              <w:rPr>
                <w:rFonts w:ascii="Times New Roman" w:eastAsia="Times New Roman" w:hAnsi="Times New Roman"/>
              </w:rPr>
              <w:t>Mistral</w:t>
            </w:r>
            <w:proofErr w:type="spellEnd"/>
            <w:r w:rsidRPr="00812392">
              <w:rPr>
                <w:rFonts w:ascii="Times New Roman" w:eastAsia="Times New Roman" w:hAnsi="Times New Roman"/>
              </w:rPr>
              <w:t xml:space="preserve"> skaičiavimo infrastruktūra Europoje. Tiksli sandorio vertė neatskleidžiama, tačiau susitarimas sustiprins „Microsoft“ dirbtinio intelekto pajėgumus Europoje, o dalis </w:t>
            </w:r>
            <w:proofErr w:type="spellStart"/>
            <w:r w:rsidRPr="00812392">
              <w:rPr>
                <w:rFonts w:ascii="Times New Roman" w:eastAsia="Times New Roman" w:hAnsi="Times New Roman"/>
              </w:rPr>
              <w:t>Mistral</w:t>
            </w:r>
            <w:proofErr w:type="spellEnd"/>
            <w:r w:rsidRPr="00812392">
              <w:rPr>
                <w:rFonts w:ascii="Times New Roman" w:eastAsia="Times New Roman" w:hAnsi="Times New Roman"/>
              </w:rPr>
              <w:t xml:space="preserve"> AI modelių bus integruota į „Microsoft“ produktus.</w:t>
            </w:r>
          </w:p>
          <w:p w14:paraId="2CFD5D66" w14:textId="2CF8AA20" w:rsidR="00E9464A" w:rsidRPr="009438C0" w:rsidRDefault="00E9464A" w:rsidP="00E9464A">
            <w:pPr>
              <w:spacing w:before="100" w:beforeAutospacing="1" w:after="100" w:afterAutospacing="1" w:line="240" w:lineRule="auto"/>
              <w:rPr>
                <w:rFonts w:ascii="Times New Roman" w:eastAsia="Times New Roman" w:hAnsi="Times New Roman"/>
              </w:rPr>
            </w:pPr>
            <w:r w:rsidRPr="00812392">
              <w:rPr>
                <w:rFonts w:ascii="Times New Roman" w:eastAsia="Times New Roman" w:hAnsi="Times New Roman"/>
              </w:rPr>
              <w:t xml:space="preserve">Šis susitarimas taip pat padės </w:t>
            </w:r>
            <w:proofErr w:type="spellStart"/>
            <w:r w:rsidRPr="00812392">
              <w:rPr>
                <w:rFonts w:ascii="Times New Roman" w:eastAsia="Times New Roman" w:hAnsi="Times New Roman"/>
              </w:rPr>
              <w:t>Mistral</w:t>
            </w:r>
            <w:proofErr w:type="spellEnd"/>
            <w:r w:rsidRPr="00812392">
              <w:rPr>
                <w:rFonts w:ascii="Times New Roman" w:eastAsia="Times New Roman" w:hAnsi="Times New Roman"/>
              </w:rPr>
              <w:t xml:space="preserve"> plėsti savo duomenų centrų infrastruktūrą Europoje ir sustiprins bendrovės pozicijas pasaulinėje DI rinkoje. Sandoris vyksta augant diskusijoms dėl Europos skaitmeninio suvereniteto – abi bendrovės pabrėžia siekį užtikrinti pažangias dirbtinio intelekto technologijas, kartu išlaikant duomenų kontrolę Europoje.</w:t>
            </w:r>
          </w:p>
        </w:tc>
        <w:tc>
          <w:tcPr>
            <w:tcW w:w="2268" w:type="dxa"/>
            <w:tcMar>
              <w:top w:w="29" w:type="dxa"/>
              <w:left w:w="115" w:type="dxa"/>
              <w:bottom w:w="29" w:type="dxa"/>
              <w:right w:w="115" w:type="dxa"/>
            </w:tcMar>
          </w:tcPr>
          <w:p w14:paraId="0EF4D0EC" w14:textId="5AA35388" w:rsidR="00E9464A" w:rsidRPr="00D36A92" w:rsidRDefault="00E9464A" w:rsidP="00E9464A">
            <w:pPr>
              <w:spacing w:after="0" w:line="240" w:lineRule="auto"/>
              <w:rPr>
                <w:rFonts w:ascii="Times New Roman" w:eastAsia="Times New Roman" w:hAnsi="Times New Roman"/>
              </w:rPr>
            </w:pPr>
            <w:hyperlink r:id="rId30" w:history="1">
              <w:r w:rsidRPr="00812392">
                <w:rPr>
                  <w:rStyle w:val="Hyperlink"/>
                  <w:rFonts w:ascii="Times New Roman" w:eastAsia="Times New Roman" w:hAnsi="Times New Roman"/>
                </w:rPr>
                <w:t xml:space="preserve">IA : </w:t>
              </w:r>
              <w:proofErr w:type="spellStart"/>
              <w:r w:rsidRPr="00812392">
                <w:rPr>
                  <w:rStyle w:val="Hyperlink"/>
                  <w:rFonts w:ascii="Times New Roman" w:eastAsia="Times New Roman" w:hAnsi="Times New Roman"/>
                </w:rPr>
                <w:t>l’entreprise</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française</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Mistral</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signe</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un</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accord</w:t>
              </w:r>
              <w:proofErr w:type="spellEnd"/>
              <w:r w:rsidRPr="00812392">
                <w:rPr>
                  <w:rStyle w:val="Hyperlink"/>
                  <w:rFonts w:ascii="Times New Roman" w:eastAsia="Times New Roman" w:hAnsi="Times New Roman"/>
                </w:rPr>
                <w:t xml:space="preserve"> de «</w:t>
              </w:r>
              <w:proofErr w:type="spellStart"/>
              <w:r w:rsidRPr="00812392">
                <w:rPr>
                  <w:rStyle w:val="Hyperlink"/>
                  <w:rFonts w:ascii="Times New Roman" w:eastAsia="Times New Roman" w:hAnsi="Times New Roman"/>
                </w:rPr>
                <w:t>plusieurs</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milliards</w:t>
              </w:r>
              <w:proofErr w:type="spellEnd"/>
              <w:r w:rsidRPr="00812392">
                <w:rPr>
                  <w:rStyle w:val="Hyperlink"/>
                  <w:rFonts w:ascii="Times New Roman" w:eastAsia="Times New Roman" w:hAnsi="Times New Roman"/>
                </w:rPr>
                <w:t xml:space="preserve"> de </w:t>
              </w:r>
              <w:proofErr w:type="spellStart"/>
              <w:r w:rsidRPr="00812392">
                <w:rPr>
                  <w:rStyle w:val="Hyperlink"/>
                  <w:rFonts w:ascii="Times New Roman" w:eastAsia="Times New Roman" w:hAnsi="Times New Roman"/>
                </w:rPr>
                <w:t>dollars</w:t>
              </w:r>
              <w:proofErr w:type="spellEnd"/>
              <w:r w:rsidRPr="00812392">
                <w:rPr>
                  <w:rStyle w:val="Hyperlink"/>
                  <w:rFonts w:ascii="Times New Roman" w:eastAsia="Times New Roman" w:hAnsi="Times New Roman"/>
                </w:rPr>
                <w:t xml:space="preserve">» </w:t>
              </w:r>
              <w:proofErr w:type="spellStart"/>
              <w:r w:rsidRPr="00812392">
                <w:rPr>
                  <w:rStyle w:val="Hyperlink"/>
                  <w:rFonts w:ascii="Times New Roman" w:eastAsia="Times New Roman" w:hAnsi="Times New Roman"/>
                </w:rPr>
                <w:t>avec</w:t>
              </w:r>
              <w:proofErr w:type="spellEnd"/>
              <w:r w:rsidRPr="00812392">
                <w:rPr>
                  <w:rStyle w:val="Hyperlink"/>
                  <w:rFonts w:ascii="Times New Roman" w:eastAsia="Times New Roman" w:hAnsi="Times New Roman"/>
                </w:rPr>
                <w:t xml:space="preserve"> Microsoft – </w:t>
              </w:r>
              <w:proofErr w:type="spellStart"/>
              <w:r w:rsidRPr="00812392">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60FFB06B" w14:textId="46C8744E" w:rsidR="00E9464A" w:rsidRPr="00640017" w:rsidRDefault="00E9464A" w:rsidP="00E9464A">
            <w:pPr>
              <w:spacing w:after="0"/>
              <w:rPr>
                <w:rFonts w:ascii="Times New Roman" w:eastAsia="Times New Roman" w:hAnsi="Times New Roman"/>
              </w:rPr>
            </w:pPr>
            <w:proofErr w:type="spellStart"/>
            <w:r>
              <w:rPr>
                <w:rFonts w:ascii="Times New Roman" w:eastAsia="Times New Roman" w:hAnsi="Times New Roman"/>
              </w:rPr>
              <w:t>Mistral</w:t>
            </w:r>
            <w:proofErr w:type="spellEnd"/>
            <w:r>
              <w:rPr>
                <w:rFonts w:ascii="Times New Roman" w:eastAsia="Times New Roman" w:hAnsi="Times New Roman"/>
              </w:rPr>
              <w:t xml:space="preserve"> AI plėtra</w:t>
            </w:r>
          </w:p>
        </w:tc>
      </w:tr>
      <w:tr w:rsidR="00E9464A" w:rsidRPr="00640017" w14:paraId="76232AD0" w14:textId="77777777" w:rsidTr="00090377">
        <w:trPr>
          <w:trHeight w:val="234"/>
        </w:trPr>
        <w:tc>
          <w:tcPr>
            <w:tcW w:w="10945" w:type="dxa"/>
            <w:gridSpan w:val="5"/>
            <w:tcMar>
              <w:top w:w="29" w:type="dxa"/>
              <w:left w:w="115" w:type="dxa"/>
              <w:bottom w:w="29" w:type="dxa"/>
              <w:right w:w="115" w:type="dxa"/>
            </w:tcMar>
          </w:tcPr>
          <w:p w14:paraId="7FAEF613" w14:textId="77777777" w:rsidR="00E9464A" w:rsidRPr="00640017" w:rsidRDefault="00E9464A" w:rsidP="00E9464A">
            <w:pPr>
              <w:spacing w:after="0" w:line="240" w:lineRule="auto"/>
              <w:rPr>
                <w:rFonts w:ascii="Times New Roman" w:eastAsia="Times New Roman" w:hAnsi="Times New Roman"/>
                <w:b/>
              </w:rPr>
            </w:pPr>
            <w:r w:rsidRPr="00640017">
              <w:rPr>
                <w:rFonts w:ascii="Times New Roman" w:eastAsia="Times New Roman" w:hAnsi="Times New Roman"/>
                <w:b/>
              </w:rPr>
              <w:t>Bendra ekonominė informacija</w:t>
            </w:r>
          </w:p>
        </w:tc>
      </w:tr>
      <w:tr w:rsidR="00E9464A" w:rsidRPr="00640017" w14:paraId="103217EB" w14:textId="77777777" w:rsidTr="00B869D6">
        <w:trPr>
          <w:gridAfter w:val="1"/>
          <w:wAfter w:w="11" w:type="dxa"/>
          <w:trHeight w:val="216"/>
        </w:trPr>
        <w:tc>
          <w:tcPr>
            <w:tcW w:w="1418" w:type="dxa"/>
            <w:tcMar>
              <w:top w:w="29" w:type="dxa"/>
              <w:left w:w="115" w:type="dxa"/>
              <w:bottom w:w="29" w:type="dxa"/>
              <w:right w:w="115" w:type="dxa"/>
            </w:tcMar>
          </w:tcPr>
          <w:p w14:paraId="3E2E6DC4" w14:textId="1993B066"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2026 07 07</w:t>
            </w:r>
          </w:p>
        </w:tc>
        <w:tc>
          <w:tcPr>
            <w:tcW w:w="5812" w:type="dxa"/>
            <w:tcMar>
              <w:top w:w="29" w:type="dxa"/>
              <w:left w:w="115" w:type="dxa"/>
              <w:bottom w:w="29" w:type="dxa"/>
              <w:right w:w="115" w:type="dxa"/>
            </w:tcMar>
          </w:tcPr>
          <w:p w14:paraId="105CAA31" w14:textId="145F1CCA" w:rsidR="00E9464A" w:rsidRPr="004E7B13" w:rsidRDefault="00E9464A" w:rsidP="00E9464A">
            <w:pPr>
              <w:spacing w:after="120" w:line="240" w:lineRule="auto"/>
            </w:pPr>
            <w:r w:rsidRPr="004E7B13">
              <w:t xml:space="preserve">2026 m. liepos 7 d. Prancūzijos ekonomikos ministras </w:t>
            </w:r>
            <w:proofErr w:type="spellStart"/>
            <w:r w:rsidRPr="004E7B13">
              <w:t>Roland</w:t>
            </w:r>
            <w:proofErr w:type="spellEnd"/>
            <w:r w:rsidRPr="004E7B13">
              <w:t xml:space="preserve"> </w:t>
            </w:r>
            <w:proofErr w:type="spellStart"/>
            <w:r w:rsidRPr="004E7B13">
              <w:t>Lescure</w:t>
            </w:r>
            <w:proofErr w:type="spellEnd"/>
            <w:r w:rsidRPr="004E7B13">
              <w:t xml:space="preserve"> ir biudžeto ministras </w:t>
            </w:r>
            <w:proofErr w:type="spellStart"/>
            <w:r w:rsidRPr="004E7B13">
              <w:t>David</w:t>
            </w:r>
            <w:proofErr w:type="spellEnd"/>
            <w:r w:rsidRPr="004E7B13">
              <w:t xml:space="preserve"> </w:t>
            </w:r>
            <w:proofErr w:type="spellStart"/>
            <w:r w:rsidRPr="004E7B13">
              <w:t>Amiel</w:t>
            </w:r>
            <w:proofErr w:type="spellEnd"/>
            <w:r w:rsidRPr="004E7B13">
              <w:t xml:space="preserve"> paskelbė, kad dėl prastėjančių ekonominių perspektyvų ir didėjančių išlaidų 2026 m. valdžios sektoriaus deficito sumažinimo iki 5 proc. BVP tikslą pasiekti bus sudėtinga. Vyriausybė kartu sumažino 2026 m. BVP augimo prognozę nuo 0,9 proc. iki 0,7 proc. (balandį ji dar siekė 1 proc.).</w:t>
            </w:r>
          </w:p>
          <w:p w14:paraId="3C722FCA" w14:textId="77777777" w:rsidR="00E9464A" w:rsidRDefault="00E9464A" w:rsidP="00E9464A">
            <w:pPr>
              <w:spacing w:after="120" w:line="240" w:lineRule="auto"/>
            </w:pPr>
            <w:r w:rsidRPr="004E7B13">
              <w:t xml:space="preserve">Vyriausybė paskelbė apie papildomą 3 mlrd. eurų išlaidų mažinimo paketą: 2 mlrd. eurų numatoma sutaupyti mažinant </w:t>
            </w:r>
            <w:r w:rsidRPr="004E7B13">
              <w:lastRenderedPageBreak/>
              <w:t>ministerijų ir valstybės institucijų asignavimus, dar 1 mlrd. eurų – socialinės apsaugos sistemoje. Tačiau konkrečios taupymo priemonės kol kas nepateiktos.</w:t>
            </w:r>
          </w:p>
          <w:p w14:paraId="1635C9F4" w14:textId="37241A97" w:rsidR="00E9464A" w:rsidRPr="003B2C9F" w:rsidRDefault="00E9464A" w:rsidP="00E9464A">
            <w:pPr>
              <w:spacing w:after="120" w:line="240" w:lineRule="auto"/>
            </w:pPr>
            <w:r w:rsidRPr="004E7B13">
              <w:t xml:space="preserve">Prancūzija gali susidurti su didesniu Europos Komisijos ir finansų rinkų spaudimu dėl viešųjų finansų tvarumo. Valstybės skola 2026 m. I ketvirtį pasiekė 3,561 </w:t>
            </w:r>
            <w:proofErr w:type="spellStart"/>
            <w:r w:rsidRPr="004E7B13">
              <w:t>trln</w:t>
            </w:r>
            <w:proofErr w:type="spellEnd"/>
            <w:r w:rsidRPr="004E7B13">
              <w:t xml:space="preserve">. eurų, arba 117,5 proc. BVP. Vien valstybės skolos aptarnavimo išlaidos šiais metais turėtų siekti apie 77 mlrd. eurų. </w:t>
            </w:r>
          </w:p>
        </w:tc>
        <w:tc>
          <w:tcPr>
            <w:tcW w:w="2268" w:type="dxa"/>
            <w:tcMar>
              <w:top w:w="29" w:type="dxa"/>
              <w:left w:w="115" w:type="dxa"/>
              <w:bottom w:w="29" w:type="dxa"/>
              <w:right w:w="115" w:type="dxa"/>
            </w:tcMar>
          </w:tcPr>
          <w:p w14:paraId="67FA9BEF" w14:textId="77777777" w:rsidR="00E9464A" w:rsidRPr="004E7B13" w:rsidRDefault="00E9464A" w:rsidP="00E9464A">
            <w:pPr>
              <w:spacing w:after="120" w:line="240" w:lineRule="auto"/>
            </w:pPr>
            <w:hyperlink r:id="rId31" w:history="1">
              <w:proofErr w:type="spellStart"/>
              <w:r w:rsidRPr="004E7B13">
                <w:rPr>
                  <w:rStyle w:val="Hyperlink"/>
                </w:rPr>
                <w:t>Budget</w:t>
              </w:r>
              <w:proofErr w:type="spellEnd"/>
              <w:r w:rsidRPr="004E7B13">
                <w:rPr>
                  <w:rStyle w:val="Hyperlink"/>
                </w:rPr>
                <w:t xml:space="preserve"> : </w:t>
              </w:r>
              <w:proofErr w:type="spellStart"/>
              <w:r w:rsidRPr="004E7B13">
                <w:rPr>
                  <w:rStyle w:val="Hyperlink"/>
                </w:rPr>
                <w:t>le</w:t>
              </w:r>
              <w:proofErr w:type="spellEnd"/>
              <w:r w:rsidRPr="004E7B13">
                <w:rPr>
                  <w:rStyle w:val="Hyperlink"/>
                </w:rPr>
                <w:t xml:space="preserve"> </w:t>
              </w:r>
              <w:proofErr w:type="spellStart"/>
              <w:r w:rsidRPr="004E7B13">
                <w:rPr>
                  <w:rStyle w:val="Hyperlink"/>
                </w:rPr>
                <w:t>gouvernement</w:t>
              </w:r>
              <w:proofErr w:type="spellEnd"/>
              <w:r w:rsidRPr="004E7B13">
                <w:rPr>
                  <w:rStyle w:val="Hyperlink"/>
                </w:rPr>
                <w:t xml:space="preserve"> </w:t>
              </w:r>
              <w:proofErr w:type="spellStart"/>
              <w:r w:rsidRPr="004E7B13">
                <w:rPr>
                  <w:rStyle w:val="Hyperlink"/>
                </w:rPr>
                <w:t>annonce</w:t>
              </w:r>
              <w:proofErr w:type="spellEnd"/>
              <w:r w:rsidRPr="004E7B13">
                <w:rPr>
                  <w:rStyle w:val="Hyperlink"/>
                </w:rPr>
                <w:t xml:space="preserve"> de </w:t>
              </w:r>
              <w:proofErr w:type="spellStart"/>
              <w:r w:rsidRPr="004E7B13">
                <w:rPr>
                  <w:rStyle w:val="Hyperlink"/>
                </w:rPr>
                <w:t>nouvelles</w:t>
              </w:r>
              <w:proofErr w:type="spellEnd"/>
              <w:r w:rsidRPr="004E7B13">
                <w:rPr>
                  <w:rStyle w:val="Hyperlink"/>
                </w:rPr>
                <w:t xml:space="preserve"> </w:t>
              </w:r>
              <w:proofErr w:type="spellStart"/>
              <w:r w:rsidRPr="004E7B13">
                <w:rPr>
                  <w:rStyle w:val="Hyperlink"/>
                </w:rPr>
                <w:t>coupes</w:t>
              </w:r>
              <w:proofErr w:type="spellEnd"/>
              <w:r w:rsidRPr="004E7B13">
                <w:rPr>
                  <w:rStyle w:val="Hyperlink"/>
                </w:rPr>
                <w:t xml:space="preserve"> </w:t>
              </w:r>
              <w:proofErr w:type="spellStart"/>
              <w:r w:rsidRPr="004E7B13">
                <w:rPr>
                  <w:rStyle w:val="Hyperlink"/>
                </w:rPr>
                <w:t>mais</w:t>
              </w:r>
              <w:proofErr w:type="spellEnd"/>
              <w:r w:rsidRPr="004E7B13">
                <w:rPr>
                  <w:rStyle w:val="Hyperlink"/>
                </w:rPr>
                <w:t xml:space="preserve"> </w:t>
              </w:r>
              <w:proofErr w:type="spellStart"/>
              <w:r w:rsidRPr="004E7B13">
                <w:rPr>
                  <w:rStyle w:val="Hyperlink"/>
                </w:rPr>
                <w:t>admet</w:t>
              </w:r>
              <w:proofErr w:type="spellEnd"/>
              <w:r w:rsidRPr="004E7B13">
                <w:rPr>
                  <w:rStyle w:val="Hyperlink"/>
                </w:rPr>
                <w:t xml:space="preserve"> </w:t>
              </w:r>
              <w:proofErr w:type="spellStart"/>
              <w:r w:rsidRPr="004E7B13">
                <w:rPr>
                  <w:rStyle w:val="Hyperlink"/>
                </w:rPr>
                <w:t>que</w:t>
              </w:r>
              <w:proofErr w:type="spellEnd"/>
              <w:r w:rsidRPr="004E7B13">
                <w:rPr>
                  <w:rStyle w:val="Hyperlink"/>
                </w:rPr>
                <w:t xml:space="preserve"> </w:t>
              </w:r>
              <w:proofErr w:type="spellStart"/>
              <w:r w:rsidRPr="004E7B13">
                <w:rPr>
                  <w:rStyle w:val="Hyperlink"/>
                </w:rPr>
                <w:t>la</w:t>
              </w:r>
              <w:proofErr w:type="spellEnd"/>
              <w:r w:rsidRPr="004E7B13">
                <w:rPr>
                  <w:rStyle w:val="Hyperlink"/>
                </w:rPr>
                <w:t xml:space="preserve"> </w:t>
              </w:r>
              <w:proofErr w:type="spellStart"/>
              <w:r w:rsidRPr="004E7B13">
                <w:rPr>
                  <w:rStyle w:val="Hyperlink"/>
                </w:rPr>
                <w:t>cible</w:t>
              </w:r>
              <w:proofErr w:type="spellEnd"/>
              <w:r w:rsidRPr="004E7B13">
                <w:rPr>
                  <w:rStyle w:val="Hyperlink"/>
                </w:rPr>
                <w:t xml:space="preserve"> </w:t>
              </w:r>
              <w:proofErr w:type="spellStart"/>
              <w:r w:rsidRPr="004E7B13">
                <w:rPr>
                  <w:rStyle w:val="Hyperlink"/>
                </w:rPr>
                <w:t>des</w:t>
              </w:r>
              <w:proofErr w:type="spellEnd"/>
              <w:r w:rsidRPr="004E7B13">
                <w:rPr>
                  <w:rStyle w:val="Hyperlink"/>
                </w:rPr>
                <w:t xml:space="preserve"> 5 % de </w:t>
              </w:r>
              <w:proofErr w:type="spellStart"/>
              <w:r w:rsidRPr="004E7B13">
                <w:rPr>
                  <w:rStyle w:val="Hyperlink"/>
                </w:rPr>
                <w:t>déficit</w:t>
              </w:r>
              <w:proofErr w:type="spellEnd"/>
              <w:r w:rsidRPr="004E7B13">
                <w:rPr>
                  <w:rStyle w:val="Hyperlink"/>
                </w:rPr>
                <w:t xml:space="preserve"> </w:t>
              </w:r>
              <w:proofErr w:type="spellStart"/>
              <w:r w:rsidRPr="004E7B13">
                <w:rPr>
                  <w:rStyle w:val="Hyperlink"/>
                </w:rPr>
                <w:t>sera</w:t>
              </w:r>
              <w:proofErr w:type="spellEnd"/>
              <w:r w:rsidRPr="004E7B13">
                <w:rPr>
                  <w:rStyle w:val="Hyperlink"/>
                </w:rPr>
                <w:t xml:space="preserve"> « </w:t>
              </w:r>
              <w:proofErr w:type="spellStart"/>
              <w:r w:rsidRPr="004E7B13">
                <w:rPr>
                  <w:rStyle w:val="Hyperlink"/>
                </w:rPr>
                <w:t>difficile</w:t>
              </w:r>
              <w:proofErr w:type="spellEnd"/>
              <w:r w:rsidRPr="004E7B13">
                <w:rPr>
                  <w:rStyle w:val="Hyperlink"/>
                </w:rPr>
                <w:t xml:space="preserve"> à </w:t>
              </w:r>
              <w:proofErr w:type="spellStart"/>
              <w:r w:rsidRPr="004E7B13">
                <w:rPr>
                  <w:rStyle w:val="Hyperlink"/>
                </w:rPr>
                <w:t>atteindre</w:t>
              </w:r>
              <w:proofErr w:type="spellEnd"/>
              <w:r w:rsidRPr="004E7B13">
                <w:rPr>
                  <w:rStyle w:val="Hyperlink"/>
                </w:rPr>
                <w:t xml:space="preserve"> » - Les </w:t>
              </w:r>
              <w:proofErr w:type="spellStart"/>
              <w:r w:rsidRPr="004E7B13">
                <w:rPr>
                  <w:rStyle w:val="Hyperlink"/>
                </w:rPr>
                <w:t>Echos</w:t>
              </w:r>
              <w:proofErr w:type="spellEnd"/>
            </w:hyperlink>
          </w:p>
          <w:p w14:paraId="28914FA3" w14:textId="418B65F2" w:rsidR="00E9464A" w:rsidRPr="00F82852"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2BD8A40E" w14:textId="77777777" w:rsidR="00E9464A" w:rsidRPr="005B18BD" w:rsidRDefault="00E9464A" w:rsidP="00E9464A">
            <w:pPr>
              <w:spacing w:after="120" w:line="240" w:lineRule="auto"/>
            </w:pPr>
            <w:r w:rsidRPr="005B18BD">
              <w:t>Vyriausybė pripažįsta, kad pasiekti 5 proc. biudžeto deficito tikslą 2026 m. bus sudėtinga</w:t>
            </w:r>
          </w:p>
          <w:p w14:paraId="69A8EA51" w14:textId="0B6BCC5B" w:rsidR="00E9464A" w:rsidRPr="00640017" w:rsidRDefault="00E9464A" w:rsidP="00E9464A">
            <w:pPr>
              <w:spacing w:after="120" w:line="240" w:lineRule="auto"/>
              <w:rPr>
                <w:rFonts w:ascii="Times New Roman" w:eastAsia="Times New Roman" w:hAnsi="Times New Roman"/>
              </w:rPr>
            </w:pPr>
          </w:p>
        </w:tc>
      </w:tr>
      <w:tr w:rsidR="00E9464A" w:rsidRPr="00640017" w14:paraId="3F4EE6D4" w14:textId="77777777" w:rsidTr="00B869D6">
        <w:trPr>
          <w:gridAfter w:val="1"/>
          <w:wAfter w:w="11" w:type="dxa"/>
          <w:trHeight w:val="216"/>
        </w:trPr>
        <w:tc>
          <w:tcPr>
            <w:tcW w:w="1418" w:type="dxa"/>
            <w:tcMar>
              <w:top w:w="29" w:type="dxa"/>
              <w:left w:w="115" w:type="dxa"/>
              <w:bottom w:w="29" w:type="dxa"/>
              <w:right w:w="115" w:type="dxa"/>
            </w:tcMar>
          </w:tcPr>
          <w:p w14:paraId="6CCC5AD3" w14:textId="6068F512" w:rsidR="00E9464A" w:rsidRPr="00CF5C63" w:rsidRDefault="00E9464A" w:rsidP="00E9464A">
            <w:pPr>
              <w:spacing w:after="0" w:line="240" w:lineRule="auto"/>
              <w:rPr>
                <w:rFonts w:ascii="Times New Roman" w:eastAsia="Times New Roman" w:hAnsi="Times New Roman"/>
              </w:rPr>
            </w:pPr>
            <w:r>
              <w:rPr>
                <w:rFonts w:ascii="Times New Roman" w:eastAsia="Times New Roman" w:hAnsi="Times New Roman"/>
              </w:rPr>
              <w:t>2026 07 09</w:t>
            </w:r>
          </w:p>
        </w:tc>
        <w:tc>
          <w:tcPr>
            <w:tcW w:w="5812" w:type="dxa"/>
            <w:tcMar>
              <w:top w:w="29" w:type="dxa"/>
              <w:left w:w="115" w:type="dxa"/>
              <w:bottom w:w="29" w:type="dxa"/>
              <w:right w:w="115" w:type="dxa"/>
            </w:tcMar>
          </w:tcPr>
          <w:p w14:paraId="76C5434A" w14:textId="1E674748" w:rsidR="00E9464A" w:rsidRPr="00CB0509" w:rsidRDefault="00E9464A" w:rsidP="00E9464A">
            <w:pPr>
              <w:spacing w:after="120" w:line="240" w:lineRule="auto"/>
            </w:pPr>
            <w:r w:rsidRPr="004E7B13">
              <w:t>2026 m. vasario pabaigoje ligoninių įsiskolinimai valstybei ir socialinio draudimo institucijoms viršijo 2 mlrd. eurų. Dėl apyvartinių lėšų trūkumo dalis gydymo įstaigų vėluoja mokėti ne tik tiekėjams, bet ir mokesčius bei socialinio draudimo įmokas. Bendras viešųjų ligoninių deficitas 2025 m. sudarė 2,7 mlrd. eurų (2024 m. – 2,9 mlrd. eurų), kai  tuo tarpu bendras Prancūzijos socialinio draudimo sistemos deficitas 2025 m. pabaigoje siekė beveik 22 mlrd. eurų.</w:t>
            </w:r>
            <w:r>
              <w:t xml:space="preserve"> </w:t>
            </w:r>
            <w:r w:rsidRPr="004E7B13">
              <w:t>Tačiau kol kas reikšmingų struktūrinių pokyčių neįgyvendinta.</w:t>
            </w:r>
          </w:p>
        </w:tc>
        <w:tc>
          <w:tcPr>
            <w:tcW w:w="2268" w:type="dxa"/>
            <w:tcMar>
              <w:top w:w="29" w:type="dxa"/>
              <w:left w:w="115" w:type="dxa"/>
              <w:bottom w:w="29" w:type="dxa"/>
              <w:right w:w="115" w:type="dxa"/>
            </w:tcMar>
          </w:tcPr>
          <w:p w14:paraId="0BBF5259" w14:textId="77777777" w:rsidR="00E9464A" w:rsidRPr="004E7B13" w:rsidRDefault="00E9464A" w:rsidP="00E9464A">
            <w:pPr>
              <w:spacing w:after="120" w:line="240" w:lineRule="auto"/>
            </w:pPr>
            <w:hyperlink r:id="rId32" w:history="1">
              <w:proofErr w:type="spellStart"/>
              <w:r w:rsidRPr="004E7B13">
                <w:rPr>
                  <w:rStyle w:val="Hyperlink"/>
                </w:rPr>
                <w:t>Plus</w:t>
              </w:r>
              <w:proofErr w:type="spellEnd"/>
              <w:r w:rsidRPr="004E7B13">
                <w:rPr>
                  <w:rStyle w:val="Hyperlink"/>
                </w:rPr>
                <w:t xml:space="preserve"> de 2 </w:t>
              </w:r>
              <w:proofErr w:type="spellStart"/>
              <w:r w:rsidRPr="004E7B13">
                <w:rPr>
                  <w:rStyle w:val="Hyperlink"/>
                </w:rPr>
                <w:t>milliards</w:t>
              </w:r>
              <w:proofErr w:type="spellEnd"/>
              <w:r w:rsidRPr="004E7B13">
                <w:rPr>
                  <w:rStyle w:val="Hyperlink"/>
                </w:rPr>
                <w:t xml:space="preserve"> de </w:t>
              </w:r>
              <w:proofErr w:type="spellStart"/>
              <w:r w:rsidRPr="004E7B13">
                <w:rPr>
                  <w:rStyle w:val="Hyperlink"/>
                </w:rPr>
                <w:t>dettes</w:t>
              </w:r>
              <w:proofErr w:type="spellEnd"/>
              <w:r w:rsidRPr="004E7B13">
                <w:rPr>
                  <w:rStyle w:val="Hyperlink"/>
                </w:rPr>
                <w:t xml:space="preserve"> : </w:t>
              </w:r>
              <w:proofErr w:type="spellStart"/>
              <w:r w:rsidRPr="004E7B13">
                <w:rPr>
                  <w:rStyle w:val="Hyperlink"/>
                </w:rPr>
                <w:t>quand</w:t>
              </w:r>
              <w:proofErr w:type="spellEnd"/>
              <w:r w:rsidRPr="004E7B13">
                <w:rPr>
                  <w:rStyle w:val="Hyperlink"/>
                </w:rPr>
                <w:t xml:space="preserve"> les </w:t>
              </w:r>
              <w:proofErr w:type="spellStart"/>
              <w:r w:rsidRPr="004E7B13">
                <w:rPr>
                  <w:rStyle w:val="Hyperlink"/>
                </w:rPr>
                <w:t>hôpitaux</w:t>
              </w:r>
              <w:proofErr w:type="spellEnd"/>
              <w:r w:rsidRPr="004E7B13">
                <w:rPr>
                  <w:rStyle w:val="Hyperlink"/>
                </w:rPr>
                <w:t xml:space="preserve"> ne </w:t>
              </w:r>
              <w:proofErr w:type="spellStart"/>
              <w:r w:rsidRPr="004E7B13">
                <w:rPr>
                  <w:rStyle w:val="Hyperlink"/>
                </w:rPr>
                <w:t>parviennent</w:t>
              </w:r>
              <w:proofErr w:type="spellEnd"/>
              <w:r w:rsidRPr="004E7B13">
                <w:rPr>
                  <w:rStyle w:val="Hyperlink"/>
                </w:rPr>
                <w:t xml:space="preserve"> </w:t>
              </w:r>
              <w:proofErr w:type="spellStart"/>
              <w:r w:rsidRPr="004E7B13">
                <w:rPr>
                  <w:rStyle w:val="Hyperlink"/>
                </w:rPr>
                <w:t>plus</w:t>
              </w:r>
              <w:proofErr w:type="spellEnd"/>
              <w:r w:rsidRPr="004E7B13">
                <w:rPr>
                  <w:rStyle w:val="Hyperlink"/>
                </w:rPr>
                <w:t xml:space="preserve"> à </w:t>
              </w:r>
              <w:proofErr w:type="spellStart"/>
              <w:r w:rsidRPr="004E7B13">
                <w:rPr>
                  <w:rStyle w:val="Hyperlink"/>
                </w:rPr>
                <w:t>payer</w:t>
              </w:r>
              <w:proofErr w:type="spellEnd"/>
              <w:r w:rsidRPr="004E7B13">
                <w:rPr>
                  <w:rStyle w:val="Hyperlink"/>
                </w:rPr>
                <w:t xml:space="preserve"> </w:t>
              </w:r>
              <w:proofErr w:type="spellStart"/>
              <w:r w:rsidRPr="004E7B13">
                <w:rPr>
                  <w:rStyle w:val="Hyperlink"/>
                </w:rPr>
                <w:t>leurs</w:t>
              </w:r>
              <w:proofErr w:type="spellEnd"/>
              <w:r w:rsidRPr="004E7B13">
                <w:rPr>
                  <w:rStyle w:val="Hyperlink"/>
                </w:rPr>
                <w:t xml:space="preserve"> </w:t>
              </w:r>
              <w:proofErr w:type="spellStart"/>
              <w:r w:rsidRPr="004E7B13">
                <w:rPr>
                  <w:rStyle w:val="Hyperlink"/>
                </w:rPr>
                <w:t>charges</w:t>
              </w:r>
              <w:proofErr w:type="spellEnd"/>
              <w:r w:rsidRPr="004E7B13">
                <w:rPr>
                  <w:rStyle w:val="Hyperlink"/>
                </w:rPr>
                <w:t xml:space="preserve"> - Les </w:t>
              </w:r>
              <w:proofErr w:type="spellStart"/>
              <w:r w:rsidRPr="004E7B13">
                <w:rPr>
                  <w:rStyle w:val="Hyperlink"/>
                </w:rPr>
                <w:t>Echos</w:t>
              </w:r>
              <w:proofErr w:type="spellEnd"/>
            </w:hyperlink>
          </w:p>
          <w:p w14:paraId="08B36ACB" w14:textId="77777777" w:rsidR="00E9464A"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6614996D" w14:textId="15A2EEA4" w:rsidR="00E9464A" w:rsidRPr="005B18BD" w:rsidRDefault="00E9464A" w:rsidP="00E9464A">
            <w:pPr>
              <w:spacing w:after="120" w:line="240" w:lineRule="auto"/>
            </w:pPr>
            <w:r w:rsidRPr="005B18BD">
              <w:t>Didėjantys viešųjų ligoninių įsiskolinimai kelia iššūkių Prancūzijos sveikatos sistemai</w:t>
            </w:r>
          </w:p>
        </w:tc>
      </w:tr>
      <w:tr w:rsidR="00E9464A" w:rsidRPr="00640017" w14:paraId="13C472DE" w14:textId="77777777" w:rsidTr="00B869D6">
        <w:trPr>
          <w:gridAfter w:val="1"/>
          <w:wAfter w:w="11" w:type="dxa"/>
          <w:trHeight w:val="216"/>
        </w:trPr>
        <w:tc>
          <w:tcPr>
            <w:tcW w:w="1418" w:type="dxa"/>
            <w:tcMar>
              <w:top w:w="29" w:type="dxa"/>
              <w:left w:w="115" w:type="dxa"/>
              <w:bottom w:w="29" w:type="dxa"/>
              <w:right w:w="115" w:type="dxa"/>
            </w:tcMar>
          </w:tcPr>
          <w:p w14:paraId="0EAABB04" w14:textId="29AC1A82"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2026 07 10</w:t>
            </w:r>
          </w:p>
        </w:tc>
        <w:tc>
          <w:tcPr>
            <w:tcW w:w="5812" w:type="dxa"/>
            <w:tcMar>
              <w:top w:w="29" w:type="dxa"/>
              <w:left w:w="115" w:type="dxa"/>
              <w:bottom w:w="29" w:type="dxa"/>
              <w:right w:w="115" w:type="dxa"/>
            </w:tcMar>
          </w:tcPr>
          <w:p w14:paraId="46D53A48" w14:textId="32FA9CFE" w:rsidR="00E9464A" w:rsidRPr="00D4185D" w:rsidRDefault="00E9464A" w:rsidP="00E9464A">
            <w:pPr>
              <w:spacing w:after="120" w:line="240" w:lineRule="auto"/>
            </w:pPr>
            <w:r>
              <w:t xml:space="preserve">Prezidentas </w:t>
            </w:r>
            <w:proofErr w:type="spellStart"/>
            <w:r>
              <w:t>Emmanuelis</w:t>
            </w:r>
            <w:proofErr w:type="spellEnd"/>
            <w:r>
              <w:t xml:space="preserve"> </w:t>
            </w:r>
            <w:proofErr w:type="spellStart"/>
            <w:r>
              <w:t>Macronas</w:t>
            </w:r>
            <w:proofErr w:type="spellEnd"/>
            <w:r>
              <w:t xml:space="preserve"> pavedė ekonomistams ir socialinės apsaugos ekspertams iki 2026 m. pabaigos parengti galimus socialinės apsaugos sistemos finansavimo pertvarkos scenarijus. Reformos tikslas - užtikrinti ilgalaikį socialinės apsaugos sistemos finansavimą, kartu nemažinant gyventojų perkamosios galios ir nepakenkiant šalies ekonomikos konkurencingumui. Tikimasi, kad socialinės apsaugos finansavimo klausimas taps viena svarbiausių socialinės ir ekonominės politikos temų artėjant 2027 m. Prancūzijos prezidento rinkimams.</w:t>
            </w:r>
          </w:p>
        </w:tc>
        <w:tc>
          <w:tcPr>
            <w:tcW w:w="2268" w:type="dxa"/>
            <w:tcMar>
              <w:top w:w="29" w:type="dxa"/>
              <w:left w:w="115" w:type="dxa"/>
              <w:bottom w:w="29" w:type="dxa"/>
              <w:right w:w="115" w:type="dxa"/>
            </w:tcMar>
          </w:tcPr>
          <w:p w14:paraId="28C4046C" w14:textId="77777777" w:rsidR="00E9464A" w:rsidRDefault="00E9464A" w:rsidP="00E9464A">
            <w:hyperlink r:id="rId33" w:history="1">
              <w:proofErr w:type="spellStart"/>
              <w:r w:rsidRPr="005F7BED">
                <w:rPr>
                  <w:rStyle w:val="Hyperlink"/>
                </w:rPr>
                <w:t>Financement</w:t>
              </w:r>
              <w:proofErr w:type="spellEnd"/>
              <w:r w:rsidRPr="005F7BED">
                <w:rPr>
                  <w:rStyle w:val="Hyperlink"/>
                </w:rPr>
                <w:t xml:space="preserve"> du </w:t>
              </w:r>
              <w:proofErr w:type="spellStart"/>
              <w:r w:rsidRPr="005F7BED">
                <w:rPr>
                  <w:rStyle w:val="Hyperlink"/>
                </w:rPr>
                <w:t>modèle</w:t>
              </w:r>
              <w:proofErr w:type="spellEnd"/>
              <w:r w:rsidRPr="005F7BED">
                <w:rPr>
                  <w:rStyle w:val="Hyperlink"/>
                </w:rPr>
                <w:t xml:space="preserve"> </w:t>
              </w:r>
              <w:proofErr w:type="spellStart"/>
              <w:r w:rsidRPr="005F7BED">
                <w:rPr>
                  <w:rStyle w:val="Hyperlink"/>
                </w:rPr>
                <w:t>social</w:t>
              </w:r>
              <w:proofErr w:type="spellEnd"/>
              <w:r w:rsidRPr="005F7BED">
                <w:rPr>
                  <w:rStyle w:val="Hyperlink"/>
                </w:rPr>
                <w:t xml:space="preserve"> : </w:t>
              </w:r>
              <w:proofErr w:type="spellStart"/>
              <w:r w:rsidRPr="005F7BED">
                <w:rPr>
                  <w:rStyle w:val="Hyperlink"/>
                </w:rPr>
                <w:t>l'Elysée</w:t>
              </w:r>
              <w:proofErr w:type="spellEnd"/>
              <w:r w:rsidRPr="005F7BED">
                <w:rPr>
                  <w:rStyle w:val="Hyperlink"/>
                </w:rPr>
                <w:t xml:space="preserve"> </w:t>
              </w:r>
              <w:proofErr w:type="spellStart"/>
              <w:r w:rsidRPr="005F7BED">
                <w:rPr>
                  <w:rStyle w:val="Hyperlink"/>
                </w:rPr>
                <w:t>donne</w:t>
              </w:r>
              <w:proofErr w:type="spellEnd"/>
              <w:r w:rsidRPr="005F7BED">
                <w:rPr>
                  <w:rStyle w:val="Hyperlink"/>
                </w:rPr>
                <w:t xml:space="preserve"> </w:t>
              </w:r>
              <w:proofErr w:type="spellStart"/>
              <w:r w:rsidRPr="005F7BED">
                <w:rPr>
                  <w:rStyle w:val="Hyperlink"/>
                </w:rPr>
                <w:t>six</w:t>
              </w:r>
              <w:proofErr w:type="spellEnd"/>
              <w:r w:rsidRPr="005F7BED">
                <w:rPr>
                  <w:rStyle w:val="Hyperlink"/>
                </w:rPr>
                <w:t xml:space="preserve"> </w:t>
              </w:r>
              <w:proofErr w:type="spellStart"/>
              <w:r w:rsidRPr="005F7BED">
                <w:rPr>
                  <w:rStyle w:val="Hyperlink"/>
                </w:rPr>
                <w:t>mois</w:t>
              </w:r>
              <w:proofErr w:type="spellEnd"/>
              <w:r w:rsidRPr="005F7BED">
                <w:rPr>
                  <w:rStyle w:val="Hyperlink"/>
                </w:rPr>
                <w:t xml:space="preserve"> à </w:t>
              </w:r>
              <w:proofErr w:type="spellStart"/>
              <w:r w:rsidRPr="005F7BED">
                <w:rPr>
                  <w:rStyle w:val="Hyperlink"/>
                </w:rPr>
                <w:t>quatre</w:t>
              </w:r>
              <w:proofErr w:type="spellEnd"/>
              <w:r w:rsidRPr="005F7BED">
                <w:rPr>
                  <w:rStyle w:val="Hyperlink"/>
                </w:rPr>
                <w:t xml:space="preserve"> </w:t>
              </w:r>
              <w:proofErr w:type="spellStart"/>
              <w:r w:rsidRPr="005F7BED">
                <w:rPr>
                  <w:rStyle w:val="Hyperlink"/>
                </w:rPr>
                <w:t>experts</w:t>
              </w:r>
              <w:proofErr w:type="spellEnd"/>
              <w:r w:rsidRPr="005F7BED">
                <w:rPr>
                  <w:rStyle w:val="Hyperlink"/>
                </w:rPr>
                <w:t xml:space="preserve"> </w:t>
              </w:r>
              <w:proofErr w:type="spellStart"/>
              <w:r w:rsidRPr="005F7BED">
                <w:rPr>
                  <w:rStyle w:val="Hyperlink"/>
                </w:rPr>
                <w:t>pour</w:t>
              </w:r>
              <w:proofErr w:type="spellEnd"/>
              <w:r w:rsidRPr="005F7BED">
                <w:rPr>
                  <w:rStyle w:val="Hyperlink"/>
                </w:rPr>
                <w:t xml:space="preserve"> </w:t>
              </w:r>
              <w:proofErr w:type="spellStart"/>
              <w:r w:rsidRPr="005F7BED">
                <w:rPr>
                  <w:rStyle w:val="Hyperlink"/>
                </w:rPr>
                <w:t>résoudre</w:t>
              </w:r>
              <w:proofErr w:type="spellEnd"/>
              <w:r w:rsidRPr="005F7BED">
                <w:rPr>
                  <w:rStyle w:val="Hyperlink"/>
                </w:rPr>
                <w:t xml:space="preserve"> </w:t>
              </w:r>
              <w:proofErr w:type="spellStart"/>
              <w:r w:rsidRPr="005F7BED">
                <w:rPr>
                  <w:rStyle w:val="Hyperlink"/>
                </w:rPr>
                <w:t>une</w:t>
              </w:r>
              <w:proofErr w:type="spellEnd"/>
              <w:r w:rsidRPr="005F7BED">
                <w:rPr>
                  <w:rStyle w:val="Hyperlink"/>
                </w:rPr>
                <w:t xml:space="preserve"> </w:t>
              </w:r>
              <w:proofErr w:type="spellStart"/>
              <w:r w:rsidRPr="005F7BED">
                <w:rPr>
                  <w:rStyle w:val="Hyperlink"/>
                </w:rPr>
                <w:t>équation</w:t>
              </w:r>
              <w:proofErr w:type="spellEnd"/>
              <w:r w:rsidRPr="005F7BED">
                <w:rPr>
                  <w:rStyle w:val="Hyperlink"/>
                </w:rPr>
                <w:t xml:space="preserve"> « </w:t>
              </w:r>
              <w:proofErr w:type="spellStart"/>
              <w:r w:rsidRPr="005F7BED">
                <w:rPr>
                  <w:rStyle w:val="Hyperlink"/>
                </w:rPr>
                <w:t>existentielle</w:t>
              </w:r>
              <w:proofErr w:type="spellEnd"/>
              <w:r w:rsidRPr="005F7BED">
                <w:rPr>
                  <w:rStyle w:val="Hyperlink"/>
                </w:rPr>
                <w:t xml:space="preserve"> » - Les </w:t>
              </w:r>
              <w:proofErr w:type="spellStart"/>
              <w:r w:rsidRPr="005F7BED">
                <w:rPr>
                  <w:rStyle w:val="Hyperlink"/>
                </w:rPr>
                <w:t>Echos</w:t>
              </w:r>
              <w:proofErr w:type="spellEnd"/>
            </w:hyperlink>
          </w:p>
          <w:p w14:paraId="7D29ADF9" w14:textId="77777777" w:rsidR="00E9464A" w:rsidRPr="00F16AC8"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43043726" w14:textId="155D6E5F" w:rsidR="00E9464A" w:rsidRPr="005B18BD" w:rsidRDefault="00E9464A" w:rsidP="00E9464A">
            <w:pPr>
              <w:spacing w:after="120" w:line="240" w:lineRule="auto"/>
            </w:pPr>
            <w:r w:rsidRPr="005B18BD">
              <w:t>Prancūzija rengiasi pertvarkyti socialinės apsaugos finansavimo sistemą, siekdama užtikrinti jos tvarumą</w:t>
            </w:r>
          </w:p>
        </w:tc>
      </w:tr>
      <w:tr w:rsidR="00E9464A" w:rsidRPr="00640017" w14:paraId="3BE5504C" w14:textId="77777777" w:rsidTr="00B869D6">
        <w:trPr>
          <w:gridAfter w:val="1"/>
          <w:wAfter w:w="11" w:type="dxa"/>
          <w:trHeight w:val="216"/>
        </w:trPr>
        <w:tc>
          <w:tcPr>
            <w:tcW w:w="1418" w:type="dxa"/>
            <w:tcMar>
              <w:top w:w="29" w:type="dxa"/>
              <w:left w:w="115" w:type="dxa"/>
              <w:bottom w:w="29" w:type="dxa"/>
              <w:right w:w="115" w:type="dxa"/>
            </w:tcMar>
          </w:tcPr>
          <w:p w14:paraId="47AB9924" w14:textId="64F70749"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2026 07 13</w:t>
            </w:r>
          </w:p>
        </w:tc>
        <w:tc>
          <w:tcPr>
            <w:tcW w:w="5812" w:type="dxa"/>
            <w:tcMar>
              <w:top w:w="29" w:type="dxa"/>
              <w:left w:w="115" w:type="dxa"/>
              <w:bottom w:w="29" w:type="dxa"/>
              <w:right w:w="115" w:type="dxa"/>
            </w:tcMar>
          </w:tcPr>
          <w:p w14:paraId="73DF7640" w14:textId="77777777" w:rsidR="00E9464A" w:rsidRDefault="00E9464A" w:rsidP="00E9464A">
            <w:pPr>
              <w:spacing w:after="120" w:line="240" w:lineRule="auto"/>
            </w:pPr>
            <w:r>
              <w:t>Prancūzijoje nuosekliai mažėja rūkančiųjų skaičius, ypač jaunimo tarpe. Per pirmąjį 2026 m. pusmetį parduota 550 mln. cigarečių pakelių, t.y. 40 mln. mažiau nei prieš metus, o lyginant su 2018 m., vartojimas sumažėjo beveik perpus. Šią tendenciją lėmė prevencinės priemonės, griežtesni rūkymo ribojimai, elektroninių cigarečių plėtra ir smarkiai išaugusios cigarečių kainos (pakelio kaina nuo 2018 m. metus išaugo nuo 7,5 iki 13,5 euro).</w:t>
            </w:r>
          </w:p>
          <w:p w14:paraId="1D1ED15F" w14:textId="5EC86351" w:rsidR="00E9464A" w:rsidRDefault="00E9464A" w:rsidP="00E9464A">
            <w:pPr>
              <w:spacing w:after="120" w:line="240" w:lineRule="auto"/>
            </w:pPr>
            <w:r>
              <w:t>Nors iš pradžių didėjusios kainos didino valstybės pajamas iš tabako mokesčių, vėliau dėl spartaus vartojimo mažėjimo jos pradėjo mažėti. Prognozuojama, kad 2026 m. tabako mokesčių pajamos nukris žemiau 12 mlrd. eurų ir kasmet mažės maždaug 700 mln. eurų. Kadangi apie 98 proc. šių pajamų skiriama Prancūzijos sveikatos draudimo sistemai, mažėjantis rūkymas trumpuoju laikotarpiu didina jos finansavimo iššūkius. Ilgalaikėje perspektyvoje mažesnis tabako vartojimas turėtų sumažinti ir su rūkymu susijusias sveikatos priežiūros bei ekonomines sąnaudas. Prancūzijos narkotikų ir priklausomybių stebėsenos centro (OFDT) vertinimu, tabako vartojimo socialinė kaina šalyje viršija 150 mlrd. eurų.</w:t>
            </w:r>
          </w:p>
        </w:tc>
        <w:tc>
          <w:tcPr>
            <w:tcW w:w="2268" w:type="dxa"/>
            <w:tcMar>
              <w:top w:w="29" w:type="dxa"/>
              <w:left w:w="115" w:type="dxa"/>
              <w:bottom w:w="29" w:type="dxa"/>
              <w:right w:w="115" w:type="dxa"/>
            </w:tcMar>
          </w:tcPr>
          <w:p w14:paraId="4897142F" w14:textId="77777777" w:rsidR="00E9464A" w:rsidRDefault="00E9464A" w:rsidP="00E9464A">
            <w:hyperlink r:id="rId34" w:history="1">
              <w:proofErr w:type="spellStart"/>
              <w:r>
                <w:rPr>
                  <w:rStyle w:val="Hyperlink"/>
                </w:rPr>
                <w:t>Tabac</w:t>
              </w:r>
              <w:proofErr w:type="spellEnd"/>
              <w:r>
                <w:rPr>
                  <w:rStyle w:val="Hyperlink"/>
                </w:rPr>
                <w:t xml:space="preserve"> : les </w:t>
              </w:r>
              <w:proofErr w:type="spellStart"/>
              <w:r>
                <w:rPr>
                  <w:rStyle w:val="Hyperlink"/>
                </w:rPr>
                <w:t>ventes</w:t>
              </w:r>
              <w:proofErr w:type="spellEnd"/>
              <w:r>
                <w:rPr>
                  <w:rStyle w:val="Hyperlink"/>
                </w:rPr>
                <w:t xml:space="preserve"> </w:t>
              </w:r>
              <w:proofErr w:type="spellStart"/>
              <w:r>
                <w:rPr>
                  <w:rStyle w:val="Hyperlink"/>
                </w:rPr>
                <w:t>chutent</w:t>
              </w:r>
              <w:proofErr w:type="spellEnd"/>
              <w:r>
                <w:rPr>
                  <w:rStyle w:val="Hyperlink"/>
                </w:rPr>
                <w:t xml:space="preserve">, les </w:t>
              </w:r>
              <w:proofErr w:type="spellStart"/>
              <w:r>
                <w:rPr>
                  <w:rStyle w:val="Hyperlink"/>
                </w:rPr>
                <w:t>recettes</w:t>
              </w:r>
              <w:proofErr w:type="spellEnd"/>
              <w:r>
                <w:rPr>
                  <w:rStyle w:val="Hyperlink"/>
                </w:rPr>
                <w:t xml:space="preserve"> </w:t>
              </w:r>
              <w:proofErr w:type="spellStart"/>
              <w:r>
                <w:rPr>
                  <w:rStyle w:val="Hyperlink"/>
                </w:rPr>
                <w:t>fiscales</w:t>
              </w:r>
              <w:proofErr w:type="spellEnd"/>
              <w:r>
                <w:rPr>
                  <w:rStyle w:val="Hyperlink"/>
                </w:rPr>
                <w:t xml:space="preserve"> </w:t>
              </w:r>
              <w:proofErr w:type="spellStart"/>
              <w:r>
                <w:rPr>
                  <w:rStyle w:val="Hyperlink"/>
                </w:rPr>
                <w:t>avec</w:t>
              </w:r>
              <w:proofErr w:type="spellEnd"/>
              <w:r>
                <w:rPr>
                  <w:rStyle w:val="Hyperlink"/>
                </w:rPr>
                <w:t xml:space="preserve"> - Les </w:t>
              </w:r>
              <w:proofErr w:type="spellStart"/>
              <w:r>
                <w:rPr>
                  <w:rStyle w:val="Hyperlink"/>
                </w:rPr>
                <w:t>Echos</w:t>
              </w:r>
              <w:proofErr w:type="spellEnd"/>
            </w:hyperlink>
          </w:p>
          <w:p w14:paraId="4252F471" w14:textId="77777777" w:rsidR="00E9464A" w:rsidRDefault="00E9464A" w:rsidP="00E9464A"/>
        </w:tc>
        <w:tc>
          <w:tcPr>
            <w:tcW w:w="1436" w:type="dxa"/>
            <w:tcMar>
              <w:top w:w="29" w:type="dxa"/>
              <w:left w:w="115" w:type="dxa"/>
              <w:bottom w:w="29" w:type="dxa"/>
              <w:right w:w="115" w:type="dxa"/>
            </w:tcMar>
          </w:tcPr>
          <w:p w14:paraId="03785F1B" w14:textId="66EE2F48" w:rsidR="00E9464A" w:rsidRPr="005B18BD" w:rsidRDefault="00E9464A" w:rsidP="00E9464A">
            <w:pPr>
              <w:spacing w:after="120" w:line="240" w:lineRule="auto"/>
            </w:pPr>
            <w:r w:rsidRPr="005B18BD">
              <w:t>Prancūzijoje mažėjantis rūkymas mažina tabako pardavimus bei valstybės pajamas, tačiau ilgainiui gali sumažinti ir socialines išlaidas</w:t>
            </w:r>
          </w:p>
        </w:tc>
      </w:tr>
      <w:tr w:rsidR="00E9464A" w:rsidRPr="00640017" w14:paraId="0696F899" w14:textId="77777777" w:rsidTr="00B869D6">
        <w:trPr>
          <w:gridAfter w:val="1"/>
          <w:wAfter w:w="11" w:type="dxa"/>
          <w:trHeight w:val="216"/>
        </w:trPr>
        <w:tc>
          <w:tcPr>
            <w:tcW w:w="1418" w:type="dxa"/>
            <w:tcMar>
              <w:top w:w="29" w:type="dxa"/>
              <w:left w:w="115" w:type="dxa"/>
              <w:bottom w:w="29" w:type="dxa"/>
              <w:right w:w="115" w:type="dxa"/>
            </w:tcMar>
          </w:tcPr>
          <w:p w14:paraId="3FB6A910" w14:textId="748E2D42"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lastRenderedPageBreak/>
              <w:t>2026 07 15</w:t>
            </w:r>
          </w:p>
        </w:tc>
        <w:tc>
          <w:tcPr>
            <w:tcW w:w="5812" w:type="dxa"/>
            <w:tcMar>
              <w:top w:w="29" w:type="dxa"/>
              <w:left w:w="115" w:type="dxa"/>
              <w:bottom w:w="29" w:type="dxa"/>
              <w:right w:w="115" w:type="dxa"/>
            </w:tcMar>
          </w:tcPr>
          <w:p w14:paraId="3DB533E8" w14:textId="77777777" w:rsidR="00E9464A" w:rsidRDefault="00E9464A" w:rsidP="00E9464A">
            <w:pPr>
              <w:spacing w:after="120" w:line="240" w:lineRule="auto"/>
            </w:pPr>
            <w:r>
              <w:t xml:space="preserve">Liepos 15 d. ekonomikos ministras </w:t>
            </w:r>
            <w:proofErr w:type="spellStart"/>
            <w:r>
              <w:t>Roland</w:t>
            </w:r>
            <w:proofErr w:type="spellEnd"/>
            <w:r>
              <w:t xml:space="preserve"> </w:t>
            </w:r>
            <w:proofErr w:type="spellStart"/>
            <w:r>
              <w:t>Lescure</w:t>
            </w:r>
            <w:proofErr w:type="spellEnd"/>
            <w:r>
              <w:t xml:space="preserve">, vadovaudamasis </w:t>
            </w:r>
            <w:proofErr w:type="spellStart"/>
            <w:r>
              <w:t>Banque</w:t>
            </w:r>
            <w:proofErr w:type="spellEnd"/>
            <w:r>
              <w:t xml:space="preserve"> de France rekomendacija, paskelbė, kad nuo 2026 m. rugpjūčio 1 d. populiariausios Prancūzijoje valstybės reguliuojamos taupomosios sąskaitos „</w:t>
            </w:r>
            <w:proofErr w:type="spellStart"/>
            <w:r>
              <w:t>Livret</w:t>
            </w:r>
            <w:proofErr w:type="spellEnd"/>
            <w:r>
              <w:t xml:space="preserve"> A“ palūkanų norma bus padidinta nuo 1,5 proc. iki 1,7 proc., o mažas pajamas gaunantiems namų ūkiams skirtos taupomosios sąskaitos LEP (</w:t>
            </w:r>
            <w:proofErr w:type="spellStart"/>
            <w:r>
              <w:t>Livret</w:t>
            </w:r>
            <w:proofErr w:type="spellEnd"/>
            <w:r>
              <w:t xml:space="preserve"> </w:t>
            </w:r>
            <w:proofErr w:type="spellStart"/>
            <w:r>
              <w:t>d’épargne</w:t>
            </w:r>
            <w:proofErr w:type="spellEnd"/>
            <w:r>
              <w:t xml:space="preserve"> </w:t>
            </w:r>
            <w:proofErr w:type="spellStart"/>
            <w:r>
              <w:t>populaire</w:t>
            </w:r>
            <w:proofErr w:type="spellEnd"/>
            <w:r>
              <w:t>) palūkanų norma išliks 2,5 proc.</w:t>
            </w:r>
          </w:p>
          <w:p w14:paraId="5D8097FD" w14:textId="3C87E597" w:rsidR="00E9464A" w:rsidRPr="00D4185D" w:rsidRDefault="00E9464A" w:rsidP="00E9464A">
            <w:pPr>
              <w:spacing w:after="120" w:line="240" w:lineRule="auto"/>
            </w:pPr>
            <w:r>
              <w:t>2026 m. gegužės pabaigoje Prancūzijoje buvo apie 58 mln. „</w:t>
            </w:r>
            <w:proofErr w:type="spellStart"/>
            <w:r>
              <w:t>Livret</w:t>
            </w:r>
            <w:proofErr w:type="spellEnd"/>
            <w:r>
              <w:t xml:space="preserve"> A“ sąskaitų, kuriose sukaupta 444,6 mlrd. eurų santaupų. </w:t>
            </w:r>
            <w:r w:rsidRPr="00AC5FE3">
              <w:t>„</w:t>
            </w:r>
            <w:proofErr w:type="spellStart"/>
            <w:r w:rsidRPr="00AC5FE3">
              <w:t>Livret</w:t>
            </w:r>
            <w:proofErr w:type="spellEnd"/>
            <w:r w:rsidRPr="00AC5FE3">
              <w:t xml:space="preserve"> A“ yra ne tik populiariausia gyventojų taupymo priemonė, bet ir svarbus viešųjų investicijų finansavimo šaltinis – didelė dalis šiose sąskaitose laikomų lėšų per valstybės finansų instituciją „</w:t>
            </w:r>
            <w:proofErr w:type="spellStart"/>
            <w:r w:rsidRPr="00AC5FE3">
              <w:t>Caisse</w:t>
            </w:r>
            <w:proofErr w:type="spellEnd"/>
            <w:r w:rsidRPr="00AC5FE3">
              <w:t xml:space="preserve"> </w:t>
            </w:r>
            <w:proofErr w:type="spellStart"/>
            <w:r w:rsidRPr="00AC5FE3">
              <w:t>des</w:t>
            </w:r>
            <w:proofErr w:type="spellEnd"/>
            <w:r w:rsidRPr="00AC5FE3">
              <w:t xml:space="preserve"> </w:t>
            </w:r>
            <w:proofErr w:type="spellStart"/>
            <w:r w:rsidRPr="00AC5FE3">
              <w:t>Dépôts</w:t>
            </w:r>
            <w:proofErr w:type="spellEnd"/>
            <w:r w:rsidRPr="00AC5FE3">
              <w:t>“ nukreipiama socialinio būsto, miestų plėtros ir kitų viešojo intereso projektų finansavimui.</w:t>
            </w:r>
            <w:r>
              <w:t xml:space="preserve"> Prancūzijos nacionalinio statistikos ir ekonominių tyrimų instituto (INSEE) duomenimis, metinė infliacija gegužę siekė 2,4 proc., daugiausia dėl energijos kainų augimo, siejamo su konfliktu Artimuosiuose Rytuose.</w:t>
            </w:r>
          </w:p>
        </w:tc>
        <w:tc>
          <w:tcPr>
            <w:tcW w:w="2268" w:type="dxa"/>
            <w:tcMar>
              <w:top w:w="29" w:type="dxa"/>
              <w:left w:w="115" w:type="dxa"/>
              <w:bottom w:w="29" w:type="dxa"/>
              <w:right w:w="115" w:type="dxa"/>
            </w:tcMar>
          </w:tcPr>
          <w:p w14:paraId="6DE84B75" w14:textId="77777777" w:rsidR="00E9464A" w:rsidRDefault="00E9464A" w:rsidP="00E9464A">
            <w:hyperlink r:id="rId35" w:history="1">
              <w:proofErr w:type="spellStart"/>
              <w:r w:rsidRPr="005F7BED">
                <w:rPr>
                  <w:rStyle w:val="Hyperlink"/>
                </w:rPr>
                <w:t>Le</w:t>
              </w:r>
              <w:proofErr w:type="spellEnd"/>
              <w:r w:rsidRPr="005F7BED">
                <w:rPr>
                  <w:rStyle w:val="Hyperlink"/>
                </w:rPr>
                <w:t xml:space="preserve"> </w:t>
              </w:r>
              <w:proofErr w:type="spellStart"/>
              <w:r w:rsidRPr="005F7BED">
                <w:rPr>
                  <w:rStyle w:val="Hyperlink"/>
                </w:rPr>
                <w:t>taux</w:t>
              </w:r>
              <w:proofErr w:type="spellEnd"/>
              <w:r w:rsidRPr="005F7BED">
                <w:rPr>
                  <w:rStyle w:val="Hyperlink"/>
                </w:rPr>
                <w:t xml:space="preserve"> du </w:t>
              </w:r>
              <w:proofErr w:type="spellStart"/>
              <w:r w:rsidRPr="005F7BED">
                <w:rPr>
                  <w:rStyle w:val="Hyperlink"/>
                </w:rPr>
                <w:t>Livret</w:t>
              </w:r>
              <w:proofErr w:type="spellEnd"/>
              <w:r w:rsidRPr="005F7BED">
                <w:rPr>
                  <w:rStyle w:val="Hyperlink"/>
                </w:rPr>
                <w:t xml:space="preserve"> A </w:t>
              </w:r>
              <w:proofErr w:type="spellStart"/>
              <w:r w:rsidRPr="005F7BED">
                <w:rPr>
                  <w:rStyle w:val="Hyperlink"/>
                </w:rPr>
                <w:t>relevé</w:t>
              </w:r>
              <w:proofErr w:type="spellEnd"/>
              <w:r w:rsidRPr="005F7BED">
                <w:rPr>
                  <w:rStyle w:val="Hyperlink"/>
                </w:rPr>
                <w:t xml:space="preserve"> à 1,7 %, </w:t>
              </w:r>
              <w:proofErr w:type="spellStart"/>
              <w:r w:rsidRPr="005F7BED">
                <w:rPr>
                  <w:rStyle w:val="Hyperlink"/>
                </w:rPr>
                <w:t>celui</w:t>
              </w:r>
              <w:proofErr w:type="spellEnd"/>
              <w:r w:rsidRPr="005F7BED">
                <w:rPr>
                  <w:rStyle w:val="Hyperlink"/>
                </w:rPr>
                <w:t xml:space="preserve"> du LEP </w:t>
              </w:r>
              <w:proofErr w:type="spellStart"/>
              <w:r w:rsidRPr="005F7BED">
                <w:rPr>
                  <w:rStyle w:val="Hyperlink"/>
                </w:rPr>
                <w:t>maintenu</w:t>
              </w:r>
              <w:proofErr w:type="spellEnd"/>
              <w:r w:rsidRPr="005F7BED">
                <w:rPr>
                  <w:rStyle w:val="Hyperlink"/>
                </w:rPr>
                <w:t xml:space="preserve"> à 2,5 %, </w:t>
              </w:r>
              <w:proofErr w:type="spellStart"/>
              <w:r w:rsidRPr="005F7BED">
                <w:rPr>
                  <w:rStyle w:val="Hyperlink"/>
                </w:rPr>
                <w:t>annonce</w:t>
              </w:r>
              <w:proofErr w:type="spellEnd"/>
              <w:r w:rsidRPr="005F7BED">
                <w:rPr>
                  <w:rStyle w:val="Hyperlink"/>
                </w:rPr>
                <w:t xml:space="preserve"> </w:t>
              </w:r>
              <w:proofErr w:type="spellStart"/>
              <w:r w:rsidRPr="005F7BED">
                <w:rPr>
                  <w:rStyle w:val="Hyperlink"/>
                </w:rPr>
                <w:t>Roland</w:t>
              </w:r>
              <w:proofErr w:type="spellEnd"/>
              <w:r w:rsidRPr="005F7BED">
                <w:rPr>
                  <w:rStyle w:val="Hyperlink"/>
                </w:rPr>
                <w:t xml:space="preserve"> </w:t>
              </w:r>
              <w:proofErr w:type="spellStart"/>
              <w:r w:rsidRPr="005F7BED">
                <w:rPr>
                  <w:rStyle w:val="Hyperlink"/>
                </w:rPr>
                <w:t>Lescure</w:t>
              </w:r>
              <w:proofErr w:type="spellEnd"/>
            </w:hyperlink>
          </w:p>
          <w:p w14:paraId="2953A233" w14:textId="77777777" w:rsidR="00E9464A" w:rsidRPr="00F16AC8"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4AA2BB53" w14:textId="77777777" w:rsidR="00E9464A" w:rsidRPr="005B18BD" w:rsidRDefault="00E9464A" w:rsidP="00E9464A">
            <w:pPr>
              <w:spacing w:after="120" w:line="240" w:lineRule="auto"/>
            </w:pPr>
            <w:r w:rsidRPr="005B18BD">
              <w:t>Dėl išaugusios infliacijos ir geopolitinio neapibrėžtumo Prancūzija koreguoja reguliuojamų taupomųjų sąskaitų palūkanų normas</w:t>
            </w:r>
          </w:p>
          <w:p w14:paraId="0882377A" w14:textId="77777777" w:rsidR="00E9464A" w:rsidRPr="005B18BD" w:rsidRDefault="00E9464A" w:rsidP="00E9464A">
            <w:pPr>
              <w:spacing w:after="120" w:line="240" w:lineRule="auto"/>
              <w:rPr>
                <w:rFonts w:ascii="Times New Roman" w:eastAsia="Times New Roman" w:hAnsi="Times New Roman"/>
              </w:rPr>
            </w:pPr>
          </w:p>
        </w:tc>
      </w:tr>
      <w:tr w:rsidR="00E9464A" w:rsidRPr="00640017" w14:paraId="5F769FE6" w14:textId="77777777" w:rsidTr="00B869D6">
        <w:trPr>
          <w:gridAfter w:val="1"/>
          <w:wAfter w:w="11" w:type="dxa"/>
          <w:trHeight w:val="216"/>
        </w:trPr>
        <w:tc>
          <w:tcPr>
            <w:tcW w:w="1418" w:type="dxa"/>
            <w:tcMar>
              <w:top w:w="29" w:type="dxa"/>
              <w:left w:w="115" w:type="dxa"/>
              <w:bottom w:w="29" w:type="dxa"/>
              <w:right w:w="115" w:type="dxa"/>
            </w:tcMar>
          </w:tcPr>
          <w:p w14:paraId="33098A46" w14:textId="0EDB219F"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2026 07 15</w:t>
            </w:r>
          </w:p>
        </w:tc>
        <w:tc>
          <w:tcPr>
            <w:tcW w:w="5812" w:type="dxa"/>
            <w:tcMar>
              <w:top w:w="29" w:type="dxa"/>
              <w:left w:w="115" w:type="dxa"/>
              <w:bottom w:w="29" w:type="dxa"/>
              <w:right w:w="115" w:type="dxa"/>
            </w:tcMar>
          </w:tcPr>
          <w:p w14:paraId="2DAFFC27" w14:textId="77777777" w:rsidR="00E9464A" w:rsidRDefault="00E9464A" w:rsidP="00E9464A">
            <w:pPr>
              <w:spacing w:after="120" w:line="240" w:lineRule="auto"/>
            </w:pPr>
            <w:r w:rsidRPr="005F7BED">
              <w:t>Vyriausybės užsakymu</w:t>
            </w:r>
            <w:r>
              <w:t xml:space="preserve">, </w:t>
            </w:r>
            <w:r w:rsidRPr="005F7BED">
              <w:t>ekonomistų parengtoje ataskaitoje teigiama, kad siekiant sustabdyti tolesnį valstybės skolos augimą ir išvengti viešųjų finansų krizės, iki 2032 m. Prancūzijai reikės rasti papildomus 125 mlrd. eurų. Tai galėtų būti pasiekta mažinant valstybės išlaidas, didinant biudžeto pajamas arba derinant abi priemones.</w:t>
            </w:r>
          </w:p>
          <w:p w14:paraId="100A729A" w14:textId="0A3EBF6C" w:rsidR="00E9464A" w:rsidRPr="00D4185D" w:rsidRDefault="00E9464A" w:rsidP="00E9464A">
            <w:pPr>
              <w:spacing w:after="120" w:line="240" w:lineRule="auto"/>
            </w:pPr>
            <w:r>
              <w:t>Nesant papildomų priemonių, viešojo sektoriaus deficitas 2027 m. galėtų siekti 5,9 proc. BVP, o 2030 m. priartėti prie 7 proc. BVP. Didžiausią spaudimą viešiesiems finansams kelia sparčiai augančios valstybės skolos aptarnavimo išlaidos, kurios nuo 78 mlrd. eurų šiemet gali išaugti iki beveik 125 mlrd. eurų 2030 m. Prie išlaidų augimo taip pat prisideda didėjančios gynybos, sveikatos apsaugos, pensijų bei įnašo į ES biudžetą išlaidos. Ekspertų vertinimu, lemiamu išbandymu taps 2027 m. biudžetas, nes vien tik siekiant išlaikyti deficitą ties 5 proc. BVP riba reikės papildomų maždaug 20 mlrd. eurų pajamų arba išlaidų mažinimo priemonių.</w:t>
            </w:r>
          </w:p>
        </w:tc>
        <w:tc>
          <w:tcPr>
            <w:tcW w:w="2268" w:type="dxa"/>
            <w:tcMar>
              <w:top w:w="29" w:type="dxa"/>
              <w:left w:w="115" w:type="dxa"/>
              <w:bottom w:w="29" w:type="dxa"/>
              <w:right w:w="115" w:type="dxa"/>
            </w:tcMar>
          </w:tcPr>
          <w:p w14:paraId="1B17C435" w14:textId="77777777" w:rsidR="00E9464A" w:rsidRDefault="00E9464A" w:rsidP="00E9464A">
            <w:hyperlink r:id="rId36" w:history="1">
              <w:proofErr w:type="spellStart"/>
              <w:r>
                <w:rPr>
                  <w:rStyle w:val="Hyperlink"/>
                </w:rPr>
                <w:t>Budget</w:t>
              </w:r>
              <w:proofErr w:type="spellEnd"/>
              <w:r>
                <w:rPr>
                  <w:rStyle w:val="Hyperlink"/>
                </w:rPr>
                <w:t xml:space="preserve"> : </w:t>
              </w:r>
              <w:proofErr w:type="spellStart"/>
              <w:r>
                <w:rPr>
                  <w:rStyle w:val="Hyperlink"/>
                </w:rPr>
                <w:t>un</w:t>
              </w:r>
              <w:proofErr w:type="spellEnd"/>
              <w:r>
                <w:rPr>
                  <w:rStyle w:val="Hyperlink"/>
                </w:rPr>
                <w:t xml:space="preserve"> </w:t>
              </w:r>
              <w:proofErr w:type="spellStart"/>
              <w:r>
                <w:rPr>
                  <w:rStyle w:val="Hyperlink"/>
                </w:rPr>
                <w:t>effort</w:t>
              </w:r>
              <w:proofErr w:type="spellEnd"/>
              <w:r>
                <w:rPr>
                  <w:rStyle w:val="Hyperlink"/>
                </w:rPr>
                <w:t xml:space="preserve"> de 125 </w:t>
              </w:r>
              <w:proofErr w:type="spellStart"/>
              <w:r>
                <w:rPr>
                  <w:rStyle w:val="Hyperlink"/>
                </w:rPr>
                <w:t>milliards</w:t>
              </w:r>
              <w:proofErr w:type="spellEnd"/>
              <w:r>
                <w:rPr>
                  <w:rStyle w:val="Hyperlink"/>
                </w:rPr>
                <w:t xml:space="preserve"> </w:t>
              </w:r>
              <w:proofErr w:type="spellStart"/>
              <w:r>
                <w:rPr>
                  <w:rStyle w:val="Hyperlink"/>
                </w:rPr>
                <w:t>d'euros</w:t>
              </w:r>
              <w:proofErr w:type="spellEnd"/>
              <w:r>
                <w:rPr>
                  <w:rStyle w:val="Hyperlink"/>
                </w:rPr>
                <w:t xml:space="preserve"> à </w:t>
              </w:r>
              <w:proofErr w:type="spellStart"/>
              <w:r>
                <w:rPr>
                  <w:rStyle w:val="Hyperlink"/>
                </w:rPr>
                <w:t>fournir</w:t>
              </w:r>
              <w:proofErr w:type="spellEnd"/>
              <w:r>
                <w:rPr>
                  <w:rStyle w:val="Hyperlink"/>
                </w:rPr>
                <w:t xml:space="preserve"> </w:t>
              </w:r>
              <w:proofErr w:type="spellStart"/>
              <w:r>
                <w:rPr>
                  <w:rStyle w:val="Hyperlink"/>
                </w:rPr>
                <w:t>pour</w:t>
              </w:r>
              <w:proofErr w:type="spellEnd"/>
              <w:r>
                <w:rPr>
                  <w:rStyle w:val="Hyperlink"/>
                </w:rPr>
                <w:t xml:space="preserve"> </w:t>
              </w:r>
              <w:proofErr w:type="spellStart"/>
              <w:r>
                <w:rPr>
                  <w:rStyle w:val="Hyperlink"/>
                </w:rPr>
                <w:t>stabiliser</w:t>
              </w:r>
              <w:proofErr w:type="spellEnd"/>
              <w:r>
                <w:rPr>
                  <w:rStyle w:val="Hyperlink"/>
                </w:rPr>
                <w:t xml:space="preserve"> </w:t>
              </w:r>
              <w:proofErr w:type="spellStart"/>
              <w:r>
                <w:rPr>
                  <w:rStyle w:val="Hyperlink"/>
                </w:rPr>
                <w:t>la</w:t>
              </w:r>
              <w:proofErr w:type="spellEnd"/>
              <w:r>
                <w:rPr>
                  <w:rStyle w:val="Hyperlink"/>
                </w:rPr>
                <w:t xml:space="preserve"> </w:t>
              </w:r>
              <w:proofErr w:type="spellStart"/>
              <w:r>
                <w:rPr>
                  <w:rStyle w:val="Hyperlink"/>
                </w:rPr>
                <w:t>dette</w:t>
              </w:r>
              <w:proofErr w:type="spellEnd"/>
              <w:r>
                <w:rPr>
                  <w:rStyle w:val="Hyperlink"/>
                </w:rPr>
                <w:t xml:space="preserve"> </w:t>
              </w:r>
              <w:proofErr w:type="spellStart"/>
              <w:r>
                <w:rPr>
                  <w:rStyle w:val="Hyperlink"/>
                </w:rPr>
                <w:t>d'ici</w:t>
              </w:r>
              <w:proofErr w:type="spellEnd"/>
              <w:r>
                <w:rPr>
                  <w:rStyle w:val="Hyperlink"/>
                </w:rPr>
                <w:t xml:space="preserve"> à </w:t>
              </w:r>
              <w:proofErr w:type="spellStart"/>
              <w:r>
                <w:rPr>
                  <w:rStyle w:val="Hyperlink"/>
                </w:rPr>
                <w:t>la</w:t>
              </w:r>
              <w:proofErr w:type="spellEnd"/>
              <w:r>
                <w:rPr>
                  <w:rStyle w:val="Hyperlink"/>
                </w:rPr>
                <w:t xml:space="preserve"> </w:t>
              </w:r>
              <w:proofErr w:type="spellStart"/>
              <w:r>
                <w:rPr>
                  <w:rStyle w:val="Hyperlink"/>
                </w:rPr>
                <w:t>fin</w:t>
              </w:r>
              <w:proofErr w:type="spellEnd"/>
              <w:r>
                <w:rPr>
                  <w:rStyle w:val="Hyperlink"/>
                </w:rPr>
                <w:t xml:space="preserve"> du </w:t>
              </w:r>
              <w:proofErr w:type="spellStart"/>
              <w:r>
                <w:rPr>
                  <w:rStyle w:val="Hyperlink"/>
                </w:rPr>
                <w:t>prochain</w:t>
              </w:r>
              <w:proofErr w:type="spellEnd"/>
              <w:r>
                <w:rPr>
                  <w:rStyle w:val="Hyperlink"/>
                </w:rPr>
                <w:t xml:space="preserve"> </w:t>
              </w:r>
              <w:proofErr w:type="spellStart"/>
              <w:r>
                <w:rPr>
                  <w:rStyle w:val="Hyperlink"/>
                </w:rPr>
                <w:t>quinquennat</w:t>
              </w:r>
              <w:proofErr w:type="spellEnd"/>
              <w:r>
                <w:rPr>
                  <w:rStyle w:val="Hyperlink"/>
                </w:rPr>
                <w:t xml:space="preserve"> - Les </w:t>
              </w:r>
              <w:proofErr w:type="spellStart"/>
              <w:r>
                <w:rPr>
                  <w:rStyle w:val="Hyperlink"/>
                </w:rPr>
                <w:t>Echos</w:t>
              </w:r>
              <w:proofErr w:type="spellEnd"/>
            </w:hyperlink>
          </w:p>
          <w:p w14:paraId="7BDB493F" w14:textId="77777777" w:rsidR="00E9464A" w:rsidRPr="00F16AC8"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2695E4C8" w14:textId="1587B69A" w:rsidR="00E9464A" w:rsidRPr="005B18BD" w:rsidRDefault="00E9464A" w:rsidP="00E9464A">
            <w:pPr>
              <w:spacing w:after="120" w:line="240" w:lineRule="auto"/>
            </w:pPr>
            <w:r w:rsidRPr="005B18BD">
              <w:t>Ekspertai įspėja: siekiant sustabdyti valstybės skolos augimą, Prancūzijai iki 2032 m. gali prireikti papildomų 125 mlrd. eurų</w:t>
            </w:r>
          </w:p>
        </w:tc>
      </w:tr>
      <w:tr w:rsidR="00E9464A" w:rsidRPr="00640017" w14:paraId="2D462398" w14:textId="77777777" w:rsidTr="00B869D6">
        <w:trPr>
          <w:gridAfter w:val="1"/>
          <w:wAfter w:w="11" w:type="dxa"/>
          <w:trHeight w:val="216"/>
        </w:trPr>
        <w:tc>
          <w:tcPr>
            <w:tcW w:w="1418" w:type="dxa"/>
            <w:tcMar>
              <w:top w:w="29" w:type="dxa"/>
              <w:left w:w="115" w:type="dxa"/>
              <w:bottom w:w="29" w:type="dxa"/>
              <w:right w:w="115" w:type="dxa"/>
            </w:tcMar>
          </w:tcPr>
          <w:p w14:paraId="27218BA8" w14:textId="0551F076"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2026 07 16</w:t>
            </w:r>
          </w:p>
        </w:tc>
        <w:tc>
          <w:tcPr>
            <w:tcW w:w="5812" w:type="dxa"/>
            <w:tcMar>
              <w:top w:w="29" w:type="dxa"/>
              <w:left w:w="115" w:type="dxa"/>
              <w:bottom w:w="29" w:type="dxa"/>
              <w:right w:w="115" w:type="dxa"/>
            </w:tcMar>
          </w:tcPr>
          <w:p w14:paraId="7C208880" w14:textId="77777777" w:rsidR="00E9464A" w:rsidRPr="00F77DB9" w:rsidRDefault="00E9464A" w:rsidP="00E9464A">
            <w:pPr>
              <w:spacing w:after="120" w:line="240" w:lineRule="auto"/>
              <w:jc w:val="both"/>
            </w:pPr>
            <w:r w:rsidRPr="00F77DB9">
              <w:t>Prancūzijos vyriausybė planuoja 2027 m. smarkiai apriboti viešųjų išlaidų augimą, nes vis didesnę valstybės biudžeto dalį sudaro gynybos išlaidos ir augančios skolos aptarnavimo sąnaudos. Finansų ministerijos paskelbtose išlaidų ribose numatyta, kad valstybės ir vyriausybinių institucijų išlaidos 2027 m. sieks apie 708,4 mlrd. eurų, o dauguma ministerijų turės išlaikyti mažesnį išlaidų augimą nei infliacija. Vyriausybė siekia kontroliuoti biudžeto deficitą, kuris 2025 m. sudarė 5,1 proc. BVP, o valstybės skola siekė apie 115,9 proc. BVP. Finansų ministras pabrėžė, kad be taupymo priemonių deficitas 2027 m. gali tapti nekontroliuojamas.</w:t>
            </w:r>
          </w:p>
          <w:p w14:paraId="4CF786D8" w14:textId="00A79579" w:rsidR="00E9464A" w:rsidRPr="00C40FC5" w:rsidRDefault="00E9464A" w:rsidP="00E9464A">
            <w:pPr>
              <w:spacing w:after="120" w:line="240" w:lineRule="auto"/>
              <w:jc w:val="both"/>
            </w:pPr>
            <w:r w:rsidRPr="00F77DB9">
              <w:t xml:space="preserve">Didžiausias išlaidų augimas numatomas gynybos srityje – jai papildomai skiriama 6,4 mlrd. eurų, atsižvelgiant į Prancūzijos karinę programą ir saugumo situaciją Europoje. Tuo metu </w:t>
            </w:r>
            <w:r w:rsidRPr="00F77DB9">
              <w:lastRenderedPageBreak/>
              <w:t>skolos palūkanų mokėjimai turėtų išaugti nuo 64,8 mlrd. eurų 2026 m. iki 74,2 mlrd. eurų 2027 m. Kai kurioms sritims, tokioms kaip aplinkosauga, švietimas, saugumas ir teisingumas, numatomas nedidelis finansavimo padidėjimas, tačiau užimtumo programoms planuojamas 2,8 mlrd. eurų mažinimas, taip pat mažės vystomojo bendradarbiavimo išlaidos. Vyriausybė taip pat sieks, kad prie taupymo prisidėtų vietos valdžios institucijos. Didžiausias iššūkis išlieka socialinės apsaugos sistema – jos išlaidos 2027 m. turėtų padidėti iki 838,3 mlrd. eurų, daugiausia dėl augančių sveikatos apsaugos ir pensijų kaštų. Ši biudžeto politika gali tapti svarbiu politinių ginčų klausimu prieš 2027 m. prezidento rinkimus.</w:t>
            </w:r>
          </w:p>
        </w:tc>
        <w:tc>
          <w:tcPr>
            <w:tcW w:w="2268" w:type="dxa"/>
            <w:tcMar>
              <w:top w:w="29" w:type="dxa"/>
              <w:left w:w="115" w:type="dxa"/>
              <w:bottom w:w="29" w:type="dxa"/>
              <w:right w:w="115" w:type="dxa"/>
            </w:tcMar>
          </w:tcPr>
          <w:p w14:paraId="429B9C4A" w14:textId="77777777" w:rsidR="00E9464A" w:rsidRPr="00F77DB9" w:rsidRDefault="00E9464A" w:rsidP="00E9464A">
            <w:pPr>
              <w:spacing w:after="160" w:line="278" w:lineRule="auto"/>
            </w:pPr>
            <w:hyperlink r:id="rId37" w:history="1">
              <w:r w:rsidRPr="00F77DB9">
                <w:rPr>
                  <w:rStyle w:val="Hyperlink"/>
                </w:rPr>
                <w:t xml:space="preserve">France </w:t>
              </w:r>
              <w:proofErr w:type="spellStart"/>
              <w:r w:rsidRPr="00F77DB9">
                <w:rPr>
                  <w:rStyle w:val="Hyperlink"/>
                </w:rPr>
                <w:t>flags</w:t>
              </w:r>
              <w:proofErr w:type="spellEnd"/>
              <w:r w:rsidRPr="00F77DB9">
                <w:rPr>
                  <w:rStyle w:val="Hyperlink"/>
                </w:rPr>
                <w:t xml:space="preserve"> 2027 </w:t>
              </w:r>
              <w:proofErr w:type="spellStart"/>
              <w:r w:rsidRPr="00F77DB9">
                <w:rPr>
                  <w:rStyle w:val="Hyperlink"/>
                </w:rPr>
                <w:t>budget</w:t>
              </w:r>
              <w:proofErr w:type="spellEnd"/>
              <w:r w:rsidRPr="00F77DB9">
                <w:rPr>
                  <w:rStyle w:val="Hyperlink"/>
                </w:rPr>
                <w:t xml:space="preserve"> </w:t>
              </w:r>
              <w:proofErr w:type="spellStart"/>
              <w:r w:rsidRPr="00F77DB9">
                <w:rPr>
                  <w:rStyle w:val="Hyperlink"/>
                </w:rPr>
                <w:t>squeeze</w:t>
              </w:r>
              <w:proofErr w:type="spellEnd"/>
              <w:r w:rsidRPr="00F77DB9">
                <w:rPr>
                  <w:rStyle w:val="Hyperlink"/>
                </w:rPr>
                <w:t xml:space="preserve"> </w:t>
              </w:r>
              <w:proofErr w:type="spellStart"/>
              <w:r w:rsidRPr="00F77DB9">
                <w:rPr>
                  <w:rStyle w:val="Hyperlink"/>
                </w:rPr>
                <w:t>as</w:t>
              </w:r>
              <w:proofErr w:type="spellEnd"/>
              <w:r w:rsidRPr="00F77DB9">
                <w:rPr>
                  <w:rStyle w:val="Hyperlink"/>
                </w:rPr>
                <w:t xml:space="preserve"> </w:t>
              </w:r>
              <w:proofErr w:type="spellStart"/>
              <w:r w:rsidRPr="00F77DB9">
                <w:rPr>
                  <w:rStyle w:val="Hyperlink"/>
                </w:rPr>
                <w:t>defence</w:t>
              </w:r>
              <w:proofErr w:type="spellEnd"/>
              <w:r w:rsidRPr="00F77DB9">
                <w:rPr>
                  <w:rStyle w:val="Hyperlink"/>
                </w:rPr>
                <w:t xml:space="preserve"> </w:t>
              </w:r>
              <w:proofErr w:type="spellStart"/>
              <w:r w:rsidRPr="00F77DB9">
                <w:rPr>
                  <w:rStyle w:val="Hyperlink"/>
                </w:rPr>
                <w:t>and</w:t>
              </w:r>
              <w:proofErr w:type="spellEnd"/>
              <w:r w:rsidRPr="00F77DB9">
                <w:rPr>
                  <w:rStyle w:val="Hyperlink"/>
                </w:rPr>
                <w:t xml:space="preserve"> </w:t>
              </w:r>
              <w:proofErr w:type="spellStart"/>
              <w:r w:rsidRPr="00F77DB9">
                <w:rPr>
                  <w:rStyle w:val="Hyperlink"/>
                </w:rPr>
                <w:t>debt</w:t>
              </w:r>
              <w:proofErr w:type="spellEnd"/>
              <w:r w:rsidRPr="00F77DB9">
                <w:rPr>
                  <w:rStyle w:val="Hyperlink"/>
                </w:rPr>
                <w:t xml:space="preserve"> </w:t>
              </w:r>
              <w:proofErr w:type="spellStart"/>
              <w:r w:rsidRPr="00F77DB9">
                <w:rPr>
                  <w:rStyle w:val="Hyperlink"/>
                </w:rPr>
                <w:t>costs</w:t>
              </w:r>
              <w:proofErr w:type="spellEnd"/>
              <w:r w:rsidRPr="00F77DB9">
                <w:rPr>
                  <w:rStyle w:val="Hyperlink"/>
                </w:rPr>
                <w:t xml:space="preserve"> </w:t>
              </w:r>
              <w:proofErr w:type="spellStart"/>
              <w:r w:rsidRPr="00F77DB9">
                <w:rPr>
                  <w:rStyle w:val="Hyperlink"/>
                </w:rPr>
                <w:t>surge</w:t>
              </w:r>
              <w:proofErr w:type="spellEnd"/>
              <w:r w:rsidRPr="00F77DB9">
                <w:rPr>
                  <w:rStyle w:val="Hyperlink"/>
                </w:rPr>
                <w:t xml:space="preserve"> – Reuters</w:t>
              </w:r>
            </w:hyperlink>
            <w:r>
              <w:t xml:space="preserve"> </w:t>
            </w:r>
          </w:p>
          <w:p w14:paraId="4EFCEC00" w14:textId="77777777" w:rsidR="00E9464A" w:rsidRPr="00F16AC8"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30D966CD" w14:textId="77777777" w:rsidR="00E9464A" w:rsidRPr="005B18BD" w:rsidRDefault="00E9464A" w:rsidP="00E9464A">
            <w:pPr>
              <w:spacing w:after="120" w:line="240" w:lineRule="auto"/>
            </w:pPr>
            <w:r w:rsidRPr="005B18BD">
              <w:t>Prancūzija siekia mažinti biudžeto deficitą ribodama viešąsias išlaidas ir kartu didindama finansavimą gynybai</w:t>
            </w:r>
          </w:p>
          <w:p w14:paraId="57F6AC8B" w14:textId="77777777" w:rsidR="00E9464A" w:rsidRPr="00640017" w:rsidRDefault="00E9464A" w:rsidP="00E9464A">
            <w:pPr>
              <w:spacing w:after="120" w:line="240" w:lineRule="auto"/>
              <w:rPr>
                <w:rFonts w:ascii="Times New Roman" w:eastAsia="Times New Roman" w:hAnsi="Times New Roman"/>
              </w:rPr>
            </w:pPr>
          </w:p>
        </w:tc>
      </w:tr>
      <w:tr w:rsidR="00E9464A" w:rsidRPr="00640017" w14:paraId="6A242354" w14:textId="77777777" w:rsidTr="00B869D6">
        <w:trPr>
          <w:gridAfter w:val="1"/>
          <w:wAfter w:w="11" w:type="dxa"/>
          <w:trHeight w:val="216"/>
        </w:trPr>
        <w:tc>
          <w:tcPr>
            <w:tcW w:w="1418" w:type="dxa"/>
            <w:tcMar>
              <w:top w:w="29" w:type="dxa"/>
              <w:left w:w="115" w:type="dxa"/>
              <w:bottom w:w="29" w:type="dxa"/>
              <w:right w:w="115" w:type="dxa"/>
            </w:tcMar>
          </w:tcPr>
          <w:p w14:paraId="5E490854" w14:textId="77777777" w:rsidR="00E9464A" w:rsidRDefault="00E9464A" w:rsidP="00E9464A">
            <w:pPr>
              <w:spacing w:after="0" w:line="240" w:lineRule="auto"/>
              <w:rPr>
                <w:rFonts w:ascii="Times New Roman" w:eastAsia="Times New Roman" w:hAnsi="Times New Roman"/>
              </w:rPr>
            </w:pPr>
          </w:p>
        </w:tc>
        <w:tc>
          <w:tcPr>
            <w:tcW w:w="5812" w:type="dxa"/>
            <w:tcMar>
              <w:top w:w="29" w:type="dxa"/>
              <w:left w:w="115" w:type="dxa"/>
              <w:bottom w:w="29" w:type="dxa"/>
              <w:right w:w="115" w:type="dxa"/>
            </w:tcMar>
          </w:tcPr>
          <w:p w14:paraId="32D17235" w14:textId="77777777" w:rsidR="00E9464A" w:rsidRPr="00F77DB9" w:rsidRDefault="00E9464A" w:rsidP="00E9464A">
            <w:pPr>
              <w:spacing w:after="120" w:line="240" w:lineRule="auto"/>
              <w:jc w:val="both"/>
            </w:pPr>
          </w:p>
        </w:tc>
        <w:tc>
          <w:tcPr>
            <w:tcW w:w="2268" w:type="dxa"/>
            <w:tcMar>
              <w:top w:w="29" w:type="dxa"/>
              <w:left w:w="115" w:type="dxa"/>
              <w:bottom w:w="29" w:type="dxa"/>
              <w:right w:w="115" w:type="dxa"/>
            </w:tcMar>
          </w:tcPr>
          <w:p w14:paraId="2817201D" w14:textId="77777777" w:rsidR="00E9464A" w:rsidRDefault="00E9464A" w:rsidP="00E9464A">
            <w:pPr>
              <w:spacing w:after="160" w:line="278" w:lineRule="auto"/>
            </w:pPr>
          </w:p>
        </w:tc>
        <w:tc>
          <w:tcPr>
            <w:tcW w:w="1436" w:type="dxa"/>
            <w:tcMar>
              <w:top w:w="29" w:type="dxa"/>
              <w:left w:w="115" w:type="dxa"/>
              <w:bottom w:w="29" w:type="dxa"/>
              <w:right w:w="115" w:type="dxa"/>
            </w:tcMar>
          </w:tcPr>
          <w:p w14:paraId="1A37CF9B" w14:textId="77777777" w:rsidR="00E9464A" w:rsidRPr="005B18BD" w:rsidRDefault="00E9464A" w:rsidP="00E9464A">
            <w:pPr>
              <w:spacing w:after="120" w:line="240" w:lineRule="auto"/>
            </w:pPr>
          </w:p>
        </w:tc>
      </w:tr>
      <w:tr w:rsidR="00E9464A" w:rsidRPr="00640017" w14:paraId="53686C05" w14:textId="77777777" w:rsidTr="00090377">
        <w:trPr>
          <w:trHeight w:val="216"/>
        </w:trPr>
        <w:tc>
          <w:tcPr>
            <w:tcW w:w="10945" w:type="dxa"/>
            <w:gridSpan w:val="5"/>
            <w:tcMar>
              <w:top w:w="29" w:type="dxa"/>
              <w:left w:w="115" w:type="dxa"/>
              <w:bottom w:w="29" w:type="dxa"/>
              <w:right w:w="115" w:type="dxa"/>
            </w:tcMar>
          </w:tcPr>
          <w:p w14:paraId="494E142A" w14:textId="5EC2B793" w:rsidR="00E9464A" w:rsidRPr="00640017" w:rsidRDefault="00E9464A" w:rsidP="00E9464A">
            <w:pPr>
              <w:spacing w:after="0" w:line="240" w:lineRule="auto"/>
              <w:rPr>
                <w:rFonts w:ascii="Times New Roman" w:eastAsia="Times New Roman" w:hAnsi="Times New Roman"/>
                <w:b/>
              </w:rPr>
            </w:pPr>
            <w:bookmarkStart w:id="0" w:name="_heading=h.3ewnitgxijcj" w:colFirst="0" w:colLast="0"/>
            <w:bookmarkEnd w:id="0"/>
            <w:r>
              <w:rPr>
                <w:rFonts w:ascii="Times New Roman" w:eastAsia="Times New Roman" w:hAnsi="Times New Roman"/>
                <w:b/>
              </w:rPr>
              <w:t>Kita ekonominiam bendradarbiavimui aktuali informacija</w:t>
            </w:r>
          </w:p>
        </w:tc>
      </w:tr>
      <w:tr w:rsidR="00E9464A" w:rsidRPr="00640017" w14:paraId="11C5CE81" w14:textId="77777777" w:rsidTr="00B869D6">
        <w:trPr>
          <w:gridAfter w:val="1"/>
          <w:wAfter w:w="11" w:type="dxa"/>
          <w:trHeight w:val="216"/>
        </w:trPr>
        <w:tc>
          <w:tcPr>
            <w:tcW w:w="1418" w:type="dxa"/>
            <w:tcMar>
              <w:top w:w="29" w:type="dxa"/>
              <w:left w:w="115" w:type="dxa"/>
              <w:bottom w:w="29" w:type="dxa"/>
              <w:right w:w="115" w:type="dxa"/>
            </w:tcMar>
          </w:tcPr>
          <w:p w14:paraId="6804D0B5" w14:textId="158D0973"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2026 07 04</w:t>
            </w:r>
          </w:p>
        </w:tc>
        <w:tc>
          <w:tcPr>
            <w:tcW w:w="5812" w:type="dxa"/>
            <w:tcMar>
              <w:top w:w="29" w:type="dxa"/>
              <w:left w:w="115" w:type="dxa"/>
              <w:bottom w:w="29" w:type="dxa"/>
              <w:right w:w="115" w:type="dxa"/>
            </w:tcMar>
          </w:tcPr>
          <w:p w14:paraId="656D47CA" w14:textId="77777777" w:rsidR="00E9464A" w:rsidRDefault="00E9464A" w:rsidP="00E9464A">
            <w:pPr>
              <w:pBdr>
                <w:top w:val="nil"/>
                <w:left w:val="nil"/>
                <w:bottom w:val="nil"/>
                <w:right w:val="nil"/>
                <w:between w:val="nil"/>
              </w:pBdr>
              <w:spacing w:after="0" w:line="240" w:lineRule="auto"/>
            </w:pPr>
            <w:r w:rsidRPr="004E7B13">
              <w:t xml:space="preserve">2026 m. liepos 2–4 d. vykęs </w:t>
            </w:r>
            <w:proofErr w:type="spellStart"/>
            <w:r w:rsidRPr="004E7B13">
              <w:t>Ekso</w:t>
            </w:r>
            <w:proofErr w:type="spellEnd"/>
            <w:r w:rsidRPr="004E7B13">
              <w:t xml:space="preserve"> ekonomikos forumas (</w:t>
            </w:r>
            <w:proofErr w:type="spellStart"/>
            <w:r w:rsidRPr="004E7B13">
              <w:t>Rencontres</w:t>
            </w:r>
            <w:proofErr w:type="spellEnd"/>
            <w:r w:rsidRPr="004E7B13">
              <w:t xml:space="preserve"> </w:t>
            </w:r>
            <w:proofErr w:type="spellStart"/>
            <w:r w:rsidRPr="004E7B13">
              <w:t>économiques</w:t>
            </w:r>
            <w:proofErr w:type="spellEnd"/>
            <w:r w:rsidRPr="004E7B13">
              <w:t xml:space="preserve"> </w:t>
            </w:r>
            <w:proofErr w:type="spellStart"/>
            <w:r w:rsidRPr="004E7B13">
              <w:t>d’Aix-en-Provence</w:t>
            </w:r>
            <w:proofErr w:type="spellEnd"/>
            <w:r w:rsidRPr="004E7B13">
              <w:t>), laikomas vienu svarbiausių ekonomikos ir viešosios politikos renginių Prancūzijoje, šiemet vyko artėjančių 2027 m. Prezidento rinkimų kontekste.</w:t>
            </w:r>
          </w:p>
          <w:p w14:paraId="2C67FF5A" w14:textId="77777777" w:rsidR="00E9464A" w:rsidRPr="004E7B13" w:rsidRDefault="00E9464A" w:rsidP="00E9464A">
            <w:pPr>
              <w:spacing w:after="120" w:line="240" w:lineRule="auto"/>
            </w:pPr>
            <w:r w:rsidRPr="004E7B13">
              <w:t xml:space="preserve">Forumo pagrindine tema tapo blogėjanti Prancūzijos viešųjų finansų padėtis ir būtinybė imtis fiskalinės konsolidacijos priemonių. Diskusijose pabrėžta, kad 2026 m. I ketvirtį šalies valstybės skola pasiekė 3,561 </w:t>
            </w:r>
            <w:proofErr w:type="spellStart"/>
            <w:r w:rsidRPr="004E7B13">
              <w:t>trln</w:t>
            </w:r>
            <w:proofErr w:type="spellEnd"/>
            <w:r w:rsidRPr="004E7B13">
              <w:t>. eurų, arba 117,5 proc. BVP, o vien palūkanų išlaidos šiemet turėtų sudaryti apie 77 mlrd. eurų. Ekonomikos ir finansų ministerijos vertinimu, siekiant stabilizuoti skolos lygį gali prireikti daugiau kaip 120 mlrd. eurų fiskalinių sutaupymų.</w:t>
            </w:r>
          </w:p>
          <w:p w14:paraId="1BC7A83E" w14:textId="2CBBF9E9" w:rsidR="00E9464A" w:rsidRPr="00F82852" w:rsidRDefault="00E9464A" w:rsidP="00E9464A">
            <w:pPr>
              <w:spacing w:after="0" w:line="240" w:lineRule="auto"/>
              <w:rPr>
                <w:rFonts w:ascii="Times New Roman" w:eastAsia="Times New Roman" w:hAnsi="Times New Roman"/>
              </w:rPr>
            </w:pPr>
            <w:r w:rsidRPr="004E7B13">
              <w:t>Forumas taip pat tapo neformalia platforma potencialiems kandidatams į Prezidentus pristatyti savo požiūrį į svarbiausius ekonomikos ir geopolitikos klausimus</w:t>
            </w:r>
            <w:r>
              <w:t>. D</w:t>
            </w:r>
            <w:r w:rsidRPr="004E7B13">
              <w:t xml:space="preserve">aug dėmesio skirta </w:t>
            </w:r>
            <w:r>
              <w:t xml:space="preserve">ir </w:t>
            </w:r>
            <w:r w:rsidRPr="004E7B13">
              <w:t>Europos konkurencingumo, technologinio suvereniteto, dirbtinio intelekto, gynybos ir geopolitinių pokyčių temoms. Akcentuota, kad auganti įtampa tarptautinėje arenoje ir stiprėjanti JAV bei Kinijos konkurencija verčia Europą ieškoti naujų būdų stiprinti savo ekonominį ir technologinį savarankiškumą.</w:t>
            </w:r>
          </w:p>
        </w:tc>
        <w:tc>
          <w:tcPr>
            <w:tcW w:w="2268" w:type="dxa"/>
            <w:tcMar>
              <w:top w:w="29" w:type="dxa"/>
              <w:left w:w="115" w:type="dxa"/>
              <w:bottom w:w="29" w:type="dxa"/>
              <w:right w:w="115" w:type="dxa"/>
            </w:tcMar>
          </w:tcPr>
          <w:p w14:paraId="426F2DCB" w14:textId="77777777" w:rsidR="00E9464A" w:rsidRPr="004E7B13" w:rsidRDefault="00E9464A" w:rsidP="00E9464A">
            <w:pPr>
              <w:spacing w:after="120" w:line="240" w:lineRule="auto"/>
            </w:pPr>
            <w:hyperlink r:id="rId38" w:history="1">
              <w:r w:rsidRPr="004E7B13">
                <w:rPr>
                  <w:rStyle w:val="Hyperlink"/>
                </w:rPr>
                <w:t xml:space="preserve">A </w:t>
              </w:r>
              <w:proofErr w:type="spellStart"/>
              <w:r w:rsidRPr="004E7B13">
                <w:rPr>
                  <w:rStyle w:val="Hyperlink"/>
                </w:rPr>
                <w:t>Aix-en-Provence</w:t>
              </w:r>
              <w:proofErr w:type="spellEnd"/>
              <w:r w:rsidRPr="004E7B13">
                <w:rPr>
                  <w:rStyle w:val="Hyperlink"/>
                </w:rPr>
                <w:t xml:space="preserve">, </w:t>
              </w:r>
              <w:proofErr w:type="spellStart"/>
              <w:r w:rsidRPr="004E7B13">
                <w:rPr>
                  <w:rStyle w:val="Hyperlink"/>
                </w:rPr>
                <w:t>des</w:t>
              </w:r>
              <w:proofErr w:type="spellEnd"/>
              <w:r w:rsidRPr="004E7B13">
                <w:rPr>
                  <w:rStyle w:val="Hyperlink"/>
                </w:rPr>
                <w:t xml:space="preserve"> </w:t>
              </w:r>
              <w:proofErr w:type="spellStart"/>
              <w:r w:rsidRPr="004E7B13">
                <w:rPr>
                  <w:rStyle w:val="Hyperlink"/>
                </w:rPr>
                <w:t>rencontres</w:t>
              </w:r>
              <w:proofErr w:type="spellEnd"/>
              <w:r w:rsidRPr="004E7B13">
                <w:rPr>
                  <w:rStyle w:val="Hyperlink"/>
                </w:rPr>
                <w:t xml:space="preserve"> </w:t>
              </w:r>
              <w:proofErr w:type="spellStart"/>
              <w:r w:rsidRPr="004E7B13">
                <w:rPr>
                  <w:rStyle w:val="Hyperlink"/>
                </w:rPr>
                <w:t>économiques</w:t>
              </w:r>
              <w:proofErr w:type="spellEnd"/>
              <w:r w:rsidRPr="004E7B13">
                <w:rPr>
                  <w:rStyle w:val="Hyperlink"/>
                </w:rPr>
                <w:t xml:space="preserve"> </w:t>
              </w:r>
              <w:proofErr w:type="spellStart"/>
              <w:r w:rsidRPr="004E7B13">
                <w:rPr>
                  <w:rStyle w:val="Hyperlink"/>
                </w:rPr>
                <w:t>dans</w:t>
              </w:r>
              <w:proofErr w:type="spellEnd"/>
              <w:r w:rsidRPr="004E7B13">
                <w:rPr>
                  <w:rStyle w:val="Hyperlink"/>
                </w:rPr>
                <w:t xml:space="preserve"> </w:t>
              </w:r>
              <w:proofErr w:type="spellStart"/>
              <w:r w:rsidRPr="004E7B13">
                <w:rPr>
                  <w:rStyle w:val="Hyperlink"/>
                </w:rPr>
                <w:t>l'ombre</w:t>
              </w:r>
              <w:proofErr w:type="spellEnd"/>
              <w:r w:rsidRPr="004E7B13">
                <w:rPr>
                  <w:rStyle w:val="Hyperlink"/>
                </w:rPr>
                <w:t xml:space="preserve"> de </w:t>
              </w:r>
              <w:proofErr w:type="spellStart"/>
              <w:r w:rsidRPr="004E7B13">
                <w:rPr>
                  <w:rStyle w:val="Hyperlink"/>
                </w:rPr>
                <w:t>la</w:t>
              </w:r>
              <w:proofErr w:type="spellEnd"/>
              <w:r w:rsidRPr="004E7B13">
                <w:rPr>
                  <w:rStyle w:val="Hyperlink"/>
                </w:rPr>
                <w:t> </w:t>
              </w:r>
              <w:proofErr w:type="spellStart"/>
              <w:r w:rsidRPr="004E7B13">
                <w:rPr>
                  <w:rStyle w:val="Hyperlink"/>
                </w:rPr>
                <w:t>présidentielle</w:t>
              </w:r>
              <w:proofErr w:type="spellEnd"/>
              <w:r w:rsidRPr="004E7B13">
                <w:rPr>
                  <w:rStyle w:val="Hyperlink"/>
                </w:rPr>
                <w:t xml:space="preserve"> - Les </w:t>
              </w:r>
              <w:proofErr w:type="spellStart"/>
              <w:r w:rsidRPr="004E7B13">
                <w:rPr>
                  <w:rStyle w:val="Hyperlink"/>
                </w:rPr>
                <w:t>Echos</w:t>
              </w:r>
              <w:proofErr w:type="spellEnd"/>
            </w:hyperlink>
          </w:p>
          <w:p w14:paraId="3E3CAFE5" w14:textId="77777777" w:rsidR="00E9464A" w:rsidRDefault="00E9464A" w:rsidP="00E9464A">
            <w:pPr>
              <w:spacing w:after="0" w:line="240" w:lineRule="auto"/>
              <w:rPr>
                <w:rFonts w:ascii="Times New Roman" w:eastAsia="Times New Roman" w:hAnsi="Times New Roman"/>
              </w:rPr>
            </w:pPr>
          </w:p>
          <w:p w14:paraId="558E08FF" w14:textId="77777777" w:rsidR="00E9464A" w:rsidRPr="00F82852" w:rsidRDefault="00E9464A" w:rsidP="00E9464A">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3934B44A" w14:textId="77777777" w:rsidR="00E9464A" w:rsidRPr="005B18BD" w:rsidRDefault="00E9464A" w:rsidP="00E9464A">
            <w:pPr>
              <w:spacing w:after="120" w:line="240" w:lineRule="auto"/>
            </w:pPr>
            <w:r w:rsidRPr="005B18BD">
              <w:t>Metiniame Ekonomikos forume – dėmesys Prancūzijos viešųjų finansų būklei ir artėjantiems Prezidento rinkimams</w:t>
            </w:r>
          </w:p>
          <w:p w14:paraId="44FBFA80" w14:textId="77777777" w:rsidR="00E9464A" w:rsidRPr="005B18BD" w:rsidRDefault="00E9464A" w:rsidP="00E9464A">
            <w:pPr>
              <w:spacing w:after="120" w:line="240" w:lineRule="auto"/>
              <w:rPr>
                <w:rFonts w:ascii="Times New Roman" w:eastAsia="Times New Roman" w:hAnsi="Times New Roman"/>
              </w:rPr>
            </w:pPr>
          </w:p>
        </w:tc>
      </w:tr>
      <w:tr w:rsidR="00E9464A" w:rsidRPr="00640017" w14:paraId="793CC289" w14:textId="77777777" w:rsidTr="00B869D6">
        <w:trPr>
          <w:gridAfter w:val="1"/>
          <w:wAfter w:w="11" w:type="dxa"/>
          <w:trHeight w:val="216"/>
        </w:trPr>
        <w:tc>
          <w:tcPr>
            <w:tcW w:w="1418" w:type="dxa"/>
            <w:tcMar>
              <w:top w:w="29" w:type="dxa"/>
              <w:left w:w="115" w:type="dxa"/>
              <w:bottom w:w="29" w:type="dxa"/>
              <w:right w:w="115" w:type="dxa"/>
            </w:tcMar>
          </w:tcPr>
          <w:p w14:paraId="6C8FE1B5" w14:textId="456B5C0A"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2026-07-28</w:t>
            </w:r>
          </w:p>
        </w:tc>
        <w:tc>
          <w:tcPr>
            <w:tcW w:w="5812" w:type="dxa"/>
            <w:tcMar>
              <w:top w:w="29" w:type="dxa"/>
              <w:left w:w="115" w:type="dxa"/>
              <w:bottom w:w="29" w:type="dxa"/>
              <w:right w:w="115" w:type="dxa"/>
            </w:tcMar>
          </w:tcPr>
          <w:p w14:paraId="42B6D3DC" w14:textId="77777777" w:rsidR="00E9464A" w:rsidRPr="00637FF0" w:rsidRDefault="00E9464A" w:rsidP="00E9464A">
            <w:pPr>
              <w:spacing w:after="0" w:line="240" w:lineRule="auto"/>
              <w:rPr>
                <w:rFonts w:ascii="Times New Roman" w:eastAsia="Times New Roman" w:hAnsi="Times New Roman"/>
              </w:rPr>
            </w:pPr>
            <w:r w:rsidRPr="00637FF0">
              <w:rPr>
                <w:rFonts w:ascii="Times New Roman" w:eastAsia="Times New Roman" w:hAnsi="Times New Roman"/>
              </w:rPr>
              <w:t xml:space="preserve">2026 m. antrąjį ketvirtį Prancūzijoje </w:t>
            </w:r>
            <w:r w:rsidRPr="00637FF0">
              <w:rPr>
                <w:rFonts w:ascii="Times New Roman" w:eastAsia="Times New Roman" w:hAnsi="Times New Roman"/>
                <w:b/>
                <w:bCs/>
              </w:rPr>
              <w:t>bedarbių skaičius vėl išaugo</w:t>
            </w:r>
            <w:r w:rsidRPr="00637FF0">
              <w:rPr>
                <w:rFonts w:ascii="Times New Roman" w:eastAsia="Times New Roman" w:hAnsi="Times New Roman"/>
              </w:rPr>
              <w:t xml:space="preserve">. „France </w:t>
            </w:r>
            <w:proofErr w:type="spellStart"/>
            <w:r w:rsidRPr="00637FF0">
              <w:rPr>
                <w:rFonts w:ascii="Times New Roman" w:eastAsia="Times New Roman" w:hAnsi="Times New Roman"/>
              </w:rPr>
              <w:t>Travail</w:t>
            </w:r>
            <w:proofErr w:type="spellEnd"/>
            <w:r w:rsidRPr="00637FF0">
              <w:rPr>
                <w:rFonts w:ascii="Times New Roman" w:eastAsia="Times New Roman" w:hAnsi="Times New Roman"/>
              </w:rPr>
              <w:t xml:space="preserve">“ A kategorijoje (asmenys, visiškai nedirbantys) registruotų darbo ieškančių žmonių skaičius padidėjo </w:t>
            </w:r>
            <w:r w:rsidRPr="00637FF0">
              <w:rPr>
                <w:rFonts w:ascii="Times New Roman" w:eastAsia="Times New Roman" w:hAnsi="Times New Roman"/>
                <w:b/>
                <w:bCs/>
              </w:rPr>
              <w:t>0,8 %</w:t>
            </w:r>
            <w:r w:rsidRPr="00637FF0">
              <w:rPr>
                <w:rFonts w:ascii="Times New Roman" w:eastAsia="Times New Roman" w:hAnsi="Times New Roman"/>
              </w:rPr>
              <w:t xml:space="preserve"> ir pasiekė </w:t>
            </w:r>
            <w:r w:rsidRPr="00637FF0">
              <w:rPr>
                <w:rFonts w:ascii="Times New Roman" w:eastAsia="Times New Roman" w:hAnsi="Times New Roman"/>
                <w:b/>
                <w:bCs/>
              </w:rPr>
              <w:t>3,323 mln.</w:t>
            </w:r>
            <w:r w:rsidRPr="00637FF0">
              <w:rPr>
                <w:rFonts w:ascii="Times New Roman" w:eastAsia="Times New Roman" w:hAnsi="Times New Roman"/>
              </w:rPr>
              <w:t xml:space="preserve">, nors pirmąjį ketvirtį buvo sumažėjęs 1,2 %. Įvertinus ir dalį dirbančius, bet daugiau darbo ieškančius asmenis (B ir C kategorijos), registruotų bedarbių skaičius išaugo iki </w:t>
            </w:r>
            <w:r w:rsidRPr="00637FF0">
              <w:rPr>
                <w:rFonts w:ascii="Times New Roman" w:eastAsia="Times New Roman" w:hAnsi="Times New Roman"/>
                <w:b/>
                <w:bCs/>
              </w:rPr>
              <w:t>5,801 mln.</w:t>
            </w:r>
            <w:r w:rsidRPr="00637FF0">
              <w:rPr>
                <w:rFonts w:ascii="Times New Roman" w:eastAsia="Times New Roman" w:hAnsi="Times New Roman"/>
              </w:rPr>
              <w:t>.</w:t>
            </w:r>
          </w:p>
          <w:p w14:paraId="66D2DB75" w14:textId="7AEA6BCC" w:rsidR="00E9464A" w:rsidRPr="00D30560" w:rsidRDefault="00E9464A" w:rsidP="00E9464A">
            <w:pPr>
              <w:rPr>
                <w:rFonts w:ascii="Times New Roman" w:eastAsia="Times New Roman" w:hAnsi="Times New Roman"/>
                <w:bCs/>
              </w:rPr>
            </w:pPr>
            <w:r w:rsidRPr="00637FF0">
              <w:rPr>
                <w:rFonts w:ascii="Times New Roman" w:eastAsia="Times New Roman" w:hAnsi="Times New Roman"/>
              </w:rPr>
              <w:t xml:space="preserve">Vis dėlto dalį šio augimo lėmė administraciniai pokyčiai – automatinis RSA socialinės paramos gavėjų registravimas bei pakeistos bedarbių registracijos taisyklės. Atmetus šių reformų poveikį, A kategorijos bedarbių skaičius iš tikrųjų būtų sumažėjęs </w:t>
            </w:r>
            <w:r w:rsidRPr="00637FF0">
              <w:rPr>
                <w:rFonts w:ascii="Times New Roman" w:eastAsia="Times New Roman" w:hAnsi="Times New Roman"/>
                <w:b/>
                <w:bCs/>
              </w:rPr>
              <w:t>0,2 %</w:t>
            </w:r>
            <w:r w:rsidRPr="00637FF0">
              <w:rPr>
                <w:rFonts w:ascii="Times New Roman" w:eastAsia="Times New Roman" w:hAnsi="Times New Roman"/>
              </w:rPr>
              <w:t xml:space="preserve">. Ryškiausias nedarbo augimas fiksuojamas tarp jaunimo – per metus jų skaičius padidėjo beveik </w:t>
            </w:r>
            <w:r w:rsidRPr="00637FF0">
              <w:rPr>
                <w:rFonts w:ascii="Times New Roman" w:eastAsia="Times New Roman" w:hAnsi="Times New Roman"/>
                <w:b/>
                <w:bCs/>
              </w:rPr>
              <w:t>6 %</w:t>
            </w:r>
            <w:r w:rsidRPr="00637FF0">
              <w:rPr>
                <w:rFonts w:ascii="Times New Roman" w:eastAsia="Times New Roman" w:hAnsi="Times New Roman"/>
              </w:rPr>
              <w:t xml:space="preserve">, o </w:t>
            </w:r>
            <w:r w:rsidRPr="00637FF0">
              <w:rPr>
                <w:rFonts w:ascii="Times New Roman" w:eastAsia="Times New Roman" w:hAnsi="Times New Roman"/>
              </w:rPr>
              <w:lastRenderedPageBreak/>
              <w:t>vis daugiau žmonių nukreipiama į socialinės pagalbos programas.</w:t>
            </w:r>
          </w:p>
        </w:tc>
        <w:tc>
          <w:tcPr>
            <w:tcW w:w="2268" w:type="dxa"/>
            <w:tcMar>
              <w:top w:w="29" w:type="dxa"/>
              <w:left w:w="115" w:type="dxa"/>
              <w:bottom w:w="29" w:type="dxa"/>
              <w:right w:w="115" w:type="dxa"/>
            </w:tcMar>
          </w:tcPr>
          <w:p w14:paraId="4239F756" w14:textId="0E3658E3" w:rsidR="00E9464A" w:rsidRPr="006A5F38" w:rsidRDefault="00E9464A" w:rsidP="00E9464A">
            <w:pPr>
              <w:spacing w:after="0" w:line="240" w:lineRule="auto"/>
              <w:rPr>
                <w:rFonts w:ascii="Times New Roman" w:eastAsia="Times New Roman" w:hAnsi="Times New Roman"/>
              </w:rPr>
            </w:pPr>
            <w:hyperlink r:id="rId39" w:history="1">
              <w:proofErr w:type="spellStart"/>
              <w:r w:rsidRPr="00637FF0">
                <w:rPr>
                  <w:rStyle w:val="Hyperlink"/>
                  <w:rFonts w:ascii="Times New Roman" w:eastAsia="Times New Roman" w:hAnsi="Times New Roman"/>
                </w:rPr>
                <w:t>Le</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nombre</w:t>
              </w:r>
              <w:proofErr w:type="spellEnd"/>
              <w:r w:rsidRPr="00637FF0">
                <w:rPr>
                  <w:rStyle w:val="Hyperlink"/>
                  <w:rFonts w:ascii="Times New Roman" w:eastAsia="Times New Roman" w:hAnsi="Times New Roman"/>
                </w:rPr>
                <w:t xml:space="preserve"> de </w:t>
              </w:r>
              <w:proofErr w:type="spellStart"/>
              <w:r w:rsidRPr="00637FF0">
                <w:rPr>
                  <w:rStyle w:val="Hyperlink"/>
                  <w:rFonts w:ascii="Times New Roman" w:eastAsia="Times New Roman" w:hAnsi="Times New Roman"/>
                </w:rPr>
                <w:t>demandeurs</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d’emploi</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repart</w:t>
              </w:r>
              <w:proofErr w:type="spellEnd"/>
              <w:r w:rsidRPr="00637FF0">
                <w:rPr>
                  <w:rStyle w:val="Hyperlink"/>
                  <w:rFonts w:ascii="Times New Roman" w:eastAsia="Times New Roman" w:hAnsi="Times New Roman"/>
                </w:rPr>
                <w:t xml:space="preserve"> à </w:t>
              </w:r>
              <w:proofErr w:type="spellStart"/>
              <w:r w:rsidRPr="00637FF0">
                <w:rPr>
                  <w:rStyle w:val="Hyperlink"/>
                  <w:rFonts w:ascii="Times New Roman" w:eastAsia="Times New Roman" w:hAnsi="Times New Roman"/>
                </w:rPr>
                <w:t>la</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hausse</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au</w:t>
              </w:r>
              <w:proofErr w:type="spellEnd"/>
              <w:r w:rsidRPr="00637FF0">
                <w:rPr>
                  <w:rStyle w:val="Hyperlink"/>
                  <w:rFonts w:ascii="Times New Roman" w:eastAsia="Times New Roman" w:hAnsi="Times New Roman"/>
                </w:rPr>
                <w:t xml:space="preserve"> </w:t>
              </w:r>
              <w:proofErr w:type="spellStart"/>
              <w:r w:rsidRPr="00637FF0">
                <w:rPr>
                  <w:rStyle w:val="Hyperlink"/>
                  <w:rFonts w:ascii="Times New Roman" w:eastAsia="Times New Roman" w:hAnsi="Times New Roman"/>
                </w:rPr>
                <w:t>deuxième</w:t>
              </w:r>
              <w:proofErr w:type="spellEnd"/>
              <w:r w:rsidRPr="00637FF0">
                <w:rPr>
                  <w:rStyle w:val="Hyperlink"/>
                  <w:rFonts w:ascii="Times New Roman" w:eastAsia="Times New Roman" w:hAnsi="Times New Roman"/>
                </w:rPr>
                <w:t xml:space="preserve"> trimestre – </w:t>
              </w:r>
              <w:proofErr w:type="spellStart"/>
              <w:r w:rsidRPr="00637FF0">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5B2A1A38" w14:textId="55FCC5F8" w:rsidR="00E9464A" w:rsidRDefault="00E9464A" w:rsidP="00E9464A">
            <w:pPr>
              <w:spacing w:after="0" w:line="240" w:lineRule="auto"/>
              <w:rPr>
                <w:rFonts w:ascii="Times New Roman" w:eastAsia="Times New Roman" w:hAnsi="Times New Roman"/>
              </w:rPr>
            </w:pPr>
            <w:r>
              <w:rPr>
                <w:rFonts w:ascii="Times New Roman" w:eastAsia="Times New Roman" w:hAnsi="Times New Roman"/>
              </w:rPr>
              <w:t>Augantis bedarbių skaičius</w:t>
            </w:r>
          </w:p>
        </w:tc>
      </w:tr>
    </w:tbl>
    <w:p w14:paraId="08F95D61" w14:textId="77777777" w:rsidR="00672C47" w:rsidRDefault="00672C47" w:rsidP="00672C47">
      <w:pPr>
        <w:spacing w:after="0" w:line="240" w:lineRule="auto"/>
        <w:rPr>
          <w:rFonts w:ascii="Times New Roman" w:eastAsia="Times New Roman" w:hAnsi="Times New Roman"/>
        </w:rPr>
      </w:pPr>
    </w:p>
    <w:p w14:paraId="25AD0475" w14:textId="0907BD64"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Parengė:</w:t>
      </w:r>
    </w:p>
    <w:p w14:paraId="7990BDC3" w14:textId="77777777" w:rsidR="00672C47" w:rsidRPr="00672C47" w:rsidRDefault="00672C47" w:rsidP="00672C47">
      <w:pPr>
        <w:spacing w:after="0" w:line="240" w:lineRule="auto"/>
        <w:rPr>
          <w:rFonts w:ascii="Times New Roman" w:eastAsia="Times New Roman" w:hAnsi="Times New Roman"/>
        </w:rPr>
      </w:pPr>
    </w:p>
    <w:p w14:paraId="40CCEA0F"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 xml:space="preserve">Vitalija Kardokaitė-Šimanauskienė, LR ambasados Prancūzijos Respublikoje antroji sekretorė, mob. +33 6 85 13 54 44, el. paštas vitalija.kardokaite-simanauskiene@urm.lt </w:t>
      </w:r>
    </w:p>
    <w:p w14:paraId="3B49974B" w14:textId="77777777" w:rsidR="00672C47" w:rsidRPr="00672C47" w:rsidRDefault="00672C47" w:rsidP="00672C47">
      <w:pPr>
        <w:spacing w:after="0" w:line="240" w:lineRule="auto"/>
        <w:rPr>
          <w:rFonts w:ascii="Times New Roman" w:eastAsia="Times New Roman" w:hAnsi="Times New Roman"/>
        </w:rPr>
      </w:pPr>
    </w:p>
    <w:p w14:paraId="113DEBA5"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 xml:space="preserve">Neringa Greičiutė, LR ambasados Prancūzijos Respublikoje komercijos atašė, mob. +33 7 65 71 29 42, el. paštas neringa.greiciute@urm.lt </w:t>
      </w:r>
    </w:p>
    <w:p w14:paraId="0B2E9639" w14:textId="77777777" w:rsidR="00771DF0" w:rsidRPr="00771DF0" w:rsidRDefault="00771DF0" w:rsidP="00771DF0">
      <w:pPr>
        <w:spacing w:after="0" w:line="240" w:lineRule="auto"/>
        <w:rPr>
          <w:rFonts w:ascii="Times New Roman" w:eastAsia="Times New Roman" w:hAnsi="Times New Roman"/>
        </w:rPr>
      </w:pPr>
      <w:r w:rsidRPr="00771DF0">
        <w:rPr>
          <w:rFonts w:ascii="Times New Roman" w:eastAsia="Times New Roman" w:hAnsi="Times New Roman"/>
        </w:rPr>
        <w:t>_______________________________________________</w:t>
      </w:r>
    </w:p>
    <w:p w14:paraId="1545B272" w14:textId="77777777" w:rsidR="00771DF0" w:rsidRPr="00672C47" w:rsidRDefault="00771DF0" w:rsidP="00771DF0">
      <w:pPr>
        <w:spacing w:after="0" w:line="240" w:lineRule="auto"/>
        <w:rPr>
          <w:rFonts w:ascii="Times New Roman" w:eastAsia="Times New Roman" w:hAnsi="Times New Roman"/>
          <w:sz w:val="20"/>
          <w:szCs w:val="20"/>
        </w:rPr>
      </w:pPr>
      <w:r w:rsidRPr="00672C47">
        <w:rPr>
          <w:rFonts w:ascii="Times New Roman" w:eastAsia="Times New Roman" w:hAnsi="Times New Roman"/>
          <w:sz w:val="20"/>
          <w:szCs w:val="20"/>
        </w:rPr>
        <w:t xml:space="preserve">(Lietuvos Respublikos diplomatinės atstovybės ar konsulinės įstaigos darbuotojo </w:t>
      </w:r>
    </w:p>
    <w:p w14:paraId="2DDB798F" w14:textId="77777777" w:rsidR="00771DF0" w:rsidRPr="00672C47" w:rsidRDefault="00771DF0" w:rsidP="00771DF0">
      <w:pPr>
        <w:spacing w:after="0" w:line="240" w:lineRule="auto"/>
        <w:rPr>
          <w:rFonts w:ascii="Times New Roman" w:eastAsia="Times New Roman" w:hAnsi="Times New Roman"/>
          <w:sz w:val="20"/>
          <w:szCs w:val="20"/>
        </w:rPr>
      </w:pPr>
      <w:r w:rsidRPr="00672C47">
        <w:rPr>
          <w:rFonts w:ascii="Times New Roman" w:eastAsia="Times New Roman" w:hAnsi="Times New Roman"/>
          <w:sz w:val="20"/>
          <w:szCs w:val="20"/>
        </w:rPr>
        <w:t>pareigos, vardas pavardė, telefono numeris, el. paštas)</w:t>
      </w:r>
    </w:p>
    <w:p w14:paraId="1FCE2A0C" w14:textId="77777777" w:rsidR="00D22BFD" w:rsidRPr="00640017" w:rsidRDefault="00D22BFD">
      <w:pPr>
        <w:spacing w:after="0" w:line="240" w:lineRule="auto"/>
        <w:rPr>
          <w:rFonts w:ascii="Times New Roman" w:eastAsia="Times New Roman" w:hAnsi="Times New Roman"/>
        </w:rPr>
      </w:pPr>
    </w:p>
    <w:sectPr w:rsidR="00D22BFD" w:rsidRPr="00640017">
      <w:footerReference w:type="default" r:id="rId40"/>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37AD" w14:textId="77777777" w:rsidR="00C44FEC" w:rsidRDefault="00C44FEC">
      <w:pPr>
        <w:spacing w:after="0" w:line="240" w:lineRule="auto"/>
      </w:pPr>
      <w:r>
        <w:separator/>
      </w:r>
    </w:p>
  </w:endnote>
  <w:endnote w:type="continuationSeparator" w:id="0">
    <w:p w14:paraId="3542AFEB" w14:textId="77777777" w:rsidR="00C44FEC" w:rsidRDefault="00C44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9F1B" w14:textId="77777777" w:rsidR="00C44FEC" w:rsidRDefault="00C44FEC">
      <w:pPr>
        <w:spacing w:after="0" w:line="240" w:lineRule="auto"/>
      </w:pPr>
      <w:r>
        <w:separator/>
      </w:r>
    </w:p>
  </w:footnote>
  <w:footnote w:type="continuationSeparator" w:id="0">
    <w:p w14:paraId="7BA64F3D" w14:textId="77777777" w:rsidR="00C44FEC" w:rsidRDefault="00C44FEC">
      <w:pPr>
        <w:spacing w:after="0" w:line="240" w:lineRule="auto"/>
      </w:pPr>
      <w:r>
        <w:continuationSeparator/>
      </w:r>
    </w:p>
  </w:footnote>
  <w:footnote w:id="1">
    <w:p w14:paraId="0CE32ADB" w14:textId="77777777" w:rsidR="00E9464A" w:rsidRDefault="00E9464A" w:rsidP="00D4766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olor w:val="000000"/>
          <w:sz w:val="20"/>
          <w:szCs w:val="20"/>
        </w:rPr>
        <w:t>MTEPI - moksliniai tyrimai, eksperimentinė plėtra ir inovacijos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0"/>
  </w:num>
  <w:num w:numId="2" w16cid:durableId="556207508">
    <w:abstractNumId w:val="15"/>
  </w:num>
  <w:num w:numId="3" w16cid:durableId="1762948714">
    <w:abstractNumId w:val="19"/>
  </w:num>
  <w:num w:numId="4" w16cid:durableId="112067306">
    <w:abstractNumId w:val="1"/>
  </w:num>
  <w:num w:numId="5" w16cid:durableId="1910727158">
    <w:abstractNumId w:val="5"/>
  </w:num>
  <w:num w:numId="6" w16cid:durableId="1410690169">
    <w:abstractNumId w:val="10"/>
  </w:num>
  <w:num w:numId="7" w16cid:durableId="1740059585">
    <w:abstractNumId w:val="6"/>
  </w:num>
  <w:num w:numId="8" w16cid:durableId="356388098">
    <w:abstractNumId w:val="14"/>
  </w:num>
  <w:num w:numId="9" w16cid:durableId="1074088669">
    <w:abstractNumId w:val="21"/>
  </w:num>
  <w:num w:numId="10" w16cid:durableId="769935733">
    <w:abstractNumId w:val="0"/>
  </w:num>
  <w:num w:numId="11" w16cid:durableId="1891306730">
    <w:abstractNumId w:val="18"/>
  </w:num>
  <w:num w:numId="12" w16cid:durableId="45304291">
    <w:abstractNumId w:val="12"/>
  </w:num>
  <w:num w:numId="13" w16cid:durableId="2111588096">
    <w:abstractNumId w:val="4"/>
  </w:num>
  <w:num w:numId="14" w16cid:durableId="2079211373">
    <w:abstractNumId w:val="22"/>
  </w:num>
  <w:num w:numId="15" w16cid:durableId="1613397813">
    <w:abstractNumId w:val="3"/>
  </w:num>
  <w:num w:numId="16" w16cid:durableId="1031152658">
    <w:abstractNumId w:val="16"/>
  </w:num>
  <w:num w:numId="17" w16cid:durableId="571088854">
    <w:abstractNumId w:val="17"/>
  </w:num>
  <w:num w:numId="18" w16cid:durableId="654139678">
    <w:abstractNumId w:val="13"/>
  </w:num>
  <w:num w:numId="19" w16cid:durableId="1090347938">
    <w:abstractNumId w:val="8"/>
  </w:num>
  <w:num w:numId="20" w16cid:durableId="1943412237">
    <w:abstractNumId w:val="2"/>
  </w:num>
  <w:num w:numId="21" w16cid:durableId="1914854989">
    <w:abstractNumId w:val="9"/>
  </w:num>
  <w:num w:numId="22" w16cid:durableId="397753456">
    <w:abstractNumId w:val="11"/>
  </w:num>
  <w:num w:numId="23" w16cid:durableId="1117289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1DDF"/>
    <w:rsid w:val="00005561"/>
    <w:rsid w:val="000055CF"/>
    <w:rsid w:val="000105DA"/>
    <w:rsid w:val="0001508A"/>
    <w:rsid w:val="000250B6"/>
    <w:rsid w:val="0002730A"/>
    <w:rsid w:val="00027ED0"/>
    <w:rsid w:val="00031248"/>
    <w:rsid w:val="00033CF9"/>
    <w:rsid w:val="000365DB"/>
    <w:rsid w:val="00041854"/>
    <w:rsid w:val="00042BD4"/>
    <w:rsid w:val="00051172"/>
    <w:rsid w:val="00054E46"/>
    <w:rsid w:val="000569A6"/>
    <w:rsid w:val="000607C6"/>
    <w:rsid w:val="00061E4C"/>
    <w:rsid w:val="0006501C"/>
    <w:rsid w:val="000664DA"/>
    <w:rsid w:val="0006733C"/>
    <w:rsid w:val="0007150E"/>
    <w:rsid w:val="00071F81"/>
    <w:rsid w:val="00074AD5"/>
    <w:rsid w:val="000768D4"/>
    <w:rsid w:val="0008042B"/>
    <w:rsid w:val="00084D81"/>
    <w:rsid w:val="0008592C"/>
    <w:rsid w:val="0009000B"/>
    <w:rsid w:val="00090377"/>
    <w:rsid w:val="000931B9"/>
    <w:rsid w:val="00096246"/>
    <w:rsid w:val="0009694F"/>
    <w:rsid w:val="000A76B9"/>
    <w:rsid w:val="000B14C6"/>
    <w:rsid w:val="000B306A"/>
    <w:rsid w:val="000B37C0"/>
    <w:rsid w:val="000B3B1D"/>
    <w:rsid w:val="000C03DC"/>
    <w:rsid w:val="000C2683"/>
    <w:rsid w:val="000C3429"/>
    <w:rsid w:val="000C3CE0"/>
    <w:rsid w:val="000C5DB6"/>
    <w:rsid w:val="000C6E63"/>
    <w:rsid w:val="000D09BF"/>
    <w:rsid w:val="000D0AA5"/>
    <w:rsid w:val="000D2B1D"/>
    <w:rsid w:val="000D2CDC"/>
    <w:rsid w:val="000D3332"/>
    <w:rsid w:val="000D38F5"/>
    <w:rsid w:val="000D4C57"/>
    <w:rsid w:val="000D56A7"/>
    <w:rsid w:val="000D6F21"/>
    <w:rsid w:val="000D70C2"/>
    <w:rsid w:val="000E5118"/>
    <w:rsid w:val="000F5A47"/>
    <w:rsid w:val="000F6C7E"/>
    <w:rsid w:val="000F6FD9"/>
    <w:rsid w:val="000F7F43"/>
    <w:rsid w:val="00100331"/>
    <w:rsid w:val="0010268F"/>
    <w:rsid w:val="001036D8"/>
    <w:rsid w:val="0010596A"/>
    <w:rsid w:val="00106A79"/>
    <w:rsid w:val="001070DB"/>
    <w:rsid w:val="001076B6"/>
    <w:rsid w:val="00112807"/>
    <w:rsid w:val="00120A3D"/>
    <w:rsid w:val="0012207C"/>
    <w:rsid w:val="00122FF8"/>
    <w:rsid w:val="00125EB3"/>
    <w:rsid w:val="001310C1"/>
    <w:rsid w:val="001322BA"/>
    <w:rsid w:val="00142144"/>
    <w:rsid w:val="00143987"/>
    <w:rsid w:val="001445D6"/>
    <w:rsid w:val="00152986"/>
    <w:rsid w:val="001532E9"/>
    <w:rsid w:val="001629E8"/>
    <w:rsid w:val="00165564"/>
    <w:rsid w:val="00165D4A"/>
    <w:rsid w:val="001729AE"/>
    <w:rsid w:val="00172D27"/>
    <w:rsid w:val="00181A3D"/>
    <w:rsid w:val="00186DE2"/>
    <w:rsid w:val="00190D3D"/>
    <w:rsid w:val="00195483"/>
    <w:rsid w:val="00196250"/>
    <w:rsid w:val="0019751B"/>
    <w:rsid w:val="001A0005"/>
    <w:rsid w:val="001A117B"/>
    <w:rsid w:val="001A2548"/>
    <w:rsid w:val="001A2EC2"/>
    <w:rsid w:val="001A5FDB"/>
    <w:rsid w:val="001A77E3"/>
    <w:rsid w:val="001B2DA1"/>
    <w:rsid w:val="001B376E"/>
    <w:rsid w:val="001B533E"/>
    <w:rsid w:val="001B5475"/>
    <w:rsid w:val="001B6EF3"/>
    <w:rsid w:val="001C0A1C"/>
    <w:rsid w:val="001C213C"/>
    <w:rsid w:val="001C228F"/>
    <w:rsid w:val="001C252C"/>
    <w:rsid w:val="001C2742"/>
    <w:rsid w:val="001D0F0D"/>
    <w:rsid w:val="001D1490"/>
    <w:rsid w:val="001D5450"/>
    <w:rsid w:val="001E213D"/>
    <w:rsid w:val="001E5C73"/>
    <w:rsid w:val="001E6FB0"/>
    <w:rsid w:val="001F0C13"/>
    <w:rsid w:val="001F1CEE"/>
    <w:rsid w:val="001F2415"/>
    <w:rsid w:val="00201C16"/>
    <w:rsid w:val="00202FEB"/>
    <w:rsid w:val="0020410B"/>
    <w:rsid w:val="0020670D"/>
    <w:rsid w:val="00207D1A"/>
    <w:rsid w:val="00210E8F"/>
    <w:rsid w:val="00210F68"/>
    <w:rsid w:val="002144FF"/>
    <w:rsid w:val="00214E84"/>
    <w:rsid w:val="00215681"/>
    <w:rsid w:val="002165F9"/>
    <w:rsid w:val="002211B2"/>
    <w:rsid w:val="00222FFB"/>
    <w:rsid w:val="0022699B"/>
    <w:rsid w:val="00226BFC"/>
    <w:rsid w:val="00231B5C"/>
    <w:rsid w:val="002366BC"/>
    <w:rsid w:val="002421E2"/>
    <w:rsid w:val="0024315C"/>
    <w:rsid w:val="002534F0"/>
    <w:rsid w:val="00253AE8"/>
    <w:rsid w:val="00253DE8"/>
    <w:rsid w:val="0025405B"/>
    <w:rsid w:val="0026270B"/>
    <w:rsid w:val="0026542D"/>
    <w:rsid w:val="002669DD"/>
    <w:rsid w:val="00273B9E"/>
    <w:rsid w:val="00280D13"/>
    <w:rsid w:val="002816F7"/>
    <w:rsid w:val="002843FD"/>
    <w:rsid w:val="002925FB"/>
    <w:rsid w:val="00295984"/>
    <w:rsid w:val="00296453"/>
    <w:rsid w:val="002A08F0"/>
    <w:rsid w:val="002A14B8"/>
    <w:rsid w:val="002A24E6"/>
    <w:rsid w:val="002A464F"/>
    <w:rsid w:val="002A4CB3"/>
    <w:rsid w:val="002A5D73"/>
    <w:rsid w:val="002B22F4"/>
    <w:rsid w:val="002B2A24"/>
    <w:rsid w:val="002B44E7"/>
    <w:rsid w:val="002B5025"/>
    <w:rsid w:val="002B7659"/>
    <w:rsid w:val="002C1F44"/>
    <w:rsid w:val="002C324B"/>
    <w:rsid w:val="002C4D75"/>
    <w:rsid w:val="002C7567"/>
    <w:rsid w:val="002D495E"/>
    <w:rsid w:val="002D6000"/>
    <w:rsid w:val="002D6883"/>
    <w:rsid w:val="002E1878"/>
    <w:rsid w:val="002E4FB7"/>
    <w:rsid w:val="002F0320"/>
    <w:rsid w:val="002F1AF8"/>
    <w:rsid w:val="002F2A06"/>
    <w:rsid w:val="002F2AA1"/>
    <w:rsid w:val="002F3D3A"/>
    <w:rsid w:val="002F456D"/>
    <w:rsid w:val="002F52A2"/>
    <w:rsid w:val="00302546"/>
    <w:rsid w:val="003047FF"/>
    <w:rsid w:val="00310965"/>
    <w:rsid w:val="00311FB2"/>
    <w:rsid w:val="00313E37"/>
    <w:rsid w:val="003143D9"/>
    <w:rsid w:val="003158FB"/>
    <w:rsid w:val="00315EF9"/>
    <w:rsid w:val="0031718C"/>
    <w:rsid w:val="003179E0"/>
    <w:rsid w:val="00320D98"/>
    <w:rsid w:val="0032101A"/>
    <w:rsid w:val="0032132A"/>
    <w:rsid w:val="0032150A"/>
    <w:rsid w:val="0032157E"/>
    <w:rsid w:val="003248A3"/>
    <w:rsid w:val="003265B0"/>
    <w:rsid w:val="00330803"/>
    <w:rsid w:val="00333C4C"/>
    <w:rsid w:val="00334118"/>
    <w:rsid w:val="003345B9"/>
    <w:rsid w:val="00335F78"/>
    <w:rsid w:val="00340A08"/>
    <w:rsid w:val="003426E9"/>
    <w:rsid w:val="00345B15"/>
    <w:rsid w:val="0034649B"/>
    <w:rsid w:val="00346643"/>
    <w:rsid w:val="00347ADD"/>
    <w:rsid w:val="00350BD1"/>
    <w:rsid w:val="003510E3"/>
    <w:rsid w:val="00352E32"/>
    <w:rsid w:val="0035309D"/>
    <w:rsid w:val="00354FEB"/>
    <w:rsid w:val="0035645A"/>
    <w:rsid w:val="003574BF"/>
    <w:rsid w:val="00357C70"/>
    <w:rsid w:val="00363D3D"/>
    <w:rsid w:val="00364351"/>
    <w:rsid w:val="00365024"/>
    <w:rsid w:val="003670CF"/>
    <w:rsid w:val="00367C21"/>
    <w:rsid w:val="00370799"/>
    <w:rsid w:val="00370E50"/>
    <w:rsid w:val="00370FD8"/>
    <w:rsid w:val="00371E76"/>
    <w:rsid w:val="003733D3"/>
    <w:rsid w:val="00374789"/>
    <w:rsid w:val="00375FE9"/>
    <w:rsid w:val="003768E7"/>
    <w:rsid w:val="00376ED5"/>
    <w:rsid w:val="00377D7D"/>
    <w:rsid w:val="00382B1D"/>
    <w:rsid w:val="00382E8D"/>
    <w:rsid w:val="0038341B"/>
    <w:rsid w:val="003844F5"/>
    <w:rsid w:val="0039119F"/>
    <w:rsid w:val="00395194"/>
    <w:rsid w:val="00396996"/>
    <w:rsid w:val="003A3284"/>
    <w:rsid w:val="003A3E45"/>
    <w:rsid w:val="003A4900"/>
    <w:rsid w:val="003A4A96"/>
    <w:rsid w:val="003A6833"/>
    <w:rsid w:val="003A77B5"/>
    <w:rsid w:val="003B1687"/>
    <w:rsid w:val="003B2C9F"/>
    <w:rsid w:val="003B3CC9"/>
    <w:rsid w:val="003B4FF0"/>
    <w:rsid w:val="003B62EE"/>
    <w:rsid w:val="003B7265"/>
    <w:rsid w:val="003B739C"/>
    <w:rsid w:val="003C41B7"/>
    <w:rsid w:val="003D1686"/>
    <w:rsid w:val="003D20B2"/>
    <w:rsid w:val="003D256C"/>
    <w:rsid w:val="003D780C"/>
    <w:rsid w:val="003E1B80"/>
    <w:rsid w:val="003F1144"/>
    <w:rsid w:val="0040009E"/>
    <w:rsid w:val="004044F1"/>
    <w:rsid w:val="00405B61"/>
    <w:rsid w:val="00406715"/>
    <w:rsid w:val="0041274A"/>
    <w:rsid w:val="00415106"/>
    <w:rsid w:val="004163D6"/>
    <w:rsid w:val="004178C3"/>
    <w:rsid w:val="00425014"/>
    <w:rsid w:val="00432E4F"/>
    <w:rsid w:val="00434084"/>
    <w:rsid w:val="00434646"/>
    <w:rsid w:val="00434AF0"/>
    <w:rsid w:val="00435AC6"/>
    <w:rsid w:val="004375F7"/>
    <w:rsid w:val="00437854"/>
    <w:rsid w:val="00437E67"/>
    <w:rsid w:val="00443A41"/>
    <w:rsid w:val="00444328"/>
    <w:rsid w:val="00444C06"/>
    <w:rsid w:val="00446E8F"/>
    <w:rsid w:val="004473D9"/>
    <w:rsid w:val="00461F9F"/>
    <w:rsid w:val="0046235B"/>
    <w:rsid w:val="00462946"/>
    <w:rsid w:val="004633A1"/>
    <w:rsid w:val="00464D6C"/>
    <w:rsid w:val="00465974"/>
    <w:rsid w:val="00466AE1"/>
    <w:rsid w:val="00466E54"/>
    <w:rsid w:val="00471775"/>
    <w:rsid w:val="00472EFB"/>
    <w:rsid w:val="00474C05"/>
    <w:rsid w:val="00475623"/>
    <w:rsid w:val="004809D1"/>
    <w:rsid w:val="00480ED1"/>
    <w:rsid w:val="004814AD"/>
    <w:rsid w:val="004832E5"/>
    <w:rsid w:val="00484E60"/>
    <w:rsid w:val="00486343"/>
    <w:rsid w:val="00490806"/>
    <w:rsid w:val="00490BBE"/>
    <w:rsid w:val="00490FD7"/>
    <w:rsid w:val="00493522"/>
    <w:rsid w:val="0049571E"/>
    <w:rsid w:val="004A1212"/>
    <w:rsid w:val="004A206C"/>
    <w:rsid w:val="004A6B54"/>
    <w:rsid w:val="004B6CA3"/>
    <w:rsid w:val="004B6CD5"/>
    <w:rsid w:val="004C06EF"/>
    <w:rsid w:val="004C0B87"/>
    <w:rsid w:val="004C1E01"/>
    <w:rsid w:val="004C3313"/>
    <w:rsid w:val="004C3968"/>
    <w:rsid w:val="004C5C01"/>
    <w:rsid w:val="004C686C"/>
    <w:rsid w:val="004C7274"/>
    <w:rsid w:val="004D2A24"/>
    <w:rsid w:val="004D5AA8"/>
    <w:rsid w:val="004E0EB0"/>
    <w:rsid w:val="004F42B5"/>
    <w:rsid w:val="004F461D"/>
    <w:rsid w:val="004F499F"/>
    <w:rsid w:val="004F5E00"/>
    <w:rsid w:val="005000BB"/>
    <w:rsid w:val="00500520"/>
    <w:rsid w:val="00500E6F"/>
    <w:rsid w:val="00503487"/>
    <w:rsid w:val="00504332"/>
    <w:rsid w:val="00504D66"/>
    <w:rsid w:val="0050504B"/>
    <w:rsid w:val="005061EB"/>
    <w:rsid w:val="00507FAA"/>
    <w:rsid w:val="0051260B"/>
    <w:rsid w:val="00514704"/>
    <w:rsid w:val="00521F8A"/>
    <w:rsid w:val="005279E7"/>
    <w:rsid w:val="00531D43"/>
    <w:rsid w:val="00532789"/>
    <w:rsid w:val="00534626"/>
    <w:rsid w:val="00537891"/>
    <w:rsid w:val="00537CA0"/>
    <w:rsid w:val="00542B01"/>
    <w:rsid w:val="005467BE"/>
    <w:rsid w:val="005519DE"/>
    <w:rsid w:val="00551AE7"/>
    <w:rsid w:val="00552578"/>
    <w:rsid w:val="00552D27"/>
    <w:rsid w:val="0055375C"/>
    <w:rsid w:val="00554D34"/>
    <w:rsid w:val="0055511D"/>
    <w:rsid w:val="00563202"/>
    <w:rsid w:val="00566856"/>
    <w:rsid w:val="00567595"/>
    <w:rsid w:val="00570FE2"/>
    <w:rsid w:val="005717B2"/>
    <w:rsid w:val="00573A07"/>
    <w:rsid w:val="00575E10"/>
    <w:rsid w:val="0057611A"/>
    <w:rsid w:val="00584457"/>
    <w:rsid w:val="005856D8"/>
    <w:rsid w:val="005919D7"/>
    <w:rsid w:val="0059280B"/>
    <w:rsid w:val="005964F2"/>
    <w:rsid w:val="005A1F00"/>
    <w:rsid w:val="005A348A"/>
    <w:rsid w:val="005A7B63"/>
    <w:rsid w:val="005B18BD"/>
    <w:rsid w:val="005B3F51"/>
    <w:rsid w:val="005C09FA"/>
    <w:rsid w:val="005C19BB"/>
    <w:rsid w:val="005C2924"/>
    <w:rsid w:val="005C43BA"/>
    <w:rsid w:val="005C4AEB"/>
    <w:rsid w:val="005C52A7"/>
    <w:rsid w:val="005C7234"/>
    <w:rsid w:val="005D1E54"/>
    <w:rsid w:val="005D351C"/>
    <w:rsid w:val="005D35D3"/>
    <w:rsid w:val="005D3DEB"/>
    <w:rsid w:val="005D62E4"/>
    <w:rsid w:val="005D729B"/>
    <w:rsid w:val="005E2181"/>
    <w:rsid w:val="005E41E2"/>
    <w:rsid w:val="005E676A"/>
    <w:rsid w:val="005F53A1"/>
    <w:rsid w:val="005F7741"/>
    <w:rsid w:val="006019A6"/>
    <w:rsid w:val="00605A1B"/>
    <w:rsid w:val="00607D11"/>
    <w:rsid w:val="006143AB"/>
    <w:rsid w:val="00615B50"/>
    <w:rsid w:val="006160C5"/>
    <w:rsid w:val="00616CF5"/>
    <w:rsid w:val="0062270E"/>
    <w:rsid w:val="00633568"/>
    <w:rsid w:val="0063557C"/>
    <w:rsid w:val="00640017"/>
    <w:rsid w:val="00640614"/>
    <w:rsid w:val="00642161"/>
    <w:rsid w:val="00645D04"/>
    <w:rsid w:val="006608F7"/>
    <w:rsid w:val="0066139A"/>
    <w:rsid w:val="0066473B"/>
    <w:rsid w:val="00665613"/>
    <w:rsid w:val="0066563D"/>
    <w:rsid w:val="00671240"/>
    <w:rsid w:val="00672859"/>
    <w:rsid w:val="00672C47"/>
    <w:rsid w:val="00674B81"/>
    <w:rsid w:val="00676E3B"/>
    <w:rsid w:val="006810BB"/>
    <w:rsid w:val="00682893"/>
    <w:rsid w:val="00684DAC"/>
    <w:rsid w:val="006856E3"/>
    <w:rsid w:val="006858FB"/>
    <w:rsid w:val="00687239"/>
    <w:rsid w:val="00687409"/>
    <w:rsid w:val="006874F6"/>
    <w:rsid w:val="006900BE"/>
    <w:rsid w:val="0069395D"/>
    <w:rsid w:val="00693F3D"/>
    <w:rsid w:val="00694D85"/>
    <w:rsid w:val="00697336"/>
    <w:rsid w:val="00697640"/>
    <w:rsid w:val="00697F82"/>
    <w:rsid w:val="006A0A1D"/>
    <w:rsid w:val="006A0E98"/>
    <w:rsid w:val="006A5174"/>
    <w:rsid w:val="006A5F38"/>
    <w:rsid w:val="006B0336"/>
    <w:rsid w:val="006B27BF"/>
    <w:rsid w:val="006B7616"/>
    <w:rsid w:val="006B7AED"/>
    <w:rsid w:val="006C3DE9"/>
    <w:rsid w:val="006C50B4"/>
    <w:rsid w:val="006C55CC"/>
    <w:rsid w:val="006C6967"/>
    <w:rsid w:val="006D1801"/>
    <w:rsid w:val="006D5CCF"/>
    <w:rsid w:val="006D62FC"/>
    <w:rsid w:val="006D7B1F"/>
    <w:rsid w:val="006E0687"/>
    <w:rsid w:val="006E120D"/>
    <w:rsid w:val="006E1C2F"/>
    <w:rsid w:val="006E5220"/>
    <w:rsid w:val="006F0021"/>
    <w:rsid w:val="006F1446"/>
    <w:rsid w:val="006F38CE"/>
    <w:rsid w:val="00702BB7"/>
    <w:rsid w:val="00702FC5"/>
    <w:rsid w:val="007034C4"/>
    <w:rsid w:val="0070509E"/>
    <w:rsid w:val="00710D98"/>
    <w:rsid w:val="0071128D"/>
    <w:rsid w:val="00711933"/>
    <w:rsid w:val="00712C40"/>
    <w:rsid w:val="007209BE"/>
    <w:rsid w:val="00720DA3"/>
    <w:rsid w:val="007226BE"/>
    <w:rsid w:val="00723CCB"/>
    <w:rsid w:val="007250D5"/>
    <w:rsid w:val="00725E55"/>
    <w:rsid w:val="00733BA0"/>
    <w:rsid w:val="0073775B"/>
    <w:rsid w:val="00742C85"/>
    <w:rsid w:val="00742FDD"/>
    <w:rsid w:val="00744B49"/>
    <w:rsid w:val="007530FD"/>
    <w:rsid w:val="007556A7"/>
    <w:rsid w:val="007562F6"/>
    <w:rsid w:val="00757781"/>
    <w:rsid w:val="0076152E"/>
    <w:rsid w:val="00763863"/>
    <w:rsid w:val="007644BF"/>
    <w:rsid w:val="00764F29"/>
    <w:rsid w:val="007655CF"/>
    <w:rsid w:val="0077165F"/>
    <w:rsid w:val="00771DF0"/>
    <w:rsid w:val="00773E30"/>
    <w:rsid w:val="00783352"/>
    <w:rsid w:val="00787893"/>
    <w:rsid w:val="00787917"/>
    <w:rsid w:val="0079731D"/>
    <w:rsid w:val="007A0A9C"/>
    <w:rsid w:val="007A1BCE"/>
    <w:rsid w:val="007A375D"/>
    <w:rsid w:val="007A45E4"/>
    <w:rsid w:val="007A533A"/>
    <w:rsid w:val="007B131C"/>
    <w:rsid w:val="007B1767"/>
    <w:rsid w:val="007C1B1B"/>
    <w:rsid w:val="007C2473"/>
    <w:rsid w:val="007C4CCF"/>
    <w:rsid w:val="007C55B4"/>
    <w:rsid w:val="007D1006"/>
    <w:rsid w:val="007D1A84"/>
    <w:rsid w:val="007E3403"/>
    <w:rsid w:val="007E4860"/>
    <w:rsid w:val="007E5B54"/>
    <w:rsid w:val="007E60F1"/>
    <w:rsid w:val="007E6C35"/>
    <w:rsid w:val="007E71A9"/>
    <w:rsid w:val="007F144B"/>
    <w:rsid w:val="007F1CC3"/>
    <w:rsid w:val="0080041B"/>
    <w:rsid w:val="0080065D"/>
    <w:rsid w:val="00804A07"/>
    <w:rsid w:val="008064A5"/>
    <w:rsid w:val="00812892"/>
    <w:rsid w:val="0081688D"/>
    <w:rsid w:val="00822A48"/>
    <w:rsid w:val="00826DFD"/>
    <w:rsid w:val="00832053"/>
    <w:rsid w:val="008351A6"/>
    <w:rsid w:val="0083599F"/>
    <w:rsid w:val="008376FF"/>
    <w:rsid w:val="00840C96"/>
    <w:rsid w:val="00841231"/>
    <w:rsid w:val="00844A22"/>
    <w:rsid w:val="0084512A"/>
    <w:rsid w:val="008458FA"/>
    <w:rsid w:val="00845E80"/>
    <w:rsid w:val="00847B1F"/>
    <w:rsid w:val="00847FC1"/>
    <w:rsid w:val="0085159E"/>
    <w:rsid w:val="00852FEF"/>
    <w:rsid w:val="008554B0"/>
    <w:rsid w:val="00856173"/>
    <w:rsid w:val="00857381"/>
    <w:rsid w:val="008613D6"/>
    <w:rsid w:val="00862900"/>
    <w:rsid w:val="00871A5D"/>
    <w:rsid w:val="00873532"/>
    <w:rsid w:val="00880CC0"/>
    <w:rsid w:val="00880DD2"/>
    <w:rsid w:val="00881607"/>
    <w:rsid w:val="00881B23"/>
    <w:rsid w:val="0088448C"/>
    <w:rsid w:val="00884F22"/>
    <w:rsid w:val="00886230"/>
    <w:rsid w:val="008918BC"/>
    <w:rsid w:val="0089534A"/>
    <w:rsid w:val="00896DAD"/>
    <w:rsid w:val="00897A90"/>
    <w:rsid w:val="008A04D5"/>
    <w:rsid w:val="008A055A"/>
    <w:rsid w:val="008A192B"/>
    <w:rsid w:val="008A2354"/>
    <w:rsid w:val="008A27DD"/>
    <w:rsid w:val="008A2A96"/>
    <w:rsid w:val="008A3C9F"/>
    <w:rsid w:val="008A4FD2"/>
    <w:rsid w:val="008B6955"/>
    <w:rsid w:val="008C134A"/>
    <w:rsid w:val="008C2168"/>
    <w:rsid w:val="008C647A"/>
    <w:rsid w:val="008C7646"/>
    <w:rsid w:val="008D0B18"/>
    <w:rsid w:val="008D1FD6"/>
    <w:rsid w:val="008D454B"/>
    <w:rsid w:val="008E2185"/>
    <w:rsid w:val="008E5192"/>
    <w:rsid w:val="008F60F6"/>
    <w:rsid w:val="008F7913"/>
    <w:rsid w:val="009051BB"/>
    <w:rsid w:val="00905700"/>
    <w:rsid w:val="00905E95"/>
    <w:rsid w:val="00906F0A"/>
    <w:rsid w:val="00911D9C"/>
    <w:rsid w:val="00912BDE"/>
    <w:rsid w:val="009155C2"/>
    <w:rsid w:val="00916A0E"/>
    <w:rsid w:val="00916BA8"/>
    <w:rsid w:val="00917BA5"/>
    <w:rsid w:val="00917E88"/>
    <w:rsid w:val="0092676A"/>
    <w:rsid w:val="00931336"/>
    <w:rsid w:val="0093146C"/>
    <w:rsid w:val="00934F39"/>
    <w:rsid w:val="0093550D"/>
    <w:rsid w:val="00941637"/>
    <w:rsid w:val="00942C4B"/>
    <w:rsid w:val="009438C0"/>
    <w:rsid w:val="00945101"/>
    <w:rsid w:val="00945CCF"/>
    <w:rsid w:val="00946748"/>
    <w:rsid w:val="00946AFE"/>
    <w:rsid w:val="00947A96"/>
    <w:rsid w:val="00950912"/>
    <w:rsid w:val="00950B33"/>
    <w:rsid w:val="00951998"/>
    <w:rsid w:val="00954E06"/>
    <w:rsid w:val="00970807"/>
    <w:rsid w:val="009738A2"/>
    <w:rsid w:val="00974B7F"/>
    <w:rsid w:val="00977F87"/>
    <w:rsid w:val="00983BBC"/>
    <w:rsid w:val="009878E4"/>
    <w:rsid w:val="009916DA"/>
    <w:rsid w:val="009951D0"/>
    <w:rsid w:val="00996FAB"/>
    <w:rsid w:val="00997164"/>
    <w:rsid w:val="009A16BF"/>
    <w:rsid w:val="009A1C37"/>
    <w:rsid w:val="009A52B2"/>
    <w:rsid w:val="009A5527"/>
    <w:rsid w:val="009A6125"/>
    <w:rsid w:val="009A631D"/>
    <w:rsid w:val="009A6D9A"/>
    <w:rsid w:val="009B0441"/>
    <w:rsid w:val="009B31D7"/>
    <w:rsid w:val="009B3F2D"/>
    <w:rsid w:val="009B4097"/>
    <w:rsid w:val="009B5060"/>
    <w:rsid w:val="009B5856"/>
    <w:rsid w:val="009B780E"/>
    <w:rsid w:val="009C17F8"/>
    <w:rsid w:val="009C2659"/>
    <w:rsid w:val="009D234E"/>
    <w:rsid w:val="009D36B6"/>
    <w:rsid w:val="009E29C1"/>
    <w:rsid w:val="009E3C29"/>
    <w:rsid w:val="009F30B0"/>
    <w:rsid w:val="009F4176"/>
    <w:rsid w:val="009F579B"/>
    <w:rsid w:val="00A03C23"/>
    <w:rsid w:val="00A05635"/>
    <w:rsid w:val="00A0630C"/>
    <w:rsid w:val="00A068D2"/>
    <w:rsid w:val="00A06A1B"/>
    <w:rsid w:val="00A079D4"/>
    <w:rsid w:val="00A26EDD"/>
    <w:rsid w:val="00A33466"/>
    <w:rsid w:val="00A35B3A"/>
    <w:rsid w:val="00A36E8F"/>
    <w:rsid w:val="00A377A7"/>
    <w:rsid w:val="00A40649"/>
    <w:rsid w:val="00A42AD9"/>
    <w:rsid w:val="00A42E83"/>
    <w:rsid w:val="00A46133"/>
    <w:rsid w:val="00A527F4"/>
    <w:rsid w:val="00A53018"/>
    <w:rsid w:val="00A53237"/>
    <w:rsid w:val="00A53A05"/>
    <w:rsid w:val="00A545C6"/>
    <w:rsid w:val="00A54DBB"/>
    <w:rsid w:val="00A55955"/>
    <w:rsid w:val="00A55ADD"/>
    <w:rsid w:val="00A60605"/>
    <w:rsid w:val="00A60F62"/>
    <w:rsid w:val="00A65D10"/>
    <w:rsid w:val="00A714AD"/>
    <w:rsid w:val="00A71629"/>
    <w:rsid w:val="00A74F93"/>
    <w:rsid w:val="00A75532"/>
    <w:rsid w:val="00A76965"/>
    <w:rsid w:val="00A808FC"/>
    <w:rsid w:val="00A80F6B"/>
    <w:rsid w:val="00A82A1D"/>
    <w:rsid w:val="00A82DD2"/>
    <w:rsid w:val="00A8606D"/>
    <w:rsid w:val="00A87998"/>
    <w:rsid w:val="00A87E82"/>
    <w:rsid w:val="00A90C6F"/>
    <w:rsid w:val="00A9702C"/>
    <w:rsid w:val="00AA3A0A"/>
    <w:rsid w:val="00AA5F5D"/>
    <w:rsid w:val="00AB1CFB"/>
    <w:rsid w:val="00AB6735"/>
    <w:rsid w:val="00AC34CD"/>
    <w:rsid w:val="00AC622E"/>
    <w:rsid w:val="00AC7D43"/>
    <w:rsid w:val="00AD0C83"/>
    <w:rsid w:val="00AD4D7C"/>
    <w:rsid w:val="00AD5976"/>
    <w:rsid w:val="00AD6C94"/>
    <w:rsid w:val="00AE058A"/>
    <w:rsid w:val="00AE1C01"/>
    <w:rsid w:val="00AE25A8"/>
    <w:rsid w:val="00AE4B12"/>
    <w:rsid w:val="00AE6772"/>
    <w:rsid w:val="00AE7367"/>
    <w:rsid w:val="00AF2AE9"/>
    <w:rsid w:val="00AF351F"/>
    <w:rsid w:val="00AF357D"/>
    <w:rsid w:val="00AF35AE"/>
    <w:rsid w:val="00AF65F2"/>
    <w:rsid w:val="00B00D92"/>
    <w:rsid w:val="00B0335A"/>
    <w:rsid w:val="00B13EEC"/>
    <w:rsid w:val="00B16050"/>
    <w:rsid w:val="00B22573"/>
    <w:rsid w:val="00B22745"/>
    <w:rsid w:val="00B26CC0"/>
    <w:rsid w:val="00B30351"/>
    <w:rsid w:val="00B31946"/>
    <w:rsid w:val="00B35D66"/>
    <w:rsid w:val="00B41676"/>
    <w:rsid w:val="00B41A3F"/>
    <w:rsid w:val="00B442E2"/>
    <w:rsid w:val="00B454B5"/>
    <w:rsid w:val="00B474DC"/>
    <w:rsid w:val="00B47C61"/>
    <w:rsid w:val="00B50F67"/>
    <w:rsid w:val="00B50FC1"/>
    <w:rsid w:val="00B5189B"/>
    <w:rsid w:val="00B532AB"/>
    <w:rsid w:val="00B53B7F"/>
    <w:rsid w:val="00B560BB"/>
    <w:rsid w:val="00B560E5"/>
    <w:rsid w:val="00B5775F"/>
    <w:rsid w:val="00B60748"/>
    <w:rsid w:val="00B6153B"/>
    <w:rsid w:val="00B64065"/>
    <w:rsid w:val="00B649D0"/>
    <w:rsid w:val="00B717FC"/>
    <w:rsid w:val="00B732B6"/>
    <w:rsid w:val="00B73396"/>
    <w:rsid w:val="00B74707"/>
    <w:rsid w:val="00B757A3"/>
    <w:rsid w:val="00B759B6"/>
    <w:rsid w:val="00B824E1"/>
    <w:rsid w:val="00B84425"/>
    <w:rsid w:val="00B8453A"/>
    <w:rsid w:val="00B8461F"/>
    <w:rsid w:val="00B852C6"/>
    <w:rsid w:val="00B85639"/>
    <w:rsid w:val="00B856C7"/>
    <w:rsid w:val="00B869D6"/>
    <w:rsid w:val="00B90659"/>
    <w:rsid w:val="00B927C3"/>
    <w:rsid w:val="00B93F37"/>
    <w:rsid w:val="00B96486"/>
    <w:rsid w:val="00BA0FE1"/>
    <w:rsid w:val="00BA2FD4"/>
    <w:rsid w:val="00BA3307"/>
    <w:rsid w:val="00BB0FDE"/>
    <w:rsid w:val="00BB34B9"/>
    <w:rsid w:val="00BB35B3"/>
    <w:rsid w:val="00BB4D25"/>
    <w:rsid w:val="00BB4F2D"/>
    <w:rsid w:val="00BB5477"/>
    <w:rsid w:val="00BC1167"/>
    <w:rsid w:val="00BC3724"/>
    <w:rsid w:val="00BC4FB6"/>
    <w:rsid w:val="00BC6A13"/>
    <w:rsid w:val="00BC6A28"/>
    <w:rsid w:val="00BC7F68"/>
    <w:rsid w:val="00BD33D1"/>
    <w:rsid w:val="00BD609F"/>
    <w:rsid w:val="00BE1BAC"/>
    <w:rsid w:val="00BE4712"/>
    <w:rsid w:val="00BE67BC"/>
    <w:rsid w:val="00BE70FD"/>
    <w:rsid w:val="00BF45CE"/>
    <w:rsid w:val="00BF6DF7"/>
    <w:rsid w:val="00C008EE"/>
    <w:rsid w:val="00C04105"/>
    <w:rsid w:val="00C130EE"/>
    <w:rsid w:val="00C16379"/>
    <w:rsid w:val="00C16AC3"/>
    <w:rsid w:val="00C17D19"/>
    <w:rsid w:val="00C17FAC"/>
    <w:rsid w:val="00C20265"/>
    <w:rsid w:val="00C227BC"/>
    <w:rsid w:val="00C2341E"/>
    <w:rsid w:val="00C2370B"/>
    <w:rsid w:val="00C23F96"/>
    <w:rsid w:val="00C2439C"/>
    <w:rsid w:val="00C24980"/>
    <w:rsid w:val="00C34764"/>
    <w:rsid w:val="00C350E1"/>
    <w:rsid w:val="00C40FC5"/>
    <w:rsid w:val="00C41ED0"/>
    <w:rsid w:val="00C42026"/>
    <w:rsid w:val="00C43D5A"/>
    <w:rsid w:val="00C449CC"/>
    <w:rsid w:val="00C44FEC"/>
    <w:rsid w:val="00C47106"/>
    <w:rsid w:val="00C524E8"/>
    <w:rsid w:val="00C54771"/>
    <w:rsid w:val="00C5526D"/>
    <w:rsid w:val="00C55B69"/>
    <w:rsid w:val="00C6246C"/>
    <w:rsid w:val="00C62D32"/>
    <w:rsid w:val="00C62F40"/>
    <w:rsid w:val="00C64A19"/>
    <w:rsid w:val="00C665D2"/>
    <w:rsid w:val="00C67CD5"/>
    <w:rsid w:val="00C705B7"/>
    <w:rsid w:val="00C7290D"/>
    <w:rsid w:val="00C761DB"/>
    <w:rsid w:val="00C766E5"/>
    <w:rsid w:val="00C83BC3"/>
    <w:rsid w:val="00C85F19"/>
    <w:rsid w:val="00C869F4"/>
    <w:rsid w:val="00C90403"/>
    <w:rsid w:val="00C90DE4"/>
    <w:rsid w:val="00C92E88"/>
    <w:rsid w:val="00C94FED"/>
    <w:rsid w:val="00CA00B7"/>
    <w:rsid w:val="00CA03C6"/>
    <w:rsid w:val="00CA133D"/>
    <w:rsid w:val="00CA60B8"/>
    <w:rsid w:val="00CA706E"/>
    <w:rsid w:val="00CA7542"/>
    <w:rsid w:val="00CB0509"/>
    <w:rsid w:val="00CB203B"/>
    <w:rsid w:val="00CB22FC"/>
    <w:rsid w:val="00CB2590"/>
    <w:rsid w:val="00CB2AA7"/>
    <w:rsid w:val="00CB7A3A"/>
    <w:rsid w:val="00CC2234"/>
    <w:rsid w:val="00CC6D2D"/>
    <w:rsid w:val="00CC78B1"/>
    <w:rsid w:val="00CD045A"/>
    <w:rsid w:val="00CD2027"/>
    <w:rsid w:val="00CD20FD"/>
    <w:rsid w:val="00CD285E"/>
    <w:rsid w:val="00CD3052"/>
    <w:rsid w:val="00CD3602"/>
    <w:rsid w:val="00CD3BCA"/>
    <w:rsid w:val="00CD686B"/>
    <w:rsid w:val="00CE12FC"/>
    <w:rsid w:val="00CE3264"/>
    <w:rsid w:val="00CE42F8"/>
    <w:rsid w:val="00CE482F"/>
    <w:rsid w:val="00CE5701"/>
    <w:rsid w:val="00CE637A"/>
    <w:rsid w:val="00CF168E"/>
    <w:rsid w:val="00CF172E"/>
    <w:rsid w:val="00CF5C63"/>
    <w:rsid w:val="00CF72AA"/>
    <w:rsid w:val="00D00B47"/>
    <w:rsid w:val="00D04457"/>
    <w:rsid w:val="00D0586B"/>
    <w:rsid w:val="00D12088"/>
    <w:rsid w:val="00D13390"/>
    <w:rsid w:val="00D15022"/>
    <w:rsid w:val="00D174C5"/>
    <w:rsid w:val="00D20679"/>
    <w:rsid w:val="00D21C07"/>
    <w:rsid w:val="00D21CCE"/>
    <w:rsid w:val="00D22BFD"/>
    <w:rsid w:val="00D26B60"/>
    <w:rsid w:val="00D2716F"/>
    <w:rsid w:val="00D30560"/>
    <w:rsid w:val="00D34289"/>
    <w:rsid w:val="00D343E3"/>
    <w:rsid w:val="00D34CF2"/>
    <w:rsid w:val="00D36A92"/>
    <w:rsid w:val="00D4093C"/>
    <w:rsid w:val="00D4185D"/>
    <w:rsid w:val="00D445C7"/>
    <w:rsid w:val="00D4712E"/>
    <w:rsid w:val="00D4766B"/>
    <w:rsid w:val="00D50BFF"/>
    <w:rsid w:val="00D53658"/>
    <w:rsid w:val="00D571A3"/>
    <w:rsid w:val="00D57968"/>
    <w:rsid w:val="00D603AE"/>
    <w:rsid w:val="00D6161C"/>
    <w:rsid w:val="00D63E09"/>
    <w:rsid w:val="00D63E67"/>
    <w:rsid w:val="00D67725"/>
    <w:rsid w:val="00D70F71"/>
    <w:rsid w:val="00D7211D"/>
    <w:rsid w:val="00D74EE3"/>
    <w:rsid w:val="00D76AB7"/>
    <w:rsid w:val="00D80BFC"/>
    <w:rsid w:val="00D860F4"/>
    <w:rsid w:val="00D901CC"/>
    <w:rsid w:val="00D90BE4"/>
    <w:rsid w:val="00D90C9E"/>
    <w:rsid w:val="00D90E8A"/>
    <w:rsid w:val="00D9498E"/>
    <w:rsid w:val="00DA09DA"/>
    <w:rsid w:val="00DA19E2"/>
    <w:rsid w:val="00DA235D"/>
    <w:rsid w:val="00DA4A89"/>
    <w:rsid w:val="00DA5FF6"/>
    <w:rsid w:val="00DA7015"/>
    <w:rsid w:val="00DB0464"/>
    <w:rsid w:val="00DB177C"/>
    <w:rsid w:val="00DB1B2C"/>
    <w:rsid w:val="00DB5A5F"/>
    <w:rsid w:val="00DB698D"/>
    <w:rsid w:val="00DB7D10"/>
    <w:rsid w:val="00DC1CB4"/>
    <w:rsid w:val="00DD060B"/>
    <w:rsid w:val="00DD1641"/>
    <w:rsid w:val="00DD3126"/>
    <w:rsid w:val="00DD31F5"/>
    <w:rsid w:val="00DD4BB7"/>
    <w:rsid w:val="00DD6F83"/>
    <w:rsid w:val="00DE0751"/>
    <w:rsid w:val="00DE2C3B"/>
    <w:rsid w:val="00DE4E5F"/>
    <w:rsid w:val="00DE5C5E"/>
    <w:rsid w:val="00DF13E4"/>
    <w:rsid w:val="00DF1BEB"/>
    <w:rsid w:val="00DF2E97"/>
    <w:rsid w:val="00DF3580"/>
    <w:rsid w:val="00DF4083"/>
    <w:rsid w:val="00E1110F"/>
    <w:rsid w:val="00E1464B"/>
    <w:rsid w:val="00E15C41"/>
    <w:rsid w:val="00E16047"/>
    <w:rsid w:val="00E24AA1"/>
    <w:rsid w:val="00E32FC6"/>
    <w:rsid w:val="00E339E0"/>
    <w:rsid w:val="00E36A3B"/>
    <w:rsid w:val="00E375C1"/>
    <w:rsid w:val="00E41F9D"/>
    <w:rsid w:val="00E431F4"/>
    <w:rsid w:val="00E46B6C"/>
    <w:rsid w:val="00E46D64"/>
    <w:rsid w:val="00E46D75"/>
    <w:rsid w:val="00E55DD3"/>
    <w:rsid w:val="00E56544"/>
    <w:rsid w:val="00E57549"/>
    <w:rsid w:val="00E57B32"/>
    <w:rsid w:val="00E61286"/>
    <w:rsid w:val="00E61B51"/>
    <w:rsid w:val="00E640E4"/>
    <w:rsid w:val="00E655EC"/>
    <w:rsid w:val="00E6646C"/>
    <w:rsid w:val="00E67E9B"/>
    <w:rsid w:val="00E72984"/>
    <w:rsid w:val="00E74278"/>
    <w:rsid w:val="00E745D2"/>
    <w:rsid w:val="00E7496E"/>
    <w:rsid w:val="00E74C48"/>
    <w:rsid w:val="00E90535"/>
    <w:rsid w:val="00E9266D"/>
    <w:rsid w:val="00E9464A"/>
    <w:rsid w:val="00EA0B9C"/>
    <w:rsid w:val="00EA1AB6"/>
    <w:rsid w:val="00EA1B4B"/>
    <w:rsid w:val="00EA4348"/>
    <w:rsid w:val="00EA44E8"/>
    <w:rsid w:val="00EA5061"/>
    <w:rsid w:val="00EB107B"/>
    <w:rsid w:val="00EB182E"/>
    <w:rsid w:val="00EB3FF6"/>
    <w:rsid w:val="00EB61FB"/>
    <w:rsid w:val="00EC0731"/>
    <w:rsid w:val="00EC0B84"/>
    <w:rsid w:val="00EC2262"/>
    <w:rsid w:val="00EC2CCD"/>
    <w:rsid w:val="00EC5199"/>
    <w:rsid w:val="00ED1C7E"/>
    <w:rsid w:val="00ED3BBC"/>
    <w:rsid w:val="00ED66CF"/>
    <w:rsid w:val="00EE026C"/>
    <w:rsid w:val="00EE093E"/>
    <w:rsid w:val="00EE0A51"/>
    <w:rsid w:val="00EE2C43"/>
    <w:rsid w:val="00EE2C66"/>
    <w:rsid w:val="00EE5181"/>
    <w:rsid w:val="00EE62B2"/>
    <w:rsid w:val="00EF0D6A"/>
    <w:rsid w:val="00EF23D2"/>
    <w:rsid w:val="00EF5540"/>
    <w:rsid w:val="00EF5FD6"/>
    <w:rsid w:val="00F001F7"/>
    <w:rsid w:val="00F07574"/>
    <w:rsid w:val="00F11C17"/>
    <w:rsid w:val="00F12CDF"/>
    <w:rsid w:val="00F16AC8"/>
    <w:rsid w:val="00F17050"/>
    <w:rsid w:val="00F17DAE"/>
    <w:rsid w:val="00F200C8"/>
    <w:rsid w:val="00F23C54"/>
    <w:rsid w:val="00F24F35"/>
    <w:rsid w:val="00F26111"/>
    <w:rsid w:val="00F26715"/>
    <w:rsid w:val="00F310FD"/>
    <w:rsid w:val="00F40A77"/>
    <w:rsid w:val="00F42212"/>
    <w:rsid w:val="00F442F8"/>
    <w:rsid w:val="00F44645"/>
    <w:rsid w:val="00F45C26"/>
    <w:rsid w:val="00F5182C"/>
    <w:rsid w:val="00F51A2C"/>
    <w:rsid w:val="00F5390E"/>
    <w:rsid w:val="00F54A68"/>
    <w:rsid w:val="00F55664"/>
    <w:rsid w:val="00F5738E"/>
    <w:rsid w:val="00F64913"/>
    <w:rsid w:val="00F72500"/>
    <w:rsid w:val="00F7416C"/>
    <w:rsid w:val="00F81382"/>
    <w:rsid w:val="00F8197E"/>
    <w:rsid w:val="00F82852"/>
    <w:rsid w:val="00F8472E"/>
    <w:rsid w:val="00F847B1"/>
    <w:rsid w:val="00F86167"/>
    <w:rsid w:val="00F86237"/>
    <w:rsid w:val="00F91614"/>
    <w:rsid w:val="00F93B91"/>
    <w:rsid w:val="00F93F4B"/>
    <w:rsid w:val="00F949A9"/>
    <w:rsid w:val="00FA0303"/>
    <w:rsid w:val="00FA095A"/>
    <w:rsid w:val="00FA187B"/>
    <w:rsid w:val="00FA6494"/>
    <w:rsid w:val="00FA7742"/>
    <w:rsid w:val="00FB0A9E"/>
    <w:rsid w:val="00FB200D"/>
    <w:rsid w:val="00FB3D1A"/>
    <w:rsid w:val="00FB44FA"/>
    <w:rsid w:val="00FB59F8"/>
    <w:rsid w:val="00FB5A27"/>
    <w:rsid w:val="00FB64C5"/>
    <w:rsid w:val="00FC16C7"/>
    <w:rsid w:val="00FC2EA8"/>
    <w:rsid w:val="00FC4F22"/>
    <w:rsid w:val="00FC5807"/>
    <w:rsid w:val="00FD1671"/>
    <w:rsid w:val="00FD176A"/>
    <w:rsid w:val="00FD1FFE"/>
    <w:rsid w:val="00FD2EAF"/>
    <w:rsid w:val="00FD579D"/>
    <w:rsid w:val="00FE20ED"/>
    <w:rsid w:val="00FE6804"/>
    <w:rsid w:val="00FE73EF"/>
    <w:rsid w:val="00FF1F99"/>
    <w:rsid w:val="00FF20D1"/>
    <w:rsid w:val="00FF60FE"/>
    <w:rsid w:val="00FF626B"/>
    <w:rsid w:val="00FF67F5"/>
    <w:rsid w:val="00FF681B"/>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monde.fr/economie/article/2026/07/30/chez-sanofi-la-nouvelle-patronne-garde-le-cap-sur-l-immunologie-et-les-vaccins-mais-revoit-en-profondeur-la-methode_6737063_3234.html" TargetMode="External"/><Relationship Id="rId18" Type="http://schemas.openxmlformats.org/officeDocument/2006/relationships/hyperlink" Target="https://www.liberation.fr/economie/transports/cma-cgm-rodolphe-saade-setend-en-amerique-du-nord-en-rachetant-une-filiale-de-fedex-20260701_P6DHXUL36ZG3JNA52KGJTGOVDY/" TargetMode="External"/><Relationship Id="rId26" Type="http://schemas.openxmlformats.org/officeDocument/2006/relationships/hyperlink" Target="https://www.lemonde.fr/economie/article/2026/07/30/privatisation-de-tap-air-portugal-air-france-klm-et-lufthansa-ont-depose-leurs-offres-concurrentes_6736652_3234.html" TargetMode="External"/><Relationship Id="rId39" Type="http://schemas.openxmlformats.org/officeDocument/2006/relationships/hyperlink" Target="https://www.liberation.fr/economie/le-nombre-de-demandeurs-demploi-repart-a-la-hausse-au-deuxieme-trimestre-20260728_GXOO26R24NF37PTUMCGYTL7TG4/" TargetMode="External"/><Relationship Id="rId21" Type="http://schemas.openxmlformats.org/officeDocument/2006/relationships/hyperlink" Target="https://www.lesechos.fr/economie-france/conjoncture/les-francais-toujours-plus-nombreux-a-se-lancer-dans-lentrepreneuriat-2243399" TargetMode="External"/><Relationship Id="rId34" Type="http://schemas.openxmlformats.org/officeDocument/2006/relationships/hyperlink" Target="https://www.lesechos.fr/economie-france/budget-fiscalite/tabac-les-ventes-chutent-les-recettes-fiscales-avec-2242023"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iberation.fr/economie/transports/grace-aux-voyageurs-toujours-plus-nombreux-la-sncf-realise-12-milliard-deuros-de-benefices-au-premier-semestre-20260728_YGHSVMV4UFBFTIPZK3F3NEMOWA/" TargetMode="External"/><Relationship Id="rId20" Type="http://schemas.openxmlformats.org/officeDocument/2006/relationships/hyperlink" Target="https://www.lemonde.fr/economie/article/2026/07/16/le-nombre-d-entreprises-francaises-en-difficulte-toujours-a-des-niveaux-record_6723732_3234.html" TargetMode="External"/><Relationship Id="rId29" Type="http://schemas.openxmlformats.org/officeDocument/2006/relationships/hyperlink" Target="https://www.lesechos.fr/industrie-services/energie-environnement/canicule-edf-va-de-nouveau-arreter-des-reacteurs-nucleaires-224146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monde.fr/economie/article/2026/07/13/megalevee-de-fonds-pour-helsing-start-up-europeenne-d-ia-de-defense-valorisee-18-milliards-de-dollars-desormais_6723095_3234.html" TargetMode="External"/><Relationship Id="rId24" Type="http://schemas.openxmlformats.org/officeDocument/2006/relationships/hyperlink" Target="https://www.lemonde.fr/economie/article/2026/07/12/entre-canicule-et-inflation-les-francais-adaptent-leurs-vacances-d-ete_6722891_3234.html" TargetMode="External"/><Relationship Id="rId32" Type="http://schemas.openxmlformats.org/officeDocument/2006/relationships/hyperlink" Target="https://www.lesechos.fr/economie-france/social/27-milliards-de-dette-quand-les-hopitaux-ne-parviennent-plus-a-payer-leurs-charges-2241494" TargetMode="External"/><Relationship Id="rId37" Type="http://schemas.openxmlformats.org/officeDocument/2006/relationships/hyperlink" Target="https://www.reuters.com/business/france-flags-2027-budget-squeeze-defence-debt-costs-surge-2026-07-16/"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esechos.fr/economie-france/conjoncture/cout-du-travail-quand-la-france-reperd-une-partie-du-terrain-gagne-sur-lallemagne-2240763" TargetMode="External"/><Relationship Id="rId23" Type="http://schemas.openxmlformats.org/officeDocument/2006/relationships/hyperlink" Target="https://www.liberation.fr/economie/avions-antifeu-trois-start-up-francaises-en-piste-pour-rajeunir-la-flotte-20260731_6RZSOXOXPZC6DFC7JDZBM7N7VI/" TargetMode="External"/><Relationship Id="rId28" Type="http://schemas.openxmlformats.org/officeDocument/2006/relationships/hyperlink" Target="https://www.liberation.fr/economie/lecologie-sera-le-budget-le-plus-renforce-apres-celui-des-armees-annonce-la-ministre-monique-barbut-20260719_WEBLHEXC3NBTDLZIYUTSC2JG2A/" TargetMode="External"/><Relationship Id="rId36" Type="http://schemas.openxmlformats.org/officeDocument/2006/relationships/hyperlink" Target="https://www.lesechos.fr/economie-france/budget-fiscalite/budget-un-effort-de-125-milliards-deuros-a-fournir-dici-la-fin-du-prochain-quinquennat-2242524" TargetMode="External"/><Relationship Id="rId10" Type="http://schemas.openxmlformats.org/officeDocument/2006/relationships/hyperlink" Target="https://www.lesechos.fr/industrie-services/conso-distribution/une-situation-dextreme-urgence-le-gouvernement-promet-30-millions-deuros-pour-aider-les-agriculteurs-a-acheter-leurs-engrais-2241571" TargetMode="External"/><Relationship Id="rId19" Type="http://schemas.openxmlformats.org/officeDocument/2006/relationships/hyperlink" Target="https://www.lesechos.fr/economie-france/conjoncture/huit-tpe-pme-se-disent-10-impactees-par-la-crise-au-moyen-orient-2241613" TargetMode="External"/><Relationship Id="rId31" Type="http://schemas.openxmlformats.org/officeDocument/2006/relationships/hyperlink" Target="https://www.lesechos.fr/economie-france/budget-fiscalite/budget-le-gouvernement-nattend-plus-que-07-de-croissance-en-2026-2241178" TargetMode="External"/><Relationship Id="rId4" Type="http://schemas.openxmlformats.org/officeDocument/2006/relationships/styles" Target="styles.xml"/><Relationship Id="rId9" Type="http://schemas.openxmlformats.org/officeDocument/2006/relationships/hyperlink" Target="https://www.lesechos.fr/economie-france/conjoncture/commerce-exterieur-ce-chiffre-revise-a-la-baisse-qui-douche-les-espoirs-tricolores-2241409" TargetMode="External"/><Relationship Id="rId14" Type="http://schemas.openxmlformats.org/officeDocument/2006/relationships/hyperlink" Target="https://www.liberation.fr/economie/apres-une-annee-dans-le-rouge-renault-et-stellantis-renouent-avec-les-benefices-20260730_LR7KUSB42ZDTZGTIRJORKARD2U/" TargetMode="External"/><Relationship Id="rId22" Type="http://schemas.openxmlformats.org/officeDocument/2006/relationships/hyperlink" Target="https://www.lemonde.fr/economie/article/2026/07/25/ia-la-france-tente-de-rester-dans-la-course-mondiale-aux-data-centers_6731684_3234.html" TargetMode="External"/><Relationship Id="rId27" Type="http://schemas.openxmlformats.org/officeDocument/2006/relationships/hyperlink" Target="https://www.lemonde.fr/campus/article/2026/07/02/polytechnique-presentation-en-grande-pompe-de-l-institut-bernard-arnault-aux-invalides-et-avec-le-premier-ministre_6718223_4401467.html" TargetMode="External"/><Relationship Id="rId30" Type="http://schemas.openxmlformats.org/officeDocument/2006/relationships/hyperlink" Target="https://www.liberation.fr/economie/economie-numerique/ia-lentreprise-francaise-mistral-signe-un-accord-de-plusieurs-milliards-de-dollars-avec-microsoft-20260721_46CWKAUJJBGS5NNBDRGF6JB4KM/" TargetMode="External"/><Relationship Id="rId35" Type="http://schemas.openxmlformats.org/officeDocument/2006/relationships/hyperlink" Target="https://www.lemonde.fr/economie/article/2026/07/15/le-taux-du-livret-a-releve-a-1-7-celui-du-lep-maintenu-a-2-5-annonce-roland-lescure_6723528_3235.htm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liberation.fr/environnement/alimentation/le-prix-des-courgettes-tomates-haricots-en-hausse-de-30-les-difficultes-dacces-aux-fruits-et-legumes-relevent-dune-tendance-durable-20260723_24BVROGXKFBVBC7ECQZVNXDDVQ/" TargetMode="External"/><Relationship Id="rId17" Type="http://schemas.openxmlformats.org/officeDocument/2006/relationships/hyperlink" Target="https://www.lemonde.fr/economie/article/2026/07/27/canal-va-investir-980-millions-d-euros-dans-le-cinema-francais-et-europeen-entre-2028-et-2032_6734225_3234.html" TargetMode="External"/><Relationship Id="rId25" Type="http://schemas.openxmlformats.org/officeDocument/2006/relationships/hyperlink" Target="https://www.infotravel.fr/actualites/le-barometre-paris-je-taime-juillet-2026/" TargetMode="External"/><Relationship Id="rId33" Type="http://schemas.openxmlformats.org/officeDocument/2006/relationships/hyperlink" Target="https://www.lesechos.fr/economie-france/social/financement-de-la-protection-sociale-lelysee-pointe-une-problematique-existentielle-2241902" TargetMode="External"/><Relationship Id="rId38" Type="http://schemas.openxmlformats.org/officeDocument/2006/relationships/hyperlink" Target="https://www.lesechos.fr/economie-france/conjoncture/a-aix-en-provence-des-rencontres-economiques-dans-lombre-de-la-presidentielle-2240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24304</Words>
  <Characters>13854</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ATROŠKA</dc:creator>
  <cp:lastModifiedBy>Neringa Greičiutė</cp:lastModifiedBy>
  <cp:revision>3</cp:revision>
  <cp:lastPrinted>2021-07-01T13:41:00Z</cp:lastPrinted>
  <dcterms:created xsi:type="dcterms:W3CDTF">2026-08-04T09:15:00Z</dcterms:created>
  <dcterms:modified xsi:type="dcterms:W3CDTF">2026-08-04T09:15:00Z</dcterms:modified>
</cp:coreProperties>
</file>