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11C8A" w14:textId="77777777" w:rsidR="005A4D69" w:rsidRDefault="005A4D69" w:rsidP="004E4901">
      <w:pPr>
        <w:spacing w:line="276" w:lineRule="auto"/>
        <w:ind w:leftChars="0" w:left="0" w:firstLineChars="0" w:firstLine="0"/>
      </w:pPr>
    </w:p>
    <w:p w14:paraId="04694B8B" w14:textId="0B6E483A" w:rsidR="005A4D69" w:rsidRPr="00344B50" w:rsidRDefault="009E63DF" w:rsidP="004E4901">
      <w:pPr>
        <w:spacing w:line="276" w:lineRule="auto"/>
        <w:ind w:left="1" w:hanging="3"/>
        <w:jc w:val="center"/>
        <w:rPr>
          <w:b/>
          <w:sz w:val="28"/>
          <w:szCs w:val="28"/>
        </w:rPr>
      </w:pPr>
      <w:r w:rsidRPr="00344B50">
        <w:rPr>
          <w:b/>
          <w:sz w:val="28"/>
          <w:szCs w:val="28"/>
        </w:rPr>
        <w:t>Lietuvos Respublikos ambasada Švedijos Karalystėje</w:t>
      </w:r>
    </w:p>
    <w:p w14:paraId="776B4B5E" w14:textId="77777777" w:rsidR="00344B50" w:rsidRPr="004E4901" w:rsidRDefault="00344B50" w:rsidP="004E4901">
      <w:pPr>
        <w:spacing w:line="276" w:lineRule="auto"/>
        <w:ind w:left="0" w:hanging="2"/>
        <w:jc w:val="center"/>
      </w:pPr>
    </w:p>
    <w:p w14:paraId="5683B583" w14:textId="2C236648" w:rsidR="005A4D69" w:rsidRDefault="009E63DF" w:rsidP="00A766D2">
      <w:pPr>
        <w:spacing w:line="276" w:lineRule="auto"/>
        <w:ind w:left="0" w:hanging="2"/>
        <w:jc w:val="center"/>
        <w:rPr>
          <w:b/>
        </w:rPr>
      </w:pPr>
      <w:r>
        <w:rPr>
          <w:b/>
        </w:rPr>
        <w:t>AKTUALIOS ŠVEDIJOS EKONOMINĖS INFORMACIJOS SUVESTINĖ UŽ 202</w:t>
      </w:r>
      <w:r w:rsidR="008E51CC">
        <w:rPr>
          <w:b/>
        </w:rPr>
        <w:t>6</w:t>
      </w:r>
      <w:r>
        <w:rPr>
          <w:b/>
        </w:rPr>
        <w:t xml:space="preserve"> M.</w:t>
      </w:r>
      <w:r w:rsidR="00923967">
        <w:rPr>
          <w:b/>
          <w:color w:val="EE0000"/>
        </w:rPr>
        <w:t xml:space="preserve"> </w:t>
      </w:r>
      <w:r w:rsidR="00234F07">
        <w:rPr>
          <w:b/>
        </w:rPr>
        <w:t>BIRŽELIO</w:t>
      </w:r>
      <w:r w:rsidRPr="00B3224B">
        <w:rPr>
          <w:b/>
          <w:color w:val="EE0000"/>
        </w:rPr>
        <w:t xml:space="preserve"> </w:t>
      </w:r>
      <w:r>
        <w:rPr>
          <w:b/>
        </w:rPr>
        <w:t>MĖN.</w:t>
      </w:r>
    </w:p>
    <w:p w14:paraId="2C45E7F4" w14:textId="77777777" w:rsidR="00735B04" w:rsidRDefault="00735B04" w:rsidP="00A766D2">
      <w:pPr>
        <w:spacing w:line="276" w:lineRule="auto"/>
        <w:ind w:left="0" w:hanging="2"/>
        <w:jc w:val="center"/>
        <w:rPr>
          <w:sz w:val="20"/>
          <w:szCs w:val="20"/>
        </w:rPr>
      </w:pPr>
    </w:p>
    <w:p w14:paraId="24F8A739" w14:textId="7FF13FE3" w:rsidR="005A4D69" w:rsidRPr="00923967" w:rsidRDefault="00923967" w:rsidP="00A766D2">
      <w:pPr>
        <w:spacing w:line="276" w:lineRule="auto"/>
        <w:ind w:left="0" w:hanging="2"/>
        <w:jc w:val="center"/>
      </w:pPr>
      <w:r w:rsidRPr="00234F07">
        <w:t>202</w:t>
      </w:r>
      <w:r w:rsidR="008E51CC" w:rsidRPr="00234F07">
        <w:t>6</w:t>
      </w:r>
      <w:r w:rsidRPr="00234F07">
        <w:t>.</w:t>
      </w:r>
      <w:r w:rsidR="00234F07" w:rsidRPr="00234F07">
        <w:t>0</w:t>
      </w:r>
      <w:r w:rsidR="002C0EEA">
        <w:t>7</w:t>
      </w:r>
      <w:r w:rsidR="00194808" w:rsidRPr="00234F07">
        <w:t>.</w:t>
      </w:r>
      <w:r w:rsidR="002C0EEA">
        <w:t>0</w:t>
      </w:r>
      <w:r w:rsidR="00234F07" w:rsidRPr="00234F07">
        <w:t>1</w:t>
      </w:r>
    </w:p>
    <w:tbl>
      <w:tblPr>
        <w:tblStyle w:val="1"/>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9214"/>
        <w:gridCol w:w="2976"/>
        <w:gridCol w:w="1418"/>
      </w:tblGrid>
      <w:tr w:rsidR="005A4D69" w14:paraId="10FE8348" w14:textId="77777777" w:rsidTr="003E7C75">
        <w:trPr>
          <w:trHeight w:val="385"/>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7233EA14" w14:textId="77777777" w:rsidR="005A4D69" w:rsidRDefault="009E63DF" w:rsidP="00A766D2">
            <w:pPr>
              <w:spacing w:line="276" w:lineRule="auto"/>
              <w:ind w:left="0" w:hanging="2"/>
              <w:jc w:val="center"/>
              <w:rPr>
                <w:sz w:val="22"/>
                <w:szCs w:val="22"/>
              </w:rPr>
            </w:pPr>
            <w:r>
              <w:rPr>
                <w:smallCaps/>
                <w:sz w:val="22"/>
                <w:szCs w:val="22"/>
              </w:rPr>
              <w:t>DATA</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4CA80032" w14:textId="77777777" w:rsidR="005A4D69" w:rsidRDefault="009E63DF" w:rsidP="00A766D2">
            <w:pPr>
              <w:spacing w:line="276" w:lineRule="auto"/>
              <w:ind w:left="0" w:hanging="2"/>
              <w:jc w:val="center"/>
              <w:rPr>
                <w:sz w:val="22"/>
                <w:szCs w:val="22"/>
              </w:rPr>
            </w:pPr>
            <w:r>
              <w:rPr>
                <w:smallCaps/>
                <w:sz w:val="22"/>
                <w:szCs w:val="22"/>
              </w:rPr>
              <w:t>PATEIKIAMOS INFORMACIJOS APIBENDRINIMAS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641C4C9D" w14:textId="77777777" w:rsidR="005A4D69" w:rsidRDefault="009E63DF" w:rsidP="00A766D2">
            <w:pPr>
              <w:spacing w:line="276" w:lineRule="auto"/>
              <w:ind w:left="0" w:hanging="2"/>
              <w:jc w:val="center"/>
              <w:rPr>
                <w:sz w:val="22"/>
                <w:szCs w:val="22"/>
              </w:rPr>
            </w:pPr>
            <w:r>
              <w:rPr>
                <w:smallCaps/>
                <w:sz w:val="22"/>
                <w:szCs w:val="22"/>
              </w:rPr>
              <w:t>INFORMACIJOS ŠALTINIS</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2CB403B2" w14:textId="77777777" w:rsidR="005A4D69" w:rsidRDefault="009E63DF" w:rsidP="00A766D2">
            <w:pPr>
              <w:spacing w:line="276" w:lineRule="auto"/>
              <w:ind w:left="0" w:hanging="2"/>
              <w:jc w:val="center"/>
              <w:rPr>
                <w:sz w:val="22"/>
                <w:szCs w:val="22"/>
              </w:rPr>
            </w:pPr>
            <w:r>
              <w:rPr>
                <w:smallCaps/>
                <w:sz w:val="22"/>
                <w:szCs w:val="22"/>
              </w:rPr>
              <w:t>PASTABOS</w:t>
            </w:r>
          </w:p>
        </w:tc>
      </w:tr>
      <w:tr w:rsidR="005A4D69" w14:paraId="6C00AE6D" w14:textId="77777777" w:rsidTr="00B31443">
        <w:trPr>
          <w:trHeight w:val="216"/>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EFF1CCD" w14:textId="77777777" w:rsidR="005A4D69" w:rsidRPr="004750FC" w:rsidRDefault="009E63DF" w:rsidP="00A766D2">
            <w:pPr>
              <w:spacing w:line="276" w:lineRule="auto"/>
              <w:ind w:left="0" w:hanging="2"/>
              <w:jc w:val="both"/>
              <w:rPr>
                <w:b/>
              </w:rPr>
            </w:pPr>
            <w:r w:rsidRPr="004750FC">
              <w:rPr>
                <w:b/>
              </w:rPr>
              <w:t>Lietuvos eksportuotojams aktuali informacija</w:t>
            </w:r>
          </w:p>
        </w:tc>
      </w:tr>
      <w:tr w:rsidR="00A02364" w:rsidRPr="00C90EEE" w14:paraId="477BC07C"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0549FCA" w14:textId="0E346D64" w:rsidR="00A02364" w:rsidRPr="18612E48" w:rsidRDefault="0090154B" w:rsidP="00A766D2">
            <w:pPr>
              <w:spacing w:line="276" w:lineRule="auto"/>
              <w:ind w:left="0" w:hanging="2"/>
              <w:jc w:val="both"/>
            </w:pPr>
            <w:r>
              <w:t>06-11</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982D124" w14:textId="04841462" w:rsidR="00A02364" w:rsidRPr="00643BB7" w:rsidRDefault="00643BB7" w:rsidP="00643BB7">
            <w:pPr>
              <w:suppressAutoHyphens w:val="0"/>
              <w:spacing w:line="240" w:lineRule="auto"/>
              <w:ind w:leftChars="0" w:left="0" w:firstLineChars="0" w:firstLine="0"/>
              <w:jc w:val="both"/>
              <w:textDirection w:val="lrTb"/>
              <w:textAlignment w:val="auto"/>
              <w:outlineLvl w:val="9"/>
              <w:rPr>
                <w:position w:val="0"/>
              </w:rPr>
            </w:pPr>
            <w:r w:rsidRPr="00643BB7">
              <w:rPr>
                <w:position w:val="0"/>
              </w:rPr>
              <w:t>TT/</w:t>
            </w:r>
            <w:proofErr w:type="spellStart"/>
            <w:r w:rsidRPr="00643BB7">
              <w:rPr>
                <w:position w:val="0"/>
              </w:rPr>
              <w:t>Omni</w:t>
            </w:r>
            <w:proofErr w:type="spellEnd"/>
            <w:r w:rsidRPr="00643BB7">
              <w:rPr>
                <w:position w:val="0"/>
              </w:rPr>
              <w:t xml:space="preserve"> praneša, kad, remiantis Švedijos statistikos tarnybos galutiniais duomenimis, infliacija, matuojama pagal CPIF, gegužę išaugo iki 1,5 </w:t>
            </w:r>
            <w:r w:rsidR="00503C37">
              <w:rPr>
                <w:position w:val="0"/>
              </w:rPr>
              <w:t>proc.</w:t>
            </w:r>
            <w:r w:rsidRPr="00643BB7">
              <w:rPr>
                <w:position w:val="0"/>
              </w:rPr>
              <w:t xml:space="preserve">, o tai atitinka praėjusią savaitę paskelbtus preliminarius duomenis. Balandžio mėnesį infliacija siekė 0,8 </w:t>
            </w:r>
            <w:r w:rsidR="00503C37">
              <w:rPr>
                <w:position w:val="0"/>
              </w:rPr>
              <w:t>proc</w:t>
            </w:r>
            <w:r w:rsidRPr="00643BB7">
              <w:rPr>
                <w:position w:val="0"/>
              </w:rPr>
              <w:t xml:space="preserve">. Pagrindinė spartesnio tempo priežastis yra didesnės degalų kainos, teigia Švedijos statistikos tarnybos analitikė Caroline Neander. Tuo pačiu metu žemesnės maisto kainos sušvelnino augimą. Per pastaruosius metus maisto kainos sumažėjo 6,2 </w:t>
            </w:r>
            <w:r w:rsidR="00503C37">
              <w:rPr>
                <w:position w:val="0"/>
              </w:rPr>
              <w:t>proc.</w:t>
            </w:r>
            <w:r w:rsidR="00503C37">
              <w:rPr>
                <w:position w:val="0"/>
              </w:rPr>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A9E13DD" w14:textId="243C00E5" w:rsidR="00A02364" w:rsidRDefault="002B16CA" w:rsidP="00A766D2">
            <w:pPr>
              <w:spacing w:line="276" w:lineRule="auto"/>
              <w:ind w:leftChars="0" w:left="0" w:firstLineChars="0" w:firstLine="0"/>
            </w:pPr>
            <w:hyperlink r:id="rId7" w:history="1">
              <w:r w:rsidRPr="00BC3948">
                <w:rPr>
                  <w:rStyle w:val="Hyperlink"/>
                </w:rPr>
                <w:t>https://tt.omni.se/dyrare-el-och-drivmedel-pressar-upp-inflationen/a/wrK4qA</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D6CF18F" w14:textId="77777777" w:rsidR="00A02364" w:rsidRPr="00C90EEE" w:rsidRDefault="00A02364" w:rsidP="00A766D2">
            <w:pPr>
              <w:spacing w:line="276" w:lineRule="auto"/>
              <w:ind w:left="0" w:hanging="2"/>
              <w:jc w:val="both"/>
            </w:pPr>
          </w:p>
        </w:tc>
      </w:tr>
      <w:tr w:rsidR="00D72862" w:rsidRPr="00C90EEE" w14:paraId="105E8733"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1307026" w14:textId="205517FF" w:rsidR="00D72862" w:rsidRPr="00C90EEE" w:rsidRDefault="0090154B" w:rsidP="00A766D2">
            <w:pPr>
              <w:spacing w:line="276" w:lineRule="auto"/>
              <w:ind w:left="0" w:hanging="2"/>
              <w:jc w:val="both"/>
            </w:pPr>
            <w:r>
              <w:t>06-10</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4B5903" w14:textId="4F1A7371" w:rsidR="00D72862" w:rsidRPr="00C90EEE" w:rsidRDefault="00E002D5" w:rsidP="00A766D2">
            <w:pPr>
              <w:spacing w:after="120" w:line="276" w:lineRule="auto"/>
              <w:ind w:left="0" w:hanging="2"/>
              <w:jc w:val="both"/>
            </w:pPr>
            <w:r w:rsidRPr="00E002D5">
              <w:t xml:space="preserve">Švedijos rinkėjų palaikymas eurui sumažėjo iki 28,7 </w:t>
            </w:r>
            <w:proofErr w:type="spellStart"/>
            <w:r w:rsidR="00503C37">
              <w:rPr>
                <w:position w:val="0"/>
              </w:rPr>
              <w:t>proc</w:t>
            </w:r>
            <w:proofErr w:type="spellEnd"/>
            <w:r w:rsidR="00503C37">
              <w:t>.</w:t>
            </w:r>
            <w:r w:rsidRPr="00E002D5">
              <w:t xml:space="preserve"> Remiantis nauja Švedijos statistikos tarnybos paskelbta statistika, Švedijos rinkėjų palaikymas euro įvedimui sumažėjo iki 28,7 </w:t>
            </w:r>
            <w:proofErr w:type="spellStart"/>
            <w:r w:rsidR="00503C37">
              <w:rPr>
                <w:position w:val="0"/>
              </w:rPr>
              <w:t>proc</w:t>
            </w:r>
            <w:proofErr w:type="spellEnd"/>
            <w:r w:rsidRPr="00E002D5">
              <w:t xml:space="preserve">. Tai gerokai mažiau nei praėjusių metų gegužę užfiksuotas 32 </w:t>
            </w:r>
            <w:r w:rsidR="00503C37">
              <w:rPr>
                <w:position w:val="0"/>
              </w:rPr>
              <w:t>proc.</w:t>
            </w:r>
            <w:r w:rsidRPr="00E002D5">
              <w:t xml:space="preserve"> palaikymas. SvD praneša, kad šis sumažėjimas atspindi augantį rinkėjų skepticizmą dėl galimos ekonominės euro įvedimo naudos ir platesnio poveikio Švedijos ekonomikai.</w:t>
            </w:r>
            <w:r w:rsidR="00503C37">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7A2C7FE" w14:textId="7BF0A405" w:rsidR="00D72862" w:rsidRPr="00C90EEE" w:rsidRDefault="00E002D5" w:rsidP="00A766D2">
            <w:pPr>
              <w:spacing w:line="276" w:lineRule="auto"/>
              <w:ind w:leftChars="0" w:left="0" w:firstLineChars="0" w:firstLine="0"/>
            </w:pPr>
            <w:hyperlink r:id="rId8" w:history="1">
              <w:r w:rsidRPr="00BC3948">
                <w:rPr>
                  <w:rStyle w:val="Hyperlink"/>
                </w:rPr>
                <w:t>https://www.svd.se/a/wA9Gmd/senaste-nytt?pinnedEntry=73847</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DF376F" w14:textId="6EA794C0" w:rsidR="00D72862" w:rsidRPr="00C90EEE" w:rsidRDefault="00D72862" w:rsidP="00A766D2">
            <w:pPr>
              <w:spacing w:line="276" w:lineRule="auto"/>
              <w:ind w:left="0" w:hanging="2"/>
              <w:jc w:val="both"/>
            </w:pPr>
          </w:p>
        </w:tc>
      </w:tr>
      <w:tr w:rsidR="00D72862" w:rsidRPr="00C90EEE" w14:paraId="18FBE43D"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5757C55" w14:textId="67CD014D" w:rsidR="00D72862" w:rsidRPr="00C90EEE" w:rsidRDefault="0090154B" w:rsidP="00A766D2">
            <w:pPr>
              <w:spacing w:line="276" w:lineRule="auto"/>
              <w:ind w:left="0" w:hanging="2"/>
              <w:jc w:val="both"/>
            </w:pPr>
            <w:r>
              <w:t>06-11</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72F8352" w14:textId="1E3D8314" w:rsidR="00D72862" w:rsidRPr="00C90EEE" w:rsidRDefault="00E002D5" w:rsidP="004E4901">
            <w:pPr>
              <w:spacing w:after="120" w:line="276" w:lineRule="auto"/>
              <w:ind w:left="0" w:hanging="2"/>
              <w:jc w:val="both"/>
            </w:pPr>
            <w:r w:rsidRPr="00E002D5">
              <w:t xml:space="preserve">Euras stiprėja Švedijos kronos atžvilgiu ir antrą kartą šiais metais </w:t>
            </w:r>
            <w:r w:rsidR="00503C37">
              <w:t>viršija</w:t>
            </w:r>
            <w:r w:rsidRPr="00E002D5">
              <w:t xml:space="preserve"> 11,0 SEK</w:t>
            </w:r>
            <w:r w:rsidR="00503C37">
              <w:t xml:space="preserve">. </w:t>
            </w:r>
            <w:r w:rsidRPr="00E002D5">
              <w:t xml:space="preserve">Tačiau, pasak SEB valiutų strategės Amandos </w:t>
            </w:r>
            <w:proofErr w:type="spellStart"/>
            <w:r w:rsidRPr="00E002D5">
              <w:t>Sundström</w:t>
            </w:r>
            <w:proofErr w:type="spellEnd"/>
            <w:r w:rsidRPr="00E002D5">
              <w:t>,</w:t>
            </w:r>
            <w:r w:rsidR="00503C37">
              <w:t xml:space="preserve"> </w:t>
            </w:r>
            <w:r w:rsidRPr="00E002D5">
              <w:t>SEK kurso kritimas netrukus gali baigtis. Trumpuoju laikotarpiu užsitęsęs konfliktas Artimuosiuose Rytuose gali paveikti valiutą, tačiau</w:t>
            </w:r>
            <w:r w:rsidR="00503C37">
              <w:t xml:space="preserve"> </w:t>
            </w:r>
            <w:r w:rsidRPr="00E002D5">
              <w:t>pasaulio ekonomika</w:t>
            </w:r>
            <w:r w:rsidR="00326D82">
              <w:t>i</w:t>
            </w:r>
            <w:r w:rsidRPr="00E002D5">
              <w:t xml:space="preserve"> atsigau</w:t>
            </w:r>
            <w:r w:rsidR="00326D82">
              <w:t>nant</w:t>
            </w:r>
            <w:r w:rsidRPr="00E002D5">
              <w:t xml:space="preserve">, SEK </w:t>
            </w:r>
            <w:r w:rsidR="00326D82">
              <w:t>turėtų sustiprėti.</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CDD4B4" w14:textId="528C2FCC" w:rsidR="00D72862" w:rsidRPr="00C90EEE" w:rsidRDefault="002B16CA" w:rsidP="00A766D2">
            <w:pPr>
              <w:spacing w:line="276" w:lineRule="auto"/>
              <w:ind w:left="0" w:hanging="2"/>
            </w:pPr>
            <w:hyperlink r:id="rId9" w:history="1">
              <w:r w:rsidRPr="00BC3948">
                <w:rPr>
                  <w:rStyle w:val="Hyperlink"/>
                </w:rPr>
                <w:t>https://efn.se/valutastrategen-tror-pa-kronrevansch</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765D727" w14:textId="2E0281B6" w:rsidR="00D72862" w:rsidRPr="00C90EEE" w:rsidRDefault="00D72862" w:rsidP="00A766D2">
            <w:pPr>
              <w:spacing w:line="276" w:lineRule="auto"/>
              <w:ind w:left="0" w:hanging="2"/>
              <w:jc w:val="both"/>
            </w:pPr>
          </w:p>
        </w:tc>
      </w:tr>
      <w:tr w:rsidR="00D72862" w:rsidRPr="00C90EEE" w14:paraId="61A8176B" w14:textId="77777777" w:rsidTr="00B31443">
        <w:trPr>
          <w:trHeight w:val="50"/>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26FAF63" w14:textId="77777777" w:rsidR="00D72862" w:rsidRPr="004750FC" w:rsidRDefault="00D72862" w:rsidP="00A766D2">
            <w:pPr>
              <w:spacing w:line="276" w:lineRule="auto"/>
              <w:ind w:left="0" w:hanging="2"/>
              <w:rPr>
                <w:b/>
              </w:rPr>
            </w:pPr>
            <w:r w:rsidRPr="004750FC">
              <w:rPr>
                <w:b/>
              </w:rPr>
              <w:t>Investicijoms pritraukti į Lietuvą aktuali informacija</w:t>
            </w:r>
          </w:p>
        </w:tc>
      </w:tr>
      <w:tr w:rsidR="00D72862" w:rsidRPr="00C90EEE" w14:paraId="4DEBC2E3"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8975564" w14:textId="7A1969FA" w:rsidR="00D72862" w:rsidRPr="00B2043D" w:rsidRDefault="00D72862" w:rsidP="00A766D2">
            <w:pPr>
              <w:spacing w:line="276" w:lineRule="auto"/>
              <w:ind w:left="0" w:hanging="2"/>
              <w:jc w:val="both"/>
              <w:rPr>
                <w:lang w:val="en-US"/>
              </w:rPr>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0B397EC" w14:textId="3B697030" w:rsidR="00D72862" w:rsidRPr="000D0ACB" w:rsidRDefault="00D72862" w:rsidP="00A766D2">
            <w:pPr>
              <w:spacing w:line="276" w:lineRule="auto"/>
              <w:ind w:left="0" w:hanging="2"/>
              <w:jc w:val="both"/>
            </w:pP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4D81438" w14:textId="711F1B23" w:rsidR="00D72862" w:rsidRPr="00C90EEE" w:rsidRDefault="00D72862" w:rsidP="00A766D2">
            <w:pPr>
              <w:spacing w:line="276" w:lineRule="auto"/>
              <w:ind w:left="0" w:hanging="2"/>
            </w:pPr>
            <w:hyperlink r:id="rId10" w:history="1"/>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08CA03B" w14:textId="77777777" w:rsidR="00D72862" w:rsidRPr="00C90EEE" w:rsidRDefault="00D72862" w:rsidP="00A766D2">
            <w:pPr>
              <w:spacing w:line="276" w:lineRule="auto"/>
              <w:ind w:left="0" w:hanging="2"/>
              <w:jc w:val="both"/>
            </w:pPr>
          </w:p>
        </w:tc>
      </w:tr>
      <w:tr w:rsidR="00D72862" w:rsidRPr="00C90EEE" w14:paraId="69E71FD3" w14:textId="77777777" w:rsidTr="00B31443">
        <w:trPr>
          <w:trHeight w:val="216"/>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8A054EE" w14:textId="77777777" w:rsidR="00D72862" w:rsidRPr="004750FC" w:rsidRDefault="00D72862" w:rsidP="00A766D2">
            <w:pPr>
              <w:spacing w:line="276" w:lineRule="auto"/>
              <w:ind w:left="0" w:hanging="2"/>
              <w:rPr>
                <w:b/>
              </w:rPr>
            </w:pPr>
            <w:r w:rsidRPr="004750FC">
              <w:rPr>
                <w:b/>
              </w:rPr>
              <w:t>Lietuvos verslo plėtrai aktuali informacija</w:t>
            </w:r>
          </w:p>
        </w:tc>
      </w:tr>
      <w:tr w:rsidR="00D72862" w:rsidRPr="00C90EEE" w14:paraId="111B57EB"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2BCDB09" w14:textId="21CE36DA" w:rsidR="00D72862" w:rsidRPr="00C90EEE" w:rsidRDefault="0090154B" w:rsidP="00A766D2">
            <w:pPr>
              <w:spacing w:line="276" w:lineRule="auto"/>
              <w:ind w:left="0" w:hanging="2"/>
              <w:jc w:val="both"/>
            </w:pPr>
            <w:r>
              <w:t>06-10</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22BCC01" w14:textId="155E6AEF" w:rsidR="00D72862" w:rsidRPr="004E4901" w:rsidRDefault="00557A17" w:rsidP="004E4901">
            <w:pPr>
              <w:spacing w:after="120" w:line="276" w:lineRule="auto"/>
              <w:ind w:left="0" w:hanging="2"/>
              <w:jc w:val="both"/>
              <w:rPr>
                <w:color w:val="000000" w:themeColor="text1"/>
              </w:rPr>
            </w:pPr>
            <w:r w:rsidRPr="00557A17">
              <w:rPr>
                <w:color w:val="000000" w:themeColor="text1"/>
              </w:rPr>
              <w:t>„Postnord“ investuos 500 mln. Švedijos kronų į naują Timrå terminalą ir sukurs 200 darbo vietų</w:t>
            </w:r>
            <w:r w:rsidR="00326D82">
              <w:rPr>
                <w:color w:val="000000" w:themeColor="text1"/>
              </w:rPr>
              <w:t>.</w:t>
            </w:r>
            <w:r w:rsidRPr="00557A17">
              <w:rPr>
                <w:color w:val="000000" w:themeColor="text1"/>
              </w:rPr>
              <w:t xml:space="preserve"> „Postnord“ paskelbė, kad investuos 500 mln. Švedijos kronų į naują pakuočių ir padėklų </w:t>
            </w:r>
            <w:r w:rsidRPr="00557A17">
              <w:rPr>
                <w:color w:val="000000" w:themeColor="text1"/>
              </w:rPr>
              <w:lastRenderedPageBreak/>
              <w:t>terminalą Timrå, kuris, kaip praneša SVT, turėtų sukurti 200 naujų darbo vietų. Objekto, esančio tarp Midlandavägen, Sundsvall Timrå oro uosto ir Qstar, statyba planuojama pradėti rudenį, o baigti – 2028 m. pradžioje.</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53DECC5" w14:textId="28B0BFA3" w:rsidR="00D72862" w:rsidRPr="00C90EEE" w:rsidRDefault="00326D82" w:rsidP="00A766D2">
            <w:pPr>
              <w:spacing w:line="276" w:lineRule="auto"/>
              <w:ind w:left="0" w:hanging="2"/>
            </w:pPr>
            <w:hyperlink r:id="rId11" w:history="1">
              <w:r w:rsidRPr="00615C42">
                <w:rPr>
                  <w:rStyle w:val="Hyperlink"/>
                </w:rPr>
                <w:t>https://www.svt.se/nyheter/lokalt/vasternorrland/postnor</w:t>
              </w:r>
              <w:r w:rsidRPr="00615C42">
                <w:rPr>
                  <w:rStyle w:val="Hyperlink"/>
                </w:rPr>
                <w:lastRenderedPageBreak/>
                <w:t>d-satsar-halv-miljard-pa-ny-terminal-i-timra-200-nya-jobb</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3B13A6E" w14:textId="4F393149" w:rsidR="00D72862" w:rsidRPr="00C90EEE" w:rsidRDefault="00D72862" w:rsidP="00A766D2">
            <w:pPr>
              <w:spacing w:line="276" w:lineRule="auto"/>
              <w:ind w:left="0" w:hanging="2"/>
              <w:jc w:val="both"/>
            </w:pPr>
          </w:p>
        </w:tc>
      </w:tr>
      <w:tr w:rsidR="00D72862" w:rsidRPr="00C90EEE" w14:paraId="54F7DD3A"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7A30B5E" w14:textId="77777777" w:rsidR="00D72862" w:rsidRPr="004750FC" w:rsidRDefault="00D72862" w:rsidP="00A766D2">
            <w:pPr>
              <w:spacing w:line="276" w:lineRule="auto"/>
              <w:ind w:left="0" w:hanging="2"/>
              <w:rPr>
                <w:b/>
              </w:rPr>
            </w:pPr>
            <w:r w:rsidRPr="004750FC">
              <w:rPr>
                <w:b/>
              </w:rPr>
              <w:t>Lietuvos turizmo sektoriui aktuali informacija</w:t>
            </w:r>
          </w:p>
        </w:tc>
      </w:tr>
      <w:tr w:rsidR="00D72862" w:rsidRPr="00C90EEE" w14:paraId="40B0108D"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EEF03B" w14:textId="0005BC25" w:rsidR="00D72862" w:rsidRPr="00C90EEE" w:rsidRDefault="00D72862" w:rsidP="00A766D2">
            <w:pPr>
              <w:spacing w:line="276" w:lineRule="auto"/>
              <w:ind w:left="0" w:hanging="2"/>
              <w:jc w:val="both"/>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082F26E" w14:textId="386B1B5E" w:rsidR="00D72862" w:rsidRPr="008E51CC" w:rsidRDefault="00D72862" w:rsidP="004E4901">
            <w:pPr>
              <w:spacing w:after="120" w:line="276" w:lineRule="auto"/>
              <w:ind w:left="0" w:hanging="2"/>
              <w:jc w:val="both"/>
              <w:rPr>
                <w:color w:val="000000" w:themeColor="text1"/>
                <w:lang w:val="sv-SE"/>
              </w:rPr>
            </w:pP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A9B4E7C" w14:textId="58613112" w:rsidR="00D72862" w:rsidRPr="00C90EEE" w:rsidRDefault="00D72862" w:rsidP="00A766D2">
            <w:pPr>
              <w:spacing w:line="276" w:lineRule="auto"/>
              <w:ind w:left="0" w:hanging="2"/>
            </w:pP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31ED3CC" w14:textId="53AB2AC9" w:rsidR="00D72862" w:rsidRPr="00C90EEE" w:rsidRDefault="00D72862" w:rsidP="00A766D2">
            <w:pPr>
              <w:spacing w:line="276" w:lineRule="auto"/>
              <w:ind w:left="0" w:hanging="2"/>
              <w:jc w:val="both"/>
            </w:pPr>
          </w:p>
        </w:tc>
      </w:tr>
      <w:tr w:rsidR="00D72862" w:rsidRPr="00C90EEE" w14:paraId="3790982B"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D77CA17" w14:textId="77777777" w:rsidR="00D72862" w:rsidRPr="004750FC" w:rsidRDefault="00D72862" w:rsidP="00A766D2">
            <w:pPr>
              <w:spacing w:line="276" w:lineRule="auto"/>
              <w:ind w:left="0" w:hanging="2"/>
              <w:rPr>
                <w:b/>
              </w:rPr>
            </w:pPr>
            <w:r w:rsidRPr="004750FC">
              <w:rPr>
                <w:b/>
              </w:rPr>
              <w:t>Bendradarbiavimui MTEPI</w:t>
            </w:r>
            <w:r w:rsidRPr="004750FC">
              <w:rPr>
                <w:b/>
                <w:vertAlign w:val="superscript"/>
              </w:rPr>
              <w:footnoteReference w:id="1"/>
            </w:r>
            <w:r w:rsidRPr="004750FC">
              <w:rPr>
                <w:b/>
              </w:rPr>
              <w:t xml:space="preserve"> srityse aktuali informacija</w:t>
            </w:r>
          </w:p>
        </w:tc>
      </w:tr>
      <w:tr w:rsidR="00D72862" w:rsidRPr="00C90EEE" w14:paraId="785D2782"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11A6CA6" w14:textId="16EA5441" w:rsidR="00D72862" w:rsidRPr="00C90EEE" w:rsidRDefault="00D72862" w:rsidP="00A766D2">
            <w:pPr>
              <w:spacing w:line="276" w:lineRule="auto"/>
              <w:ind w:left="0" w:hanging="2"/>
              <w:jc w:val="both"/>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DC6C450" w14:textId="6134B235" w:rsidR="00D72862" w:rsidRPr="00C90EEE" w:rsidRDefault="00D72862" w:rsidP="00A766D2">
            <w:pPr>
              <w:spacing w:line="276" w:lineRule="auto"/>
              <w:ind w:left="0" w:hanging="2"/>
              <w:jc w:val="both"/>
            </w:pPr>
            <w:r>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D66311D" w14:textId="3DA57AA3" w:rsidR="00D72862" w:rsidRPr="00C90EEE" w:rsidRDefault="00D72862" w:rsidP="00A766D2">
            <w:pPr>
              <w:spacing w:line="276" w:lineRule="auto"/>
              <w:ind w:left="0" w:hanging="2"/>
            </w:pP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771B3F" w14:textId="77777777" w:rsidR="00D72862" w:rsidRPr="00C90EEE" w:rsidRDefault="00D72862" w:rsidP="00A766D2">
            <w:pPr>
              <w:spacing w:line="276" w:lineRule="auto"/>
              <w:ind w:left="0" w:hanging="2"/>
              <w:jc w:val="both"/>
            </w:pPr>
          </w:p>
        </w:tc>
      </w:tr>
      <w:tr w:rsidR="00D72862" w:rsidRPr="00C90EEE" w14:paraId="758F4E1D"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4A1FDB8" w14:textId="77777777" w:rsidR="00D72862" w:rsidRPr="004750FC" w:rsidRDefault="00D72862" w:rsidP="00A766D2">
            <w:pPr>
              <w:spacing w:line="276" w:lineRule="auto"/>
              <w:ind w:left="0" w:hanging="2"/>
              <w:rPr>
                <w:b/>
              </w:rPr>
            </w:pPr>
            <w:r w:rsidRPr="004750FC">
              <w:rPr>
                <w:b/>
              </w:rPr>
              <w:t xml:space="preserve">Lietuvos ekonominiam saugumui aktuali informacija </w:t>
            </w:r>
          </w:p>
        </w:tc>
      </w:tr>
      <w:tr w:rsidR="00512511" w:rsidRPr="00C90EEE" w14:paraId="36E3EDD8"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F08679E" w14:textId="0DD7165E" w:rsidR="00512511" w:rsidRDefault="00791D6D" w:rsidP="00A766D2">
            <w:pPr>
              <w:spacing w:line="276" w:lineRule="auto"/>
              <w:ind w:left="0" w:hanging="2"/>
              <w:jc w:val="both"/>
            </w:pPr>
            <w:r>
              <w:t>06-18</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07BED4C" w14:textId="62390F24" w:rsidR="00512511" w:rsidRPr="00BE7321" w:rsidRDefault="004E2EFA" w:rsidP="00512511">
            <w:pPr>
              <w:spacing w:after="120" w:line="276" w:lineRule="auto"/>
              <w:ind w:leftChars="0" w:left="0" w:firstLineChars="0" w:firstLine="0"/>
              <w:jc w:val="both"/>
              <w:rPr>
                <w:color w:val="000000" w:themeColor="text1"/>
              </w:rPr>
            </w:pPr>
            <w:r>
              <w:rPr>
                <w:color w:val="000000" w:themeColor="text1"/>
              </w:rPr>
              <w:t xml:space="preserve">Įmonė </w:t>
            </w:r>
            <w:r w:rsidR="00791D6D" w:rsidRPr="00791D6D">
              <w:rPr>
                <w:color w:val="000000" w:themeColor="text1"/>
              </w:rPr>
              <w:t>„Nordic Baseload Power“ kreipiasi dėl vyriausybės paramos dviejų branduolinių reaktorių statybai Barsebäcke</w:t>
            </w:r>
            <w:r>
              <w:rPr>
                <w:color w:val="000000" w:themeColor="text1"/>
              </w:rPr>
              <w:t>.</w:t>
            </w:r>
            <w:r w:rsidR="00791D6D" w:rsidRPr="00791D6D">
              <w:rPr>
                <w:color w:val="000000" w:themeColor="text1"/>
              </w:rPr>
              <w:t xml:space="preserve"> „Nordic Baseload Power“ pateikė paraišką gauti valstybės finansavimą dviejų naujų verdančio vandens reaktorių statybai Barsebäcko branduolinėje elektrinėje Švedijoje. Tai jau ketvirta tokio pobūdžio paraiška, kurią gavo vyriausybė, praneša TT/Omni. Numatoma, kad siūlomi reaktoriai pagamins elektros energijos kiekį, atitinkantį maždaug dviejų milijonų namų ūkių metinį suvartojimą. Finansų rinkų ministras Niklas Wykmanas (M) palankiai įvertino</w:t>
            </w:r>
            <w:r>
              <w:rPr>
                <w:color w:val="000000" w:themeColor="text1"/>
              </w:rPr>
              <w:t xml:space="preserve"> </w:t>
            </w:r>
            <w:r w:rsidR="00791D6D" w:rsidRPr="00791D6D">
              <w:rPr>
                <w:color w:val="000000" w:themeColor="text1"/>
              </w:rPr>
              <w:t xml:space="preserve">investuotojų susidomėjimą naujais branduoliniais pajėgumais, teigdamas: „Švedijai reikia stabilesnės elektros energijos gamybos. </w:t>
            </w:r>
            <w:r>
              <w:rPr>
                <w:color w:val="000000" w:themeColor="text1"/>
              </w:rPr>
              <w:t>S</w:t>
            </w:r>
            <w:r w:rsidR="00791D6D" w:rsidRPr="00791D6D">
              <w:rPr>
                <w:color w:val="000000" w:themeColor="text1"/>
              </w:rPr>
              <w:t xml:space="preserve">usidomėjimas investicijomis į naują branduolinę energiją išlieka didelis.“ </w:t>
            </w:r>
            <w:r>
              <w:rPr>
                <w:color w:val="000000" w:themeColor="text1"/>
              </w:rPr>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4B3F5F" w14:textId="637BEF08" w:rsidR="00512511" w:rsidRDefault="004E2EFA" w:rsidP="00A766D2">
            <w:pPr>
              <w:spacing w:line="276" w:lineRule="auto"/>
              <w:ind w:left="0" w:hanging="2"/>
            </w:pPr>
            <w:hyperlink r:id="rId12" w:history="1">
              <w:r w:rsidRPr="00896173">
                <w:rPr>
                  <w:rStyle w:val="Hyperlink"/>
                </w:rPr>
                <w:t>https://omni.se/foretag-vill-bygga-karnkraft-i-barseback-positivt/a/Arp1j5</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ACAF348" w14:textId="77777777" w:rsidR="00512511" w:rsidRPr="00C90EEE" w:rsidRDefault="00512511" w:rsidP="00A766D2">
            <w:pPr>
              <w:spacing w:line="276" w:lineRule="auto"/>
              <w:ind w:left="0" w:hanging="2"/>
              <w:jc w:val="both"/>
            </w:pPr>
          </w:p>
        </w:tc>
      </w:tr>
      <w:tr w:rsidR="00D72862" w:rsidRPr="00C90EEE" w14:paraId="4FF801E9"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5B4A4D0" w14:textId="2372529A" w:rsidR="00D72862" w:rsidRPr="00C90EEE" w:rsidRDefault="00791D6D" w:rsidP="00A766D2">
            <w:pPr>
              <w:spacing w:line="276" w:lineRule="auto"/>
              <w:ind w:left="0" w:hanging="2"/>
              <w:jc w:val="both"/>
            </w:pPr>
            <w:r>
              <w:t>06-17</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E237B94" w14:textId="4871F14C" w:rsidR="00D72862" w:rsidRPr="00791D6D" w:rsidRDefault="00791D6D" w:rsidP="00A766D2">
            <w:pPr>
              <w:spacing w:after="120" w:line="276" w:lineRule="auto"/>
              <w:ind w:left="0" w:hanging="2"/>
              <w:jc w:val="both"/>
              <w:rPr>
                <w:color w:val="000000" w:themeColor="text1"/>
              </w:rPr>
            </w:pPr>
            <w:r w:rsidRPr="00791D6D">
              <w:rPr>
                <w:color w:val="000000" w:themeColor="text1"/>
              </w:rPr>
              <w:t>Remiantis „Dagens Industri“ ir „Axios“ pranešimais, JAV kariuomenė pradėjo bandyti buvusio „Spotify“ vadovo Danielio Eko remiamos gynybos technologijų įmonės „Helsing“ pagamintus dronus. Jungtinių Valstijų gynybos departamento paskelbtame vaizdo įraše matyti, kaip Amerikos pajėgos per NATO pratybas Lietuvoje paleidžia „Helsing“ kompanijos dronus HX-2. „Axios“ duomenimis, 15 iš 17 paleistų dronų pataikė į taikinius, o likę du – beveik pataikė, o tai pabrėžia sistemos tikslumą pratybų metu. Šis bandymas žymi svarbų etapą „Helsing“, kuri sparčiai tapo viena iš pirmaujančių Europos gynybos technologijų bendrovių, NATO šalims didinant investicijas į dronų naudojimą ir autonomines karines sistemas.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248C990" w14:textId="43CF16BF" w:rsidR="00D72862" w:rsidRPr="00C90EEE" w:rsidRDefault="00791D6D" w:rsidP="00A766D2">
            <w:pPr>
              <w:spacing w:line="276" w:lineRule="auto"/>
              <w:ind w:left="0" w:hanging="2"/>
            </w:pPr>
            <w:hyperlink r:id="rId13" w:history="1">
              <w:r w:rsidRPr="00BC3948">
                <w:rPr>
                  <w:rStyle w:val="Hyperlink"/>
                </w:rPr>
                <w:t>https://www.axios.com/2026/06/09/helsing-drones-ai-army-flytrap</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D696942" w14:textId="7CC95D8E" w:rsidR="00D72862" w:rsidRPr="00C90EEE" w:rsidRDefault="00D72862" w:rsidP="00A766D2">
            <w:pPr>
              <w:spacing w:line="276" w:lineRule="auto"/>
              <w:ind w:left="0" w:hanging="2"/>
              <w:jc w:val="both"/>
            </w:pPr>
          </w:p>
        </w:tc>
      </w:tr>
      <w:tr w:rsidR="00CA6738" w:rsidRPr="00C90EEE" w14:paraId="100C3B46"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AC8AAD6" w14:textId="7BBF0816" w:rsidR="00CA6738" w:rsidRDefault="004B3293" w:rsidP="00A766D2">
            <w:pPr>
              <w:spacing w:line="276" w:lineRule="auto"/>
              <w:ind w:left="0" w:hanging="2"/>
              <w:jc w:val="both"/>
            </w:pPr>
            <w:r>
              <w:lastRenderedPageBreak/>
              <w:t>06-16</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F4E9168" w14:textId="0D4F8D44" w:rsidR="00CA6738" w:rsidRPr="00BE7321" w:rsidRDefault="004E2EFA" w:rsidP="00A766D2">
            <w:pPr>
              <w:spacing w:after="120" w:line="276" w:lineRule="auto"/>
              <w:ind w:left="0" w:hanging="2"/>
              <w:jc w:val="both"/>
              <w:rPr>
                <w:color w:val="000000" w:themeColor="text1"/>
              </w:rPr>
            </w:pPr>
            <w:r>
              <w:rPr>
                <w:color w:val="000000" w:themeColor="text1"/>
              </w:rPr>
              <w:t>SE parlamentas, Riksdagas,</w:t>
            </w:r>
            <w:r w:rsidR="004B3293" w:rsidRPr="004B3293">
              <w:rPr>
                <w:color w:val="000000" w:themeColor="text1"/>
              </w:rPr>
              <w:t xml:space="preserve"> pritarė savivaldybių veto teisės dėl urano kasybos panaikinimui</w:t>
            </w:r>
            <w:r>
              <w:rPr>
                <w:color w:val="000000" w:themeColor="text1"/>
              </w:rPr>
              <w:t>.</w:t>
            </w:r>
            <w:r w:rsidR="004B3293" w:rsidRPr="004B3293">
              <w:rPr>
                <w:color w:val="000000" w:themeColor="text1"/>
              </w:rPr>
              <w:t xml:space="preserve"> Riksdagas balsavo už savivaldybių veto teisės, kuri anksčiau leido vietos valdžios institucijoms blokuoti urano gavybą ir perdirbimą, panaikinimą, rašo TT. Šis klausimas buvo daug diskutuojamas, ypač savivaldybėse, kurioms gali turėti įtakos būsimi urano kasybos projektai. Vyriausybė teigia, kad uranas ir kitos branduolinės medžiagos turėtų būti reguliuojamos taip pat, kaip ir kiti metalai bei mineralai, teigdama, kad pakeitimai sukurs logiškesnę ir nuspėjamesnę reguliavimo sistemą. Opozicinės partijos priešinosi šiam pasiūlymui, tačiau joms pavyko susivienyti tik dėl alternatyvaus pasiūlymo, raginančio vyriausybę apsaugoti savivaldybių įtaką projektams, susijusiems su urano ir aliuminio skalūnų gavyba. Tuo pačiu metu vyriausybė nurodė, kad ketina ištirti naują savivaldybių veto teisę, skirtą kasybai aliuminio skalūnų formacijose, numatant galimybę, kad tokios taisyklės galėtų būti taikomos atgaline data. Įstatymų pakeitimai įsigalios 2026 m. liepos 15 d.</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42D2F6E" w14:textId="2D2F06C2" w:rsidR="00CA6738" w:rsidRPr="00BE7321" w:rsidRDefault="004B3293" w:rsidP="00A766D2">
            <w:pPr>
              <w:spacing w:line="276" w:lineRule="auto"/>
              <w:ind w:left="0" w:hanging="2"/>
            </w:pPr>
            <w:hyperlink r:id="rId14" w:history="1">
              <w:r w:rsidRPr="00BC3948">
                <w:rPr>
                  <w:rStyle w:val="Hyperlink"/>
                </w:rPr>
                <w:t>https://tt.omni.se/ja-till-slopat-kommunalt-veto-mot-uranbrytning/a/q6kgGz</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48150FA" w14:textId="77777777" w:rsidR="00CA6738" w:rsidRPr="00C90EEE" w:rsidRDefault="00CA6738" w:rsidP="00A766D2">
            <w:pPr>
              <w:spacing w:line="276" w:lineRule="auto"/>
              <w:ind w:left="0" w:hanging="2"/>
              <w:jc w:val="both"/>
            </w:pPr>
          </w:p>
        </w:tc>
      </w:tr>
      <w:tr w:rsidR="00C72D62" w:rsidRPr="00C90EEE" w14:paraId="0CC661E8"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37E2D5B" w14:textId="0EF1605B" w:rsidR="00C72D62" w:rsidRDefault="004B3293" w:rsidP="00A766D2">
            <w:pPr>
              <w:spacing w:line="276" w:lineRule="auto"/>
              <w:ind w:left="0" w:hanging="2"/>
              <w:jc w:val="both"/>
            </w:pPr>
            <w:r>
              <w:t>06-16</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9EB5AD" w14:textId="1BAC8422" w:rsidR="00C72D62" w:rsidRPr="00CA6738" w:rsidRDefault="00557A17" w:rsidP="00CA6738">
            <w:pPr>
              <w:spacing w:after="120" w:line="276" w:lineRule="auto"/>
              <w:ind w:left="0" w:hanging="2"/>
              <w:jc w:val="both"/>
              <w:rPr>
                <w:color w:val="000000" w:themeColor="text1"/>
              </w:rPr>
            </w:pPr>
            <w:r w:rsidRPr="00557A17">
              <w:rPr>
                <w:color w:val="000000" w:themeColor="text1"/>
              </w:rPr>
              <w:t>„Vattenfall“ pasirinko „Rolls-Royce“ mažųjų modulinių reaktorių (SMR) tiekėju projektui Ringhalse.</w:t>
            </w:r>
            <w:r w:rsidRPr="00557A17">
              <w:rPr>
                <w:b/>
                <w:bCs/>
                <w:color w:val="000000" w:themeColor="text1"/>
              </w:rPr>
              <w:t xml:space="preserve"> </w:t>
            </w:r>
            <w:r w:rsidRPr="00557A17">
              <w:rPr>
                <w:color w:val="000000" w:themeColor="text1"/>
              </w:rPr>
              <w:t>„Dagens Industri“ praneša, kad „Rolls-Royce SMR“ buvo pasirinkta mažųjų modulinių reaktorių (SMR), kuriuos „Vattenfall“ planuoja statyti Ringhalse, tiekėju, pranešė energetikos bendrovė spaudos konferencijoje. „Vattenfall“ pasirinko „Rolls-Royce“, o ne konkurentą „GE Vernova“, nurodydama patrauklesnį kainos profilį ir tai, kad „Rolls-Royce“ jau yra sudariusi sutartis dėl SMR tiekimo tiek JK, tiek Čekijoje. Pasak „Vattenfall“ generalinės direktorės Annos Borg, šie tarptautiniai projektai sustiprino bendrovės pasitikėjimą „Rolls-Royce“ gebėjimu tiekti technologiją dideliu mastu. Krikščionių demokratų partijos lyderė Ebba Busch (KD) šį pranešimą pavadino „svarbiu ir sveikintinu žingsniu“, pažymėdama, kad reaktoriai turėtų pradėti veikti 2030-ųjų viduryje. Ji pridūrė, kad šiuo metu rengiamos paraiškos dėl keturių atskirų mažųjų modulinių reaktorių (SMR) projektų visoje Švedijoje. Finansų ministrė Elisabeth Svantesson (M) teigė, kad projektas ne tik sustiprins Švedijos energijos tiekimą, bet ir sukurs darbo vietų bei paskatins ekonomikos augimą. Vyriausybė naująją branduolinę energiją laiko pagrindiniu savo ilgalaikės strategijos, kuria siekiama pagerinti energetinį saugumą, remti pramonės plėtrą ir didinti Švedijos konkurencingumą, elementu.</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5ACA1D6" w14:textId="757D9BF6" w:rsidR="00C72D62" w:rsidRPr="00CA6738" w:rsidRDefault="004B3293" w:rsidP="00A766D2">
            <w:pPr>
              <w:spacing w:line="276" w:lineRule="auto"/>
              <w:ind w:left="0" w:hanging="2"/>
            </w:pPr>
            <w:hyperlink r:id="rId15" w:history="1">
              <w:r w:rsidRPr="00BC3948">
                <w:rPr>
                  <w:rStyle w:val="Hyperlink"/>
                </w:rPr>
                <w:t>https://www.di.se/live/vattenfall-valjer-rolls-royce-som-leverantor/</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AC96F7A" w14:textId="77777777" w:rsidR="00C72D62" w:rsidRPr="00C90EEE" w:rsidRDefault="00C72D62" w:rsidP="00A766D2">
            <w:pPr>
              <w:spacing w:line="276" w:lineRule="auto"/>
              <w:ind w:left="0" w:hanging="2"/>
              <w:jc w:val="both"/>
            </w:pPr>
          </w:p>
        </w:tc>
      </w:tr>
      <w:tr w:rsidR="00F066AB" w:rsidRPr="00C90EEE" w14:paraId="2BE5D4B7"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CB3367C" w14:textId="05DC13D7" w:rsidR="00F066AB" w:rsidRDefault="00F066AB" w:rsidP="00A766D2">
            <w:pPr>
              <w:spacing w:line="276" w:lineRule="auto"/>
              <w:ind w:left="0" w:hanging="2"/>
              <w:jc w:val="both"/>
            </w:pPr>
            <w:r>
              <w:lastRenderedPageBreak/>
              <w:t>06-26</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23DE3C1" w14:textId="3794B1F1" w:rsidR="00F066AB" w:rsidRPr="00326D82" w:rsidRDefault="00F066AB" w:rsidP="00326D82">
            <w:pPr>
              <w:ind w:left="0" w:hanging="2"/>
              <w:jc w:val="both"/>
            </w:pPr>
            <w:r>
              <w:t>SE v</w:t>
            </w:r>
            <w:r w:rsidRPr="00681B66">
              <w:t xml:space="preserve">yriausybė nusprendė, kad valstybė taps „Videberg Kraft AB“, kuri planuoja statyti branduolinius reaktorius Ringhalse, akcininke. Švedijos valstybė, „Vattenfall AB“ ir „Industrikraft i Sverige AB“ sudarė akcininkų sutartį dėl bendrovės valdymo. Valstybės akcijų paketas sudarys 60 proc., o „Vattenfall“ ir „Industrikraft“ – po 20 proc. Valstybė taip pat susitarė dėl pagrindinių valstybės pagalbos bendrovei sąlygų. „Tai, kad valstybė, „Vattenfall“ ir didelės pramonės įmonės, kurioms priklauso „Industrikraft“, pasiekė susitarimą, yra Švedijos stiprybės ženklas. Naujos branduolinės energetikos statyba yra brangi ir sudėtinga, tačiau svarbi siekiant užtikrinti geriau veikiančią energetikos sistemą. Susitarimas leidžia kurti naują branduolinę energiją, kartu apsaugant mokesčių mokėtojų pinigus ir užtikrinant tinkamą viešųjų finansų valdymą. Dabar galime žengti į priekį pateikdami šį dokumentą Europos Komisijai valstybės pagalbos vertinimui“, – sako finansų rinkų ministras Niklas Wykman.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A678629" w14:textId="77777777" w:rsidR="00F066AB" w:rsidRPr="00F066AB" w:rsidRDefault="00F066AB" w:rsidP="00F066AB">
            <w:pPr>
              <w:spacing w:line="276" w:lineRule="auto"/>
              <w:ind w:left="0" w:hanging="2"/>
            </w:pPr>
            <w:hyperlink r:id="rId16" w:history="1">
              <w:r w:rsidRPr="00F066AB">
                <w:rPr>
                  <w:rStyle w:val="Hyperlink"/>
                </w:rPr>
                <w:t>https://www.government.se/press-releases/2026/06/sweden-takes-next-major-step-towards-new-nuclear-power/?mtm_campaign=Press+release&amp;mtm_source=Press+release&amp;mtm_medium=email</w:t>
              </w:r>
            </w:hyperlink>
          </w:p>
          <w:p w14:paraId="3B571923" w14:textId="77777777" w:rsidR="00F066AB" w:rsidRDefault="00F066AB" w:rsidP="00A766D2">
            <w:pPr>
              <w:spacing w:line="276" w:lineRule="auto"/>
              <w:ind w:left="0" w:hanging="2"/>
            </w:pP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6C2C22" w14:textId="77777777" w:rsidR="00F066AB" w:rsidRPr="00C90EEE" w:rsidRDefault="00F066AB" w:rsidP="00A766D2">
            <w:pPr>
              <w:spacing w:line="276" w:lineRule="auto"/>
              <w:ind w:left="0" w:hanging="2"/>
              <w:jc w:val="both"/>
            </w:pPr>
          </w:p>
        </w:tc>
      </w:tr>
      <w:tr w:rsidR="00BC57D6" w:rsidRPr="00C90EEE" w14:paraId="72D0015B"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2AB862E" w14:textId="588CF2FE" w:rsidR="00BC57D6" w:rsidRDefault="00BC57D6" w:rsidP="00A766D2">
            <w:pPr>
              <w:spacing w:line="276" w:lineRule="auto"/>
              <w:ind w:left="0" w:hanging="2"/>
              <w:jc w:val="both"/>
            </w:pPr>
            <w:r>
              <w:t>06-29</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9473E3F" w14:textId="7B63CD02" w:rsidR="00BC57D6" w:rsidRDefault="00BC57D6" w:rsidP="00F066AB">
            <w:pPr>
              <w:ind w:left="0" w:hanging="2"/>
              <w:jc w:val="both"/>
            </w:pPr>
            <w:r w:rsidRPr="00BC57D6">
              <w:t>Švedija susilaik</w:t>
            </w:r>
            <w:r w:rsidR="00326D82">
              <w:t xml:space="preserve">ė </w:t>
            </w:r>
            <w:r w:rsidRPr="00BC57D6">
              <w:t>ES balsavime dėl elektros tinklo paketo, nepaisant to, kad gavo nuolaidų</w:t>
            </w:r>
            <w:r w:rsidR="00326D82">
              <w:t>.</w:t>
            </w:r>
            <w:r w:rsidRPr="00BC57D6">
              <w:t xml:space="preserve"> Švedija susilaikė penktadienį vykusiame Europos Sąjungos balsavime dėl elektros tinklo paketo, nepaisant to, kad iš Europos Komisijos gavo keturias reikšmingas nuolaidas. Energetikos, verslo ir pramonės ministrė </w:t>
            </w:r>
            <w:proofErr w:type="spellStart"/>
            <w:r w:rsidRPr="00BC57D6">
              <w:t>Ebba</w:t>
            </w:r>
            <w:proofErr w:type="spellEnd"/>
            <w:r w:rsidRPr="00BC57D6">
              <w:t xml:space="preserve"> </w:t>
            </w:r>
            <w:proofErr w:type="spellStart"/>
            <w:r w:rsidRPr="00BC57D6">
              <w:t>Busch</w:t>
            </w:r>
            <w:proofErr w:type="spellEnd"/>
            <w:r w:rsidRPr="00BC57D6">
              <w:t xml:space="preserve"> (KD) patvirtino, kad esamos ir naujos pajamos iš kliūčių liks Švedijoje, o tarpvalstybinės pajamos bus skiriamos tik projektams, kuriuose dalyvauja Švedija. Komisija taip pat pažadėjo didesnį lankstumą ateityje naudojant šias pajamas. </w:t>
            </w:r>
            <w:proofErr w:type="spellStart"/>
            <w:r w:rsidRPr="00BC57D6">
              <w:t>Busch</w:t>
            </w:r>
            <w:proofErr w:type="spellEnd"/>
            <w:r w:rsidRPr="00BC57D6">
              <w:t xml:space="preserve"> šį susitarimą apibūdino kaip esminį politikos pokytį, praneša „</w:t>
            </w:r>
            <w:proofErr w:type="spellStart"/>
            <w:r w:rsidRPr="00BC57D6">
              <w:t>Europaportalen</w:t>
            </w:r>
            <w:proofErr w:type="spellEnd"/>
            <w:r w:rsidRPr="00BC57D6">
              <w:t xml:space="preserve">“. Nepaisant šių nuolaidų, Švedija nebalsuos teigiamai, nes Švedijos valdžios institucijos vis dar nėra tikros, ar Komisijos įsipareigojimai yra teisiškai privalomi pagal elektros energijos rinkos direktyvą. Jei įsipareigojimai pasirodys teisiškai pagrįsti, </w:t>
            </w:r>
            <w:proofErr w:type="spellStart"/>
            <w:r w:rsidRPr="00BC57D6">
              <w:t>Busch</w:t>
            </w:r>
            <w:proofErr w:type="spellEnd"/>
            <w:r w:rsidRPr="00BC57D6">
              <w:t xml:space="preserve"> nurodė, kad Švedija svarstys galimybę peržiūrėti dabartinius elektros energijos eksporto į Daniją apribojimus.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D2BBED3" w14:textId="1FC3B2EA" w:rsidR="00BC57D6" w:rsidRDefault="00BC57D6" w:rsidP="00F066AB">
            <w:pPr>
              <w:spacing w:line="276" w:lineRule="auto"/>
              <w:ind w:left="0" w:hanging="2"/>
            </w:pPr>
            <w:hyperlink r:id="rId17" w:history="1">
              <w:r w:rsidRPr="00615C42">
                <w:rPr>
                  <w:rStyle w:val="Hyperlink"/>
                </w:rPr>
                <w:t>https://www.europaportalen.se/</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2445725" w14:textId="77777777" w:rsidR="00BC57D6" w:rsidRPr="00C90EEE" w:rsidRDefault="00BC57D6" w:rsidP="00A766D2">
            <w:pPr>
              <w:spacing w:line="276" w:lineRule="auto"/>
              <w:ind w:left="0" w:hanging="2"/>
              <w:jc w:val="both"/>
            </w:pPr>
          </w:p>
        </w:tc>
      </w:tr>
      <w:tr w:rsidR="00D72862" w:rsidRPr="00C90EEE" w14:paraId="35045857"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86E2813" w14:textId="77777777" w:rsidR="00D72862" w:rsidRPr="004750FC" w:rsidRDefault="00D72862" w:rsidP="00A766D2">
            <w:pPr>
              <w:spacing w:line="276" w:lineRule="auto"/>
              <w:ind w:left="0" w:hanging="2"/>
              <w:rPr>
                <w:b/>
              </w:rPr>
            </w:pPr>
            <w:r w:rsidRPr="004750FC">
              <w:rPr>
                <w:b/>
              </w:rPr>
              <w:t>Bendra ekonominė informacija</w:t>
            </w:r>
          </w:p>
        </w:tc>
      </w:tr>
      <w:tr w:rsidR="00656116" w:rsidRPr="00C90EEE" w14:paraId="57EBAD35"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440E1C5" w14:textId="3DFC8C4D" w:rsidR="00656116" w:rsidRDefault="00976A25" w:rsidP="00A766D2">
            <w:pPr>
              <w:spacing w:line="276" w:lineRule="auto"/>
              <w:ind w:left="0" w:hanging="2"/>
              <w:jc w:val="both"/>
            </w:pPr>
            <w:r>
              <w:t>06-18</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8220614" w14:textId="517F9306" w:rsidR="00656116" w:rsidRDefault="00976A25" w:rsidP="00326D82">
            <w:pPr>
              <w:spacing w:line="276" w:lineRule="auto"/>
              <w:ind w:left="0" w:hanging="2"/>
              <w:jc w:val="both"/>
            </w:pPr>
            <w:r w:rsidRPr="00976A25">
              <w:t>„</w:t>
            </w:r>
            <w:proofErr w:type="spellStart"/>
            <w:r w:rsidRPr="00976A25">
              <w:t>Riksbank</w:t>
            </w:r>
            <w:proofErr w:type="spellEnd"/>
            <w:r w:rsidRPr="00976A25">
              <w:t xml:space="preserve">“ išlaiko 1,75 </w:t>
            </w:r>
            <w:r w:rsidR="00326D82">
              <w:rPr>
                <w:position w:val="0"/>
              </w:rPr>
              <w:t>proc.</w:t>
            </w:r>
            <w:r w:rsidRPr="00976A25">
              <w:t xml:space="preserve"> palūkanų normą, tačiau signalizuoja apie galimą padidinimą</w:t>
            </w:r>
            <w:r w:rsidR="00326D82">
              <w:t>.</w:t>
            </w:r>
            <w:r w:rsidRPr="00976A25">
              <w:t xml:space="preserve"> „Riksbank“, kaip ir tikėtasi, paliko nepakeistą 1,75 </w:t>
            </w:r>
            <w:r w:rsidR="00326D82">
              <w:rPr>
                <w:position w:val="0"/>
              </w:rPr>
              <w:t>proc.</w:t>
            </w:r>
            <w:r w:rsidRPr="00976A25">
              <w:t xml:space="preserve"> palūkanų normą, tačiau pranešime spaudai teigė, kad nuo kovo mėnesio vertinimo padidėjo tikimybė, jog ji bus padidinta vėliau šiais metais, praneša „Omni“. Vykdomoji valdyba nusprendė, kad kol kas palūkanų normos nekeitimas yra gerai subalansuotas, pažymėdama, kad pagrindinė infliacija yra maža, o ekonomika – gana silpna, tačiau perspėjo, kad tiekimo sutrikimai, kilę dėl Artimųjų Rytų krizės, padidino infliacijos spaudimą ir padidino per didelės infliacijos riziką; įtampa aplink </w:t>
            </w:r>
            <w:r w:rsidRPr="00976A25">
              <w:lastRenderedPageBreak/>
              <w:t xml:space="preserve">Hormūzo sąsiaurį, anot jos, sumažino naftos produktų tiekimą ir padidino energijos bei degalų kainas. „Riksbank“ nežymiai padidino palūkanų normos prognozę, prognozuodamas, kad šių metų ketvirtąjį ketvirtį vidutinė palūkanų norma sieks 1,82 </w:t>
            </w:r>
            <w:r w:rsidR="00326D82">
              <w:rPr>
                <w:position w:val="0"/>
              </w:rPr>
              <w:t>proc.</w:t>
            </w:r>
            <w:r w:rsidRPr="00976A25">
              <w:t xml:space="preserve">, palyginti su 1,77 </w:t>
            </w:r>
            <w:r w:rsidR="00326D82">
              <w:rPr>
                <w:position w:val="0"/>
              </w:rPr>
              <w:t>proc.</w:t>
            </w:r>
            <w:r w:rsidRPr="00976A25">
              <w:t xml:space="preserve"> anksčiau.</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C4FF9FE" w14:textId="5F9930B9" w:rsidR="00656116" w:rsidRDefault="00326D82" w:rsidP="00A766D2">
            <w:pPr>
              <w:spacing w:line="276" w:lineRule="auto"/>
              <w:ind w:left="0" w:hanging="2"/>
            </w:pPr>
            <w:hyperlink r:id="rId18" w:history="1">
              <w:r w:rsidRPr="00615C42">
                <w:rPr>
                  <w:rStyle w:val="Hyperlink"/>
                </w:rPr>
                <w:t>https://www.riksbank.se/sv/press-och-publicerat/nyheter-och-pressmeddelanden/pressmeddelanden/2026/styrrantan-oforandrad-pa-175-procent4/</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3365F1E" w14:textId="77777777" w:rsidR="00656116" w:rsidRPr="00C90EEE" w:rsidRDefault="00656116" w:rsidP="00A766D2">
            <w:pPr>
              <w:spacing w:line="276" w:lineRule="auto"/>
              <w:ind w:left="0" w:hanging="2"/>
              <w:jc w:val="both"/>
            </w:pPr>
          </w:p>
        </w:tc>
      </w:tr>
      <w:tr w:rsidR="00B31443" w:rsidRPr="00C90EEE" w14:paraId="219B7B3A"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7DEFD86" w14:textId="251780BF" w:rsidR="00B31443" w:rsidRPr="00C90EEE" w:rsidRDefault="008841BB" w:rsidP="00A766D2">
            <w:pPr>
              <w:spacing w:line="276" w:lineRule="auto"/>
              <w:ind w:left="0" w:hanging="2"/>
              <w:jc w:val="both"/>
            </w:pPr>
            <w:r>
              <w:t>06-18</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0B0D845" w14:textId="79851856" w:rsidR="00B31443" w:rsidRPr="00C90EEE" w:rsidRDefault="008841BB" w:rsidP="00326D82">
            <w:pPr>
              <w:spacing w:line="276" w:lineRule="auto"/>
              <w:ind w:left="-2" w:firstLineChars="0" w:firstLine="0"/>
              <w:jc w:val="both"/>
            </w:pPr>
            <w:r w:rsidRPr="008841BB">
              <w:t>„</w:t>
            </w:r>
            <w:proofErr w:type="spellStart"/>
            <w:r w:rsidRPr="008841BB">
              <w:t>Scania</w:t>
            </w:r>
            <w:proofErr w:type="spellEnd"/>
            <w:r w:rsidRPr="008841BB">
              <w:t>“ ir jos patronuojančiosios bendrovės „Traton“ generalinis direktorius Christianas Levinas teigė, kad sunkvežimių gamintojas žaliajame pliene nemato tokios pačios rizikos kaip žlugusioje akumuliatorių įmonėje „Northvolt“. Jis „Dagens Industri“ sakė, kad „Scania“ tikisi tapti pagrindiniu „Stegra“ žaliojo plieno klientu ir toliau pirkti iš SSAB. Jis teigė, kad nerimauja dėl galimų „Stegra“ vėlavimų, nes egzistuoja alternatyvos, kitaip nei „Northvolt“ atveju, kai „Scania“ buvo paskutinis akumuliatorių gamintojo klientas, o „Northvolt“ buvo vienintelis elementų tiekėjas. Šį statymą dėl startuolio jis pavadino klaidingu skaičiavimu. „Stegra“, kurios tikslas – Bodene pastatyti pirmąją Europoje didelio masto vandeniliu varomą plieno gamyklą, vadovauja buvęs „Scania“ generalinis direktorius Henrikas Henrikssonas. Levinas teigė, kad žaliasis plienas kainuotų daugiau, tačiau klientai, norintys dekarbonizuoti transporto grandinę, yra pasirengę mokėti, nes tam tikra kiekvieno sunkvežimio dalis bus pagaminta iš žaliojo plieno, laikantis Paryžiaus susitarimo</w:t>
            </w:r>
            <w:r w:rsidR="00326D82">
              <w:t>.</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B6599B2" w14:textId="59C564DA" w:rsidR="00B31443" w:rsidRPr="00C90EEE" w:rsidRDefault="008841BB" w:rsidP="00A766D2">
            <w:pPr>
              <w:spacing w:line="276" w:lineRule="auto"/>
              <w:ind w:left="0" w:hanging="2"/>
            </w:pPr>
            <w:hyperlink r:id="rId19" w:history="1">
              <w:r w:rsidRPr="00BC3948">
                <w:rPr>
                  <w:rStyle w:val="Hyperlink"/>
                </w:rPr>
                <w:t>https://www.di.se/nyheter/scania-stegra-ar-inte-ett-nytt-northvolt/</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C61835" w14:textId="19C5795A" w:rsidR="00B31443" w:rsidRPr="00C90EEE" w:rsidRDefault="00B31443" w:rsidP="00A766D2">
            <w:pPr>
              <w:spacing w:line="276" w:lineRule="auto"/>
              <w:ind w:left="0" w:hanging="2"/>
              <w:jc w:val="both"/>
            </w:pPr>
          </w:p>
        </w:tc>
      </w:tr>
      <w:tr w:rsidR="00B31443" w:rsidRPr="00C90EEE" w14:paraId="746E174A"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EDC919" w14:textId="65939E84" w:rsidR="00B31443" w:rsidRPr="00976A25" w:rsidRDefault="008841BB" w:rsidP="00A766D2">
            <w:pPr>
              <w:spacing w:line="276" w:lineRule="auto"/>
              <w:ind w:left="0" w:hanging="2"/>
            </w:pPr>
            <w:r>
              <w:t>06-18</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148A02B" w14:textId="73B277EF" w:rsidR="00B31443" w:rsidRPr="00C90EEE" w:rsidRDefault="008841BB" w:rsidP="00A766D2">
            <w:pPr>
              <w:spacing w:line="276" w:lineRule="auto"/>
              <w:ind w:left="0" w:hanging="2"/>
              <w:jc w:val="both"/>
            </w:pPr>
            <w:r>
              <w:rPr>
                <w:rStyle w:val="rynqvb"/>
              </w:rPr>
              <w:t xml:space="preserve">Ministras pirmininkas </w:t>
            </w:r>
            <w:proofErr w:type="spellStart"/>
            <w:r>
              <w:rPr>
                <w:rStyle w:val="rynqvb"/>
              </w:rPr>
              <w:t>Kristerssonas</w:t>
            </w:r>
            <w:proofErr w:type="spellEnd"/>
            <w:r>
              <w:rPr>
                <w:rStyle w:val="rynqvb"/>
              </w:rPr>
              <w:t xml:space="preserve"> atidar</w:t>
            </w:r>
            <w:r w:rsidR="00326D82">
              <w:rPr>
                <w:rStyle w:val="rynqvb"/>
              </w:rPr>
              <w:t>ė</w:t>
            </w:r>
            <w:r>
              <w:rPr>
                <w:rStyle w:val="rynqvb"/>
              </w:rPr>
              <w:t xml:space="preserve"> naują „Volvo“ ekskavatorių gamyklą </w:t>
            </w:r>
            <w:proofErr w:type="spellStart"/>
            <w:r>
              <w:rPr>
                <w:rStyle w:val="rynqvb"/>
              </w:rPr>
              <w:t>Eskilstunoje</w:t>
            </w:r>
            <w:proofErr w:type="spellEnd"/>
            <w:r w:rsidR="00326D82">
              <w:rPr>
                <w:rStyle w:val="rynqvb"/>
              </w:rPr>
              <w:t>.</w:t>
            </w:r>
            <w:r>
              <w:rPr>
                <w:rStyle w:val="rynqvb"/>
              </w:rPr>
              <w:t xml:space="preserve"> Gamykla, kuri, kaip tikimasi, iki 2028 m. pasieks visą pajėgumą, turėtų sukurti 300 naujų darbo vietų ir sustiprinti AB „Volvo“ regione.</w:t>
            </w:r>
            <w:r>
              <w:rPr>
                <w:rStyle w:val="hwtze"/>
              </w:rPr>
              <w:t xml:space="preserve"> </w:t>
            </w:r>
            <w:r>
              <w:rPr>
                <w:rStyle w:val="rynqvb"/>
              </w:rPr>
              <w:t>AB „Volvo“ generalinis direktorius Martinas Lundstedtas pabrėžė gamyklos strateginę svarbą Europos rinkai, pažymėdamas, kad plėtra sustiprina Eskilstuną kaip pagrindinį bendrovės veiklos centrą.</w:t>
            </w:r>
            <w:r>
              <w:rPr>
                <w:rStyle w:val="hwtze"/>
              </w:rPr>
              <w:t xml:space="preserve"> </w:t>
            </w:r>
            <w:r>
              <w:rPr>
                <w:rStyle w:val="rynqvb"/>
              </w:rPr>
              <w:t>Naujoji gamykla papildys esamą klasterį, kuriame šiuo metu yra bendrovės būstinė, tyrimų ir plėtros padalinys, pardavimo biurai ir komponentų gamyb</w:t>
            </w:r>
            <w:r w:rsidR="00326D82">
              <w:rPr>
                <w:rStyle w:val="rynqvb"/>
              </w:rPr>
              <w:t>a</w:t>
            </w:r>
            <w:r>
              <w:rPr>
                <w:rStyle w:val="rynqvb"/>
              </w:rPr>
              <w:t>.</w:t>
            </w:r>
            <w:r>
              <w:rPr>
                <w:rStyle w:val="hwtze"/>
              </w:rPr>
              <w:t xml:space="preserve"> </w:t>
            </w:r>
            <w:r>
              <w:rPr>
                <w:rStyle w:val="rynqvb"/>
              </w:rPr>
              <w:t>„Dagens Industri/Di“ praneša, kad projektas kainuos 700 mln. Švedijos kronų.</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A357487" w14:textId="008831F8" w:rsidR="00B31443" w:rsidRPr="00C90EEE" w:rsidRDefault="008841BB" w:rsidP="00A766D2">
            <w:pPr>
              <w:spacing w:line="276" w:lineRule="auto"/>
              <w:ind w:left="0" w:hanging="2"/>
            </w:pPr>
            <w:hyperlink r:id="rId20" w:history="1">
              <w:r w:rsidRPr="00BC3948">
                <w:rPr>
                  <w:rStyle w:val="Hyperlink"/>
                </w:rPr>
                <w:t>https://www.di.se/nyheter/nu-startar-bygget-till-ab-volvos-storsatsning-unikt/</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FC42FE5" w14:textId="47CD22D9" w:rsidR="00B31443" w:rsidRPr="00C90EEE" w:rsidRDefault="00B31443" w:rsidP="00A766D2">
            <w:pPr>
              <w:spacing w:line="276" w:lineRule="auto"/>
              <w:ind w:left="0" w:hanging="2"/>
              <w:jc w:val="both"/>
            </w:pPr>
          </w:p>
        </w:tc>
      </w:tr>
      <w:tr w:rsidR="00B31443" w:rsidRPr="00C90EEE" w14:paraId="54C77EA9"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A610C97" w14:textId="5C463675" w:rsidR="00B31443" w:rsidRPr="00E17837" w:rsidRDefault="00791D6D" w:rsidP="00A766D2">
            <w:pPr>
              <w:spacing w:line="276" w:lineRule="auto"/>
              <w:ind w:left="0" w:hanging="2"/>
            </w:pPr>
            <w:r>
              <w:t>06-17</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82CCB75" w14:textId="20B004C3" w:rsidR="00B31443" w:rsidRPr="00C90EEE" w:rsidRDefault="00791D6D" w:rsidP="00A766D2">
            <w:pPr>
              <w:spacing w:line="276" w:lineRule="auto"/>
              <w:ind w:left="0" w:hanging="2"/>
              <w:jc w:val="both"/>
            </w:pPr>
            <w:r w:rsidRPr="00791D6D">
              <w:t xml:space="preserve">„Ericsson“ generalinis direktorius </w:t>
            </w:r>
            <w:proofErr w:type="spellStart"/>
            <w:r w:rsidRPr="00791D6D">
              <w:t>Börje</w:t>
            </w:r>
            <w:proofErr w:type="spellEnd"/>
            <w:r w:rsidRPr="00791D6D">
              <w:t xml:space="preserve"> </w:t>
            </w:r>
            <w:proofErr w:type="spellStart"/>
            <w:r w:rsidRPr="00791D6D">
              <w:t>Ekholmas</w:t>
            </w:r>
            <w:proofErr w:type="spellEnd"/>
            <w:r w:rsidRPr="00791D6D">
              <w:t xml:space="preserve"> pasitrauks rugsėjį</w:t>
            </w:r>
            <w:r w:rsidR="00326D82">
              <w:t>.</w:t>
            </w:r>
            <w:r w:rsidRPr="00791D6D">
              <w:t xml:space="preserve"> „Ericsson“ generalinis direktorius Börje Ekholmas paskelbė apie savo atsistatydinimą nuo 2026 m. rugsėjo 30 d., o jo vietą užims Peras Narvingeris. Po jo pasitraukimo Ekholmas liks telekomunikacijų įrangos gamintojoje patarėjo pareigose, eidamas vyresniojo „Narvinger“ patarėjo pareigas iki 2027 m. birželio 15 d., praneša „Svenska Dagbladet/SvD“.</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9860FBD" w14:textId="0BD20801" w:rsidR="00B31443" w:rsidRPr="00C90EEE" w:rsidRDefault="00791D6D" w:rsidP="00A766D2">
            <w:pPr>
              <w:spacing w:line="276" w:lineRule="auto"/>
              <w:ind w:left="0" w:hanging="2"/>
            </w:pPr>
            <w:hyperlink r:id="rId21" w:history="1">
              <w:r w:rsidRPr="00BC3948">
                <w:rPr>
                  <w:rStyle w:val="Hyperlink"/>
                </w:rPr>
                <w:t>https://www.svd.se/a/pBGR5o/ericssons-vd-slutar</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167D09" w14:textId="23BEBEAB" w:rsidR="00B31443" w:rsidRPr="00C90EEE" w:rsidRDefault="00B31443" w:rsidP="00A766D2">
            <w:pPr>
              <w:spacing w:line="276" w:lineRule="auto"/>
              <w:ind w:left="0" w:hanging="2"/>
              <w:jc w:val="both"/>
            </w:pPr>
          </w:p>
        </w:tc>
      </w:tr>
      <w:tr w:rsidR="00B31443" w:rsidRPr="00C90EEE" w14:paraId="6F596C06"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381D2C" w14:textId="055BC1E4" w:rsidR="00B31443" w:rsidRDefault="00E002D5" w:rsidP="00A766D2">
            <w:pPr>
              <w:spacing w:line="276" w:lineRule="auto"/>
              <w:ind w:left="0" w:hanging="2"/>
            </w:pPr>
            <w:r>
              <w:lastRenderedPageBreak/>
              <w:t>06-10</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7C41354" w14:textId="46F159D5" w:rsidR="00B31443" w:rsidRPr="00E30C8F" w:rsidRDefault="00E002D5" w:rsidP="00E002D5">
            <w:pPr>
              <w:spacing w:line="276" w:lineRule="auto"/>
              <w:ind w:leftChars="0" w:left="0" w:firstLineChars="0" w:firstLine="0"/>
              <w:jc w:val="both"/>
            </w:pPr>
            <w:r w:rsidRPr="00E002D5">
              <w:t>„Capgemini“ 2026 m. pasaulio turto ataskaitoje teigiama, jog 2025 m. Švedijoje atsirado apie 2 500 nau</w:t>
            </w:r>
            <w:r w:rsidR="00326D82">
              <w:t xml:space="preserve">jų </w:t>
            </w:r>
            <w:r w:rsidRPr="00E002D5">
              <w:t xml:space="preserve">milijonierių, todėl bendras jų skaičius pasiekė 152 000 (1,7 </w:t>
            </w:r>
            <w:r w:rsidR="00326D82">
              <w:t>proc.</w:t>
            </w:r>
            <w:r w:rsidRPr="00E002D5">
              <w:t xml:space="preserve">), o bendras turtas siekė 383,5 mlrd. JAV dolerių (2,9 </w:t>
            </w:r>
            <w:r w:rsidR="00326D82">
              <w:t>proc.</w:t>
            </w:r>
            <w:r w:rsidRPr="00E002D5">
              <w:t xml:space="preserve">). Augimą lėmė geri akcijų rinkos rezultatai ir kylančios nekilnojamojo turto kainos, nors silpnas BVP augimas (1,5 </w:t>
            </w:r>
            <w:r w:rsidR="00FD3C92">
              <w:rPr>
                <w:position w:val="0"/>
              </w:rPr>
              <w:t>proc.</w:t>
            </w:r>
            <w:r w:rsidRPr="00E002D5">
              <w:t xml:space="preserve">) jį stabdė. Švedijoje </w:t>
            </w:r>
            <w:r w:rsidR="00FD3C92">
              <w:t xml:space="preserve">šiuo metu </w:t>
            </w:r>
            <w:r w:rsidRPr="00E002D5">
              <w:t xml:space="preserve">yra 540 „itin didelį turtą turinčių“ asmenų (turtas viršija 30 mln. JAV dolerių).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826380A" w14:textId="7210CD63" w:rsidR="00B31443" w:rsidRDefault="00FD3C92" w:rsidP="00A766D2">
            <w:pPr>
              <w:spacing w:line="276" w:lineRule="auto"/>
              <w:ind w:left="0" w:hanging="2"/>
            </w:pPr>
            <w:hyperlink r:id="rId22" w:history="1">
              <w:r w:rsidRPr="00615C42">
                <w:rPr>
                  <w:rStyle w:val="Hyperlink"/>
                </w:rPr>
                <w:t>https://www.mynewsdesk.com/se/Capgemini/pressreleases/svenska-dollarmiljonaerer-blir-fler-och-tjaenar-mer-3452005</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D4085CA" w14:textId="77777777" w:rsidR="00B31443" w:rsidRPr="00C90EEE" w:rsidRDefault="00B31443" w:rsidP="00A766D2">
            <w:pPr>
              <w:spacing w:line="276" w:lineRule="auto"/>
              <w:ind w:left="0" w:hanging="2"/>
              <w:jc w:val="both"/>
            </w:pPr>
          </w:p>
        </w:tc>
      </w:tr>
      <w:tr w:rsidR="00B31443" w:rsidRPr="00C90EEE" w14:paraId="7654E0AB"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8237AA2" w14:textId="2B0E1B53" w:rsidR="00B31443" w:rsidRPr="00976A25" w:rsidRDefault="0090154B" w:rsidP="00A766D2">
            <w:pPr>
              <w:spacing w:line="276" w:lineRule="auto"/>
              <w:ind w:left="0" w:hanging="2"/>
            </w:pPr>
            <w:r>
              <w:t>06-08</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4247876" w14:textId="08628B63" w:rsidR="00B31443" w:rsidRPr="003E7C75" w:rsidRDefault="0090154B" w:rsidP="004E4901">
            <w:pPr>
              <w:spacing w:line="276" w:lineRule="auto"/>
              <w:ind w:left="0" w:hanging="2"/>
              <w:jc w:val="both"/>
            </w:pPr>
            <w:r w:rsidRPr="0090154B">
              <w:t xml:space="preserve">„Scania“ užsitikrino didžiausią Europoje elektrinių sunkvežimių užsakymą, pasirašiusi </w:t>
            </w:r>
            <w:r w:rsidR="00FD3C92">
              <w:t xml:space="preserve">sutartį dėl 105 </w:t>
            </w:r>
            <w:r w:rsidRPr="0090154B">
              <w:t>transporto priemonių</w:t>
            </w:r>
            <w:r w:rsidR="00FD3C92">
              <w:t>.</w:t>
            </w:r>
            <w:r w:rsidRPr="0090154B">
              <w:t xml:space="preserve"> „</w:t>
            </w:r>
            <w:proofErr w:type="spellStart"/>
            <w:r w:rsidRPr="0090154B">
              <w:t>Scania</w:t>
            </w:r>
            <w:proofErr w:type="spellEnd"/>
            <w:r w:rsidRPr="0090154B">
              <w:t xml:space="preserve">“ paskelbė apie 105 elektrinių sunkiųjų sunkvežimių pardavimą šeimos valdomai cheminių medžiagų logistikos įmonei „Wibax“, įsikūrusiai Piteå mieste, Švedijoje. Gamintojo teigimu, tai yra didžiausias pavienis elektrinių birių krovinių gabenimo transporto priemonių užsakymas ES, praneša „Dagens Industri“. Penkerių metų išskirtinė sutartis apima visiškai elektrinių sunkvežimių tiekimą kartu su skaitmeninėmis paslaugomis, priežiūros sprendimais ir įkrovimo infrastruktūra visoje „Wibax“ veikloje Švedijoje ir Suomijoje. Sutartis grindžiama 2021 m. pradėta elektrifikavimo partneryste ir leis atlikti duomenimis pagrįstą vairavimo modelių analizę, maršrutų planavimą ir energijos suvartojimą, siekiant optimizuoti veiklos efektyvumą. Užsakymas pateiktas svarbiu metu „Scania“, kuri susidūrė su dideliais iššūkiais didindama elektrinių sunkvežimių pardavimus. 2023 m. elektrinės transporto priemonės sudarė mažiau nei vieną procentą iš 94 000 gamintojo pristatytų sunkvežimių. „Scania“ generalinis direktorius Christianas Levinas neseniai pareiškė, kad bendrovė atsisakė savo 2030 m. elektrifikavimo tikslo, pagal kurį 50 </w:t>
            </w:r>
            <w:r w:rsidR="00FD3C92">
              <w:rPr>
                <w:position w:val="0"/>
              </w:rPr>
              <w:t>proc.</w:t>
            </w:r>
            <w:r w:rsidRPr="0090154B">
              <w:t xml:space="preserve"> </w:t>
            </w:r>
            <w:r w:rsidR="00FD3C92">
              <w:t>2030 m.</w:t>
            </w:r>
            <w:r w:rsidRPr="0090154B">
              <w:t xml:space="preserve"> parduodamų sunkvežimių turėjo būti elektriniai</w:t>
            </w:r>
            <w:r w:rsidR="00FD3C92">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62E1804" w14:textId="10C0CDD5" w:rsidR="00B31443" w:rsidRDefault="0090154B" w:rsidP="00A766D2">
            <w:pPr>
              <w:spacing w:line="276" w:lineRule="auto"/>
              <w:ind w:left="0" w:hanging="2"/>
              <w:jc w:val="both"/>
            </w:pPr>
            <w:r w:rsidRPr="0090154B">
              <w:t>https://www.di.se/live/scania-saljer-105-ellastbilar-storsta-affaren-i-europa/</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15C206D" w14:textId="77777777" w:rsidR="00B31443" w:rsidRPr="00C90EEE" w:rsidRDefault="00B31443" w:rsidP="00A766D2">
            <w:pPr>
              <w:spacing w:line="276" w:lineRule="auto"/>
              <w:ind w:left="0" w:hanging="2"/>
              <w:jc w:val="both"/>
            </w:pPr>
          </w:p>
        </w:tc>
      </w:tr>
      <w:tr w:rsidR="00B31443" w:rsidRPr="00C90EEE" w14:paraId="63B79031"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D96FE74" w14:textId="4FD03139" w:rsidR="00B31443" w:rsidRPr="00976A25" w:rsidRDefault="0090154B" w:rsidP="00A766D2">
            <w:pPr>
              <w:spacing w:line="276" w:lineRule="auto"/>
              <w:ind w:left="0" w:hanging="2"/>
            </w:pPr>
            <w:r>
              <w:t>06-09</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4AC6581" w14:textId="2989EFEC" w:rsidR="00B31443" w:rsidRPr="00AF05C2" w:rsidRDefault="0090154B" w:rsidP="00A766D2">
            <w:pPr>
              <w:spacing w:after="120" w:line="276" w:lineRule="auto"/>
              <w:ind w:leftChars="0" w:left="0" w:firstLineChars="0" w:firstLine="0"/>
              <w:jc w:val="both"/>
            </w:pPr>
            <w:r w:rsidRPr="0090154B">
              <w:t xml:space="preserve">Švedijos perėjimas prie elektromobilių spartėja – kitais metais tikimasi, kad nauji elektra varomi automobiliai sudarys daugiau nei 50 </w:t>
            </w:r>
            <w:r w:rsidR="00FD3C92">
              <w:rPr>
                <w:position w:val="0"/>
              </w:rPr>
              <w:t>proc.</w:t>
            </w:r>
            <w:r w:rsidRPr="0090154B">
              <w:t xml:space="preserve"> pardavimų, praneša „Aftonbladet“. Šiuo metu elektromobiliai sudaro apie 40 </w:t>
            </w:r>
            <w:r w:rsidR="00FD3C92">
              <w:rPr>
                <w:position w:val="0"/>
              </w:rPr>
              <w:t>proc.</w:t>
            </w:r>
            <w:r w:rsidRPr="0090154B">
              <w:t xml:space="preserve"> naujų automobilių pardavimų, </w:t>
            </w:r>
            <w:r w:rsidR="00FD3C92">
              <w:t>manoma, kad</w:t>
            </w:r>
            <w:r w:rsidRPr="0090154B">
              <w:t xml:space="preserve"> iki 2034 m. </w:t>
            </w:r>
            <w:r w:rsidR="00FD3C92">
              <w:t xml:space="preserve">elektromobiliai </w:t>
            </w:r>
            <w:r w:rsidRPr="0090154B">
              <w:t xml:space="preserve">turėtų sudaryti beveik 98 </w:t>
            </w:r>
            <w:r w:rsidR="00FD3C92">
              <w:rPr>
                <w:position w:val="0"/>
              </w:rPr>
              <w:t>proc.</w:t>
            </w:r>
            <w:r w:rsidRPr="0090154B">
              <w:t xml:space="preserve"> rinkos. Šis pokytis rodo esminį Švedijos automobilių pramonės pokytį, o analitikai patvirtina, kad perėjimas nebėra klausimas, ar įvyks elektrifikacija, o kada ji bus baigta. Dėl vėluojančio elektromobilių diegimo, palyginti su kaimyninėmis Šiaurės šalimis, iškastinio kuro importas, remiantis skaičiavimais, kurių vertė ilgesnė nei 18 metų, lėmė, kad maždaug 75 </w:t>
            </w:r>
            <w:r w:rsidR="00FD3C92">
              <w:rPr>
                <w:position w:val="0"/>
              </w:rPr>
              <w:t>proc.</w:t>
            </w:r>
            <w:r w:rsidRPr="0090154B">
              <w:t xml:space="preserve"> elektromobilių pirkimo lemia ekonominiai </w:t>
            </w:r>
            <w:r w:rsidRPr="0090154B">
              <w:lastRenderedPageBreak/>
              <w:t>veiksniai, įskaitant</w:t>
            </w:r>
            <w:r w:rsidR="00FD3C92">
              <w:t xml:space="preserve"> automobilio</w:t>
            </w:r>
            <w:r w:rsidRPr="0090154B">
              <w:t xml:space="preserve"> kainą ir degalų sąnaudas</w:t>
            </w:r>
            <w:r w:rsidR="00FD3C92">
              <w:t xml:space="preserve">. </w:t>
            </w:r>
            <w:r w:rsidRPr="0090154B">
              <w:t xml:space="preserve">Tačiau analitikai teigia, kad trajektorijos negalima pakeisti fiskalinėmis priemonėmis, nes degalų apmokestinimas ir subsidijų mažinimas išnaudojo daugumą turimų politikos priemonių. Nepaisant spartaus naujų elektromobilių pardavimų augimo, visiškas Švedijos transporto priemonių parko pertvarkymas užtruks gerokai ilgiau – </w:t>
            </w:r>
            <w:r w:rsidR="00FD3C92">
              <w:t xml:space="preserve">manoma, kad </w:t>
            </w:r>
            <w:r w:rsidRPr="0090154B">
              <w:t>maždaug po 8–9 metų pusė visų apyvartoje esančių transporto priemonių bus varomos elektra.</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4BEFD01" w14:textId="60265264" w:rsidR="00B31443" w:rsidRDefault="0090154B" w:rsidP="00A766D2">
            <w:pPr>
              <w:spacing w:line="276" w:lineRule="auto"/>
              <w:ind w:left="0" w:hanging="2"/>
              <w:jc w:val="both"/>
            </w:pPr>
            <w:hyperlink r:id="rId23" w:history="1">
              <w:r w:rsidRPr="003D6D25">
                <w:rPr>
                  <w:rStyle w:val="Hyperlink"/>
                </w:rPr>
                <w:t>https://www.aftonbladet.se/minekonomi/a/16VqoM/ny-prognos-da-tar-elbilen-over-i-sverige</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DFCBBA4" w14:textId="77777777" w:rsidR="00B31443" w:rsidRPr="00C90EEE" w:rsidRDefault="00B31443" w:rsidP="00A766D2">
            <w:pPr>
              <w:spacing w:line="276" w:lineRule="auto"/>
              <w:ind w:left="0" w:hanging="2"/>
              <w:jc w:val="both"/>
            </w:pPr>
          </w:p>
        </w:tc>
      </w:tr>
      <w:tr w:rsidR="00B31443" w:rsidRPr="00C90EEE" w14:paraId="5071247B" w14:textId="77777777" w:rsidTr="00B31443">
        <w:trPr>
          <w:trHeight w:val="216"/>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1EE5CF7" w14:textId="5AFD7080" w:rsidR="00B31443" w:rsidRPr="00C90EEE" w:rsidRDefault="00B31443" w:rsidP="00A766D2">
            <w:pPr>
              <w:spacing w:line="276" w:lineRule="auto"/>
              <w:ind w:left="0" w:hanging="2"/>
              <w:jc w:val="both"/>
            </w:pPr>
            <w:r w:rsidRPr="004750FC">
              <w:rPr>
                <w:b/>
              </w:rPr>
              <w:t>Kita ekonominiam bendradarbiavimui aktuali informacija</w:t>
            </w:r>
          </w:p>
        </w:tc>
      </w:tr>
      <w:tr w:rsidR="00B31443" w:rsidRPr="00C90EEE" w14:paraId="1E71DCD6"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4D39493" w14:textId="7B110E5E" w:rsidR="00B31443" w:rsidRPr="00E3189D" w:rsidRDefault="00B31443" w:rsidP="00A766D2">
            <w:pPr>
              <w:spacing w:line="276" w:lineRule="auto"/>
              <w:ind w:left="0" w:hanging="2"/>
              <w:rPr>
                <w:lang w:val="sv-SE"/>
              </w:rPr>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F79030" w14:textId="69158EB8" w:rsidR="00B31443" w:rsidRPr="00FD3C92" w:rsidRDefault="00B31443" w:rsidP="00A766D2">
            <w:pPr>
              <w:spacing w:line="276" w:lineRule="auto"/>
              <w:ind w:left="0" w:hanging="2"/>
              <w:jc w:val="both"/>
              <w:rPr>
                <w:lang w:val="sv-SE"/>
              </w:rPr>
            </w:pP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B63518A" w14:textId="05A6BFB7" w:rsidR="00B31443" w:rsidRPr="00C90EEE" w:rsidRDefault="00B31443" w:rsidP="00A766D2">
            <w:pPr>
              <w:spacing w:line="276" w:lineRule="auto"/>
              <w:ind w:left="0" w:hanging="2"/>
              <w:jc w:val="both"/>
            </w:pP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C3BD546" w14:textId="291994A4" w:rsidR="00B31443" w:rsidRPr="00C90EEE" w:rsidRDefault="00B31443" w:rsidP="00A766D2">
            <w:pPr>
              <w:spacing w:line="276" w:lineRule="auto"/>
              <w:ind w:left="0" w:hanging="2"/>
              <w:jc w:val="both"/>
            </w:pPr>
          </w:p>
        </w:tc>
      </w:tr>
    </w:tbl>
    <w:p w14:paraId="44B235BF" w14:textId="77777777" w:rsidR="005A4D69" w:rsidRPr="00C90EEE" w:rsidRDefault="005A4D69" w:rsidP="00A766D2">
      <w:pPr>
        <w:spacing w:line="276" w:lineRule="auto"/>
        <w:ind w:leftChars="0" w:left="0" w:firstLineChars="0" w:firstLine="0"/>
        <w:rPr>
          <w:sz w:val="20"/>
          <w:szCs w:val="20"/>
        </w:rPr>
      </w:pPr>
    </w:p>
    <w:p w14:paraId="2D0C5609" w14:textId="34CF40E8" w:rsidR="005A4D69" w:rsidRPr="00C90EEE" w:rsidRDefault="009E63DF" w:rsidP="00AE13CD">
      <w:pPr>
        <w:spacing w:line="276" w:lineRule="auto"/>
        <w:ind w:left="0" w:hanging="2"/>
      </w:pPr>
      <w:r w:rsidRPr="00C90EEE">
        <w:t xml:space="preserve">Parengė: </w:t>
      </w:r>
      <w:r w:rsidR="00AE13CD">
        <w:t>A</w:t>
      </w:r>
      <w:r w:rsidR="00B31443">
        <w:t>ntrasis sekretorius, Julius Mitė</w:t>
      </w:r>
      <w:r w:rsidRPr="00C90EEE">
        <w:t xml:space="preserve">, </w:t>
      </w:r>
      <w:r w:rsidR="00B31443">
        <w:t xml:space="preserve"> </w:t>
      </w:r>
      <w:r w:rsidRPr="00C90EEE">
        <w:t xml:space="preserve">el. paštas: </w:t>
      </w:r>
      <w:r w:rsidR="00B31443">
        <w:t>julius.mite</w:t>
      </w:r>
      <w:r w:rsidRPr="00C90EEE">
        <w:t>@urm.lt</w:t>
      </w:r>
    </w:p>
    <w:sectPr w:rsidR="005A4D69" w:rsidRPr="00C90EEE" w:rsidSect="00B31443">
      <w:headerReference w:type="even" r:id="rId24"/>
      <w:headerReference w:type="default" r:id="rId25"/>
      <w:footerReference w:type="even" r:id="rId26"/>
      <w:headerReference w:type="first" r:id="rId27"/>
      <w:pgSz w:w="16838" w:h="11906" w:orient="landscape"/>
      <w:pgMar w:top="1701" w:right="1134" w:bottom="567" w:left="1134"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A6520" w14:textId="77777777" w:rsidR="0052394B" w:rsidRDefault="0052394B">
      <w:pPr>
        <w:spacing w:line="240" w:lineRule="auto"/>
        <w:ind w:left="0" w:hanging="2"/>
      </w:pPr>
      <w:r>
        <w:separator/>
      </w:r>
    </w:p>
  </w:endnote>
  <w:endnote w:type="continuationSeparator" w:id="0">
    <w:p w14:paraId="233DE2D6" w14:textId="77777777" w:rsidR="0052394B" w:rsidRDefault="0052394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56167" w14:textId="77777777" w:rsidR="005A4D69" w:rsidRDefault="009E63DF">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09E67D58" w14:textId="77777777" w:rsidR="005A4D69" w:rsidRDefault="005A4D69">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F953D" w14:textId="77777777" w:rsidR="0052394B" w:rsidRDefault="0052394B">
      <w:pPr>
        <w:spacing w:line="240" w:lineRule="auto"/>
        <w:ind w:left="0" w:hanging="2"/>
      </w:pPr>
      <w:r>
        <w:separator/>
      </w:r>
    </w:p>
  </w:footnote>
  <w:footnote w:type="continuationSeparator" w:id="0">
    <w:p w14:paraId="3B1DB43A" w14:textId="77777777" w:rsidR="0052394B" w:rsidRDefault="0052394B">
      <w:pPr>
        <w:spacing w:line="240" w:lineRule="auto"/>
        <w:ind w:left="0" w:hanging="2"/>
      </w:pPr>
      <w:r>
        <w:continuationSeparator/>
      </w:r>
    </w:p>
  </w:footnote>
  <w:footnote w:id="1">
    <w:p w14:paraId="2DB47E1D" w14:textId="77777777" w:rsidR="00D72862" w:rsidRDefault="00D72862">
      <w:pPr>
        <w:pBdr>
          <w:top w:val="nil"/>
          <w:left w:val="nil"/>
          <w:bottom w:val="nil"/>
          <w:right w:val="nil"/>
          <w:between w:val="nil"/>
        </w:pBdr>
        <w:spacing w:line="240" w:lineRule="auto"/>
        <w:ind w:left="0" w:hanging="2"/>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Pr>
          <w:color w:val="000000"/>
          <w:sz w:val="20"/>
          <w:szCs w:val="20"/>
        </w:rPr>
        <w:t>MTEPI - moksliniai tyrimai, eksperimentinė plėtra ir inovacijos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4091" w14:textId="77777777" w:rsidR="005A4D69" w:rsidRDefault="009E63DF">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50C4BE90" w14:textId="77777777" w:rsidR="005A4D69" w:rsidRDefault="005A4D69">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22DA" w14:textId="47FFB3FC" w:rsidR="005A4D69" w:rsidRDefault="009E63DF">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735B04">
      <w:rPr>
        <w:noProof/>
        <w:color w:val="000000"/>
      </w:rPr>
      <w:t>2</w:t>
    </w:r>
    <w:r>
      <w:rPr>
        <w:color w:val="000000"/>
      </w:rPr>
      <w:fldChar w:fldCharType="end"/>
    </w:r>
  </w:p>
  <w:p w14:paraId="00F1B335" w14:textId="77777777" w:rsidR="005A4D69" w:rsidRDefault="005A4D69">
    <w:pPr>
      <w:pBdr>
        <w:top w:val="nil"/>
        <w:left w:val="nil"/>
        <w:bottom w:val="nil"/>
        <w:right w:val="nil"/>
        <w:between w:val="nil"/>
      </w:pBdr>
      <w:tabs>
        <w:tab w:val="center" w:pos="4153"/>
        <w:tab w:val="right" w:pos="8306"/>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577B4" w14:textId="77777777" w:rsidR="005A4D69" w:rsidRDefault="005A4D69">
    <w:pPr>
      <w:pBdr>
        <w:top w:val="nil"/>
        <w:left w:val="nil"/>
        <w:bottom w:val="nil"/>
        <w:right w:val="nil"/>
        <w:between w:val="nil"/>
      </w:pBdr>
      <w:tabs>
        <w:tab w:val="center" w:pos="4153"/>
        <w:tab w:val="right" w:pos="8306"/>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D69"/>
    <w:rsid w:val="000358C9"/>
    <w:rsid w:val="0003699B"/>
    <w:rsid w:val="000440E9"/>
    <w:rsid w:val="00047712"/>
    <w:rsid w:val="00071A9A"/>
    <w:rsid w:val="00086B00"/>
    <w:rsid w:val="000A00ED"/>
    <w:rsid w:val="000D0ACB"/>
    <w:rsid w:val="001020A7"/>
    <w:rsid w:val="00105B5C"/>
    <w:rsid w:val="00113915"/>
    <w:rsid w:val="00146F12"/>
    <w:rsid w:val="00167882"/>
    <w:rsid w:val="00180B07"/>
    <w:rsid w:val="00194808"/>
    <w:rsid w:val="001A05A2"/>
    <w:rsid w:val="001E3432"/>
    <w:rsid w:val="00201C55"/>
    <w:rsid w:val="002145F5"/>
    <w:rsid w:val="002172C2"/>
    <w:rsid w:val="002279C4"/>
    <w:rsid w:val="00234F07"/>
    <w:rsid w:val="002559A2"/>
    <w:rsid w:val="00256DF9"/>
    <w:rsid w:val="00266109"/>
    <w:rsid w:val="00287334"/>
    <w:rsid w:val="002930DA"/>
    <w:rsid w:val="002A58B1"/>
    <w:rsid w:val="002B16CA"/>
    <w:rsid w:val="002B39D6"/>
    <w:rsid w:val="002B73DF"/>
    <w:rsid w:val="002C0EEA"/>
    <w:rsid w:val="00326D82"/>
    <w:rsid w:val="00344B50"/>
    <w:rsid w:val="00354CB1"/>
    <w:rsid w:val="00357A46"/>
    <w:rsid w:val="003617E6"/>
    <w:rsid w:val="00370043"/>
    <w:rsid w:val="0037258A"/>
    <w:rsid w:val="0039600B"/>
    <w:rsid w:val="003B58F0"/>
    <w:rsid w:val="003E2E19"/>
    <w:rsid w:val="003E7C75"/>
    <w:rsid w:val="003F384E"/>
    <w:rsid w:val="003F7C34"/>
    <w:rsid w:val="0040254F"/>
    <w:rsid w:val="004468DC"/>
    <w:rsid w:val="00460395"/>
    <w:rsid w:val="004638C1"/>
    <w:rsid w:val="0047358A"/>
    <w:rsid w:val="004750FC"/>
    <w:rsid w:val="00480B92"/>
    <w:rsid w:val="004A030F"/>
    <w:rsid w:val="004B3293"/>
    <w:rsid w:val="004C0694"/>
    <w:rsid w:val="004C22D6"/>
    <w:rsid w:val="004C4406"/>
    <w:rsid w:val="004D41EF"/>
    <w:rsid w:val="004E2EFA"/>
    <w:rsid w:val="004E4901"/>
    <w:rsid w:val="004F4550"/>
    <w:rsid w:val="00503C37"/>
    <w:rsid w:val="00505687"/>
    <w:rsid w:val="00512511"/>
    <w:rsid w:val="00520542"/>
    <w:rsid w:val="0052394B"/>
    <w:rsid w:val="00535F23"/>
    <w:rsid w:val="00543127"/>
    <w:rsid w:val="005447D3"/>
    <w:rsid w:val="00557A17"/>
    <w:rsid w:val="00576AF8"/>
    <w:rsid w:val="0057742A"/>
    <w:rsid w:val="00584246"/>
    <w:rsid w:val="00595A31"/>
    <w:rsid w:val="005A4D69"/>
    <w:rsid w:val="005A5638"/>
    <w:rsid w:val="005B0E67"/>
    <w:rsid w:val="005B70CE"/>
    <w:rsid w:val="005D4C75"/>
    <w:rsid w:val="005F2B75"/>
    <w:rsid w:val="006312E0"/>
    <w:rsid w:val="00643BB7"/>
    <w:rsid w:val="00650F29"/>
    <w:rsid w:val="00656116"/>
    <w:rsid w:val="00657C62"/>
    <w:rsid w:val="00667C0D"/>
    <w:rsid w:val="00687DDE"/>
    <w:rsid w:val="0069542B"/>
    <w:rsid w:val="00697AE5"/>
    <w:rsid w:val="006B0B94"/>
    <w:rsid w:val="006D22C6"/>
    <w:rsid w:val="006E423D"/>
    <w:rsid w:val="00712159"/>
    <w:rsid w:val="00735B04"/>
    <w:rsid w:val="0075319C"/>
    <w:rsid w:val="00791D6D"/>
    <w:rsid w:val="00793D21"/>
    <w:rsid w:val="007971E4"/>
    <w:rsid w:val="007E20CC"/>
    <w:rsid w:val="00810934"/>
    <w:rsid w:val="00816171"/>
    <w:rsid w:val="008356DC"/>
    <w:rsid w:val="008530E9"/>
    <w:rsid w:val="00855ABC"/>
    <w:rsid w:val="008722CD"/>
    <w:rsid w:val="008841BB"/>
    <w:rsid w:val="00885AF6"/>
    <w:rsid w:val="008A342B"/>
    <w:rsid w:val="008B2592"/>
    <w:rsid w:val="008B42B0"/>
    <w:rsid w:val="008C0312"/>
    <w:rsid w:val="008C317A"/>
    <w:rsid w:val="008C576B"/>
    <w:rsid w:val="008E51CC"/>
    <w:rsid w:val="008F4BAB"/>
    <w:rsid w:val="00900493"/>
    <w:rsid w:val="0090154B"/>
    <w:rsid w:val="0090352C"/>
    <w:rsid w:val="0092133B"/>
    <w:rsid w:val="00923967"/>
    <w:rsid w:val="009417FB"/>
    <w:rsid w:val="00974E29"/>
    <w:rsid w:val="00976A25"/>
    <w:rsid w:val="009B6F34"/>
    <w:rsid w:val="009C0700"/>
    <w:rsid w:val="009C71EC"/>
    <w:rsid w:val="009E63DF"/>
    <w:rsid w:val="00A02364"/>
    <w:rsid w:val="00A05149"/>
    <w:rsid w:val="00A07AAF"/>
    <w:rsid w:val="00A100F9"/>
    <w:rsid w:val="00A10DB2"/>
    <w:rsid w:val="00A14ACA"/>
    <w:rsid w:val="00A24C52"/>
    <w:rsid w:val="00A56E99"/>
    <w:rsid w:val="00A637BF"/>
    <w:rsid w:val="00A64EDF"/>
    <w:rsid w:val="00A766D2"/>
    <w:rsid w:val="00A77E5D"/>
    <w:rsid w:val="00A82BD3"/>
    <w:rsid w:val="00A955C2"/>
    <w:rsid w:val="00AB58EC"/>
    <w:rsid w:val="00AB6F4E"/>
    <w:rsid w:val="00AC25C8"/>
    <w:rsid w:val="00AE13CD"/>
    <w:rsid w:val="00AF0327"/>
    <w:rsid w:val="00AF05C2"/>
    <w:rsid w:val="00AF2783"/>
    <w:rsid w:val="00B0235C"/>
    <w:rsid w:val="00B2043D"/>
    <w:rsid w:val="00B31443"/>
    <w:rsid w:val="00B31559"/>
    <w:rsid w:val="00B3224B"/>
    <w:rsid w:val="00B37001"/>
    <w:rsid w:val="00B52584"/>
    <w:rsid w:val="00B70798"/>
    <w:rsid w:val="00B85444"/>
    <w:rsid w:val="00B86245"/>
    <w:rsid w:val="00B95036"/>
    <w:rsid w:val="00BA018D"/>
    <w:rsid w:val="00BB47FB"/>
    <w:rsid w:val="00BC57D6"/>
    <w:rsid w:val="00BC6FA6"/>
    <w:rsid w:val="00BE7321"/>
    <w:rsid w:val="00C34FA2"/>
    <w:rsid w:val="00C4268D"/>
    <w:rsid w:val="00C500B6"/>
    <w:rsid w:val="00C530DF"/>
    <w:rsid w:val="00C555BB"/>
    <w:rsid w:val="00C72D62"/>
    <w:rsid w:val="00C830DA"/>
    <w:rsid w:val="00C90EEE"/>
    <w:rsid w:val="00C95903"/>
    <w:rsid w:val="00CA6738"/>
    <w:rsid w:val="00CB3F04"/>
    <w:rsid w:val="00CB5397"/>
    <w:rsid w:val="00CD1208"/>
    <w:rsid w:val="00CD5E69"/>
    <w:rsid w:val="00CE7B9C"/>
    <w:rsid w:val="00CF13B5"/>
    <w:rsid w:val="00CF272B"/>
    <w:rsid w:val="00D23FB1"/>
    <w:rsid w:val="00D31D27"/>
    <w:rsid w:val="00D3755C"/>
    <w:rsid w:val="00D50D00"/>
    <w:rsid w:val="00D56987"/>
    <w:rsid w:val="00D72862"/>
    <w:rsid w:val="00D75C4E"/>
    <w:rsid w:val="00D77745"/>
    <w:rsid w:val="00D8318B"/>
    <w:rsid w:val="00D836E7"/>
    <w:rsid w:val="00D90C13"/>
    <w:rsid w:val="00DC22A3"/>
    <w:rsid w:val="00DD330E"/>
    <w:rsid w:val="00DE782E"/>
    <w:rsid w:val="00E002D5"/>
    <w:rsid w:val="00E0233A"/>
    <w:rsid w:val="00E02758"/>
    <w:rsid w:val="00E03F3A"/>
    <w:rsid w:val="00E13747"/>
    <w:rsid w:val="00E17837"/>
    <w:rsid w:val="00E30C8F"/>
    <w:rsid w:val="00E3189D"/>
    <w:rsid w:val="00E335E0"/>
    <w:rsid w:val="00E55726"/>
    <w:rsid w:val="00E9164B"/>
    <w:rsid w:val="00E9510A"/>
    <w:rsid w:val="00EA301C"/>
    <w:rsid w:val="00EA4152"/>
    <w:rsid w:val="00EB1706"/>
    <w:rsid w:val="00ED03CF"/>
    <w:rsid w:val="00EE6415"/>
    <w:rsid w:val="00F066AB"/>
    <w:rsid w:val="00F11077"/>
    <w:rsid w:val="00F36561"/>
    <w:rsid w:val="00F46F45"/>
    <w:rsid w:val="00F9542C"/>
    <w:rsid w:val="00FC0C66"/>
    <w:rsid w:val="00FC7312"/>
    <w:rsid w:val="00FD0A08"/>
    <w:rsid w:val="00FD3C92"/>
    <w:rsid w:val="00FF18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0E95D"/>
  <w15:docId w15:val="{BB1D9BF7-9E42-49B5-BA6E-2ACEE823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rPr>
      <w:szCs w:val="20"/>
      <w:lang w:eastAsia="en-US"/>
    </w:rPr>
  </w:style>
  <w:style w:type="paragraph" w:styleId="Footer">
    <w:name w:val="footer"/>
    <w:basedOn w:val="Normal"/>
    <w:pPr>
      <w:tabs>
        <w:tab w:val="center" w:pos="4153"/>
        <w:tab w:val="right" w:pos="8306"/>
      </w:tabs>
    </w:pPr>
    <w:rPr>
      <w:szCs w:val="20"/>
      <w:lang w:eastAsia="en-US"/>
    </w:r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lt-LT" w:eastAsia="lt-LT"/>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character" w:customStyle="1" w:styleId="HeaderChar">
    <w:name w:val="Header Char"/>
    <w:rPr>
      <w:w w:val="100"/>
      <w:position w:val="-1"/>
      <w:sz w:val="24"/>
      <w:effect w:val="none"/>
      <w:vertAlign w:val="baseline"/>
      <w:cs w:val="0"/>
      <w:em w:val="none"/>
      <w:lang w:eastAsia="en-US"/>
    </w:rPr>
  </w:style>
  <w:style w:type="paragraph" w:styleId="FootnoteText">
    <w:name w:val="footnote text"/>
    <w:basedOn w:val="Normal"/>
    <w:qFormat/>
    <w:rPr>
      <w:rFonts w:ascii="Calibri" w:eastAsia="Calibri" w:hAnsi="Calibri"/>
      <w:sz w:val="20"/>
      <w:szCs w:val="20"/>
      <w:lang w:eastAsia="en-US"/>
    </w:rPr>
  </w:style>
  <w:style w:type="character" w:customStyle="1" w:styleId="FootnoteTextChar">
    <w:name w:val="Footnote Text Char"/>
    <w:rPr>
      <w:rFonts w:ascii="Calibri" w:eastAsia="Calibri" w:hAnsi="Calibri"/>
      <w:w w:val="100"/>
      <w:position w:val="-1"/>
      <w:effect w:val="none"/>
      <w:vertAlign w:val="baseline"/>
      <w:cs w:val="0"/>
      <w:em w:val="none"/>
      <w:lang w:eastAsia="en-US"/>
    </w:rPr>
  </w:style>
  <w:style w:type="character" w:styleId="FootnoteReference">
    <w:name w:val="footnote reference"/>
    <w:qFormat/>
    <w:rPr>
      <w:w w:val="100"/>
      <w:position w:val="-1"/>
      <w:effect w:val="none"/>
      <w:vertAlign w:val="superscript"/>
      <w:cs w:val="0"/>
      <w:em w:val="none"/>
    </w:rPr>
  </w:style>
  <w:style w:type="character" w:customStyle="1" w:styleId="Neapdorotaspaminjimas1">
    <w:name w:val="Neapdorotas paminėjimas1"/>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4C4406"/>
    <w:rPr>
      <w:color w:val="605E5C"/>
      <w:shd w:val="clear" w:color="auto" w:fill="E1DFDD"/>
    </w:rPr>
  </w:style>
  <w:style w:type="character" w:styleId="FollowedHyperlink">
    <w:name w:val="FollowedHyperlink"/>
    <w:basedOn w:val="DefaultParagraphFont"/>
    <w:uiPriority w:val="99"/>
    <w:semiHidden/>
    <w:unhideWhenUsed/>
    <w:rsid w:val="00167882"/>
    <w:rPr>
      <w:color w:val="800080" w:themeColor="followedHyperlink"/>
      <w:u w:val="single"/>
    </w:rPr>
  </w:style>
  <w:style w:type="character" w:customStyle="1" w:styleId="UnresolvedMention2">
    <w:name w:val="Unresolved Mention2"/>
    <w:basedOn w:val="DefaultParagraphFont"/>
    <w:uiPriority w:val="99"/>
    <w:semiHidden/>
    <w:unhideWhenUsed/>
    <w:rsid w:val="00F36561"/>
    <w:rPr>
      <w:color w:val="605E5C"/>
      <w:shd w:val="clear" w:color="auto" w:fill="E1DFDD"/>
    </w:rPr>
  </w:style>
  <w:style w:type="character" w:styleId="UnresolvedMention">
    <w:name w:val="Unresolved Mention"/>
    <w:basedOn w:val="DefaultParagraphFont"/>
    <w:uiPriority w:val="99"/>
    <w:semiHidden/>
    <w:unhideWhenUsed/>
    <w:rsid w:val="00B31443"/>
    <w:rPr>
      <w:color w:val="605E5C"/>
      <w:shd w:val="clear" w:color="auto" w:fill="E1DFDD"/>
    </w:rPr>
  </w:style>
  <w:style w:type="character" w:customStyle="1" w:styleId="hwtze">
    <w:name w:val="hwtze"/>
    <w:basedOn w:val="DefaultParagraphFont"/>
    <w:rsid w:val="00CA6738"/>
  </w:style>
  <w:style w:type="character" w:customStyle="1" w:styleId="rynqvb">
    <w:name w:val="rynqvb"/>
    <w:basedOn w:val="DefaultParagraphFont"/>
    <w:rsid w:val="00CA6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4517">
      <w:bodyDiv w:val="1"/>
      <w:marLeft w:val="0"/>
      <w:marRight w:val="0"/>
      <w:marTop w:val="0"/>
      <w:marBottom w:val="0"/>
      <w:divBdr>
        <w:top w:val="none" w:sz="0" w:space="0" w:color="auto"/>
        <w:left w:val="none" w:sz="0" w:space="0" w:color="auto"/>
        <w:bottom w:val="none" w:sz="0" w:space="0" w:color="auto"/>
        <w:right w:val="none" w:sz="0" w:space="0" w:color="auto"/>
      </w:divBdr>
    </w:div>
    <w:div w:id="61683562">
      <w:bodyDiv w:val="1"/>
      <w:marLeft w:val="0"/>
      <w:marRight w:val="0"/>
      <w:marTop w:val="0"/>
      <w:marBottom w:val="0"/>
      <w:divBdr>
        <w:top w:val="none" w:sz="0" w:space="0" w:color="auto"/>
        <w:left w:val="none" w:sz="0" w:space="0" w:color="auto"/>
        <w:bottom w:val="none" w:sz="0" w:space="0" w:color="auto"/>
        <w:right w:val="none" w:sz="0" w:space="0" w:color="auto"/>
      </w:divBdr>
    </w:div>
    <w:div w:id="101607196">
      <w:bodyDiv w:val="1"/>
      <w:marLeft w:val="0"/>
      <w:marRight w:val="0"/>
      <w:marTop w:val="0"/>
      <w:marBottom w:val="0"/>
      <w:divBdr>
        <w:top w:val="none" w:sz="0" w:space="0" w:color="auto"/>
        <w:left w:val="none" w:sz="0" w:space="0" w:color="auto"/>
        <w:bottom w:val="none" w:sz="0" w:space="0" w:color="auto"/>
        <w:right w:val="none" w:sz="0" w:space="0" w:color="auto"/>
      </w:divBdr>
    </w:div>
    <w:div w:id="112211075">
      <w:bodyDiv w:val="1"/>
      <w:marLeft w:val="0"/>
      <w:marRight w:val="0"/>
      <w:marTop w:val="0"/>
      <w:marBottom w:val="0"/>
      <w:divBdr>
        <w:top w:val="none" w:sz="0" w:space="0" w:color="auto"/>
        <w:left w:val="none" w:sz="0" w:space="0" w:color="auto"/>
        <w:bottom w:val="none" w:sz="0" w:space="0" w:color="auto"/>
        <w:right w:val="none" w:sz="0" w:space="0" w:color="auto"/>
      </w:divBdr>
    </w:div>
    <w:div w:id="201402997">
      <w:bodyDiv w:val="1"/>
      <w:marLeft w:val="0"/>
      <w:marRight w:val="0"/>
      <w:marTop w:val="0"/>
      <w:marBottom w:val="0"/>
      <w:divBdr>
        <w:top w:val="none" w:sz="0" w:space="0" w:color="auto"/>
        <w:left w:val="none" w:sz="0" w:space="0" w:color="auto"/>
        <w:bottom w:val="none" w:sz="0" w:space="0" w:color="auto"/>
        <w:right w:val="none" w:sz="0" w:space="0" w:color="auto"/>
      </w:divBdr>
    </w:div>
    <w:div w:id="245695830">
      <w:bodyDiv w:val="1"/>
      <w:marLeft w:val="0"/>
      <w:marRight w:val="0"/>
      <w:marTop w:val="0"/>
      <w:marBottom w:val="0"/>
      <w:divBdr>
        <w:top w:val="none" w:sz="0" w:space="0" w:color="auto"/>
        <w:left w:val="none" w:sz="0" w:space="0" w:color="auto"/>
        <w:bottom w:val="none" w:sz="0" w:space="0" w:color="auto"/>
        <w:right w:val="none" w:sz="0" w:space="0" w:color="auto"/>
      </w:divBdr>
    </w:div>
    <w:div w:id="267082152">
      <w:bodyDiv w:val="1"/>
      <w:marLeft w:val="0"/>
      <w:marRight w:val="0"/>
      <w:marTop w:val="0"/>
      <w:marBottom w:val="0"/>
      <w:divBdr>
        <w:top w:val="none" w:sz="0" w:space="0" w:color="auto"/>
        <w:left w:val="none" w:sz="0" w:space="0" w:color="auto"/>
        <w:bottom w:val="none" w:sz="0" w:space="0" w:color="auto"/>
        <w:right w:val="none" w:sz="0" w:space="0" w:color="auto"/>
      </w:divBdr>
    </w:div>
    <w:div w:id="271203888">
      <w:bodyDiv w:val="1"/>
      <w:marLeft w:val="0"/>
      <w:marRight w:val="0"/>
      <w:marTop w:val="0"/>
      <w:marBottom w:val="0"/>
      <w:divBdr>
        <w:top w:val="none" w:sz="0" w:space="0" w:color="auto"/>
        <w:left w:val="none" w:sz="0" w:space="0" w:color="auto"/>
        <w:bottom w:val="none" w:sz="0" w:space="0" w:color="auto"/>
        <w:right w:val="none" w:sz="0" w:space="0" w:color="auto"/>
      </w:divBdr>
    </w:div>
    <w:div w:id="290138128">
      <w:bodyDiv w:val="1"/>
      <w:marLeft w:val="0"/>
      <w:marRight w:val="0"/>
      <w:marTop w:val="0"/>
      <w:marBottom w:val="0"/>
      <w:divBdr>
        <w:top w:val="none" w:sz="0" w:space="0" w:color="auto"/>
        <w:left w:val="none" w:sz="0" w:space="0" w:color="auto"/>
        <w:bottom w:val="none" w:sz="0" w:space="0" w:color="auto"/>
        <w:right w:val="none" w:sz="0" w:space="0" w:color="auto"/>
      </w:divBdr>
    </w:div>
    <w:div w:id="310721965">
      <w:bodyDiv w:val="1"/>
      <w:marLeft w:val="0"/>
      <w:marRight w:val="0"/>
      <w:marTop w:val="0"/>
      <w:marBottom w:val="0"/>
      <w:divBdr>
        <w:top w:val="none" w:sz="0" w:space="0" w:color="auto"/>
        <w:left w:val="none" w:sz="0" w:space="0" w:color="auto"/>
        <w:bottom w:val="none" w:sz="0" w:space="0" w:color="auto"/>
        <w:right w:val="none" w:sz="0" w:space="0" w:color="auto"/>
      </w:divBdr>
    </w:div>
    <w:div w:id="324171201">
      <w:bodyDiv w:val="1"/>
      <w:marLeft w:val="0"/>
      <w:marRight w:val="0"/>
      <w:marTop w:val="0"/>
      <w:marBottom w:val="0"/>
      <w:divBdr>
        <w:top w:val="none" w:sz="0" w:space="0" w:color="auto"/>
        <w:left w:val="none" w:sz="0" w:space="0" w:color="auto"/>
        <w:bottom w:val="none" w:sz="0" w:space="0" w:color="auto"/>
        <w:right w:val="none" w:sz="0" w:space="0" w:color="auto"/>
      </w:divBdr>
    </w:div>
    <w:div w:id="369570447">
      <w:bodyDiv w:val="1"/>
      <w:marLeft w:val="0"/>
      <w:marRight w:val="0"/>
      <w:marTop w:val="0"/>
      <w:marBottom w:val="0"/>
      <w:divBdr>
        <w:top w:val="none" w:sz="0" w:space="0" w:color="auto"/>
        <w:left w:val="none" w:sz="0" w:space="0" w:color="auto"/>
        <w:bottom w:val="none" w:sz="0" w:space="0" w:color="auto"/>
        <w:right w:val="none" w:sz="0" w:space="0" w:color="auto"/>
      </w:divBdr>
    </w:div>
    <w:div w:id="396171553">
      <w:bodyDiv w:val="1"/>
      <w:marLeft w:val="0"/>
      <w:marRight w:val="0"/>
      <w:marTop w:val="0"/>
      <w:marBottom w:val="0"/>
      <w:divBdr>
        <w:top w:val="none" w:sz="0" w:space="0" w:color="auto"/>
        <w:left w:val="none" w:sz="0" w:space="0" w:color="auto"/>
        <w:bottom w:val="none" w:sz="0" w:space="0" w:color="auto"/>
        <w:right w:val="none" w:sz="0" w:space="0" w:color="auto"/>
      </w:divBdr>
    </w:div>
    <w:div w:id="399983311">
      <w:bodyDiv w:val="1"/>
      <w:marLeft w:val="0"/>
      <w:marRight w:val="0"/>
      <w:marTop w:val="0"/>
      <w:marBottom w:val="0"/>
      <w:divBdr>
        <w:top w:val="none" w:sz="0" w:space="0" w:color="auto"/>
        <w:left w:val="none" w:sz="0" w:space="0" w:color="auto"/>
        <w:bottom w:val="none" w:sz="0" w:space="0" w:color="auto"/>
        <w:right w:val="none" w:sz="0" w:space="0" w:color="auto"/>
      </w:divBdr>
    </w:div>
    <w:div w:id="433744164">
      <w:bodyDiv w:val="1"/>
      <w:marLeft w:val="0"/>
      <w:marRight w:val="0"/>
      <w:marTop w:val="0"/>
      <w:marBottom w:val="0"/>
      <w:divBdr>
        <w:top w:val="none" w:sz="0" w:space="0" w:color="auto"/>
        <w:left w:val="none" w:sz="0" w:space="0" w:color="auto"/>
        <w:bottom w:val="none" w:sz="0" w:space="0" w:color="auto"/>
        <w:right w:val="none" w:sz="0" w:space="0" w:color="auto"/>
      </w:divBdr>
    </w:div>
    <w:div w:id="509948405">
      <w:bodyDiv w:val="1"/>
      <w:marLeft w:val="0"/>
      <w:marRight w:val="0"/>
      <w:marTop w:val="0"/>
      <w:marBottom w:val="0"/>
      <w:divBdr>
        <w:top w:val="none" w:sz="0" w:space="0" w:color="auto"/>
        <w:left w:val="none" w:sz="0" w:space="0" w:color="auto"/>
        <w:bottom w:val="none" w:sz="0" w:space="0" w:color="auto"/>
        <w:right w:val="none" w:sz="0" w:space="0" w:color="auto"/>
      </w:divBdr>
    </w:div>
    <w:div w:id="690110518">
      <w:bodyDiv w:val="1"/>
      <w:marLeft w:val="0"/>
      <w:marRight w:val="0"/>
      <w:marTop w:val="0"/>
      <w:marBottom w:val="0"/>
      <w:divBdr>
        <w:top w:val="none" w:sz="0" w:space="0" w:color="auto"/>
        <w:left w:val="none" w:sz="0" w:space="0" w:color="auto"/>
        <w:bottom w:val="none" w:sz="0" w:space="0" w:color="auto"/>
        <w:right w:val="none" w:sz="0" w:space="0" w:color="auto"/>
      </w:divBdr>
    </w:div>
    <w:div w:id="821040806">
      <w:bodyDiv w:val="1"/>
      <w:marLeft w:val="0"/>
      <w:marRight w:val="0"/>
      <w:marTop w:val="0"/>
      <w:marBottom w:val="0"/>
      <w:divBdr>
        <w:top w:val="none" w:sz="0" w:space="0" w:color="auto"/>
        <w:left w:val="none" w:sz="0" w:space="0" w:color="auto"/>
        <w:bottom w:val="none" w:sz="0" w:space="0" w:color="auto"/>
        <w:right w:val="none" w:sz="0" w:space="0" w:color="auto"/>
      </w:divBdr>
    </w:div>
    <w:div w:id="838929287">
      <w:bodyDiv w:val="1"/>
      <w:marLeft w:val="0"/>
      <w:marRight w:val="0"/>
      <w:marTop w:val="0"/>
      <w:marBottom w:val="0"/>
      <w:divBdr>
        <w:top w:val="none" w:sz="0" w:space="0" w:color="auto"/>
        <w:left w:val="none" w:sz="0" w:space="0" w:color="auto"/>
        <w:bottom w:val="none" w:sz="0" w:space="0" w:color="auto"/>
        <w:right w:val="none" w:sz="0" w:space="0" w:color="auto"/>
      </w:divBdr>
    </w:div>
    <w:div w:id="909656893">
      <w:bodyDiv w:val="1"/>
      <w:marLeft w:val="0"/>
      <w:marRight w:val="0"/>
      <w:marTop w:val="0"/>
      <w:marBottom w:val="0"/>
      <w:divBdr>
        <w:top w:val="none" w:sz="0" w:space="0" w:color="auto"/>
        <w:left w:val="none" w:sz="0" w:space="0" w:color="auto"/>
        <w:bottom w:val="none" w:sz="0" w:space="0" w:color="auto"/>
        <w:right w:val="none" w:sz="0" w:space="0" w:color="auto"/>
      </w:divBdr>
    </w:div>
    <w:div w:id="940337143">
      <w:bodyDiv w:val="1"/>
      <w:marLeft w:val="0"/>
      <w:marRight w:val="0"/>
      <w:marTop w:val="0"/>
      <w:marBottom w:val="0"/>
      <w:divBdr>
        <w:top w:val="none" w:sz="0" w:space="0" w:color="auto"/>
        <w:left w:val="none" w:sz="0" w:space="0" w:color="auto"/>
        <w:bottom w:val="none" w:sz="0" w:space="0" w:color="auto"/>
        <w:right w:val="none" w:sz="0" w:space="0" w:color="auto"/>
      </w:divBdr>
    </w:div>
    <w:div w:id="952057268">
      <w:bodyDiv w:val="1"/>
      <w:marLeft w:val="0"/>
      <w:marRight w:val="0"/>
      <w:marTop w:val="0"/>
      <w:marBottom w:val="0"/>
      <w:divBdr>
        <w:top w:val="none" w:sz="0" w:space="0" w:color="auto"/>
        <w:left w:val="none" w:sz="0" w:space="0" w:color="auto"/>
        <w:bottom w:val="none" w:sz="0" w:space="0" w:color="auto"/>
        <w:right w:val="none" w:sz="0" w:space="0" w:color="auto"/>
      </w:divBdr>
    </w:div>
    <w:div w:id="989090783">
      <w:bodyDiv w:val="1"/>
      <w:marLeft w:val="0"/>
      <w:marRight w:val="0"/>
      <w:marTop w:val="0"/>
      <w:marBottom w:val="0"/>
      <w:divBdr>
        <w:top w:val="none" w:sz="0" w:space="0" w:color="auto"/>
        <w:left w:val="none" w:sz="0" w:space="0" w:color="auto"/>
        <w:bottom w:val="none" w:sz="0" w:space="0" w:color="auto"/>
        <w:right w:val="none" w:sz="0" w:space="0" w:color="auto"/>
      </w:divBdr>
    </w:div>
    <w:div w:id="1029649958">
      <w:bodyDiv w:val="1"/>
      <w:marLeft w:val="0"/>
      <w:marRight w:val="0"/>
      <w:marTop w:val="0"/>
      <w:marBottom w:val="0"/>
      <w:divBdr>
        <w:top w:val="none" w:sz="0" w:space="0" w:color="auto"/>
        <w:left w:val="none" w:sz="0" w:space="0" w:color="auto"/>
        <w:bottom w:val="none" w:sz="0" w:space="0" w:color="auto"/>
        <w:right w:val="none" w:sz="0" w:space="0" w:color="auto"/>
      </w:divBdr>
      <w:divsChild>
        <w:div w:id="1299070191">
          <w:marLeft w:val="0"/>
          <w:marRight w:val="0"/>
          <w:marTop w:val="0"/>
          <w:marBottom w:val="0"/>
          <w:divBdr>
            <w:top w:val="none" w:sz="0" w:space="0" w:color="auto"/>
            <w:left w:val="none" w:sz="0" w:space="0" w:color="auto"/>
            <w:bottom w:val="none" w:sz="0" w:space="0" w:color="auto"/>
            <w:right w:val="none" w:sz="0" w:space="0" w:color="auto"/>
          </w:divBdr>
          <w:divsChild>
            <w:div w:id="13773792">
              <w:marLeft w:val="0"/>
              <w:marRight w:val="0"/>
              <w:marTop w:val="0"/>
              <w:marBottom w:val="0"/>
              <w:divBdr>
                <w:top w:val="none" w:sz="0" w:space="0" w:color="auto"/>
                <w:left w:val="none" w:sz="0" w:space="0" w:color="auto"/>
                <w:bottom w:val="none" w:sz="0" w:space="0" w:color="auto"/>
                <w:right w:val="none" w:sz="0" w:space="0" w:color="auto"/>
              </w:divBdr>
              <w:divsChild>
                <w:div w:id="2048020569">
                  <w:marLeft w:val="0"/>
                  <w:marRight w:val="0"/>
                  <w:marTop w:val="0"/>
                  <w:marBottom w:val="0"/>
                  <w:divBdr>
                    <w:top w:val="none" w:sz="0" w:space="0" w:color="auto"/>
                    <w:left w:val="none" w:sz="0" w:space="0" w:color="auto"/>
                    <w:bottom w:val="none" w:sz="0" w:space="0" w:color="auto"/>
                    <w:right w:val="none" w:sz="0" w:space="0" w:color="auto"/>
                  </w:divBdr>
                  <w:divsChild>
                    <w:div w:id="17161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89434">
          <w:marLeft w:val="0"/>
          <w:marRight w:val="0"/>
          <w:marTop w:val="100"/>
          <w:marBottom w:val="0"/>
          <w:divBdr>
            <w:top w:val="none" w:sz="0" w:space="0" w:color="auto"/>
            <w:left w:val="none" w:sz="0" w:space="0" w:color="auto"/>
            <w:bottom w:val="none" w:sz="0" w:space="0" w:color="auto"/>
            <w:right w:val="none" w:sz="0" w:space="0" w:color="auto"/>
          </w:divBdr>
        </w:div>
        <w:div w:id="1924219243">
          <w:marLeft w:val="0"/>
          <w:marRight w:val="0"/>
          <w:marTop w:val="0"/>
          <w:marBottom w:val="0"/>
          <w:divBdr>
            <w:top w:val="none" w:sz="0" w:space="0" w:color="auto"/>
            <w:left w:val="none" w:sz="0" w:space="0" w:color="auto"/>
            <w:bottom w:val="none" w:sz="0" w:space="0" w:color="auto"/>
            <w:right w:val="none" w:sz="0" w:space="0" w:color="auto"/>
          </w:divBdr>
          <w:divsChild>
            <w:div w:id="1984774845">
              <w:marLeft w:val="0"/>
              <w:marRight w:val="0"/>
              <w:marTop w:val="0"/>
              <w:marBottom w:val="0"/>
              <w:divBdr>
                <w:top w:val="none" w:sz="0" w:space="0" w:color="auto"/>
                <w:left w:val="none" w:sz="0" w:space="0" w:color="auto"/>
                <w:bottom w:val="none" w:sz="0" w:space="0" w:color="auto"/>
                <w:right w:val="none" w:sz="0" w:space="0" w:color="auto"/>
              </w:divBdr>
              <w:divsChild>
                <w:div w:id="905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801128">
      <w:bodyDiv w:val="1"/>
      <w:marLeft w:val="0"/>
      <w:marRight w:val="0"/>
      <w:marTop w:val="0"/>
      <w:marBottom w:val="0"/>
      <w:divBdr>
        <w:top w:val="none" w:sz="0" w:space="0" w:color="auto"/>
        <w:left w:val="none" w:sz="0" w:space="0" w:color="auto"/>
        <w:bottom w:val="none" w:sz="0" w:space="0" w:color="auto"/>
        <w:right w:val="none" w:sz="0" w:space="0" w:color="auto"/>
      </w:divBdr>
    </w:div>
    <w:div w:id="1097556991">
      <w:bodyDiv w:val="1"/>
      <w:marLeft w:val="0"/>
      <w:marRight w:val="0"/>
      <w:marTop w:val="0"/>
      <w:marBottom w:val="0"/>
      <w:divBdr>
        <w:top w:val="none" w:sz="0" w:space="0" w:color="auto"/>
        <w:left w:val="none" w:sz="0" w:space="0" w:color="auto"/>
        <w:bottom w:val="none" w:sz="0" w:space="0" w:color="auto"/>
        <w:right w:val="none" w:sz="0" w:space="0" w:color="auto"/>
      </w:divBdr>
    </w:div>
    <w:div w:id="1097823236">
      <w:bodyDiv w:val="1"/>
      <w:marLeft w:val="0"/>
      <w:marRight w:val="0"/>
      <w:marTop w:val="0"/>
      <w:marBottom w:val="0"/>
      <w:divBdr>
        <w:top w:val="none" w:sz="0" w:space="0" w:color="auto"/>
        <w:left w:val="none" w:sz="0" w:space="0" w:color="auto"/>
        <w:bottom w:val="none" w:sz="0" w:space="0" w:color="auto"/>
        <w:right w:val="none" w:sz="0" w:space="0" w:color="auto"/>
      </w:divBdr>
    </w:div>
    <w:div w:id="1100443873">
      <w:bodyDiv w:val="1"/>
      <w:marLeft w:val="0"/>
      <w:marRight w:val="0"/>
      <w:marTop w:val="0"/>
      <w:marBottom w:val="0"/>
      <w:divBdr>
        <w:top w:val="none" w:sz="0" w:space="0" w:color="auto"/>
        <w:left w:val="none" w:sz="0" w:space="0" w:color="auto"/>
        <w:bottom w:val="none" w:sz="0" w:space="0" w:color="auto"/>
        <w:right w:val="none" w:sz="0" w:space="0" w:color="auto"/>
      </w:divBdr>
    </w:div>
    <w:div w:id="1150824133">
      <w:bodyDiv w:val="1"/>
      <w:marLeft w:val="0"/>
      <w:marRight w:val="0"/>
      <w:marTop w:val="0"/>
      <w:marBottom w:val="0"/>
      <w:divBdr>
        <w:top w:val="none" w:sz="0" w:space="0" w:color="auto"/>
        <w:left w:val="none" w:sz="0" w:space="0" w:color="auto"/>
        <w:bottom w:val="none" w:sz="0" w:space="0" w:color="auto"/>
        <w:right w:val="none" w:sz="0" w:space="0" w:color="auto"/>
      </w:divBdr>
    </w:div>
    <w:div w:id="1251963834">
      <w:bodyDiv w:val="1"/>
      <w:marLeft w:val="0"/>
      <w:marRight w:val="0"/>
      <w:marTop w:val="0"/>
      <w:marBottom w:val="0"/>
      <w:divBdr>
        <w:top w:val="none" w:sz="0" w:space="0" w:color="auto"/>
        <w:left w:val="none" w:sz="0" w:space="0" w:color="auto"/>
        <w:bottom w:val="none" w:sz="0" w:space="0" w:color="auto"/>
        <w:right w:val="none" w:sz="0" w:space="0" w:color="auto"/>
      </w:divBdr>
    </w:div>
    <w:div w:id="1268350792">
      <w:bodyDiv w:val="1"/>
      <w:marLeft w:val="0"/>
      <w:marRight w:val="0"/>
      <w:marTop w:val="0"/>
      <w:marBottom w:val="0"/>
      <w:divBdr>
        <w:top w:val="none" w:sz="0" w:space="0" w:color="auto"/>
        <w:left w:val="none" w:sz="0" w:space="0" w:color="auto"/>
        <w:bottom w:val="none" w:sz="0" w:space="0" w:color="auto"/>
        <w:right w:val="none" w:sz="0" w:space="0" w:color="auto"/>
      </w:divBdr>
    </w:div>
    <w:div w:id="1269893725">
      <w:bodyDiv w:val="1"/>
      <w:marLeft w:val="0"/>
      <w:marRight w:val="0"/>
      <w:marTop w:val="0"/>
      <w:marBottom w:val="0"/>
      <w:divBdr>
        <w:top w:val="none" w:sz="0" w:space="0" w:color="auto"/>
        <w:left w:val="none" w:sz="0" w:space="0" w:color="auto"/>
        <w:bottom w:val="none" w:sz="0" w:space="0" w:color="auto"/>
        <w:right w:val="none" w:sz="0" w:space="0" w:color="auto"/>
      </w:divBdr>
    </w:div>
    <w:div w:id="1274284366">
      <w:bodyDiv w:val="1"/>
      <w:marLeft w:val="0"/>
      <w:marRight w:val="0"/>
      <w:marTop w:val="0"/>
      <w:marBottom w:val="0"/>
      <w:divBdr>
        <w:top w:val="none" w:sz="0" w:space="0" w:color="auto"/>
        <w:left w:val="none" w:sz="0" w:space="0" w:color="auto"/>
        <w:bottom w:val="none" w:sz="0" w:space="0" w:color="auto"/>
        <w:right w:val="none" w:sz="0" w:space="0" w:color="auto"/>
      </w:divBdr>
    </w:div>
    <w:div w:id="1276062217">
      <w:bodyDiv w:val="1"/>
      <w:marLeft w:val="0"/>
      <w:marRight w:val="0"/>
      <w:marTop w:val="0"/>
      <w:marBottom w:val="0"/>
      <w:divBdr>
        <w:top w:val="none" w:sz="0" w:space="0" w:color="auto"/>
        <w:left w:val="none" w:sz="0" w:space="0" w:color="auto"/>
        <w:bottom w:val="none" w:sz="0" w:space="0" w:color="auto"/>
        <w:right w:val="none" w:sz="0" w:space="0" w:color="auto"/>
      </w:divBdr>
    </w:div>
    <w:div w:id="1288849202">
      <w:bodyDiv w:val="1"/>
      <w:marLeft w:val="0"/>
      <w:marRight w:val="0"/>
      <w:marTop w:val="0"/>
      <w:marBottom w:val="0"/>
      <w:divBdr>
        <w:top w:val="none" w:sz="0" w:space="0" w:color="auto"/>
        <w:left w:val="none" w:sz="0" w:space="0" w:color="auto"/>
        <w:bottom w:val="none" w:sz="0" w:space="0" w:color="auto"/>
        <w:right w:val="none" w:sz="0" w:space="0" w:color="auto"/>
      </w:divBdr>
    </w:div>
    <w:div w:id="1347250940">
      <w:bodyDiv w:val="1"/>
      <w:marLeft w:val="0"/>
      <w:marRight w:val="0"/>
      <w:marTop w:val="0"/>
      <w:marBottom w:val="0"/>
      <w:divBdr>
        <w:top w:val="none" w:sz="0" w:space="0" w:color="auto"/>
        <w:left w:val="none" w:sz="0" w:space="0" w:color="auto"/>
        <w:bottom w:val="none" w:sz="0" w:space="0" w:color="auto"/>
        <w:right w:val="none" w:sz="0" w:space="0" w:color="auto"/>
      </w:divBdr>
    </w:div>
    <w:div w:id="1357542374">
      <w:bodyDiv w:val="1"/>
      <w:marLeft w:val="0"/>
      <w:marRight w:val="0"/>
      <w:marTop w:val="0"/>
      <w:marBottom w:val="0"/>
      <w:divBdr>
        <w:top w:val="none" w:sz="0" w:space="0" w:color="auto"/>
        <w:left w:val="none" w:sz="0" w:space="0" w:color="auto"/>
        <w:bottom w:val="none" w:sz="0" w:space="0" w:color="auto"/>
        <w:right w:val="none" w:sz="0" w:space="0" w:color="auto"/>
      </w:divBdr>
    </w:div>
    <w:div w:id="1383871745">
      <w:bodyDiv w:val="1"/>
      <w:marLeft w:val="0"/>
      <w:marRight w:val="0"/>
      <w:marTop w:val="0"/>
      <w:marBottom w:val="0"/>
      <w:divBdr>
        <w:top w:val="none" w:sz="0" w:space="0" w:color="auto"/>
        <w:left w:val="none" w:sz="0" w:space="0" w:color="auto"/>
        <w:bottom w:val="none" w:sz="0" w:space="0" w:color="auto"/>
        <w:right w:val="none" w:sz="0" w:space="0" w:color="auto"/>
      </w:divBdr>
    </w:div>
    <w:div w:id="1419793318">
      <w:bodyDiv w:val="1"/>
      <w:marLeft w:val="0"/>
      <w:marRight w:val="0"/>
      <w:marTop w:val="0"/>
      <w:marBottom w:val="0"/>
      <w:divBdr>
        <w:top w:val="none" w:sz="0" w:space="0" w:color="auto"/>
        <w:left w:val="none" w:sz="0" w:space="0" w:color="auto"/>
        <w:bottom w:val="none" w:sz="0" w:space="0" w:color="auto"/>
        <w:right w:val="none" w:sz="0" w:space="0" w:color="auto"/>
      </w:divBdr>
    </w:div>
    <w:div w:id="1442800669">
      <w:bodyDiv w:val="1"/>
      <w:marLeft w:val="0"/>
      <w:marRight w:val="0"/>
      <w:marTop w:val="0"/>
      <w:marBottom w:val="0"/>
      <w:divBdr>
        <w:top w:val="none" w:sz="0" w:space="0" w:color="auto"/>
        <w:left w:val="none" w:sz="0" w:space="0" w:color="auto"/>
        <w:bottom w:val="none" w:sz="0" w:space="0" w:color="auto"/>
        <w:right w:val="none" w:sz="0" w:space="0" w:color="auto"/>
      </w:divBdr>
    </w:div>
    <w:div w:id="1459490835">
      <w:bodyDiv w:val="1"/>
      <w:marLeft w:val="0"/>
      <w:marRight w:val="0"/>
      <w:marTop w:val="0"/>
      <w:marBottom w:val="0"/>
      <w:divBdr>
        <w:top w:val="none" w:sz="0" w:space="0" w:color="auto"/>
        <w:left w:val="none" w:sz="0" w:space="0" w:color="auto"/>
        <w:bottom w:val="none" w:sz="0" w:space="0" w:color="auto"/>
        <w:right w:val="none" w:sz="0" w:space="0" w:color="auto"/>
      </w:divBdr>
    </w:div>
    <w:div w:id="1495342062">
      <w:bodyDiv w:val="1"/>
      <w:marLeft w:val="0"/>
      <w:marRight w:val="0"/>
      <w:marTop w:val="0"/>
      <w:marBottom w:val="0"/>
      <w:divBdr>
        <w:top w:val="none" w:sz="0" w:space="0" w:color="auto"/>
        <w:left w:val="none" w:sz="0" w:space="0" w:color="auto"/>
        <w:bottom w:val="none" w:sz="0" w:space="0" w:color="auto"/>
        <w:right w:val="none" w:sz="0" w:space="0" w:color="auto"/>
      </w:divBdr>
    </w:div>
    <w:div w:id="1540555039">
      <w:bodyDiv w:val="1"/>
      <w:marLeft w:val="0"/>
      <w:marRight w:val="0"/>
      <w:marTop w:val="0"/>
      <w:marBottom w:val="0"/>
      <w:divBdr>
        <w:top w:val="none" w:sz="0" w:space="0" w:color="auto"/>
        <w:left w:val="none" w:sz="0" w:space="0" w:color="auto"/>
        <w:bottom w:val="none" w:sz="0" w:space="0" w:color="auto"/>
        <w:right w:val="none" w:sz="0" w:space="0" w:color="auto"/>
      </w:divBdr>
    </w:div>
    <w:div w:id="1561283718">
      <w:bodyDiv w:val="1"/>
      <w:marLeft w:val="0"/>
      <w:marRight w:val="0"/>
      <w:marTop w:val="0"/>
      <w:marBottom w:val="0"/>
      <w:divBdr>
        <w:top w:val="none" w:sz="0" w:space="0" w:color="auto"/>
        <w:left w:val="none" w:sz="0" w:space="0" w:color="auto"/>
        <w:bottom w:val="none" w:sz="0" w:space="0" w:color="auto"/>
        <w:right w:val="none" w:sz="0" w:space="0" w:color="auto"/>
      </w:divBdr>
    </w:div>
    <w:div w:id="1708601387">
      <w:bodyDiv w:val="1"/>
      <w:marLeft w:val="0"/>
      <w:marRight w:val="0"/>
      <w:marTop w:val="0"/>
      <w:marBottom w:val="0"/>
      <w:divBdr>
        <w:top w:val="none" w:sz="0" w:space="0" w:color="auto"/>
        <w:left w:val="none" w:sz="0" w:space="0" w:color="auto"/>
        <w:bottom w:val="none" w:sz="0" w:space="0" w:color="auto"/>
        <w:right w:val="none" w:sz="0" w:space="0" w:color="auto"/>
      </w:divBdr>
    </w:div>
    <w:div w:id="1724865582">
      <w:bodyDiv w:val="1"/>
      <w:marLeft w:val="0"/>
      <w:marRight w:val="0"/>
      <w:marTop w:val="0"/>
      <w:marBottom w:val="0"/>
      <w:divBdr>
        <w:top w:val="none" w:sz="0" w:space="0" w:color="auto"/>
        <w:left w:val="none" w:sz="0" w:space="0" w:color="auto"/>
        <w:bottom w:val="none" w:sz="0" w:space="0" w:color="auto"/>
        <w:right w:val="none" w:sz="0" w:space="0" w:color="auto"/>
      </w:divBdr>
    </w:div>
    <w:div w:id="1735153564">
      <w:bodyDiv w:val="1"/>
      <w:marLeft w:val="0"/>
      <w:marRight w:val="0"/>
      <w:marTop w:val="0"/>
      <w:marBottom w:val="0"/>
      <w:divBdr>
        <w:top w:val="none" w:sz="0" w:space="0" w:color="auto"/>
        <w:left w:val="none" w:sz="0" w:space="0" w:color="auto"/>
        <w:bottom w:val="none" w:sz="0" w:space="0" w:color="auto"/>
        <w:right w:val="none" w:sz="0" w:space="0" w:color="auto"/>
      </w:divBdr>
    </w:div>
    <w:div w:id="1752774951">
      <w:bodyDiv w:val="1"/>
      <w:marLeft w:val="0"/>
      <w:marRight w:val="0"/>
      <w:marTop w:val="0"/>
      <w:marBottom w:val="0"/>
      <w:divBdr>
        <w:top w:val="none" w:sz="0" w:space="0" w:color="auto"/>
        <w:left w:val="none" w:sz="0" w:space="0" w:color="auto"/>
        <w:bottom w:val="none" w:sz="0" w:space="0" w:color="auto"/>
        <w:right w:val="none" w:sz="0" w:space="0" w:color="auto"/>
      </w:divBdr>
    </w:div>
    <w:div w:id="1766031013">
      <w:bodyDiv w:val="1"/>
      <w:marLeft w:val="0"/>
      <w:marRight w:val="0"/>
      <w:marTop w:val="0"/>
      <w:marBottom w:val="0"/>
      <w:divBdr>
        <w:top w:val="none" w:sz="0" w:space="0" w:color="auto"/>
        <w:left w:val="none" w:sz="0" w:space="0" w:color="auto"/>
        <w:bottom w:val="none" w:sz="0" w:space="0" w:color="auto"/>
        <w:right w:val="none" w:sz="0" w:space="0" w:color="auto"/>
      </w:divBdr>
    </w:div>
    <w:div w:id="1798060937">
      <w:bodyDiv w:val="1"/>
      <w:marLeft w:val="0"/>
      <w:marRight w:val="0"/>
      <w:marTop w:val="0"/>
      <w:marBottom w:val="0"/>
      <w:divBdr>
        <w:top w:val="none" w:sz="0" w:space="0" w:color="auto"/>
        <w:left w:val="none" w:sz="0" w:space="0" w:color="auto"/>
        <w:bottom w:val="none" w:sz="0" w:space="0" w:color="auto"/>
        <w:right w:val="none" w:sz="0" w:space="0" w:color="auto"/>
      </w:divBdr>
    </w:div>
    <w:div w:id="1832870708">
      <w:bodyDiv w:val="1"/>
      <w:marLeft w:val="0"/>
      <w:marRight w:val="0"/>
      <w:marTop w:val="0"/>
      <w:marBottom w:val="0"/>
      <w:divBdr>
        <w:top w:val="none" w:sz="0" w:space="0" w:color="auto"/>
        <w:left w:val="none" w:sz="0" w:space="0" w:color="auto"/>
        <w:bottom w:val="none" w:sz="0" w:space="0" w:color="auto"/>
        <w:right w:val="none" w:sz="0" w:space="0" w:color="auto"/>
      </w:divBdr>
    </w:div>
    <w:div w:id="1919092217">
      <w:bodyDiv w:val="1"/>
      <w:marLeft w:val="0"/>
      <w:marRight w:val="0"/>
      <w:marTop w:val="0"/>
      <w:marBottom w:val="0"/>
      <w:divBdr>
        <w:top w:val="none" w:sz="0" w:space="0" w:color="auto"/>
        <w:left w:val="none" w:sz="0" w:space="0" w:color="auto"/>
        <w:bottom w:val="none" w:sz="0" w:space="0" w:color="auto"/>
        <w:right w:val="none" w:sz="0" w:space="0" w:color="auto"/>
      </w:divBdr>
    </w:div>
    <w:div w:id="1950625746">
      <w:bodyDiv w:val="1"/>
      <w:marLeft w:val="0"/>
      <w:marRight w:val="0"/>
      <w:marTop w:val="0"/>
      <w:marBottom w:val="0"/>
      <w:divBdr>
        <w:top w:val="none" w:sz="0" w:space="0" w:color="auto"/>
        <w:left w:val="none" w:sz="0" w:space="0" w:color="auto"/>
        <w:bottom w:val="none" w:sz="0" w:space="0" w:color="auto"/>
        <w:right w:val="none" w:sz="0" w:space="0" w:color="auto"/>
      </w:divBdr>
    </w:div>
    <w:div w:id="1966309234">
      <w:bodyDiv w:val="1"/>
      <w:marLeft w:val="0"/>
      <w:marRight w:val="0"/>
      <w:marTop w:val="0"/>
      <w:marBottom w:val="0"/>
      <w:divBdr>
        <w:top w:val="none" w:sz="0" w:space="0" w:color="auto"/>
        <w:left w:val="none" w:sz="0" w:space="0" w:color="auto"/>
        <w:bottom w:val="none" w:sz="0" w:space="0" w:color="auto"/>
        <w:right w:val="none" w:sz="0" w:space="0" w:color="auto"/>
      </w:divBdr>
    </w:div>
    <w:div w:id="2091779284">
      <w:bodyDiv w:val="1"/>
      <w:marLeft w:val="0"/>
      <w:marRight w:val="0"/>
      <w:marTop w:val="0"/>
      <w:marBottom w:val="0"/>
      <w:divBdr>
        <w:top w:val="none" w:sz="0" w:space="0" w:color="auto"/>
        <w:left w:val="none" w:sz="0" w:space="0" w:color="auto"/>
        <w:bottom w:val="none" w:sz="0" w:space="0" w:color="auto"/>
        <w:right w:val="none" w:sz="0" w:space="0" w:color="auto"/>
      </w:divBdr>
    </w:div>
    <w:div w:id="2104911511">
      <w:bodyDiv w:val="1"/>
      <w:marLeft w:val="0"/>
      <w:marRight w:val="0"/>
      <w:marTop w:val="0"/>
      <w:marBottom w:val="0"/>
      <w:divBdr>
        <w:top w:val="none" w:sz="0" w:space="0" w:color="auto"/>
        <w:left w:val="none" w:sz="0" w:space="0" w:color="auto"/>
        <w:bottom w:val="none" w:sz="0" w:space="0" w:color="auto"/>
        <w:right w:val="none" w:sz="0" w:space="0" w:color="auto"/>
      </w:divBdr>
    </w:div>
    <w:div w:id="2119982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d.se/a/wA9Gmd/senaste-nytt?pinnedEntry=73847" TargetMode="External"/><Relationship Id="rId13" Type="http://schemas.openxmlformats.org/officeDocument/2006/relationships/hyperlink" Target="https://www.axios.com/2026/06/09/helsing-drones-ai-army-flytrap" TargetMode="External"/><Relationship Id="rId18" Type="http://schemas.openxmlformats.org/officeDocument/2006/relationships/hyperlink" Target="https://www.riksbank.se/sv/press-och-publicerat/nyheter-och-pressmeddelanden/pressmeddelanden/2026/styrrantan-oforandrad-pa-175-procent4/"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svd.se/a/pBGR5o/ericssons-vd-slutar" TargetMode="External"/><Relationship Id="rId7" Type="http://schemas.openxmlformats.org/officeDocument/2006/relationships/hyperlink" Target="https://tt.omni.se/dyrare-el-och-drivmedel-pressar-upp-inflationen/a/wrK4qA" TargetMode="External"/><Relationship Id="rId12" Type="http://schemas.openxmlformats.org/officeDocument/2006/relationships/hyperlink" Target="https://omni.se/foretag-vill-bygga-karnkraft-i-barseback-positivt/a/Arp1j5" TargetMode="External"/><Relationship Id="rId17" Type="http://schemas.openxmlformats.org/officeDocument/2006/relationships/hyperlink" Target="https://www.europaportalen.se/"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government.se/press-releases/2026/06/sweden-takes-next-major-step-towards-new-nuclear-power/?mtm_campaign=Press+release&amp;mtm_source=Press+release&amp;mtm_medium=email" TargetMode="External"/><Relationship Id="rId20" Type="http://schemas.openxmlformats.org/officeDocument/2006/relationships/hyperlink" Target="https://www.di.se/nyheter/nu-startar-bygget-till-ab-volvos-storsatsning-unik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vt.se/nyheter/lokalt/vasternorrland/postnord-satsar-halv-miljard-pa-ny-terminal-i-timra-200-nya-jobb"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di.se/live/vattenfall-valjer-rolls-royce-som-leverantor/" TargetMode="External"/><Relationship Id="rId23" Type="http://schemas.openxmlformats.org/officeDocument/2006/relationships/hyperlink" Target="https://www.aftonbladet.se/minekonomi/a/16VqoM/ny-prognos-da-tar-elbilen-over-i-sverige" TargetMode="External"/><Relationship Id="rId28" Type="http://schemas.openxmlformats.org/officeDocument/2006/relationships/fontTable" Target="fontTable.xml"/><Relationship Id="rId10" Type="http://schemas.openxmlformats.org/officeDocument/2006/relationships/hyperlink" Target="https://www.di.se/bors/pressmeddelande/3901b653-8649-5935-ac45-c320331c51b1/" TargetMode="External"/><Relationship Id="rId19" Type="http://schemas.openxmlformats.org/officeDocument/2006/relationships/hyperlink" Target="https://www.di.se/nyheter/scania-stegra-ar-inte-ett-nytt-northvolt/" TargetMode="External"/><Relationship Id="rId4" Type="http://schemas.openxmlformats.org/officeDocument/2006/relationships/webSettings" Target="webSettings.xml"/><Relationship Id="rId9" Type="http://schemas.openxmlformats.org/officeDocument/2006/relationships/hyperlink" Target="https://efn.se/valutastrategen-tror-pa-kronrevansch" TargetMode="External"/><Relationship Id="rId14" Type="http://schemas.openxmlformats.org/officeDocument/2006/relationships/hyperlink" Target="https://tt.omni.se/ja-till-slopat-kommunalt-veto-mot-uranbrytning/a/q6kgGz" TargetMode="External"/><Relationship Id="rId22" Type="http://schemas.openxmlformats.org/officeDocument/2006/relationships/hyperlink" Target="https://www.mynewsdesk.com/se/Capgemini/pressreleases/svenska-dollarmiljonaerer-blir-fler-och-tjaenar-mer-3452005"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uxsRex8gK1q2EbiBdR9QJy4RUQ==">AMUW2mVBm0q2xm3oDFteltMgCfrMRlJDbL6P5xgkIZyIpXxT8LBOG0yQPDaXV44YLlx1uyxIrKil5hBxtquw2/tf+SCFmhEJMouFO/W5DnPutRY3tRnAUwg=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11167</Words>
  <Characters>6366</Characters>
  <Application>Microsoft Office Word</Application>
  <DocSecurity>0</DocSecurity>
  <Lines>53</Lines>
  <Paragraphs>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iekirk</dc:creator>
  <cp:keywords/>
  <dc:description/>
  <cp:lastModifiedBy>Julius Mitė</cp:lastModifiedBy>
  <cp:revision>3</cp:revision>
  <dcterms:created xsi:type="dcterms:W3CDTF">2026-07-01T12:44:00Z</dcterms:created>
  <dcterms:modified xsi:type="dcterms:W3CDTF">2026-07-01T13:02:00Z</dcterms:modified>
</cp:coreProperties>
</file>