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4B9FC" w14:textId="77777777" w:rsidR="00D44F60" w:rsidRPr="00927562" w:rsidRDefault="00D44F60" w:rsidP="00EB0D0E">
      <w:pPr>
        <w:jc w:val="center"/>
        <w:rPr>
          <w:rFonts w:eastAsia="Calibri"/>
          <w:b/>
          <w:lang w:eastAsia="en-US"/>
        </w:rPr>
      </w:pPr>
    </w:p>
    <w:p w14:paraId="4B1FC832" w14:textId="77777777" w:rsidR="00022207" w:rsidRPr="00927562" w:rsidRDefault="00C203DC" w:rsidP="00EB0D0E">
      <w:pPr>
        <w:jc w:val="center"/>
        <w:rPr>
          <w:rFonts w:eastAsia="Calibri"/>
          <w:b/>
          <w:lang w:eastAsia="en-US"/>
        </w:rPr>
      </w:pPr>
      <w:r w:rsidRPr="00927562">
        <w:rPr>
          <w:rFonts w:eastAsia="Calibri"/>
          <w:b/>
          <w:lang w:eastAsia="en-US"/>
        </w:rPr>
        <w:t>Lietuvos Respublikos ambasada Ispanijos Karalystėje</w:t>
      </w:r>
    </w:p>
    <w:p w14:paraId="1D50033A" w14:textId="77777777" w:rsidR="00990BF6" w:rsidRPr="00927562" w:rsidRDefault="00990BF6" w:rsidP="00EB0D0E">
      <w:pPr>
        <w:jc w:val="center"/>
        <w:rPr>
          <w:rFonts w:eastAsia="Calibri"/>
          <w:b/>
          <w:lang w:eastAsia="en-US"/>
        </w:rPr>
      </w:pPr>
      <w:r w:rsidRPr="00927562">
        <w:rPr>
          <w:rFonts w:eastAsia="Calibri"/>
          <w:b/>
          <w:lang w:eastAsia="en-US"/>
        </w:rPr>
        <w:t>Lietuvos Respublikos konsulatas Valensijoje</w:t>
      </w:r>
    </w:p>
    <w:p w14:paraId="2198927A" w14:textId="77777777" w:rsidR="00022207" w:rsidRPr="00927562" w:rsidRDefault="00022207" w:rsidP="00EB0D0E">
      <w:pPr>
        <w:jc w:val="center"/>
        <w:rPr>
          <w:rFonts w:eastAsia="Calibri"/>
          <w:lang w:eastAsia="en-US"/>
        </w:rPr>
      </w:pPr>
    </w:p>
    <w:p w14:paraId="753813F4" w14:textId="77777777" w:rsidR="00043BD5" w:rsidRPr="00927562" w:rsidRDefault="00AC6262" w:rsidP="00EB0D0E">
      <w:pPr>
        <w:jc w:val="center"/>
        <w:rPr>
          <w:rFonts w:eastAsia="Calibri"/>
          <w:b/>
          <w:lang w:eastAsia="en-US"/>
        </w:rPr>
      </w:pPr>
      <w:r w:rsidRPr="00927562">
        <w:rPr>
          <w:rFonts w:eastAsia="Calibri"/>
          <w:b/>
          <w:lang w:eastAsia="en-US"/>
        </w:rPr>
        <w:t xml:space="preserve">ISPANIJOS </w:t>
      </w:r>
      <w:r w:rsidRPr="00927562">
        <w:rPr>
          <w:rFonts w:eastAsia="Calibri"/>
          <w:lang w:eastAsia="en-US"/>
        </w:rPr>
        <w:t>(ESP)</w:t>
      </w:r>
    </w:p>
    <w:p w14:paraId="03627C58" w14:textId="77777777" w:rsidR="00AC6262" w:rsidRPr="00927562" w:rsidRDefault="00AC6262" w:rsidP="00EB0D0E">
      <w:pPr>
        <w:jc w:val="center"/>
        <w:rPr>
          <w:rFonts w:eastAsia="Calibri"/>
          <w:b/>
          <w:lang w:eastAsia="en-US"/>
        </w:rPr>
      </w:pPr>
      <w:r w:rsidRPr="00927562">
        <w:rPr>
          <w:rFonts w:eastAsia="Calibri"/>
          <w:b/>
          <w:lang w:eastAsia="en-US"/>
        </w:rPr>
        <w:t>AKTUALIOS EKONOMINĖS INFORMACIJOS SUVESTINĖ</w:t>
      </w:r>
    </w:p>
    <w:p w14:paraId="7448E374" w14:textId="521A6A9F" w:rsidR="00022207" w:rsidRPr="00927562" w:rsidRDefault="009642F4" w:rsidP="00EB0D0E">
      <w:pPr>
        <w:jc w:val="center"/>
        <w:rPr>
          <w:rFonts w:eastAsia="Calibri"/>
          <w:lang w:eastAsia="en-US"/>
        </w:rPr>
      </w:pPr>
      <w:r w:rsidRPr="00927562">
        <w:rPr>
          <w:rFonts w:eastAsia="Calibri"/>
          <w:lang w:eastAsia="en-US"/>
        </w:rPr>
        <w:t>202</w:t>
      </w:r>
      <w:r w:rsidR="00F53D74" w:rsidRPr="00927562">
        <w:rPr>
          <w:rFonts w:eastAsia="Calibri"/>
          <w:lang w:eastAsia="en-US"/>
        </w:rPr>
        <w:t>6</w:t>
      </w:r>
      <w:r w:rsidRPr="00927562">
        <w:rPr>
          <w:rFonts w:eastAsia="Calibri"/>
          <w:lang w:eastAsia="en-US"/>
        </w:rPr>
        <w:t xml:space="preserve"> </w:t>
      </w:r>
      <w:r w:rsidR="00F53D74" w:rsidRPr="00927562">
        <w:rPr>
          <w:rFonts w:eastAsia="Calibri"/>
          <w:lang w:eastAsia="en-US"/>
        </w:rPr>
        <w:t>0</w:t>
      </w:r>
      <w:r w:rsidR="00C837EE">
        <w:rPr>
          <w:rFonts w:eastAsia="Calibri"/>
          <w:lang w:eastAsia="en-US"/>
        </w:rPr>
        <w:t>7</w:t>
      </w:r>
      <w:r w:rsidRPr="00927562">
        <w:rPr>
          <w:rFonts w:eastAsia="Calibri"/>
          <w:lang w:eastAsia="en-US"/>
        </w:rPr>
        <w:t xml:space="preserve"> </w:t>
      </w:r>
      <w:r w:rsidR="002740CF">
        <w:rPr>
          <w:rFonts w:eastAsia="Calibri"/>
          <w:lang w:eastAsia="en-US"/>
        </w:rPr>
        <w:t>0</w:t>
      </w:r>
      <w:r w:rsidR="00C837EE">
        <w:rPr>
          <w:rFonts w:eastAsia="Calibri"/>
          <w:lang w:eastAsia="en-US"/>
        </w:rPr>
        <w:t>2</w:t>
      </w:r>
    </w:p>
    <w:p w14:paraId="2C32F20A" w14:textId="77777777" w:rsidR="000E50DB" w:rsidRPr="00927562" w:rsidRDefault="000E50DB" w:rsidP="00EB0D0E">
      <w:pPr>
        <w:jc w:val="center"/>
        <w:rPr>
          <w:rFonts w:eastAsia="Calibri"/>
          <w:lang w:eastAsia="en-US"/>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
        <w:gridCol w:w="4144"/>
        <w:gridCol w:w="2490"/>
        <w:gridCol w:w="2144"/>
      </w:tblGrid>
      <w:tr w:rsidR="00022207" w:rsidRPr="00927562" w14:paraId="0CE9E8AA" w14:textId="77777777" w:rsidTr="00A9442B">
        <w:trPr>
          <w:trHeight w:val="385"/>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2B4ACEC8" w14:textId="77777777" w:rsidR="00022207" w:rsidRPr="00927562" w:rsidRDefault="00022207" w:rsidP="00EB0D0E">
            <w:pPr>
              <w:jc w:val="center"/>
              <w:outlineLvl w:val="0"/>
              <w:rPr>
                <w:rFonts w:eastAsia="Times New Roman"/>
                <w:caps/>
                <w:lang w:eastAsia="en-US"/>
              </w:rPr>
            </w:pPr>
            <w:r w:rsidRPr="00927562">
              <w:rPr>
                <w:rFonts w:eastAsia="Times New Roman"/>
                <w:caps/>
                <w:lang w:eastAsia="en-US"/>
              </w:rPr>
              <w:t>Data</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6FEB8906" w14:textId="77777777" w:rsidR="00022207" w:rsidRPr="00927562" w:rsidRDefault="00022207" w:rsidP="00EB0D0E">
            <w:pPr>
              <w:jc w:val="center"/>
              <w:outlineLvl w:val="0"/>
              <w:rPr>
                <w:rFonts w:eastAsia="Times New Roman"/>
                <w:caps/>
                <w:lang w:eastAsia="en-US"/>
              </w:rPr>
            </w:pPr>
            <w:r w:rsidRPr="00927562">
              <w:rPr>
                <w:rFonts w:eastAsia="Times New Roman"/>
                <w:caps/>
                <w:lang w:eastAsia="en-US"/>
              </w:rPr>
              <w:t>Pateikiamos informacijos apibendrinimas</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39F49820" w14:textId="77777777" w:rsidR="00022207" w:rsidRPr="00927562" w:rsidRDefault="00022207" w:rsidP="00EB0D0E">
            <w:pPr>
              <w:jc w:val="center"/>
              <w:outlineLvl w:val="0"/>
              <w:rPr>
                <w:rFonts w:eastAsia="Times New Roman"/>
                <w:caps/>
                <w:lang w:eastAsia="en-US"/>
              </w:rPr>
            </w:pPr>
            <w:r w:rsidRPr="00927562">
              <w:rPr>
                <w:rFonts w:eastAsia="Times New Roman"/>
                <w:caps/>
                <w:lang w:eastAsia="en-US"/>
              </w:rPr>
              <w:t>Informacijos šaltinis</w:t>
            </w:r>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777CE1A8" w14:textId="77777777" w:rsidR="00022207" w:rsidRPr="00927562" w:rsidRDefault="00022207" w:rsidP="00EB0D0E">
            <w:pPr>
              <w:jc w:val="center"/>
              <w:outlineLvl w:val="0"/>
              <w:rPr>
                <w:rFonts w:eastAsia="Times New Roman"/>
                <w:caps/>
                <w:lang w:eastAsia="en-US"/>
              </w:rPr>
            </w:pPr>
            <w:r w:rsidRPr="00927562">
              <w:rPr>
                <w:rFonts w:eastAsia="Times New Roman"/>
                <w:caps/>
                <w:lang w:eastAsia="en-US"/>
              </w:rPr>
              <w:t>Pastabos</w:t>
            </w:r>
          </w:p>
        </w:tc>
      </w:tr>
      <w:tr w:rsidR="000E172B" w:rsidRPr="00927562" w14:paraId="0E6ED206" w14:textId="77777777" w:rsidTr="00A9442B">
        <w:trPr>
          <w:trHeight w:val="216"/>
        </w:trPr>
        <w:tc>
          <w:tcPr>
            <w:tcW w:w="9724" w:type="dxa"/>
            <w:gridSpan w:val="4"/>
            <w:tcBorders>
              <w:top w:val="single" w:sz="4" w:space="0" w:color="auto"/>
              <w:left w:val="single" w:sz="4" w:space="0" w:color="auto"/>
              <w:bottom w:val="single" w:sz="4" w:space="0" w:color="auto"/>
              <w:right w:val="single" w:sz="4" w:space="0" w:color="auto"/>
            </w:tcBorders>
            <w:shd w:val="clear" w:color="auto" w:fill="BFBFBF"/>
            <w:tcMar>
              <w:top w:w="29" w:type="dxa"/>
              <w:left w:w="115" w:type="dxa"/>
              <w:bottom w:w="29" w:type="dxa"/>
              <w:right w:w="115" w:type="dxa"/>
            </w:tcMar>
            <w:hideMark/>
          </w:tcPr>
          <w:p w14:paraId="048F7457" w14:textId="77777777" w:rsidR="000E172B" w:rsidRPr="00927562" w:rsidRDefault="000E172B" w:rsidP="00EB0D0E">
            <w:pPr>
              <w:jc w:val="both"/>
              <w:rPr>
                <w:rFonts w:eastAsia="Calibri"/>
                <w:lang w:eastAsia="en-US"/>
              </w:rPr>
            </w:pPr>
            <w:r w:rsidRPr="00927562">
              <w:rPr>
                <w:rFonts w:eastAsia="Calibri"/>
                <w:lang w:eastAsia="en-US"/>
              </w:rPr>
              <w:t>Lietuvos eksportuotojams aktuali informacija</w:t>
            </w:r>
          </w:p>
        </w:tc>
      </w:tr>
      <w:tr w:rsidR="00480C3C" w:rsidRPr="00927562" w14:paraId="20493941" w14:textId="77777777" w:rsidTr="00A9442B">
        <w:trPr>
          <w:trHeight w:val="234"/>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7BEE4B" w14:textId="77777777" w:rsidR="00480C3C" w:rsidRPr="00927562" w:rsidRDefault="00480C3C" w:rsidP="00EB0D0E">
            <w:pPr>
              <w:jc w:val="both"/>
              <w:rPr>
                <w:rFonts w:eastAsia="Calibri"/>
                <w:lang w:eastAsia="en-US"/>
              </w:rPr>
            </w:pP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71A357" w14:textId="77777777" w:rsidR="00480C3C" w:rsidRPr="00927562" w:rsidRDefault="00480C3C" w:rsidP="00EB0D0E">
            <w:pPr>
              <w:jc w:val="both"/>
              <w:rPr>
                <w:rFonts w:eastAsia="Calibri"/>
                <w:lang w:eastAsia="en-US"/>
              </w:rPr>
            </w:pPr>
            <w:r w:rsidRPr="00927562">
              <w:rPr>
                <w:rFonts w:eastAsia="Calibri"/>
                <w:lang w:eastAsia="en-US"/>
              </w:rPr>
              <w:t>Parodų Madride kalendorius</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941042" w14:textId="77777777" w:rsidR="00480C3C" w:rsidRPr="00927562" w:rsidRDefault="00480C3C" w:rsidP="00EB0D0E">
            <w:pPr>
              <w:jc w:val="both"/>
              <w:rPr>
                <w:rFonts w:eastAsia="Calibri"/>
                <w:lang w:eastAsia="en-US"/>
              </w:rPr>
            </w:pPr>
            <w:hyperlink r:id="rId8" w:history="1">
              <w:r w:rsidRPr="00927562">
                <w:rPr>
                  <w:rStyle w:val="Hyperlink"/>
                  <w:rFonts w:eastAsia="Calibri"/>
                  <w:lang w:eastAsia="en-US"/>
                </w:rPr>
                <w:t>Nuoroda</w:t>
              </w:r>
            </w:hyperlink>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406AAC" w14:textId="77777777" w:rsidR="00480C3C" w:rsidRPr="00927562" w:rsidRDefault="00480C3C" w:rsidP="00EB0D0E">
            <w:pPr>
              <w:jc w:val="both"/>
              <w:rPr>
                <w:rFonts w:eastAsia="Calibri"/>
                <w:lang w:eastAsia="en-US"/>
              </w:rPr>
            </w:pPr>
            <w:r w:rsidRPr="00927562">
              <w:rPr>
                <w:rFonts w:eastAsia="Calibri"/>
                <w:lang w:eastAsia="en-US"/>
              </w:rPr>
              <w:t>Nuolatos atnaujinama</w:t>
            </w:r>
          </w:p>
        </w:tc>
      </w:tr>
      <w:tr w:rsidR="00480C3C" w:rsidRPr="00927562" w14:paraId="6E8C8095" w14:textId="77777777" w:rsidTr="00A9442B">
        <w:trPr>
          <w:trHeight w:val="234"/>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263454" w14:textId="77777777" w:rsidR="00480C3C" w:rsidRPr="00927562" w:rsidRDefault="00480C3C" w:rsidP="00EB0D0E">
            <w:pPr>
              <w:jc w:val="both"/>
              <w:rPr>
                <w:rFonts w:eastAsia="Calibri"/>
                <w:lang w:eastAsia="en-US"/>
              </w:rPr>
            </w:pP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8B23975" w14:textId="77777777" w:rsidR="00480C3C" w:rsidRPr="00927562" w:rsidRDefault="00480C3C" w:rsidP="00EB0D0E">
            <w:pPr>
              <w:jc w:val="both"/>
              <w:rPr>
                <w:rFonts w:eastAsia="Calibri"/>
                <w:lang w:eastAsia="en-US"/>
              </w:rPr>
            </w:pPr>
            <w:r w:rsidRPr="00927562">
              <w:rPr>
                <w:rFonts w:eastAsia="Calibri"/>
                <w:lang w:eastAsia="en-US"/>
              </w:rPr>
              <w:t>Parodų Barselonoje kalendorius</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530729" w14:textId="77777777" w:rsidR="00480C3C" w:rsidRPr="00927562" w:rsidRDefault="00480C3C" w:rsidP="00EB0D0E">
            <w:pPr>
              <w:jc w:val="both"/>
              <w:rPr>
                <w:rFonts w:eastAsia="Calibri"/>
                <w:lang w:eastAsia="en-US"/>
              </w:rPr>
            </w:pPr>
            <w:hyperlink r:id="rId9" w:history="1">
              <w:r w:rsidRPr="00927562">
                <w:rPr>
                  <w:rStyle w:val="Hyperlink"/>
                  <w:rFonts w:eastAsia="Calibri"/>
                  <w:lang w:eastAsia="en-US"/>
                </w:rPr>
                <w:t>Nuoroda</w:t>
              </w:r>
            </w:hyperlink>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467894" w14:textId="77777777" w:rsidR="00480C3C" w:rsidRPr="00927562" w:rsidRDefault="00480C3C" w:rsidP="00EB0D0E">
            <w:pPr>
              <w:jc w:val="both"/>
              <w:rPr>
                <w:rFonts w:eastAsia="Calibri"/>
                <w:lang w:eastAsia="en-US"/>
              </w:rPr>
            </w:pPr>
            <w:r w:rsidRPr="00927562">
              <w:rPr>
                <w:rFonts w:eastAsia="Calibri"/>
                <w:lang w:eastAsia="en-US"/>
              </w:rPr>
              <w:t>Nuolatos atnaujinama</w:t>
            </w:r>
          </w:p>
        </w:tc>
      </w:tr>
      <w:tr w:rsidR="00480C3C" w:rsidRPr="00927562" w14:paraId="3BBB583C" w14:textId="77777777" w:rsidTr="00A9442B">
        <w:trPr>
          <w:trHeight w:val="234"/>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2DC486" w14:textId="77777777" w:rsidR="00480C3C" w:rsidRPr="00927562" w:rsidRDefault="00480C3C" w:rsidP="00EB0D0E">
            <w:pPr>
              <w:jc w:val="both"/>
              <w:rPr>
                <w:rFonts w:eastAsia="Calibri"/>
                <w:lang w:eastAsia="en-US"/>
              </w:rPr>
            </w:pP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D90DD7" w14:textId="77777777" w:rsidR="00480C3C" w:rsidRPr="00927562" w:rsidRDefault="00480C3C" w:rsidP="00EB0D0E">
            <w:pPr>
              <w:jc w:val="both"/>
              <w:rPr>
                <w:rFonts w:eastAsia="Calibri"/>
                <w:lang w:eastAsia="en-US"/>
              </w:rPr>
            </w:pPr>
            <w:r w:rsidRPr="00927562">
              <w:rPr>
                <w:rFonts w:eastAsia="Calibri"/>
                <w:lang w:eastAsia="en-US"/>
              </w:rPr>
              <w:t>Ispanijos parodų asociacijos skelbiamas parodų kalendorius</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F4BDAE" w14:textId="77777777" w:rsidR="00480C3C" w:rsidRPr="00927562" w:rsidRDefault="00480C3C" w:rsidP="00EB0D0E">
            <w:pPr>
              <w:jc w:val="both"/>
              <w:rPr>
                <w:rFonts w:eastAsia="Calibri"/>
                <w:lang w:eastAsia="en-US"/>
              </w:rPr>
            </w:pPr>
            <w:hyperlink r:id="rId10" w:history="1">
              <w:r w:rsidRPr="00927562">
                <w:rPr>
                  <w:rStyle w:val="Hyperlink"/>
                  <w:rFonts w:eastAsia="Calibri"/>
                  <w:lang w:eastAsia="en-US"/>
                </w:rPr>
                <w:t>Nuoroda</w:t>
              </w:r>
            </w:hyperlink>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1DAE7B" w14:textId="77777777" w:rsidR="00480C3C" w:rsidRPr="00927562" w:rsidRDefault="00480C3C" w:rsidP="00EB0D0E">
            <w:pPr>
              <w:jc w:val="both"/>
              <w:rPr>
                <w:rFonts w:eastAsia="Calibri"/>
                <w:lang w:eastAsia="en-US"/>
              </w:rPr>
            </w:pPr>
            <w:r w:rsidRPr="00927562">
              <w:rPr>
                <w:rFonts w:eastAsia="Calibri"/>
                <w:lang w:eastAsia="en-US"/>
              </w:rPr>
              <w:t>Nuolatos atnaujinama</w:t>
            </w:r>
          </w:p>
        </w:tc>
      </w:tr>
      <w:tr w:rsidR="00480C3C" w:rsidRPr="00927562" w14:paraId="5BCEF1DE" w14:textId="77777777" w:rsidTr="00A9442B">
        <w:trPr>
          <w:trHeight w:val="234"/>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34CE71" w14:textId="77777777" w:rsidR="00480C3C" w:rsidRPr="00927562" w:rsidRDefault="00480C3C" w:rsidP="00EB0D0E">
            <w:pPr>
              <w:jc w:val="both"/>
              <w:rPr>
                <w:rFonts w:eastAsia="Calibri"/>
                <w:lang w:eastAsia="en-US"/>
              </w:rPr>
            </w:pP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E073F6" w14:textId="77777777" w:rsidR="00480C3C" w:rsidRPr="00927562" w:rsidRDefault="00480C3C" w:rsidP="00EB0D0E">
            <w:pPr>
              <w:jc w:val="both"/>
              <w:rPr>
                <w:rFonts w:eastAsia="Calibri"/>
                <w:lang w:eastAsia="en-US"/>
              </w:rPr>
            </w:pPr>
            <w:r w:rsidRPr="00927562">
              <w:rPr>
                <w:rFonts w:eastAsia="Calibri"/>
                <w:lang w:eastAsia="en-US"/>
              </w:rPr>
              <w:t>Parodų Valensijoje kalendorius</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CD4C9A" w14:textId="77777777" w:rsidR="00480C3C" w:rsidRPr="00927562" w:rsidRDefault="00480C3C" w:rsidP="00EB0D0E">
            <w:pPr>
              <w:jc w:val="both"/>
              <w:rPr>
                <w:rFonts w:eastAsia="Calibri"/>
                <w:lang w:eastAsia="en-US"/>
              </w:rPr>
            </w:pPr>
            <w:hyperlink r:id="rId11" w:history="1">
              <w:r w:rsidRPr="00927562">
                <w:rPr>
                  <w:rStyle w:val="Hyperlink"/>
                  <w:rFonts w:eastAsia="Calibri"/>
                  <w:lang w:eastAsia="en-US"/>
                </w:rPr>
                <w:t>Nuoroda</w:t>
              </w:r>
            </w:hyperlink>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009E8A" w14:textId="77777777" w:rsidR="00480C3C" w:rsidRPr="00927562" w:rsidRDefault="00480C3C" w:rsidP="00EB0D0E">
            <w:pPr>
              <w:jc w:val="both"/>
              <w:rPr>
                <w:rFonts w:eastAsia="Calibri"/>
                <w:lang w:eastAsia="en-US"/>
              </w:rPr>
            </w:pPr>
            <w:r w:rsidRPr="00927562">
              <w:rPr>
                <w:rFonts w:eastAsia="Calibri"/>
                <w:lang w:eastAsia="en-US"/>
              </w:rPr>
              <w:t>Nuolatos atnaujinama</w:t>
            </w:r>
          </w:p>
        </w:tc>
      </w:tr>
      <w:tr w:rsidR="00480C3C" w:rsidRPr="00927562" w14:paraId="7FB4C31F" w14:textId="77777777" w:rsidTr="00A9442B">
        <w:trPr>
          <w:trHeight w:val="234"/>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21B468" w14:textId="77777777" w:rsidR="00480C3C" w:rsidRPr="00927562" w:rsidRDefault="00480C3C" w:rsidP="00EB0D0E">
            <w:pPr>
              <w:jc w:val="both"/>
              <w:rPr>
                <w:rFonts w:eastAsia="Calibri"/>
                <w:lang w:eastAsia="en-US"/>
              </w:rPr>
            </w:pP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12BCB2" w14:textId="77777777" w:rsidR="00480C3C" w:rsidRPr="00927562" w:rsidRDefault="00480C3C" w:rsidP="00EB0D0E">
            <w:pPr>
              <w:jc w:val="both"/>
              <w:rPr>
                <w:rFonts w:eastAsia="Calibri"/>
                <w:lang w:eastAsia="en-US"/>
              </w:rPr>
            </w:pPr>
            <w:r w:rsidRPr="00927562">
              <w:rPr>
                <w:rFonts w:eastAsia="Calibri"/>
                <w:lang w:eastAsia="en-US"/>
              </w:rPr>
              <w:t>Parodų Sevilijoje kalendorius</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DDB402" w14:textId="77777777" w:rsidR="00480C3C" w:rsidRPr="00927562" w:rsidRDefault="00480C3C" w:rsidP="00EB0D0E">
            <w:pPr>
              <w:jc w:val="both"/>
              <w:rPr>
                <w:rFonts w:eastAsia="Calibri"/>
                <w:lang w:eastAsia="en-US"/>
              </w:rPr>
            </w:pPr>
            <w:hyperlink r:id="rId12" w:history="1">
              <w:r w:rsidRPr="00927562">
                <w:rPr>
                  <w:rStyle w:val="Hyperlink"/>
                  <w:rFonts w:eastAsia="Calibri"/>
                  <w:lang w:eastAsia="en-US"/>
                </w:rPr>
                <w:t>Nuoroda</w:t>
              </w:r>
            </w:hyperlink>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4F852C" w14:textId="77777777" w:rsidR="00480C3C" w:rsidRPr="00927562" w:rsidRDefault="00480C3C" w:rsidP="00EB0D0E">
            <w:pPr>
              <w:jc w:val="both"/>
              <w:rPr>
                <w:rFonts w:eastAsia="Calibri"/>
                <w:lang w:eastAsia="en-US"/>
              </w:rPr>
            </w:pPr>
            <w:r w:rsidRPr="00927562">
              <w:rPr>
                <w:rFonts w:eastAsia="Calibri"/>
                <w:lang w:eastAsia="en-US"/>
              </w:rPr>
              <w:t>Nuolatos atnaujinama</w:t>
            </w:r>
          </w:p>
        </w:tc>
      </w:tr>
      <w:tr w:rsidR="00947A63" w:rsidRPr="00927562" w14:paraId="421DF341" w14:textId="77777777" w:rsidTr="00A9442B">
        <w:trPr>
          <w:trHeight w:val="216"/>
        </w:trPr>
        <w:tc>
          <w:tcPr>
            <w:tcW w:w="9724" w:type="dxa"/>
            <w:gridSpan w:val="4"/>
            <w:tcBorders>
              <w:top w:val="single" w:sz="4" w:space="0" w:color="auto"/>
              <w:left w:val="single" w:sz="4" w:space="0" w:color="auto"/>
              <w:bottom w:val="single" w:sz="4" w:space="0" w:color="auto"/>
              <w:right w:val="single" w:sz="4" w:space="0" w:color="auto"/>
            </w:tcBorders>
            <w:shd w:val="clear" w:color="auto" w:fill="BFBFBF"/>
            <w:tcMar>
              <w:top w:w="29" w:type="dxa"/>
              <w:left w:w="115" w:type="dxa"/>
              <w:bottom w:w="29" w:type="dxa"/>
              <w:right w:w="115" w:type="dxa"/>
            </w:tcMar>
            <w:hideMark/>
          </w:tcPr>
          <w:p w14:paraId="54AE69CE" w14:textId="77777777" w:rsidR="00947A63" w:rsidRPr="00927562" w:rsidRDefault="00947A63" w:rsidP="003A27D2">
            <w:pPr>
              <w:jc w:val="both"/>
              <w:rPr>
                <w:rFonts w:eastAsia="Calibri"/>
                <w:lang w:eastAsia="en-US"/>
              </w:rPr>
            </w:pPr>
            <w:r w:rsidRPr="00927562">
              <w:t>Lietuvos verslo plėtrai užsienyje aktuali informacija</w:t>
            </w:r>
          </w:p>
        </w:tc>
      </w:tr>
      <w:tr w:rsidR="00947A63" w:rsidRPr="00927562" w14:paraId="0D6E7F4C" w14:textId="77777777" w:rsidTr="00A9442B">
        <w:trPr>
          <w:trHeight w:val="234"/>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09E247" w14:textId="77777777" w:rsidR="00947A63" w:rsidRPr="00927562" w:rsidRDefault="00947A63" w:rsidP="003A27D2">
            <w:pPr>
              <w:jc w:val="both"/>
              <w:rPr>
                <w:rFonts w:eastAsia="Calibri"/>
                <w:lang w:eastAsia="en-US"/>
              </w:rPr>
            </w:pP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3A7338" w14:textId="77777777" w:rsidR="00947A63" w:rsidRPr="00927562" w:rsidRDefault="00947A63" w:rsidP="003A27D2">
            <w:pPr>
              <w:jc w:val="both"/>
              <w:rPr>
                <w:rFonts w:eastAsia="Calibri"/>
                <w:lang w:eastAsia="en-US"/>
              </w:rPr>
            </w:pPr>
            <w:r w:rsidRPr="00927562">
              <w:rPr>
                <w:rFonts w:eastAsia="Calibri"/>
                <w:lang w:eastAsia="en-US"/>
              </w:rPr>
              <w:t>Ispanijos viešųjų pirkimų informacija</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62F25F" w14:textId="77777777" w:rsidR="00947A63" w:rsidRPr="00927562" w:rsidRDefault="00947A63" w:rsidP="003A27D2">
            <w:pPr>
              <w:jc w:val="both"/>
              <w:rPr>
                <w:rFonts w:eastAsia="Calibri"/>
                <w:lang w:eastAsia="en-US"/>
              </w:rPr>
            </w:pPr>
            <w:hyperlink r:id="rId13" w:history="1">
              <w:r w:rsidRPr="00927562">
                <w:rPr>
                  <w:rStyle w:val="Hyperlink"/>
                  <w:rFonts w:eastAsia="Calibri"/>
                  <w:lang w:eastAsia="en-US"/>
                </w:rPr>
                <w:t>Nuoroda</w:t>
              </w:r>
            </w:hyperlink>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F92E35" w14:textId="77777777" w:rsidR="00947A63" w:rsidRPr="00927562" w:rsidRDefault="00947A63" w:rsidP="003A27D2">
            <w:pPr>
              <w:jc w:val="both"/>
              <w:rPr>
                <w:rFonts w:eastAsia="Calibri"/>
                <w:lang w:eastAsia="en-US"/>
              </w:rPr>
            </w:pPr>
            <w:r w:rsidRPr="00927562">
              <w:rPr>
                <w:rFonts w:eastAsia="Calibri"/>
                <w:lang w:eastAsia="en-US"/>
              </w:rPr>
              <w:t>Nuolatos atnaujinama</w:t>
            </w:r>
          </w:p>
        </w:tc>
      </w:tr>
      <w:tr w:rsidR="0093419E" w:rsidRPr="00927562" w14:paraId="45DBCD14" w14:textId="77777777" w:rsidTr="00A9442B">
        <w:trPr>
          <w:trHeight w:val="234"/>
        </w:trPr>
        <w:tc>
          <w:tcPr>
            <w:tcW w:w="9724" w:type="dxa"/>
            <w:gridSpan w:val="4"/>
            <w:tcBorders>
              <w:top w:val="single" w:sz="4" w:space="0" w:color="auto"/>
              <w:left w:val="single" w:sz="4" w:space="0" w:color="auto"/>
              <w:bottom w:val="single" w:sz="4" w:space="0" w:color="auto"/>
              <w:right w:val="single" w:sz="4" w:space="0" w:color="auto"/>
            </w:tcBorders>
            <w:shd w:val="clear" w:color="auto" w:fill="BFBFBF"/>
            <w:tcMar>
              <w:top w:w="29" w:type="dxa"/>
              <w:left w:w="115" w:type="dxa"/>
              <w:bottom w:w="29" w:type="dxa"/>
              <w:right w:w="115" w:type="dxa"/>
            </w:tcMar>
            <w:hideMark/>
          </w:tcPr>
          <w:p w14:paraId="0130BD53" w14:textId="77777777" w:rsidR="0093419E" w:rsidRPr="00927562" w:rsidRDefault="0093419E" w:rsidP="003A27D2">
            <w:pPr>
              <w:jc w:val="both"/>
              <w:rPr>
                <w:rFonts w:eastAsia="Calibri"/>
                <w:lang w:eastAsia="en-US"/>
              </w:rPr>
            </w:pPr>
            <w:r w:rsidRPr="00927562">
              <w:t>Bendra akreditacijos valstybių ekonominė informacija</w:t>
            </w:r>
          </w:p>
        </w:tc>
      </w:tr>
      <w:tr w:rsidR="009E2141" w:rsidRPr="00927562" w14:paraId="34F0D772" w14:textId="77777777" w:rsidTr="00A9442B">
        <w:trPr>
          <w:trHeight w:val="2471"/>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7BA8D4" w14:textId="58A2E9AC" w:rsidR="009E2141" w:rsidRPr="00927562" w:rsidRDefault="008A05E6" w:rsidP="003A27D2">
            <w:pPr>
              <w:jc w:val="both"/>
              <w:rPr>
                <w:rFonts w:eastAsia="Calibri"/>
                <w:lang w:eastAsia="en-US"/>
              </w:rPr>
            </w:pPr>
            <w:r w:rsidRPr="00927562">
              <w:rPr>
                <w:rFonts w:eastAsia="Calibri"/>
                <w:lang w:eastAsia="en-US"/>
              </w:rPr>
              <w:t>0</w:t>
            </w:r>
            <w:r w:rsidR="00F1237A">
              <w:rPr>
                <w:rFonts w:eastAsia="Calibri"/>
                <w:lang w:eastAsia="en-US"/>
              </w:rPr>
              <w:t>6</w:t>
            </w:r>
            <w:r w:rsidRPr="00927562">
              <w:rPr>
                <w:rFonts w:eastAsia="Calibri"/>
                <w:lang w:eastAsia="en-US"/>
              </w:rPr>
              <w:t>.2</w:t>
            </w:r>
            <w:r w:rsidR="00697A30">
              <w:rPr>
                <w:rFonts w:eastAsia="Calibri"/>
                <w:lang w:eastAsia="en-US"/>
              </w:rPr>
              <w:t>9</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0895B2" w14:textId="2113E116" w:rsidR="009E2141" w:rsidRPr="00927562" w:rsidRDefault="008A05E6" w:rsidP="003A27D2">
            <w:pPr>
              <w:pStyle w:val="Default"/>
              <w:jc w:val="both"/>
              <w:rPr>
                <w:rFonts w:eastAsia="Calibri"/>
                <w:lang w:eastAsia="en-US"/>
              </w:rPr>
            </w:pPr>
            <w:r w:rsidRPr="008A05E6">
              <w:rPr>
                <w:rFonts w:eastAsia="Calibri"/>
                <w:lang w:eastAsia="en-US"/>
              </w:rPr>
              <w:t xml:space="preserve">2026 </w:t>
            </w:r>
            <w:r w:rsidRPr="00927562">
              <w:rPr>
                <w:rFonts w:eastAsia="Calibri"/>
                <w:lang w:eastAsia="en-US"/>
              </w:rPr>
              <w:t>m</w:t>
            </w:r>
            <w:r w:rsidRPr="008A05E6">
              <w:rPr>
                <w:rFonts w:eastAsia="Calibri"/>
                <w:lang w:eastAsia="en-US"/>
              </w:rPr>
              <w:t xml:space="preserve">. </w:t>
            </w:r>
            <w:r w:rsidR="00F1237A">
              <w:rPr>
                <w:rFonts w:eastAsia="Calibri"/>
                <w:lang w:eastAsia="en-US"/>
              </w:rPr>
              <w:t>birželio</w:t>
            </w:r>
            <w:r w:rsidRPr="008A05E6">
              <w:rPr>
                <w:rFonts w:eastAsia="Calibri"/>
                <w:lang w:eastAsia="en-US"/>
              </w:rPr>
              <w:t xml:space="preserve"> mėn. metinis vartotojų kainų indeksas siekė </w:t>
            </w:r>
            <w:r w:rsidR="00697A30">
              <w:rPr>
                <w:rFonts w:eastAsia="Calibri"/>
                <w:lang w:eastAsia="en-US"/>
              </w:rPr>
              <w:t>3,2</w:t>
            </w:r>
            <w:r w:rsidRPr="008A05E6">
              <w:rPr>
                <w:rFonts w:eastAsia="Calibri"/>
                <w:lang w:eastAsia="en-US"/>
              </w:rPr>
              <w:t xml:space="preserve">% ir </w:t>
            </w:r>
            <w:r w:rsidR="00207534">
              <w:rPr>
                <w:rFonts w:eastAsia="Calibri"/>
                <w:lang w:eastAsia="en-US"/>
              </w:rPr>
              <w:t>nekito</w:t>
            </w:r>
            <w:r w:rsidR="00F1237A">
              <w:rPr>
                <w:rFonts w:eastAsia="Calibri"/>
                <w:lang w:eastAsia="en-US"/>
              </w:rPr>
              <w:t xml:space="preserve"> jau trečią mėnesį iš eilės.</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FDBB71" w14:textId="68A4A7EE" w:rsidR="009E2141" w:rsidRPr="00927562" w:rsidRDefault="000E50DB" w:rsidP="003A27D2">
            <w:pPr>
              <w:jc w:val="both"/>
            </w:pPr>
            <w:hyperlink r:id="rId14" w:history="1">
              <w:r w:rsidRPr="00927562">
                <w:rPr>
                  <w:rStyle w:val="Hyperlink"/>
                </w:rPr>
                <w:t>Nuoroda</w:t>
              </w:r>
            </w:hyperlink>
          </w:p>
          <w:p w14:paraId="41AD68E7" w14:textId="77777777" w:rsidR="008A05E6" w:rsidRPr="00927562" w:rsidRDefault="008A05E6" w:rsidP="003A27D2">
            <w:pPr>
              <w:jc w:val="both"/>
            </w:pPr>
          </w:p>
          <w:p w14:paraId="0163AEDA" w14:textId="77777777" w:rsidR="008A05E6" w:rsidRPr="00927562" w:rsidRDefault="008A05E6" w:rsidP="003A27D2">
            <w:pPr>
              <w:jc w:val="both"/>
            </w:pPr>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3784DC" w14:textId="77777777" w:rsidR="009E2141" w:rsidRPr="00927562" w:rsidRDefault="009E2141" w:rsidP="003A27D2">
            <w:pPr>
              <w:jc w:val="both"/>
              <w:rPr>
                <w:rFonts w:eastAsia="Calibri"/>
                <w:lang w:eastAsia="en-US"/>
              </w:rPr>
            </w:pPr>
          </w:p>
        </w:tc>
      </w:tr>
      <w:tr w:rsidR="00804D71" w:rsidRPr="00927562" w14:paraId="3531E235" w14:textId="77777777" w:rsidTr="00A9442B">
        <w:trPr>
          <w:trHeight w:val="2471"/>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14EBF2" w14:textId="3CFB64D9" w:rsidR="00804D71" w:rsidRPr="00927562" w:rsidRDefault="00E6380F" w:rsidP="003A27D2">
            <w:pPr>
              <w:jc w:val="both"/>
              <w:rPr>
                <w:rFonts w:eastAsia="Calibri"/>
                <w:lang w:eastAsia="en-US"/>
              </w:rPr>
            </w:pPr>
            <w:r>
              <w:rPr>
                <w:rFonts w:eastAsia="Calibri"/>
                <w:lang w:eastAsia="en-US"/>
              </w:rPr>
              <w:t>06 mėn.</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AC4D06" w14:textId="479CD069" w:rsidR="00804D71" w:rsidRPr="008A05E6" w:rsidRDefault="00804D71" w:rsidP="003A27D2">
            <w:pPr>
              <w:pStyle w:val="Default"/>
              <w:jc w:val="both"/>
              <w:rPr>
                <w:rFonts w:eastAsia="Calibri"/>
                <w:lang w:eastAsia="en-US"/>
              </w:rPr>
            </w:pPr>
            <w:r w:rsidRPr="00804D71">
              <w:rPr>
                <w:rFonts w:eastAsia="Calibri"/>
                <w:lang w:eastAsia="en-US"/>
              </w:rPr>
              <w:t>Prognozuojama, jog Valensijos regionas per artimiausius 15 metų patirs didžiausią gyventojų augimą Ispanijoje – 16,4 %, aplenkdamas Balearus ir Madridą. Tuo pat metu šalies demografinė struktūra smarkiai keisis: iki 2076 m. beveik trečdalis gyventojų bus vyresni nei 65 metų, o daugiau nei 40 % – gimę užsienyje, nes gyventojų skaičiaus augimą lems tik teigiamas migracijos balansas, kompensuosiantis nuolat neigiamą natūralų prieaugį.</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13BC2A" w14:textId="77777777" w:rsidR="00804D71" w:rsidRDefault="00804D71" w:rsidP="003A27D2">
            <w:pPr>
              <w:jc w:val="both"/>
            </w:pPr>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926810E" w14:textId="77777777" w:rsidR="00804D71" w:rsidRPr="00927562" w:rsidRDefault="00804D71" w:rsidP="003A27D2">
            <w:pPr>
              <w:jc w:val="both"/>
              <w:rPr>
                <w:rFonts w:eastAsia="Calibri"/>
                <w:lang w:eastAsia="en-US"/>
              </w:rPr>
            </w:pPr>
          </w:p>
        </w:tc>
      </w:tr>
      <w:tr w:rsidR="00804D71" w:rsidRPr="00927562" w14:paraId="36E34AD6" w14:textId="77777777" w:rsidTr="00A9442B">
        <w:trPr>
          <w:trHeight w:val="2471"/>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2D45A2" w14:textId="793D3A88" w:rsidR="00804D71" w:rsidRPr="00927562" w:rsidRDefault="00E6380F" w:rsidP="003A27D2">
            <w:pPr>
              <w:jc w:val="both"/>
              <w:rPr>
                <w:rFonts w:eastAsia="Calibri"/>
                <w:lang w:eastAsia="en-US"/>
              </w:rPr>
            </w:pPr>
            <w:r>
              <w:rPr>
                <w:rFonts w:eastAsia="Calibri"/>
                <w:lang w:eastAsia="en-US"/>
              </w:rPr>
              <w:lastRenderedPageBreak/>
              <w:t>06 mėn.</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D562D7" w14:textId="52A8AEFC" w:rsidR="00804D71" w:rsidRPr="00804D71" w:rsidRDefault="00A635EB" w:rsidP="003A27D2">
            <w:pPr>
              <w:pStyle w:val="Default"/>
              <w:jc w:val="both"/>
              <w:rPr>
                <w:rFonts w:eastAsia="Calibri"/>
                <w:lang w:eastAsia="en-US"/>
              </w:rPr>
            </w:pPr>
            <w:r w:rsidRPr="00A635EB">
              <w:rPr>
                <w:rFonts w:eastAsia="Calibri"/>
                <w:lang w:eastAsia="en-US"/>
              </w:rPr>
              <w:t>Būstas Ispanijoje tapo reikšmingu ekonominio pažeidžiamumo veiksniu, nes daugelis namų ūkių būsto išlaidoms skiria daugiau nei 30 % pajamų – tai riba, kurią ekspertai laiko finansiškai pavojinga. IVIE ir BBVA fondo ataskaita rodo, kad ši našta ypač juntama Valensijos regione: čia skurdo lygis siekia 26 %, tačiau, atėmus būsto išlaidas ir vertinant realiai disponuojamas pajamas, jis išauga iki 29,3 %, atskleisdamas, kaip būsto kainos tiesiogiai didina socialinę atskirtį.</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3DD035" w14:textId="77777777" w:rsidR="00804D71" w:rsidRDefault="00804D71" w:rsidP="003A27D2">
            <w:pPr>
              <w:jc w:val="both"/>
            </w:pPr>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697612" w14:textId="77777777" w:rsidR="00804D71" w:rsidRPr="00927562" w:rsidRDefault="00804D71" w:rsidP="003A27D2">
            <w:pPr>
              <w:jc w:val="both"/>
              <w:rPr>
                <w:rFonts w:eastAsia="Calibri"/>
                <w:lang w:eastAsia="en-US"/>
              </w:rPr>
            </w:pPr>
          </w:p>
        </w:tc>
      </w:tr>
      <w:tr w:rsidR="00127755" w:rsidRPr="00927562" w14:paraId="73642F28" w14:textId="77777777" w:rsidTr="00A9442B">
        <w:trPr>
          <w:trHeight w:val="2471"/>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7A8DF68" w14:textId="419CE2A6" w:rsidR="00127755" w:rsidRPr="00927562" w:rsidRDefault="00E6380F" w:rsidP="003A27D2">
            <w:pPr>
              <w:jc w:val="both"/>
              <w:rPr>
                <w:rFonts w:eastAsia="Calibri"/>
                <w:lang w:eastAsia="en-US"/>
              </w:rPr>
            </w:pPr>
            <w:r>
              <w:rPr>
                <w:rFonts w:eastAsia="Calibri"/>
                <w:lang w:eastAsia="en-US"/>
              </w:rPr>
              <w:t>06 mėn.</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8F89B2" w14:textId="04B63CEB" w:rsidR="00127755" w:rsidRPr="00A635EB" w:rsidRDefault="00127755" w:rsidP="003A27D2">
            <w:pPr>
              <w:pStyle w:val="Default"/>
              <w:jc w:val="both"/>
              <w:rPr>
                <w:rFonts w:eastAsia="Calibri"/>
                <w:lang w:eastAsia="en-US"/>
              </w:rPr>
            </w:pPr>
            <w:r w:rsidRPr="00127755">
              <w:rPr>
                <w:rFonts w:eastAsia="Calibri"/>
                <w:lang w:eastAsia="en-US"/>
              </w:rPr>
              <w:t xml:space="preserve">Valensijos </w:t>
            </w:r>
            <w:proofErr w:type="spellStart"/>
            <w:r w:rsidRPr="00127755">
              <w:rPr>
                <w:rFonts w:eastAsia="Calibri"/>
                <w:lang w:eastAsia="en-US"/>
              </w:rPr>
              <w:t>startuoliai</w:t>
            </w:r>
            <w:proofErr w:type="spellEnd"/>
            <w:r w:rsidRPr="00127755">
              <w:rPr>
                <w:rFonts w:eastAsia="Calibri"/>
                <w:lang w:eastAsia="en-US"/>
              </w:rPr>
              <w:t xml:space="preserve"> sparčiai pereina į brandesnę fazę: 2025 m. vidutinė investicijų suma pakilo iki 4,7 mln. eurų, palyginti su 1,7 mln. metais anksčiau, tai yra 176 % augimas per vienerius metus. EY parengta „</w:t>
            </w:r>
            <w:proofErr w:type="spellStart"/>
            <w:r w:rsidRPr="00127755">
              <w:rPr>
                <w:rFonts w:eastAsia="Calibri"/>
                <w:lang w:eastAsia="en-US"/>
              </w:rPr>
              <w:t>Valencia</w:t>
            </w:r>
            <w:proofErr w:type="spellEnd"/>
            <w:r w:rsidRPr="00127755">
              <w:rPr>
                <w:rFonts w:eastAsia="Calibri"/>
                <w:lang w:eastAsia="en-US"/>
              </w:rPr>
              <w:t xml:space="preserve"> Digital </w:t>
            </w:r>
            <w:proofErr w:type="spellStart"/>
            <w:r w:rsidRPr="00127755">
              <w:rPr>
                <w:rFonts w:eastAsia="Calibri"/>
                <w:lang w:eastAsia="en-US"/>
              </w:rPr>
              <w:t>Summit</w:t>
            </w:r>
            <w:proofErr w:type="spellEnd"/>
            <w:r w:rsidRPr="00127755">
              <w:rPr>
                <w:rFonts w:eastAsia="Calibri"/>
                <w:lang w:eastAsia="en-US"/>
              </w:rPr>
              <w:t xml:space="preserve">“ poveikio ataskaita rodo, kad ekosistema pritraukia vis didesnes rizikos kapitalo operacijas, o tai liudija apie įmonių gebėjimą demonstruoti komercinę trauką, plėstis tarptautiniu mastu ir pritraukti pažangesnių etapų finansavimą. Ši dinamika atsispindi ir bendroje </w:t>
            </w:r>
            <w:proofErr w:type="spellStart"/>
            <w:r w:rsidRPr="00127755">
              <w:rPr>
                <w:rFonts w:eastAsia="Calibri"/>
                <w:lang w:eastAsia="en-US"/>
              </w:rPr>
              <w:t>startuolių</w:t>
            </w:r>
            <w:proofErr w:type="spellEnd"/>
            <w:r w:rsidRPr="00127755">
              <w:rPr>
                <w:rFonts w:eastAsia="Calibri"/>
                <w:lang w:eastAsia="en-US"/>
              </w:rPr>
              <w:t xml:space="preserve"> vertėje: 2025 m. ji pasiekė 7,3 mlrd. eurų, gerokai viršydama 6,4 mlrd. 2024 m. ir daugiau nei šešiskart augdama nuo 2019 m.</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B3CBD69" w14:textId="09C6681D" w:rsidR="00127755" w:rsidRDefault="00E6380F" w:rsidP="003A27D2">
            <w:pPr>
              <w:jc w:val="both"/>
            </w:pPr>
            <w:hyperlink r:id="rId15" w:history="1">
              <w:r>
                <w:rPr>
                  <w:rStyle w:val="Hyperlink"/>
                </w:rPr>
                <w:t>Nuoroda</w:t>
              </w:r>
            </w:hyperlink>
          </w:p>
          <w:p w14:paraId="21A2679A" w14:textId="47BDEF82" w:rsidR="00E6380F" w:rsidRDefault="00E6380F" w:rsidP="003A27D2">
            <w:pPr>
              <w:jc w:val="both"/>
            </w:pPr>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6D5509" w14:textId="77777777" w:rsidR="00127755" w:rsidRPr="00927562" w:rsidRDefault="00127755" w:rsidP="003A27D2">
            <w:pPr>
              <w:jc w:val="both"/>
              <w:rPr>
                <w:rFonts w:eastAsia="Calibri"/>
                <w:lang w:eastAsia="en-US"/>
              </w:rPr>
            </w:pPr>
          </w:p>
        </w:tc>
      </w:tr>
      <w:tr w:rsidR="00BC762C" w:rsidRPr="00927562" w14:paraId="542AF389" w14:textId="77777777" w:rsidTr="00A9442B">
        <w:trPr>
          <w:trHeight w:val="216"/>
        </w:trPr>
        <w:tc>
          <w:tcPr>
            <w:tcW w:w="9724" w:type="dxa"/>
            <w:gridSpan w:val="4"/>
            <w:tcBorders>
              <w:top w:val="single" w:sz="4" w:space="0" w:color="auto"/>
              <w:left w:val="single" w:sz="4" w:space="0" w:color="auto"/>
              <w:bottom w:val="single" w:sz="4" w:space="0" w:color="auto"/>
              <w:right w:val="single" w:sz="4" w:space="0" w:color="auto"/>
            </w:tcBorders>
            <w:shd w:val="clear" w:color="auto" w:fill="BFBFBF"/>
            <w:tcMar>
              <w:top w:w="29" w:type="dxa"/>
              <w:left w:w="115" w:type="dxa"/>
              <w:bottom w:w="29" w:type="dxa"/>
              <w:right w:w="115" w:type="dxa"/>
            </w:tcMar>
          </w:tcPr>
          <w:p w14:paraId="2580AAF3" w14:textId="77777777" w:rsidR="00BC762C" w:rsidRPr="00927562" w:rsidRDefault="00BC762C" w:rsidP="003A27D2">
            <w:pPr>
              <w:jc w:val="both"/>
              <w:rPr>
                <w:rFonts w:eastAsia="Calibri"/>
                <w:lang w:eastAsia="en-US"/>
              </w:rPr>
            </w:pPr>
            <w:r w:rsidRPr="00927562">
              <w:t>Kita ekonominiam bendradarbiavimui aktuali informacija</w:t>
            </w:r>
          </w:p>
        </w:tc>
      </w:tr>
      <w:tr w:rsidR="00D77F64" w:rsidRPr="00927562" w14:paraId="3A6FD7A9" w14:textId="77777777" w:rsidTr="00A9442B">
        <w:trPr>
          <w:trHeight w:val="216"/>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F788AD" w14:textId="377A7778" w:rsidR="00D77F64" w:rsidRDefault="00D77F64" w:rsidP="003A27D2">
            <w:pPr>
              <w:jc w:val="both"/>
              <w:rPr>
                <w:rFonts w:eastAsia="Calibri"/>
                <w:lang w:eastAsia="en-US"/>
              </w:rPr>
            </w:pPr>
            <w:r>
              <w:rPr>
                <w:rFonts w:eastAsia="Calibri"/>
                <w:lang w:eastAsia="en-US"/>
              </w:rPr>
              <w:t>06.29</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434000" w14:textId="5C15F6E0" w:rsidR="00D77F64" w:rsidRPr="00E2718A" w:rsidRDefault="003408A6" w:rsidP="003A27D2">
            <w:pPr>
              <w:jc w:val="both"/>
            </w:pPr>
            <w:r w:rsidRPr="003408A6">
              <w:t xml:space="preserve">Krizės mažinimo priemonės. Ispanijos vyriausybė birželio 29 d. trims mėnesiams priėmė naują priemonių paketą, skirtą sumažinti Artimųjų Rytų krizės pasekmėms. Naujasis paketas pakeitė prieš tai galiojusį, kuris buvo priimtas kovo mėn. Jame numatyta, kad nuolaidos kurui bus palaipsniui naikinamos, tačiau patvirtintas specialus punktas, pagal kurį vyriausybė gali ir toliau taikyti šias nuolaidas, jei padėtis degalų kainų rinkoje pablogėtų. Taip pat skelbiama, jog EK patvirtino Ispanijos vyriausybės 400 mln. eurų vertės pagalbos paketą transporto sektoriui. Skaičiuojama, jog Ispanija išleido daugiausiai iš visų ES šalių krizės Artimuosiuose Rytuose pasekmėms sumažinti – apie 0.25% BVP. </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FAE9E2" w14:textId="42150302" w:rsidR="00D77F64" w:rsidRDefault="00AC503A" w:rsidP="003A27D2">
            <w:pPr>
              <w:jc w:val="both"/>
            </w:pPr>
            <w:hyperlink r:id="rId16" w:history="1">
              <w:r>
                <w:rPr>
                  <w:rStyle w:val="Hyperlink"/>
                </w:rPr>
                <w:t>Nuoroda</w:t>
              </w:r>
            </w:hyperlink>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EB718C" w14:textId="77777777" w:rsidR="00D77F64" w:rsidRPr="00927562" w:rsidRDefault="00D77F64" w:rsidP="003A27D2">
            <w:pPr>
              <w:jc w:val="both"/>
              <w:rPr>
                <w:rFonts w:eastAsia="Calibri"/>
                <w:lang w:eastAsia="en-US"/>
              </w:rPr>
            </w:pPr>
          </w:p>
        </w:tc>
      </w:tr>
      <w:tr w:rsidR="00DD7E69" w:rsidRPr="00927562" w14:paraId="31E9C6D5" w14:textId="77777777" w:rsidTr="00A9442B">
        <w:trPr>
          <w:trHeight w:val="216"/>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FCD76C" w14:textId="60493533" w:rsidR="00DD7E69" w:rsidRPr="00927562" w:rsidRDefault="0068038C" w:rsidP="003A27D2">
            <w:pPr>
              <w:jc w:val="both"/>
              <w:rPr>
                <w:rFonts w:eastAsia="Calibri"/>
                <w:lang w:eastAsia="en-US"/>
              </w:rPr>
            </w:pPr>
            <w:r>
              <w:rPr>
                <w:rFonts w:eastAsia="Calibri"/>
                <w:lang w:eastAsia="en-US"/>
              </w:rPr>
              <w:lastRenderedPageBreak/>
              <w:t>0</w:t>
            </w:r>
            <w:r w:rsidR="00E2718A">
              <w:rPr>
                <w:rFonts w:eastAsia="Calibri"/>
                <w:lang w:eastAsia="en-US"/>
              </w:rPr>
              <w:t>6</w:t>
            </w:r>
            <w:r>
              <w:rPr>
                <w:rFonts w:eastAsia="Calibri"/>
                <w:lang w:eastAsia="en-US"/>
              </w:rPr>
              <w:t>.</w:t>
            </w:r>
            <w:r w:rsidR="00363622">
              <w:rPr>
                <w:rFonts w:eastAsia="Calibri"/>
                <w:lang w:eastAsia="en-US"/>
              </w:rPr>
              <w:t>30</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E1518F" w14:textId="336A546C" w:rsidR="00DD7E69" w:rsidRPr="00927562" w:rsidRDefault="00E2718A" w:rsidP="003A27D2">
            <w:pPr>
              <w:jc w:val="both"/>
            </w:pPr>
            <w:r w:rsidRPr="00E2718A">
              <w:t xml:space="preserve">Ispanijoje ir toliau auga rusiškų dujų importas. </w:t>
            </w:r>
            <w:proofErr w:type="spellStart"/>
            <w:r w:rsidRPr="00E2718A">
              <w:t>Enagas</w:t>
            </w:r>
            <w:proofErr w:type="spellEnd"/>
            <w:r w:rsidRPr="00E2718A">
              <w:t xml:space="preserve"> duomenimis, rusiškų dujų importo dalis gegužės mėnesį Ispanijoje siekė 19.5% ir didėjo 2% lyginant su balandžio mėnesiu. Skelbiama, kad rusiškų dujų importas Europoje pirmąjį 2026 m. ketvirtį pasiekė didžiausią lygį nuo pat 2022 m. ir tą pagrinde lėmė Ispanijos, Prancūzijos ir Belgijos rusiškų dujų importas. Ispanijos vyriausybės atstovai aiškina, jog renkasi tarp dviejų blogių –numatyto dujo kiekio įsigijimo iš </w:t>
            </w:r>
            <w:proofErr w:type="spellStart"/>
            <w:r w:rsidRPr="00E2718A">
              <w:t>rusijos</w:t>
            </w:r>
            <w:proofErr w:type="spellEnd"/>
            <w:r w:rsidRPr="00E2718A">
              <w:t>, laikantis pasirašytų sutarčių ir baudų mokėjimo už jų nesilaikymą, negaunat dujų.</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029039" w14:textId="4B15D9F7" w:rsidR="00DD7E69" w:rsidRPr="00927562" w:rsidRDefault="00A96A3A" w:rsidP="003A27D2">
            <w:pPr>
              <w:jc w:val="both"/>
            </w:pPr>
            <w:hyperlink r:id="rId17" w:history="1">
              <w:r>
                <w:rPr>
                  <w:rStyle w:val="Hyperlink"/>
                </w:rPr>
                <w:t>Nuoroda</w:t>
              </w:r>
            </w:hyperlink>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63BA2A" w14:textId="77777777" w:rsidR="00DD7E69" w:rsidRPr="00927562" w:rsidRDefault="00DD7E69" w:rsidP="003A27D2">
            <w:pPr>
              <w:jc w:val="both"/>
              <w:rPr>
                <w:rFonts w:eastAsia="Calibri"/>
                <w:lang w:eastAsia="en-US"/>
              </w:rPr>
            </w:pPr>
          </w:p>
        </w:tc>
      </w:tr>
      <w:tr w:rsidR="000A65EF" w:rsidRPr="00927562" w14:paraId="03D3F63A" w14:textId="77777777" w:rsidTr="00A9442B">
        <w:trPr>
          <w:trHeight w:val="216"/>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EC2DAC" w14:textId="61EEEC13" w:rsidR="000A65EF" w:rsidRDefault="00E6380F" w:rsidP="003A27D2">
            <w:pPr>
              <w:jc w:val="both"/>
              <w:rPr>
                <w:rFonts w:eastAsia="Calibri"/>
                <w:lang w:eastAsia="en-US"/>
              </w:rPr>
            </w:pPr>
            <w:r>
              <w:rPr>
                <w:rFonts w:eastAsia="Calibri"/>
                <w:lang w:eastAsia="en-US"/>
              </w:rPr>
              <w:t>06 mėn.</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A0E911" w14:textId="31A61A2D" w:rsidR="000A65EF" w:rsidRPr="00E2718A" w:rsidRDefault="000A65EF" w:rsidP="003A27D2">
            <w:pPr>
              <w:jc w:val="both"/>
            </w:pPr>
            <w:r w:rsidRPr="000A65EF">
              <w:t>Valensijos regiono vyriausybė rengia integruotą biotechnologijų sektoriaus strategiją, kuri 2027–2030 m. laikotarpiui užtikrintų koordinuotą visų ekosistemos dalyvių veikimą. Regionas išsiskiria itin dinamišku biotechnologijų sektoriumi: čia veikia beveik 320 su šia sritimi susijusių įmonių, iš jų 125 – grynosios biotechnologijų bendrovės, kurios 2023 m. sukūrė daugiau nei 20 tūkst. darbo vietų ir sugeneravo apie 5 mlrd. eurų pajamų.</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E498C3" w14:textId="12FF7EC4" w:rsidR="000A65EF" w:rsidRDefault="00434E98" w:rsidP="003A27D2">
            <w:pPr>
              <w:jc w:val="both"/>
            </w:pPr>
            <w:hyperlink r:id="rId18" w:history="1">
              <w:r>
                <w:rPr>
                  <w:rStyle w:val="Hyperlink"/>
                </w:rPr>
                <w:t>Nuoroda</w:t>
              </w:r>
            </w:hyperlink>
          </w:p>
          <w:p w14:paraId="3C45221F" w14:textId="77777777" w:rsidR="00434E98" w:rsidRDefault="00434E98" w:rsidP="003A27D2">
            <w:pPr>
              <w:jc w:val="both"/>
            </w:pPr>
          </w:p>
          <w:p w14:paraId="45113AEE" w14:textId="77777777" w:rsidR="00434E98" w:rsidRDefault="00434E98" w:rsidP="00434E98"/>
          <w:p w14:paraId="0819F2E4" w14:textId="77777777" w:rsidR="00434E98" w:rsidRPr="00434E98" w:rsidRDefault="00434E98" w:rsidP="00434E98">
            <w:pPr>
              <w:ind w:firstLine="1296"/>
            </w:pPr>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87D3C4" w14:textId="77777777" w:rsidR="000A65EF" w:rsidRPr="00927562" w:rsidRDefault="000A65EF" w:rsidP="003A27D2">
            <w:pPr>
              <w:jc w:val="both"/>
              <w:rPr>
                <w:rFonts w:eastAsia="Calibri"/>
                <w:lang w:eastAsia="en-US"/>
              </w:rPr>
            </w:pPr>
          </w:p>
        </w:tc>
      </w:tr>
      <w:tr w:rsidR="00E06000" w:rsidRPr="00927562" w14:paraId="3906DD91" w14:textId="77777777" w:rsidTr="00A9442B">
        <w:trPr>
          <w:trHeight w:val="216"/>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5790E33" w14:textId="7C87B377" w:rsidR="00E06000" w:rsidRDefault="00E06000" w:rsidP="003A27D2">
            <w:pPr>
              <w:jc w:val="both"/>
              <w:rPr>
                <w:rFonts w:eastAsia="Calibri"/>
                <w:lang w:eastAsia="en-US"/>
              </w:rPr>
            </w:pPr>
            <w:r>
              <w:rPr>
                <w:rFonts w:eastAsia="Calibri"/>
                <w:lang w:eastAsia="en-US"/>
              </w:rPr>
              <w:t>06 mėn.</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228D06" w14:textId="21C387FF" w:rsidR="00E06000" w:rsidRPr="000A65EF" w:rsidRDefault="00E06000" w:rsidP="003A27D2">
            <w:pPr>
              <w:jc w:val="both"/>
            </w:pPr>
            <w:r w:rsidRPr="00E06000">
              <w:t xml:space="preserve">2025 m. </w:t>
            </w:r>
            <w:proofErr w:type="spellStart"/>
            <w:r w:rsidRPr="00E06000">
              <w:t>Valencia</w:t>
            </w:r>
            <w:proofErr w:type="spellEnd"/>
            <w:r w:rsidRPr="00E06000">
              <w:t xml:space="preserve"> Digital </w:t>
            </w:r>
            <w:proofErr w:type="spellStart"/>
            <w:r w:rsidRPr="00E06000">
              <w:t>Summit</w:t>
            </w:r>
            <w:proofErr w:type="spellEnd"/>
            <w:r w:rsidRPr="00E06000">
              <w:t xml:space="preserve"> sukūrė 26 mln. eurų ekonominį poveikį regionui, tai yra 29 % daugiau nei 2024 m. Šiemet renginys paskelbtas Valensijos regiono strateginės reikšmės projektu. Džiaugiamės, kad jame pirmą kartą dalyvaus ir Lietuvos </w:t>
            </w:r>
            <w:proofErr w:type="spellStart"/>
            <w:r w:rsidRPr="00E06000">
              <w:t>startuoliai</w:t>
            </w:r>
            <w:proofErr w:type="spellEnd"/>
            <w:r w:rsidRPr="00E06000">
              <w:t>.</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9BDEA0" w14:textId="7EF36BCC" w:rsidR="00E06000" w:rsidRDefault="00E06000" w:rsidP="003A27D2">
            <w:pPr>
              <w:jc w:val="both"/>
            </w:pPr>
            <w:hyperlink r:id="rId19" w:history="1">
              <w:r>
                <w:rPr>
                  <w:rStyle w:val="Hyperlink"/>
                </w:rPr>
                <w:t>Nuoroda</w:t>
              </w:r>
            </w:hyperlink>
          </w:p>
          <w:p w14:paraId="3888F87F" w14:textId="168F2F83" w:rsidR="00E06000" w:rsidRDefault="00E06000" w:rsidP="003A27D2">
            <w:pPr>
              <w:jc w:val="both"/>
            </w:pPr>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B1E764" w14:textId="77777777" w:rsidR="00E06000" w:rsidRPr="00927562" w:rsidRDefault="00E06000" w:rsidP="003A27D2">
            <w:pPr>
              <w:jc w:val="both"/>
              <w:rPr>
                <w:rFonts w:eastAsia="Calibri"/>
                <w:lang w:eastAsia="en-US"/>
              </w:rPr>
            </w:pPr>
          </w:p>
        </w:tc>
      </w:tr>
      <w:tr w:rsidR="000977DE" w:rsidRPr="00927562" w14:paraId="57F92E4E" w14:textId="77777777" w:rsidTr="00A9442B">
        <w:trPr>
          <w:trHeight w:val="216"/>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F536FF" w14:textId="64C50F8E" w:rsidR="000977DE" w:rsidRDefault="000977DE" w:rsidP="003A27D2">
            <w:pPr>
              <w:jc w:val="both"/>
              <w:rPr>
                <w:rFonts w:eastAsia="Calibri"/>
                <w:lang w:eastAsia="en-US"/>
              </w:rPr>
            </w:pPr>
            <w:r>
              <w:rPr>
                <w:rFonts w:eastAsia="Calibri"/>
                <w:lang w:eastAsia="en-US"/>
              </w:rPr>
              <w:t>06 mėn.</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4B94B4" w14:textId="4F712EDB" w:rsidR="000977DE" w:rsidRPr="00E06000" w:rsidRDefault="000977DE" w:rsidP="003A27D2">
            <w:pPr>
              <w:jc w:val="both"/>
            </w:pPr>
            <w:r w:rsidRPr="000977DE">
              <w:t>Valensijos vyriausybė leido apdoroti avių ir ožkų vilną ir ją naudoti kaip trąšą žemės ūkyje, taip mažinant ūkininkams tenkančias vilnos šalinimo išlaidas – reguliavimu siekiama užkirsti kelią nekontroliuojamam vilnos kaupimuisi ir suteikti vilnai alternatyvų panaudojimą.</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BD44AC" w14:textId="7510F93E" w:rsidR="000977DE" w:rsidRDefault="000977DE" w:rsidP="003A27D2">
            <w:pPr>
              <w:jc w:val="both"/>
            </w:pPr>
            <w:hyperlink r:id="rId20" w:history="1">
              <w:r>
                <w:rPr>
                  <w:rStyle w:val="Hyperlink"/>
                </w:rPr>
                <w:t>Nuoroda</w:t>
              </w:r>
            </w:hyperlink>
          </w:p>
          <w:p w14:paraId="76947C7A" w14:textId="3BA9B691" w:rsidR="000977DE" w:rsidRDefault="000977DE" w:rsidP="003A27D2">
            <w:pPr>
              <w:jc w:val="both"/>
            </w:pPr>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785247" w14:textId="77777777" w:rsidR="000977DE" w:rsidRPr="00927562" w:rsidRDefault="000977DE" w:rsidP="003A27D2">
            <w:pPr>
              <w:jc w:val="both"/>
              <w:rPr>
                <w:rFonts w:eastAsia="Calibri"/>
                <w:lang w:eastAsia="en-US"/>
              </w:rPr>
            </w:pPr>
          </w:p>
        </w:tc>
      </w:tr>
      <w:tr w:rsidR="00BE6C4A" w:rsidRPr="00927562" w14:paraId="465414E7" w14:textId="77777777" w:rsidTr="00A9442B">
        <w:trPr>
          <w:trHeight w:val="216"/>
        </w:trPr>
        <w:tc>
          <w:tcPr>
            <w:tcW w:w="94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B4D9B7B" w14:textId="5015726F" w:rsidR="00BE6C4A" w:rsidRDefault="00BE6C4A" w:rsidP="003A27D2">
            <w:pPr>
              <w:jc w:val="both"/>
              <w:rPr>
                <w:rFonts w:eastAsia="Calibri"/>
                <w:lang w:eastAsia="en-US"/>
              </w:rPr>
            </w:pPr>
            <w:r>
              <w:rPr>
                <w:rFonts w:eastAsia="Calibri"/>
                <w:lang w:eastAsia="en-US"/>
              </w:rPr>
              <w:t>06 mėn.</w:t>
            </w:r>
          </w:p>
        </w:tc>
        <w:tc>
          <w:tcPr>
            <w:tcW w:w="4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5263AC" w14:textId="42CF8E05" w:rsidR="00BE6C4A" w:rsidRPr="000977DE" w:rsidRDefault="00BE6C4A" w:rsidP="003A27D2">
            <w:pPr>
              <w:jc w:val="both"/>
            </w:pPr>
            <w:r w:rsidRPr="00BE6C4A">
              <w:t xml:space="preserve">Siekdama paspartinti savo turto valdymo technologinės platformos plėtrą ir sustiprinti pozicijas nepriklausomo finansų konsultavimo rinkoje, kuri Ispanijoje ir Pietų Europoje sparčiai auga dėl reguliavimo pokyčių ir didėjančio skaidrių investavimo modelių poreikio, Valensijos </w:t>
            </w:r>
            <w:proofErr w:type="spellStart"/>
            <w:r w:rsidRPr="00BE6C4A">
              <w:t>fintech</w:t>
            </w:r>
            <w:proofErr w:type="spellEnd"/>
            <w:r w:rsidRPr="00BE6C4A">
              <w:t xml:space="preserve"> bendrovė </w:t>
            </w:r>
            <w:proofErr w:type="spellStart"/>
            <w:r w:rsidRPr="00BE6C4A">
              <w:t>Wio</w:t>
            </w:r>
            <w:proofErr w:type="spellEnd"/>
            <w:r w:rsidRPr="00BE6C4A">
              <w:t xml:space="preserve"> </w:t>
            </w:r>
            <w:proofErr w:type="spellStart"/>
            <w:r w:rsidRPr="00BE6C4A">
              <w:t>Capital</w:t>
            </w:r>
            <w:proofErr w:type="spellEnd"/>
            <w:r w:rsidRPr="00BE6C4A">
              <w:t xml:space="preserve"> pritraukė 1,2 mln. eurų investicijų. Įmonę siekiama paversti infrastruktūra </w:t>
            </w:r>
            <w:r w:rsidRPr="00BE6C4A">
              <w:lastRenderedPageBreak/>
              <w:t>finansų patarėjams, vertybinių popierių agentūroms ir turto valdymo įstaigoms: jos platforma leidžia vienoje aplinkoje sujungti klientų investicijų agregavimą, analizę ir vykdymą, net jei turtas laikomas skirtingose finansų institucijose. Be to, ji integruoja dirbtinio intelekto įrankius, kurie automatizuoja administracines užduotis, spartina procesus ir padeda profesionalams priimti geresnius sprendimus.</w:t>
            </w:r>
          </w:p>
        </w:tc>
        <w:tc>
          <w:tcPr>
            <w:tcW w:w="24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6E70FA" w14:textId="56C485C6" w:rsidR="00BE6C4A" w:rsidRDefault="00AA54A4" w:rsidP="003A27D2">
            <w:pPr>
              <w:jc w:val="both"/>
            </w:pPr>
            <w:hyperlink r:id="rId21" w:history="1">
              <w:r>
                <w:rPr>
                  <w:rStyle w:val="Hyperlink"/>
                </w:rPr>
                <w:t>Nuoroda</w:t>
              </w:r>
            </w:hyperlink>
          </w:p>
          <w:p w14:paraId="62C69AD8" w14:textId="51F4CB2B" w:rsidR="00AA54A4" w:rsidRDefault="00AA54A4" w:rsidP="003A27D2">
            <w:pPr>
              <w:jc w:val="both"/>
            </w:pPr>
          </w:p>
        </w:tc>
        <w:tc>
          <w:tcPr>
            <w:tcW w:w="214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82F36BE" w14:textId="77777777" w:rsidR="00BE6C4A" w:rsidRPr="00927562" w:rsidRDefault="00BE6C4A" w:rsidP="003A27D2">
            <w:pPr>
              <w:jc w:val="both"/>
              <w:rPr>
                <w:rFonts w:eastAsia="Calibri"/>
                <w:lang w:eastAsia="en-US"/>
              </w:rPr>
            </w:pPr>
          </w:p>
        </w:tc>
      </w:tr>
    </w:tbl>
    <w:p w14:paraId="3432A716" w14:textId="77777777" w:rsidR="00DE13C6" w:rsidRPr="00927562" w:rsidRDefault="00DE13C6" w:rsidP="00EB0D0E">
      <w:pPr>
        <w:rPr>
          <w:rFonts w:eastAsia="Calibri"/>
          <w:lang w:eastAsia="en-US"/>
        </w:rPr>
      </w:pPr>
    </w:p>
    <w:p w14:paraId="1640B436" w14:textId="77777777" w:rsidR="00AC6262" w:rsidRPr="00927562" w:rsidRDefault="00AC6262" w:rsidP="00EB0D0E">
      <w:pPr>
        <w:jc w:val="both"/>
      </w:pPr>
      <w:r w:rsidRPr="00927562">
        <w:t>Rengėjas (-ai):</w:t>
      </w:r>
      <w:r w:rsidR="00990BF6" w:rsidRPr="00927562">
        <w:t xml:space="preserve"> </w:t>
      </w:r>
    </w:p>
    <w:p w14:paraId="4B4E3E74" w14:textId="791BBABB" w:rsidR="00AC6262" w:rsidRDefault="00812122" w:rsidP="00EB0D0E">
      <w:pPr>
        <w:jc w:val="both"/>
        <w:rPr>
          <w:rFonts w:eastAsia="Times New Roman"/>
        </w:rPr>
      </w:pPr>
      <w:hyperlink r:id="rId22" w:history="1">
        <w:r w:rsidRPr="00927562">
          <w:rPr>
            <w:rStyle w:val="Hyperlink"/>
            <w:rFonts w:eastAsia="Calibri"/>
            <w:lang w:eastAsia="en-US"/>
          </w:rPr>
          <w:t>saulius.labutis@urm.lt</w:t>
        </w:r>
      </w:hyperlink>
      <w:r w:rsidR="00AC6262" w:rsidRPr="00927562">
        <w:rPr>
          <w:rFonts w:eastAsia="Calibri"/>
          <w:lang w:eastAsia="en-US"/>
        </w:rPr>
        <w:t xml:space="preserve">; </w:t>
      </w:r>
      <w:r w:rsidR="001160F0" w:rsidRPr="00927562">
        <w:rPr>
          <w:rFonts w:eastAsia="Calibri"/>
          <w:lang w:eastAsia="en-US"/>
        </w:rPr>
        <w:t xml:space="preserve">ambasada Ispanijoje </w:t>
      </w:r>
      <w:r w:rsidR="00AC6262" w:rsidRPr="00927562">
        <w:rPr>
          <w:rFonts w:eastAsia="Times New Roman"/>
        </w:rPr>
        <w:t>+34 91 70 22</w:t>
      </w:r>
      <w:r w:rsidR="00B95B6C">
        <w:rPr>
          <w:rFonts w:eastAsia="Times New Roman"/>
        </w:rPr>
        <w:t> </w:t>
      </w:r>
      <w:r w:rsidR="00AC6262" w:rsidRPr="00927562">
        <w:rPr>
          <w:rFonts w:eastAsia="Times New Roman"/>
        </w:rPr>
        <w:t>115</w:t>
      </w:r>
    </w:p>
    <w:p w14:paraId="308DEDAF" w14:textId="7223668F" w:rsidR="003C2FB4" w:rsidRPr="00927562" w:rsidRDefault="003C2FB4" w:rsidP="00EB0D0E">
      <w:pPr>
        <w:jc w:val="both"/>
        <w:rPr>
          <w:rFonts w:eastAsia="Times New Roman"/>
        </w:rPr>
      </w:pPr>
      <w:hyperlink r:id="rId23" w:history="1">
        <w:r w:rsidRPr="00CB1207">
          <w:rPr>
            <w:rStyle w:val="Hyperlink"/>
            <w:rFonts w:eastAsia="Times New Roman"/>
          </w:rPr>
          <w:t>Laura.TUPE@urm.lt</w:t>
        </w:r>
      </w:hyperlink>
      <w:r>
        <w:rPr>
          <w:rFonts w:eastAsia="Times New Roman"/>
        </w:rPr>
        <w:t>; konsulatas Valensijoje</w:t>
      </w:r>
    </w:p>
    <w:p w14:paraId="4248A104" w14:textId="37CDCB9A" w:rsidR="00AA1ADF" w:rsidRPr="00927562" w:rsidRDefault="00AA1ADF" w:rsidP="00EB0D0E">
      <w:pPr>
        <w:jc w:val="both"/>
        <w:rPr>
          <w:rFonts w:eastAsia="Times New Roman"/>
        </w:rPr>
      </w:pPr>
      <w:hyperlink r:id="rId24" w:history="1">
        <w:r w:rsidRPr="00927562">
          <w:rPr>
            <w:rStyle w:val="Hyperlink"/>
            <w:rFonts w:eastAsia="Times New Roman"/>
          </w:rPr>
          <w:t>matas.sulskis.praktika@urm.lt</w:t>
        </w:r>
      </w:hyperlink>
      <w:r w:rsidRPr="00927562">
        <w:rPr>
          <w:rFonts w:eastAsia="Times New Roman"/>
        </w:rPr>
        <w:t>; ambasada Ispanijoje</w:t>
      </w:r>
    </w:p>
    <w:p w14:paraId="02605B1B" w14:textId="77777777" w:rsidR="00AA1ADF" w:rsidRPr="00927562" w:rsidRDefault="00AA1ADF" w:rsidP="00EB0D0E">
      <w:pPr>
        <w:jc w:val="both"/>
        <w:rPr>
          <w:rFonts w:eastAsia="Times New Roman"/>
        </w:rPr>
      </w:pPr>
    </w:p>
    <w:p w14:paraId="18470A4E" w14:textId="77777777" w:rsidR="009A032B" w:rsidRPr="00927562" w:rsidRDefault="00441E3E" w:rsidP="00EB0D0E">
      <w:pPr>
        <w:jc w:val="center"/>
        <w:rPr>
          <w:rFonts w:eastAsia="Calibri"/>
          <w:b/>
          <w:lang w:eastAsia="en-US"/>
        </w:rPr>
      </w:pPr>
      <w:r w:rsidRPr="00927562">
        <w:rPr>
          <w:rFonts w:eastAsia="Calibri"/>
          <w:b/>
          <w:lang w:eastAsia="en-US"/>
        </w:rPr>
        <w:t>Lietuvos Respublikos ambasada Ispanijos Karalystėje</w:t>
      </w:r>
    </w:p>
    <w:p w14:paraId="786320A2" w14:textId="77777777" w:rsidR="009A032B" w:rsidRPr="00927562" w:rsidRDefault="009A032B" w:rsidP="00EB0D0E">
      <w:pPr>
        <w:jc w:val="center"/>
        <w:rPr>
          <w:rFonts w:eastAsia="Calibri"/>
          <w:b/>
          <w:lang w:eastAsia="en-US"/>
        </w:rPr>
      </w:pPr>
    </w:p>
    <w:p w14:paraId="0DE7DFF0" w14:textId="77777777" w:rsidR="009A032B" w:rsidRPr="00927562" w:rsidRDefault="009A032B" w:rsidP="00EB0D0E">
      <w:pPr>
        <w:jc w:val="center"/>
        <w:rPr>
          <w:rFonts w:eastAsia="Calibri"/>
          <w:b/>
          <w:lang w:eastAsia="en-US"/>
        </w:rPr>
      </w:pPr>
      <w:r w:rsidRPr="00927562">
        <w:rPr>
          <w:rFonts w:eastAsia="Calibri"/>
          <w:b/>
          <w:lang w:eastAsia="en-US"/>
        </w:rPr>
        <w:t>ARGENTINOS (</w:t>
      </w:r>
      <w:r w:rsidRPr="00927562">
        <w:rPr>
          <w:rFonts w:eastAsia="Calibri"/>
          <w:lang w:eastAsia="en-US"/>
        </w:rPr>
        <w:t>ARG</w:t>
      </w:r>
      <w:r w:rsidRPr="00927562">
        <w:rPr>
          <w:rFonts w:eastAsia="Calibri"/>
          <w:b/>
          <w:lang w:eastAsia="en-US"/>
        </w:rPr>
        <w:t xml:space="preserve">) </w:t>
      </w:r>
    </w:p>
    <w:p w14:paraId="1386C20C" w14:textId="77777777" w:rsidR="009A032B" w:rsidRPr="00927562" w:rsidRDefault="009A032B" w:rsidP="00EB0D0E">
      <w:pPr>
        <w:jc w:val="center"/>
        <w:rPr>
          <w:rFonts w:eastAsia="Calibri"/>
          <w:b/>
          <w:lang w:eastAsia="en-US"/>
        </w:rPr>
      </w:pPr>
      <w:r w:rsidRPr="00927562">
        <w:rPr>
          <w:rFonts w:eastAsia="Calibri"/>
          <w:b/>
          <w:lang w:eastAsia="en-US"/>
        </w:rPr>
        <w:t>AKTUALIOS EKONOMINĖS INFORMACIJOS SUVESTINĖ</w:t>
      </w:r>
    </w:p>
    <w:p w14:paraId="33CF0141" w14:textId="5EA7DBE1" w:rsidR="009A032B" w:rsidRPr="000A3DED" w:rsidRDefault="009A032B" w:rsidP="00EB0D0E">
      <w:pPr>
        <w:jc w:val="center"/>
        <w:rPr>
          <w:rFonts w:eastAsia="Calibri"/>
          <w:lang w:val="en-US" w:eastAsia="en-US"/>
        </w:rPr>
      </w:pPr>
      <w:r w:rsidRPr="00927562">
        <w:rPr>
          <w:rFonts w:eastAsia="Calibri"/>
          <w:lang w:eastAsia="en-US"/>
        </w:rPr>
        <w:t>202</w:t>
      </w:r>
      <w:r w:rsidR="00F53D74" w:rsidRPr="00927562">
        <w:rPr>
          <w:rFonts w:eastAsia="Calibri"/>
          <w:lang w:eastAsia="en-US"/>
        </w:rPr>
        <w:t>6</w:t>
      </w:r>
      <w:r w:rsidR="009642F4" w:rsidRPr="00927562">
        <w:rPr>
          <w:rFonts w:eastAsia="Calibri"/>
          <w:lang w:eastAsia="en-US"/>
        </w:rPr>
        <w:t xml:space="preserve"> </w:t>
      </w:r>
      <w:r w:rsidR="00F53D74" w:rsidRPr="00927562">
        <w:rPr>
          <w:rFonts w:eastAsia="Calibri"/>
          <w:lang w:eastAsia="en-US"/>
        </w:rPr>
        <w:t>0</w:t>
      </w:r>
      <w:r w:rsidR="00E013BD">
        <w:rPr>
          <w:rFonts w:eastAsia="Calibri"/>
          <w:lang w:eastAsia="en-US"/>
        </w:rPr>
        <w:t>7</w:t>
      </w:r>
      <w:r w:rsidR="009642F4" w:rsidRPr="00927562">
        <w:rPr>
          <w:rFonts w:eastAsia="Calibri"/>
          <w:lang w:eastAsia="en-US"/>
        </w:rPr>
        <w:t xml:space="preserve"> </w:t>
      </w:r>
      <w:r w:rsidR="00237F59">
        <w:rPr>
          <w:rFonts w:eastAsia="Calibri"/>
          <w:lang w:eastAsia="en-US"/>
        </w:rPr>
        <w:t>0</w:t>
      </w:r>
      <w:r w:rsidR="00E013BD">
        <w:rPr>
          <w:rFonts w:eastAsia="Calibri"/>
          <w:lang w:eastAsia="en-US"/>
        </w:rPr>
        <w:t>2</w:t>
      </w:r>
    </w:p>
    <w:p w14:paraId="276FEB9D" w14:textId="77777777" w:rsidR="009A032B" w:rsidRPr="00927562" w:rsidRDefault="009A032B" w:rsidP="00EB0D0E">
      <w:pPr>
        <w:jc w:val="center"/>
        <w:rPr>
          <w:rFonts w:eastAsia="Calibri"/>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8"/>
        <w:gridCol w:w="5018"/>
        <w:gridCol w:w="1124"/>
        <w:gridCol w:w="2454"/>
      </w:tblGrid>
      <w:tr w:rsidR="009A032B" w:rsidRPr="00927562" w14:paraId="533B9D82" w14:textId="77777777" w:rsidTr="00A629CC">
        <w:trPr>
          <w:trHeight w:val="385"/>
        </w:trPr>
        <w:tc>
          <w:tcPr>
            <w:tcW w:w="10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BAEA714" w14:textId="77777777" w:rsidR="009A032B" w:rsidRPr="00927562" w:rsidRDefault="009A032B" w:rsidP="00EB0D0E">
            <w:pPr>
              <w:jc w:val="center"/>
              <w:outlineLvl w:val="0"/>
              <w:rPr>
                <w:rFonts w:eastAsia="Times New Roman"/>
                <w:caps/>
                <w:lang w:eastAsia="en-US"/>
              </w:rPr>
            </w:pPr>
            <w:r w:rsidRPr="00927562">
              <w:rPr>
                <w:rFonts w:eastAsia="Times New Roman"/>
                <w:caps/>
                <w:lang w:eastAsia="en-US"/>
              </w:rPr>
              <w:t>Data</w:t>
            </w:r>
          </w:p>
        </w:tc>
        <w:tc>
          <w:tcPr>
            <w:tcW w:w="50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464C50DB" w14:textId="77777777" w:rsidR="009A032B" w:rsidRPr="00927562" w:rsidRDefault="009A032B" w:rsidP="00EB0D0E">
            <w:pPr>
              <w:jc w:val="center"/>
              <w:outlineLvl w:val="0"/>
              <w:rPr>
                <w:rFonts w:eastAsia="Times New Roman"/>
                <w:caps/>
                <w:lang w:eastAsia="en-US"/>
              </w:rPr>
            </w:pPr>
            <w:r w:rsidRPr="00927562">
              <w:rPr>
                <w:rFonts w:eastAsia="Times New Roman"/>
                <w:caps/>
                <w:lang w:eastAsia="en-US"/>
              </w:rPr>
              <w:t>Pateikiamos informacijos apibendrinimas</w:t>
            </w:r>
          </w:p>
        </w:tc>
        <w:tc>
          <w:tcPr>
            <w:tcW w:w="112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78C6A9F0" w14:textId="77777777" w:rsidR="009A032B" w:rsidRPr="00927562" w:rsidRDefault="009A032B" w:rsidP="00EB0D0E">
            <w:pPr>
              <w:jc w:val="center"/>
              <w:outlineLvl w:val="0"/>
              <w:rPr>
                <w:rFonts w:eastAsia="Times New Roman"/>
                <w:caps/>
                <w:lang w:eastAsia="en-US"/>
              </w:rPr>
            </w:pPr>
            <w:r w:rsidRPr="00927562">
              <w:rPr>
                <w:rFonts w:eastAsia="Times New Roman"/>
                <w:caps/>
                <w:lang w:eastAsia="en-US"/>
              </w:rPr>
              <w:t>Informacijos šaltinis</w:t>
            </w:r>
          </w:p>
        </w:tc>
        <w:tc>
          <w:tcPr>
            <w:tcW w:w="245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787247DB" w14:textId="77777777" w:rsidR="009A032B" w:rsidRPr="00927562" w:rsidRDefault="009A032B" w:rsidP="00EB0D0E">
            <w:pPr>
              <w:jc w:val="center"/>
              <w:outlineLvl w:val="0"/>
              <w:rPr>
                <w:rFonts w:eastAsia="Times New Roman"/>
                <w:caps/>
                <w:lang w:eastAsia="en-US"/>
              </w:rPr>
            </w:pPr>
            <w:r w:rsidRPr="00927562">
              <w:rPr>
                <w:rFonts w:eastAsia="Times New Roman"/>
                <w:caps/>
                <w:lang w:eastAsia="en-US"/>
              </w:rPr>
              <w:t>Pastabos</w:t>
            </w:r>
          </w:p>
        </w:tc>
      </w:tr>
      <w:tr w:rsidR="002D2860" w:rsidRPr="00927562" w14:paraId="68D4020D" w14:textId="77777777" w:rsidTr="00A629CC">
        <w:trPr>
          <w:trHeight w:val="234"/>
        </w:trPr>
        <w:tc>
          <w:tcPr>
            <w:tcW w:w="9634" w:type="dxa"/>
            <w:gridSpan w:val="4"/>
            <w:tcBorders>
              <w:top w:val="single" w:sz="4" w:space="0" w:color="auto"/>
              <w:left w:val="single" w:sz="4" w:space="0" w:color="auto"/>
              <w:bottom w:val="single" w:sz="4" w:space="0" w:color="auto"/>
              <w:right w:val="single" w:sz="4" w:space="0" w:color="auto"/>
            </w:tcBorders>
            <w:shd w:val="clear" w:color="auto" w:fill="BFBFBF"/>
            <w:tcMar>
              <w:top w:w="29" w:type="dxa"/>
              <w:left w:w="115" w:type="dxa"/>
              <w:bottom w:w="29" w:type="dxa"/>
              <w:right w:w="115" w:type="dxa"/>
            </w:tcMar>
            <w:hideMark/>
          </w:tcPr>
          <w:p w14:paraId="0820AE86" w14:textId="77777777" w:rsidR="002D2860" w:rsidRPr="00927562" w:rsidRDefault="002D2860" w:rsidP="002D2860">
            <w:pPr>
              <w:jc w:val="both"/>
              <w:rPr>
                <w:rFonts w:eastAsia="Calibri"/>
                <w:lang w:eastAsia="en-US"/>
              </w:rPr>
            </w:pPr>
            <w:r w:rsidRPr="00927562">
              <w:t>Bendra akreditacijos valstybių ekonominė informacija</w:t>
            </w:r>
          </w:p>
        </w:tc>
      </w:tr>
    </w:tbl>
    <w:p w14:paraId="285F8F7B" w14:textId="77777777" w:rsidR="007477B8" w:rsidRPr="00927562" w:rsidRDefault="007477B8">
      <w:pPr>
        <w:rPr>
          <w:vanish/>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4958"/>
        <w:gridCol w:w="1376"/>
        <w:gridCol w:w="2214"/>
      </w:tblGrid>
      <w:tr w:rsidR="003D4BD6" w:rsidRPr="00927562" w14:paraId="543704B3" w14:textId="77777777" w:rsidTr="00A629CC">
        <w:tc>
          <w:tcPr>
            <w:tcW w:w="1086" w:type="dxa"/>
          </w:tcPr>
          <w:p w14:paraId="6FBB7DB6" w14:textId="7321DB19" w:rsidR="003D4BD6" w:rsidRDefault="003D4BD6" w:rsidP="003D4BD6">
            <w:pPr>
              <w:jc w:val="both"/>
            </w:pPr>
            <w:r>
              <w:t>0</w:t>
            </w:r>
            <w:r w:rsidR="00F34F64">
              <w:t>6</w:t>
            </w:r>
            <w:r>
              <w:t>.</w:t>
            </w:r>
            <w:r w:rsidR="00F34F64">
              <w:t>11</w:t>
            </w:r>
          </w:p>
        </w:tc>
        <w:tc>
          <w:tcPr>
            <w:tcW w:w="4958" w:type="dxa"/>
          </w:tcPr>
          <w:p w14:paraId="06D2B28C" w14:textId="720BBA9D" w:rsidR="003D4BD6" w:rsidRDefault="00442526" w:rsidP="003D4BD6">
            <w:pPr>
              <w:jc w:val="both"/>
            </w:pPr>
            <w:r>
              <w:t xml:space="preserve">Argentinos </w:t>
            </w:r>
            <w:r w:rsidR="00F34F64" w:rsidRPr="00F34F64">
              <w:t>Nacionalinis statistikos biuras paskelbė, jog metų laikotarpyje vartotojų kainų indeksas gegužės mėnesį augo 0,8% ir pasiekė 33,2%. Didžiausią infliacijos šuolį lėmė sezoninių prekių., tokių kaip daržovės, ir degalų, elektros kainos.</w:t>
            </w:r>
          </w:p>
        </w:tc>
        <w:tc>
          <w:tcPr>
            <w:tcW w:w="1376" w:type="dxa"/>
          </w:tcPr>
          <w:p w14:paraId="5C18490C" w14:textId="1CB8638E" w:rsidR="003D4BD6" w:rsidRDefault="00F30D0E" w:rsidP="003D4BD6">
            <w:pPr>
              <w:jc w:val="both"/>
            </w:pPr>
            <w:hyperlink r:id="rId25" w:history="1">
              <w:r>
                <w:rPr>
                  <w:rStyle w:val="Hyperlink"/>
                </w:rPr>
                <w:t>Nuoroda</w:t>
              </w:r>
            </w:hyperlink>
          </w:p>
        </w:tc>
        <w:tc>
          <w:tcPr>
            <w:tcW w:w="2214" w:type="dxa"/>
          </w:tcPr>
          <w:p w14:paraId="2AB7474C" w14:textId="77777777" w:rsidR="003D4BD6" w:rsidRPr="00927562" w:rsidRDefault="003D4BD6" w:rsidP="003D4BD6">
            <w:pPr>
              <w:jc w:val="both"/>
            </w:pPr>
          </w:p>
        </w:tc>
      </w:tr>
      <w:tr w:rsidR="003D4BD6" w:rsidRPr="00927562" w14:paraId="663EC5F7" w14:textId="77777777" w:rsidTr="00A629CC">
        <w:tc>
          <w:tcPr>
            <w:tcW w:w="1086" w:type="dxa"/>
          </w:tcPr>
          <w:p w14:paraId="55E20660" w14:textId="7FB0D290" w:rsidR="003D4BD6" w:rsidRDefault="003D4BD6" w:rsidP="003D4BD6">
            <w:pPr>
              <w:jc w:val="both"/>
            </w:pPr>
            <w:r>
              <w:t>0</w:t>
            </w:r>
            <w:r w:rsidR="00E013BD">
              <w:t>6</w:t>
            </w:r>
            <w:r>
              <w:t>.2</w:t>
            </w:r>
            <w:r w:rsidR="00442526">
              <w:t>2</w:t>
            </w:r>
          </w:p>
        </w:tc>
        <w:tc>
          <w:tcPr>
            <w:tcW w:w="4958" w:type="dxa"/>
          </w:tcPr>
          <w:p w14:paraId="5B1B755A" w14:textId="557EFC40" w:rsidR="003D4BD6" w:rsidRDefault="003D4BD6" w:rsidP="003D4BD6">
            <w:pPr>
              <w:jc w:val="both"/>
            </w:pPr>
            <w:r>
              <w:t>Argentinos</w:t>
            </w:r>
            <w:r w:rsidRPr="006F1E55">
              <w:t xml:space="preserve"> Nacionalinis statistikos biuras paskelbė, jog </w:t>
            </w:r>
            <w:r w:rsidR="00EC60ED">
              <w:t>pirmąjį šių metų ketvirtį nedarbas Argentinoje siekė 7.8%</w:t>
            </w:r>
            <w:r w:rsidR="00EA2C51">
              <w:t xml:space="preserve"> (1.1 mln. asmenų)</w:t>
            </w:r>
            <w:r w:rsidR="00CA7563">
              <w:t xml:space="preserve"> ir augo 0.3% lyginant su 2025 m. paskutiniuoju </w:t>
            </w:r>
            <w:r w:rsidR="003D12AF">
              <w:t xml:space="preserve">ketvirčiu. </w:t>
            </w:r>
          </w:p>
        </w:tc>
        <w:tc>
          <w:tcPr>
            <w:tcW w:w="1376" w:type="dxa"/>
          </w:tcPr>
          <w:p w14:paraId="4771EDCA" w14:textId="2A44E7DA" w:rsidR="003D4BD6" w:rsidRDefault="003D4BD6" w:rsidP="003D4BD6">
            <w:pPr>
              <w:jc w:val="both"/>
            </w:pPr>
            <w:hyperlink r:id="rId26" w:history="1">
              <w:r>
                <w:rPr>
                  <w:rStyle w:val="Hyperlink"/>
                </w:rPr>
                <w:t>Nuoroda</w:t>
              </w:r>
            </w:hyperlink>
          </w:p>
        </w:tc>
        <w:tc>
          <w:tcPr>
            <w:tcW w:w="2214" w:type="dxa"/>
          </w:tcPr>
          <w:p w14:paraId="78BC2E07" w14:textId="77777777" w:rsidR="003D4BD6" w:rsidRPr="00927562" w:rsidRDefault="003D4BD6" w:rsidP="003D4BD6">
            <w:pPr>
              <w:jc w:val="both"/>
            </w:pPr>
          </w:p>
        </w:tc>
      </w:tr>
      <w:tr w:rsidR="00E013BD" w:rsidRPr="00927562" w14:paraId="4CC4AED0" w14:textId="77777777" w:rsidTr="00A629CC">
        <w:tc>
          <w:tcPr>
            <w:tcW w:w="1086" w:type="dxa"/>
          </w:tcPr>
          <w:p w14:paraId="7EC05F55" w14:textId="122B6F6D" w:rsidR="00E013BD" w:rsidRDefault="00E013BD" w:rsidP="003D4BD6">
            <w:pPr>
              <w:jc w:val="both"/>
            </w:pPr>
            <w:r>
              <w:t>06.29</w:t>
            </w:r>
          </w:p>
        </w:tc>
        <w:tc>
          <w:tcPr>
            <w:tcW w:w="4958" w:type="dxa"/>
          </w:tcPr>
          <w:p w14:paraId="35162B07" w14:textId="412E65F3" w:rsidR="00E013BD" w:rsidRDefault="00E013BD" w:rsidP="003D4BD6">
            <w:pPr>
              <w:jc w:val="both"/>
            </w:pPr>
            <w:r>
              <w:t xml:space="preserve">Argentinos </w:t>
            </w:r>
            <w:r w:rsidRPr="006F1E55">
              <w:t>Nacionalinis statistikos biuras paskelbė, jog</w:t>
            </w:r>
            <w:r w:rsidR="00401C0B">
              <w:t xml:space="preserve"> šių metų balandžio mėn. </w:t>
            </w:r>
            <w:r w:rsidR="004957EB">
              <w:t xml:space="preserve">metų laikotarpyje indeksuotas </w:t>
            </w:r>
            <w:r w:rsidR="00401C0B">
              <w:t xml:space="preserve">ekonominės veiklos indeksas </w:t>
            </w:r>
            <w:r w:rsidR="004957EB">
              <w:t>siekė 1.6%.</w:t>
            </w:r>
          </w:p>
        </w:tc>
        <w:tc>
          <w:tcPr>
            <w:tcW w:w="1376" w:type="dxa"/>
          </w:tcPr>
          <w:p w14:paraId="2E7D7BCB" w14:textId="26DC5C7D" w:rsidR="00E013BD" w:rsidRDefault="00314A45" w:rsidP="003D4BD6">
            <w:pPr>
              <w:jc w:val="both"/>
            </w:pPr>
            <w:hyperlink r:id="rId27" w:history="1">
              <w:r>
                <w:rPr>
                  <w:rStyle w:val="Hyperlink"/>
                </w:rPr>
                <w:t>Nuoroda</w:t>
              </w:r>
            </w:hyperlink>
          </w:p>
        </w:tc>
        <w:tc>
          <w:tcPr>
            <w:tcW w:w="2214" w:type="dxa"/>
          </w:tcPr>
          <w:p w14:paraId="1F02E2D4" w14:textId="77777777" w:rsidR="00E013BD" w:rsidRPr="00927562" w:rsidRDefault="00E013BD" w:rsidP="003D4BD6">
            <w:pPr>
              <w:jc w:val="both"/>
            </w:pPr>
          </w:p>
        </w:tc>
      </w:tr>
    </w:tbl>
    <w:p w14:paraId="17535CDC" w14:textId="77777777" w:rsidR="00A710D3" w:rsidRPr="00987039" w:rsidRDefault="00A710D3" w:rsidP="00EB0D0E">
      <w:pPr>
        <w:jc w:val="both"/>
      </w:pPr>
    </w:p>
    <w:p w14:paraId="741E1C44" w14:textId="77777777" w:rsidR="00A710D3" w:rsidRPr="00927562" w:rsidRDefault="00A710D3" w:rsidP="00EB0D0E">
      <w:pPr>
        <w:jc w:val="both"/>
      </w:pPr>
    </w:p>
    <w:p w14:paraId="422F4D52" w14:textId="77777777" w:rsidR="00E86343" w:rsidRPr="00927562" w:rsidRDefault="00E86343" w:rsidP="00EB0D0E">
      <w:pPr>
        <w:jc w:val="both"/>
      </w:pPr>
      <w:r w:rsidRPr="00927562">
        <w:t xml:space="preserve">Rengėjas (-ai): </w:t>
      </w:r>
    </w:p>
    <w:p w14:paraId="2BB61CEE" w14:textId="1B4B086D" w:rsidR="009642F4" w:rsidRPr="00927562" w:rsidRDefault="00AA1ADF" w:rsidP="009642F4">
      <w:pPr>
        <w:jc w:val="both"/>
        <w:rPr>
          <w:rFonts w:eastAsia="Times New Roman"/>
        </w:rPr>
      </w:pPr>
      <w:hyperlink r:id="rId28" w:history="1">
        <w:r w:rsidRPr="00927562">
          <w:rPr>
            <w:rStyle w:val="Hyperlink"/>
            <w:rFonts w:eastAsia="Calibri"/>
            <w:lang w:eastAsia="en-US"/>
          </w:rPr>
          <w:t>saulius.labutis@urm.lt</w:t>
        </w:r>
      </w:hyperlink>
      <w:r w:rsidRPr="00927562">
        <w:rPr>
          <w:rFonts w:eastAsia="Calibri"/>
          <w:lang w:eastAsia="en-US"/>
        </w:rPr>
        <w:t xml:space="preserve">; </w:t>
      </w:r>
      <w:r w:rsidR="009642F4" w:rsidRPr="00927562">
        <w:rPr>
          <w:rFonts w:eastAsia="Times New Roman"/>
        </w:rPr>
        <w:t>+34 91 70 22</w:t>
      </w:r>
      <w:r w:rsidRPr="00927562">
        <w:rPr>
          <w:rFonts w:eastAsia="Times New Roman"/>
        </w:rPr>
        <w:t> </w:t>
      </w:r>
      <w:r w:rsidR="009642F4" w:rsidRPr="00927562">
        <w:rPr>
          <w:rFonts w:eastAsia="Times New Roman"/>
        </w:rPr>
        <w:t>115</w:t>
      </w:r>
    </w:p>
    <w:p w14:paraId="04809DA6" w14:textId="32D01E8C" w:rsidR="00E86343" w:rsidRPr="006C66FB" w:rsidRDefault="00AA1ADF" w:rsidP="00EB0D0E">
      <w:pPr>
        <w:jc w:val="both"/>
        <w:rPr>
          <w:rFonts w:eastAsia="Times New Roman"/>
        </w:rPr>
      </w:pPr>
      <w:hyperlink r:id="rId29" w:history="1">
        <w:r w:rsidRPr="00927562">
          <w:rPr>
            <w:rStyle w:val="Hyperlink"/>
            <w:rFonts w:eastAsia="Times New Roman"/>
          </w:rPr>
          <w:t>matas.sulskis.praktika@urm.lt</w:t>
        </w:r>
      </w:hyperlink>
    </w:p>
    <w:sectPr w:rsidR="00E86343" w:rsidRPr="006C66FB" w:rsidSect="00BF44C8">
      <w:headerReference w:type="even" r:id="rId30"/>
      <w:headerReference w:type="default" r:id="rId31"/>
      <w:footerReference w:type="even" r:id="rId32"/>
      <w:headerReference w:type="first" r:id="rId33"/>
      <w:pgSz w:w="11906" w:h="16838"/>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22189" w14:textId="77777777" w:rsidR="00172DE2" w:rsidRPr="00927562" w:rsidRDefault="00172DE2">
      <w:r w:rsidRPr="00927562">
        <w:separator/>
      </w:r>
    </w:p>
  </w:endnote>
  <w:endnote w:type="continuationSeparator" w:id="0">
    <w:p w14:paraId="4242A1CD" w14:textId="77777777" w:rsidR="00172DE2" w:rsidRPr="00927562" w:rsidRDefault="00172DE2">
      <w:r w:rsidRPr="009275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A126" w14:textId="77777777" w:rsidR="004C50C2" w:rsidRPr="00927562" w:rsidRDefault="004C50C2">
    <w:pPr>
      <w:pStyle w:val="Footer"/>
      <w:framePr w:wrap="around" w:vAnchor="text" w:hAnchor="margin" w:xAlign="right" w:y="1"/>
      <w:rPr>
        <w:rStyle w:val="PageNumber"/>
      </w:rPr>
    </w:pPr>
    <w:r w:rsidRPr="00927562">
      <w:rPr>
        <w:rStyle w:val="PageNumber"/>
      </w:rPr>
      <w:fldChar w:fldCharType="begin"/>
    </w:r>
    <w:r w:rsidRPr="00927562">
      <w:rPr>
        <w:rStyle w:val="PageNumber"/>
      </w:rPr>
      <w:instrText xml:space="preserve">PAGE  </w:instrText>
    </w:r>
    <w:r w:rsidRPr="00927562">
      <w:rPr>
        <w:rStyle w:val="PageNumber"/>
      </w:rPr>
      <w:fldChar w:fldCharType="end"/>
    </w:r>
  </w:p>
  <w:p w14:paraId="5FDA0AAA" w14:textId="77777777" w:rsidR="004C50C2" w:rsidRPr="00927562" w:rsidRDefault="004C50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15B9" w14:textId="77777777" w:rsidR="00172DE2" w:rsidRPr="00927562" w:rsidRDefault="00172DE2">
      <w:r w:rsidRPr="00927562">
        <w:separator/>
      </w:r>
    </w:p>
  </w:footnote>
  <w:footnote w:type="continuationSeparator" w:id="0">
    <w:p w14:paraId="3C15D821" w14:textId="77777777" w:rsidR="00172DE2" w:rsidRPr="00927562" w:rsidRDefault="00172DE2">
      <w:r w:rsidRPr="009275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1EE3" w14:textId="77777777" w:rsidR="004C50C2" w:rsidRPr="00927562" w:rsidRDefault="004C50C2">
    <w:pPr>
      <w:pStyle w:val="Header"/>
      <w:framePr w:wrap="around" w:vAnchor="text" w:hAnchor="margin" w:xAlign="center" w:y="1"/>
      <w:rPr>
        <w:rStyle w:val="PageNumber"/>
        <w:lang w:val="lt-LT"/>
      </w:rPr>
    </w:pPr>
    <w:r w:rsidRPr="00927562">
      <w:rPr>
        <w:rStyle w:val="PageNumber"/>
        <w:lang w:val="lt-LT"/>
      </w:rPr>
      <w:fldChar w:fldCharType="begin"/>
    </w:r>
    <w:r w:rsidRPr="00927562">
      <w:rPr>
        <w:rStyle w:val="PageNumber"/>
        <w:lang w:val="lt-LT"/>
      </w:rPr>
      <w:instrText xml:space="preserve">PAGE  </w:instrText>
    </w:r>
    <w:r w:rsidRPr="00927562">
      <w:rPr>
        <w:rStyle w:val="PageNumber"/>
        <w:lang w:val="lt-LT"/>
      </w:rPr>
      <w:fldChar w:fldCharType="end"/>
    </w:r>
  </w:p>
  <w:p w14:paraId="182CDD7C" w14:textId="77777777" w:rsidR="004C50C2" w:rsidRPr="00927562" w:rsidRDefault="004C50C2">
    <w:pPr>
      <w:pStyle w:val="Header"/>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81F41" w14:textId="77777777" w:rsidR="00D24C73" w:rsidRPr="00927562" w:rsidRDefault="00D24C73">
    <w:pPr>
      <w:pStyle w:val="Header"/>
      <w:jc w:val="center"/>
      <w:rPr>
        <w:lang w:val="lt-LT"/>
      </w:rPr>
    </w:pPr>
    <w:r w:rsidRPr="00927562">
      <w:rPr>
        <w:lang w:val="lt-LT"/>
      </w:rPr>
      <w:fldChar w:fldCharType="begin"/>
    </w:r>
    <w:r w:rsidRPr="00927562">
      <w:rPr>
        <w:lang w:val="lt-LT"/>
      </w:rPr>
      <w:instrText>PAGE   \* MERGEFORMAT</w:instrText>
    </w:r>
    <w:r w:rsidRPr="00927562">
      <w:rPr>
        <w:lang w:val="lt-LT"/>
      </w:rPr>
      <w:fldChar w:fldCharType="separate"/>
    </w:r>
    <w:r w:rsidR="00D24792" w:rsidRPr="00927562">
      <w:rPr>
        <w:lang w:val="lt-LT"/>
      </w:rPr>
      <w:t>4</w:t>
    </w:r>
    <w:r w:rsidRPr="00927562">
      <w:rPr>
        <w:lang w:val="lt-LT"/>
      </w:rPr>
      <w:fldChar w:fldCharType="end"/>
    </w:r>
  </w:p>
  <w:p w14:paraId="7F23AF24" w14:textId="77777777" w:rsidR="00D24C73" w:rsidRPr="00927562" w:rsidRDefault="00D24C73">
    <w:pPr>
      <w:pStyle w:val="Header"/>
      <w:rPr>
        <w:lang w:val="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5279" w14:textId="77777777" w:rsidR="004C50C2" w:rsidRPr="00927562" w:rsidRDefault="004C50C2">
    <w:pPr>
      <w:pStyle w:val="Header"/>
      <w:tabs>
        <w:tab w:val="clear" w:pos="4153"/>
        <w:tab w:val="clear" w:pos="8306"/>
      </w:tabs>
      <w:spacing w:line="20" w:lineRule="exac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6535"/>
    <w:multiLevelType w:val="hybridMultilevel"/>
    <w:tmpl w:val="FCE69E0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 w15:restartNumberingAfterBreak="0">
    <w:nsid w:val="055408A7"/>
    <w:multiLevelType w:val="hybridMultilevel"/>
    <w:tmpl w:val="F6F6E0CE"/>
    <w:lvl w:ilvl="0" w:tplc="E14844C8">
      <w:start w:val="1"/>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DED6B24"/>
    <w:multiLevelType w:val="hybridMultilevel"/>
    <w:tmpl w:val="1F20895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FFF5995"/>
    <w:multiLevelType w:val="hybridMultilevel"/>
    <w:tmpl w:val="036808E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B56FB8"/>
    <w:multiLevelType w:val="hybridMultilevel"/>
    <w:tmpl w:val="FD52D250"/>
    <w:lvl w:ilvl="0" w:tplc="7952E5F8">
      <w:numFmt w:val="bullet"/>
      <w:lvlText w:val="-"/>
      <w:lvlJc w:val="left"/>
      <w:pPr>
        <w:ind w:left="720" w:hanging="360"/>
      </w:pPr>
      <w:rPr>
        <w:rFonts w:ascii="Cambria Math" w:eastAsia="Batang" w:hAnsi="Cambria Math" w:cs="Cambria Math"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782255"/>
    <w:multiLevelType w:val="hybridMultilevel"/>
    <w:tmpl w:val="A7B2D6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7F13244"/>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467647"/>
    <w:multiLevelType w:val="multilevel"/>
    <w:tmpl w:val="92229C9A"/>
    <w:lvl w:ilvl="0">
      <w:start w:val="1"/>
      <w:numFmt w:val="decimal"/>
      <w:lvlText w:val="%1."/>
      <w:lvlJc w:val="left"/>
      <w:pPr>
        <w:tabs>
          <w:tab w:val="num" w:pos="1755"/>
        </w:tabs>
        <w:ind w:left="1755" w:hanging="1035"/>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1BF82C71"/>
    <w:multiLevelType w:val="hybridMultilevel"/>
    <w:tmpl w:val="49DAAC1E"/>
    <w:lvl w:ilvl="0" w:tplc="08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720"/>
        </w:tabs>
        <w:ind w:left="720" w:hanging="360"/>
      </w:pPr>
      <w:rPr>
        <w:rFonts w:ascii="Courier New" w:hAnsi="Courier New" w:cs="Courier New" w:hint="default"/>
      </w:rPr>
    </w:lvl>
    <w:lvl w:ilvl="2" w:tplc="04270005" w:tentative="1">
      <w:start w:val="1"/>
      <w:numFmt w:val="bullet"/>
      <w:lvlText w:val=""/>
      <w:lvlJc w:val="left"/>
      <w:pPr>
        <w:tabs>
          <w:tab w:val="num" w:pos="1440"/>
        </w:tabs>
        <w:ind w:left="1440" w:hanging="360"/>
      </w:pPr>
      <w:rPr>
        <w:rFonts w:ascii="Wingdings" w:hAnsi="Wingdings" w:hint="default"/>
      </w:rPr>
    </w:lvl>
    <w:lvl w:ilvl="3" w:tplc="04270001" w:tentative="1">
      <w:start w:val="1"/>
      <w:numFmt w:val="bullet"/>
      <w:lvlText w:val=""/>
      <w:lvlJc w:val="left"/>
      <w:pPr>
        <w:tabs>
          <w:tab w:val="num" w:pos="2160"/>
        </w:tabs>
        <w:ind w:left="2160" w:hanging="360"/>
      </w:pPr>
      <w:rPr>
        <w:rFonts w:ascii="Symbol" w:hAnsi="Symbol" w:hint="default"/>
      </w:rPr>
    </w:lvl>
    <w:lvl w:ilvl="4" w:tplc="04270003" w:tentative="1">
      <w:start w:val="1"/>
      <w:numFmt w:val="bullet"/>
      <w:lvlText w:val="o"/>
      <w:lvlJc w:val="left"/>
      <w:pPr>
        <w:tabs>
          <w:tab w:val="num" w:pos="2880"/>
        </w:tabs>
        <w:ind w:left="2880" w:hanging="360"/>
      </w:pPr>
      <w:rPr>
        <w:rFonts w:ascii="Courier New" w:hAnsi="Courier New" w:cs="Courier New" w:hint="default"/>
      </w:rPr>
    </w:lvl>
    <w:lvl w:ilvl="5" w:tplc="04270005" w:tentative="1">
      <w:start w:val="1"/>
      <w:numFmt w:val="bullet"/>
      <w:lvlText w:val=""/>
      <w:lvlJc w:val="left"/>
      <w:pPr>
        <w:tabs>
          <w:tab w:val="num" w:pos="3600"/>
        </w:tabs>
        <w:ind w:left="3600" w:hanging="360"/>
      </w:pPr>
      <w:rPr>
        <w:rFonts w:ascii="Wingdings" w:hAnsi="Wingdings" w:hint="default"/>
      </w:rPr>
    </w:lvl>
    <w:lvl w:ilvl="6" w:tplc="04270001" w:tentative="1">
      <w:start w:val="1"/>
      <w:numFmt w:val="bullet"/>
      <w:lvlText w:val=""/>
      <w:lvlJc w:val="left"/>
      <w:pPr>
        <w:tabs>
          <w:tab w:val="num" w:pos="4320"/>
        </w:tabs>
        <w:ind w:left="4320" w:hanging="360"/>
      </w:pPr>
      <w:rPr>
        <w:rFonts w:ascii="Symbol" w:hAnsi="Symbol" w:hint="default"/>
      </w:rPr>
    </w:lvl>
    <w:lvl w:ilvl="7" w:tplc="04270003" w:tentative="1">
      <w:start w:val="1"/>
      <w:numFmt w:val="bullet"/>
      <w:lvlText w:val="o"/>
      <w:lvlJc w:val="left"/>
      <w:pPr>
        <w:tabs>
          <w:tab w:val="num" w:pos="5040"/>
        </w:tabs>
        <w:ind w:left="5040" w:hanging="360"/>
      </w:pPr>
      <w:rPr>
        <w:rFonts w:ascii="Courier New" w:hAnsi="Courier New" w:cs="Courier New" w:hint="default"/>
      </w:rPr>
    </w:lvl>
    <w:lvl w:ilvl="8" w:tplc="0427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1CD14722"/>
    <w:multiLevelType w:val="hybridMultilevel"/>
    <w:tmpl w:val="92986002"/>
    <w:lvl w:ilvl="0" w:tplc="E9B09C7A">
      <w:start w:val="10"/>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1E1E1314"/>
    <w:multiLevelType w:val="hybridMultilevel"/>
    <w:tmpl w:val="27E62192"/>
    <w:lvl w:ilvl="0" w:tplc="0409000F">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1" w15:restartNumberingAfterBreak="0">
    <w:nsid w:val="22B06591"/>
    <w:multiLevelType w:val="hybridMultilevel"/>
    <w:tmpl w:val="521676B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28852C0B"/>
    <w:multiLevelType w:val="hybridMultilevel"/>
    <w:tmpl w:val="B0DA48E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C6F53B3"/>
    <w:multiLevelType w:val="hybridMultilevel"/>
    <w:tmpl w:val="198A4C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2ED55460"/>
    <w:multiLevelType w:val="hybridMultilevel"/>
    <w:tmpl w:val="5F70B79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5" w15:restartNumberingAfterBreak="0">
    <w:nsid w:val="33DA7E9D"/>
    <w:multiLevelType w:val="hybridMultilevel"/>
    <w:tmpl w:val="81ECA21C"/>
    <w:lvl w:ilvl="0" w:tplc="76D2DF1A">
      <w:start w:val="1"/>
      <w:numFmt w:val="decimal"/>
      <w:lvlText w:val="%1)"/>
      <w:lvlJc w:val="left"/>
      <w:pPr>
        <w:tabs>
          <w:tab w:val="num" w:pos="1440"/>
        </w:tabs>
        <w:ind w:left="1440" w:hanging="360"/>
      </w:pPr>
      <w:rPr>
        <w:rFonts w:ascii="Times New Roman" w:eastAsia="Times New Roman" w:hAnsi="Times New Roman" w:cs="Times New Roman"/>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6" w15:restartNumberingAfterBreak="0">
    <w:nsid w:val="36FB02E4"/>
    <w:multiLevelType w:val="hybridMultilevel"/>
    <w:tmpl w:val="2F0AD9A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3E893C12"/>
    <w:multiLevelType w:val="hybridMultilevel"/>
    <w:tmpl w:val="9E84D69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3F625CEA"/>
    <w:multiLevelType w:val="hybridMultilevel"/>
    <w:tmpl w:val="CD86331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9" w15:restartNumberingAfterBreak="0">
    <w:nsid w:val="41A7767D"/>
    <w:multiLevelType w:val="hybridMultilevel"/>
    <w:tmpl w:val="61742C5C"/>
    <w:lvl w:ilvl="0" w:tplc="04270011">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47C170A7"/>
    <w:multiLevelType w:val="hybridMultilevel"/>
    <w:tmpl w:val="1DF4A33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4F604DD6"/>
    <w:multiLevelType w:val="hybridMultilevel"/>
    <w:tmpl w:val="B8B47FB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2" w15:restartNumberingAfterBreak="0">
    <w:nsid w:val="528464E2"/>
    <w:multiLevelType w:val="hybridMultilevel"/>
    <w:tmpl w:val="C088A498"/>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3" w15:restartNumberingAfterBreak="0">
    <w:nsid w:val="58B60358"/>
    <w:multiLevelType w:val="hybridMultilevel"/>
    <w:tmpl w:val="CCDE1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CD0AB3"/>
    <w:multiLevelType w:val="hybridMultilevel"/>
    <w:tmpl w:val="D7208B8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15:restartNumberingAfterBreak="0">
    <w:nsid w:val="5BFD453B"/>
    <w:multiLevelType w:val="hybridMultilevel"/>
    <w:tmpl w:val="8780DFE6"/>
    <w:lvl w:ilvl="0" w:tplc="955460FC">
      <w:start w:val="1"/>
      <w:numFmt w:val="decimal"/>
      <w:lvlText w:val="%1."/>
      <w:lvlJc w:val="left"/>
      <w:pPr>
        <w:tabs>
          <w:tab w:val="num" w:pos="1755"/>
        </w:tabs>
        <w:ind w:left="1755" w:hanging="1035"/>
      </w:pPr>
      <w:rPr>
        <w:rFonts w:hint="default"/>
      </w:rPr>
    </w:lvl>
    <w:lvl w:ilvl="1" w:tplc="1504B57A">
      <w:start w:val="1"/>
      <w:numFmt w:val="decimal"/>
      <w:lvlText w:val="%2)"/>
      <w:lvlJc w:val="left"/>
      <w:pPr>
        <w:tabs>
          <w:tab w:val="num" w:pos="1800"/>
        </w:tabs>
        <w:ind w:left="1800" w:hanging="360"/>
      </w:pPr>
      <w:rPr>
        <w:rFonts w:hint="default"/>
      </w:r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6" w15:restartNumberingAfterBreak="0">
    <w:nsid w:val="5E5E09B4"/>
    <w:multiLevelType w:val="hybridMultilevel"/>
    <w:tmpl w:val="462803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1012478"/>
    <w:multiLevelType w:val="hybridMultilevel"/>
    <w:tmpl w:val="AB22E742"/>
    <w:lvl w:ilvl="0" w:tplc="753C090A">
      <w:start w:val="1"/>
      <w:numFmt w:val="decimal"/>
      <w:lvlText w:val="%1)"/>
      <w:lvlJc w:val="left"/>
      <w:pPr>
        <w:tabs>
          <w:tab w:val="num" w:pos="1440"/>
        </w:tabs>
        <w:ind w:left="1440" w:hanging="360"/>
      </w:pPr>
      <w:rPr>
        <w:rFonts w:ascii="Times New Roman" w:eastAsia="Times New Roman" w:hAnsi="Times New Roman" w:cs="Times New Roman"/>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5025051"/>
    <w:multiLevelType w:val="multilevel"/>
    <w:tmpl w:val="042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6C67AAA"/>
    <w:multiLevelType w:val="hybridMultilevel"/>
    <w:tmpl w:val="4ABEDD8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77315969"/>
    <w:multiLevelType w:val="hybridMultilevel"/>
    <w:tmpl w:val="D7160B8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1" w15:restartNumberingAfterBreak="0">
    <w:nsid w:val="796F582B"/>
    <w:multiLevelType w:val="hybridMultilevel"/>
    <w:tmpl w:val="3FCE1EF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2" w15:restartNumberingAfterBreak="0">
    <w:nsid w:val="7A9158C8"/>
    <w:multiLevelType w:val="hybridMultilevel"/>
    <w:tmpl w:val="2C66B6DA"/>
    <w:lvl w:ilvl="0" w:tplc="04270011">
      <w:start w:val="1"/>
      <w:numFmt w:val="decimal"/>
      <w:lvlText w:val="%1)"/>
      <w:lvlJc w:val="left"/>
      <w:pPr>
        <w:tabs>
          <w:tab w:val="num" w:pos="720"/>
        </w:tabs>
        <w:ind w:left="720" w:hanging="360"/>
      </w:pPr>
      <w:rPr>
        <w:rFonts w:hint="default"/>
      </w:rPr>
    </w:lvl>
    <w:lvl w:ilvl="1" w:tplc="0B4E1958">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3" w15:restartNumberingAfterBreak="0">
    <w:nsid w:val="7F536567"/>
    <w:multiLevelType w:val="hybridMultilevel"/>
    <w:tmpl w:val="F76C814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548685642">
    <w:abstractNumId w:val="25"/>
  </w:num>
  <w:num w:numId="2" w16cid:durableId="434206332">
    <w:abstractNumId w:val="19"/>
  </w:num>
  <w:num w:numId="3" w16cid:durableId="848787994">
    <w:abstractNumId w:val="1"/>
  </w:num>
  <w:num w:numId="4" w16cid:durableId="414861311">
    <w:abstractNumId w:val="32"/>
  </w:num>
  <w:num w:numId="5" w16cid:durableId="1193613826">
    <w:abstractNumId w:val="8"/>
  </w:num>
  <w:num w:numId="6" w16cid:durableId="1874225164">
    <w:abstractNumId w:val="15"/>
  </w:num>
  <w:num w:numId="7" w16cid:durableId="1561208815">
    <w:abstractNumId w:val="27"/>
  </w:num>
  <w:num w:numId="8" w16cid:durableId="661853318">
    <w:abstractNumId w:val="23"/>
  </w:num>
  <w:num w:numId="9" w16cid:durableId="517232322">
    <w:abstractNumId w:val="10"/>
  </w:num>
  <w:num w:numId="10" w16cid:durableId="593173839">
    <w:abstractNumId w:val="6"/>
  </w:num>
  <w:num w:numId="11" w16cid:durableId="638606128">
    <w:abstractNumId w:val="7"/>
  </w:num>
  <w:num w:numId="12" w16cid:durableId="174002454">
    <w:abstractNumId w:val="28"/>
  </w:num>
  <w:num w:numId="13" w16cid:durableId="921060059">
    <w:abstractNumId w:val="12"/>
  </w:num>
  <w:num w:numId="14" w16cid:durableId="369112584">
    <w:abstractNumId w:val="5"/>
  </w:num>
  <w:num w:numId="15" w16cid:durableId="168108622">
    <w:abstractNumId w:val="13"/>
  </w:num>
  <w:num w:numId="16" w16cid:durableId="1057437316">
    <w:abstractNumId w:val="17"/>
  </w:num>
  <w:num w:numId="17" w16cid:durableId="630408049">
    <w:abstractNumId w:val="29"/>
  </w:num>
  <w:num w:numId="18" w16cid:durableId="244612866">
    <w:abstractNumId w:val="11"/>
  </w:num>
  <w:num w:numId="19" w16cid:durableId="1066955440">
    <w:abstractNumId w:val="33"/>
  </w:num>
  <w:num w:numId="20" w16cid:durableId="439450310">
    <w:abstractNumId w:val="24"/>
  </w:num>
  <w:num w:numId="21" w16cid:durableId="1510412113">
    <w:abstractNumId w:val="21"/>
  </w:num>
  <w:num w:numId="22" w16cid:durableId="1182351432">
    <w:abstractNumId w:val="5"/>
  </w:num>
  <w:num w:numId="23" w16cid:durableId="981930894">
    <w:abstractNumId w:val="20"/>
  </w:num>
  <w:num w:numId="24" w16cid:durableId="1911113603">
    <w:abstractNumId w:val="31"/>
  </w:num>
  <w:num w:numId="25" w16cid:durableId="675111575">
    <w:abstractNumId w:val="16"/>
  </w:num>
  <w:num w:numId="26" w16cid:durableId="66079836">
    <w:abstractNumId w:val="2"/>
  </w:num>
  <w:num w:numId="27" w16cid:durableId="589588284">
    <w:abstractNumId w:val="30"/>
  </w:num>
  <w:num w:numId="28" w16cid:durableId="701708164">
    <w:abstractNumId w:val="14"/>
  </w:num>
  <w:num w:numId="29" w16cid:durableId="2136947793">
    <w:abstractNumId w:val="4"/>
  </w:num>
  <w:num w:numId="30" w16cid:durableId="1110472815">
    <w:abstractNumId w:val="22"/>
  </w:num>
  <w:num w:numId="31" w16cid:durableId="70351911">
    <w:abstractNumId w:val="18"/>
  </w:num>
  <w:num w:numId="32" w16cid:durableId="856233310">
    <w:abstractNumId w:val="18"/>
  </w:num>
  <w:num w:numId="33" w16cid:durableId="2014910304">
    <w:abstractNumId w:val="0"/>
  </w:num>
  <w:num w:numId="34" w16cid:durableId="2106917222">
    <w:abstractNumId w:val="26"/>
  </w:num>
  <w:num w:numId="35" w16cid:durableId="1264922486">
    <w:abstractNumId w:val="9"/>
  </w:num>
  <w:num w:numId="36" w16cid:durableId="93131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21"/>
    <w:rsid w:val="000011A5"/>
    <w:rsid w:val="000049FF"/>
    <w:rsid w:val="000057A7"/>
    <w:rsid w:val="000063FA"/>
    <w:rsid w:val="00007F2C"/>
    <w:rsid w:val="00011BE1"/>
    <w:rsid w:val="00012C0B"/>
    <w:rsid w:val="00012C80"/>
    <w:rsid w:val="0001302A"/>
    <w:rsid w:val="00013E88"/>
    <w:rsid w:val="00015282"/>
    <w:rsid w:val="0001571D"/>
    <w:rsid w:val="0001705B"/>
    <w:rsid w:val="0001736B"/>
    <w:rsid w:val="00020BED"/>
    <w:rsid w:val="000213AC"/>
    <w:rsid w:val="00022207"/>
    <w:rsid w:val="0002377D"/>
    <w:rsid w:val="00025CA1"/>
    <w:rsid w:val="000310E5"/>
    <w:rsid w:val="00031821"/>
    <w:rsid w:val="00035397"/>
    <w:rsid w:val="00037273"/>
    <w:rsid w:val="000375F6"/>
    <w:rsid w:val="00041522"/>
    <w:rsid w:val="00043BD5"/>
    <w:rsid w:val="00044868"/>
    <w:rsid w:val="0004755E"/>
    <w:rsid w:val="000530A7"/>
    <w:rsid w:val="000531F2"/>
    <w:rsid w:val="00055FE6"/>
    <w:rsid w:val="00057541"/>
    <w:rsid w:val="000578AC"/>
    <w:rsid w:val="00057BCA"/>
    <w:rsid w:val="00057D00"/>
    <w:rsid w:val="000610F4"/>
    <w:rsid w:val="00061D3B"/>
    <w:rsid w:val="00062B60"/>
    <w:rsid w:val="000643AC"/>
    <w:rsid w:val="00064A71"/>
    <w:rsid w:val="00070756"/>
    <w:rsid w:val="00070DE8"/>
    <w:rsid w:val="00071615"/>
    <w:rsid w:val="00074E99"/>
    <w:rsid w:val="00077C90"/>
    <w:rsid w:val="00080538"/>
    <w:rsid w:val="00080637"/>
    <w:rsid w:val="00080DFF"/>
    <w:rsid w:val="0008315A"/>
    <w:rsid w:val="000840BF"/>
    <w:rsid w:val="0008410C"/>
    <w:rsid w:val="00084212"/>
    <w:rsid w:val="00087B56"/>
    <w:rsid w:val="00090F2C"/>
    <w:rsid w:val="0009295F"/>
    <w:rsid w:val="00092FC5"/>
    <w:rsid w:val="00093A88"/>
    <w:rsid w:val="000977DE"/>
    <w:rsid w:val="000A0C31"/>
    <w:rsid w:val="000A34A8"/>
    <w:rsid w:val="000A3DED"/>
    <w:rsid w:val="000A4DB0"/>
    <w:rsid w:val="000A65EF"/>
    <w:rsid w:val="000A68A5"/>
    <w:rsid w:val="000B0107"/>
    <w:rsid w:val="000B0890"/>
    <w:rsid w:val="000B1013"/>
    <w:rsid w:val="000B186D"/>
    <w:rsid w:val="000B19FF"/>
    <w:rsid w:val="000B1E28"/>
    <w:rsid w:val="000B3745"/>
    <w:rsid w:val="000B5B32"/>
    <w:rsid w:val="000B63D4"/>
    <w:rsid w:val="000C0A7A"/>
    <w:rsid w:val="000C3703"/>
    <w:rsid w:val="000C52D6"/>
    <w:rsid w:val="000C547E"/>
    <w:rsid w:val="000C6A53"/>
    <w:rsid w:val="000D00C2"/>
    <w:rsid w:val="000D03D2"/>
    <w:rsid w:val="000D1424"/>
    <w:rsid w:val="000D2333"/>
    <w:rsid w:val="000D2F21"/>
    <w:rsid w:val="000D3800"/>
    <w:rsid w:val="000D4E1F"/>
    <w:rsid w:val="000D5478"/>
    <w:rsid w:val="000D562D"/>
    <w:rsid w:val="000D5E94"/>
    <w:rsid w:val="000D781B"/>
    <w:rsid w:val="000E0DD4"/>
    <w:rsid w:val="000E1405"/>
    <w:rsid w:val="000E172B"/>
    <w:rsid w:val="000E2B9A"/>
    <w:rsid w:val="000E4545"/>
    <w:rsid w:val="000E50DB"/>
    <w:rsid w:val="000E517F"/>
    <w:rsid w:val="000F0BCE"/>
    <w:rsid w:val="000F0F45"/>
    <w:rsid w:val="000F3DDE"/>
    <w:rsid w:val="000F5A8F"/>
    <w:rsid w:val="000F6473"/>
    <w:rsid w:val="000F73A5"/>
    <w:rsid w:val="000F767A"/>
    <w:rsid w:val="000F7970"/>
    <w:rsid w:val="00102562"/>
    <w:rsid w:val="00103079"/>
    <w:rsid w:val="00103839"/>
    <w:rsid w:val="001056CB"/>
    <w:rsid w:val="00110654"/>
    <w:rsid w:val="00111228"/>
    <w:rsid w:val="00111CB4"/>
    <w:rsid w:val="001160F0"/>
    <w:rsid w:val="001163F4"/>
    <w:rsid w:val="0011712C"/>
    <w:rsid w:val="00124062"/>
    <w:rsid w:val="0012579D"/>
    <w:rsid w:val="00125A11"/>
    <w:rsid w:val="00125E16"/>
    <w:rsid w:val="0012633E"/>
    <w:rsid w:val="0012703F"/>
    <w:rsid w:val="0012705B"/>
    <w:rsid w:val="001275A4"/>
    <w:rsid w:val="00127755"/>
    <w:rsid w:val="00131606"/>
    <w:rsid w:val="00131CE5"/>
    <w:rsid w:val="0013546F"/>
    <w:rsid w:val="0013713A"/>
    <w:rsid w:val="00141EFC"/>
    <w:rsid w:val="00143AE1"/>
    <w:rsid w:val="001458D7"/>
    <w:rsid w:val="00153D03"/>
    <w:rsid w:val="00154AE9"/>
    <w:rsid w:val="00155EC4"/>
    <w:rsid w:val="001565BE"/>
    <w:rsid w:val="00162FF8"/>
    <w:rsid w:val="0016300F"/>
    <w:rsid w:val="00166EEA"/>
    <w:rsid w:val="001677C0"/>
    <w:rsid w:val="00172DE2"/>
    <w:rsid w:val="001754C0"/>
    <w:rsid w:val="0017681D"/>
    <w:rsid w:val="00176963"/>
    <w:rsid w:val="001802BB"/>
    <w:rsid w:val="00182B3F"/>
    <w:rsid w:val="00183315"/>
    <w:rsid w:val="001839A8"/>
    <w:rsid w:val="00184A53"/>
    <w:rsid w:val="0019084F"/>
    <w:rsid w:val="00191245"/>
    <w:rsid w:val="00192779"/>
    <w:rsid w:val="0019349B"/>
    <w:rsid w:val="001A011C"/>
    <w:rsid w:val="001A06F7"/>
    <w:rsid w:val="001A3D0A"/>
    <w:rsid w:val="001A5684"/>
    <w:rsid w:val="001A6EF4"/>
    <w:rsid w:val="001B023A"/>
    <w:rsid w:val="001B2716"/>
    <w:rsid w:val="001B3215"/>
    <w:rsid w:val="001B4685"/>
    <w:rsid w:val="001B58DF"/>
    <w:rsid w:val="001B5AEF"/>
    <w:rsid w:val="001B6331"/>
    <w:rsid w:val="001C72CD"/>
    <w:rsid w:val="001D0D4C"/>
    <w:rsid w:val="001E0D94"/>
    <w:rsid w:val="001E1BE2"/>
    <w:rsid w:val="001E3D9B"/>
    <w:rsid w:val="001E4535"/>
    <w:rsid w:val="001E45FF"/>
    <w:rsid w:val="001E7A77"/>
    <w:rsid w:val="001F550E"/>
    <w:rsid w:val="001F66D1"/>
    <w:rsid w:val="001F70DE"/>
    <w:rsid w:val="0020288D"/>
    <w:rsid w:val="00202B38"/>
    <w:rsid w:val="00202FEA"/>
    <w:rsid w:val="00207534"/>
    <w:rsid w:val="0020759B"/>
    <w:rsid w:val="00212551"/>
    <w:rsid w:val="002129CC"/>
    <w:rsid w:val="00212B52"/>
    <w:rsid w:val="002141FA"/>
    <w:rsid w:val="002154C5"/>
    <w:rsid w:val="00215B37"/>
    <w:rsid w:val="00215F5C"/>
    <w:rsid w:val="002170F2"/>
    <w:rsid w:val="00224F7B"/>
    <w:rsid w:val="002302D9"/>
    <w:rsid w:val="00230C33"/>
    <w:rsid w:val="00232379"/>
    <w:rsid w:val="002329EA"/>
    <w:rsid w:val="00234383"/>
    <w:rsid w:val="00235323"/>
    <w:rsid w:val="00235EDE"/>
    <w:rsid w:val="00237CEF"/>
    <w:rsid w:val="00237F59"/>
    <w:rsid w:val="002401CA"/>
    <w:rsid w:val="00240E03"/>
    <w:rsid w:val="0024113D"/>
    <w:rsid w:val="0024328C"/>
    <w:rsid w:val="002432AC"/>
    <w:rsid w:val="00245672"/>
    <w:rsid w:val="00245F0F"/>
    <w:rsid w:val="002463FA"/>
    <w:rsid w:val="0024664F"/>
    <w:rsid w:val="00251E9F"/>
    <w:rsid w:val="00254672"/>
    <w:rsid w:val="002547EC"/>
    <w:rsid w:val="00255657"/>
    <w:rsid w:val="00255FD3"/>
    <w:rsid w:val="00261AC4"/>
    <w:rsid w:val="00264BFE"/>
    <w:rsid w:val="00267A81"/>
    <w:rsid w:val="002702A5"/>
    <w:rsid w:val="002714A8"/>
    <w:rsid w:val="00272DE1"/>
    <w:rsid w:val="002740CF"/>
    <w:rsid w:val="00275008"/>
    <w:rsid w:val="0027679F"/>
    <w:rsid w:val="0028103D"/>
    <w:rsid w:val="00283D46"/>
    <w:rsid w:val="002841C4"/>
    <w:rsid w:val="00286843"/>
    <w:rsid w:val="002924C1"/>
    <w:rsid w:val="002942E4"/>
    <w:rsid w:val="002B0279"/>
    <w:rsid w:val="002B4D36"/>
    <w:rsid w:val="002B594C"/>
    <w:rsid w:val="002B631C"/>
    <w:rsid w:val="002C07D5"/>
    <w:rsid w:val="002C1E65"/>
    <w:rsid w:val="002C2A61"/>
    <w:rsid w:val="002C471C"/>
    <w:rsid w:val="002C525A"/>
    <w:rsid w:val="002D029B"/>
    <w:rsid w:val="002D0386"/>
    <w:rsid w:val="002D2860"/>
    <w:rsid w:val="002D2E6E"/>
    <w:rsid w:val="002D329E"/>
    <w:rsid w:val="002D3A8D"/>
    <w:rsid w:val="002D64D5"/>
    <w:rsid w:val="002E1A14"/>
    <w:rsid w:val="002E4209"/>
    <w:rsid w:val="002E42E6"/>
    <w:rsid w:val="002E433C"/>
    <w:rsid w:val="002E6B2A"/>
    <w:rsid w:val="002E7431"/>
    <w:rsid w:val="002E7456"/>
    <w:rsid w:val="002F1B67"/>
    <w:rsid w:val="002F3F5C"/>
    <w:rsid w:val="002F4ED1"/>
    <w:rsid w:val="002F78E4"/>
    <w:rsid w:val="00300DF4"/>
    <w:rsid w:val="003013F3"/>
    <w:rsid w:val="00302E86"/>
    <w:rsid w:val="0031030D"/>
    <w:rsid w:val="003105F3"/>
    <w:rsid w:val="00311E76"/>
    <w:rsid w:val="003148C3"/>
    <w:rsid w:val="00314A45"/>
    <w:rsid w:val="0031546C"/>
    <w:rsid w:val="00333594"/>
    <w:rsid w:val="00333AD8"/>
    <w:rsid w:val="00333BAB"/>
    <w:rsid w:val="00334E16"/>
    <w:rsid w:val="00336AC1"/>
    <w:rsid w:val="00336B60"/>
    <w:rsid w:val="0033756A"/>
    <w:rsid w:val="003408A6"/>
    <w:rsid w:val="00343F9F"/>
    <w:rsid w:val="003463CB"/>
    <w:rsid w:val="00347989"/>
    <w:rsid w:val="00352001"/>
    <w:rsid w:val="00356E82"/>
    <w:rsid w:val="003570CB"/>
    <w:rsid w:val="0035734D"/>
    <w:rsid w:val="00360EDB"/>
    <w:rsid w:val="00362E27"/>
    <w:rsid w:val="00363622"/>
    <w:rsid w:val="003639A9"/>
    <w:rsid w:val="00364015"/>
    <w:rsid w:val="0036423A"/>
    <w:rsid w:val="0036470D"/>
    <w:rsid w:val="00366722"/>
    <w:rsid w:val="003669BB"/>
    <w:rsid w:val="003672DC"/>
    <w:rsid w:val="00370962"/>
    <w:rsid w:val="00370A8D"/>
    <w:rsid w:val="00370AFF"/>
    <w:rsid w:val="00371BE5"/>
    <w:rsid w:val="00371E21"/>
    <w:rsid w:val="003722EE"/>
    <w:rsid w:val="0037361D"/>
    <w:rsid w:val="003749BA"/>
    <w:rsid w:val="00377085"/>
    <w:rsid w:val="003778CE"/>
    <w:rsid w:val="003779CD"/>
    <w:rsid w:val="00377D84"/>
    <w:rsid w:val="00380429"/>
    <w:rsid w:val="00380DDC"/>
    <w:rsid w:val="0038188A"/>
    <w:rsid w:val="0038208E"/>
    <w:rsid w:val="00383BCD"/>
    <w:rsid w:val="003840AD"/>
    <w:rsid w:val="00384F3D"/>
    <w:rsid w:val="003853FB"/>
    <w:rsid w:val="0038776C"/>
    <w:rsid w:val="00391AA6"/>
    <w:rsid w:val="00395BEB"/>
    <w:rsid w:val="00396626"/>
    <w:rsid w:val="003969AE"/>
    <w:rsid w:val="00397627"/>
    <w:rsid w:val="00397B5E"/>
    <w:rsid w:val="003A27D2"/>
    <w:rsid w:val="003A2A60"/>
    <w:rsid w:val="003A3E0A"/>
    <w:rsid w:val="003A5573"/>
    <w:rsid w:val="003A6B28"/>
    <w:rsid w:val="003B0680"/>
    <w:rsid w:val="003B3573"/>
    <w:rsid w:val="003B3A35"/>
    <w:rsid w:val="003B5577"/>
    <w:rsid w:val="003B6CFD"/>
    <w:rsid w:val="003C1B20"/>
    <w:rsid w:val="003C2184"/>
    <w:rsid w:val="003C26AE"/>
    <w:rsid w:val="003C2FB4"/>
    <w:rsid w:val="003C324C"/>
    <w:rsid w:val="003C5326"/>
    <w:rsid w:val="003C60CD"/>
    <w:rsid w:val="003C6D24"/>
    <w:rsid w:val="003C73A1"/>
    <w:rsid w:val="003D12AF"/>
    <w:rsid w:val="003D19BA"/>
    <w:rsid w:val="003D4BD6"/>
    <w:rsid w:val="003D4C36"/>
    <w:rsid w:val="003E0296"/>
    <w:rsid w:val="003E3372"/>
    <w:rsid w:val="003E35ED"/>
    <w:rsid w:val="003E517D"/>
    <w:rsid w:val="003E568D"/>
    <w:rsid w:val="003E57CD"/>
    <w:rsid w:val="003E61EA"/>
    <w:rsid w:val="003E7136"/>
    <w:rsid w:val="003E7C3C"/>
    <w:rsid w:val="003E7FD9"/>
    <w:rsid w:val="003F0B76"/>
    <w:rsid w:val="003F1497"/>
    <w:rsid w:val="003F1622"/>
    <w:rsid w:val="003F1A02"/>
    <w:rsid w:val="003F5DEE"/>
    <w:rsid w:val="003F7B35"/>
    <w:rsid w:val="00401C0B"/>
    <w:rsid w:val="00402369"/>
    <w:rsid w:val="004030A8"/>
    <w:rsid w:val="0040345D"/>
    <w:rsid w:val="0040464A"/>
    <w:rsid w:val="00410972"/>
    <w:rsid w:val="00414CCF"/>
    <w:rsid w:val="0041602F"/>
    <w:rsid w:val="00416798"/>
    <w:rsid w:val="00416869"/>
    <w:rsid w:val="00417ED6"/>
    <w:rsid w:val="0042017D"/>
    <w:rsid w:val="0042061C"/>
    <w:rsid w:val="00420999"/>
    <w:rsid w:val="00421194"/>
    <w:rsid w:val="00423E72"/>
    <w:rsid w:val="00431515"/>
    <w:rsid w:val="00432095"/>
    <w:rsid w:val="00434345"/>
    <w:rsid w:val="004347ED"/>
    <w:rsid w:val="00434E98"/>
    <w:rsid w:val="004356DB"/>
    <w:rsid w:val="00435887"/>
    <w:rsid w:val="00437594"/>
    <w:rsid w:val="00441E3E"/>
    <w:rsid w:val="00442526"/>
    <w:rsid w:val="00442E08"/>
    <w:rsid w:val="00442F82"/>
    <w:rsid w:val="00450E79"/>
    <w:rsid w:val="0045287C"/>
    <w:rsid w:val="00455212"/>
    <w:rsid w:val="004576C9"/>
    <w:rsid w:val="00457D18"/>
    <w:rsid w:val="00461FB9"/>
    <w:rsid w:val="004629E2"/>
    <w:rsid w:val="0047179C"/>
    <w:rsid w:val="00471F8C"/>
    <w:rsid w:val="00473D90"/>
    <w:rsid w:val="00474A93"/>
    <w:rsid w:val="00476BE4"/>
    <w:rsid w:val="004774AD"/>
    <w:rsid w:val="00480C3C"/>
    <w:rsid w:val="004810D1"/>
    <w:rsid w:val="00482093"/>
    <w:rsid w:val="0048238E"/>
    <w:rsid w:val="00482841"/>
    <w:rsid w:val="0048470D"/>
    <w:rsid w:val="0048655E"/>
    <w:rsid w:val="004908F4"/>
    <w:rsid w:val="004915B4"/>
    <w:rsid w:val="00492432"/>
    <w:rsid w:val="004957EB"/>
    <w:rsid w:val="004962A2"/>
    <w:rsid w:val="00496A5A"/>
    <w:rsid w:val="00497796"/>
    <w:rsid w:val="00497933"/>
    <w:rsid w:val="004A1BF2"/>
    <w:rsid w:val="004A2E63"/>
    <w:rsid w:val="004B031B"/>
    <w:rsid w:val="004B78AB"/>
    <w:rsid w:val="004C00A1"/>
    <w:rsid w:val="004C0569"/>
    <w:rsid w:val="004C2EE4"/>
    <w:rsid w:val="004C50C2"/>
    <w:rsid w:val="004C69B4"/>
    <w:rsid w:val="004C7FB6"/>
    <w:rsid w:val="004D0106"/>
    <w:rsid w:val="004D2907"/>
    <w:rsid w:val="004D4CE6"/>
    <w:rsid w:val="004D4E61"/>
    <w:rsid w:val="004D5EA1"/>
    <w:rsid w:val="004D711A"/>
    <w:rsid w:val="004E2382"/>
    <w:rsid w:val="004E36AC"/>
    <w:rsid w:val="004E36B9"/>
    <w:rsid w:val="004F329B"/>
    <w:rsid w:val="004F5648"/>
    <w:rsid w:val="00503F86"/>
    <w:rsid w:val="00505E50"/>
    <w:rsid w:val="0051027F"/>
    <w:rsid w:val="00510773"/>
    <w:rsid w:val="0051078F"/>
    <w:rsid w:val="005115AA"/>
    <w:rsid w:val="00512058"/>
    <w:rsid w:val="00515185"/>
    <w:rsid w:val="00516506"/>
    <w:rsid w:val="00520FF8"/>
    <w:rsid w:val="00521617"/>
    <w:rsid w:val="0052437B"/>
    <w:rsid w:val="005264A2"/>
    <w:rsid w:val="005302A7"/>
    <w:rsid w:val="00532CF5"/>
    <w:rsid w:val="00535464"/>
    <w:rsid w:val="00536E9B"/>
    <w:rsid w:val="00536ECE"/>
    <w:rsid w:val="005407FC"/>
    <w:rsid w:val="00543607"/>
    <w:rsid w:val="00544E33"/>
    <w:rsid w:val="005473CB"/>
    <w:rsid w:val="005508B6"/>
    <w:rsid w:val="0055116A"/>
    <w:rsid w:val="00552154"/>
    <w:rsid w:val="00552366"/>
    <w:rsid w:val="005548CB"/>
    <w:rsid w:val="00554901"/>
    <w:rsid w:val="005605BF"/>
    <w:rsid w:val="00561F7D"/>
    <w:rsid w:val="00563457"/>
    <w:rsid w:val="00563FAF"/>
    <w:rsid w:val="00570513"/>
    <w:rsid w:val="00571165"/>
    <w:rsid w:val="0057350F"/>
    <w:rsid w:val="0057387A"/>
    <w:rsid w:val="00574488"/>
    <w:rsid w:val="005773DA"/>
    <w:rsid w:val="005802B8"/>
    <w:rsid w:val="00585C8B"/>
    <w:rsid w:val="00592FAC"/>
    <w:rsid w:val="00596AD6"/>
    <w:rsid w:val="005A262D"/>
    <w:rsid w:val="005A2E41"/>
    <w:rsid w:val="005A3092"/>
    <w:rsid w:val="005A30C4"/>
    <w:rsid w:val="005A546E"/>
    <w:rsid w:val="005B1905"/>
    <w:rsid w:val="005B37BD"/>
    <w:rsid w:val="005B3EAE"/>
    <w:rsid w:val="005B6462"/>
    <w:rsid w:val="005B70BE"/>
    <w:rsid w:val="005B70F3"/>
    <w:rsid w:val="005B7504"/>
    <w:rsid w:val="005C04BE"/>
    <w:rsid w:val="005C080C"/>
    <w:rsid w:val="005C2753"/>
    <w:rsid w:val="005C3B63"/>
    <w:rsid w:val="005C3F4F"/>
    <w:rsid w:val="005C7BDF"/>
    <w:rsid w:val="005D33D8"/>
    <w:rsid w:val="005D5ADB"/>
    <w:rsid w:val="005D65D6"/>
    <w:rsid w:val="005E3802"/>
    <w:rsid w:val="005E45C8"/>
    <w:rsid w:val="005E4E85"/>
    <w:rsid w:val="005E5D05"/>
    <w:rsid w:val="005E7C9A"/>
    <w:rsid w:val="005F007C"/>
    <w:rsid w:val="005F09B9"/>
    <w:rsid w:val="005F277B"/>
    <w:rsid w:val="005F2D75"/>
    <w:rsid w:val="005F432B"/>
    <w:rsid w:val="005F6468"/>
    <w:rsid w:val="005F6CF8"/>
    <w:rsid w:val="006022A8"/>
    <w:rsid w:val="00602C41"/>
    <w:rsid w:val="00605D37"/>
    <w:rsid w:val="00611D80"/>
    <w:rsid w:val="006144DD"/>
    <w:rsid w:val="00615011"/>
    <w:rsid w:val="00616398"/>
    <w:rsid w:val="006168BD"/>
    <w:rsid w:val="006179B7"/>
    <w:rsid w:val="006205D2"/>
    <w:rsid w:val="00620975"/>
    <w:rsid w:val="00623473"/>
    <w:rsid w:val="00623873"/>
    <w:rsid w:val="00623EB4"/>
    <w:rsid w:val="006245F8"/>
    <w:rsid w:val="00624A0B"/>
    <w:rsid w:val="00626FB7"/>
    <w:rsid w:val="00630296"/>
    <w:rsid w:val="00630C96"/>
    <w:rsid w:val="00630D0C"/>
    <w:rsid w:val="00633FEF"/>
    <w:rsid w:val="00637C2F"/>
    <w:rsid w:val="00643ED9"/>
    <w:rsid w:val="00644C16"/>
    <w:rsid w:val="0064621C"/>
    <w:rsid w:val="00646754"/>
    <w:rsid w:val="00646C52"/>
    <w:rsid w:val="0064774C"/>
    <w:rsid w:val="0065079A"/>
    <w:rsid w:val="00652A0C"/>
    <w:rsid w:val="0065387E"/>
    <w:rsid w:val="00653B77"/>
    <w:rsid w:val="00653C0D"/>
    <w:rsid w:val="00654A92"/>
    <w:rsid w:val="00655EB1"/>
    <w:rsid w:val="00656CEA"/>
    <w:rsid w:val="00657C26"/>
    <w:rsid w:val="00657E19"/>
    <w:rsid w:val="00657FDF"/>
    <w:rsid w:val="006600B3"/>
    <w:rsid w:val="006617F2"/>
    <w:rsid w:val="006635AF"/>
    <w:rsid w:val="006642A6"/>
    <w:rsid w:val="00664956"/>
    <w:rsid w:val="00664FE6"/>
    <w:rsid w:val="006661B0"/>
    <w:rsid w:val="00666B01"/>
    <w:rsid w:val="00666C33"/>
    <w:rsid w:val="00667404"/>
    <w:rsid w:val="006712FD"/>
    <w:rsid w:val="00673730"/>
    <w:rsid w:val="0067398D"/>
    <w:rsid w:val="00673A68"/>
    <w:rsid w:val="00675172"/>
    <w:rsid w:val="00676DB7"/>
    <w:rsid w:val="00677AB8"/>
    <w:rsid w:val="0068038C"/>
    <w:rsid w:val="00680456"/>
    <w:rsid w:val="0068216D"/>
    <w:rsid w:val="00683661"/>
    <w:rsid w:val="0068371A"/>
    <w:rsid w:val="00683784"/>
    <w:rsid w:val="00684A27"/>
    <w:rsid w:val="00685934"/>
    <w:rsid w:val="00687A70"/>
    <w:rsid w:val="00691736"/>
    <w:rsid w:val="006941BF"/>
    <w:rsid w:val="00695480"/>
    <w:rsid w:val="00695ABB"/>
    <w:rsid w:val="00697A30"/>
    <w:rsid w:val="006A1400"/>
    <w:rsid w:val="006A3706"/>
    <w:rsid w:val="006A3917"/>
    <w:rsid w:val="006A58EE"/>
    <w:rsid w:val="006A69D1"/>
    <w:rsid w:val="006A700E"/>
    <w:rsid w:val="006A78FB"/>
    <w:rsid w:val="006B16D7"/>
    <w:rsid w:val="006B1884"/>
    <w:rsid w:val="006B2124"/>
    <w:rsid w:val="006B5325"/>
    <w:rsid w:val="006B6799"/>
    <w:rsid w:val="006C0297"/>
    <w:rsid w:val="006C2703"/>
    <w:rsid w:val="006C274A"/>
    <w:rsid w:val="006C2D06"/>
    <w:rsid w:val="006C5EF7"/>
    <w:rsid w:val="006C66FB"/>
    <w:rsid w:val="006D1FED"/>
    <w:rsid w:val="006D260A"/>
    <w:rsid w:val="006D2B7B"/>
    <w:rsid w:val="006D3B08"/>
    <w:rsid w:val="006D3CCF"/>
    <w:rsid w:val="006D7FDB"/>
    <w:rsid w:val="006E1C07"/>
    <w:rsid w:val="006E1ED4"/>
    <w:rsid w:val="006E2AA4"/>
    <w:rsid w:val="006E3112"/>
    <w:rsid w:val="006E3766"/>
    <w:rsid w:val="006E7202"/>
    <w:rsid w:val="006E76E4"/>
    <w:rsid w:val="006F1E1F"/>
    <w:rsid w:val="006F1E55"/>
    <w:rsid w:val="006F20E9"/>
    <w:rsid w:val="006F2C34"/>
    <w:rsid w:val="006F7523"/>
    <w:rsid w:val="006F75D0"/>
    <w:rsid w:val="006F771A"/>
    <w:rsid w:val="006F7DBB"/>
    <w:rsid w:val="00703019"/>
    <w:rsid w:val="007031C7"/>
    <w:rsid w:val="0070367C"/>
    <w:rsid w:val="007037B4"/>
    <w:rsid w:val="00706FA9"/>
    <w:rsid w:val="00707467"/>
    <w:rsid w:val="0070773B"/>
    <w:rsid w:val="00707FCD"/>
    <w:rsid w:val="007114E8"/>
    <w:rsid w:val="00712308"/>
    <w:rsid w:val="007126B0"/>
    <w:rsid w:val="0071696C"/>
    <w:rsid w:val="00717584"/>
    <w:rsid w:val="00724139"/>
    <w:rsid w:val="007268CA"/>
    <w:rsid w:val="00730EAD"/>
    <w:rsid w:val="007326BA"/>
    <w:rsid w:val="00742C4F"/>
    <w:rsid w:val="00742EDF"/>
    <w:rsid w:val="007430DD"/>
    <w:rsid w:val="0074571F"/>
    <w:rsid w:val="007477B8"/>
    <w:rsid w:val="00750333"/>
    <w:rsid w:val="00750D8C"/>
    <w:rsid w:val="0075542C"/>
    <w:rsid w:val="00760006"/>
    <w:rsid w:val="00762B7F"/>
    <w:rsid w:val="007646A6"/>
    <w:rsid w:val="00764820"/>
    <w:rsid w:val="00764D2B"/>
    <w:rsid w:val="007658F6"/>
    <w:rsid w:val="00767BBC"/>
    <w:rsid w:val="00767D23"/>
    <w:rsid w:val="00767E16"/>
    <w:rsid w:val="00774490"/>
    <w:rsid w:val="00775322"/>
    <w:rsid w:val="0077532D"/>
    <w:rsid w:val="00777392"/>
    <w:rsid w:val="00783C59"/>
    <w:rsid w:val="007847E2"/>
    <w:rsid w:val="00785240"/>
    <w:rsid w:val="0078524E"/>
    <w:rsid w:val="007856E8"/>
    <w:rsid w:val="0079183F"/>
    <w:rsid w:val="007941DD"/>
    <w:rsid w:val="00794CDA"/>
    <w:rsid w:val="00797573"/>
    <w:rsid w:val="00797FE0"/>
    <w:rsid w:val="007A077D"/>
    <w:rsid w:val="007A446A"/>
    <w:rsid w:val="007A76D4"/>
    <w:rsid w:val="007B04DC"/>
    <w:rsid w:val="007B30A0"/>
    <w:rsid w:val="007C379F"/>
    <w:rsid w:val="007D08D7"/>
    <w:rsid w:val="007D0BCD"/>
    <w:rsid w:val="007D1C49"/>
    <w:rsid w:val="007D4F83"/>
    <w:rsid w:val="007D6073"/>
    <w:rsid w:val="007D6266"/>
    <w:rsid w:val="007D62E6"/>
    <w:rsid w:val="007D77FA"/>
    <w:rsid w:val="007E262E"/>
    <w:rsid w:val="007E4797"/>
    <w:rsid w:val="007E4DC9"/>
    <w:rsid w:val="007E7343"/>
    <w:rsid w:val="007F65F3"/>
    <w:rsid w:val="008025F2"/>
    <w:rsid w:val="0080437C"/>
    <w:rsid w:val="00804D71"/>
    <w:rsid w:val="008053C0"/>
    <w:rsid w:val="00806B7A"/>
    <w:rsid w:val="00812122"/>
    <w:rsid w:val="00814165"/>
    <w:rsid w:val="0081483A"/>
    <w:rsid w:val="008161C6"/>
    <w:rsid w:val="00817005"/>
    <w:rsid w:val="0081735E"/>
    <w:rsid w:val="00820EF0"/>
    <w:rsid w:val="00823696"/>
    <w:rsid w:val="0082441A"/>
    <w:rsid w:val="008252A8"/>
    <w:rsid w:val="008260C6"/>
    <w:rsid w:val="00826804"/>
    <w:rsid w:val="008271DE"/>
    <w:rsid w:val="00831F70"/>
    <w:rsid w:val="00834315"/>
    <w:rsid w:val="00835238"/>
    <w:rsid w:val="00835578"/>
    <w:rsid w:val="008366B6"/>
    <w:rsid w:val="00837DDD"/>
    <w:rsid w:val="00840567"/>
    <w:rsid w:val="0084124E"/>
    <w:rsid w:val="00843910"/>
    <w:rsid w:val="008451B5"/>
    <w:rsid w:val="0085149A"/>
    <w:rsid w:val="0085416D"/>
    <w:rsid w:val="00854EDA"/>
    <w:rsid w:val="00857710"/>
    <w:rsid w:val="0085789D"/>
    <w:rsid w:val="008579DF"/>
    <w:rsid w:val="0086056C"/>
    <w:rsid w:val="00864A1C"/>
    <w:rsid w:val="00870C8C"/>
    <w:rsid w:val="00871062"/>
    <w:rsid w:val="00872432"/>
    <w:rsid w:val="00873A31"/>
    <w:rsid w:val="00874672"/>
    <w:rsid w:val="00874C32"/>
    <w:rsid w:val="0087750B"/>
    <w:rsid w:val="008775EA"/>
    <w:rsid w:val="00881E10"/>
    <w:rsid w:val="008820E8"/>
    <w:rsid w:val="00882F0F"/>
    <w:rsid w:val="008832F7"/>
    <w:rsid w:val="00884703"/>
    <w:rsid w:val="00884921"/>
    <w:rsid w:val="008863DC"/>
    <w:rsid w:val="00887AA6"/>
    <w:rsid w:val="0089275F"/>
    <w:rsid w:val="00893370"/>
    <w:rsid w:val="0089347C"/>
    <w:rsid w:val="00893B25"/>
    <w:rsid w:val="0089566E"/>
    <w:rsid w:val="00896EC6"/>
    <w:rsid w:val="0089735D"/>
    <w:rsid w:val="00897B1F"/>
    <w:rsid w:val="008A05E6"/>
    <w:rsid w:val="008A3DCC"/>
    <w:rsid w:val="008A46C3"/>
    <w:rsid w:val="008A4C46"/>
    <w:rsid w:val="008A4D7F"/>
    <w:rsid w:val="008A5581"/>
    <w:rsid w:val="008A55A8"/>
    <w:rsid w:val="008A6BC3"/>
    <w:rsid w:val="008A78BC"/>
    <w:rsid w:val="008B298E"/>
    <w:rsid w:val="008B5F10"/>
    <w:rsid w:val="008B6859"/>
    <w:rsid w:val="008B68FA"/>
    <w:rsid w:val="008B729B"/>
    <w:rsid w:val="008B7750"/>
    <w:rsid w:val="008C3218"/>
    <w:rsid w:val="008C3620"/>
    <w:rsid w:val="008C3C55"/>
    <w:rsid w:val="008C4A23"/>
    <w:rsid w:val="008C52A5"/>
    <w:rsid w:val="008C7472"/>
    <w:rsid w:val="008C796B"/>
    <w:rsid w:val="008D10D0"/>
    <w:rsid w:val="008D4393"/>
    <w:rsid w:val="008D7B01"/>
    <w:rsid w:val="008E0234"/>
    <w:rsid w:val="008E111F"/>
    <w:rsid w:val="008E14D1"/>
    <w:rsid w:val="008E3ABE"/>
    <w:rsid w:val="008E5DBB"/>
    <w:rsid w:val="008E60DE"/>
    <w:rsid w:val="008F0106"/>
    <w:rsid w:val="008F07F9"/>
    <w:rsid w:val="008F2000"/>
    <w:rsid w:val="008F2EEF"/>
    <w:rsid w:val="008F6D9F"/>
    <w:rsid w:val="00901830"/>
    <w:rsid w:val="00901E11"/>
    <w:rsid w:val="00906D69"/>
    <w:rsid w:val="00907D76"/>
    <w:rsid w:val="009103B5"/>
    <w:rsid w:val="00912F85"/>
    <w:rsid w:val="009141B3"/>
    <w:rsid w:val="009175A4"/>
    <w:rsid w:val="00917853"/>
    <w:rsid w:val="00921192"/>
    <w:rsid w:val="009232CD"/>
    <w:rsid w:val="00925AD8"/>
    <w:rsid w:val="00926D14"/>
    <w:rsid w:val="00927562"/>
    <w:rsid w:val="009300FE"/>
    <w:rsid w:val="00930F26"/>
    <w:rsid w:val="0093419E"/>
    <w:rsid w:val="009341EB"/>
    <w:rsid w:val="00935DC6"/>
    <w:rsid w:val="00942CC7"/>
    <w:rsid w:val="00943EF1"/>
    <w:rsid w:val="00946F4A"/>
    <w:rsid w:val="009475C9"/>
    <w:rsid w:val="00947A63"/>
    <w:rsid w:val="00956A79"/>
    <w:rsid w:val="00956D66"/>
    <w:rsid w:val="00957813"/>
    <w:rsid w:val="00960BD7"/>
    <w:rsid w:val="00962CE6"/>
    <w:rsid w:val="009642F4"/>
    <w:rsid w:val="0096479C"/>
    <w:rsid w:val="00964BC3"/>
    <w:rsid w:val="00965DE9"/>
    <w:rsid w:val="00967A34"/>
    <w:rsid w:val="00970931"/>
    <w:rsid w:val="009718B9"/>
    <w:rsid w:val="0097315D"/>
    <w:rsid w:val="009731AB"/>
    <w:rsid w:val="009739D2"/>
    <w:rsid w:val="009755EA"/>
    <w:rsid w:val="0097591D"/>
    <w:rsid w:val="009760A5"/>
    <w:rsid w:val="00976949"/>
    <w:rsid w:val="009770EF"/>
    <w:rsid w:val="00980BE3"/>
    <w:rsid w:val="0098183C"/>
    <w:rsid w:val="0098269B"/>
    <w:rsid w:val="0098288A"/>
    <w:rsid w:val="00983085"/>
    <w:rsid w:val="009840AA"/>
    <w:rsid w:val="00984179"/>
    <w:rsid w:val="0098446A"/>
    <w:rsid w:val="00984A30"/>
    <w:rsid w:val="00987039"/>
    <w:rsid w:val="0098716F"/>
    <w:rsid w:val="00987E2A"/>
    <w:rsid w:val="00990BF6"/>
    <w:rsid w:val="00991B92"/>
    <w:rsid w:val="00991F0E"/>
    <w:rsid w:val="009923EF"/>
    <w:rsid w:val="00992409"/>
    <w:rsid w:val="009937A7"/>
    <w:rsid w:val="00995619"/>
    <w:rsid w:val="0099577C"/>
    <w:rsid w:val="00995968"/>
    <w:rsid w:val="00996A2D"/>
    <w:rsid w:val="00997DE3"/>
    <w:rsid w:val="009A032B"/>
    <w:rsid w:val="009A5EB5"/>
    <w:rsid w:val="009B1BEE"/>
    <w:rsid w:val="009B243F"/>
    <w:rsid w:val="009B4796"/>
    <w:rsid w:val="009B5695"/>
    <w:rsid w:val="009B6E87"/>
    <w:rsid w:val="009B797A"/>
    <w:rsid w:val="009C01FA"/>
    <w:rsid w:val="009C03E0"/>
    <w:rsid w:val="009C1672"/>
    <w:rsid w:val="009C3320"/>
    <w:rsid w:val="009C3778"/>
    <w:rsid w:val="009C5FEC"/>
    <w:rsid w:val="009D042A"/>
    <w:rsid w:val="009D140F"/>
    <w:rsid w:val="009D16E3"/>
    <w:rsid w:val="009D194B"/>
    <w:rsid w:val="009D6402"/>
    <w:rsid w:val="009E1BC1"/>
    <w:rsid w:val="009E2141"/>
    <w:rsid w:val="009E402C"/>
    <w:rsid w:val="009E4611"/>
    <w:rsid w:val="009E4841"/>
    <w:rsid w:val="009E64CE"/>
    <w:rsid w:val="009F1696"/>
    <w:rsid w:val="009F1C6C"/>
    <w:rsid w:val="009F6DB9"/>
    <w:rsid w:val="00A007DF"/>
    <w:rsid w:val="00A01048"/>
    <w:rsid w:val="00A014DA"/>
    <w:rsid w:val="00A0175C"/>
    <w:rsid w:val="00A047DB"/>
    <w:rsid w:val="00A04C6C"/>
    <w:rsid w:val="00A05637"/>
    <w:rsid w:val="00A05EE5"/>
    <w:rsid w:val="00A07E80"/>
    <w:rsid w:val="00A10AE7"/>
    <w:rsid w:val="00A12742"/>
    <w:rsid w:val="00A13378"/>
    <w:rsid w:val="00A136C4"/>
    <w:rsid w:val="00A1389C"/>
    <w:rsid w:val="00A13978"/>
    <w:rsid w:val="00A177D2"/>
    <w:rsid w:val="00A20547"/>
    <w:rsid w:val="00A2056D"/>
    <w:rsid w:val="00A20877"/>
    <w:rsid w:val="00A21E76"/>
    <w:rsid w:val="00A2490E"/>
    <w:rsid w:val="00A255EC"/>
    <w:rsid w:val="00A27871"/>
    <w:rsid w:val="00A27F55"/>
    <w:rsid w:val="00A3079A"/>
    <w:rsid w:val="00A32E4A"/>
    <w:rsid w:val="00A347A9"/>
    <w:rsid w:val="00A34B00"/>
    <w:rsid w:val="00A35084"/>
    <w:rsid w:val="00A42691"/>
    <w:rsid w:val="00A42B9C"/>
    <w:rsid w:val="00A435A0"/>
    <w:rsid w:val="00A4362B"/>
    <w:rsid w:val="00A46E00"/>
    <w:rsid w:val="00A47101"/>
    <w:rsid w:val="00A47859"/>
    <w:rsid w:val="00A50246"/>
    <w:rsid w:val="00A53610"/>
    <w:rsid w:val="00A545E6"/>
    <w:rsid w:val="00A57243"/>
    <w:rsid w:val="00A57D73"/>
    <w:rsid w:val="00A6161C"/>
    <w:rsid w:val="00A6236F"/>
    <w:rsid w:val="00A629CC"/>
    <w:rsid w:val="00A635EB"/>
    <w:rsid w:val="00A64CA8"/>
    <w:rsid w:val="00A65F0E"/>
    <w:rsid w:val="00A66565"/>
    <w:rsid w:val="00A66FCA"/>
    <w:rsid w:val="00A70B9A"/>
    <w:rsid w:val="00A710D3"/>
    <w:rsid w:val="00A71752"/>
    <w:rsid w:val="00A74604"/>
    <w:rsid w:val="00A7476C"/>
    <w:rsid w:val="00A74CDD"/>
    <w:rsid w:val="00A77841"/>
    <w:rsid w:val="00A804C0"/>
    <w:rsid w:val="00A80E33"/>
    <w:rsid w:val="00A81680"/>
    <w:rsid w:val="00A8627F"/>
    <w:rsid w:val="00A9003A"/>
    <w:rsid w:val="00A90A97"/>
    <w:rsid w:val="00A9112C"/>
    <w:rsid w:val="00A914AE"/>
    <w:rsid w:val="00A915F0"/>
    <w:rsid w:val="00A940DA"/>
    <w:rsid w:val="00A9442B"/>
    <w:rsid w:val="00A94836"/>
    <w:rsid w:val="00A96A3A"/>
    <w:rsid w:val="00AA0D8F"/>
    <w:rsid w:val="00AA1ADF"/>
    <w:rsid w:val="00AA26FF"/>
    <w:rsid w:val="00AA3707"/>
    <w:rsid w:val="00AA54A4"/>
    <w:rsid w:val="00AA65B9"/>
    <w:rsid w:val="00AA6C03"/>
    <w:rsid w:val="00AB1B78"/>
    <w:rsid w:val="00AB2052"/>
    <w:rsid w:val="00AB2279"/>
    <w:rsid w:val="00AB301E"/>
    <w:rsid w:val="00AB6419"/>
    <w:rsid w:val="00AB734C"/>
    <w:rsid w:val="00AC082A"/>
    <w:rsid w:val="00AC2252"/>
    <w:rsid w:val="00AC31F0"/>
    <w:rsid w:val="00AC3909"/>
    <w:rsid w:val="00AC4B5F"/>
    <w:rsid w:val="00AC503A"/>
    <w:rsid w:val="00AC5E52"/>
    <w:rsid w:val="00AC5EC9"/>
    <w:rsid w:val="00AC6262"/>
    <w:rsid w:val="00AC7902"/>
    <w:rsid w:val="00AD06A3"/>
    <w:rsid w:val="00AD64DB"/>
    <w:rsid w:val="00AD6F83"/>
    <w:rsid w:val="00AD7C8B"/>
    <w:rsid w:val="00AE0645"/>
    <w:rsid w:val="00AE1E19"/>
    <w:rsid w:val="00AE20A7"/>
    <w:rsid w:val="00AE2485"/>
    <w:rsid w:val="00AE2E5F"/>
    <w:rsid w:val="00AE4A7A"/>
    <w:rsid w:val="00AF0EA4"/>
    <w:rsid w:val="00AF341F"/>
    <w:rsid w:val="00AF7ABD"/>
    <w:rsid w:val="00B00492"/>
    <w:rsid w:val="00B01FB7"/>
    <w:rsid w:val="00B058E3"/>
    <w:rsid w:val="00B10187"/>
    <w:rsid w:val="00B10683"/>
    <w:rsid w:val="00B12CCF"/>
    <w:rsid w:val="00B12DE3"/>
    <w:rsid w:val="00B12FE4"/>
    <w:rsid w:val="00B139FD"/>
    <w:rsid w:val="00B14D25"/>
    <w:rsid w:val="00B15E2E"/>
    <w:rsid w:val="00B16A70"/>
    <w:rsid w:val="00B1733D"/>
    <w:rsid w:val="00B2144A"/>
    <w:rsid w:val="00B227F7"/>
    <w:rsid w:val="00B26C36"/>
    <w:rsid w:val="00B26F6F"/>
    <w:rsid w:val="00B2785B"/>
    <w:rsid w:val="00B27C65"/>
    <w:rsid w:val="00B30FB3"/>
    <w:rsid w:val="00B31A60"/>
    <w:rsid w:val="00B32398"/>
    <w:rsid w:val="00B3730B"/>
    <w:rsid w:val="00B41CCC"/>
    <w:rsid w:val="00B41D82"/>
    <w:rsid w:val="00B45937"/>
    <w:rsid w:val="00B46310"/>
    <w:rsid w:val="00B5051F"/>
    <w:rsid w:val="00B5107E"/>
    <w:rsid w:val="00B51E72"/>
    <w:rsid w:val="00B54EB2"/>
    <w:rsid w:val="00B55DC1"/>
    <w:rsid w:val="00B6016E"/>
    <w:rsid w:val="00B610A0"/>
    <w:rsid w:val="00B62200"/>
    <w:rsid w:val="00B650EE"/>
    <w:rsid w:val="00B70AFE"/>
    <w:rsid w:val="00B7124C"/>
    <w:rsid w:val="00B736BF"/>
    <w:rsid w:val="00B74CFE"/>
    <w:rsid w:val="00B7502E"/>
    <w:rsid w:val="00B75C27"/>
    <w:rsid w:val="00B76F9A"/>
    <w:rsid w:val="00B86CE9"/>
    <w:rsid w:val="00B90C58"/>
    <w:rsid w:val="00B91074"/>
    <w:rsid w:val="00B92003"/>
    <w:rsid w:val="00B92BD6"/>
    <w:rsid w:val="00B932D3"/>
    <w:rsid w:val="00B95B6C"/>
    <w:rsid w:val="00B9779B"/>
    <w:rsid w:val="00BA0C08"/>
    <w:rsid w:val="00BA4CC2"/>
    <w:rsid w:val="00BA522F"/>
    <w:rsid w:val="00BA642D"/>
    <w:rsid w:val="00BA65EE"/>
    <w:rsid w:val="00BA69DB"/>
    <w:rsid w:val="00BA6B35"/>
    <w:rsid w:val="00BB21DA"/>
    <w:rsid w:val="00BB5DDA"/>
    <w:rsid w:val="00BB7783"/>
    <w:rsid w:val="00BB7854"/>
    <w:rsid w:val="00BC0055"/>
    <w:rsid w:val="00BC319B"/>
    <w:rsid w:val="00BC3A6F"/>
    <w:rsid w:val="00BC3B82"/>
    <w:rsid w:val="00BC4297"/>
    <w:rsid w:val="00BC4A01"/>
    <w:rsid w:val="00BC55FE"/>
    <w:rsid w:val="00BC5616"/>
    <w:rsid w:val="00BC762C"/>
    <w:rsid w:val="00BD438D"/>
    <w:rsid w:val="00BE0902"/>
    <w:rsid w:val="00BE3371"/>
    <w:rsid w:val="00BE4317"/>
    <w:rsid w:val="00BE6C4A"/>
    <w:rsid w:val="00BE702C"/>
    <w:rsid w:val="00BE725C"/>
    <w:rsid w:val="00BE7E45"/>
    <w:rsid w:val="00BF0129"/>
    <w:rsid w:val="00BF080B"/>
    <w:rsid w:val="00BF2CBA"/>
    <w:rsid w:val="00BF44C8"/>
    <w:rsid w:val="00BF7632"/>
    <w:rsid w:val="00C0058F"/>
    <w:rsid w:val="00C012EE"/>
    <w:rsid w:val="00C01508"/>
    <w:rsid w:val="00C061E5"/>
    <w:rsid w:val="00C06806"/>
    <w:rsid w:val="00C11FDA"/>
    <w:rsid w:val="00C129B2"/>
    <w:rsid w:val="00C13B33"/>
    <w:rsid w:val="00C15C9F"/>
    <w:rsid w:val="00C16D5E"/>
    <w:rsid w:val="00C203DC"/>
    <w:rsid w:val="00C204F1"/>
    <w:rsid w:val="00C21C4E"/>
    <w:rsid w:val="00C21D59"/>
    <w:rsid w:val="00C22021"/>
    <w:rsid w:val="00C2248E"/>
    <w:rsid w:val="00C26D7A"/>
    <w:rsid w:val="00C27B14"/>
    <w:rsid w:val="00C312BC"/>
    <w:rsid w:val="00C32808"/>
    <w:rsid w:val="00C329AE"/>
    <w:rsid w:val="00C34D81"/>
    <w:rsid w:val="00C36C14"/>
    <w:rsid w:val="00C371E1"/>
    <w:rsid w:val="00C41871"/>
    <w:rsid w:val="00C4384A"/>
    <w:rsid w:val="00C45881"/>
    <w:rsid w:val="00C45B5C"/>
    <w:rsid w:val="00C463F6"/>
    <w:rsid w:val="00C5268B"/>
    <w:rsid w:val="00C559F3"/>
    <w:rsid w:val="00C563B2"/>
    <w:rsid w:val="00C57963"/>
    <w:rsid w:val="00C61F18"/>
    <w:rsid w:val="00C627F4"/>
    <w:rsid w:val="00C649B5"/>
    <w:rsid w:val="00C703F2"/>
    <w:rsid w:val="00C7175F"/>
    <w:rsid w:val="00C7243B"/>
    <w:rsid w:val="00C73751"/>
    <w:rsid w:val="00C73D4C"/>
    <w:rsid w:val="00C76013"/>
    <w:rsid w:val="00C76B9C"/>
    <w:rsid w:val="00C77582"/>
    <w:rsid w:val="00C81819"/>
    <w:rsid w:val="00C81BA5"/>
    <w:rsid w:val="00C837EE"/>
    <w:rsid w:val="00C85273"/>
    <w:rsid w:val="00C86314"/>
    <w:rsid w:val="00C86809"/>
    <w:rsid w:val="00C90AEE"/>
    <w:rsid w:val="00C90B4D"/>
    <w:rsid w:val="00C90C93"/>
    <w:rsid w:val="00C91087"/>
    <w:rsid w:val="00C9526C"/>
    <w:rsid w:val="00C9717A"/>
    <w:rsid w:val="00C97E4D"/>
    <w:rsid w:val="00CA1888"/>
    <w:rsid w:val="00CA21A2"/>
    <w:rsid w:val="00CA5393"/>
    <w:rsid w:val="00CA5DF6"/>
    <w:rsid w:val="00CA6641"/>
    <w:rsid w:val="00CA7563"/>
    <w:rsid w:val="00CB3F77"/>
    <w:rsid w:val="00CB4E89"/>
    <w:rsid w:val="00CB537A"/>
    <w:rsid w:val="00CB57D6"/>
    <w:rsid w:val="00CB5D96"/>
    <w:rsid w:val="00CB6D25"/>
    <w:rsid w:val="00CC1519"/>
    <w:rsid w:val="00CC36A7"/>
    <w:rsid w:val="00CC4559"/>
    <w:rsid w:val="00CC6118"/>
    <w:rsid w:val="00CC6623"/>
    <w:rsid w:val="00CD0778"/>
    <w:rsid w:val="00CD1612"/>
    <w:rsid w:val="00CD533B"/>
    <w:rsid w:val="00CD7879"/>
    <w:rsid w:val="00CD7A99"/>
    <w:rsid w:val="00CE08E3"/>
    <w:rsid w:val="00CE099D"/>
    <w:rsid w:val="00CE1A5A"/>
    <w:rsid w:val="00CE4106"/>
    <w:rsid w:val="00CE4A4A"/>
    <w:rsid w:val="00CF0662"/>
    <w:rsid w:val="00CF1119"/>
    <w:rsid w:val="00CF1B4D"/>
    <w:rsid w:val="00CF2B60"/>
    <w:rsid w:val="00CF50AD"/>
    <w:rsid w:val="00CF56B4"/>
    <w:rsid w:val="00D01BA3"/>
    <w:rsid w:val="00D01F04"/>
    <w:rsid w:val="00D02834"/>
    <w:rsid w:val="00D02CF2"/>
    <w:rsid w:val="00D02FE9"/>
    <w:rsid w:val="00D0524C"/>
    <w:rsid w:val="00D140CE"/>
    <w:rsid w:val="00D157C1"/>
    <w:rsid w:val="00D16B22"/>
    <w:rsid w:val="00D16FC4"/>
    <w:rsid w:val="00D1743B"/>
    <w:rsid w:val="00D20BED"/>
    <w:rsid w:val="00D20D5F"/>
    <w:rsid w:val="00D23051"/>
    <w:rsid w:val="00D23207"/>
    <w:rsid w:val="00D241D5"/>
    <w:rsid w:val="00D24491"/>
    <w:rsid w:val="00D24792"/>
    <w:rsid w:val="00D24C73"/>
    <w:rsid w:val="00D260E0"/>
    <w:rsid w:val="00D278AA"/>
    <w:rsid w:val="00D34690"/>
    <w:rsid w:val="00D35C32"/>
    <w:rsid w:val="00D370AF"/>
    <w:rsid w:val="00D417A4"/>
    <w:rsid w:val="00D42B27"/>
    <w:rsid w:val="00D444FD"/>
    <w:rsid w:val="00D44F60"/>
    <w:rsid w:val="00D45EDC"/>
    <w:rsid w:val="00D467DD"/>
    <w:rsid w:val="00D51823"/>
    <w:rsid w:val="00D5346B"/>
    <w:rsid w:val="00D53EAB"/>
    <w:rsid w:val="00D564F8"/>
    <w:rsid w:val="00D574E5"/>
    <w:rsid w:val="00D60FF6"/>
    <w:rsid w:val="00D62C2E"/>
    <w:rsid w:val="00D6348C"/>
    <w:rsid w:val="00D63B55"/>
    <w:rsid w:val="00D654A9"/>
    <w:rsid w:val="00D65E78"/>
    <w:rsid w:val="00D73DC2"/>
    <w:rsid w:val="00D74D70"/>
    <w:rsid w:val="00D7764B"/>
    <w:rsid w:val="00D77F64"/>
    <w:rsid w:val="00D80401"/>
    <w:rsid w:val="00D82B08"/>
    <w:rsid w:val="00D84087"/>
    <w:rsid w:val="00D8556E"/>
    <w:rsid w:val="00D911CE"/>
    <w:rsid w:val="00D916A6"/>
    <w:rsid w:val="00D956F3"/>
    <w:rsid w:val="00D969FE"/>
    <w:rsid w:val="00D9710E"/>
    <w:rsid w:val="00DA016B"/>
    <w:rsid w:val="00DA6D90"/>
    <w:rsid w:val="00DA7357"/>
    <w:rsid w:val="00DB51B2"/>
    <w:rsid w:val="00DB6A1C"/>
    <w:rsid w:val="00DB7DAA"/>
    <w:rsid w:val="00DC0ED4"/>
    <w:rsid w:val="00DC149F"/>
    <w:rsid w:val="00DD021B"/>
    <w:rsid w:val="00DD031C"/>
    <w:rsid w:val="00DD0431"/>
    <w:rsid w:val="00DD0AE4"/>
    <w:rsid w:val="00DD306F"/>
    <w:rsid w:val="00DD313C"/>
    <w:rsid w:val="00DD3C10"/>
    <w:rsid w:val="00DD7E69"/>
    <w:rsid w:val="00DE13C6"/>
    <w:rsid w:val="00DE3ED5"/>
    <w:rsid w:val="00DE4CE7"/>
    <w:rsid w:val="00DF550C"/>
    <w:rsid w:val="00E013BD"/>
    <w:rsid w:val="00E029CB"/>
    <w:rsid w:val="00E0343E"/>
    <w:rsid w:val="00E03D57"/>
    <w:rsid w:val="00E04261"/>
    <w:rsid w:val="00E044FF"/>
    <w:rsid w:val="00E06000"/>
    <w:rsid w:val="00E06DEE"/>
    <w:rsid w:val="00E114FC"/>
    <w:rsid w:val="00E14C76"/>
    <w:rsid w:val="00E16267"/>
    <w:rsid w:val="00E16B67"/>
    <w:rsid w:val="00E16FEC"/>
    <w:rsid w:val="00E1711F"/>
    <w:rsid w:val="00E17C50"/>
    <w:rsid w:val="00E203BB"/>
    <w:rsid w:val="00E2047C"/>
    <w:rsid w:val="00E2061E"/>
    <w:rsid w:val="00E2155B"/>
    <w:rsid w:val="00E21660"/>
    <w:rsid w:val="00E228C4"/>
    <w:rsid w:val="00E24360"/>
    <w:rsid w:val="00E25858"/>
    <w:rsid w:val="00E2718A"/>
    <w:rsid w:val="00E302A5"/>
    <w:rsid w:val="00E361F3"/>
    <w:rsid w:val="00E4050A"/>
    <w:rsid w:val="00E438C1"/>
    <w:rsid w:val="00E4412B"/>
    <w:rsid w:val="00E459FF"/>
    <w:rsid w:val="00E469FE"/>
    <w:rsid w:val="00E473F1"/>
    <w:rsid w:val="00E52628"/>
    <w:rsid w:val="00E55747"/>
    <w:rsid w:val="00E562C7"/>
    <w:rsid w:val="00E606EA"/>
    <w:rsid w:val="00E60A10"/>
    <w:rsid w:val="00E6380F"/>
    <w:rsid w:val="00E64760"/>
    <w:rsid w:val="00E669D7"/>
    <w:rsid w:val="00E669E8"/>
    <w:rsid w:val="00E67B87"/>
    <w:rsid w:val="00E71E89"/>
    <w:rsid w:val="00E72067"/>
    <w:rsid w:val="00E7292E"/>
    <w:rsid w:val="00E74111"/>
    <w:rsid w:val="00E75801"/>
    <w:rsid w:val="00E7764E"/>
    <w:rsid w:val="00E8171B"/>
    <w:rsid w:val="00E81B25"/>
    <w:rsid w:val="00E81CF2"/>
    <w:rsid w:val="00E824AE"/>
    <w:rsid w:val="00E84345"/>
    <w:rsid w:val="00E85789"/>
    <w:rsid w:val="00E85928"/>
    <w:rsid w:val="00E85AA9"/>
    <w:rsid w:val="00E85B78"/>
    <w:rsid w:val="00E86343"/>
    <w:rsid w:val="00E867B7"/>
    <w:rsid w:val="00E872C7"/>
    <w:rsid w:val="00E90A62"/>
    <w:rsid w:val="00E946F0"/>
    <w:rsid w:val="00E94750"/>
    <w:rsid w:val="00E96C7E"/>
    <w:rsid w:val="00EA0ACF"/>
    <w:rsid w:val="00EA1534"/>
    <w:rsid w:val="00EA2C51"/>
    <w:rsid w:val="00EA3550"/>
    <w:rsid w:val="00EA4B97"/>
    <w:rsid w:val="00EA542C"/>
    <w:rsid w:val="00EA5C2A"/>
    <w:rsid w:val="00EA65EE"/>
    <w:rsid w:val="00EB0D0E"/>
    <w:rsid w:val="00EB1C75"/>
    <w:rsid w:val="00EB26B7"/>
    <w:rsid w:val="00EB656C"/>
    <w:rsid w:val="00EB6AAB"/>
    <w:rsid w:val="00EC128D"/>
    <w:rsid w:val="00EC4F3F"/>
    <w:rsid w:val="00EC60ED"/>
    <w:rsid w:val="00EC7D3C"/>
    <w:rsid w:val="00ED1F38"/>
    <w:rsid w:val="00ED3882"/>
    <w:rsid w:val="00EE0BF8"/>
    <w:rsid w:val="00EE0C78"/>
    <w:rsid w:val="00EE10A9"/>
    <w:rsid w:val="00EE6B54"/>
    <w:rsid w:val="00EE6BB1"/>
    <w:rsid w:val="00EE7A12"/>
    <w:rsid w:val="00EF2EF9"/>
    <w:rsid w:val="00EF4DC6"/>
    <w:rsid w:val="00EF77E9"/>
    <w:rsid w:val="00F00E5A"/>
    <w:rsid w:val="00F01F9B"/>
    <w:rsid w:val="00F0476E"/>
    <w:rsid w:val="00F04E8B"/>
    <w:rsid w:val="00F060DA"/>
    <w:rsid w:val="00F064AB"/>
    <w:rsid w:val="00F1124E"/>
    <w:rsid w:val="00F119F5"/>
    <w:rsid w:val="00F1237A"/>
    <w:rsid w:val="00F1373C"/>
    <w:rsid w:val="00F14882"/>
    <w:rsid w:val="00F15380"/>
    <w:rsid w:val="00F205B7"/>
    <w:rsid w:val="00F20604"/>
    <w:rsid w:val="00F20734"/>
    <w:rsid w:val="00F26D24"/>
    <w:rsid w:val="00F30D0E"/>
    <w:rsid w:val="00F30F84"/>
    <w:rsid w:val="00F31A98"/>
    <w:rsid w:val="00F32B87"/>
    <w:rsid w:val="00F32FDA"/>
    <w:rsid w:val="00F34F64"/>
    <w:rsid w:val="00F35AA9"/>
    <w:rsid w:val="00F40ECB"/>
    <w:rsid w:val="00F42039"/>
    <w:rsid w:val="00F44591"/>
    <w:rsid w:val="00F45936"/>
    <w:rsid w:val="00F53D74"/>
    <w:rsid w:val="00F53F06"/>
    <w:rsid w:val="00F5425E"/>
    <w:rsid w:val="00F54FF9"/>
    <w:rsid w:val="00F55511"/>
    <w:rsid w:val="00F625A8"/>
    <w:rsid w:val="00F646FD"/>
    <w:rsid w:val="00F71A1C"/>
    <w:rsid w:val="00F7217D"/>
    <w:rsid w:val="00F75592"/>
    <w:rsid w:val="00F7782C"/>
    <w:rsid w:val="00F812B9"/>
    <w:rsid w:val="00F81379"/>
    <w:rsid w:val="00F81A70"/>
    <w:rsid w:val="00F84C56"/>
    <w:rsid w:val="00F91D11"/>
    <w:rsid w:val="00F92AF7"/>
    <w:rsid w:val="00F9634A"/>
    <w:rsid w:val="00F965EE"/>
    <w:rsid w:val="00F97B25"/>
    <w:rsid w:val="00FA3067"/>
    <w:rsid w:val="00FA3EE6"/>
    <w:rsid w:val="00FA4558"/>
    <w:rsid w:val="00FA458E"/>
    <w:rsid w:val="00FA6BC5"/>
    <w:rsid w:val="00FA6D10"/>
    <w:rsid w:val="00FB082A"/>
    <w:rsid w:val="00FB17DA"/>
    <w:rsid w:val="00FB183E"/>
    <w:rsid w:val="00FB2092"/>
    <w:rsid w:val="00FB2C2C"/>
    <w:rsid w:val="00FB4062"/>
    <w:rsid w:val="00FB49A2"/>
    <w:rsid w:val="00FB5792"/>
    <w:rsid w:val="00FB6747"/>
    <w:rsid w:val="00FC00A2"/>
    <w:rsid w:val="00FC03D6"/>
    <w:rsid w:val="00FC402F"/>
    <w:rsid w:val="00FC4128"/>
    <w:rsid w:val="00FC4244"/>
    <w:rsid w:val="00FC48E7"/>
    <w:rsid w:val="00FC6165"/>
    <w:rsid w:val="00FC6BDC"/>
    <w:rsid w:val="00FD001A"/>
    <w:rsid w:val="00FD09BE"/>
    <w:rsid w:val="00FD1892"/>
    <w:rsid w:val="00FD4713"/>
    <w:rsid w:val="00FD4870"/>
    <w:rsid w:val="00FD5B57"/>
    <w:rsid w:val="00FD5F8B"/>
    <w:rsid w:val="00FD62E2"/>
    <w:rsid w:val="00FE0E83"/>
    <w:rsid w:val="00FE132A"/>
    <w:rsid w:val="00FE20ED"/>
    <w:rsid w:val="00FE3121"/>
    <w:rsid w:val="00FE3136"/>
    <w:rsid w:val="00FE37D1"/>
    <w:rsid w:val="00FE5DEB"/>
    <w:rsid w:val="00FE7DDC"/>
    <w:rsid w:val="00FF1952"/>
    <w:rsid w:val="00FF1F73"/>
    <w:rsid w:val="00FF20E4"/>
    <w:rsid w:val="00FF21AF"/>
    <w:rsid w:val="00FF37DE"/>
    <w:rsid w:val="00FF4A90"/>
    <w:rsid w:val="00FF6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D3488"/>
  <w15:docId w15:val="{B667B0A8-D603-44B6-ADEB-53CFD03A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17A4"/>
    <w:rPr>
      <w:sz w:val="24"/>
      <w:szCs w:val="24"/>
    </w:rPr>
  </w:style>
  <w:style w:type="paragraph" w:styleId="Heading1">
    <w:name w:val="heading 1"/>
    <w:basedOn w:val="Normal"/>
    <w:link w:val="Heading1Char"/>
    <w:uiPriority w:val="9"/>
    <w:qFormat/>
    <w:rsid w:val="006E3112"/>
    <w:pPr>
      <w:spacing w:before="100" w:beforeAutospacing="1" w:after="100" w:afterAutospacing="1"/>
      <w:outlineLvl w:val="0"/>
    </w:pPr>
    <w:rPr>
      <w:rFonts w:eastAsia="Times New Roman"/>
      <w:b/>
      <w:bCs/>
      <w:kern w:val="36"/>
      <w:sz w:val="48"/>
      <w:szCs w:val="48"/>
    </w:rPr>
  </w:style>
  <w:style w:type="paragraph" w:styleId="Heading3">
    <w:name w:val="heading 3"/>
    <w:basedOn w:val="Normal"/>
    <w:next w:val="Normal"/>
    <w:link w:val="Heading3Char"/>
    <w:semiHidden/>
    <w:unhideWhenUsed/>
    <w:qFormat/>
    <w:rsid w:val="00A57243"/>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31821"/>
    <w:rPr>
      <w:color w:val="0000FF"/>
      <w:u w:val="single"/>
    </w:rPr>
  </w:style>
  <w:style w:type="table" w:styleId="TableGrid">
    <w:name w:val="Table Grid"/>
    <w:basedOn w:val="TableNormal"/>
    <w:rsid w:val="002E4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7764B"/>
    <w:pPr>
      <w:tabs>
        <w:tab w:val="center" w:pos="4153"/>
        <w:tab w:val="right" w:pos="8306"/>
      </w:tabs>
    </w:pPr>
    <w:rPr>
      <w:rFonts w:eastAsia="Times New Roman"/>
      <w:szCs w:val="20"/>
      <w:lang w:val="x-none" w:eastAsia="en-US"/>
    </w:rPr>
  </w:style>
  <w:style w:type="paragraph" w:styleId="Footer">
    <w:name w:val="footer"/>
    <w:basedOn w:val="Normal"/>
    <w:rsid w:val="00D7764B"/>
    <w:pPr>
      <w:tabs>
        <w:tab w:val="center" w:pos="4153"/>
        <w:tab w:val="right" w:pos="8306"/>
      </w:tabs>
    </w:pPr>
    <w:rPr>
      <w:rFonts w:eastAsia="Times New Roman"/>
      <w:szCs w:val="20"/>
      <w:lang w:eastAsia="en-US"/>
    </w:rPr>
  </w:style>
  <w:style w:type="character" w:styleId="PageNumber">
    <w:name w:val="page number"/>
    <w:basedOn w:val="DefaultParagraphFont"/>
    <w:rsid w:val="00D7764B"/>
  </w:style>
  <w:style w:type="paragraph" w:styleId="BalloonText">
    <w:name w:val="Balloon Text"/>
    <w:basedOn w:val="Normal"/>
    <w:link w:val="BalloonTextChar"/>
    <w:rsid w:val="00410972"/>
    <w:rPr>
      <w:rFonts w:ascii="Tahoma" w:hAnsi="Tahoma"/>
      <w:sz w:val="16"/>
      <w:szCs w:val="16"/>
    </w:rPr>
  </w:style>
  <w:style w:type="character" w:customStyle="1" w:styleId="BalloonTextChar">
    <w:name w:val="Balloon Text Char"/>
    <w:link w:val="BalloonText"/>
    <w:rsid w:val="00410972"/>
    <w:rPr>
      <w:rFonts w:ascii="Tahoma" w:hAnsi="Tahoma" w:cs="Tahoma"/>
      <w:sz w:val="16"/>
      <w:szCs w:val="16"/>
      <w:lang w:val="lt-LT" w:eastAsia="lt-LT"/>
    </w:rPr>
  </w:style>
  <w:style w:type="character" w:styleId="CommentReference">
    <w:name w:val="annotation reference"/>
    <w:rsid w:val="00F04E8B"/>
    <w:rPr>
      <w:sz w:val="16"/>
      <w:szCs w:val="16"/>
    </w:rPr>
  </w:style>
  <w:style w:type="paragraph" w:styleId="CommentText">
    <w:name w:val="annotation text"/>
    <w:basedOn w:val="Normal"/>
    <w:link w:val="CommentTextChar"/>
    <w:rsid w:val="00F04E8B"/>
    <w:rPr>
      <w:sz w:val="20"/>
      <w:szCs w:val="20"/>
    </w:rPr>
  </w:style>
  <w:style w:type="character" w:customStyle="1" w:styleId="CommentTextChar">
    <w:name w:val="Comment Text Char"/>
    <w:basedOn w:val="DefaultParagraphFont"/>
    <w:link w:val="CommentText"/>
    <w:rsid w:val="00F04E8B"/>
  </w:style>
  <w:style w:type="paragraph" w:styleId="CommentSubject">
    <w:name w:val="annotation subject"/>
    <w:basedOn w:val="CommentText"/>
    <w:next w:val="CommentText"/>
    <w:link w:val="CommentSubjectChar"/>
    <w:rsid w:val="00F04E8B"/>
    <w:rPr>
      <w:b/>
      <w:bCs/>
      <w:lang w:val="x-none" w:eastAsia="x-none"/>
    </w:rPr>
  </w:style>
  <w:style w:type="character" w:customStyle="1" w:styleId="CommentSubjectChar">
    <w:name w:val="Comment Subject Char"/>
    <w:link w:val="CommentSubject"/>
    <w:rsid w:val="00F04E8B"/>
    <w:rPr>
      <w:b/>
      <w:bCs/>
    </w:rPr>
  </w:style>
  <w:style w:type="character" w:customStyle="1" w:styleId="HeaderChar">
    <w:name w:val="Header Char"/>
    <w:link w:val="Header"/>
    <w:uiPriority w:val="99"/>
    <w:rsid w:val="00A545E6"/>
    <w:rPr>
      <w:rFonts w:eastAsia="Times New Roman"/>
      <w:sz w:val="24"/>
      <w:lang w:eastAsia="en-US"/>
    </w:rPr>
  </w:style>
  <w:style w:type="paragraph" w:styleId="FootnoteText">
    <w:name w:val="footnote text"/>
    <w:basedOn w:val="Normal"/>
    <w:link w:val="FootnoteTextChar"/>
    <w:uiPriority w:val="99"/>
    <w:unhideWhenUsed/>
    <w:rsid w:val="00022207"/>
    <w:rPr>
      <w:rFonts w:ascii="Calibri" w:eastAsia="Calibri" w:hAnsi="Calibri"/>
      <w:sz w:val="20"/>
      <w:szCs w:val="20"/>
      <w:lang w:eastAsia="en-US"/>
    </w:rPr>
  </w:style>
  <w:style w:type="character" w:customStyle="1" w:styleId="FootnoteTextChar">
    <w:name w:val="Footnote Text Char"/>
    <w:link w:val="FootnoteText"/>
    <w:uiPriority w:val="99"/>
    <w:rsid w:val="00022207"/>
    <w:rPr>
      <w:rFonts w:ascii="Calibri" w:eastAsia="Calibri" w:hAnsi="Calibri"/>
      <w:lang w:eastAsia="en-US"/>
    </w:rPr>
  </w:style>
  <w:style w:type="character" w:styleId="FootnoteReference">
    <w:name w:val="footnote reference"/>
    <w:uiPriority w:val="99"/>
    <w:unhideWhenUsed/>
    <w:rsid w:val="00022207"/>
    <w:rPr>
      <w:vertAlign w:val="superscript"/>
    </w:rPr>
  </w:style>
  <w:style w:type="character" w:customStyle="1" w:styleId="Heading1Char">
    <w:name w:val="Heading 1 Char"/>
    <w:link w:val="Heading1"/>
    <w:uiPriority w:val="9"/>
    <w:rsid w:val="006E3112"/>
    <w:rPr>
      <w:rFonts w:eastAsia="Times New Roman"/>
      <w:b/>
      <w:bCs/>
      <w:kern w:val="36"/>
      <w:sz w:val="48"/>
      <w:szCs w:val="48"/>
    </w:rPr>
  </w:style>
  <w:style w:type="character" w:styleId="Strong">
    <w:name w:val="Strong"/>
    <w:uiPriority w:val="22"/>
    <w:qFormat/>
    <w:rsid w:val="00D53EAB"/>
    <w:rPr>
      <w:b/>
      <w:bCs/>
    </w:rPr>
  </w:style>
  <w:style w:type="character" w:styleId="FollowedHyperlink">
    <w:name w:val="FollowedHyperlink"/>
    <w:rsid w:val="00B932D3"/>
    <w:rPr>
      <w:color w:val="954F72"/>
      <w:u w:val="single"/>
    </w:rPr>
  </w:style>
  <w:style w:type="character" w:styleId="UnresolvedMention">
    <w:name w:val="Unresolved Mention"/>
    <w:uiPriority w:val="99"/>
    <w:semiHidden/>
    <w:unhideWhenUsed/>
    <w:rsid w:val="003722EE"/>
    <w:rPr>
      <w:color w:val="605E5C"/>
      <w:shd w:val="clear" w:color="auto" w:fill="E1DFDD"/>
    </w:rPr>
  </w:style>
  <w:style w:type="paragraph" w:styleId="ListParagraph">
    <w:name w:val="List Paragraph"/>
    <w:basedOn w:val="Normal"/>
    <w:uiPriority w:val="34"/>
    <w:qFormat/>
    <w:rsid w:val="00F30F84"/>
    <w:pPr>
      <w:spacing w:after="160" w:line="259" w:lineRule="auto"/>
      <w:ind w:left="720"/>
      <w:contextualSpacing/>
    </w:pPr>
    <w:rPr>
      <w:rFonts w:ascii="Calibri" w:eastAsia="Calibri" w:hAnsi="Calibri"/>
      <w:sz w:val="22"/>
      <w:szCs w:val="22"/>
      <w:lang w:eastAsia="en-US"/>
    </w:rPr>
  </w:style>
  <w:style w:type="character" w:customStyle="1" w:styleId="Heading3Char">
    <w:name w:val="Heading 3 Char"/>
    <w:link w:val="Heading3"/>
    <w:semiHidden/>
    <w:rsid w:val="00A57243"/>
    <w:rPr>
      <w:rFonts w:ascii="Calibri Light" w:eastAsia="Times New Roman" w:hAnsi="Calibri Light" w:cs="Times New Roman"/>
      <w:b/>
      <w:bCs/>
      <w:sz w:val="26"/>
      <w:szCs w:val="26"/>
    </w:rPr>
  </w:style>
  <w:style w:type="paragraph" w:customStyle="1" w:styleId="Default">
    <w:name w:val="Default"/>
    <w:rsid w:val="00A57243"/>
    <w:pPr>
      <w:autoSpaceDE w:val="0"/>
      <w:autoSpaceDN w:val="0"/>
      <w:adjustRightInd w:val="0"/>
    </w:pPr>
    <w:rPr>
      <w:color w:val="000000"/>
      <w:sz w:val="24"/>
      <w:szCs w:val="24"/>
    </w:rPr>
  </w:style>
  <w:style w:type="paragraph" w:styleId="NormalWeb">
    <w:name w:val="Normal (Web)"/>
    <w:basedOn w:val="Normal"/>
    <w:uiPriority w:val="99"/>
    <w:unhideWhenUsed/>
    <w:rsid w:val="00E7292E"/>
    <w:pPr>
      <w:spacing w:before="100" w:beforeAutospacing="1" w:after="100" w:afterAutospacing="1"/>
    </w:pPr>
    <w:rPr>
      <w:rFonts w:ascii="Aptos" w:eastAsia="Aptos" w:hAnsi="Aptos" w:cs="Aptos"/>
    </w:rPr>
  </w:style>
  <w:style w:type="character" w:customStyle="1" w:styleId="hwtze">
    <w:name w:val="hwtze"/>
    <w:basedOn w:val="DefaultParagraphFont"/>
    <w:rsid w:val="00A34B00"/>
  </w:style>
  <w:style w:type="character" w:customStyle="1" w:styleId="rynqvb">
    <w:name w:val="rynqvb"/>
    <w:basedOn w:val="DefaultParagraphFont"/>
    <w:rsid w:val="00A34B00"/>
  </w:style>
  <w:style w:type="character" w:styleId="Emphasis">
    <w:name w:val="Emphasis"/>
    <w:uiPriority w:val="20"/>
    <w:qFormat/>
    <w:rsid w:val="005E38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8536">
      <w:bodyDiv w:val="1"/>
      <w:marLeft w:val="0"/>
      <w:marRight w:val="0"/>
      <w:marTop w:val="0"/>
      <w:marBottom w:val="0"/>
      <w:divBdr>
        <w:top w:val="none" w:sz="0" w:space="0" w:color="auto"/>
        <w:left w:val="none" w:sz="0" w:space="0" w:color="auto"/>
        <w:bottom w:val="none" w:sz="0" w:space="0" w:color="auto"/>
        <w:right w:val="none" w:sz="0" w:space="0" w:color="auto"/>
      </w:divBdr>
    </w:div>
    <w:div w:id="22246339">
      <w:bodyDiv w:val="1"/>
      <w:marLeft w:val="0"/>
      <w:marRight w:val="0"/>
      <w:marTop w:val="0"/>
      <w:marBottom w:val="0"/>
      <w:divBdr>
        <w:top w:val="none" w:sz="0" w:space="0" w:color="auto"/>
        <w:left w:val="none" w:sz="0" w:space="0" w:color="auto"/>
        <w:bottom w:val="none" w:sz="0" w:space="0" w:color="auto"/>
        <w:right w:val="none" w:sz="0" w:space="0" w:color="auto"/>
      </w:divBdr>
    </w:div>
    <w:div w:id="56783064">
      <w:bodyDiv w:val="1"/>
      <w:marLeft w:val="0"/>
      <w:marRight w:val="0"/>
      <w:marTop w:val="0"/>
      <w:marBottom w:val="0"/>
      <w:divBdr>
        <w:top w:val="none" w:sz="0" w:space="0" w:color="auto"/>
        <w:left w:val="none" w:sz="0" w:space="0" w:color="auto"/>
        <w:bottom w:val="none" w:sz="0" w:space="0" w:color="auto"/>
        <w:right w:val="none" w:sz="0" w:space="0" w:color="auto"/>
      </w:divBdr>
    </w:div>
    <w:div w:id="64379322">
      <w:bodyDiv w:val="1"/>
      <w:marLeft w:val="0"/>
      <w:marRight w:val="0"/>
      <w:marTop w:val="0"/>
      <w:marBottom w:val="0"/>
      <w:divBdr>
        <w:top w:val="none" w:sz="0" w:space="0" w:color="auto"/>
        <w:left w:val="none" w:sz="0" w:space="0" w:color="auto"/>
        <w:bottom w:val="none" w:sz="0" w:space="0" w:color="auto"/>
        <w:right w:val="none" w:sz="0" w:space="0" w:color="auto"/>
      </w:divBdr>
    </w:div>
    <w:div w:id="75446744">
      <w:bodyDiv w:val="1"/>
      <w:marLeft w:val="0"/>
      <w:marRight w:val="0"/>
      <w:marTop w:val="0"/>
      <w:marBottom w:val="0"/>
      <w:divBdr>
        <w:top w:val="none" w:sz="0" w:space="0" w:color="auto"/>
        <w:left w:val="none" w:sz="0" w:space="0" w:color="auto"/>
        <w:bottom w:val="none" w:sz="0" w:space="0" w:color="auto"/>
        <w:right w:val="none" w:sz="0" w:space="0" w:color="auto"/>
      </w:divBdr>
    </w:div>
    <w:div w:id="145172317">
      <w:bodyDiv w:val="1"/>
      <w:marLeft w:val="0"/>
      <w:marRight w:val="0"/>
      <w:marTop w:val="0"/>
      <w:marBottom w:val="0"/>
      <w:divBdr>
        <w:top w:val="none" w:sz="0" w:space="0" w:color="auto"/>
        <w:left w:val="none" w:sz="0" w:space="0" w:color="auto"/>
        <w:bottom w:val="none" w:sz="0" w:space="0" w:color="auto"/>
        <w:right w:val="none" w:sz="0" w:space="0" w:color="auto"/>
      </w:divBdr>
    </w:div>
    <w:div w:id="165631540">
      <w:bodyDiv w:val="1"/>
      <w:marLeft w:val="0"/>
      <w:marRight w:val="0"/>
      <w:marTop w:val="0"/>
      <w:marBottom w:val="0"/>
      <w:divBdr>
        <w:top w:val="none" w:sz="0" w:space="0" w:color="auto"/>
        <w:left w:val="none" w:sz="0" w:space="0" w:color="auto"/>
        <w:bottom w:val="none" w:sz="0" w:space="0" w:color="auto"/>
        <w:right w:val="none" w:sz="0" w:space="0" w:color="auto"/>
      </w:divBdr>
    </w:div>
    <w:div w:id="172693733">
      <w:bodyDiv w:val="1"/>
      <w:marLeft w:val="0"/>
      <w:marRight w:val="0"/>
      <w:marTop w:val="0"/>
      <w:marBottom w:val="0"/>
      <w:divBdr>
        <w:top w:val="none" w:sz="0" w:space="0" w:color="auto"/>
        <w:left w:val="none" w:sz="0" w:space="0" w:color="auto"/>
        <w:bottom w:val="none" w:sz="0" w:space="0" w:color="auto"/>
        <w:right w:val="none" w:sz="0" w:space="0" w:color="auto"/>
      </w:divBdr>
    </w:div>
    <w:div w:id="188880084">
      <w:bodyDiv w:val="1"/>
      <w:marLeft w:val="0"/>
      <w:marRight w:val="0"/>
      <w:marTop w:val="0"/>
      <w:marBottom w:val="0"/>
      <w:divBdr>
        <w:top w:val="none" w:sz="0" w:space="0" w:color="auto"/>
        <w:left w:val="none" w:sz="0" w:space="0" w:color="auto"/>
        <w:bottom w:val="none" w:sz="0" w:space="0" w:color="auto"/>
        <w:right w:val="none" w:sz="0" w:space="0" w:color="auto"/>
      </w:divBdr>
    </w:div>
    <w:div w:id="226306814">
      <w:bodyDiv w:val="1"/>
      <w:marLeft w:val="0"/>
      <w:marRight w:val="0"/>
      <w:marTop w:val="0"/>
      <w:marBottom w:val="0"/>
      <w:divBdr>
        <w:top w:val="none" w:sz="0" w:space="0" w:color="auto"/>
        <w:left w:val="none" w:sz="0" w:space="0" w:color="auto"/>
        <w:bottom w:val="none" w:sz="0" w:space="0" w:color="auto"/>
        <w:right w:val="none" w:sz="0" w:space="0" w:color="auto"/>
      </w:divBdr>
    </w:div>
    <w:div w:id="250045174">
      <w:bodyDiv w:val="1"/>
      <w:marLeft w:val="0"/>
      <w:marRight w:val="0"/>
      <w:marTop w:val="0"/>
      <w:marBottom w:val="0"/>
      <w:divBdr>
        <w:top w:val="none" w:sz="0" w:space="0" w:color="auto"/>
        <w:left w:val="none" w:sz="0" w:space="0" w:color="auto"/>
        <w:bottom w:val="none" w:sz="0" w:space="0" w:color="auto"/>
        <w:right w:val="none" w:sz="0" w:space="0" w:color="auto"/>
      </w:divBdr>
    </w:div>
    <w:div w:id="251354498">
      <w:bodyDiv w:val="1"/>
      <w:marLeft w:val="0"/>
      <w:marRight w:val="0"/>
      <w:marTop w:val="0"/>
      <w:marBottom w:val="0"/>
      <w:divBdr>
        <w:top w:val="none" w:sz="0" w:space="0" w:color="auto"/>
        <w:left w:val="none" w:sz="0" w:space="0" w:color="auto"/>
        <w:bottom w:val="none" w:sz="0" w:space="0" w:color="auto"/>
        <w:right w:val="none" w:sz="0" w:space="0" w:color="auto"/>
      </w:divBdr>
    </w:div>
    <w:div w:id="254943815">
      <w:bodyDiv w:val="1"/>
      <w:marLeft w:val="0"/>
      <w:marRight w:val="0"/>
      <w:marTop w:val="0"/>
      <w:marBottom w:val="0"/>
      <w:divBdr>
        <w:top w:val="none" w:sz="0" w:space="0" w:color="auto"/>
        <w:left w:val="none" w:sz="0" w:space="0" w:color="auto"/>
        <w:bottom w:val="none" w:sz="0" w:space="0" w:color="auto"/>
        <w:right w:val="none" w:sz="0" w:space="0" w:color="auto"/>
      </w:divBdr>
    </w:div>
    <w:div w:id="257176697">
      <w:bodyDiv w:val="1"/>
      <w:marLeft w:val="0"/>
      <w:marRight w:val="0"/>
      <w:marTop w:val="0"/>
      <w:marBottom w:val="0"/>
      <w:divBdr>
        <w:top w:val="none" w:sz="0" w:space="0" w:color="auto"/>
        <w:left w:val="none" w:sz="0" w:space="0" w:color="auto"/>
        <w:bottom w:val="none" w:sz="0" w:space="0" w:color="auto"/>
        <w:right w:val="none" w:sz="0" w:space="0" w:color="auto"/>
      </w:divBdr>
    </w:div>
    <w:div w:id="278072038">
      <w:bodyDiv w:val="1"/>
      <w:marLeft w:val="0"/>
      <w:marRight w:val="0"/>
      <w:marTop w:val="0"/>
      <w:marBottom w:val="0"/>
      <w:divBdr>
        <w:top w:val="none" w:sz="0" w:space="0" w:color="auto"/>
        <w:left w:val="none" w:sz="0" w:space="0" w:color="auto"/>
        <w:bottom w:val="none" w:sz="0" w:space="0" w:color="auto"/>
        <w:right w:val="none" w:sz="0" w:space="0" w:color="auto"/>
      </w:divBdr>
    </w:div>
    <w:div w:id="289211714">
      <w:bodyDiv w:val="1"/>
      <w:marLeft w:val="0"/>
      <w:marRight w:val="0"/>
      <w:marTop w:val="0"/>
      <w:marBottom w:val="0"/>
      <w:divBdr>
        <w:top w:val="none" w:sz="0" w:space="0" w:color="auto"/>
        <w:left w:val="none" w:sz="0" w:space="0" w:color="auto"/>
        <w:bottom w:val="none" w:sz="0" w:space="0" w:color="auto"/>
        <w:right w:val="none" w:sz="0" w:space="0" w:color="auto"/>
      </w:divBdr>
    </w:div>
    <w:div w:id="341008448">
      <w:bodyDiv w:val="1"/>
      <w:marLeft w:val="0"/>
      <w:marRight w:val="0"/>
      <w:marTop w:val="0"/>
      <w:marBottom w:val="0"/>
      <w:divBdr>
        <w:top w:val="none" w:sz="0" w:space="0" w:color="auto"/>
        <w:left w:val="none" w:sz="0" w:space="0" w:color="auto"/>
        <w:bottom w:val="none" w:sz="0" w:space="0" w:color="auto"/>
        <w:right w:val="none" w:sz="0" w:space="0" w:color="auto"/>
      </w:divBdr>
    </w:div>
    <w:div w:id="344282877">
      <w:bodyDiv w:val="1"/>
      <w:marLeft w:val="0"/>
      <w:marRight w:val="0"/>
      <w:marTop w:val="0"/>
      <w:marBottom w:val="0"/>
      <w:divBdr>
        <w:top w:val="none" w:sz="0" w:space="0" w:color="auto"/>
        <w:left w:val="none" w:sz="0" w:space="0" w:color="auto"/>
        <w:bottom w:val="none" w:sz="0" w:space="0" w:color="auto"/>
        <w:right w:val="none" w:sz="0" w:space="0" w:color="auto"/>
      </w:divBdr>
    </w:div>
    <w:div w:id="350648543">
      <w:bodyDiv w:val="1"/>
      <w:marLeft w:val="0"/>
      <w:marRight w:val="0"/>
      <w:marTop w:val="0"/>
      <w:marBottom w:val="0"/>
      <w:divBdr>
        <w:top w:val="none" w:sz="0" w:space="0" w:color="auto"/>
        <w:left w:val="none" w:sz="0" w:space="0" w:color="auto"/>
        <w:bottom w:val="none" w:sz="0" w:space="0" w:color="auto"/>
        <w:right w:val="none" w:sz="0" w:space="0" w:color="auto"/>
      </w:divBdr>
    </w:div>
    <w:div w:id="352612192">
      <w:bodyDiv w:val="1"/>
      <w:marLeft w:val="0"/>
      <w:marRight w:val="0"/>
      <w:marTop w:val="0"/>
      <w:marBottom w:val="0"/>
      <w:divBdr>
        <w:top w:val="none" w:sz="0" w:space="0" w:color="auto"/>
        <w:left w:val="none" w:sz="0" w:space="0" w:color="auto"/>
        <w:bottom w:val="none" w:sz="0" w:space="0" w:color="auto"/>
        <w:right w:val="none" w:sz="0" w:space="0" w:color="auto"/>
      </w:divBdr>
    </w:div>
    <w:div w:id="357320857">
      <w:bodyDiv w:val="1"/>
      <w:marLeft w:val="0"/>
      <w:marRight w:val="0"/>
      <w:marTop w:val="0"/>
      <w:marBottom w:val="0"/>
      <w:divBdr>
        <w:top w:val="none" w:sz="0" w:space="0" w:color="auto"/>
        <w:left w:val="none" w:sz="0" w:space="0" w:color="auto"/>
        <w:bottom w:val="none" w:sz="0" w:space="0" w:color="auto"/>
        <w:right w:val="none" w:sz="0" w:space="0" w:color="auto"/>
      </w:divBdr>
    </w:div>
    <w:div w:id="389616834">
      <w:bodyDiv w:val="1"/>
      <w:marLeft w:val="0"/>
      <w:marRight w:val="0"/>
      <w:marTop w:val="0"/>
      <w:marBottom w:val="0"/>
      <w:divBdr>
        <w:top w:val="none" w:sz="0" w:space="0" w:color="auto"/>
        <w:left w:val="none" w:sz="0" w:space="0" w:color="auto"/>
        <w:bottom w:val="none" w:sz="0" w:space="0" w:color="auto"/>
        <w:right w:val="none" w:sz="0" w:space="0" w:color="auto"/>
      </w:divBdr>
    </w:div>
    <w:div w:id="428505103">
      <w:bodyDiv w:val="1"/>
      <w:marLeft w:val="0"/>
      <w:marRight w:val="0"/>
      <w:marTop w:val="0"/>
      <w:marBottom w:val="0"/>
      <w:divBdr>
        <w:top w:val="none" w:sz="0" w:space="0" w:color="auto"/>
        <w:left w:val="none" w:sz="0" w:space="0" w:color="auto"/>
        <w:bottom w:val="none" w:sz="0" w:space="0" w:color="auto"/>
        <w:right w:val="none" w:sz="0" w:space="0" w:color="auto"/>
      </w:divBdr>
    </w:div>
    <w:div w:id="433937783">
      <w:bodyDiv w:val="1"/>
      <w:marLeft w:val="0"/>
      <w:marRight w:val="0"/>
      <w:marTop w:val="0"/>
      <w:marBottom w:val="0"/>
      <w:divBdr>
        <w:top w:val="none" w:sz="0" w:space="0" w:color="auto"/>
        <w:left w:val="none" w:sz="0" w:space="0" w:color="auto"/>
        <w:bottom w:val="none" w:sz="0" w:space="0" w:color="auto"/>
        <w:right w:val="none" w:sz="0" w:space="0" w:color="auto"/>
      </w:divBdr>
    </w:div>
    <w:div w:id="460613072">
      <w:bodyDiv w:val="1"/>
      <w:marLeft w:val="0"/>
      <w:marRight w:val="0"/>
      <w:marTop w:val="0"/>
      <w:marBottom w:val="0"/>
      <w:divBdr>
        <w:top w:val="none" w:sz="0" w:space="0" w:color="auto"/>
        <w:left w:val="none" w:sz="0" w:space="0" w:color="auto"/>
        <w:bottom w:val="none" w:sz="0" w:space="0" w:color="auto"/>
        <w:right w:val="none" w:sz="0" w:space="0" w:color="auto"/>
      </w:divBdr>
    </w:div>
    <w:div w:id="473646172">
      <w:bodyDiv w:val="1"/>
      <w:marLeft w:val="0"/>
      <w:marRight w:val="0"/>
      <w:marTop w:val="0"/>
      <w:marBottom w:val="0"/>
      <w:divBdr>
        <w:top w:val="none" w:sz="0" w:space="0" w:color="auto"/>
        <w:left w:val="none" w:sz="0" w:space="0" w:color="auto"/>
        <w:bottom w:val="none" w:sz="0" w:space="0" w:color="auto"/>
        <w:right w:val="none" w:sz="0" w:space="0" w:color="auto"/>
      </w:divBdr>
    </w:div>
    <w:div w:id="491677616">
      <w:bodyDiv w:val="1"/>
      <w:marLeft w:val="0"/>
      <w:marRight w:val="0"/>
      <w:marTop w:val="0"/>
      <w:marBottom w:val="0"/>
      <w:divBdr>
        <w:top w:val="none" w:sz="0" w:space="0" w:color="auto"/>
        <w:left w:val="none" w:sz="0" w:space="0" w:color="auto"/>
        <w:bottom w:val="none" w:sz="0" w:space="0" w:color="auto"/>
        <w:right w:val="none" w:sz="0" w:space="0" w:color="auto"/>
      </w:divBdr>
    </w:div>
    <w:div w:id="504824387">
      <w:bodyDiv w:val="1"/>
      <w:marLeft w:val="0"/>
      <w:marRight w:val="0"/>
      <w:marTop w:val="0"/>
      <w:marBottom w:val="0"/>
      <w:divBdr>
        <w:top w:val="none" w:sz="0" w:space="0" w:color="auto"/>
        <w:left w:val="none" w:sz="0" w:space="0" w:color="auto"/>
        <w:bottom w:val="none" w:sz="0" w:space="0" w:color="auto"/>
        <w:right w:val="none" w:sz="0" w:space="0" w:color="auto"/>
      </w:divBdr>
    </w:div>
    <w:div w:id="522281782">
      <w:bodyDiv w:val="1"/>
      <w:marLeft w:val="0"/>
      <w:marRight w:val="0"/>
      <w:marTop w:val="0"/>
      <w:marBottom w:val="0"/>
      <w:divBdr>
        <w:top w:val="none" w:sz="0" w:space="0" w:color="auto"/>
        <w:left w:val="none" w:sz="0" w:space="0" w:color="auto"/>
        <w:bottom w:val="none" w:sz="0" w:space="0" w:color="auto"/>
        <w:right w:val="none" w:sz="0" w:space="0" w:color="auto"/>
      </w:divBdr>
    </w:div>
    <w:div w:id="528488269">
      <w:bodyDiv w:val="1"/>
      <w:marLeft w:val="0"/>
      <w:marRight w:val="0"/>
      <w:marTop w:val="0"/>
      <w:marBottom w:val="0"/>
      <w:divBdr>
        <w:top w:val="none" w:sz="0" w:space="0" w:color="auto"/>
        <w:left w:val="none" w:sz="0" w:space="0" w:color="auto"/>
        <w:bottom w:val="none" w:sz="0" w:space="0" w:color="auto"/>
        <w:right w:val="none" w:sz="0" w:space="0" w:color="auto"/>
      </w:divBdr>
    </w:div>
    <w:div w:id="532573305">
      <w:bodyDiv w:val="1"/>
      <w:marLeft w:val="0"/>
      <w:marRight w:val="0"/>
      <w:marTop w:val="0"/>
      <w:marBottom w:val="0"/>
      <w:divBdr>
        <w:top w:val="none" w:sz="0" w:space="0" w:color="auto"/>
        <w:left w:val="none" w:sz="0" w:space="0" w:color="auto"/>
        <w:bottom w:val="none" w:sz="0" w:space="0" w:color="auto"/>
        <w:right w:val="none" w:sz="0" w:space="0" w:color="auto"/>
      </w:divBdr>
    </w:div>
    <w:div w:id="563299872">
      <w:bodyDiv w:val="1"/>
      <w:marLeft w:val="0"/>
      <w:marRight w:val="0"/>
      <w:marTop w:val="0"/>
      <w:marBottom w:val="0"/>
      <w:divBdr>
        <w:top w:val="none" w:sz="0" w:space="0" w:color="auto"/>
        <w:left w:val="none" w:sz="0" w:space="0" w:color="auto"/>
        <w:bottom w:val="none" w:sz="0" w:space="0" w:color="auto"/>
        <w:right w:val="none" w:sz="0" w:space="0" w:color="auto"/>
      </w:divBdr>
    </w:div>
    <w:div w:id="563570752">
      <w:bodyDiv w:val="1"/>
      <w:marLeft w:val="0"/>
      <w:marRight w:val="0"/>
      <w:marTop w:val="0"/>
      <w:marBottom w:val="0"/>
      <w:divBdr>
        <w:top w:val="none" w:sz="0" w:space="0" w:color="auto"/>
        <w:left w:val="none" w:sz="0" w:space="0" w:color="auto"/>
        <w:bottom w:val="none" w:sz="0" w:space="0" w:color="auto"/>
        <w:right w:val="none" w:sz="0" w:space="0" w:color="auto"/>
      </w:divBdr>
    </w:div>
    <w:div w:id="590048678">
      <w:bodyDiv w:val="1"/>
      <w:marLeft w:val="0"/>
      <w:marRight w:val="0"/>
      <w:marTop w:val="0"/>
      <w:marBottom w:val="0"/>
      <w:divBdr>
        <w:top w:val="none" w:sz="0" w:space="0" w:color="auto"/>
        <w:left w:val="none" w:sz="0" w:space="0" w:color="auto"/>
        <w:bottom w:val="none" w:sz="0" w:space="0" w:color="auto"/>
        <w:right w:val="none" w:sz="0" w:space="0" w:color="auto"/>
      </w:divBdr>
    </w:div>
    <w:div w:id="632714840">
      <w:bodyDiv w:val="1"/>
      <w:marLeft w:val="0"/>
      <w:marRight w:val="0"/>
      <w:marTop w:val="0"/>
      <w:marBottom w:val="0"/>
      <w:divBdr>
        <w:top w:val="none" w:sz="0" w:space="0" w:color="auto"/>
        <w:left w:val="none" w:sz="0" w:space="0" w:color="auto"/>
        <w:bottom w:val="none" w:sz="0" w:space="0" w:color="auto"/>
        <w:right w:val="none" w:sz="0" w:space="0" w:color="auto"/>
      </w:divBdr>
    </w:div>
    <w:div w:id="645160122">
      <w:bodyDiv w:val="1"/>
      <w:marLeft w:val="0"/>
      <w:marRight w:val="0"/>
      <w:marTop w:val="0"/>
      <w:marBottom w:val="0"/>
      <w:divBdr>
        <w:top w:val="none" w:sz="0" w:space="0" w:color="auto"/>
        <w:left w:val="none" w:sz="0" w:space="0" w:color="auto"/>
        <w:bottom w:val="none" w:sz="0" w:space="0" w:color="auto"/>
        <w:right w:val="none" w:sz="0" w:space="0" w:color="auto"/>
      </w:divBdr>
    </w:div>
    <w:div w:id="665284111">
      <w:bodyDiv w:val="1"/>
      <w:marLeft w:val="0"/>
      <w:marRight w:val="0"/>
      <w:marTop w:val="0"/>
      <w:marBottom w:val="0"/>
      <w:divBdr>
        <w:top w:val="none" w:sz="0" w:space="0" w:color="auto"/>
        <w:left w:val="none" w:sz="0" w:space="0" w:color="auto"/>
        <w:bottom w:val="none" w:sz="0" w:space="0" w:color="auto"/>
        <w:right w:val="none" w:sz="0" w:space="0" w:color="auto"/>
      </w:divBdr>
    </w:div>
    <w:div w:id="692262668">
      <w:bodyDiv w:val="1"/>
      <w:marLeft w:val="0"/>
      <w:marRight w:val="0"/>
      <w:marTop w:val="0"/>
      <w:marBottom w:val="0"/>
      <w:divBdr>
        <w:top w:val="none" w:sz="0" w:space="0" w:color="auto"/>
        <w:left w:val="none" w:sz="0" w:space="0" w:color="auto"/>
        <w:bottom w:val="none" w:sz="0" w:space="0" w:color="auto"/>
        <w:right w:val="none" w:sz="0" w:space="0" w:color="auto"/>
      </w:divBdr>
    </w:div>
    <w:div w:id="719091948">
      <w:bodyDiv w:val="1"/>
      <w:marLeft w:val="0"/>
      <w:marRight w:val="0"/>
      <w:marTop w:val="0"/>
      <w:marBottom w:val="0"/>
      <w:divBdr>
        <w:top w:val="none" w:sz="0" w:space="0" w:color="auto"/>
        <w:left w:val="none" w:sz="0" w:space="0" w:color="auto"/>
        <w:bottom w:val="none" w:sz="0" w:space="0" w:color="auto"/>
        <w:right w:val="none" w:sz="0" w:space="0" w:color="auto"/>
      </w:divBdr>
    </w:div>
    <w:div w:id="760106664">
      <w:bodyDiv w:val="1"/>
      <w:marLeft w:val="0"/>
      <w:marRight w:val="0"/>
      <w:marTop w:val="0"/>
      <w:marBottom w:val="0"/>
      <w:divBdr>
        <w:top w:val="none" w:sz="0" w:space="0" w:color="auto"/>
        <w:left w:val="none" w:sz="0" w:space="0" w:color="auto"/>
        <w:bottom w:val="none" w:sz="0" w:space="0" w:color="auto"/>
        <w:right w:val="none" w:sz="0" w:space="0" w:color="auto"/>
      </w:divBdr>
    </w:div>
    <w:div w:id="775636511">
      <w:bodyDiv w:val="1"/>
      <w:marLeft w:val="0"/>
      <w:marRight w:val="0"/>
      <w:marTop w:val="0"/>
      <w:marBottom w:val="0"/>
      <w:divBdr>
        <w:top w:val="none" w:sz="0" w:space="0" w:color="auto"/>
        <w:left w:val="none" w:sz="0" w:space="0" w:color="auto"/>
        <w:bottom w:val="none" w:sz="0" w:space="0" w:color="auto"/>
        <w:right w:val="none" w:sz="0" w:space="0" w:color="auto"/>
      </w:divBdr>
    </w:div>
    <w:div w:id="777336996">
      <w:bodyDiv w:val="1"/>
      <w:marLeft w:val="0"/>
      <w:marRight w:val="0"/>
      <w:marTop w:val="0"/>
      <w:marBottom w:val="0"/>
      <w:divBdr>
        <w:top w:val="none" w:sz="0" w:space="0" w:color="auto"/>
        <w:left w:val="none" w:sz="0" w:space="0" w:color="auto"/>
        <w:bottom w:val="none" w:sz="0" w:space="0" w:color="auto"/>
        <w:right w:val="none" w:sz="0" w:space="0" w:color="auto"/>
      </w:divBdr>
    </w:div>
    <w:div w:id="810634055">
      <w:bodyDiv w:val="1"/>
      <w:marLeft w:val="0"/>
      <w:marRight w:val="0"/>
      <w:marTop w:val="0"/>
      <w:marBottom w:val="0"/>
      <w:divBdr>
        <w:top w:val="none" w:sz="0" w:space="0" w:color="auto"/>
        <w:left w:val="none" w:sz="0" w:space="0" w:color="auto"/>
        <w:bottom w:val="none" w:sz="0" w:space="0" w:color="auto"/>
        <w:right w:val="none" w:sz="0" w:space="0" w:color="auto"/>
      </w:divBdr>
    </w:div>
    <w:div w:id="851381002">
      <w:bodyDiv w:val="1"/>
      <w:marLeft w:val="0"/>
      <w:marRight w:val="0"/>
      <w:marTop w:val="0"/>
      <w:marBottom w:val="0"/>
      <w:divBdr>
        <w:top w:val="none" w:sz="0" w:space="0" w:color="auto"/>
        <w:left w:val="none" w:sz="0" w:space="0" w:color="auto"/>
        <w:bottom w:val="none" w:sz="0" w:space="0" w:color="auto"/>
        <w:right w:val="none" w:sz="0" w:space="0" w:color="auto"/>
      </w:divBdr>
    </w:div>
    <w:div w:id="874662714">
      <w:bodyDiv w:val="1"/>
      <w:marLeft w:val="0"/>
      <w:marRight w:val="0"/>
      <w:marTop w:val="0"/>
      <w:marBottom w:val="0"/>
      <w:divBdr>
        <w:top w:val="none" w:sz="0" w:space="0" w:color="auto"/>
        <w:left w:val="none" w:sz="0" w:space="0" w:color="auto"/>
        <w:bottom w:val="none" w:sz="0" w:space="0" w:color="auto"/>
        <w:right w:val="none" w:sz="0" w:space="0" w:color="auto"/>
      </w:divBdr>
    </w:div>
    <w:div w:id="875507528">
      <w:bodyDiv w:val="1"/>
      <w:marLeft w:val="0"/>
      <w:marRight w:val="0"/>
      <w:marTop w:val="0"/>
      <w:marBottom w:val="0"/>
      <w:divBdr>
        <w:top w:val="none" w:sz="0" w:space="0" w:color="auto"/>
        <w:left w:val="none" w:sz="0" w:space="0" w:color="auto"/>
        <w:bottom w:val="none" w:sz="0" w:space="0" w:color="auto"/>
        <w:right w:val="none" w:sz="0" w:space="0" w:color="auto"/>
      </w:divBdr>
    </w:div>
    <w:div w:id="891232714">
      <w:bodyDiv w:val="1"/>
      <w:marLeft w:val="0"/>
      <w:marRight w:val="0"/>
      <w:marTop w:val="0"/>
      <w:marBottom w:val="0"/>
      <w:divBdr>
        <w:top w:val="none" w:sz="0" w:space="0" w:color="auto"/>
        <w:left w:val="none" w:sz="0" w:space="0" w:color="auto"/>
        <w:bottom w:val="none" w:sz="0" w:space="0" w:color="auto"/>
        <w:right w:val="none" w:sz="0" w:space="0" w:color="auto"/>
      </w:divBdr>
    </w:div>
    <w:div w:id="919371023">
      <w:bodyDiv w:val="1"/>
      <w:marLeft w:val="0"/>
      <w:marRight w:val="0"/>
      <w:marTop w:val="0"/>
      <w:marBottom w:val="0"/>
      <w:divBdr>
        <w:top w:val="none" w:sz="0" w:space="0" w:color="auto"/>
        <w:left w:val="none" w:sz="0" w:space="0" w:color="auto"/>
        <w:bottom w:val="none" w:sz="0" w:space="0" w:color="auto"/>
        <w:right w:val="none" w:sz="0" w:space="0" w:color="auto"/>
      </w:divBdr>
    </w:div>
    <w:div w:id="933787887">
      <w:bodyDiv w:val="1"/>
      <w:marLeft w:val="0"/>
      <w:marRight w:val="0"/>
      <w:marTop w:val="0"/>
      <w:marBottom w:val="0"/>
      <w:divBdr>
        <w:top w:val="none" w:sz="0" w:space="0" w:color="auto"/>
        <w:left w:val="none" w:sz="0" w:space="0" w:color="auto"/>
        <w:bottom w:val="none" w:sz="0" w:space="0" w:color="auto"/>
        <w:right w:val="none" w:sz="0" w:space="0" w:color="auto"/>
      </w:divBdr>
    </w:div>
    <w:div w:id="937561955">
      <w:bodyDiv w:val="1"/>
      <w:marLeft w:val="0"/>
      <w:marRight w:val="0"/>
      <w:marTop w:val="0"/>
      <w:marBottom w:val="0"/>
      <w:divBdr>
        <w:top w:val="none" w:sz="0" w:space="0" w:color="auto"/>
        <w:left w:val="none" w:sz="0" w:space="0" w:color="auto"/>
        <w:bottom w:val="none" w:sz="0" w:space="0" w:color="auto"/>
        <w:right w:val="none" w:sz="0" w:space="0" w:color="auto"/>
      </w:divBdr>
    </w:div>
    <w:div w:id="960068369">
      <w:bodyDiv w:val="1"/>
      <w:marLeft w:val="0"/>
      <w:marRight w:val="0"/>
      <w:marTop w:val="0"/>
      <w:marBottom w:val="0"/>
      <w:divBdr>
        <w:top w:val="none" w:sz="0" w:space="0" w:color="auto"/>
        <w:left w:val="none" w:sz="0" w:space="0" w:color="auto"/>
        <w:bottom w:val="none" w:sz="0" w:space="0" w:color="auto"/>
        <w:right w:val="none" w:sz="0" w:space="0" w:color="auto"/>
      </w:divBdr>
    </w:div>
    <w:div w:id="968508375">
      <w:bodyDiv w:val="1"/>
      <w:marLeft w:val="0"/>
      <w:marRight w:val="0"/>
      <w:marTop w:val="0"/>
      <w:marBottom w:val="0"/>
      <w:divBdr>
        <w:top w:val="none" w:sz="0" w:space="0" w:color="auto"/>
        <w:left w:val="none" w:sz="0" w:space="0" w:color="auto"/>
        <w:bottom w:val="none" w:sz="0" w:space="0" w:color="auto"/>
        <w:right w:val="none" w:sz="0" w:space="0" w:color="auto"/>
      </w:divBdr>
    </w:div>
    <w:div w:id="982536952">
      <w:bodyDiv w:val="1"/>
      <w:marLeft w:val="0"/>
      <w:marRight w:val="0"/>
      <w:marTop w:val="0"/>
      <w:marBottom w:val="0"/>
      <w:divBdr>
        <w:top w:val="none" w:sz="0" w:space="0" w:color="auto"/>
        <w:left w:val="none" w:sz="0" w:space="0" w:color="auto"/>
        <w:bottom w:val="none" w:sz="0" w:space="0" w:color="auto"/>
        <w:right w:val="none" w:sz="0" w:space="0" w:color="auto"/>
      </w:divBdr>
    </w:div>
    <w:div w:id="1018198445">
      <w:bodyDiv w:val="1"/>
      <w:marLeft w:val="0"/>
      <w:marRight w:val="0"/>
      <w:marTop w:val="0"/>
      <w:marBottom w:val="0"/>
      <w:divBdr>
        <w:top w:val="none" w:sz="0" w:space="0" w:color="auto"/>
        <w:left w:val="none" w:sz="0" w:space="0" w:color="auto"/>
        <w:bottom w:val="none" w:sz="0" w:space="0" w:color="auto"/>
        <w:right w:val="none" w:sz="0" w:space="0" w:color="auto"/>
      </w:divBdr>
    </w:div>
    <w:div w:id="1025210970">
      <w:bodyDiv w:val="1"/>
      <w:marLeft w:val="0"/>
      <w:marRight w:val="0"/>
      <w:marTop w:val="0"/>
      <w:marBottom w:val="0"/>
      <w:divBdr>
        <w:top w:val="none" w:sz="0" w:space="0" w:color="auto"/>
        <w:left w:val="none" w:sz="0" w:space="0" w:color="auto"/>
        <w:bottom w:val="none" w:sz="0" w:space="0" w:color="auto"/>
        <w:right w:val="none" w:sz="0" w:space="0" w:color="auto"/>
      </w:divBdr>
    </w:div>
    <w:div w:id="1028944387">
      <w:bodyDiv w:val="1"/>
      <w:marLeft w:val="0"/>
      <w:marRight w:val="0"/>
      <w:marTop w:val="0"/>
      <w:marBottom w:val="0"/>
      <w:divBdr>
        <w:top w:val="none" w:sz="0" w:space="0" w:color="auto"/>
        <w:left w:val="none" w:sz="0" w:space="0" w:color="auto"/>
        <w:bottom w:val="none" w:sz="0" w:space="0" w:color="auto"/>
        <w:right w:val="none" w:sz="0" w:space="0" w:color="auto"/>
      </w:divBdr>
    </w:div>
    <w:div w:id="1037005310">
      <w:bodyDiv w:val="1"/>
      <w:marLeft w:val="0"/>
      <w:marRight w:val="0"/>
      <w:marTop w:val="0"/>
      <w:marBottom w:val="0"/>
      <w:divBdr>
        <w:top w:val="none" w:sz="0" w:space="0" w:color="auto"/>
        <w:left w:val="none" w:sz="0" w:space="0" w:color="auto"/>
        <w:bottom w:val="none" w:sz="0" w:space="0" w:color="auto"/>
        <w:right w:val="none" w:sz="0" w:space="0" w:color="auto"/>
      </w:divBdr>
    </w:div>
    <w:div w:id="1083071296">
      <w:bodyDiv w:val="1"/>
      <w:marLeft w:val="0"/>
      <w:marRight w:val="0"/>
      <w:marTop w:val="0"/>
      <w:marBottom w:val="0"/>
      <w:divBdr>
        <w:top w:val="none" w:sz="0" w:space="0" w:color="auto"/>
        <w:left w:val="none" w:sz="0" w:space="0" w:color="auto"/>
        <w:bottom w:val="none" w:sz="0" w:space="0" w:color="auto"/>
        <w:right w:val="none" w:sz="0" w:space="0" w:color="auto"/>
      </w:divBdr>
    </w:div>
    <w:div w:id="1083452955">
      <w:bodyDiv w:val="1"/>
      <w:marLeft w:val="0"/>
      <w:marRight w:val="0"/>
      <w:marTop w:val="0"/>
      <w:marBottom w:val="0"/>
      <w:divBdr>
        <w:top w:val="none" w:sz="0" w:space="0" w:color="auto"/>
        <w:left w:val="none" w:sz="0" w:space="0" w:color="auto"/>
        <w:bottom w:val="none" w:sz="0" w:space="0" w:color="auto"/>
        <w:right w:val="none" w:sz="0" w:space="0" w:color="auto"/>
      </w:divBdr>
    </w:div>
    <w:div w:id="1109350206">
      <w:bodyDiv w:val="1"/>
      <w:marLeft w:val="0"/>
      <w:marRight w:val="0"/>
      <w:marTop w:val="0"/>
      <w:marBottom w:val="0"/>
      <w:divBdr>
        <w:top w:val="none" w:sz="0" w:space="0" w:color="auto"/>
        <w:left w:val="none" w:sz="0" w:space="0" w:color="auto"/>
        <w:bottom w:val="none" w:sz="0" w:space="0" w:color="auto"/>
        <w:right w:val="none" w:sz="0" w:space="0" w:color="auto"/>
      </w:divBdr>
    </w:div>
    <w:div w:id="1114011184">
      <w:bodyDiv w:val="1"/>
      <w:marLeft w:val="0"/>
      <w:marRight w:val="0"/>
      <w:marTop w:val="0"/>
      <w:marBottom w:val="0"/>
      <w:divBdr>
        <w:top w:val="none" w:sz="0" w:space="0" w:color="auto"/>
        <w:left w:val="none" w:sz="0" w:space="0" w:color="auto"/>
        <w:bottom w:val="none" w:sz="0" w:space="0" w:color="auto"/>
        <w:right w:val="none" w:sz="0" w:space="0" w:color="auto"/>
      </w:divBdr>
    </w:div>
    <w:div w:id="1144464342">
      <w:bodyDiv w:val="1"/>
      <w:marLeft w:val="0"/>
      <w:marRight w:val="0"/>
      <w:marTop w:val="0"/>
      <w:marBottom w:val="0"/>
      <w:divBdr>
        <w:top w:val="none" w:sz="0" w:space="0" w:color="auto"/>
        <w:left w:val="none" w:sz="0" w:space="0" w:color="auto"/>
        <w:bottom w:val="none" w:sz="0" w:space="0" w:color="auto"/>
        <w:right w:val="none" w:sz="0" w:space="0" w:color="auto"/>
      </w:divBdr>
    </w:div>
    <w:div w:id="1166748250">
      <w:bodyDiv w:val="1"/>
      <w:marLeft w:val="0"/>
      <w:marRight w:val="0"/>
      <w:marTop w:val="0"/>
      <w:marBottom w:val="0"/>
      <w:divBdr>
        <w:top w:val="none" w:sz="0" w:space="0" w:color="auto"/>
        <w:left w:val="none" w:sz="0" w:space="0" w:color="auto"/>
        <w:bottom w:val="none" w:sz="0" w:space="0" w:color="auto"/>
        <w:right w:val="none" w:sz="0" w:space="0" w:color="auto"/>
      </w:divBdr>
    </w:div>
    <w:div w:id="1173181820">
      <w:bodyDiv w:val="1"/>
      <w:marLeft w:val="0"/>
      <w:marRight w:val="0"/>
      <w:marTop w:val="0"/>
      <w:marBottom w:val="0"/>
      <w:divBdr>
        <w:top w:val="none" w:sz="0" w:space="0" w:color="auto"/>
        <w:left w:val="none" w:sz="0" w:space="0" w:color="auto"/>
        <w:bottom w:val="none" w:sz="0" w:space="0" w:color="auto"/>
        <w:right w:val="none" w:sz="0" w:space="0" w:color="auto"/>
      </w:divBdr>
    </w:div>
    <w:div w:id="1191140266">
      <w:bodyDiv w:val="1"/>
      <w:marLeft w:val="0"/>
      <w:marRight w:val="0"/>
      <w:marTop w:val="0"/>
      <w:marBottom w:val="0"/>
      <w:divBdr>
        <w:top w:val="none" w:sz="0" w:space="0" w:color="auto"/>
        <w:left w:val="none" w:sz="0" w:space="0" w:color="auto"/>
        <w:bottom w:val="none" w:sz="0" w:space="0" w:color="auto"/>
        <w:right w:val="none" w:sz="0" w:space="0" w:color="auto"/>
      </w:divBdr>
    </w:div>
    <w:div w:id="1211919263">
      <w:bodyDiv w:val="1"/>
      <w:marLeft w:val="0"/>
      <w:marRight w:val="0"/>
      <w:marTop w:val="0"/>
      <w:marBottom w:val="0"/>
      <w:divBdr>
        <w:top w:val="none" w:sz="0" w:space="0" w:color="auto"/>
        <w:left w:val="none" w:sz="0" w:space="0" w:color="auto"/>
        <w:bottom w:val="none" w:sz="0" w:space="0" w:color="auto"/>
        <w:right w:val="none" w:sz="0" w:space="0" w:color="auto"/>
      </w:divBdr>
    </w:div>
    <w:div w:id="1224759799">
      <w:bodyDiv w:val="1"/>
      <w:marLeft w:val="0"/>
      <w:marRight w:val="0"/>
      <w:marTop w:val="0"/>
      <w:marBottom w:val="0"/>
      <w:divBdr>
        <w:top w:val="none" w:sz="0" w:space="0" w:color="auto"/>
        <w:left w:val="none" w:sz="0" w:space="0" w:color="auto"/>
        <w:bottom w:val="none" w:sz="0" w:space="0" w:color="auto"/>
        <w:right w:val="none" w:sz="0" w:space="0" w:color="auto"/>
      </w:divBdr>
    </w:div>
    <w:div w:id="1254705463">
      <w:bodyDiv w:val="1"/>
      <w:marLeft w:val="0"/>
      <w:marRight w:val="0"/>
      <w:marTop w:val="0"/>
      <w:marBottom w:val="0"/>
      <w:divBdr>
        <w:top w:val="none" w:sz="0" w:space="0" w:color="auto"/>
        <w:left w:val="none" w:sz="0" w:space="0" w:color="auto"/>
        <w:bottom w:val="none" w:sz="0" w:space="0" w:color="auto"/>
        <w:right w:val="none" w:sz="0" w:space="0" w:color="auto"/>
      </w:divBdr>
    </w:div>
    <w:div w:id="1258949997">
      <w:bodyDiv w:val="1"/>
      <w:marLeft w:val="0"/>
      <w:marRight w:val="0"/>
      <w:marTop w:val="0"/>
      <w:marBottom w:val="0"/>
      <w:divBdr>
        <w:top w:val="none" w:sz="0" w:space="0" w:color="auto"/>
        <w:left w:val="none" w:sz="0" w:space="0" w:color="auto"/>
        <w:bottom w:val="none" w:sz="0" w:space="0" w:color="auto"/>
        <w:right w:val="none" w:sz="0" w:space="0" w:color="auto"/>
      </w:divBdr>
    </w:div>
    <w:div w:id="1269044709">
      <w:bodyDiv w:val="1"/>
      <w:marLeft w:val="0"/>
      <w:marRight w:val="0"/>
      <w:marTop w:val="0"/>
      <w:marBottom w:val="0"/>
      <w:divBdr>
        <w:top w:val="none" w:sz="0" w:space="0" w:color="auto"/>
        <w:left w:val="none" w:sz="0" w:space="0" w:color="auto"/>
        <w:bottom w:val="none" w:sz="0" w:space="0" w:color="auto"/>
        <w:right w:val="none" w:sz="0" w:space="0" w:color="auto"/>
      </w:divBdr>
    </w:div>
    <w:div w:id="1311250554">
      <w:bodyDiv w:val="1"/>
      <w:marLeft w:val="0"/>
      <w:marRight w:val="0"/>
      <w:marTop w:val="0"/>
      <w:marBottom w:val="0"/>
      <w:divBdr>
        <w:top w:val="none" w:sz="0" w:space="0" w:color="auto"/>
        <w:left w:val="none" w:sz="0" w:space="0" w:color="auto"/>
        <w:bottom w:val="none" w:sz="0" w:space="0" w:color="auto"/>
        <w:right w:val="none" w:sz="0" w:space="0" w:color="auto"/>
      </w:divBdr>
    </w:div>
    <w:div w:id="1316422201">
      <w:bodyDiv w:val="1"/>
      <w:marLeft w:val="0"/>
      <w:marRight w:val="0"/>
      <w:marTop w:val="0"/>
      <w:marBottom w:val="0"/>
      <w:divBdr>
        <w:top w:val="none" w:sz="0" w:space="0" w:color="auto"/>
        <w:left w:val="none" w:sz="0" w:space="0" w:color="auto"/>
        <w:bottom w:val="none" w:sz="0" w:space="0" w:color="auto"/>
        <w:right w:val="none" w:sz="0" w:space="0" w:color="auto"/>
      </w:divBdr>
    </w:div>
    <w:div w:id="1327634855">
      <w:bodyDiv w:val="1"/>
      <w:marLeft w:val="0"/>
      <w:marRight w:val="0"/>
      <w:marTop w:val="0"/>
      <w:marBottom w:val="0"/>
      <w:divBdr>
        <w:top w:val="none" w:sz="0" w:space="0" w:color="auto"/>
        <w:left w:val="none" w:sz="0" w:space="0" w:color="auto"/>
        <w:bottom w:val="none" w:sz="0" w:space="0" w:color="auto"/>
        <w:right w:val="none" w:sz="0" w:space="0" w:color="auto"/>
      </w:divBdr>
    </w:div>
    <w:div w:id="1334263700">
      <w:bodyDiv w:val="1"/>
      <w:marLeft w:val="0"/>
      <w:marRight w:val="0"/>
      <w:marTop w:val="0"/>
      <w:marBottom w:val="0"/>
      <w:divBdr>
        <w:top w:val="none" w:sz="0" w:space="0" w:color="auto"/>
        <w:left w:val="none" w:sz="0" w:space="0" w:color="auto"/>
        <w:bottom w:val="none" w:sz="0" w:space="0" w:color="auto"/>
        <w:right w:val="none" w:sz="0" w:space="0" w:color="auto"/>
      </w:divBdr>
    </w:div>
    <w:div w:id="1350985301">
      <w:bodyDiv w:val="1"/>
      <w:marLeft w:val="0"/>
      <w:marRight w:val="0"/>
      <w:marTop w:val="0"/>
      <w:marBottom w:val="0"/>
      <w:divBdr>
        <w:top w:val="none" w:sz="0" w:space="0" w:color="auto"/>
        <w:left w:val="none" w:sz="0" w:space="0" w:color="auto"/>
        <w:bottom w:val="none" w:sz="0" w:space="0" w:color="auto"/>
        <w:right w:val="none" w:sz="0" w:space="0" w:color="auto"/>
      </w:divBdr>
    </w:div>
    <w:div w:id="1353144259">
      <w:bodyDiv w:val="1"/>
      <w:marLeft w:val="0"/>
      <w:marRight w:val="0"/>
      <w:marTop w:val="0"/>
      <w:marBottom w:val="0"/>
      <w:divBdr>
        <w:top w:val="none" w:sz="0" w:space="0" w:color="auto"/>
        <w:left w:val="none" w:sz="0" w:space="0" w:color="auto"/>
        <w:bottom w:val="none" w:sz="0" w:space="0" w:color="auto"/>
        <w:right w:val="none" w:sz="0" w:space="0" w:color="auto"/>
      </w:divBdr>
    </w:div>
    <w:div w:id="1360158197">
      <w:bodyDiv w:val="1"/>
      <w:marLeft w:val="0"/>
      <w:marRight w:val="0"/>
      <w:marTop w:val="0"/>
      <w:marBottom w:val="0"/>
      <w:divBdr>
        <w:top w:val="none" w:sz="0" w:space="0" w:color="auto"/>
        <w:left w:val="none" w:sz="0" w:space="0" w:color="auto"/>
        <w:bottom w:val="none" w:sz="0" w:space="0" w:color="auto"/>
        <w:right w:val="none" w:sz="0" w:space="0" w:color="auto"/>
      </w:divBdr>
    </w:div>
    <w:div w:id="1381394258">
      <w:bodyDiv w:val="1"/>
      <w:marLeft w:val="0"/>
      <w:marRight w:val="0"/>
      <w:marTop w:val="0"/>
      <w:marBottom w:val="0"/>
      <w:divBdr>
        <w:top w:val="none" w:sz="0" w:space="0" w:color="auto"/>
        <w:left w:val="none" w:sz="0" w:space="0" w:color="auto"/>
        <w:bottom w:val="none" w:sz="0" w:space="0" w:color="auto"/>
        <w:right w:val="none" w:sz="0" w:space="0" w:color="auto"/>
      </w:divBdr>
    </w:div>
    <w:div w:id="1392853018">
      <w:bodyDiv w:val="1"/>
      <w:marLeft w:val="0"/>
      <w:marRight w:val="0"/>
      <w:marTop w:val="0"/>
      <w:marBottom w:val="0"/>
      <w:divBdr>
        <w:top w:val="none" w:sz="0" w:space="0" w:color="auto"/>
        <w:left w:val="none" w:sz="0" w:space="0" w:color="auto"/>
        <w:bottom w:val="none" w:sz="0" w:space="0" w:color="auto"/>
        <w:right w:val="none" w:sz="0" w:space="0" w:color="auto"/>
      </w:divBdr>
    </w:div>
    <w:div w:id="1395657973">
      <w:bodyDiv w:val="1"/>
      <w:marLeft w:val="0"/>
      <w:marRight w:val="0"/>
      <w:marTop w:val="0"/>
      <w:marBottom w:val="0"/>
      <w:divBdr>
        <w:top w:val="none" w:sz="0" w:space="0" w:color="auto"/>
        <w:left w:val="none" w:sz="0" w:space="0" w:color="auto"/>
        <w:bottom w:val="none" w:sz="0" w:space="0" w:color="auto"/>
        <w:right w:val="none" w:sz="0" w:space="0" w:color="auto"/>
      </w:divBdr>
    </w:div>
    <w:div w:id="1412694997">
      <w:bodyDiv w:val="1"/>
      <w:marLeft w:val="0"/>
      <w:marRight w:val="0"/>
      <w:marTop w:val="0"/>
      <w:marBottom w:val="0"/>
      <w:divBdr>
        <w:top w:val="none" w:sz="0" w:space="0" w:color="auto"/>
        <w:left w:val="none" w:sz="0" w:space="0" w:color="auto"/>
        <w:bottom w:val="none" w:sz="0" w:space="0" w:color="auto"/>
        <w:right w:val="none" w:sz="0" w:space="0" w:color="auto"/>
      </w:divBdr>
    </w:div>
    <w:div w:id="1432167903">
      <w:bodyDiv w:val="1"/>
      <w:marLeft w:val="0"/>
      <w:marRight w:val="0"/>
      <w:marTop w:val="0"/>
      <w:marBottom w:val="0"/>
      <w:divBdr>
        <w:top w:val="none" w:sz="0" w:space="0" w:color="auto"/>
        <w:left w:val="none" w:sz="0" w:space="0" w:color="auto"/>
        <w:bottom w:val="none" w:sz="0" w:space="0" w:color="auto"/>
        <w:right w:val="none" w:sz="0" w:space="0" w:color="auto"/>
      </w:divBdr>
    </w:div>
    <w:div w:id="1449199416">
      <w:bodyDiv w:val="1"/>
      <w:marLeft w:val="0"/>
      <w:marRight w:val="0"/>
      <w:marTop w:val="0"/>
      <w:marBottom w:val="0"/>
      <w:divBdr>
        <w:top w:val="none" w:sz="0" w:space="0" w:color="auto"/>
        <w:left w:val="none" w:sz="0" w:space="0" w:color="auto"/>
        <w:bottom w:val="none" w:sz="0" w:space="0" w:color="auto"/>
        <w:right w:val="none" w:sz="0" w:space="0" w:color="auto"/>
      </w:divBdr>
    </w:div>
    <w:div w:id="1449470258">
      <w:bodyDiv w:val="1"/>
      <w:marLeft w:val="0"/>
      <w:marRight w:val="0"/>
      <w:marTop w:val="0"/>
      <w:marBottom w:val="0"/>
      <w:divBdr>
        <w:top w:val="none" w:sz="0" w:space="0" w:color="auto"/>
        <w:left w:val="none" w:sz="0" w:space="0" w:color="auto"/>
        <w:bottom w:val="none" w:sz="0" w:space="0" w:color="auto"/>
        <w:right w:val="none" w:sz="0" w:space="0" w:color="auto"/>
      </w:divBdr>
    </w:div>
    <w:div w:id="1459183432">
      <w:bodyDiv w:val="1"/>
      <w:marLeft w:val="0"/>
      <w:marRight w:val="0"/>
      <w:marTop w:val="0"/>
      <w:marBottom w:val="0"/>
      <w:divBdr>
        <w:top w:val="none" w:sz="0" w:space="0" w:color="auto"/>
        <w:left w:val="none" w:sz="0" w:space="0" w:color="auto"/>
        <w:bottom w:val="none" w:sz="0" w:space="0" w:color="auto"/>
        <w:right w:val="none" w:sz="0" w:space="0" w:color="auto"/>
      </w:divBdr>
    </w:div>
    <w:div w:id="1472164520">
      <w:bodyDiv w:val="1"/>
      <w:marLeft w:val="0"/>
      <w:marRight w:val="0"/>
      <w:marTop w:val="0"/>
      <w:marBottom w:val="0"/>
      <w:divBdr>
        <w:top w:val="none" w:sz="0" w:space="0" w:color="auto"/>
        <w:left w:val="none" w:sz="0" w:space="0" w:color="auto"/>
        <w:bottom w:val="none" w:sz="0" w:space="0" w:color="auto"/>
        <w:right w:val="none" w:sz="0" w:space="0" w:color="auto"/>
      </w:divBdr>
    </w:div>
    <w:div w:id="1473936425">
      <w:bodyDiv w:val="1"/>
      <w:marLeft w:val="0"/>
      <w:marRight w:val="0"/>
      <w:marTop w:val="0"/>
      <w:marBottom w:val="0"/>
      <w:divBdr>
        <w:top w:val="none" w:sz="0" w:space="0" w:color="auto"/>
        <w:left w:val="none" w:sz="0" w:space="0" w:color="auto"/>
        <w:bottom w:val="none" w:sz="0" w:space="0" w:color="auto"/>
        <w:right w:val="none" w:sz="0" w:space="0" w:color="auto"/>
      </w:divBdr>
    </w:div>
    <w:div w:id="1497650942">
      <w:bodyDiv w:val="1"/>
      <w:marLeft w:val="0"/>
      <w:marRight w:val="0"/>
      <w:marTop w:val="0"/>
      <w:marBottom w:val="0"/>
      <w:divBdr>
        <w:top w:val="none" w:sz="0" w:space="0" w:color="auto"/>
        <w:left w:val="none" w:sz="0" w:space="0" w:color="auto"/>
        <w:bottom w:val="none" w:sz="0" w:space="0" w:color="auto"/>
        <w:right w:val="none" w:sz="0" w:space="0" w:color="auto"/>
      </w:divBdr>
    </w:div>
    <w:div w:id="1515455017">
      <w:bodyDiv w:val="1"/>
      <w:marLeft w:val="0"/>
      <w:marRight w:val="0"/>
      <w:marTop w:val="0"/>
      <w:marBottom w:val="0"/>
      <w:divBdr>
        <w:top w:val="none" w:sz="0" w:space="0" w:color="auto"/>
        <w:left w:val="none" w:sz="0" w:space="0" w:color="auto"/>
        <w:bottom w:val="none" w:sz="0" w:space="0" w:color="auto"/>
        <w:right w:val="none" w:sz="0" w:space="0" w:color="auto"/>
      </w:divBdr>
    </w:div>
    <w:div w:id="1531797207">
      <w:bodyDiv w:val="1"/>
      <w:marLeft w:val="0"/>
      <w:marRight w:val="0"/>
      <w:marTop w:val="0"/>
      <w:marBottom w:val="0"/>
      <w:divBdr>
        <w:top w:val="none" w:sz="0" w:space="0" w:color="auto"/>
        <w:left w:val="none" w:sz="0" w:space="0" w:color="auto"/>
        <w:bottom w:val="none" w:sz="0" w:space="0" w:color="auto"/>
        <w:right w:val="none" w:sz="0" w:space="0" w:color="auto"/>
      </w:divBdr>
    </w:div>
    <w:div w:id="1541434814">
      <w:bodyDiv w:val="1"/>
      <w:marLeft w:val="0"/>
      <w:marRight w:val="0"/>
      <w:marTop w:val="0"/>
      <w:marBottom w:val="0"/>
      <w:divBdr>
        <w:top w:val="none" w:sz="0" w:space="0" w:color="auto"/>
        <w:left w:val="none" w:sz="0" w:space="0" w:color="auto"/>
        <w:bottom w:val="none" w:sz="0" w:space="0" w:color="auto"/>
        <w:right w:val="none" w:sz="0" w:space="0" w:color="auto"/>
      </w:divBdr>
    </w:div>
    <w:div w:id="1544823685">
      <w:bodyDiv w:val="1"/>
      <w:marLeft w:val="0"/>
      <w:marRight w:val="0"/>
      <w:marTop w:val="0"/>
      <w:marBottom w:val="0"/>
      <w:divBdr>
        <w:top w:val="none" w:sz="0" w:space="0" w:color="auto"/>
        <w:left w:val="none" w:sz="0" w:space="0" w:color="auto"/>
        <w:bottom w:val="none" w:sz="0" w:space="0" w:color="auto"/>
        <w:right w:val="none" w:sz="0" w:space="0" w:color="auto"/>
      </w:divBdr>
    </w:div>
    <w:div w:id="1569077653">
      <w:bodyDiv w:val="1"/>
      <w:marLeft w:val="0"/>
      <w:marRight w:val="0"/>
      <w:marTop w:val="0"/>
      <w:marBottom w:val="0"/>
      <w:divBdr>
        <w:top w:val="none" w:sz="0" w:space="0" w:color="auto"/>
        <w:left w:val="none" w:sz="0" w:space="0" w:color="auto"/>
        <w:bottom w:val="none" w:sz="0" w:space="0" w:color="auto"/>
        <w:right w:val="none" w:sz="0" w:space="0" w:color="auto"/>
      </w:divBdr>
    </w:div>
    <w:div w:id="1692343845">
      <w:bodyDiv w:val="1"/>
      <w:marLeft w:val="0"/>
      <w:marRight w:val="0"/>
      <w:marTop w:val="0"/>
      <w:marBottom w:val="0"/>
      <w:divBdr>
        <w:top w:val="none" w:sz="0" w:space="0" w:color="auto"/>
        <w:left w:val="none" w:sz="0" w:space="0" w:color="auto"/>
        <w:bottom w:val="none" w:sz="0" w:space="0" w:color="auto"/>
        <w:right w:val="none" w:sz="0" w:space="0" w:color="auto"/>
      </w:divBdr>
    </w:div>
    <w:div w:id="1706635941">
      <w:bodyDiv w:val="1"/>
      <w:marLeft w:val="0"/>
      <w:marRight w:val="0"/>
      <w:marTop w:val="0"/>
      <w:marBottom w:val="0"/>
      <w:divBdr>
        <w:top w:val="none" w:sz="0" w:space="0" w:color="auto"/>
        <w:left w:val="none" w:sz="0" w:space="0" w:color="auto"/>
        <w:bottom w:val="none" w:sz="0" w:space="0" w:color="auto"/>
        <w:right w:val="none" w:sz="0" w:space="0" w:color="auto"/>
      </w:divBdr>
    </w:div>
    <w:div w:id="1727102426">
      <w:bodyDiv w:val="1"/>
      <w:marLeft w:val="0"/>
      <w:marRight w:val="0"/>
      <w:marTop w:val="0"/>
      <w:marBottom w:val="0"/>
      <w:divBdr>
        <w:top w:val="none" w:sz="0" w:space="0" w:color="auto"/>
        <w:left w:val="none" w:sz="0" w:space="0" w:color="auto"/>
        <w:bottom w:val="none" w:sz="0" w:space="0" w:color="auto"/>
        <w:right w:val="none" w:sz="0" w:space="0" w:color="auto"/>
      </w:divBdr>
    </w:div>
    <w:div w:id="1747068529">
      <w:bodyDiv w:val="1"/>
      <w:marLeft w:val="0"/>
      <w:marRight w:val="0"/>
      <w:marTop w:val="0"/>
      <w:marBottom w:val="0"/>
      <w:divBdr>
        <w:top w:val="none" w:sz="0" w:space="0" w:color="auto"/>
        <w:left w:val="none" w:sz="0" w:space="0" w:color="auto"/>
        <w:bottom w:val="none" w:sz="0" w:space="0" w:color="auto"/>
        <w:right w:val="none" w:sz="0" w:space="0" w:color="auto"/>
      </w:divBdr>
    </w:div>
    <w:div w:id="1823891231">
      <w:bodyDiv w:val="1"/>
      <w:marLeft w:val="0"/>
      <w:marRight w:val="0"/>
      <w:marTop w:val="0"/>
      <w:marBottom w:val="0"/>
      <w:divBdr>
        <w:top w:val="none" w:sz="0" w:space="0" w:color="auto"/>
        <w:left w:val="none" w:sz="0" w:space="0" w:color="auto"/>
        <w:bottom w:val="none" w:sz="0" w:space="0" w:color="auto"/>
        <w:right w:val="none" w:sz="0" w:space="0" w:color="auto"/>
      </w:divBdr>
    </w:div>
    <w:div w:id="1856111809">
      <w:bodyDiv w:val="1"/>
      <w:marLeft w:val="0"/>
      <w:marRight w:val="0"/>
      <w:marTop w:val="0"/>
      <w:marBottom w:val="0"/>
      <w:divBdr>
        <w:top w:val="none" w:sz="0" w:space="0" w:color="auto"/>
        <w:left w:val="none" w:sz="0" w:space="0" w:color="auto"/>
        <w:bottom w:val="none" w:sz="0" w:space="0" w:color="auto"/>
        <w:right w:val="none" w:sz="0" w:space="0" w:color="auto"/>
      </w:divBdr>
    </w:div>
    <w:div w:id="1870675833">
      <w:bodyDiv w:val="1"/>
      <w:marLeft w:val="0"/>
      <w:marRight w:val="0"/>
      <w:marTop w:val="0"/>
      <w:marBottom w:val="0"/>
      <w:divBdr>
        <w:top w:val="none" w:sz="0" w:space="0" w:color="auto"/>
        <w:left w:val="none" w:sz="0" w:space="0" w:color="auto"/>
        <w:bottom w:val="none" w:sz="0" w:space="0" w:color="auto"/>
        <w:right w:val="none" w:sz="0" w:space="0" w:color="auto"/>
      </w:divBdr>
    </w:div>
    <w:div w:id="1875265769">
      <w:bodyDiv w:val="1"/>
      <w:marLeft w:val="0"/>
      <w:marRight w:val="0"/>
      <w:marTop w:val="0"/>
      <w:marBottom w:val="0"/>
      <w:divBdr>
        <w:top w:val="none" w:sz="0" w:space="0" w:color="auto"/>
        <w:left w:val="none" w:sz="0" w:space="0" w:color="auto"/>
        <w:bottom w:val="none" w:sz="0" w:space="0" w:color="auto"/>
        <w:right w:val="none" w:sz="0" w:space="0" w:color="auto"/>
      </w:divBdr>
    </w:div>
    <w:div w:id="1893687443">
      <w:bodyDiv w:val="1"/>
      <w:marLeft w:val="0"/>
      <w:marRight w:val="0"/>
      <w:marTop w:val="0"/>
      <w:marBottom w:val="0"/>
      <w:divBdr>
        <w:top w:val="none" w:sz="0" w:space="0" w:color="auto"/>
        <w:left w:val="none" w:sz="0" w:space="0" w:color="auto"/>
        <w:bottom w:val="none" w:sz="0" w:space="0" w:color="auto"/>
        <w:right w:val="none" w:sz="0" w:space="0" w:color="auto"/>
      </w:divBdr>
    </w:div>
    <w:div w:id="1910650793">
      <w:bodyDiv w:val="1"/>
      <w:marLeft w:val="0"/>
      <w:marRight w:val="0"/>
      <w:marTop w:val="0"/>
      <w:marBottom w:val="0"/>
      <w:divBdr>
        <w:top w:val="none" w:sz="0" w:space="0" w:color="auto"/>
        <w:left w:val="none" w:sz="0" w:space="0" w:color="auto"/>
        <w:bottom w:val="none" w:sz="0" w:space="0" w:color="auto"/>
        <w:right w:val="none" w:sz="0" w:space="0" w:color="auto"/>
      </w:divBdr>
    </w:div>
    <w:div w:id="1919898701">
      <w:bodyDiv w:val="1"/>
      <w:marLeft w:val="0"/>
      <w:marRight w:val="0"/>
      <w:marTop w:val="0"/>
      <w:marBottom w:val="0"/>
      <w:divBdr>
        <w:top w:val="none" w:sz="0" w:space="0" w:color="auto"/>
        <w:left w:val="none" w:sz="0" w:space="0" w:color="auto"/>
        <w:bottom w:val="none" w:sz="0" w:space="0" w:color="auto"/>
        <w:right w:val="none" w:sz="0" w:space="0" w:color="auto"/>
      </w:divBdr>
    </w:div>
    <w:div w:id="1942176601">
      <w:bodyDiv w:val="1"/>
      <w:marLeft w:val="0"/>
      <w:marRight w:val="0"/>
      <w:marTop w:val="0"/>
      <w:marBottom w:val="0"/>
      <w:divBdr>
        <w:top w:val="none" w:sz="0" w:space="0" w:color="auto"/>
        <w:left w:val="none" w:sz="0" w:space="0" w:color="auto"/>
        <w:bottom w:val="none" w:sz="0" w:space="0" w:color="auto"/>
        <w:right w:val="none" w:sz="0" w:space="0" w:color="auto"/>
      </w:divBdr>
    </w:div>
    <w:div w:id="1961377945">
      <w:bodyDiv w:val="1"/>
      <w:marLeft w:val="0"/>
      <w:marRight w:val="0"/>
      <w:marTop w:val="0"/>
      <w:marBottom w:val="0"/>
      <w:divBdr>
        <w:top w:val="none" w:sz="0" w:space="0" w:color="auto"/>
        <w:left w:val="none" w:sz="0" w:space="0" w:color="auto"/>
        <w:bottom w:val="none" w:sz="0" w:space="0" w:color="auto"/>
        <w:right w:val="none" w:sz="0" w:space="0" w:color="auto"/>
      </w:divBdr>
    </w:div>
    <w:div w:id="2018070156">
      <w:bodyDiv w:val="1"/>
      <w:marLeft w:val="0"/>
      <w:marRight w:val="0"/>
      <w:marTop w:val="0"/>
      <w:marBottom w:val="0"/>
      <w:divBdr>
        <w:top w:val="none" w:sz="0" w:space="0" w:color="auto"/>
        <w:left w:val="none" w:sz="0" w:space="0" w:color="auto"/>
        <w:bottom w:val="none" w:sz="0" w:space="0" w:color="auto"/>
        <w:right w:val="none" w:sz="0" w:space="0" w:color="auto"/>
      </w:divBdr>
    </w:div>
    <w:div w:id="2035616297">
      <w:bodyDiv w:val="1"/>
      <w:marLeft w:val="0"/>
      <w:marRight w:val="0"/>
      <w:marTop w:val="0"/>
      <w:marBottom w:val="0"/>
      <w:divBdr>
        <w:top w:val="none" w:sz="0" w:space="0" w:color="auto"/>
        <w:left w:val="none" w:sz="0" w:space="0" w:color="auto"/>
        <w:bottom w:val="none" w:sz="0" w:space="0" w:color="auto"/>
        <w:right w:val="none" w:sz="0" w:space="0" w:color="auto"/>
      </w:divBdr>
    </w:div>
    <w:div w:id="2067876364">
      <w:bodyDiv w:val="1"/>
      <w:marLeft w:val="0"/>
      <w:marRight w:val="0"/>
      <w:marTop w:val="0"/>
      <w:marBottom w:val="0"/>
      <w:divBdr>
        <w:top w:val="none" w:sz="0" w:space="0" w:color="auto"/>
        <w:left w:val="none" w:sz="0" w:space="0" w:color="auto"/>
        <w:bottom w:val="none" w:sz="0" w:space="0" w:color="auto"/>
        <w:right w:val="none" w:sz="0" w:space="0" w:color="auto"/>
      </w:divBdr>
    </w:div>
    <w:div w:id="2099018568">
      <w:bodyDiv w:val="1"/>
      <w:marLeft w:val="0"/>
      <w:marRight w:val="0"/>
      <w:marTop w:val="0"/>
      <w:marBottom w:val="0"/>
      <w:divBdr>
        <w:top w:val="none" w:sz="0" w:space="0" w:color="auto"/>
        <w:left w:val="none" w:sz="0" w:space="0" w:color="auto"/>
        <w:bottom w:val="none" w:sz="0" w:space="0" w:color="auto"/>
        <w:right w:val="none" w:sz="0" w:space="0" w:color="auto"/>
      </w:divBdr>
    </w:div>
    <w:div w:id="2113742696">
      <w:bodyDiv w:val="1"/>
      <w:marLeft w:val="0"/>
      <w:marRight w:val="0"/>
      <w:marTop w:val="0"/>
      <w:marBottom w:val="0"/>
      <w:divBdr>
        <w:top w:val="none" w:sz="0" w:space="0" w:color="auto"/>
        <w:left w:val="none" w:sz="0" w:space="0" w:color="auto"/>
        <w:bottom w:val="none" w:sz="0" w:space="0" w:color="auto"/>
        <w:right w:val="none" w:sz="0" w:space="0" w:color="auto"/>
      </w:divBdr>
    </w:div>
    <w:div w:id="2127773246">
      <w:bodyDiv w:val="1"/>
      <w:marLeft w:val="0"/>
      <w:marRight w:val="0"/>
      <w:marTop w:val="0"/>
      <w:marBottom w:val="0"/>
      <w:divBdr>
        <w:top w:val="none" w:sz="0" w:space="0" w:color="auto"/>
        <w:left w:val="none" w:sz="0" w:space="0" w:color="auto"/>
        <w:bottom w:val="none" w:sz="0" w:space="0" w:color="auto"/>
        <w:right w:val="none" w:sz="0" w:space="0" w:color="auto"/>
      </w:divBdr>
    </w:div>
    <w:div w:id="2132283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ontrataciondelestado.es/wps/portal/plataforma" TargetMode="External"/><Relationship Id="rId18" Type="http://schemas.openxmlformats.org/officeDocument/2006/relationships/hyperlink" Target="https://eur05.safelinks.protection.outlook.com/?url=https%3A%2F%2Fvalenciaplaza.com%2Fvalenciaplaza%2Fcomunitat-valenciana1%2Fel-consell-busca-una-consultora-para-elaborar-un-plan-estrategico-de-la-biotecnologia-valenciana&amp;data=05%7C02%7CMatas.Sulskis.Praktika%40urm.lt%7C3c33e6bb45654a9c644308ded465582a%7Cca5b724263a24d8e9dd5dbe6ba49aeb2%7C0%7C0%7C639181728881410989%7CUnknown%7CTWFpbGZsb3d8eyJFbXB0eU1hcGkiOnRydWUsIlYiOiIwLjAuMDAwMCIsIlAiOiJXaW4zMiIsIkFOIjoiTWFpbCIsIldUIjoyfQ%3D%3D%7C0%7C%7C%7C&amp;sdata=w2GnO4e8G0ggRvJLwRR2b791hDXwajSozlOoe6RPBN4%3D&amp;reserved=0" TargetMode="External"/><Relationship Id="rId26" Type="http://schemas.openxmlformats.org/officeDocument/2006/relationships/hyperlink" Target="https://www.indec.gob.ar/uploads/informesdeprensa/mercado_trabajo_eph_1trim269E33A05E47.pdf" TargetMode="External"/><Relationship Id="rId3" Type="http://schemas.openxmlformats.org/officeDocument/2006/relationships/styles" Target="styles.xml"/><Relationship Id="rId21" Type="http://schemas.openxmlformats.org/officeDocument/2006/relationships/hyperlink" Target="https://eur05.safelinks.protection.outlook.com/?url=https%3A%2F%2Fvalenciaplaza.com%2Fvalenciaplaza%2Fplaza-innovacion%2Fla-fintech-valenciana-wio-cierra-una-ronda-de-12-millones-liderada-por-next-tier-ventures-y-bynd-vc&amp;data=05%7C02%7CMatas.Sulskis.Praktika%40urm.lt%7C3c33e6bb45654a9c644308ded465582a%7Cca5b724263a24d8e9dd5dbe6ba49aeb2%7C0%7C0%7C639181728881453804%7CUnknown%7CTWFpbGZsb3d8eyJFbXB0eU1hcGkiOnRydWUsIlYiOiIwLjAuMDAwMCIsIlAiOiJXaW4zMiIsIkFOIjoiTWFpbCIsIldUIjoyfQ%3D%3D%7C0%7C%7C%7C&amp;sdata=%2FLFVkssSRXAQOQneycDVl1NJn0D8v8lV1Q0L1vmA9Lw%3D&amp;reserved=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eventum.com/tradeshows/seville" TargetMode="External"/><Relationship Id="rId17" Type="http://schemas.openxmlformats.org/officeDocument/2006/relationships/hyperlink" Target="https://www.enagas.es/content/dam/enagas/es/ficheros/gestion-tecnica-sistema/energy-data/publicaciones/boletin-estadistico-del-gas/Bolet%C3%ADn%20Estad%C3%ADstico_may26.pdf" TargetMode="External"/><Relationship Id="rId25" Type="http://schemas.openxmlformats.org/officeDocument/2006/relationships/hyperlink" Target="https://www.indec.gob.ar/uploads/informesdeprensa/ipc_06_26C132AEE4E9.pdf"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lavanguardia.com/economia/20260629/11577673/gobierno-amplia-hoy-plan-anticrisis-presenta-cuadro-macro.html" TargetMode="External"/><Relationship Id="rId20" Type="http://schemas.openxmlformats.org/officeDocument/2006/relationships/hyperlink" Target="https://eur05.safelinks.protection.outlook.com/?url=https%3A%2F%2Fvalenciaplaza.com%2Fvalenciaplaza%2Fcomunitat-valenciana1%2Fel-suelo-agricola-valenciano-gana-un-nuevo-fertilizante-la-inservible-lana-del-ganado&amp;data=05%7C02%7CMatas.Sulskis.Praktika%40urm.lt%7C3c33e6bb45654a9c644308ded465582a%7Cca5b724263a24d8e9dd5dbe6ba49aeb2%7C0%7C0%7C639181728881443274%7CUnknown%7CTWFpbGZsb3d8eyJFbXB0eU1hcGkiOnRydWUsIlYiOiIwLjAuMDAwMCIsIlAiOiJXaW4zMiIsIkFOIjoiTWFpbCIsIldUIjoyfQ%3D%3D%7C0%7C%7C%7C&amp;sdata=1Yv90eorX376zhg4%2FGDMry8gvjZZLxEwAdkfjw688n0%3D&amp;reserved=0" TargetMode="External"/><Relationship Id="rId29" Type="http://schemas.openxmlformats.org/officeDocument/2006/relationships/hyperlink" Target="mailto:matas.sulskis.praktika@urm.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posale.net/en/exhibitions/all/all/125" TargetMode="External"/><Relationship Id="rId24" Type="http://schemas.openxmlformats.org/officeDocument/2006/relationships/hyperlink" Target="mailto:matas.sulskis.praktika@urm.lt"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5.safelinks.protection.outlook.com/?url=https%3A%2F%2Fvalenciaplaza.com%2Fvalenciaplaza%2Fplaza-innovacion%2Fla-ronda-media-de-las-startups-valencianas-se-dispara-hasta-los-47-millones-en-2025&amp;data=05%7C02%7CMatas.Sulskis.Praktika%40urm.lt%7C3c33e6bb45654a9c644308ded465582a%7Cca5b724263a24d8e9dd5dbe6ba49aeb2%7C0%7C0%7C639181728881421992%7CUnknown%7CTWFpbGZsb3d8eyJFbXB0eU1hcGkiOnRydWUsIlYiOiIwLjAuMDAwMCIsIlAiOiJXaW4zMiIsIkFOIjoiTWFpbCIsIldUIjoyfQ%3D%3D%7C0%7C%7C%7C&amp;sdata=XdczDTvh0WVqv1ge7Acr%2FcbkmP5bh6HpiYld8X9Tr%2Fo%3D&amp;reserved=0" TargetMode="External"/><Relationship Id="rId23" Type="http://schemas.openxmlformats.org/officeDocument/2006/relationships/hyperlink" Target="mailto:Laura.TUPE@urm.lt" TargetMode="External"/><Relationship Id="rId28" Type="http://schemas.openxmlformats.org/officeDocument/2006/relationships/hyperlink" Target="mailto:saulius.labutis@urm.lt" TargetMode="External"/><Relationship Id="rId10" Type="http://schemas.openxmlformats.org/officeDocument/2006/relationships/hyperlink" Target="https://www.afe.es/es/ferias-y-eventos.php" TargetMode="External"/><Relationship Id="rId19" Type="http://schemas.openxmlformats.org/officeDocument/2006/relationships/hyperlink" Target="https://eur05.safelinks.protection.outlook.com/?url=https%3A%2F%2Fwww.lasprovincias.es%2Fvalencia-ciudad%2Fvalencia-digital-summit-genero-2025-impacto-millones-20260608163135-nt.html&amp;data=05%7C02%7CMatas.Sulskis.Praktika%40urm.lt%7C3c33e6bb45654a9c644308ded465582a%7Cca5b724263a24d8e9dd5dbe6ba49aeb2%7C0%7C0%7C639181728881432907%7CUnknown%7CTWFpbGZsb3d8eyJFbXB0eU1hcGkiOnRydWUsIlYiOiIwLjAuMDAwMCIsIlAiOiJXaW4zMiIsIkFOIjoiTWFpbCIsIldUIjoyfQ%3D%3D%7C0%7C%7C%7C&amp;sdata=sXc8LFEfTrnxH%2B6BWeW%2FOnudcqe63ZpQMF9QT6%2BG%2BYw%3D&amp;reserved=0"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irabarcelona.com/en/trade_show/" TargetMode="External"/><Relationship Id="rId14" Type="http://schemas.openxmlformats.org/officeDocument/2006/relationships/hyperlink" Target="https://www.ine.es/dyngs/INEbase/es/operacion.htm?c=Estadistica_C&amp;cid=1254736176802&amp;menu=ultiDatos&amp;idp=1254735976607https://www.ine.es/dyngs/INEbase/es/operacion.htm?c=Estadistica_C&amp;cid=1254736176802&amp;menu=ultiDatos&amp;idp=1254735976607" TargetMode="External"/><Relationship Id="rId22" Type="http://schemas.openxmlformats.org/officeDocument/2006/relationships/hyperlink" Target="mailto:saulius.labutis@urm.lt" TargetMode="External"/><Relationship Id="rId27" Type="http://schemas.openxmlformats.org/officeDocument/2006/relationships/hyperlink" Target="https://www.indec.gob.ar/uploads/informesdeprensa/emae_06_2614960E37C4.pdf"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www.ifema.es/en/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A1604-7DA4-4D78-8BD0-D537AC438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7095</Words>
  <Characters>4045</Characters>
  <Application>Microsoft Office Word</Application>
  <DocSecurity>0</DocSecurity>
  <Lines>33</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Company>
  <LinksUpToDate>false</LinksUpToDate>
  <CharactersWithSpaces>11118</CharactersWithSpaces>
  <SharedDoc>false</SharedDoc>
  <HLinks>
    <vt:vector size="138" baseType="variant">
      <vt:variant>
        <vt:i4>5177414</vt:i4>
      </vt:variant>
      <vt:variant>
        <vt:i4>66</vt:i4>
      </vt:variant>
      <vt:variant>
        <vt:i4>0</vt:i4>
      </vt:variant>
      <vt:variant>
        <vt:i4>5</vt:i4>
      </vt:variant>
      <vt:variant>
        <vt:lpwstr>https://www.infobae.com/revista-chacra/2026/02/07/biodiesel-en-la-mira-la-decision-europea-que-puede-dejar-afuera-a-la-argentina/</vt:lpwstr>
      </vt:variant>
      <vt:variant>
        <vt:lpwstr/>
      </vt:variant>
      <vt:variant>
        <vt:i4>5898323</vt:i4>
      </vt:variant>
      <vt:variant>
        <vt:i4>63</vt:i4>
      </vt:variant>
      <vt:variant>
        <vt:i4>0</vt:i4>
      </vt:variant>
      <vt:variant>
        <vt:i4>5</vt:i4>
      </vt:variant>
      <vt:variant>
        <vt:lpwstr>https://www.infobae.com/economia/2026/02/04/quirno-anuncio-una-inversion-de-usd-14000-millones-de-las-dos-mayores-mineras-del-mundo/</vt:lpwstr>
      </vt:variant>
      <vt:variant>
        <vt:lpwstr/>
      </vt:variant>
      <vt:variant>
        <vt:i4>2555946</vt:i4>
      </vt:variant>
      <vt:variant>
        <vt:i4>60</vt:i4>
      </vt:variant>
      <vt:variant>
        <vt:i4>0</vt:i4>
      </vt:variant>
      <vt:variant>
        <vt:i4>5</vt:i4>
      </vt:variant>
      <vt:variant>
        <vt:lpwstr>https://www.infobae.com/economia/2026/02/01/prestamo-del-ano-el-oleoducto-de-usd-2000-millones-que-transformo-vaca-muerta-gano-un-premio-internacional/</vt:lpwstr>
      </vt:variant>
      <vt:variant>
        <vt:lpwstr/>
      </vt:variant>
      <vt:variant>
        <vt:i4>4259924</vt:i4>
      </vt:variant>
      <vt:variant>
        <vt:i4>57</vt:i4>
      </vt:variant>
      <vt:variant>
        <vt:i4>0</vt:i4>
      </vt:variant>
      <vt:variant>
        <vt:i4>5</vt:i4>
      </vt:variant>
      <vt:variant>
        <vt:lpwstr>https://www.infobae.com/economia/2026/02/03/las-acciones-argentinas-caen-hasta-13-en-wall-street-y-el-riesgo-pais-volvio-a-tocar-los-500-puntos/</vt:lpwstr>
      </vt:variant>
      <vt:variant>
        <vt:lpwstr/>
      </vt:variant>
      <vt:variant>
        <vt:i4>7733267</vt:i4>
      </vt:variant>
      <vt:variant>
        <vt:i4>54</vt:i4>
      </vt:variant>
      <vt:variant>
        <vt:i4>0</vt:i4>
      </vt:variant>
      <vt:variant>
        <vt:i4>5</vt:i4>
      </vt:variant>
      <vt:variant>
        <vt:lpwstr>mailto:laura.tupe@urm.lt </vt:lpwstr>
      </vt:variant>
      <vt:variant>
        <vt:lpwstr/>
      </vt:variant>
      <vt:variant>
        <vt:i4>196733</vt:i4>
      </vt:variant>
      <vt:variant>
        <vt:i4>51</vt:i4>
      </vt:variant>
      <vt:variant>
        <vt:i4>0</vt:i4>
      </vt:variant>
      <vt:variant>
        <vt:i4>5</vt:i4>
      </vt:variant>
      <vt:variant>
        <vt:lpwstr>mailto:saulius.labutis@urm.lt</vt:lpwstr>
      </vt:variant>
      <vt:variant>
        <vt:lpwstr/>
      </vt:variant>
      <vt:variant>
        <vt:i4>4456460</vt:i4>
      </vt:variant>
      <vt:variant>
        <vt:i4>48</vt:i4>
      </vt:variant>
      <vt:variant>
        <vt:i4>0</vt:i4>
      </vt:variant>
      <vt:variant>
        <vt:i4>5</vt:i4>
      </vt:variant>
      <vt:variant>
        <vt:lpwstr>https://www.elmundo.es/economia/vivienda/2026/02/05/698497e9fc6c8345608b45be.html</vt:lpwstr>
      </vt:variant>
      <vt:variant>
        <vt:lpwstr/>
      </vt:variant>
      <vt:variant>
        <vt:i4>6226003</vt:i4>
      </vt:variant>
      <vt:variant>
        <vt:i4>45</vt:i4>
      </vt:variant>
      <vt:variant>
        <vt:i4>0</vt:i4>
      </vt:variant>
      <vt:variant>
        <vt:i4>5</vt:i4>
      </vt:variant>
      <vt:variant>
        <vt:lpwstr>https://elpais.com/espana/catalunya/2026-02-04/el-caos-ferroviario-golpea-al-transporte-de-mercancias-con-europa-la-alternativa-al-camion-esta-colapsada.html</vt:lpwstr>
      </vt:variant>
      <vt:variant>
        <vt:lpwstr/>
      </vt:variant>
      <vt:variant>
        <vt:i4>65552</vt:i4>
      </vt:variant>
      <vt:variant>
        <vt:i4>42</vt:i4>
      </vt:variant>
      <vt:variant>
        <vt:i4>0</vt:i4>
      </vt:variant>
      <vt:variant>
        <vt:i4>5</vt:i4>
      </vt:variant>
      <vt:variant>
        <vt:lpwstr>https://www.elmundo.es/economia/empresas/2026/02/03/6981b480e9cf4a313c8b456e.html</vt:lpwstr>
      </vt:variant>
      <vt:variant>
        <vt:lpwstr/>
      </vt:variant>
      <vt:variant>
        <vt:i4>196696</vt:i4>
      </vt:variant>
      <vt:variant>
        <vt:i4>39</vt:i4>
      </vt:variant>
      <vt:variant>
        <vt:i4>0</vt:i4>
      </vt:variant>
      <vt:variant>
        <vt:i4>5</vt:i4>
      </vt:variant>
      <vt:variant>
        <vt:lpwstr>https://www.elmundo.es/economia/2026/02/02/694a5e67fc6c837f108b456e.html</vt:lpwstr>
      </vt:variant>
      <vt:variant>
        <vt:lpwstr/>
      </vt:variant>
      <vt:variant>
        <vt:i4>983047</vt:i4>
      </vt:variant>
      <vt:variant>
        <vt:i4>36</vt:i4>
      </vt:variant>
      <vt:variant>
        <vt:i4>0</vt:i4>
      </vt:variant>
      <vt:variant>
        <vt:i4>5</vt:i4>
      </vt:variant>
      <vt:variant>
        <vt:lpwstr>https://www.elmundo.es/economia/2026/02/02/697f86a1e85ece4a3c8b4597.html</vt:lpwstr>
      </vt:variant>
      <vt:variant>
        <vt:lpwstr/>
      </vt:variant>
      <vt:variant>
        <vt:i4>1703961</vt:i4>
      </vt:variant>
      <vt:variant>
        <vt:i4>33</vt:i4>
      </vt:variant>
      <vt:variant>
        <vt:i4>0</vt:i4>
      </vt:variant>
      <vt:variant>
        <vt:i4>5</vt:i4>
      </vt:variant>
      <vt:variant>
        <vt:lpwstr>https://elpais.com/economia/2026-02-04/el-gobierno-lanza-la-eolica-marina-en-espana-para-atraer-inversion-por-mas-de-20000-millones.html</vt:lpwstr>
      </vt:variant>
      <vt:variant>
        <vt:lpwstr/>
      </vt:variant>
      <vt:variant>
        <vt:i4>6946873</vt:i4>
      </vt:variant>
      <vt:variant>
        <vt:i4>30</vt:i4>
      </vt:variant>
      <vt:variant>
        <vt:i4>0</vt:i4>
      </vt:variant>
      <vt:variant>
        <vt:i4>5</vt:i4>
      </vt:variant>
      <vt:variant>
        <vt:lpwstr>https://cincodias.elpais.com/companias/2026-02-03/el-banco-de-espana-pide-informacion-al-sector-sobre-el-uso-de-la-inteligencia-artificial.html</vt:lpwstr>
      </vt:variant>
      <vt:variant>
        <vt:lpwstr/>
      </vt:variant>
      <vt:variant>
        <vt:i4>7077989</vt:i4>
      </vt:variant>
      <vt:variant>
        <vt:i4>27</vt:i4>
      </vt:variant>
      <vt:variant>
        <vt:i4>0</vt:i4>
      </vt:variant>
      <vt:variant>
        <vt:i4>5</vt:i4>
      </vt:variant>
      <vt:variant>
        <vt:lpwstr>https://elpais.com/economia/2026-02-13/el-gobierno-estudia-una-penalizacion-en-el-irpf-a-los-caseros-que-suban-el-alquiler.html</vt:lpwstr>
      </vt:variant>
      <vt:variant>
        <vt:lpwstr/>
      </vt:variant>
      <vt:variant>
        <vt:i4>5636187</vt:i4>
      </vt:variant>
      <vt:variant>
        <vt:i4>24</vt:i4>
      </vt:variant>
      <vt:variant>
        <vt:i4>0</vt:i4>
      </vt:variant>
      <vt:variant>
        <vt:i4>5</vt:i4>
      </vt:variant>
      <vt:variant>
        <vt:lpwstr>https://www.elmundo.es/economia/2026/02/03/698094d3e4d4d89e5c8b4579.html</vt:lpwstr>
      </vt:variant>
      <vt:variant>
        <vt:lpwstr/>
      </vt:variant>
      <vt:variant>
        <vt:i4>2162723</vt:i4>
      </vt:variant>
      <vt:variant>
        <vt:i4>21</vt:i4>
      </vt:variant>
      <vt:variant>
        <vt:i4>0</vt:i4>
      </vt:variant>
      <vt:variant>
        <vt:i4>5</vt:i4>
      </vt:variant>
      <vt:variant>
        <vt:lpwstr>https://elpais.com/economia/2026-02-02/la-ocupacion-en-apartamentos-casas-rurales-y-campings-toco-maximos-en-2025-por-los-altos-precios-de-los-hoteles.html</vt:lpwstr>
      </vt:variant>
      <vt:variant>
        <vt:lpwstr/>
      </vt:variant>
      <vt:variant>
        <vt:i4>3735655</vt:i4>
      </vt:variant>
      <vt:variant>
        <vt:i4>18</vt:i4>
      </vt:variant>
      <vt:variant>
        <vt:i4>0</vt:i4>
      </vt:variant>
      <vt:variant>
        <vt:i4>5</vt:i4>
      </vt:variant>
      <vt:variant>
        <vt:lpwstr>https://elpais.com/economia/2026-02-02/el-veto-a-los-pisos-turisticos-en-madrid-y-barcelona-no-convence-a-inquilinos-y-caseros.html</vt:lpwstr>
      </vt:variant>
      <vt:variant>
        <vt:lpwstr/>
      </vt:variant>
      <vt:variant>
        <vt:i4>6619170</vt:i4>
      </vt:variant>
      <vt:variant>
        <vt:i4>15</vt:i4>
      </vt:variant>
      <vt:variant>
        <vt:i4>0</vt:i4>
      </vt:variant>
      <vt:variant>
        <vt:i4>5</vt:i4>
      </vt:variant>
      <vt:variant>
        <vt:lpwstr>https://contrataciondelestado.es/wps/portal/plataforma</vt:lpwstr>
      </vt:variant>
      <vt:variant>
        <vt:lpwstr/>
      </vt:variant>
      <vt:variant>
        <vt:i4>8323133</vt:i4>
      </vt:variant>
      <vt:variant>
        <vt:i4>12</vt:i4>
      </vt:variant>
      <vt:variant>
        <vt:i4>0</vt:i4>
      </vt:variant>
      <vt:variant>
        <vt:i4>5</vt:i4>
      </vt:variant>
      <vt:variant>
        <vt:lpwstr>https://www.neventum.com/tradeshows/seville</vt:lpwstr>
      </vt:variant>
      <vt:variant>
        <vt:lpwstr/>
      </vt:variant>
      <vt:variant>
        <vt:i4>3145846</vt:i4>
      </vt:variant>
      <vt:variant>
        <vt:i4>9</vt:i4>
      </vt:variant>
      <vt:variant>
        <vt:i4>0</vt:i4>
      </vt:variant>
      <vt:variant>
        <vt:i4>5</vt:i4>
      </vt:variant>
      <vt:variant>
        <vt:lpwstr>https://exposale.net/en/exhibitions/all/all/125</vt:lpwstr>
      </vt:variant>
      <vt:variant>
        <vt:lpwstr/>
      </vt:variant>
      <vt:variant>
        <vt:i4>3670073</vt:i4>
      </vt:variant>
      <vt:variant>
        <vt:i4>6</vt:i4>
      </vt:variant>
      <vt:variant>
        <vt:i4>0</vt:i4>
      </vt:variant>
      <vt:variant>
        <vt:i4>5</vt:i4>
      </vt:variant>
      <vt:variant>
        <vt:lpwstr>https://www.afe.es/es/ferias-y-eventos.php</vt:lpwstr>
      </vt:variant>
      <vt:variant>
        <vt:lpwstr/>
      </vt:variant>
      <vt:variant>
        <vt:i4>196669</vt:i4>
      </vt:variant>
      <vt:variant>
        <vt:i4>3</vt:i4>
      </vt:variant>
      <vt:variant>
        <vt:i4>0</vt:i4>
      </vt:variant>
      <vt:variant>
        <vt:i4>5</vt:i4>
      </vt:variant>
      <vt:variant>
        <vt:lpwstr>https://www.firabarcelona.com/en/trade_show/</vt:lpwstr>
      </vt:variant>
      <vt:variant>
        <vt:lpwstr/>
      </vt:variant>
      <vt:variant>
        <vt:i4>4587529</vt:i4>
      </vt:variant>
      <vt:variant>
        <vt:i4>0</vt:i4>
      </vt:variant>
      <vt:variant>
        <vt:i4>0</vt:i4>
      </vt:variant>
      <vt:variant>
        <vt:i4>5</vt:i4>
      </vt:variant>
      <vt:variant>
        <vt:lpwstr>https://www.ifema.es/en/calendar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iekirk</dc:creator>
  <cp:keywords/>
  <dc:description/>
  <cp:lastModifiedBy>Matas Šulskis</cp:lastModifiedBy>
  <cp:revision>2</cp:revision>
  <cp:lastPrinted>2023-12-01T14:15:00Z</cp:lastPrinted>
  <dcterms:created xsi:type="dcterms:W3CDTF">2026-07-02T10:40:00Z</dcterms:created>
  <dcterms:modified xsi:type="dcterms:W3CDTF">2026-07-02T10:40:00Z</dcterms:modified>
</cp:coreProperties>
</file>