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D6C842" w14:textId="77777777" w:rsidR="005C2BDB" w:rsidRDefault="005C2BDB" w:rsidP="00597A31">
      <w:pPr>
        <w:spacing w:after="0" w:line="240" w:lineRule="auto"/>
        <w:jc w:val="both"/>
        <w:rPr>
          <w:rFonts w:ascii="Times New Roman" w:hAnsi="Times New Roman" w:cs="Times New Roman"/>
        </w:rPr>
      </w:pPr>
    </w:p>
    <w:p w14:paraId="11CD9446" w14:textId="77777777" w:rsidR="00722D25" w:rsidRPr="00597A31" w:rsidRDefault="00722D25" w:rsidP="00597A31">
      <w:pPr>
        <w:spacing w:after="0" w:line="240" w:lineRule="auto"/>
        <w:jc w:val="both"/>
        <w:rPr>
          <w:rFonts w:ascii="Times New Roman" w:hAnsi="Times New Roman" w:cs="Times New Roman"/>
        </w:rPr>
      </w:pPr>
      <w:r w:rsidRPr="00597A31">
        <w:rPr>
          <w:rFonts w:ascii="Times New Roman" w:hAnsi="Times New Roman" w:cs="Times New Roman"/>
        </w:rPr>
        <w:t xml:space="preserve">Lietuvos Respublikos diplomatinių atstovybių </w:t>
      </w:r>
    </w:p>
    <w:p w14:paraId="16BE047E" w14:textId="77777777" w:rsidR="00722D25" w:rsidRPr="00597A31" w:rsidRDefault="00722D25" w:rsidP="00597A31">
      <w:pPr>
        <w:spacing w:after="0" w:line="240" w:lineRule="auto"/>
        <w:jc w:val="both"/>
        <w:rPr>
          <w:rFonts w:ascii="Times New Roman" w:hAnsi="Times New Roman" w:cs="Times New Roman"/>
        </w:rPr>
      </w:pPr>
      <w:r w:rsidRPr="00597A31">
        <w:rPr>
          <w:rFonts w:ascii="Times New Roman" w:hAnsi="Times New Roman" w:cs="Times New Roman"/>
        </w:rPr>
        <w:t>ir konsulinių įstaigų ekonominių funkcijų</w:t>
      </w:r>
    </w:p>
    <w:p w14:paraId="12BF1F0E" w14:textId="77777777" w:rsidR="00722D25" w:rsidRPr="00597A31" w:rsidRDefault="00722D25" w:rsidP="00597A31">
      <w:pPr>
        <w:spacing w:after="0" w:line="240" w:lineRule="auto"/>
        <w:jc w:val="both"/>
        <w:rPr>
          <w:rFonts w:ascii="Times New Roman" w:hAnsi="Times New Roman" w:cs="Times New Roman"/>
        </w:rPr>
      </w:pPr>
      <w:r w:rsidRPr="00597A31">
        <w:rPr>
          <w:rFonts w:ascii="Times New Roman" w:hAnsi="Times New Roman" w:cs="Times New Roman"/>
        </w:rPr>
        <w:t>vykdymo taisyklių</w:t>
      </w:r>
    </w:p>
    <w:p w14:paraId="4917284A" w14:textId="77777777" w:rsidR="00722D25" w:rsidRPr="00597A31" w:rsidRDefault="00722D25" w:rsidP="00597A31">
      <w:pPr>
        <w:spacing w:after="0" w:line="240" w:lineRule="auto"/>
        <w:jc w:val="both"/>
        <w:rPr>
          <w:rFonts w:ascii="Times New Roman" w:hAnsi="Times New Roman" w:cs="Times New Roman"/>
        </w:rPr>
      </w:pPr>
      <w:r w:rsidRPr="00597A31">
        <w:rPr>
          <w:rFonts w:ascii="Times New Roman" w:hAnsi="Times New Roman" w:cs="Times New Roman"/>
        </w:rPr>
        <w:t>1 priedas</w:t>
      </w:r>
    </w:p>
    <w:p w14:paraId="18716E4F" w14:textId="3506B09F" w:rsidR="00722D25" w:rsidRDefault="00722D25" w:rsidP="00597A31">
      <w:pPr>
        <w:spacing w:after="0" w:line="240" w:lineRule="auto"/>
        <w:jc w:val="both"/>
        <w:rPr>
          <w:rFonts w:ascii="Times New Roman" w:hAnsi="Times New Roman" w:cs="Times New Roman"/>
        </w:rPr>
      </w:pPr>
    </w:p>
    <w:p w14:paraId="5CB289BE" w14:textId="77777777" w:rsidR="00FD09E8" w:rsidRPr="00597A31" w:rsidRDefault="00FD09E8" w:rsidP="00597A31">
      <w:pPr>
        <w:spacing w:after="0" w:line="240" w:lineRule="auto"/>
        <w:jc w:val="both"/>
        <w:rPr>
          <w:rFonts w:ascii="Times New Roman" w:hAnsi="Times New Roman" w:cs="Times New Roman"/>
        </w:rPr>
      </w:pPr>
    </w:p>
    <w:p w14:paraId="52A194DB" w14:textId="77777777" w:rsidR="00722D25" w:rsidRPr="00597A31" w:rsidRDefault="00722D25" w:rsidP="00597A31">
      <w:pPr>
        <w:spacing w:after="0" w:line="240" w:lineRule="auto"/>
        <w:jc w:val="center"/>
        <w:rPr>
          <w:rFonts w:ascii="Times New Roman" w:hAnsi="Times New Roman" w:cs="Times New Roman"/>
          <w:b/>
        </w:rPr>
      </w:pPr>
      <w:r w:rsidRPr="00597A31">
        <w:rPr>
          <w:rFonts w:ascii="Times New Roman" w:hAnsi="Times New Roman" w:cs="Times New Roman"/>
          <w:b/>
        </w:rPr>
        <w:t xml:space="preserve">Lietuvos Respublikos ambasados </w:t>
      </w:r>
      <w:r w:rsidR="007025EF" w:rsidRPr="00597A31">
        <w:rPr>
          <w:rFonts w:ascii="Times New Roman" w:hAnsi="Times New Roman" w:cs="Times New Roman"/>
          <w:b/>
        </w:rPr>
        <w:t>Sakartvele</w:t>
      </w:r>
    </w:p>
    <w:p w14:paraId="1BD86C54" w14:textId="77777777" w:rsidR="00722D25" w:rsidRPr="00597A31" w:rsidRDefault="00722D25" w:rsidP="00597A31">
      <w:pPr>
        <w:spacing w:after="0" w:line="240" w:lineRule="auto"/>
        <w:jc w:val="center"/>
        <w:rPr>
          <w:rFonts w:ascii="Times New Roman" w:hAnsi="Times New Roman" w:cs="Times New Roman"/>
          <w:b/>
        </w:rPr>
      </w:pPr>
      <w:r w:rsidRPr="00597A31">
        <w:rPr>
          <w:rFonts w:ascii="Times New Roman" w:hAnsi="Times New Roman" w:cs="Times New Roman"/>
          <w:b/>
        </w:rPr>
        <w:t>AKTUALIOS EKONOMINĖS INFORMACIJOS SUVESTINĖ</w:t>
      </w:r>
    </w:p>
    <w:p w14:paraId="58C09307" w14:textId="77777777" w:rsidR="00722D25" w:rsidRPr="00597A31" w:rsidRDefault="00722D25" w:rsidP="00597A31">
      <w:pPr>
        <w:spacing w:after="0" w:line="240" w:lineRule="auto"/>
        <w:jc w:val="both"/>
        <w:rPr>
          <w:rFonts w:ascii="Times New Roman" w:hAnsi="Times New Roman" w:cs="Times New Roman"/>
        </w:rPr>
      </w:pPr>
    </w:p>
    <w:p w14:paraId="6ED55C71" w14:textId="6490EC52" w:rsidR="00722D25" w:rsidRPr="00597A31" w:rsidRDefault="00413C02" w:rsidP="00597A31">
      <w:pPr>
        <w:spacing w:after="0" w:line="240" w:lineRule="auto"/>
        <w:jc w:val="center"/>
        <w:rPr>
          <w:rFonts w:ascii="Times New Roman" w:hAnsi="Times New Roman" w:cs="Times New Roman"/>
        </w:rPr>
      </w:pPr>
      <w:r w:rsidRPr="00597A31">
        <w:rPr>
          <w:rFonts w:ascii="Times New Roman" w:hAnsi="Times New Roman" w:cs="Times New Roman"/>
        </w:rPr>
        <w:t>202</w:t>
      </w:r>
      <w:r w:rsidR="004079E2">
        <w:rPr>
          <w:rFonts w:ascii="Times New Roman" w:hAnsi="Times New Roman" w:cs="Times New Roman"/>
        </w:rPr>
        <w:t>6</w:t>
      </w:r>
      <w:r w:rsidRPr="00597A31">
        <w:rPr>
          <w:rFonts w:ascii="Times New Roman" w:hAnsi="Times New Roman" w:cs="Times New Roman"/>
        </w:rPr>
        <w:t xml:space="preserve"> m. </w:t>
      </w:r>
      <w:r w:rsidR="006F7B20">
        <w:rPr>
          <w:rFonts w:ascii="Times New Roman" w:hAnsi="Times New Roman" w:cs="Times New Roman"/>
        </w:rPr>
        <w:t>gegužės</w:t>
      </w:r>
      <w:r w:rsidR="00B816E4">
        <w:rPr>
          <w:rFonts w:ascii="Times New Roman" w:hAnsi="Times New Roman" w:cs="Times New Roman"/>
        </w:rPr>
        <w:t xml:space="preserve"> </w:t>
      </w:r>
      <w:r w:rsidR="00722D25" w:rsidRPr="00597A31">
        <w:rPr>
          <w:rFonts w:ascii="Times New Roman" w:hAnsi="Times New Roman" w:cs="Times New Roman"/>
        </w:rPr>
        <w:t>mėn.</w:t>
      </w:r>
    </w:p>
    <w:p w14:paraId="0A484048" w14:textId="77777777" w:rsidR="00722D25" w:rsidRPr="00597A31" w:rsidRDefault="00722D25" w:rsidP="00597A31">
      <w:pPr>
        <w:spacing w:after="0" w:line="240" w:lineRule="auto"/>
        <w:jc w:val="center"/>
        <w:rPr>
          <w:rFonts w:ascii="Times New Roman" w:hAnsi="Times New Roman" w:cs="Times New Roman"/>
        </w:rPr>
      </w:pPr>
    </w:p>
    <w:tbl>
      <w:tblPr>
        <w:tblStyle w:val="TableGrid"/>
        <w:tblW w:w="10435" w:type="dxa"/>
        <w:tblLayout w:type="fixed"/>
        <w:tblLook w:val="04A0" w:firstRow="1" w:lastRow="0" w:firstColumn="1" w:lastColumn="0" w:noHBand="0" w:noVBand="1"/>
      </w:tblPr>
      <w:tblGrid>
        <w:gridCol w:w="1275"/>
        <w:gridCol w:w="5099"/>
        <w:gridCol w:w="2441"/>
        <w:gridCol w:w="1620"/>
      </w:tblGrid>
      <w:tr w:rsidR="00722D25" w:rsidRPr="00597A31" w14:paraId="435CED3B" w14:textId="77777777" w:rsidTr="002851FC">
        <w:trPr>
          <w:trHeight w:val="518"/>
        </w:trPr>
        <w:tc>
          <w:tcPr>
            <w:tcW w:w="1275" w:type="dxa"/>
          </w:tcPr>
          <w:p w14:paraId="10D6CCEC" w14:textId="77777777" w:rsidR="00722D25" w:rsidRPr="006B1586" w:rsidRDefault="00722D25" w:rsidP="00597A31">
            <w:pPr>
              <w:jc w:val="center"/>
              <w:rPr>
                <w:rFonts w:ascii="Times New Roman" w:hAnsi="Times New Roman" w:cs="Times New Roman"/>
              </w:rPr>
            </w:pPr>
            <w:r w:rsidRPr="006B1586">
              <w:rPr>
                <w:rFonts w:ascii="Times New Roman" w:hAnsi="Times New Roman" w:cs="Times New Roman"/>
              </w:rPr>
              <w:t>DATA</w:t>
            </w:r>
          </w:p>
        </w:tc>
        <w:tc>
          <w:tcPr>
            <w:tcW w:w="5099" w:type="dxa"/>
          </w:tcPr>
          <w:p w14:paraId="1B802725" w14:textId="77777777" w:rsidR="00722D25" w:rsidRPr="006B1586" w:rsidRDefault="00722D25" w:rsidP="00597A31">
            <w:pPr>
              <w:jc w:val="center"/>
              <w:rPr>
                <w:rFonts w:ascii="Times New Roman" w:hAnsi="Times New Roman" w:cs="Times New Roman"/>
              </w:rPr>
            </w:pPr>
            <w:r w:rsidRPr="006B1586">
              <w:rPr>
                <w:rFonts w:ascii="Times New Roman" w:hAnsi="Times New Roman" w:cs="Times New Roman"/>
              </w:rPr>
              <w:t>PATEIKIAMOS INFORMACIJOS APIBENDRINIMAS</w:t>
            </w:r>
          </w:p>
        </w:tc>
        <w:tc>
          <w:tcPr>
            <w:tcW w:w="2441" w:type="dxa"/>
          </w:tcPr>
          <w:p w14:paraId="1E6A6CC4" w14:textId="77777777" w:rsidR="00722D25" w:rsidRPr="006B1586" w:rsidRDefault="00722D25" w:rsidP="00597A31">
            <w:pPr>
              <w:jc w:val="center"/>
              <w:rPr>
                <w:rFonts w:ascii="Times New Roman" w:hAnsi="Times New Roman" w:cs="Times New Roman"/>
              </w:rPr>
            </w:pPr>
            <w:r w:rsidRPr="006B1586">
              <w:rPr>
                <w:rFonts w:ascii="Times New Roman" w:hAnsi="Times New Roman" w:cs="Times New Roman"/>
              </w:rPr>
              <w:t>INFORMACIJOS ŠALTINIS</w:t>
            </w:r>
          </w:p>
        </w:tc>
        <w:tc>
          <w:tcPr>
            <w:tcW w:w="1620" w:type="dxa"/>
          </w:tcPr>
          <w:p w14:paraId="73DB6920" w14:textId="77777777" w:rsidR="00722D25" w:rsidRPr="00597A31" w:rsidRDefault="00722D25" w:rsidP="00597A31">
            <w:pPr>
              <w:jc w:val="center"/>
              <w:rPr>
                <w:rFonts w:ascii="Times New Roman" w:hAnsi="Times New Roman" w:cs="Times New Roman"/>
              </w:rPr>
            </w:pPr>
            <w:r w:rsidRPr="00597A31">
              <w:rPr>
                <w:rFonts w:ascii="Times New Roman" w:hAnsi="Times New Roman" w:cs="Times New Roman"/>
              </w:rPr>
              <w:t>PASTABOS</w:t>
            </w:r>
          </w:p>
        </w:tc>
      </w:tr>
      <w:tr w:rsidR="005606AB" w:rsidRPr="00597A31" w14:paraId="0B133C9A" w14:textId="77777777" w:rsidTr="002851FC">
        <w:trPr>
          <w:trHeight w:val="259"/>
        </w:trPr>
        <w:tc>
          <w:tcPr>
            <w:tcW w:w="10435" w:type="dxa"/>
            <w:gridSpan w:val="4"/>
          </w:tcPr>
          <w:p w14:paraId="2F091910" w14:textId="77777777" w:rsidR="005606AB" w:rsidRPr="006B1586" w:rsidRDefault="005606AB" w:rsidP="00597A31">
            <w:pPr>
              <w:jc w:val="both"/>
              <w:rPr>
                <w:rFonts w:ascii="Times New Roman" w:hAnsi="Times New Roman" w:cs="Times New Roman"/>
                <w:b/>
              </w:rPr>
            </w:pPr>
          </w:p>
        </w:tc>
      </w:tr>
      <w:tr w:rsidR="0012196A" w:rsidRPr="007A4882" w14:paraId="663A7FFA" w14:textId="77777777" w:rsidTr="002851FC">
        <w:trPr>
          <w:trHeight w:val="259"/>
        </w:trPr>
        <w:tc>
          <w:tcPr>
            <w:tcW w:w="10435" w:type="dxa"/>
            <w:gridSpan w:val="4"/>
          </w:tcPr>
          <w:p w14:paraId="1B214400" w14:textId="77777777" w:rsidR="0012196A" w:rsidRPr="007A4882" w:rsidRDefault="0012196A" w:rsidP="0012196A">
            <w:pPr>
              <w:jc w:val="both"/>
              <w:rPr>
                <w:rFonts w:ascii="Times New Roman" w:hAnsi="Times New Roman" w:cs="Times New Roman"/>
                <w:b/>
              </w:rPr>
            </w:pPr>
            <w:r w:rsidRPr="007A4882">
              <w:rPr>
                <w:rFonts w:ascii="Times New Roman" w:hAnsi="Times New Roman" w:cs="Times New Roman"/>
                <w:b/>
              </w:rPr>
              <w:t>Investicijoms pritraukti į Lietuvą aktuali informacija</w:t>
            </w:r>
          </w:p>
        </w:tc>
      </w:tr>
      <w:tr w:rsidR="006F7B20" w:rsidRPr="007A4882" w14:paraId="2F0CFE92" w14:textId="77777777" w:rsidTr="002851FC">
        <w:trPr>
          <w:trHeight w:val="259"/>
        </w:trPr>
        <w:tc>
          <w:tcPr>
            <w:tcW w:w="1275" w:type="dxa"/>
          </w:tcPr>
          <w:p w14:paraId="2457FDD8" w14:textId="6F56083C" w:rsidR="006F7B20" w:rsidRPr="007A4882" w:rsidRDefault="006F7B20" w:rsidP="006F7B20">
            <w:pPr>
              <w:jc w:val="both"/>
              <w:rPr>
                <w:rFonts w:ascii="Times New Roman" w:hAnsi="Times New Roman" w:cs="Times New Roman"/>
              </w:rPr>
            </w:pPr>
          </w:p>
        </w:tc>
        <w:tc>
          <w:tcPr>
            <w:tcW w:w="5099" w:type="dxa"/>
          </w:tcPr>
          <w:p w14:paraId="5EB1FF70" w14:textId="77777777" w:rsidR="006F7B20" w:rsidRPr="007A4882" w:rsidRDefault="006F7B20" w:rsidP="006F7B20">
            <w:pPr>
              <w:shd w:val="clear" w:color="auto" w:fill="FFFFFF"/>
              <w:jc w:val="both"/>
              <w:rPr>
                <w:rFonts w:ascii="Times New Roman" w:hAnsi="Times New Roman" w:cs="Times New Roman"/>
              </w:rPr>
            </w:pPr>
          </w:p>
        </w:tc>
        <w:tc>
          <w:tcPr>
            <w:tcW w:w="2441" w:type="dxa"/>
          </w:tcPr>
          <w:p w14:paraId="6DA15FD3" w14:textId="77777777" w:rsidR="006F7B20" w:rsidRPr="007A4882" w:rsidRDefault="006F7B20" w:rsidP="006F7B20">
            <w:pPr>
              <w:jc w:val="both"/>
              <w:rPr>
                <w:rStyle w:val="Hyperlink"/>
                <w:rFonts w:ascii="Times New Roman" w:hAnsi="Times New Roman" w:cs="Times New Roman"/>
              </w:rPr>
            </w:pPr>
          </w:p>
        </w:tc>
        <w:tc>
          <w:tcPr>
            <w:tcW w:w="1620" w:type="dxa"/>
          </w:tcPr>
          <w:p w14:paraId="62E61052" w14:textId="77777777" w:rsidR="006F7B20" w:rsidRPr="007A4882" w:rsidRDefault="006F7B20" w:rsidP="006F7B20">
            <w:pPr>
              <w:jc w:val="both"/>
              <w:rPr>
                <w:rFonts w:ascii="Times New Roman" w:hAnsi="Times New Roman" w:cs="Times New Roman"/>
              </w:rPr>
            </w:pPr>
          </w:p>
        </w:tc>
      </w:tr>
      <w:tr w:rsidR="006F7B20" w:rsidRPr="007A4882" w14:paraId="5D6298E1" w14:textId="77777777" w:rsidTr="00950F3C">
        <w:trPr>
          <w:trHeight w:val="259"/>
        </w:trPr>
        <w:tc>
          <w:tcPr>
            <w:tcW w:w="10435" w:type="dxa"/>
            <w:gridSpan w:val="4"/>
          </w:tcPr>
          <w:p w14:paraId="6257CD0F" w14:textId="663A217C" w:rsidR="006F7B20" w:rsidRPr="007A4882" w:rsidRDefault="006F7B20" w:rsidP="006F7B20">
            <w:pPr>
              <w:jc w:val="both"/>
              <w:rPr>
                <w:rFonts w:ascii="Times New Roman" w:hAnsi="Times New Roman" w:cs="Times New Roman"/>
              </w:rPr>
            </w:pPr>
            <w:r w:rsidRPr="006B1586">
              <w:rPr>
                <w:rFonts w:ascii="Times New Roman" w:hAnsi="Times New Roman" w:cs="Times New Roman"/>
                <w:b/>
              </w:rPr>
              <w:t>Lietuvos eksportuotojams aktuali informacija</w:t>
            </w:r>
          </w:p>
        </w:tc>
      </w:tr>
      <w:tr w:rsidR="006F7B20" w:rsidRPr="007A4882" w14:paraId="2EA848B8" w14:textId="77777777" w:rsidTr="002851FC">
        <w:trPr>
          <w:trHeight w:val="259"/>
        </w:trPr>
        <w:tc>
          <w:tcPr>
            <w:tcW w:w="1275" w:type="dxa"/>
          </w:tcPr>
          <w:p w14:paraId="3360C070" w14:textId="2E047E21" w:rsidR="006F7B20" w:rsidRPr="007A4882" w:rsidRDefault="006F7B20" w:rsidP="006F7B20">
            <w:pPr>
              <w:jc w:val="both"/>
              <w:rPr>
                <w:rFonts w:ascii="Times New Roman" w:hAnsi="Times New Roman" w:cs="Times New Roman"/>
              </w:rPr>
            </w:pPr>
            <w:r>
              <w:rPr>
                <w:rFonts w:ascii="Times New Roman" w:hAnsi="Times New Roman" w:cs="Times New Roman"/>
              </w:rPr>
              <w:t>2026-05-</w:t>
            </w:r>
            <w:r w:rsidR="00BA619C">
              <w:rPr>
                <w:rFonts w:ascii="Times New Roman" w:hAnsi="Times New Roman" w:cs="Times New Roman"/>
              </w:rPr>
              <w:t>04</w:t>
            </w:r>
          </w:p>
        </w:tc>
        <w:tc>
          <w:tcPr>
            <w:tcW w:w="5099" w:type="dxa"/>
          </w:tcPr>
          <w:p w14:paraId="24AC6CCD" w14:textId="52948238" w:rsidR="00BA619C" w:rsidRPr="00BA619C" w:rsidRDefault="00BA619C" w:rsidP="00BA619C">
            <w:pPr>
              <w:shd w:val="clear" w:color="auto" w:fill="FFFFFF"/>
              <w:jc w:val="both"/>
              <w:rPr>
                <w:rFonts w:ascii="Times New Roman" w:hAnsi="Times New Roman" w:cs="Times New Roman"/>
                <w:lang w:val="en-US"/>
              </w:rPr>
            </w:pPr>
            <w:r w:rsidRPr="00BA619C">
              <w:rPr>
                <w:rFonts w:ascii="Times New Roman" w:hAnsi="Times New Roman" w:cs="Times New Roman"/>
              </w:rPr>
              <w:t xml:space="preserve">Remiantis oficialiais prekybos duomenimis, 2026 m. pirmąjį ketvirtį </w:t>
            </w:r>
            <w:proofErr w:type="spellStart"/>
            <w:r>
              <w:rPr>
                <w:rFonts w:ascii="Times New Roman" w:hAnsi="Times New Roman" w:cs="Times New Roman"/>
              </w:rPr>
              <w:t>Sakartvelas</w:t>
            </w:r>
            <w:proofErr w:type="spellEnd"/>
            <w:r w:rsidRPr="00BA619C">
              <w:rPr>
                <w:rFonts w:ascii="Times New Roman" w:hAnsi="Times New Roman" w:cs="Times New Roman"/>
              </w:rPr>
              <w:t xml:space="preserve"> eksportavo 400 kg vietinės gamybos </w:t>
            </w:r>
            <w:r w:rsidRPr="00BA619C">
              <w:rPr>
                <w:rFonts w:ascii="Times New Roman" w:hAnsi="Times New Roman" w:cs="Times New Roman"/>
                <w:b/>
                <w:bCs/>
              </w:rPr>
              <w:t>medaus</w:t>
            </w:r>
            <w:r w:rsidRPr="00BA619C">
              <w:rPr>
                <w:rFonts w:ascii="Times New Roman" w:hAnsi="Times New Roman" w:cs="Times New Roman"/>
              </w:rPr>
              <w:t>, kurio vertė – 17 300 JAV dolerių. Vidutinė eksporto kaina smarkiai išaugo iki 43 JAV dolerių už kilogramą, palyginti su 12 JAV dolerių tuo pačiu laikotarpiu pernai. Pagrindinė rinka buvo JAE, importavusi 200 kg, kurios vertė – 11 400 JAV dolerių, po jos sekė Honkongas – 100 kg, kurios vertė – 5 800 JAV dolerių. Eksportas į Rusiją buvo minimalus – vos 100 JAV dolerių.</w:t>
            </w:r>
          </w:p>
          <w:p w14:paraId="21C359D6" w14:textId="77777777" w:rsidR="006F7B20" w:rsidRPr="007A4882" w:rsidRDefault="006F7B20" w:rsidP="006F7B20">
            <w:pPr>
              <w:shd w:val="clear" w:color="auto" w:fill="FFFFFF"/>
              <w:jc w:val="both"/>
              <w:rPr>
                <w:rFonts w:ascii="Times New Roman" w:hAnsi="Times New Roman" w:cs="Times New Roman"/>
              </w:rPr>
            </w:pPr>
          </w:p>
        </w:tc>
        <w:tc>
          <w:tcPr>
            <w:tcW w:w="2441" w:type="dxa"/>
          </w:tcPr>
          <w:p w14:paraId="39A93614" w14:textId="4F2A433F" w:rsidR="00BA619C" w:rsidRPr="00BA619C" w:rsidRDefault="00BA619C" w:rsidP="00BA619C">
            <w:pPr>
              <w:jc w:val="both"/>
              <w:rPr>
                <w:rFonts w:ascii="Times New Roman" w:hAnsi="Times New Roman" w:cs="Times New Roman"/>
                <w:b/>
                <w:bCs/>
                <w:color w:val="0563C1" w:themeColor="hyperlink"/>
                <w:u w:val="single"/>
                <w:lang w:val="en-US"/>
              </w:rPr>
            </w:pPr>
            <w:hyperlink r:id="rId6" w:history="1">
              <w:proofErr w:type="spellStart"/>
              <w:r w:rsidRPr="00BA619C">
                <w:rPr>
                  <w:rStyle w:val="Hyperlink"/>
                  <w:rFonts w:ascii="Times New Roman" w:hAnsi="Times New Roman" w:cs="Times New Roman"/>
                  <w:b/>
                  <w:bCs/>
                  <w:lang w:val="en-US"/>
                </w:rPr>
                <w:t>Tpeli</w:t>
              </w:r>
              <w:proofErr w:type="spellEnd"/>
              <w:r w:rsidRPr="00BA619C">
                <w:rPr>
                  <w:rStyle w:val="Hyperlink"/>
                  <w:rFonts w:ascii="Times New Roman" w:hAnsi="Times New Roman" w:cs="Times New Roman"/>
                  <w:b/>
                  <w:bCs/>
                  <w:lang w:val="en-US"/>
                </w:rPr>
                <w:t>: “We Exported Almost All of Georgia’s Honey This Year”</w:t>
              </w:r>
            </w:hyperlink>
          </w:p>
          <w:p w14:paraId="5E5A35B7" w14:textId="77777777" w:rsidR="006F7B20" w:rsidRPr="00BA619C" w:rsidRDefault="006F7B20" w:rsidP="006F7B20">
            <w:pPr>
              <w:jc w:val="both"/>
              <w:rPr>
                <w:rStyle w:val="Hyperlink"/>
                <w:rFonts w:ascii="Times New Roman" w:hAnsi="Times New Roman" w:cs="Times New Roman"/>
                <w:lang w:val="en-US"/>
              </w:rPr>
            </w:pPr>
          </w:p>
        </w:tc>
        <w:tc>
          <w:tcPr>
            <w:tcW w:w="1620" w:type="dxa"/>
          </w:tcPr>
          <w:p w14:paraId="45CB988E" w14:textId="77777777" w:rsidR="006F7B20" w:rsidRPr="007A4882" w:rsidRDefault="006F7B20" w:rsidP="006F7B20">
            <w:pPr>
              <w:jc w:val="both"/>
              <w:rPr>
                <w:rFonts w:ascii="Times New Roman" w:hAnsi="Times New Roman" w:cs="Times New Roman"/>
              </w:rPr>
            </w:pPr>
          </w:p>
        </w:tc>
      </w:tr>
      <w:tr w:rsidR="006F7B20" w:rsidRPr="007A4882" w14:paraId="7590EF9B" w14:textId="77777777" w:rsidTr="002851FC">
        <w:trPr>
          <w:trHeight w:val="259"/>
        </w:trPr>
        <w:tc>
          <w:tcPr>
            <w:tcW w:w="1275" w:type="dxa"/>
          </w:tcPr>
          <w:p w14:paraId="67F0A67A" w14:textId="44CF51BF" w:rsidR="006F7B20" w:rsidRPr="007A4882" w:rsidRDefault="006F7B20" w:rsidP="006F7B20">
            <w:pPr>
              <w:jc w:val="both"/>
              <w:rPr>
                <w:rFonts w:ascii="Times New Roman" w:hAnsi="Times New Roman" w:cs="Times New Roman"/>
              </w:rPr>
            </w:pPr>
            <w:r>
              <w:rPr>
                <w:rFonts w:ascii="Times New Roman" w:hAnsi="Times New Roman" w:cs="Times New Roman"/>
              </w:rPr>
              <w:t>2026-05-</w:t>
            </w:r>
            <w:r w:rsidR="00B44F16">
              <w:rPr>
                <w:rFonts w:ascii="Times New Roman" w:hAnsi="Times New Roman" w:cs="Times New Roman"/>
              </w:rPr>
              <w:t>11</w:t>
            </w:r>
          </w:p>
        </w:tc>
        <w:tc>
          <w:tcPr>
            <w:tcW w:w="5099" w:type="dxa"/>
          </w:tcPr>
          <w:p w14:paraId="0C497875" w14:textId="4F5FDC3B" w:rsidR="00B44F16" w:rsidRPr="00B44F16" w:rsidRDefault="00B44F16" w:rsidP="00B44F16">
            <w:pPr>
              <w:shd w:val="clear" w:color="auto" w:fill="FFFFFF"/>
              <w:jc w:val="both"/>
              <w:rPr>
                <w:rFonts w:ascii="Times New Roman" w:hAnsi="Times New Roman" w:cs="Times New Roman"/>
              </w:rPr>
            </w:pPr>
            <w:r w:rsidRPr="00B44F16">
              <w:rPr>
                <w:rFonts w:ascii="Times New Roman" w:hAnsi="Times New Roman" w:cs="Times New Roman"/>
              </w:rPr>
              <w:t>Remiantis Nacionalinės statistikos tarnybos (</w:t>
            </w:r>
            <w:proofErr w:type="spellStart"/>
            <w:r w:rsidRPr="00B44F16">
              <w:rPr>
                <w:rFonts w:ascii="Times New Roman" w:hAnsi="Times New Roman" w:cs="Times New Roman"/>
              </w:rPr>
              <w:t>Geostat</w:t>
            </w:r>
            <w:proofErr w:type="spellEnd"/>
            <w:r w:rsidRPr="00B44F16">
              <w:rPr>
                <w:rFonts w:ascii="Times New Roman" w:hAnsi="Times New Roman" w:cs="Times New Roman"/>
              </w:rPr>
              <w:t xml:space="preserve">) paskelbtais duomenimis, viskio importas ir eksportas į </w:t>
            </w:r>
            <w:proofErr w:type="spellStart"/>
            <w:r>
              <w:rPr>
                <w:rFonts w:ascii="Times New Roman" w:hAnsi="Times New Roman" w:cs="Times New Roman"/>
              </w:rPr>
              <w:t>Sakartvelą</w:t>
            </w:r>
            <w:proofErr w:type="spellEnd"/>
            <w:r w:rsidRPr="00B44F16">
              <w:rPr>
                <w:rFonts w:ascii="Times New Roman" w:hAnsi="Times New Roman" w:cs="Times New Roman"/>
              </w:rPr>
              <w:t xml:space="preserve"> ir iš jos 2026 m. pirmąjį ketvirtį sparčiai augo. Palyginti su tuo pačiu 2025 m. laikotarpiu, tiek importuoto viskio vertė, tiek kiekis gerokai padidėjo.</w:t>
            </w:r>
          </w:p>
          <w:p w14:paraId="799ECFEE" w14:textId="77F15B33" w:rsidR="00B44F16" w:rsidRPr="00B44F16" w:rsidRDefault="00B44F16" w:rsidP="00B44F16">
            <w:pPr>
              <w:shd w:val="clear" w:color="auto" w:fill="FFFFFF"/>
              <w:jc w:val="both"/>
              <w:rPr>
                <w:rFonts w:ascii="Times New Roman" w:hAnsi="Times New Roman" w:cs="Times New Roman"/>
              </w:rPr>
            </w:pPr>
            <w:r w:rsidRPr="00B44F16">
              <w:rPr>
                <w:rFonts w:ascii="Times New Roman" w:hAnsi="Times New Roman" w:cs="Times New Roman"/>
              </w:rPr>
              <w:t xml:space="preserve">2026 m. sausio–kovo mėn. </w:t>
            </w:r>
            <w:proofErr w:type="spellStart"/>
            <w:r>
              <w:rPr>
                <w:rFonts w:ascii="Times New Roman" w:hAnsi="Times New Roman" w:cs="Times New Roman"/>
              </w:rPr>
              <w:t>Sakartvelas</w:t>
            </w:r>
            <w:proofErr w:type="spellEnd"/>
            <w:r>
              <w:rPr>
                <w:rFonts w:ascii="Times New Roman" w:hAnsi="Times New Roman" w:cs="Times New Roman"/>
              </w:rPr>
              <w:t xml:space="preserve"> </w:t>
            </w:r>
            <w:r w:rsidRPr="00B44F16">
              <w:rPr>
                <w:rFonts w:ascii="Times New Roman" w:hAnsi="Times New Roman" w:cs="Times New Roman"/>
              </w:rPr>
              <w:t>importavo 242 696 litrus viskio, kurio vertė – 5 789 100 JAV dolerių. Prieš metus importas siekė 133 227 litrus, o jo vertė – 3 355 900 JAV dolerių. Tai reiškia, kad importo vertė padidėjo 72,5 %, o apimtis – 82,1 %, palyginti su tuo pačiu praėjusių metų laikotarpiu.</w:t>
            </w:r>
          </w:p>
          <w:p w14:paraId="162F860B" w14:textId="77777777" w:rsidR="006F7B20" w:rsidRPr="007A4882" w:rsidRDefault="006F7B20" w:rsidP="006F7B20">
            <w:pPr>
              <w:shd w:val="clear" w:color="auto" w:fill="FFFFFF"/>
              <w:jc w:val="both"/>
              <w:rPr>
                <w:rFonts w:ascii="Times New Roman" w:hAnsi="Times New Roman" w:cs="Times New Roman"/>
              </w:rPr>
            </w:pPr>
          </w:p>
        </w:tc>
        <w:tc>
          <w:tcPr>
            <w:tcW w:w="2441" w:type="dxa"/>
          </w:tcPr>
          <w:p w14:paraId="71522E21" w14:textId="58AF0F20" w:rsidR="00B44F16" w:rsidRPr="00B44F16" w:rsidRDefault="00B44F16" w:rsidP="00B44F16">
            <w:pPr>
              <w:jc w:val="both"/>
              <w:rPr>
                <w:rFonts w:ascii="Times New Roman" w:hAnsi="Times New Roman" w:cs="Times New Roman"/>
                <w:b/>
                <w:bCs/>
                <w:color w:val="0563C1" w:themeColor="hyperlink"/>
                <w:u w:val="single"/>
                <w:lang w:val="en-US"/>
              </w:rPr>
            </w:pPr>
            <w:hyperlink r:id="rId7" w:history="1">
              <w:r w:rsidRPr="00B44F16">
                <w:rPr>
                  <w:rStyle w:val="Hyperlink"/>
                  <w:rFonts w:ascii="Times New Roman" w:hAnsi="Times New Roman" w:cs="Times New Roman"/>
                  <w:b/>
                  <w:bCs/>
                  <w:lang w:val="en-US"/>
                </w:rPr>
                <w:t>Whisky Imports to Georgia Surge by 72.5% in 1Q26</w:t>
              </w:r>
            </w:hyperlink>
          </w:p>
          <w:p w14:paraId="383600CE" w14:textId="77777777" w:rsidR="006F7B20" w:rsidRPr="00B44F16" w:rsidRDefault="006F7B20" w:rsidP="006F7B20">
            <w:pPr>
              <w:jc w:val="both"/>
              <w:rPr>
                <w:rStyle w:val="Hyperlink"/>
                <w:rFonts w:ascii="Times New Roman" w:hAnsi="Times New Roman" w:cs="Times New Roman"/>
                <w:lang w:val="en-US"/>
              </w:rPr>
            </w:pPr>
          </w:p>
        </w:tc>
        <w:tc>
          <w:tcPr>
            <w:tcW w:w="1620" w:type="dxa"/>
          </w:tcPr>
          <w:p w14:paraId="0AC9AA24" w14:textId="77777777" w:rsidR="006F7B20" w:rsidRPr="007A4882" w:rsidRDefault="006F7B20" w:rsidP="006F7B20">
            <w:pPr>
              <w:jc w:val="both"/>
              <w:rPr>
                <w:rFonts w:ascii="Times New Roman" w:hAnsi="Times New Roman" w:cs="Times New Roman"/>
              </w:rPr>
            </w:pPr>
          </w:p>
        </w:tc>
      </w:tr>
      <w:tr w:rsidR="003C38D2" w:rsidRPr="007A4882" w14:paraId="4BA3B44D" w14:textId="77777777" w:rsidTr="002851FC">
        <w:trPr>
          <w:trHeight w:val="259"/>
        </w:trPr>
        <w:tc>
          <w:tcPr>
            <w:tcW w:w="1275" w:type="dxa"/>
          </w:tcPr>
          <w:p w14:paraId="01979CC9" w14:textId="0B1C8AA1" w:rsidR="003C38D2" w:rsidRDefault="003C38D2" w:rsidP="003C38D2">
            <w:pPr>
              <w:jc w:val="both"/>
              <w:rPr>
                <w:rFonts w:ascii="Times New Roman" w:hAnsi="Times New Roman" w:cs="Times New Roman"/>
              </w:rPr>
            </w:pPr>
            <w:r>
              <w:rPr>
                <w:rFonts w:ascii="Times New Roman" w:hAnsi="Times New Roman" w:cs="Times New Roman"/>
              </w:rPr>
              <w:t>2026-05-21</w:t>
            </w:r>
          </w:p>
        </w:tc>
        <w:tc>
          <w:tcPr>
            <w:tcW w:w="5099" w:type="dxa"/>
          </w:tcPr>
          <w:p w14:paraId="662070EF" w14:textId="687AB0AD" w:rsidR="003C38D2" w:rsidRPr="003C38D2" w:rsidRDefault="003C38D2" w:rsidP="003C38D2">
            <w:pPr>
              <w:shd w:val="clear" w:color="auto" w:fill="FFFFFF"/>
              <w:jc w:val="both"/>
              <w:rPr>
                <w:rFonts w:ascii="Times New Roman" w:hAnsi="Times New Roman" w:cs="Times New Roman"/>
              </w:rPr>
            </w:pPr>
            <w:r w:rsidRPr="003C38D2">
              <w:rPr>
                <w:rFonts w:ascii="Times New Roman" w:hAnsi="Times New Roman" w:cs="Times New Roman"/>
              </w:rPr>
              <w:t xml:space="preserve">Ledų importas į </w:t>
            </w:r>
            <w:proofErr w:type="spellStart"/>
            <w:r>
              <w:rPr>
                <w:rFonts w:ascii="Times New Roman" w:hAnsi="Times New Roman" w:cs="Times New Roman"/>
              </w:rPr>
              <w:t>Sakartvelą</w:t>
            </w:r>
            <w:proofErr w:type="spellEnd"/>
            <w:r w:rsidRPr="00B44F16">
              <w:rPr>
                <w:rFonts w:ascii="Times New Roman" w:hAnsi="Times New Roman" w:cs="Times New Roman"/>
              </w:rPr>
              <w:t xml:space="preserve"> </w:t>
            </w:r>
            <w:r w:rsidRPr="003C38D2">
              <w:rPr>
                <w:rFonts w:ascii="Times New Roman" w:hAnsi="Times New Roman" w:cs="Times New Roman"/>
              </w:rPr>
              <w:t>per pirmuosius keturis 2026 m. mėnesius išaugo, o kainos taip pat ženkliai išaugo. Remiantis oficialiais duomenimis, 2026 m. sausio–balandžio mėn. šalis importavo 312 tonų ledų, kurių vertė – 2,1 mln. JAV dolerių, palyginti su 339 tonomis, kurių vertė – 1,8 mln. JAV dolerių tuo pačiu 2025 m. laikotarpiu.</w:t>
            </w:r>
            <w:r>
              <w:rPr>
                <w:rFonts w:ascii="Times New Roman" w:hAnsi="Times New Roman" w:cs="Times New Roman"/>
              </w:rPr>
              <w:t xml:space="preserve"> </w:t>
            </w:r>
          </w:p>
          <w:p w14:paraId="67EFF527" w14:textId="5728240B" w:rsidR="003C38D2" w:rsidRPr="003C38D2" w:rsidRDefault="003C38D2" w:rsidP="003C38D2">
            <w:pPr>
              <w:shd w:val="clear" w:color="auto" w:fill="FFFFFF"/>
              <w:jc w:val="both"/>
              <w:rPr>
                <w:rFonts w:ascii="Times New Roman" w:hAnsi="Times New Roman" w:cs="Times New Roman"/>
              </w:rPr>
            </w:pPr>
            <w:r w:rsidRPr="003C38D2">
              <w:rPr>
                <w:rFonts w:ascii="Times New Roman" w:hAnsi="Times New Roman" w:cs="Times New Roman"/>
              </w:rPr>
              <w:t xml:space="preserve">Nors importo vertė padidėjo 15,1 %, apimtis iš tikrųjų sumažėjo 7,9 %, o tai rodo aiškų kainų kilimą. Vidutiniškai </w:t>
            </w:r>
            <w:proofErr w:type="spellStart"/>
            <w:r>
              <w:rPr>
                <w:rFonts w:ascii="Times New Roman" w:hAnsi="Times New Roman" w:cs="Times New Roman"/>
              </w:rPr>
              <w:t>Sakartvelas</w:t>
            </w:r>
            <w:proofErr w:type="spellEnd"/>
            <w:r>
              <w:rPr>
                <w:rFonts w:ascii="Times New Roman" w:hAnsi="Times New Roman" w:cs="Times New Roman"/>
              </w:rPr>
              <w:t xml:space="preserve"> </w:t>
            </w:r>
            <w:r w:rsidRPr="003C38D2">
              <w:rPr>
                <w:rFonts w:ascii="Times New Roman" w:hAnsi="Times New Roman" w:cs="Times New Roman"/>
              </w:rPr>
              <w:t>2026 m. mokėjo 6 900 JAV dolerių už toną ledų, palyginti su 5 380 JAV dolerių prieš metus, t. y. padidėjo apie 28,2 %.</w:t>
            </w:r>
          </w:p>
          <w:p w14:paraId="7B9CB759" w14:textId="77777777" w:rsidR="003C38D2" w:rsidRPr="003C38D2" w:rsidRDefault="003C38D2" w:rsidP="003C38D2">
            <w:pPr>
              <w:shd w:val="clear" w:color="auto" w:fill="FFFFFF"/>
              <w:jc w:val="both"/>
              <w:rPr>
                <w:rFonts w:ascii="Times New Roman" w:hAnsi="Times New Roman" w:cs="Times New Roman"/>
              </w:rPr>
            </w:pPr>
            <w:r w:rsidRPr="003C38D2">
              <w:rPr>
                <w:rFonts w:ascii="Times New Roman" w:hAnsi="Times New Roman" w:cs="Times New Roman"/>
              </w:rPr>
              <w:t>Turkija išlieka pagrindine Gruzijos ledų tiekėja, kurios importas siekia 641 000 JAV dolerių ir 75 tonas. Antroje vietoje yra Ukraina – 419 000 JAV dolerių ir 98 tonos, po jos seka Prancūzija – 309 000 JAV dolerių ir 44 tonos.</w:t>
            </w:r>
          </w:p>
          <w:p w14:paraId="2877911B" w14:textId="786BBEAB" w:rsidR="003C38D2" w:rsidRPr="003C38D2" w:rsidRDefault="003C38D2" w:rsidP="003C38D2">
            <w:pPr>
              <w:shd w:val="clear" w:color="auto" w:fill="FFFFFF"/>
              <w:jc w:val="both"/>
              <w:rPr>
                <w:rFonts w:ascii="Times New Roman" w:hAnsi="Times New Roman" w:cs="Times New Roman"/>
              </w:rPr>
            </w:pPr>
            <w:r w:rsidRPr="003C38D2">
              <w:rPr>
                <w:rFonts w:ascii="Times New Roman" w:hAnsi="Times New Roman" w:cs="Times New Roman"/>
              </w:rPr>
              <w:t xml:space="preserve">Kiti tiekėjai yra Armėnija, Vokietija, </w:t>
            </w:r>
            <w:r w:rsidRPr="003C38D2">
              <w:rPr>
                <w:rFonts w:ascii="Times New Roman" w:hAnsi="Times New Roman" w:cs="Times New Roman"/>
                <w:b/>
                <w:bCs/>
              </w:rPr>
              <w:t>Lietuva</w:t>
            </w:r>
            <w:r w:rsidRPr="003C38D2">
              <w:rPr>
                <w:rFonts w:ascii="Times New Roman" w:hAnsi="Times New Roman" w:cs="Times New Roman"/>
              </w:rPr>
              <w:t xml:space="preserve">, Rusija, Latvija, Bulgarija ir Baltarusija, kurių kiekviena </w:t>
            </w:r>
            <w:r w:rsidRPr="003C38D2">
              <w:rPr>
                <w:rFonts w:ascii="Times New Roman" w:hAnsi="Times New Roman" w:cs="Times New Roman"/>
              </w:rPr>
              <w:lastRenderedPageBreak/>
              <w:t xml:space="preserve">ataskaitiniu laikotarpiu sudarė mažesnius </w:t>
            </w:r>
            <w:proofErr w:type="spellStart"/>
            <w:r>
              <w:rPr>
                <w:rFonts w:ascii="Times New Roman" w:hAnsi="Times New Roman" w:cs="Times New Roman"/>
              </w:rPr>
              <w:t>Sakartvelo</w:t>
            </w:r>
            <w:proofErr w:type="spellEnd"/>
            <w:r w:rsidRPr="00B44F16">
              <w:rPr>
                <w:rFonts w:ascii="Times New Roman" w:hAnsi="Times New Roman" w:cs="Times New Roman"/>
              </w:rPr>
              <w:t xml:space="preserve"> </w:t>
            </w:r>
            <w:r w:rsidRPr="003C38D2">
              <w:rPr>
                <w:rFonts w:ascii="Times New Roman" w:hAnsi="Times New Roman" w:cs="Times New Roman"/>
              </w:rPr>
              <w:t>ledų importo kiekius.</w:t>
            </w:r>
          </w:p>
          <w:p w14:paraId="3066713C" w14:textId="77777777" w:rsidR="003C38D2" w:rsidRPr="007A4882" w:rsidRDefault="003C38D2" w:rsidP="003C38D2">
            <w:pPr>
              <w:shd w:val="clear" w:color="auto" w:fill="FFFFFF"/>
              <w:jc w:val="both"/>
              <w:rPr>
                <w:rFonts w:ascii="Times New Roman" w:hAnsi="Times New Roman" w:cs="Times New Roman"/>
              </w:rPr>
            </w:pPr>
          </w:p>
        </w:tc>
        <w:tc>
          <w:tcPr>
            <w:tcW w:w="2441" w:type="dxa"/>
          </w:tcPr>
          <w:p w14:paraId="518FCBFA" w14:textId="341DDCE8" w:rsidR="003C38D2" w:rsidRPr="003C38D2" w:rsidRDefault="003C38D2" w:rsidP="003C38D2">
            <w:pPr>
              <w:jc w:val="both"/>
              <w:rPr>
                <w:rFonts w:ascii="Times New Roman" w:hAnsi="Times New Roman" w:cs="Times New Roman"/>
                <w:b/>
                <w:bCs/>
                <w:color w:val="0563C1" w:themeColor="hyperlink"/>
                <w:u w:val="single"/>
                <w:lang w:val="en-US"/>
              </w:rPr>
            </w:pPr>
            <w:hyperlink r:id="rId8" w:history="1">
              <w:r w:rsidRPr="003C38D2">
                <w:rPr>
                  <w:rStyle w:val="Hyperlink"/>
                  <w:rFonts w:ascii="Times New Roman" w:hAnsi="Times New Roman" w:cs="Times New Roman"/>
                  <w:b/>
                  <w:bCs/>
                  <w:lang w:val="en-US"/>
                </w:rPr>
                <w:t>Ice-Cream Imports in Georgia Rise in Value by 28%, Despite Drop in Volume</w:t>
              </w:r>
            </w:hyperlink>
          </w:p>
          <w:p w14:paraId="6512D6B3" w14:textId="77777777" w:rsidR="003C38D2" w:rsidRPr="003C38D2" w:rsidRDefault="003C38D2" w:rsidP="003C38D2">
            <w:pPr>
              <w:jc w:val="both"/>
              <w:rPr>
                <w:rStyle w:val="Hyperlink"/>
                <w:rFonts w:ascii="Times New Roman" w:hAnsi="Times New Roman" w:cs="Times New Roman"/>
                <w:lang w:val="en-US"/>
              </w:rPr>
            </w:pPr>
          </w:p>
        </w:tc>
        <w:tc>
          <w:tcPr>
            <w:tcW w:w="1620" w:type="dxa"/>
          </w:tcPr>
          <w:p w14:paraId="1EC37672" w14:textId="77777777" w:rsidR="003C38D2" w:rsidRPr="007A4882" w:rsidRDefault="003C38D2" w:rsidP="003C38D2">
            <w:pPr>
              <w:jc w:val="both"/>
              <w:rPr>
                <w:rFonts w:ascii="Times New Roman" w:hAnsi="Times New Roman" w:cs="Times New Roman"/>
              </w:rPr>
            </w:pPr>
          </w:p>
        </w:tc>
      </w:tr>
      <w:tr w:rsidR="003C38D2" w:rsidRPr="007A4882" w14:paraId="6AAF3244" w14:textId="77777777" w:rsidTr="002851FC">
        <w:trPr>
          <w:trHeight w:val="259"/>
        </w:trPr>
        <w:tc>
          <w:tcPr>
            <w:tcW w:w="10435" w:type="dxa"/>
            <w:gridSpan w:val="4"/>
          </w:tcPr>
          <w:p w14:paraId="4D7DB5AB" w14:textId="77777777" w:rsidR="003C38D2" w:rsidRPr="007A4882" w:rsidRDefault="003C38D2" w:rsidP="003C38D2">
            <w:pPr>
              <w:jc w:val="both"/>
              <w:rPr>
                <w:rFonts w:ascii="Times New Roman" w:hAnsi="Times New Roman" w:cs="Times New Roman"/>
                <w:b/>
              </w:rPr>
            </w:pPr>
            <w:r w:rsidRPr="007A4882">
              <w:rPr>
                <w:rFonts w:ascii="Times New Roman" w:hAnsi="Times New Roman" w:cs="Times New Roman"/>
                <w:b/>
              </w:rPr>
              <w:t>Lietuvos verslo plėtrai aktuali informacija</w:t>
            </w:r>
          </w:p>
        </w:tc>
      </w:tr>
      <w:tr w:rsidR="003C38D2" w:rsidRPr="007A4882" w14:paraId="34F37647" w14:textId="77777777" w:rsidTr="002851FC">
        <w:trPr>
          <w:trHeight w:val="265"/>
        </w:trPr>
        <w:tc>
          <w:tcPr>
            <w:tcW w:w="1275" w:type="dxa"/>
          </w:tcPr>
          <w:p w14:paraId="57EE6612" w14:textId="1D3758CA" w:rsidR="003C38D2" w:rsidRPr="00640B8E" w:rsidRDefault="003C38D2" w:rsidP="003C38D2">
            <w:pPr>
              <w:jc w:val="both"/>
              <w:rPr>
                <w:rFonts w:ascii="Times New Roman" w:hAnsi="Times New Roman" w:cs="Times New Roman"/>
              </w:rPr>
            </w:pPr>
          </w:p>
        </w:tc>
        <w:tc>
          <w:tcPr>
            <w:tcW w:w="5099" w:type="dxa"/>
          </w:tcPr>
          <w:p w14:paraId="6FCEABC2" w14:textId="28B17191" w:rsidR="003C38D2" w:rsidRPr="000A25A9" w:rsidRDefault="003C38D2" w:rsidP="003C38D2">
            <w:pPr>
              <w:jc w:val="both"/>
              <w:rPr>
                <w:rFonts w:ascii="Times New Roman" w:hAnsi="Times New Roman" w:cs="Times New Roman"/>
              </w:rPr>
            </w:pPr>
          </w:p>
        </w:tc>
        <w:tc>
          <w:tcPr>
            <w:tcW w:w="2441" w:type="dxa"/>
          </w:tcPr>
          <w:p w14:paraId="66A02EE8" w14:textId="77777777" w:rsidR="003C38D2" w:rsidRPr="00CB171F" w:rsidRDefault="003C38D2" w:rsidP="003C38D2">
            <w:pPr>
              <w:rPr>
                <w:rFonts w:ascii="Times New Roman" w:hAnsi="Times New Roman" w:cs="Times New Roman"/>
              </w:rPr>
            </w:pPr>
          </w:p>
        </w:tc>
        <w:tc>
          <w:tcPr>
            <w:tcW w:w="1620" w:type="dxa"/>
          </w:tcPr>
          <w:p w14:paraId="2A3456D2" w14:textId="77777777" w:rsidR="003C38D2" w:rsidRPr="007A4882" w:rsidRDefault="003C38D2" w:rsidP="003C38D2">
            <w:pPr>
              <w:jc w:val="both"/>
              <w:rPr>
                <w:rFonts w:ascii="Times New Roman" w:hAnsi="Times New Roman" w:cs="Times New Roman"/>
              </w:rPr>
            </w:pPr>
          </w:p>
        </w:tc>
      </w:tr>
      <w:tr w:rsidR="003C38D2" w:rsidRPr="007A4882" w14:paraId="1327F70F" w14:textId="77777777" w:rsidTr="002851FC">
        <w:trPr>
          <w:trHeight w:val="259"/>
        </w:trPr>
        <w:tc>
          <w:tcPr>
            <w:tcW w:w="10435" w:type="dxa"/>
            <w:gridSpan w:val="4"/>
          </w:tcPr>
          <w:p w14:paraId="4CF5F795" w14:textId="77777777" w:rsidR="003C38D2" w:rsidRPr="00640B8E" w:rsidRDefault="003C38D2" w:rsidP="003C38D2">
            <w:pPr>
              <w:jc w:val="both"/>
              <w:rPr>
                <w:rFonts w:ascii="Times New Roman" w:hAnsi="Times New Roman" w:cs="Times New Roman"/>
                <w:b/>
              </w:rPr>
            </w:pPr>
            <w:r w:rsidRPr="00640B8E">
              <w:rPr>
                <w:rFonts w:ascii="Times New Roman" w:hAnsi="Times New Roman" w:cs="Times New Roman"/>
                <w:b/>
              </w:rPr>
              <w:t>Lietuvos turizmo sektoriui aktuali informacija</w:t>
            </w:r>
          </w:p>
        </w:tc>
      </w:tr>
      <w:tr w:rsidR="003C38D2" w:rsidRPr="00C47F06" w14:paraId="64C20A57" w14:textId="77777777" w:rsidTr="002851FC">
        <w:trPr>
          <w:trHeight w:val="259"/>
        </w:trPr>
        <w:tc>
          <w:tcPr>
            <w:tcW w:w="1275" w:type="dxa"/>
          </w:tcPr>
          <w:p w14:paraId="7614F992" w14:textId="43C15B66" w:rsidR="003C38D2" w:rsidRDefault="003C38D2" w:rsidP="003C38D2">
            <w:pPr>
              <w:jc w:val="both"/>
              <w:rPr>
                <w:rFonts w:ascii="Times New Roman" w:hAnsi="Times New Roman" w:cs="Times New Roman"/>
              </w:rPr>
            </w:pPr>
            <w:r>
              <w:rPr>
                <w:rFonts w:ascii="Times New Roman" w:hAnsi="Times New Roman" w:cs="Times New Roman"/>
              </w:rPr>
              <w:t>2026-05-04</w:t>
            </w:r>
          </w:p>
        </w:tc>
        <w:tc>
          <w:tcPr>
            <w:tcW w:w="5099" w:type="dxa"/>
          </w:tcPr>
          <w:p w14:paraId="6E8E9252" w14:textId="77777777" w:rsidR="003C38D2" w:rsidRPr="00D457AB" w:rsidRDefault="003C38D2" w:rsidP="003C38D2">
            <w:pPr>
              <w:shd w:val="clear" w:color="auto" w:fill="FFFFFF"/>
              <w:jc w:val="both"/>
              <w:rPr>
                <w:rFonts w:ascii="Times New Roman" w:hAnsi="Times New Roman" w:cs="Times New Roman"/>
                <w:shd w:val="clear" w:color="auto" w:fill="FFFFFF"/>
              </w:rPr>
            </w:pPr>
            <w:r w:rsidRPr="00D457AB">
              <w:rPr>
                <w:rFonts w:ascii="Times New Roman" w:hAnsi="Times New Roman" w:cs="Times New Roman"/>
                <w:shd w:val="clear" w:color="auto" w:fill="FFFFFF"/>
              </w:rPr>
              <w:t>Pasak „</w:t>
            </w:r>
            <w:proofErr w:type="spellStart"/>
            <w:r w:rsidRPr="00D457AB">
              <w:rPr>
                <w:rFonts w:ascii="Times New Roman" w:hAnsi="Times New Roman" w:cs="Times New Roman"/>
                <w:shd w:val="clear" w:color="auto" w:fill="FFFFFF"/>
              </w:rPr>
              <w:t>Voyager</w:t>
            </w:r>
            <w:proofErr w:type="spellEnd"/>
            <w:r w:rsidRPr="00D457AB">
              <w:rPr>
                <w:rFonts w:ascii="Times New Roman" w:hAnsi="Times New Roman" w:cs="Times New Roman"/>
                <w:shd w:val="clear" w:color="auto" w:fill="FFFFFF"/>
              </w:rPr>
              <w:t xml:space="preserve"> 365“ generalinio direktoriaus </w:t>
            </w:r>
            <w:proofErr w:type="spellStart"/>
            <w:r w:rsidRPr="00D457AB">
              <w:rPr>
                <w:rFonts w:ascii="Times New Roman" w:hAnsi="Times New Roman" w:cs="Times New Roman"/>
                <w:shd w:val="clear" w:color="auto" w:fill="FFFFFF"/>
              </w:rPr>
              <w:t>Gogos</w:t>
            </w:r>
            <w:proofErr w:type="spellEnd"/>
            <w:r w:rsidRPr="00D457AB">
              <w:rPr>
                <w:rFonts w:ascii="Times New Roman" w:hAnsi="Times New Roman" w:cs="Times New Roman"/>
                <w:shd w:val="clear" w:color="auto" w:fill="FFFFFF"/>
              </w:rPr>
              <w:t xml:space="preserve"> </w:t>
            </w:r>
            <w:proofErr w:type="spellStart"/>
            <w:r w:rsidRPr="00D457AB">
              <w:rPr>
                <w:rFonts w:ascii="Times New Roman" w:hAnsi="Times New Roman" w:cs="Times New Roman"/>
                <w:shd w:val="clear" w:color="auto" w:fill="FFFFFF"/>
              </w:rPr>
              <w:t>Kutsniashvili</w:t>
            </w:r>
            <w:proofErr w:type="spellEnd"/>
            <w:r w:rsidRPr="00D457AB">
              <w:rPr>
                <w:rFonts w:ascii="Times New Roman" w:hAnsi="Times New Roman" w:cs="Times New Roman"/>
                <w:shd w:val="clear" w:color="auto" w:fill="FFFFFF"/>
              </w:rPr>
              <w:t>, tikimasi, kad 2026 m. vasaros kelionių paketų kainos išliks standartiniame diapazone ir šiuo metu nenumatomas reikšmingas jų padidėjimas. Jis „BM.GE“ sakė, kad bet kokie nedideli kainų pokyčiai, pastebėti kai kuriose kryptyse, yra sezoniniai ir neatspindi platesnių rinkos pokyčių.</w:t>
            </w:r>
          </w:p>
          <w:p w14:paraId="1DB74C81" w14:textId="77777777" w:rsidR="003C38D2" w:rsidRPr="00740040" w:rsidRDefault="003C38D2" w:rsidP="003C38D2">
            <w:pPr>
              <w:shd w:val="clear" w:color="auto" w:fill="FFFFFF"/>
              <w:jc w:val="both"/>
              <w:rPr>
                <w:rFonts w:ascii="Times New Roman" w:hAnsi="Times New Roman" w:cs="Times New Roman"/>
                <w:shd w:val="clear" w:color="auto" w:fill="FFFFFF"/>
              </w:rPr>
            </w:pPr>
          </w:p>
        </w:tc>
        <w:tc>
          <w:tcPr>
            <w:tcW w:w="2441" w:type="dxa"/>
          </w:tcPr>
          <w:p w14:paraId="13B3778D" w14:textId="4B1FD07F" w:rsidR="003C38D2" w:rsidRPr="00D457AB" w:rsidRDefault="003C38D2" w:rsidP="003C38D2">
            <w:pPr>
              <w:jc w:val="both"/>
              <w:rPr>
                <w:rFonts w:ascii="Times New Roman" w:eastAsia="Calibri" w:hAnsi="Times New Roman" w:cs="Times New Roman"/>
                <w:b/>
                <w:bCs/>
                <w:lang w:val="en-US"/>
              </w:rPr>
            </w:pPr>
            <w:hyperlink r:id="rId9" w:history="1">
              <w:r w:rsidRPr="00D457AB">
                <w:rPr>
                  <w:rStyle w:val="Hyperlink"/>
                  <w:rFonts w:ascii="Times New Roman" w:eastAsia="Calibri" w:hAnsi="Times New Roman" w:cs="Times New Roman"/>
                  <w:b/>
                  <w:bCs/>
                  <w:lang w:val="en-US"/>
                </w:rPr>
                <w:t>No Major Summer Price Increase Expected for Tourist Packages – Voyager 365</w:t>
              </w:r>
            </w:hyperlink>
          </w:p>
          <w:p w14:paraId="1BFEAB16" w14:textId="77777777" w:rsidR="003C38D2" w:rsidRPr="00D457AB" w:rsidRDefault="003C38D2" w:rsidP="003C38D2">
            <w:pPr>
              <w:jc w:val="both"/>
              <w:rPr>
                <w:rFonts w:ascii="Times New Roman" w:eastAsia="Calibri" w:hAnsi="Times New Roman" w:cs="Times New Roman"/>
                <w:lang w:val="en-US"/>
              </w:rPr>
            </w:pPr>
          </w:p>
        </w:tc>
        <w:tc>
          <w:tcPr>
            <w:tcW w:w="1620" w:type="dxa"/>
          </w:tcPr>
          <w:p w14:paraId="13F623A4" w14:textId="77777777" w:rsidR="003C38D2" w:rsidRPr="00C47F06" w:rsidRDefault="003C38D2" w:rsidP="003C38D2">
            <w:pPr>
              <w:jc w:val="both"/>
              <w:rPr>
                <w:rFonts w:ascii="Times New Roman" w:hAnsi="Times New Roman" w:cs="Times New Roman"/>
              </w:rPr>
            </w:pPr>
          </w:p>
        </w:tc>
      </w:tr>
      <w:tr w:rsidR="00E644CA" w:rsidRPr="00C47F06" w14:paraId="58316D44" w14:textId="77777777" w:rsidTr="002851FC">
        <w:trPr>
          <w:trHeight w:val="259"/>
        </w:trPr>
        <w:tc>
          <w:tcPr>
            <w:tcW w:w="1275" w:type="dxa"/>
          </w:tcPr>
          <w:p w14:paraId="526BF97D" w14:textId="64F86C55" w:rsidR="00E644CA" w:rsidRDefault="00E644CA" w:rsidP="00E644CA">
            <w:pPr>
              <w:jc w:val="both"/>
              <w:rPr>
                <w:rFonts w:ascii="Times New Roman" w:hAnsi="Times New Roman" w:cs="Times New Roman"/>
              </w:rPr>
            </w:pPr>
            <w:r>
              <w:rPr>
                <w:rFonts w:ascii="Times New Roman" w:hAnsi="Times New Roman" w:cs="Times New Roman"/>
              </w:rPr>
              <w:t>2026-05-</w:t>
            </w:r>
            <w:r>
              <w:rPr>
                <w:rFonts w:ascii="Times New Roman" w:hAnsi="Times New Roman" w:cs="Times New Roman"/>
              </w:rPr>
              <w:t>29</w:t>
            </w:r>
          </w:p>
        </w:tc>
        <w:tc>
          <w:tcPr>
            <w:tcW w:w="5099" w:type="dxa"/>
          </w:tcPr>
          <w:p w14:paraId="5896FDB2" w14:textId="77777777" w:rsidR="00E644CA" w:rsidRPr="00E644CA" w:rsidRDefault="00E644CA" w:rsidP="00E644CA">
            <w:pPr>
              <w:shd w:val="clear" w:color="auto" w:fill="FFFFFF"/>
              <w:jc w:val="both"/>
              <w:rPr>
                <w:rFonts w:ascii="Times New Roman" w:hAnsi="Times New Roman" w:cs="Times New Roman"/>
                <w:shd w:val="clear" w:color="auto" w:fill="FFFFFF"/>
              </w:rPr>
            </w:pPr>
            <w:r w:rsidRPr="00E644CA">
              <w:rPr>
                <w:rFonts w:ascii="Times New Roman" w:hAnsi="Times New Roman" w:cs="Times New Roman"/>
                <w:shd w:val="clear" w:color="auto" w:fill="FFFFFF"/>
              </w:rPr>
              <w:t>Plėtros bendrovė „</w:t>
            </w:r>
            <w:proofErr w:type="spellStart"/>
            <w:r w:rsidRPr="00E644CA">
              <w:rPr>
                <w:rFonts w:ascii="Times New Roman" w:hAnsi="Times New Roman" w:cs="Times New Roman"/>
                <w:shd w:val="clear" w:color="auto" w:fill="FFFFFF"/>
              </w:rPr>
              <w:t>Pontus</w:t>
            </w:r>
            <w:proofErr w:type="spellEnd"/>
            <w:r w:rsidRPr="00E644CA">
              <w:rPr>
                <w:rFonts w:ascii="Times New Roman" w:hAnsi="Times New Roman" w:cs="Times New Roman"/>
                <w:shd w:val="clear" w:color="auto" w:fill="FFFFFF"/>
              </w:rPr>
              <w:t>“, bendradarbiaudama su tarptautiniu viešbučių operatoriumi „</w:t>
            </w:r>
            <w:proofErr w:type="spellStart"/>
            <w:r w:rsidRPr="00E644CA">
              <w:rPr>
                <w:rFonts w:ascii="Times New Roman" w:hAnsi="Times New Roman" w:cs="Times New Roman"/>
                <w:shd w:val="clear" w:color="auto" w:fill="FFFFFF"/>
              </w:rPr>
              <w:t>Rotana</w:t>
            </w:r>
            <w:proofErr w:type="spellEnd"/>
            <w:r w:rsidRPr="00E644CA">
              <w:rPr>
                <w:rFonts w:ascii="Times New Roman" w:hAnsi="Times New Roman" w:cs="Times New Roman"/>
                <w:shd w:val="clear" w:color="auto" w:fill="FFFFFF"/>
              </w:rPr>
              <w:t xml:space="preserve">“ ir Italijos architektūros biuru NOA (Architektūros tinklas), </w:t>
            </w:r>
            <w:proofErr w:type="spellStart"/>
            <w:r w:rsidRPr="00E644CA">
              <w:rPr>
                <w:rFonts w:ascii="Times New Roman" w:hAnsi="Times New Roman" w:cs="Times New Roman"/>
                <w:shd w:val="clear" w:color="auto" w:fill="FFFFFF"/>
              </w:rPr>
              <w:t>Gudauri</w:t>
            </w:r>
            <w:proofErr w:type="spellEnd"/>
            <w:r w:rsidRPr="00E644CA">
              <w:rPr>
                <w:rFonts w:ascii="Times New Roman" w:hAnsi="Times New Roman" w:cs="Times New Roman"/>
                <w:shd w:val="clear" w:color="auto" w:fill="FFFFFF"/>
              </w:rPr>
              <w:t xml:space="preserve"> mieste įgyvendina naują didelį projektą. Būsimasis „</w:t>
            </w:r>
            <w:proofErr w:type="spellStart"/>
            <w:r w:rsidRPr="00E644CA">
              <w:rPr>
                <w:rFonts w:ascii="Times New Roman" w:hAnsi="Times New Roman" w:cs="Times New Roman"/>
                <w:shd w:val="clear" w:color="auto" w:fill="FFFFFF"/>
              </w:rPr>
              <w:t>Caucasus</w:t>
            </w:r>
            <w:proofErr w:type="spellEnd"/>
            <w:r w:rsidRPr="00E644CA">
              <w:rPr>
                <w:rFonts w:ascii="Times New Roman" w:hAnsi="Times New Roman" w:cs="Times New Roman"/>
                <w:shd w:val="clear" w:color="auto" w:fill="FFFFFF"/>
              </w:rPr>
              <w:t xml:space="preserve"> </w:t>
            </w:r>
            <w:proofErr w:type="spellStart"/>
            <w:r w:rsidRPr="00E644CA">
              <w:rPr>
                <w:rFonts w:ascii="Times New Roman" w:hAnsi="Times New Roman" w:cs="Times New Roman"/>
                <w:shd w:val="clear" w:color="auto" w:fill="FFFFFF"/>
              </w:rPr>
              <w:t>Mandili</w:t>
            </w:r>
            <w:proofErr w:type="spellEnd"/>
            <w:r w:rsidRPr="00E644CA">
              <w:rPr>
                <w:rFonts w:ascii="Times New Roman" w:hAnsi="Times New Roman" w:cs="Times New Roman"/>
                <w:shd w:val="clear" w:color="auto" w:fill="FFFFFF"/>
              </w:rPr>
              <w:t>“ taps pirmuoju kalnų slidinėjimo viešbučiu, pažymėtu „</w:t>
            </w:r>
            <w:proofErr w:type="spellStart"/>
            <w:r w:rsidRPr="00E644CA">
              <w:rPr>
                <w:rFonts w:ascii="Times New Roman" w:hAnsi="Times New Roman" w:cs="Times New Roman"/>
                <w:shd w:val="clear" w:color="auto" w:fill="FFFFFF"/>
              </w:rPr>
              <w:t>Rotana</w:t>
            </w:r>
            <w:proofErr w:type="spellEnd"/>
            <w:r w:rsidRPr="00E644CA">
              <w:rPr>
                <w:rFonts w:ascii="Times New Roman" w:hAnsi="Times New Roman" w:cs="Times New Roman"/>
                <w:shd w:val="clear" w:color="auto" w:fill="FFFFFF"/>
              </w:rPr>
              <w:t>“ prekės ženklu, ir bus skirtas pakeisti kurorto vizualinį identitetą bei padidinti jo patrauklumą visame pasaulyje.</w:t>
            </w:r>
          </w:p>
          <w:p w14:paraId="134F157E" w14:textId="77777777" w:rsidR="00E644CA" w:rsidRPr="00D457AB" w:rsidRDefault="00E644CA" w:rsidP="00E644CA">
            <w:pPr>
              <w:shd w:val="clear" w:color="auto" w:fill="FFFFFF"/>
              <w:jc w:val="both"/>
              <w:rPr>
                <w:rFonts w:ascii="Times New Roman" w:hAnsi="Times New Roman" w:cs="Times New Roman"/>
                <w:shd w:val="clear" w:color="auto" w:fill="FFFFFF"/>
              </w:rPr>
            </w:pPr>
          </w:p>
        </w:tc>
        <w:tc>
          <w:tcPr>
            <w:tcW w:w="2441" w:type="dxa"/>
          </w:tcPr>
          <w:p w14:paraId="3A92BB27" w14:textId="401F968F" w:rsidR="00E644CA" w:rsidRPr="00E644CA" w:rsidRDefault="00E644CA" w:rsidP="00E644CA">
            <w:pPr>
              <w:jc w:val="both"/>
              <w:rPr>
                <w:rFonts w:ascii="Times New Roman" w:hAnsi="Times New Roman" w:cs="Times New Roman"/>
                <w:b/>
                <w:bCs/>
                <w:lang w:val="en-US"/>
              </w:rPr>
            </w:pPr>
            <w:hyperlink r:id="rId10" w:history="1">
              <w:r w:rsidRPr="00E644CA">
                <w:rPr>
                  <w:rStyle w:val="Hyperlink"/>
                  <w:rFonts w:ascii="Times New Roman" w:hAnsi="Times New Roman" w:cs="Times New Roman"/>
                  <w:b/>
                  <w:bCs/>
                  <w:lang w:val="en-US"/>
                </w:rPr>
                <w:t>Our Goal Is to Make Gudauri a Four-Season Destination – Pontus and Rotana Unveil Vision for the New Mountain Resort</w:t>
              </w:r>
            </w:hyperlink>
          </w:p>
          <w:p w14:paraId="5BF83786" w14:textId="77777777" w:rsidR="00E644CA" w:rsidRPr="00E644CA" w:rsidRDefault="00E644CA" w:rsidP="00E644CA">
            <w:pPr>
              <w:jc w:val="both"/>
              <w:rPr>
                <w:lang w:val="en-US"/>
              </w:rPr>
            </w:pPr>
          </w:p>
        </w:tc>
        <w:tc>
          <w:tcPr>
            <w:tcW w:w="1620" w:type="dxa"/>
          </w:tcPr>
          <w:p w14:paraId="5C76E4B9" w14:textId="77777777" w:rsidR="00E644CA" w:rsidRPr="00C47F06" w:rsidRDefault="00E644CA" w:rsidP="00E644CA">
            <w:pPr>
              <w:jc w:val="both"/>
              <w:rPr>
                <w:rFonts w:ascii="Times New Roman" w:hAnsi="Times New Roman" w:cs="Times New Roman"/>
              </w:rPr>
            </w:pPr>
          </w:p>
        </w:tc>
      </w:tr>
      <w:tr w:rsidR="00E644CA" w:rsidRPr="00C47F06" w14:paraId="5ACB1A8B" w14:textId="77777777" w:rsidTr="002851FC">
        <w:trPr>
          <w:trHeight w:val="259"/>
        </w:trPr>
        <w:tc>
          <w:tcPr>
            <w:tcW w:w="10435" w:type="dxa"/>
            <w:gridSpan w:val="4"/>
          </w:tcPr>
          <w:p w14:paraId="0726139D" w14:textId="77777777" w:rsidR="00E644CA" w:rsidRPr="00C47F06" w:rsidRDefault="00E644CA" w:rsidP="00E644CA">
            <w:pPr>
              <w:jc w:val="both"/>
              <w:rPr>
                <w:rFonts w:ascii="Times New Roman" w:hAnsi="Times New Roman" w:cs="Times New Roman"/>
                <w:b/>
              </w:rPr>
            </w:pPr>
            <w:r w:rsidRPr="00C47F06">
              <w:rPr>
                <w:rFonts w:ascii="Times New Roman" w:hAnsi="Times New Roman" w:cs="Times New Roman"/>
                <w:b/>
              </w:rPr>
              <w:t>Bendradarbiavimui MTEPI</w:t>
            </w:r>
            <w:r w:rsidRPr="00C47F06">
              <w:rPr>
                <w:rFonts w:ascii="Times New Roman" w:hAnsi="Times New Roman" w:cs="Times New Roman"/>
                <w:b/>
                <w:vertAlign w:val="superscript"/>
              </w:rPr>
              <w:t>1</w:t>
            </w:r>
            <w:r w:rsidRPr="00C47F06">
              <w:rPr>
                <w:rFonts w:ascii="Times New Roman" w:hAnsi="Times New Roman" w:cs="Times New Roman"/>
                <w:b/>
              </w:rPr>
              <w:t xml:space="preserve"> srityse aktuali informacija</w:t>
            </w:r>
          </w:p>
        </w:tc>
      </w:tr>
      <w:tr w:rsidR="00E644CA" w:rsidRPr="00C47F06" w14:paraId="2FB1726E" w14:textId="77777777" w:rsidTr="002851FC">
        <w:trPr>
          <w:trHeight w:val="259"/>
        </w:trPr>
        <w:tc>
          <w:tcPr>
            <w:tcW w:w="1275" w:type="dxa"/>
          </w:tcPr>
          <w:p w14:paraId="7BF62DF5" w14:textId="7BC3AFAC" w:rsidR="00E644CA" w:rsidRDefault="00E644CA" w:rsidP="00E644CA">
            <w:pPr>
              <w:jc w:val="both"/>
              <w:rPr>
                <w:rFonts w:ascii="Times New Roman" w:hAnsi="Times New Roman" w:cs="Times New Roman"/>
              </w:rPr>
            </w:pPr>
          </w:p>
        </w:tc>
        <w:tc>
          <w:tcPr>
            <w:tcW w:w="5099" w:type="dxa"/>
          </w:tcPr>
          <w:p w14:paraId="2E4E0725" w14:textId="20FB1658" w:rsidR="00E644CA" w:rsidRPr="002B7935" w:rsidRDefault="00E644CA" w:rsidP="00E644CA">
            <w:pPr>
              <w:pStyle w:val="NormalWeb"/>
              <w:shd w:val="clear" w:color="auto" w:fill="FFFFFF"/>
              <w:jc w:val="both"/>
              <w:rPr>
                <w:shd w:val="clear" w:color="auto" w:fill="FFFFFF"/>
              </w:rPr>
            </w:pPr>
          </w:p>
        </w:tc>
        <w:tc>
          <w:tcPr>
            <w:tcW w:w="2441" w:type="dxa"/>
          </w:tcPr>
          <w:p w14:paraId="0274D9A8" w14:textId="77777777" w:rsidR="00E644CA" w:rsidRPr="00962311" w:rsidRDefault="00E644CA" w:rsidP="00E644CA">
            <w:pPr>
              <w:jc w:val="both"/>
              <w:rPr>
                <w:lang w:val="en-US"/>
              </w:rPr>
            </w:pPr>
          </w:p>
        </w:tc>
        <w:tc>
          <w:tcPr>
            <w:tcW w:w="1620" w:type="dxa"/>
          </w:tcPr>
          <w:p w14:paraId="57CEB2E2" w14:textId="77777777" w:rsidR="00E644CA" w:rsidRPr="00C47F06" w:rsidRDefault="00E644CA" w:rsidP="00E644CA">
            <w:pPr>
              <w:jc w:val="both"/>
              <w:rPr>
                <w:rFonts w:ascii="Times New Roman" w:hAnsi="Times New Roman" w:cs="Times New Roman"/>
              </w:rPr>
            </w:pPr>
          </w:p>
        </w:tc>
      </w:tr>
      <w:tr w:rsidR="00E644CA" w:rsidRPr="00C47F06" w14:paraId="73BF884D" w14:textId="77777777" w:rsidTr="002851FC">
        <w:trPr>
          <w:trHeight w:val="259"/>
        </w:trPr>
        <w:tc>
          <w:tcPr>
            <w:tcW w:w="10435" w:type="dxa"/>
            <w:gridSpan w:val="4"/>
          </w:tcPr>
          <w:p w14:paraId="2B68EFAD" w14:textId="77777777" w:rsidR="00E644CA" w:rsidRPr="00C47F06" w:rsidRDefault="00E644CA" w:rsidP="00E644CA">
            <w:pPr>
              <w:jc w:val="both"/>
              <w:rPr>
                <w:rFonts w:ascii="Times New Roman" w:hAnsi="Times New Roman" w:cs="Times New Roman"/>
                <w:b/>
              </w:rPr>
            </w:pPr>
            <w:r w:rsidRPr="00C47F06">
              <w:rPr>
                <w:rFonts w:ascii="Times New Roman" w:hAnsi="Times New Roman" w:cs="Times New Roman"/>
                <w:b/>
              </w:rPr>
              <w:t>Lietuvos ekonominiam saugumui aktuali informacija</w:t>
            </w:r>
          </w:p>
        </w:tc>
      </w:tr>
      <w:tr w:rsidR="00E644CA" w:rsidRPr="00C47F06" w14:paraId="4A267B0E" w14:textId="77777777" w:rsidTr="002851FC">
        <w:trPr>
          <w:trHeight w:val="219"/>
        </w:trPr>
        <w:tc>
          <w:tcPr>
            <w:tcW w:w="1275" w:type="dxa"/>
          </w:tcPr>
          <w:p w14:paraId="15DCE49E" w14:textId="1EE8D0D5" w:rsidR="00E644CA" w:rsidRPr="00C47F06" w:rsidRDefault="00E644CA" w:rsidP="00E644CA">
            <w:pPr>
              <w:jc w:val="both"/>
              <w:rPr>
                <w:rFonts w:ascii="Times New Roman" w:hAnsi="Times New Roman" w:cs="Times New Roman"/>
              </w:rPr>
            </w:pPr>
            <w:r>
              <w:rPr>
                <w:rFonts w:ascii="Times New Roman" w:hAnsi="Times New Roman" w:cs="Times New Roman"/>
              </w:rPr>
              <w:t>2026-05-21</w:t>
            </w:r>
          </w:p>
        </w:tc>
        <w:tc>
          <w:tcPr>
            <w:tcW w:w="5099" w:type="dxa"/>
          </w:tcPr>
          <w:p w14:paraId="64A03632" w14:textId="77777777" w:rsidR="00E644CA" w:rsidRPr="00FD455C" w:rsidRDefault="00E644CA" w:rsidP="00E644CA">
            <w:pPr>
              <w:shd w:val="clear" w:color="auto" w:fill="FFFFFF"/>
              <w:jc w:val="both"/>
              <w:rPr>
                <w:rFonts w:ascii="Times New Roman" w:hAnsi="Times New Roman" w:cs="Times New Roman"/>
                <w:shd w:val="clear" w:color="auto" w:fill="FFFFFF"/>
              </w:rPr>
            </w:pPr>
            <w:r w:rsidRPr="00FD455C">
              <w:rPr>
                <w:rFonts w:ascii="Times New Roman" w:hAnsi="Times New Roman" w:cs="Times New Roman"/>
                <w:shd w:val="clear" w:color="auto" w:fill="FFFFFF"/>
              </w:rPr>
              <w:t xml:space="preserve">2026 m. sausio–balandžio mėn. </w:t>
            </w:r>
            <w:proofErr w:type="spellStart"/>
            <w:r>
              <w:rPr>
                <w:rFonts w:ascii="Times New Roman" w:hAnsi="Times New Roman" w:cs="Times New Roman"/>
              </w:rPr>
              <w:t>Sakartvelas</w:t>
            </w:r>
            <w:proofErr w:type="spellEnd"/>
            <w:r>
              <w:rPr>
                <w:rFonts w:ascii="Times New Roman" w:hAnsi="Times New Roman" w:cs="Times New Roman"/>
              </w:rPr>
              <w:t xml:space="preserve"> </w:t>
            </w:r>
            <w:r w:rsidRPr="00FD455C">
              <w:rPr>
                <w:rFonts w:ascii="Times New Roman" w:hAnsi="Times New Roman" w:cs="Times New Roman"/>
                <w:shd w:val="clear" w:color="auto" w:fill="FFFFFF"/>
              </w:rPr>
              <w:t>įsigijo 590 000 tonų naftos produktų, kurių vertė siekė 471,3 mln. JAV dolerių, t. y. 19 % daugiau vertės ir 12 % daugiau apimties, palyginti su ankstesniais metais. Importo kainos smarkiai išaugo: nors sausio mėnesį vidutinė tonos kaina buvo 697 JAV doleriai, balandžio mėnesį ji pakilo iki 950 JAV dolerių – 36 % daugiau.</w:t>
            </w:r>
          </w:p>
          <w:p w14:paraId="714C0C8E" w14:textId="77777777" w:rsidR="00E644CA" w:rsidRPr="00FD455C" w:rsidRDefault="00E644CA" w:rsidP="00E644CA">
            <w:pPr>
              <w:shd w:val="clear" w:color="auto" w:fill="FFFFFF"/>
              <w:jc w:val="both"/>
              <w:rPr>
                <w:rFonts w:ascii="Times New Roman" w:hAnsi="Times New Roman" w:cs="Times New Roman"/>
                <w:shd w:val="clear" w:color="auto" w:fill="FFFFFF"/>
              </w:rPr>
            </w:pPr>
          </w:p>
          <w:p w14:paraId="0D8A8F1D" w14:textId="77777777" w:rsidR="00E644CA" w:rsidRPr="00FD455C" w:rsidRDefault="00E644CA" w:rsidP="00E644CA">
            <w:pPr>
              <w:shd w:val="clear" w:color="auto" w:fill="FFFFFF"/>
              <w:jc w:val="both"/>
              <w:rPr>
                <w:rFonts w:ascii="Times New Roman" w:hAnsi="Times New Roman" w:cs="Times New Roman"/>
                <w:shd w:val="clear" w:color="auto" w:fill="FFFFFF"/>
              </w:rPr>
            </w:pPr>
            <w:r w:rsidRPr="00FD455C">
              <w:rPr>
                <w:rFonts w:ascii="Times New Roman" w:hAnsi="Times New Roman" w:cs="Times New Roman"/>
                <w:b/>
                <w:bCs/>
                <w:shd w:val="clear" w:color="auto" w:fill="FFFFFF"/>
              </w:rPr>
              <w:t xml:space="preserve">Rusija išliko didžiausia </w:t>
            </w:r>
            <w:proofErr w:type="spellStart"/>
            <w:r w:rsidRPr="00FD455C">
              <w:rPr>
                <w:rFonts w:ascii="Times New Roman" w:hAnsi="Times New Roman" w:cs="Times New Roman"/>
                <w:b/>
                <w:bCs/>
              </w:rPr>
              <w:t>Sakartvelo</w:t>
            </w:r>
            <w:proofErr w:type="spellEnd"/>
            <w:r w:rsidRPr="00FD455C">
              <w:rPr>
                <w:rFonts w:ascii="Times New Roman" w:hAnsi="Times New Roman" w:cs="Times New Roman"/>
                <w:b/>
                <w:bCs/>
              </w:rPr>
              <w:t xml:space="preserve"> </w:t>
            </w:r>
            <w:r w:rsidRPr="00FD455C">
              <w:rPr>
                <w:rFonts w:ascii="Times New Roman" w:hAnsi="Times New Roman" w:cs="Times New Roman"/>
                <w:b/>
                <w:bCs/>
                <w:shd w:val="clear" w:color="auto" w:fill="FFFFFF"/>
              </w:rPr>
              <w:t>tiekėja, kurios importo vertė siekė 173 mln. JAV dolerių, nors apimtys sumažėjo 16 %</w:t>
            </w:r>
            <w:r w:rsidRPr="00FD455C">
              <w:rPr>
                <w:rFonts w:ascii="Times New Roman" w:hAnsi="Times New Roman" w:cs="Times New Roman"/>
                <w:shd w:val="clear" w:color="auto" w:fill="FFFFFF"/>
              </w:rPr>
              <w:t>, iš dalies dėl Rusijos laikino benzino eksporto draudimo, galiojusio nuo 2026 m. balandžio 2 d. iki liepos 31 d. Antroje vietoje buvo Turkija, kurios tiekimo vertė siekė 57 mln. JAV dolerių, t. y. smarkiai išaugo 549 %, po jos sekė Rumunija – 46 mln. JAV dolerių.</w:t>
            </w:r>
          </w:p>
          <w:p w14:paraId="17A0F1D4" w14:textId="77777777" w:rsidR="00E644CA" w:rsidRPr="00FD455C" w:rsidRDefault="00E644CA" w:rsidP="00E644CA">
            <w:pPr>
              <w:shd w:val="clear" w:color="auto" w:fill="FFFFFF"/>
              <w:jc w:val="both"/>
              <w:rPr>
                <w:rFonts w:ascii="Times New Roman" w:hAnsi="Times New Roman" w:cs="Times New Roman"/>
                <w:shd w:val="clear" w:color="auto" w:fill="FFFFFF"/>
              </w:rPr>
            </w:pPr>
            <w:r w:rsidRPr="00FD455C">
              <w:rPr>
                <w:rFonts w:ascii="Times New Roman" w:hAnsi="Times New Roman" w:cs="Times New Roman"/>
                <w:shd w:val="clear" w:color="auto" w:fill="FFFFFF"/>
              </w:rPr>
              <w:t xml:space="preserve">Apskritai per pirmuosius keturis 2026 m. mėnesius </w:t>
            </w:r>
            <w:proofErr w:type="spellStart"/>
            <w:r>
              <w:rPr>
                <w:rFonts w:ascii="Times New Roman" w:hAnsi="Times New Roman" w:cs="Times New Roman"/>
              </w:rPr>
              <w:t>Sakartvelas</w:t>
            </w:r>
            <w:proofErr w:type="spellEnd"/>
            <w:r>
              <w:rPr>
                <w:rFonts w:ascii="Times New Roman" w:hAnsi="Times New Roman" w:cs="Times New Roman"/>
              </w:rPr>
              <w:t xml:space="preserve"> </w:t>
            </w:r>
            <w:r w:rsidRPr="00FD455C">
              <w:rPr>
                <w:rFonts w:ascii="Times New Roman" w:hAnsi="Times New Roman" w:cs="Times New Roman"/>
                <w:shd w:val="clear" w:color="auto" w:fill="FFFFFF"/>
              </w:rPr>
              <w:t>importavo degalus iš šių šalių:</w:t>
            </w:r>
            <w:r>
              <w:rPr>
                <w:rFonts w:ascii="Times New Roman" w:hAnsi="Times New Roman" w:cs="Times New Roman"/>
                <w:shd w:val="clear" w:color="auto" w:fill="FFFFFF"/>
              </w:rPr>
              <w:t xml:space="preserve"> </w:t>
            </w:r>
          </w:p>
          <w:p w14:paraId="1469FE87" w14:textId="77777777" w:rsidR="00E644CA" w:rsidRPr="00FD455C" w:rsidRDefault="00E644CA" w:rsidP="00E644CA">
            <w:pPr>
              <w:shd w:val="clear" w:color="auto" w:fill="FFFFFF"/>
              <w:jc w:val="both"/>
              <w:rPr>
                <w:rFonts w:ascii="Times New Roman" w:hAnsi="Times New Roman" w:cs="Times New Roman"/>
                <w:shd w:val="clear" w:color="auto" w:fill="FFFFFF"/>
              </w:rPr>
            </w:pPr>
            <w:r w:rsidRPr="00FD455C">
              <w:rPr>
                <w:rFonts w:ascii="Times New Roman" w:hAnsi="Times New Roman" w:cs="Times New Roman"/>
                <w:shd w:val="clear" w:color="auto" w:fill="FFFFFF"/>
              </w:rPr>
              <w:t>Rusija: 173 mln. JAV dolerių | 255 167 tonos | -16 %</w:t>
            </w:r>
          </w:p>
          <w:p w14:paraId="41563079" w14:textId="77777777" w:rsidR="00E644CA" w:rsidRPr="00FD455C" w:rsidRDefault="00E644CA" w:rsidP="00E644CA">
            <w:pPr>
              <w:shd w:val="clear" w:color="auto" w:fill="FFFFFF"/>
              <w:jc w:val="both"/>
              <w:rPr>
                <w:rFonts w:ascii="Times New Roman" w:hAnsi="Times New Roman" w:cs="Times New Roman"/>
                <w:shd w:val="clear" w:color="auto" w:fill="FFFFFF"/>
              </w:rPr>
            </w:pPr>
            <w:r w:rsidRPr="00FD455C">
              <w:rPr>
                <w:rFonts w:ascii="Times New Roman" w:hAnsi="Times New Roman" w:cs="Times New Roman"/>
                <w:shd w:val="clear" w:color="auto" w:fill="FFFFFF"/>
              </w:rPr>
              <w:t>Turkija: 57 mln. JAV dolerių | 49 980 tonų | +549 %</w:t>
            </w:r>
          </w:p>
          <w:p w14:paraId="228E6AF9" w14:textId="77777777" w:rsidR="00E644CA" w:rsidRPr="00FD455C" w:rsidRDefault="00E644CA" w:rsidP="00E644CA">
            <w:pPr>
              <w:shd w:val="clear" w:color="auto" w:fill="FFFFFF"/>
              <w:jc w:val="both"/>
              <w:rPr>
                <w:rFonts w:ascii="Times New Roman" w:hAnsi="Times New Roman" w:cs="Times New Roman"/>
                <w:shd w:val="clear" w:color="auto" w:fill="FFFFFF"/>
              </w:rPr>
            </w:pPr>
            <w:r w:rsidRPr="00FD455C">
              <w:rPr>
                <w:rFonts w:ascii="Times New Roman" w:hAnsi="Times New Roman" w:cs="Times New Roman"/>
                <w:shd w:val="clear" w:color="auto" w:fill="FFFFFF"/>
              </w:rPr>
              <w:t>Rumunija: 46 mln. USD | 62 935 tonos | -42 %</w:t>
            </w:r>
          </w:p>
          <w:p w14:paraId="4CAAA434" w14:textId="77777777" w:rsidR="00E644CA" w:rsidRPr="00FD455C" w:rsidRDefault="00E644CA" w:rsidP="00E644CA">
            <w:pPr>
              <w:shd w:val="clear" w:color="auto" w:fill="FFFFFF"/>
              <w:jc w:val="both"/>
              <w:rPr>
                <w:rFonts w:ascii="Times New Roman" w:hAnsi="Times New Roman" w:cs="Times New Roman"/>
                <w:shd w:val="clear" w:color="auto" w:fill="FFFFFF"/>
              </w:rPr>
            </w:pPr>
            <w:r w:rsidRPr="00FD455C">
              <w:rPr>
                <w:rFonts w:ascii="Times New Roman" w:hAnsi="Times New Roman" w:cs="Times New Roman"/>
                <w:shd w:val="clear" w:color="auto" w:fill="FFFFFF"/>
              </w:rPr>
              <w:t>Bulgarija: 38 mln. USD | 44 556 tonos | -39 %</w:t>
            </w:r>
          </w:p>
          <w:p w14:paraId="496A3F40" w14:textId="77777777" w:rsidR="00E644CA" w:rsidRPr="00FD455C" w:rsidRDefault="00E644CA" w:rsidP="00E644CA">
            <w:pPr>
              <w:shd w:val="clear" w:color="auto" w:fill="FFFFFF"/>
              <w:jc w:val="both"/>
              <w:rPr>
                <w:rFonts w:ascii="Times New Roman" w:hAnsi="Times New Roman" w:cs="Times New Roman"/>
                <w:shd w:val="clear" w:color="auto" w:fill="FFFFFF"/>
              </w:rPr>
            </w:pPr>
            <w:r w:rsidRPr="00FD455C">
              <w:rPr>
                <w:rFonts w:ascii="Times New Roman" w:hAnsi="Times New Roman" w:cs="Times New Roman"/>
                <w:shd w:val="clear" w:color="auto" w:fill="FFFFFF"/>
              </w:rPr>
              <w:t>Azerbaidžanas: 36 mln. USD | 41 981 tona | +511 %</w:t>
            </w:r>
          </w:p>
          <w:p w14:paraId="563B3194" w14:textId="3FCC85FB" w:rsidR="00E644CA" w:rsidRPr="000947CF" w:rsidRDefault="00E644CA" w:rsidP="00E644CA">
            <w:pPr>
              <w:tabs>
                <w:tab w:val="left" w:pos="2364"/>
              </w:tabs>
              <w:jc w:val="both"/>
              <w:rPr>
                <w:rFonts w:ascii="Times New Roman" w:hAnsi="Times New Roman" w:cs="Times New Roman"/>
              </w:rPr>
            </w:pPr>
          </w:p>
        </w:tc>
        <w:tc>
          <w:tcPr>
            <w:tcW w:w="2441" w:type="dxa"/>
          </w:tcPr>
          <w:p w14:paraId="0C09445C" w14:textId="77777777" w:rsidR="00E644CA" w:rsidRPr="00FD455C" w:rsidRDefault="00E644CA" w:rsidP="00E644CA">
            <w:pPr>
              <w:jc w:val="both"/>
              <w:rPr>
                <w:rFonts w:ascii="Times New Roman" w:eastAsia="Calibri" w:hAnsi="Times New Roman" w:cs="Times New Roman"/>
                <w:b/>
                <w:bCs/>
                <w:lang w:val="en-US"/>
              </w:rPr>
            </w:pPr>
            <w:hyperlink r:id="rId11" w:history="1">
              <w:r w:rsidRPr="00FD455C">
                <w:rPr>
                  <w:rStyle w:val="Hyperlink"/>
                  <w:rFonts w:ascii="Times New Roman" w:eastAsia="Calibri" w:hAnsi="Times New Roman" w:cs="Times New Roman"/>
                  <w:b/>
                  <w:bCs/>
                  <w:lang w:val="en-US"/>
                </w:rPr>
                <w:t>From Which Countries Does Georgia Import Fuel?</w:t>
              </w:r>
            </w:hyperlink>
          </w:p>
          <w:p w14:paraId="37E9CCBD" w14:textId="05074647" w:rsidR="00E644CA" w:rsidRPr="006F1E82" w:rsidRDefault="00E644CA" w:rsidP="00E644CA">
            <w:pPr>
              <w:jc w:val="both"/>
              <w:rPr>
                <w:rFonts w:ascii="Times New Roman" w:hAnsi="Times New Roman" w:cs="Times New Roman"/>
                <w:lang w:val="en-US"/>
              </w:rPr>
            </w:pPr>
          </w:p>
        </w:tc>
        <w:tc>
          <w:tcPr>
            <w:tcW w:w="1620" w:type="dxa"/>
          </w:tcPr>
          <w:p w14:paraId="1F603D90" w14:textId="77777777" w:rsidR="00E644CA" w:rsidRPr="00C47F06" w:rsidRDefault="00E644CA" w:rsidP="00E644CA">
            <w:pPr>
              <w:jc w:val="both"/>
              <w:rPr>
                <w:rFonts w:ascii="Times New Roman" w:hAnsi="Times New Roman" w:cs="Times New Roman"/>
              </w:rPr>
            </w:pPr>
          </w:p>
        </w:tc>
      </w:tr>
      <w:tr w:rsidR="00E644CA" w:rsidRPr="00C47F06" w14:paraId="36494E98" w14:textId="77777777" w:rsidTr="002851FC">
        <w:trPr>
          <w:trHeight w:val="259"/>
        </w:trPr>
        <w:tc>
          <w:tcPr>
            <w:tcW w:w="10435" w:type="dxa"/>
            <w:gridSpan w:val="4"/>
          </w:tcPr>
          <w:p w14:paraId="14450123" w14:textId="77777777" w:rsidR="00E644CA" w:rsidRPr="00C47F06" w:rsidRDefault="00E644CA" w:rsidP="00E644CA">
            <w:pPr>
              <w:jc w:val="both"/>
              <w:rPr>
                <w:rFonts w:ascii="Times New Roman" w:hAnsi="Times New Roman" w:cs="Times New Roman"/>
                <w:b/>
              </w:rPr>
            </w:pPr>
            <w:r w:rsidRPr="00C47F06">
              <w:rPr>
                <w:rFonts w:ascii="Times New Roman" w:hAnsi="Times New Roman" w:cs="Times New Roman"/>
                <w:b/>
              </w:rPr>
              <w:t>Bendra ekonominė informacija</w:t>
            </w:r>
          </w:p>
        </w:tc>
      </w:tr>
      <w:tr w:rsidR="00E644CA" w:rsidRPr="00C47F06" w14:paraId="7D088EFE" w14:textId="77777777" w:rsidTr="002851FC">
        <w:trPr>
          <w:trHeight w:val="259"/>
        </w:trPr>
        <w:tc>
          <w:tcPr>
            <w:tcW w:w="1275" w:type="dxa"/>
          </w:tcPr>
          <w:p w14:paraId="286560E4" w14:textId="2DCB7132" w:rsidR="00E644CA" w:rsidRPr="00C47F06" w:rsidRDefault="00E644CA" w:rsidP="00E644CA">
            <w:pPr>
              <w:jc w:val="both"/>
              <w:rPr>
                <w:rFonts w:ascii="Times New Roman" w:hAnsi="Times New Roman" w:cs="Times New Roman"/>
              </w:rPr>
            </w:pPr>
            <w:r>
              <w:rPr>
                <w:rFonts w:ascii="Times New Roman" w:hAnsi="Times New Roman" w:cs="Times New Roman"/>
              </w:rPr>
              <w:t>2026-05-01</w:t>
            </w:r>
          </w:p>
        </w:tc>
        <w:tc>
          <w:tcPr>
            <w:tcW w:w="5099" w:type="dxa"/>
          </w:tcPr>
          <w:p w14:paraId="70935999" w14:textId="4C5088A0" w:rsidR="00E644CA" w:rsidRPr="00244541" w:rsidRDefault="00E644CA" w:rsidP="00E644CA">
            <w:pPr>
              <w:shd w:val="clear" w:color="auto" w:fill="FFFFFF"/>
              <w:jc w:val="both"/>
              <w:rPr>
                <w:rFonts w:ascii="Times New Roman" w:hAnsi="Times New Roman" w:cs="Times New Roman"/>
                <w:shd w:val="clear" w:color="auto" w:fill="FFFFFF"/>
              </w:rPr>
            </w:pPr>
            <w:r w:rsidRPr="00244541">
              <w:rPr>
                <w:rFonts w:ascii="Times New Roman" w:hAnsi="Times New Roman" w:cs="Times New Roman"/>
                <w:shd w:val="clear" w:color="auto" w:fill="FFFFFF"/>
              </w:rPr>
              <w:t xml:space="preserve">Nekilnojamojo turto vystytojai perspėja, kad 2026 m. nekilnojamojo turto kainos </w:t>
            </w:r>
            <w:r>
              <w:rPr>
                <w:rFonts w:ascii="Times New Roman" w:hAnsi="Times New Roman" w:cs="Times New Roman"/>
                <w:shd w:val="clear" w:color="auto" w:fill="FFFFFF"/>
              </w:rPr>
              <w:t>Sakartvele</w:t>
            </w:r>
            <w:r w:rsidRPr="00244541">
              <w:rPr>
                <w:rFonts w:ascii="Times New Roman" w:hAnsi="Times New Roman" w:cs="Times New Roman"/>
                <w:shd w:val="clear" w:color="auto" w:fill="FFFFFF"/>
              </w:rPr>
              <w:t xml:space="preserve"> gali kilti sparčiau nei manyta anksčiau. Pasak „</w:t>
            </w:r>
            <w:proofErr w:type="spellStart"/>
            <w:r w:rsidRPr="00244541">
              <w:rPr>
                <w:rFonts w:ascii="Times New Roman" w:hAnsi="Times New Roman" w:cs="Times New Roman"/>
                <w:shd w:val="clear" w:color="auto" w:fill="FFFFFF"/>
              </w:rPr>
              <w:t>Archi</w:t>
            </w:r>
            <w:proofErr w:type="spellEnd"/>
            <w:r w:rsidRPr="00244541">
              <w:rPr>
                <w:rFonts w:ascii="Times New Roman" w:hAnsi="Times New Roman" w:cs="Times New Roman"/>
                <w:shd w:val="clear" w:color="auto" w:fill="FFFFFF"/>
              </w:rPr>
              <w:t xml:space="preserve">“ generalinio direktoriaus </w:t>
            </w:r>
            <w:proofErr w:type="spellStart"/>
            <w:r w:rsidRPr="00244541">
              <w:rPr>
                <w:rFonts w:ascii="Times New Roman" w:hAnsi="Times New Roman" w:cs="Times New Roman"/>
                <w:shd w:val="clear" w:color="auto" w:fill="FFFFFF"/>
              </w:rPr>
              <w:t>Shio</w:t>
            </w:r>
            <w:proofErr w:type="spellEnd"/>
            <w:r w:rsidRPr="00244541">
              <w:rPr>
                <w:rFonts w:ascii="Times New Roman" w:hAnsi="Times New Roman" w:cs="Times New Roman"/>
                <w:shd w:val="clear" w:color="auto" w:fill="FFFFFF"/>
              </w:rPr>
              <w:t xml:space="preserve"> </w:t>
            </w:r>
            <w:proofErr w:type="spellStart"/>
            <w:r w:rsidRPr="00244541">
              <w:rPr>
                <w:rFonts w:ascii="Times New Roman" w:hAnsi="Times New Roman" w:cs="Times New Roman"/>
                <w:shd w:val="clear" w:color="auto" w:fill="FFFFFF"/>
              </w:rPr>
              <w:t>Khetsuriani</w:t>
            </w:r>
            <w:proofErr w:type="spellEnd"/>
            <w:r w:rsidRPr="00244541">
              <w:rPr>
                <w:rFonts w:ascii="Times New Roman" w:hAnsi="Times New Roman" w:cs="Times New Roman"/>
                <w:shd w:val="clear" w:color="auto" w:fill="FFFFFF"/>
              </w:rPr>
              <w:t>, šiais metais paklausa šiame sektoriuje smarkiai išaugo, o tai gali pastūmėti kainų augimą viršyti įprastą metinį diapazoną.</w:t>
            </w:r>
          </w:p>
          <w:p w14:paraId="6010E7A9" w14:textId="641D9542" w:rsidR="00E644CA" w:rsidRPr="00244541" w:rsidRDefault="00E644CA" w:rsidP="00E644CA">
            <w:pPr>
              <w:shd w:val="clear" w:color="auto" w:fill="FFFFFF"/>
              <w:jc w:val="both"/>
              <w:rPr>
                <w:rFonts w:ascii="Times New Roman" w:hAnsi="Times New Roman" w:cs="Times New Roman"/>
                <w:shd w:val="clear" w:color="auto" w:fill="FFFFFF"/>
              </w:rPr>
            </w:pPr>
            <w:proofErr w:type="spellStart"/>
            <w:r w:rsidRPr="00244541">
              <w:rPr>
                <w:rFonts w:ascii="Times New Roman" w:hAnsi="Times New Roman" w:cs="Times New Roman"/>
                <w:shd w:val="clear" w:color="auto" w:fill="FFFFFF"/>
              </w:rPr>
              <w:t>Khetsuriani</w:t>
            </w:r>
            <w:proofErr w:type="spellEnd"/>
            <w:r w:rsidRPr="00244541">
              <w:rPr>
                <w:rFonts w:ascii="Times New Roman" w:hAnsi="Times New Roman" w:cs="Times New Roman"/>
                <w:shd w:val="clear" w:color="auto" w:fill="FFFFFF"/>
              </w:rPr>
              <w:t xml:space="preserve"> BMG sakė, kad gyvenamojo nekilnojamojo turto kainos </w:t>
            </w:r>
            <w:r>
              <w:rPr>
                <w:rFonts w:ascii="Times New Roman" w:hAnsi="Times New Roman" w:cs="Times New Roman"/>
                <w:shd w:val="clear" w:color="auto" w:fill="FFFFFF"/>
              </w:rPr>
              <w:t>Sakartvele</w:t>
            </w:r>
            <w:r w:rsidRPr="00244541">
              <w:rPr>
                <w:rFonts w:ascii="Times New Roman" w:hAnsi="Times New Roman" w:cs="Times New Roman"/>
                <w:shd w:val="clear" w:color="auto" w:fill="FFFFFF"/>
              </w:rPr>
              <w:t xml:space="preserve"> pastaraisiais metais nuolat augo 4–6 % per metus. Tačiau neįprastai didelė šių metų </w:t>
            </w:r>
            <w:r w:rsidRPr="00244541">
              <w:rPr>
                <w:rFonts w:ascii="Times New Roman" w:hAnsi="Times New Roman" w:cs="Times New Roman"/>
                <w:shd w:val="clear" w:color="auto" w:fill="FFFFFF"/>
              </w:rPr>
              <w:lastRenderedPageBreak/>
              <w:t>paklausa kartu su kylančiomis statybos sąnaudomis gali paspartinti kainų kilimą.</w:t>
            </w:r>
          </w:p>
          <w:p w14:paraId="03942EF1" w14:textId="5DF3E376" w:rsidR="00E644CA" w:rsidRPr="00244541" w:rsidRDefault="00E644CA" w:rsidP="00E644CA">
            <w:pPr>
              <w:shd w:val="clear" w:color="auto" w:fill="FFFFFF"/>
              <w:jc w:val="both"/>
              <w:rPr>
                <w:rFonts w:ascii="Times New Roman" w:hAnsi="Times New Roman" w:cs="Times New Roman"/>
                <w:shd w:val="clear" w:color="auto" w:fill="FFFFFF"/>
              </w:rPr>
            </w:pPr>
            <w:r w:rsidRPr="00244541">
              <w:rPr>
                <w:rFonts w:ascii="Times New Roman" w:hAnsi="Times New Roman" w:cs="Times New Roman"/>
                <w:shd w:val="clear" w:color="auto" w:fill="FFFFFF"/>
              </w:rPr>
              <w:t>Jis paaiškino, kad statybos sąnaudas didina brangesni energijos ištekliai ir sutrikusi logistika, kurią sukėlė tebesitęsiantis konfliktas Artimuosiuose Rytuose.</w:t>
            </w:r>
            <w:r>
              <w:rPr>
                <w:rFonts w:ascii="Times New Roman" w:hAnsi="Times New Roman" w:cs="Times New Roman"/>
                <w:shd w:val="clear" w:color="auto" w:fill="FFFFFF"/>
              </w:rPr>
              <w:t xml:space="preserve"> </w:t>
            </w:r>
          </w:p>
          <w:p w14:paraId="5442E62A" w14:textId="7BF0C318" w:rsidR="00E644CA" w:rsidRPr="00C47F06" w:rsidRDefault="00E644CA" w:rsidP="00E644CA">
            <w:pPr>
              <w:shd w:val="clear" w:color="auto" w:fill="FFFFFF"/>
              <w:jc w:val="both"/>
              <w:rPr>
                <w:rFonts w:ascii="Times New Roman" w:hAnsi="Times New Roman" w:cs="Times New Roman"/>
                <w:shd w:val="clear" w:color="auto" w:fill="FFFFFF"/>
              </w:rPr>
            </w:pPr>
          </w:p>
        </w:tc>
        <w:tc>
          <w:tcPr>
            <w:tcW w:w="2441" w:type="dxa"/>
          </w:tcPr>
          <w:p w14:paraId="0779AF10" w14:textId="4BE48747" w:rsidR="00E644CA" w:rsidRPr="00244541" w:rsidRDefault="00E644CA" w:rsidP="00E644CA">
            <w:pPr>
              <w:jc w:val="both"/>
              <w:rPr>
                <w:rFonts w:ascii="Times New Roman" w:eastAsia="Calibri" w:hAnsi="Times New Roman" w:cs="Times New Roman"/>
                <w:b/>
                <w:bCs/>
                <w:lang w:val="en-US"/>
              </w:rPr>
            </w:pPr>
            <w:hyperlink r:id="rId12" w:history="1">
              <w:r w:rsidRPr="00244541">
                <w:rPr>
                  <w:rStyle w:val="Hyperlink"/>
                  <w:rFonts w:ascii="Times New Roman" w:eastAsia="Calibri" w:hAnsi="Times New Roman" w:cs="Times New Roman"/>
                  <w:b/>
                  <w:bCs/>
                  <w:lang w:val="en-US"/>
                </w:rPr>
                <w:t>Real Estate Prices Might Rise More Than 4–6% This Year</w:t>
              </w:r>
            </w:hyperlink>
          </w:p>
          <w:p w14:paraId="2584C335" w14:textId="67A5A6E4" w:rsidR="00E644CA" w:rsidRPr="00244541" w:rsidRDefault="00E644CA" w:rsidP="00E644CA">
            <w:pPr>
              <w:jc w:val="both"/>
              <w:rPr>
                <w:rFonts w:ascii="Times New Roman" w:eastAsia="Calibri" w:hAnsi="Times New Roman" w:cs="Times New Roman"/>
                <w:b/>
                <w:bCs/>
                <w:lang w:val="en-US"/>
              </w:rPr>
            </w:pPr>
          </w:p>
        </w:tc>
        <w:tc>
          <w:tcPr>
            <w:tcW w:w="1620" w:type="dxa"/>
          </w:tcPr>
          <w:p w14:paraId="71419BF2" w14:textId="77777777" w:rsidR="00E644CA" w:rsidRPr="00C47F06" w:rsidRDefault="00E644CA" w:rsidP="00E644CA">
            <w:pPr>
              <w:jc w:val="both"/>
              <w:rPr>
                <w:rFonts w:ascii="Times New Roman" w:hAnsi="Times New Roman" w:cs="Times New Roman"/>
              </w:rPr>
            </w:pPr>
          </w:p>
        </w:tc>
      </w:tr>
      <w:tr w:rsidR="00E644CA" w:rsidRPr="00C47F06" w14:paraId="0027C750" w14:textId="77777777" w:rsidTr="002851FC">
        <w:trPr>
          <w:trHeight w:val="259"/>
        </w:trPr>
        <w:tc>
          <w:tcPr>
            <w:tcW w:w="1275" w:type="dxa"/>
          </w:tcPr>
          <w:p w14:paraId="75F19A4D" w14:textId="2D5A45CE" w:rsidR="00E644CA" w:rsidRDefault="00E644CA" w:rsidP="00E644CA">
            <w:pPr>
              <w:jc w:val="both"/>
              <w:rPr>
                <w:rFonts w:ascii="Times New Roman" w:hAnsi="Times New Roman" w:cs="Times New Roman"/>
              </w:rPr>
            </w:pPr>
            <w:r>
              <w:rPr>
                <w:rFonts w:ascii="Times New Roman" w:hAnsi="Times New Roman" w:cs="Times New Roman"/>
              </w:rPr>
              <w:t>2026-05-01</w:t>
            </w:r>
          </w:p>
        </w:tc>
        <w:tc>
          <w:tcPr>
            <w:tcW w:w="5099" w:type="dxa"/>
          </w:tcPr>
          <w:p w14:paraId="62CF9CB1" w14:textId="7DA74436" w:rsidR="00E644CA" w:rsidRPr="00244541" w:rsidRDefault="00E644CA" w:rsidP="00E644CA">
            <w:pPr>
              <w:shd w:val="clear" w:color="auto" w:fill="FFFFFF"/>
              <w:jc w:val="both"/>
              <w:rPr>
                <w:rFonts w:ascii="Times New Roman" w:hAnsi="Times New Roman" w:cs="Times New Roman"/>
                <w:shd w:val="clear" w:color="auto" w:fill="FFFFFF"/>
              </w:rPr>
            </w:pPr>
            <w:r w:rsidRPr="00244541">
              <w:rPr>
                <w:rFonts w:ascii="Times New Roman" w:hAnsi="Times New Roman" w:cs="Times New Roman"/>
                <w:shd w:val="clear" w:color="auto" w:fill="FFFFFF"/>
              </w:rPr>
              <w:t>„</w:t>
            </w:r>
            <w:proofErr w:type="spellStart"/>
            <w:r w:rsidRPr="00244541">
              <w:rPr>
                <w:rFonts w:ascii="Times New Roman" w:hAnsi="Times New Roman" w:cs="Times New Roman"/>
                <w:shd w:val="clear" w:color="auto" w:fill="FFFFFF"/>
              </w:rPr>
              <w:t>Stemscale</w:t>
            </w:r>
            <w:proofErr w:type="spellEnd"/>
            <w:r w:rsidRPr="00244541">
              <w:rPr>
                <w:rFonts w:ascii="Times New Roman" w:hAnsi="Times New Roman" w:cs="Times New Roman"/>
                <w:shd w:val="clear" w:color="auto" w:fill="FFFFFF"/>
              </w:rPr>
              <w:t xml:space="preserve"> Georgia“ generalinis direktorius </w:t>
            </w:r>
            <w:proofErr w:type="spellStart"/>
            <w:r w:rsidRPr="00244541">
              <w:rPr>
                <w:rFonts w:ascii="Times New Roman" w:hAnsi="Times New Roman" w:cs="Times New Roman"/>
                <w:shd w:val="clear" w:color="auto" w:fill="FFFFFF"/>
              </w:rPr>
              <w:t>Mikheilas</w:t>
            </w:r>
            <w:proofErr w:type="spellEnd"/>
            <w:r w:rsidRPr="00244541">
              <w:rPr>
                <w:rFonts w:ascii="Times New Roman" w:hAnsi="Times New Roman" w:cs="Times New Roman"/>
                <w:shd w:val="clear" w:color="auto" w:fill="FFFFFF"/>
              </w:rPr>
              <w:t xml:space="preserve"> </w:t>
            </w:r>
            <w:proofErr w:type="spellStart"/>
            <w:r w:rsidRPr="00244541">
              <w:rPr>
                <w:rFonts w:ascii="Times New Roman" w:hAnsi="Times New Roman" w:cs="Times New Roman"/>
                <w:shd w:val="clear" w:color="auto" w:fill="FFFFFF"/>
              </w:rPr>
              <w:t>Kukava</w:t>
            </w:r>
            <w:proofErr w:type="spellEnd"/>
            <w:r w:rsidRPr="00244541">
              <w:rPr>
                <w:rFonts w:ascii="Times New Roman" w:hAnsi="Times New Roman" w:cs="Times New Roman"/>
                <w:shd w:val="clear" w:color="auto" w:fill="FFFFFF"/>
              </w:rPr>
              <w:t xml:space="preserve"> teigia, kad dviženklį šalies ekonomikos augimą vis dar daugiausia lemia Rusijos invazijos į Ukrainą sukelta migracijos banga. Kalbėdamas su BMG po 10,7 % augimo rodiklio paskelbimo, jis pažymėjo, kad įvairūs duomenų rinkiniai ir toliau rodo reikšmingą migrantų vaidmenį vidaus vartojime.</w:t>
            </w:r>
            <w:r>
              <w:rPr>
                <w:rFonts w:ascii="Times New Roman" w:hAnsi="Times New Roman" w:cs="Times New Roman"/>
                <w:shd w:val="clear" w:color="auto" w:fill="FFFFFF"/>
              </w:rPr>
              <w:t xml:space="preserve"> </w:t>
            </w:r>
            <w:r w:rsidRPr="005D5FDB">
              <w:rPr>
                <w:rFonts w:ascii="Times New Roman" w:hAnsi="Times New Roman" w:cs="Times New Roman"/>
                <w:shd w:val="clear" w:color="auto" w:fill="FFFFFF"/>
              </w:rPr>
              <w:t>2022–2025 m. vartojimo statistika aiškiai rodo, kad dabartinę augimo tendenciją skatina išlaidos.</w:t>
            </w:r>
          </w:p>
          <w:p w14:paraId="50B97522" w14:textId="77777777" w:rsidR="00E644CA" w:rsidRPr="00F840E5" w:rsidRDefault="00E644CA" w:rsidP="00E644CA">
            <w:pPr>
              <w:shd w:val="clear" w:color="auto" w:fill="FFFFFF"/>
              <w:jc w:val="both"/>
              <w:rPr>
                <w:rFonts w:ascii="Times New Roman" w:hAnsi="Times New Roman" w:cs="Times New Roman"/>
                <w:shd w:val="clear" w:color="auto" w:fill="FFFFFF"/>
              </w:rPr>
            </w:pPr>
          </w:p>
        </w:tc>
        <w:tc>
          <w:tcPr>
            <w:tcW w:w="2441" w:type="dxa"/>
          </w:tcPr>
          <w:p w14:paraId="34476250" w14:textId="7720B669" w:rsidR="00E644CA" w:rsidRPr="005D5FDB" w:rsidRDefault="00E644CA" w:rsidP="00E644CA">
            <w:pPr>
              <w:jc w:val="both"/>
              <w:rPr>
                <w:rFonts w:ascii="Times New Roman" w:eastAsia="Calibri" w:hAnsi="Times New Roman" w:cs="Times New Roman"/>
                <w:b/>
                <w:bCs/>
                <w:lang w:val="es-ES"/>
              </w:rPr>
            </w:pPr>
            <w:hyperlink r:id="rId13" w:history="1">
              <w:r w:rsidRPr="005D5FDB">
                <w:rPr>
                  <w:rStyle w:val="Hyperlink"/>
                  <w:rFonts w:ascii="Times New Roman" w:eastAsia="Calibri" w:hAnsi="Times New Roman" w:cs="Times New Roman"/>
                  <w:b/>
                  <w:bCs/>
                </w:rPr>
                <w:t xml:space="preserve">Migracijos banga vis dar skatina </w:t>
              </w:r>
              <w:proofErr w:type="spellStart"/>
              <w:r w:rsidRPr="005D5FDB">
                <w:rPr>
                  <w:rStyle w:val="Hyperlink"/>
                  <w:rFonts w:ascii="Times New Roman" w:eastAsia="Calibri" w:hAnsi="Times New Roman" w:cs="Times New Roman"/>
                  <w:b/>
                  <w:bCs/>
                </w:rPr>
                <w:t>Sakartvelo</w:t>
              </w:r>
              <w:proofErr w:type="spellEnd"/>
              <w:r w:rsidRPr="005D5FDB">
                <w:rPr>
                  <w:rStyle w:val="Hyperlink"/>
                  <w:rFonts w:ascii="Times New Roman" w:eastAsia="Calibri" w:hAnsi="Times New Roman" w:cs="Times New Roman"/>
                  <w:b/>
                  <w:bCs/>
                </w:rPr>
                <w:t xml:space="preserve"> 10,7 % kovo mėnesio augimą – Michailas </w:t>
              </w:r>
              <w:proofErr w:type="spellStart"/>
              <w:r w:rsidRPr="005D5FDB">
                <w:rPr>
                  <w:rStyle w:val="Hyperlink"/>
                  <w:rFonts w:ascii="Times New Roman" w:eastAsia="Calibri" w:hAnsi="Times New Roman" w:cs="Times New Roman"/>
                  <w:b/>
                  <w:bCs/>
                </w:rPr>
                <w:t>Kukava</w:t>
              </w:r>
              <w:proofErr w:type="spellEnd"/>
            </w:hyperlink>
          </w:p>
          <w:p w14:paraId="75CF6840" w14:textId="5A3006EF" w:rsidR="00E644CA" w:rsidRPr="005D5FDB" w:rsidRDefault="00E644CA" w:rsidP="00E644CA">
            <w:pPr>
              <w:jc w:val="both"/>
              <w:rPr>
                <w:rFonts w:ascii="Times New Roman" w:eastAsia="Calibri" w:hAnsi="Times New Roman" w:cs="Times New Roman"/>
                <w:lang w:val="es-ES"/>
              </w:rPr>
            </w:pPr>
          </w:p>
        </w:tc>
        <w:tc>
          <w:tcPr>
            <w:tcW w:w="1620" w:type="dxa"/>
          </w:tcPr>
          <w:p w14:paraId="30DF435B" w14:textId="77777777" w:rsidR="00E644CA" w:rsidRPr="00C47F06" w:rsidRDefault="00E644CA" w:rsidP="00E644CA">
            <w:pPr>
              <w:jc w:val="both"/>
              <w:rPr>
                <w:rFonts w:ascii="Times New Roman" w:hAnsi="Times New Roman" w:cs="Times New Roman"/>
              </w:rPr>
            </w:pPr>
          </w:p>
        </w:tc>
      </w:tr>
      <w:tr w:rsidR="00E644CA" w:rsidRPr="00C47F06" w14:paraId="02733E87" w14:textId="77777777" w:rsidTr="002851FC">
        <w:trPr>
          <w:trHeight w:val="259"/>
        </w:trPr>
        <w:tc>
          <w:tcPr>
            <w:tcW w:w="1275" w:type="dxa"/>
          </w:tcPr>
          <w:p w14:paraId="79C62D8B" w14:textId="195C1453" w:rsidR="00E644CA" w:rsidRDefault="00E644CA" w:rsidP="00E644CA">
            <w:pPr>
              <w:jc w:val="both"/>
              <w:rPr>
                <w:rFonts w:ascii="Times New Roman" w:hAnsi="Times New Roman" w:cs="Times New Roman"/>
              </w:rPr>
            </w:pPr>
            <w:r>
              <w:rPr>
                <w:rFonts w:ascii="Times New Roman" w:hAnsi="Times New Roman" w:cs="Times New Roman"/>
              </w:rPr>
              <w:t>2026-05-05</w:t>
            </w:r>
          </w:p>
        </w:tc>
        <w:tc>
          <w:tcPr>
            <w:tcW w:w="5099" w:type="dxa"/>
          </w:tcPr>
          <w:p w14:paraId="69BC785D" w14:textId="1335A165" w:rsidR="00E644CA" w:rsidRPr="00BA619C" w:rsidRDefault="00E644CA" w:rsidP="00E644CA">
            <w:pPr>
              <w:shd w:val="clear" w:color="auto" w:fill="FFFFFF"/>
              <w:jc w:val="both"/>
              <w:rPr>
                <w:rFonts w:ascii="Times New Roman" w:hAnsi="Times New Roman" w:cs="Times New Roman"/>
                <w:shd w:val="clear" w:color="auto" w:fill="FFFFFF"/>
              </w:rPr>
            </w:pPr>
            <w:r w:rsidRPr="00BA619C">
              <w:rPr>
                <w:rFonts w:ascii="Times New Roman" w:hAnsi="Times New Roman" w:cs="Times New Roman"/>
                <w:shd w:val="clear" w:color="auto" w:fill="FFFFFF"/>
              </w:rPr>
              <w:t xml:space="preserve">2025 m. gruodžio 31 d. </w:t>
            </w:r>
            <w:proofErr w:type="spellStart"/>
            <w:r>
              <w:rPr>
                <w:rFonts w:ascii="Times New Roman" w:hAnsi="Times New Roman" w:cs="Times New Roman"/>
                <w:shd w:val="clear" w:color="auto" w:fill="FFFFFF"/>
              </w:rPr>
              <w:t>Sakartvelo</w:t>
            </w:r>
            <w:proofErr w:type="spellEnd"/>
            <w:r w:rsidRPr="00BA619C">
              <w:rPr>
                <w:rFonts w:ascii="Times New Roman" w:hAnsi="Times New Roman" w:cs="Times New Roman"/>
                <w:shd w:val="clear" w:color="auto" w:fill="FFFFFF"/>
              </w:rPr>
              <w:t xml:space="preserve"> nacionalinis bankas (NBG), remiantis metine finansine ataskaita, turėjo 6,16 mlrd. JAV dolerių užsienio valiutos atsargų. Šios atsargos daugiausia investuojamos į labai saugius tarptautinius finansinius instrumentus.</w:t>
            </w:r>
          </w:p>
          <w:p w14:paraId="230DDD58" w14:textId="0B7D563E" w:rsidR="00E644CA" w:rsidRPr="00BA619C" w:rsidRDefault="00E644CA" w:rsidP="00E644CA">
            <w:pPr>
              <w:shd w:val="clear" w:color="auto" w:fill="FFFFFF"/>
              <w:jc w:val="both"/>
              <w:rPr>
                <w:rFonts w:ascii="Times New Roman" w:hAnsi="Times New Roman" w:cs="Times New Roman"/>
                <w:shd w:val="clear" w:color="auto" w:fill="FFFFFF"/>
              </w:rPr>
            </w:pPr>
            <w:r w:rsidRPr="00BA619C">
              <w:rPr>
                <w:rFonts w:ascii="Times New Roman" w:hAnsi="Times New Roman" w:cs="Times New Roman"/>
                <w:shd w:val="clear" w:color="auto" w:fill="FFFFFF"/>
              </w:rPr>
              <w:t>Didžiausia dalis – 2,05 mlrd. JAV dolerių – investuota į JAV iždo obligacijas, todėl jos yra didžiausias atskiras rezervinis turtas. Antra pagal dydį atsarga yra piniginis auksas, kurio kiekis siekia 7 tonas ir kurio vertė siekia apie 1 mlrd. JAV dolerių.</w:t>
            </w:r>
          </w:p>
          <w:p w14:paraId="65F14EE9" w14:textId="77777777" w:rsidR="00E644CA" w:rsidRPr="00BA619C" w:rsidRDefault="00E644CA" w:rsidP="00E644CA">
            <w:pPr>
              <w:shd w:val="clear" w:color="auto" w:fill="FFFFFF"/>
              <w:jc w:val="both"/>
              <w:rPr>
                <w:rFonts w:ascii="Times New Roman" w:hAnsi="Times New Roman" w:cs="Times New Roman"/>
                <w:shd w:val="clear" w:color="auto" w:fill="FFFFFF"/>
                <w:lang w:val="es-ES"/>
              </w:rPr>
            </w:pPr>
            <w:r w:rsidRPr="00BA619C">
              <w:rPr>
                <w:rFonts w:ascii="Times New Roman" w:hAnsi="Times New Roman" w:cs="Times New Roman"/>
                <w:shd w:val="clear" w:color="auto" w:fill="FFFFFF"/>
              </w:rPr>
              <w:t>Kitos reikšmingos investicijos apima 195 mln. JAV dolerių į Prancūzijos vyriausybės obligacijas, 91 mln. JAV dolerių į Karibų jūros regiono ir Lotynų Amerikos plėtros banko obligacijas ir 69 mln. JAV dolerių į Prancūzijos pensijų fondų vertybinius popierius. Be to, 68 mln. JAV dolerių investuota į Tarptautinio rekonstrukcijos ir plėtros banko (Pasaulio banko) obligacijas.</w:t>
            </w:r>
          </w:p>
          <w:p w14:paraId="42CE3830" w14:textId="49BDD9BC" w:rsidR="00E644CA" w:rsidRPr="00C97984" w:rsidRDefault="00E644CA" w:rsidP="00E644CA">
            <w:pPr>
              <w:shd w:val="clear" w:color="auto" w:fill="FFFFFF"/>
              <w:jc w:val="both"/>
              <w:rPr>
                <w:rFonts w:ascii="Times New Roman" w:hAnsi="Times New Roman" w:cs="Times New Roman"/>
                <w:shd w:val="clear" w:color="auto" w:fill="FFFFFF"/>
                <w:lang w:val="es-ES"/>
              </w:rPr>
            </w:pPr>
          </w:p>
        </w:tc>
        <w:tc>
          <w:tcPr>
            <w:tcW w:w="2441" w:type="dxa"/>
          </w:tcPr>
          <w:p w14:paraId="7C4E6BAA" w14:textId="06D9BD1A" w:rsidR="00E644CA" w:rsidRPr="00BA619C" w:rsidRDefault="00E644CA" w:rsidP="00E644CA">
            <w:pPr>
              <w:jc w:val="both"/>
              <w:rPr>
                <w:rFonts w:ascii="Times New Roman" w:eastAsia="Calibri" w:hAnsi="Times New Roman" w:cs="Times New Roman"/>
                <w:b/>
                <w:bCs/>
                <w:lang w:val="en-US"/>
              </w:rPr>
            </w:pPr>
            <w:hyperlink r:id="rId14" w:history="1">
              <w:r w:rsidRPr="00BA619C">
                <w:rPr>
                  <w:rStyle w:val="Hyperlink"/>
                  <w:rFonts w:ascii="Times New Roman" w:eastAsia="Calibri" w:hAnsi="Times New Roman" w:cs="Times New Roman"/>
                  <w:b/>
                  <w:bCs/>
                  <w:lang w:val="en-US"/>
                </w:rPr>
                <w:t>Where Does the NBG Keep Its Foreign Exchange Reserves?</w:t>
              </w:r>
            </w:hyperlink>
          </w:p>
        </w:tc>
        <w:tc>
          <w:tcPr>
            <w:tcW w:w="1620" w:type="dxa"/>
          </w:tcPr>
          <w:p w14:paraId="67855DFA" w14:textId="77777777" w:rsidR="00E644CA" w:rsidRPr="00C47F06" w:rsidRDefault="00E644CA" w:rsidP="00E644CA">
            <w:pPr>
              <w:jc w:val="both"/>
              <w:rPr>
                <w:rFonts w:ascii="Times New Roman" w:hAnsi="Times New Roman" w:cs="Times New Roman"/>
              </w:rPr>
            </w:pPr>
          </w:p>
        </w:tc>
      </w:tr>
      <w:tr w:rsidR="00E644CA" w:rsidRPr="00C47F06" w14:paraId="33CAE8CD" w14:textId="77777777" w:rsidTr="002851FC">
        <w:trPr>
          <w:trHeight w:val="259"/>
        </w:trPr>
        <w:tc>
          <w:tcPr>
            <w:tcW w:w="1275" w:type="dxa"/>
          </w:tcPr>
          <w:p w14:paraId="79FD760D" w14:textId="2721A2FE" w:rsidR="00E644CA" w:rsidRDefault="00E644CA" w:rsidP="00E644CA">
            <w:pPr>
              <w:jc w:val="both"/>
              <w:rPr>
                <w:rFonts w:ascii="Times New Roman" w:hAnsi="Times New Roman" w:cs="Times New Roman"/>
              </w:rPr>
            </w:pPr>
            <w:r>
              <w:rPr>
                <w:rFonts w:ascii="Times New Roman" w:hAnsi="Times New Roman" w:cs="Times New Roman"/>
              </w:rPr>
              <w:t>2026-05-05</w:t>
            </w:r>
          </w:p>
        </w:tc>
        <w:tc>
          <w:tcPr>
            <w:tcW w:w="5099" w:type="dxa"/>
          </w:tcPr>
          <w:p w14:paraId="7477870A" w14:textId="0AD341D4" w:rsidR="00E644CA" w:rsidRPr="002119A4" w:rsidRDefault="00E644CA" w:rsidP="00E644CA">
            <w:pPr>
              <w:shd w:val="clear" w:color="auto" w:fill="FFFFFF"/>
              <w:tabs>
                <w:tab w:val="left" w:pos="1797"/>
              </w:tabs>
              <w:jc w:val="both"/>
              <w:rPr>
                <w:rFonts w:ascii="Times New Roman" w:hAnsi="Times New Roman" w:cs="Times New Roman"/>
                <w:shd w:val="clear" w:color="auto" w:fill="FFFFFF"/>
              </w:rPr>
            </w:pPr>
            <w:r w:rsidRPr="002119A4">
              <w:rPr>
                <w:rFonts w:ascii="Times New Roman" w:hAnsi="Times New Roman" w:cs="Times New Roman"/>
                <w:shd w:val="clear" w:color="auto" w:fill="FFFFFF"/>
              </w:rPr>
              <w:t xml:space="preserve">Ministras pirmininkas </w:t>
            </w:r>
            <w:proofErr w:type="spellStart"/>
            <w:r w:rsidRPr="002119A4">
              <w:rPr>
                <w:rFonts w:ascii="Times New Roman" w:hAnsi="Times New Roman" w:cs="Times New Roman"/>
                <w:shd w:val="clear" w:color="auto" w:fill="FFFFFF"/>
              </w:rPr>
              <w:t>Iraklis</w:t>
            </w:r>
            <w:proofErr w:type="spellEnd"/>
            <w:r w:rsidRPr="002119A4">
              <w:rPr>
                <w:rFonts w:ascii="Times New Roman" w:hAnsi="Times New Roman" w:cs="Times New Roman"/>
                <w:shd w:val="clear" w:color="auto" w:fill="FFFFFF"/>
              </w:rPr>
              <w:t xml:space="preserve"> </w:t>
            </w:r>
            <w:proofErr w:type="spellStart"/>
            <w:r w:rsidRPr="002119A4">
              <w:rPr>
                <w:rFonts w:ascii="Times New Roman" w:hAnsi="Times New Roman" w:cs="Times New Roman"/>
                <w:shd w:val="clear" w:color="auto" w:fill="FFFFFF"/>
              </w:rPr>
              <w:t>Kobachidzė</w:t>
            </w:r>
            <w:proofErr w:type="spellEnd"/>
            <w:r w:rsidRPr="002119A4">
              <w:rPr>
                <w:rFonts w:ascii="Times New Roman" w:hAnsi="Times New Roman" w:cs="Times New Roman"/>
                <w:shd w:val="clear" w:color="auto" w:fill="FFFFFF"/>
              </w:rPr>
              <w:t xml:space="preserve"> teigia, kad vyriausybė daugiausia dėmesio skiria deryboms su investuotoju dėl </w:t>
            </w:r>
            <w:proofErr w:type="spellStart"/>
            <w:r w:rsidRPr="00A4729D">
              <w:rPr>
                <w:rFonts w:ascii="Times New Roman" w:hAnsi="Times New Roman" w:cs="Times New Roman"/>
                <w:b/>
                <w:bCs/>
                <w:shd w:val="clear" w:color="auto" w:fill="FFFFFF"/>
              </w:rPr>
              <w:t>Anaklijos</w:t>
            </w:r>
            <w:proofErr w:type="spellEnd"/>
            <w:r w:rsidRPr="002119A4">
              <w:rPr>
                <w:rFonts w:ascii="Times New Roman" w:hAnsi="Times New Roman" w:cs="Times New Roman"/>
                <w:shd w:val="clear" w:color="auto" w:fill="FFFFFF"/>
              </w:rPr>
              <w:t xml:space="preserve"> </w:t>
            </w:r>
            <w:r w:rsidRPr="00A4729D">
              <w:rPr>
                <w:rFonts w:ascii="Times New Roman" w:hAnsi="Times New Roman" w:cs="Times New Roman"/>
                <w:b/>
                <w:bCs/>
                <w:shd w:val="clear" w:color="auto" w:fill="FFFFFF"/>
              </w:rPr>
              <w:t>giliavandenio uosto</w:t>
            </w:r>
            <w:r w:rsidRPr="002119A4">
              <w:rPr>
                <w:rFonts w:ascii="Times New Roman" w:hAnsi="Times New Roman" w:cs="Times New Roman"/>
                <w:shd w:val="clear" w:color="auto" w:fill="FFFFFF"/>
              </w:rPr>
              <w:t xml:space="preserve"> projekto, pabrėždamas, kad uostas bus statomas nepriklausomai nuo rezultatų. </w:t>
            </w:r>
          </w:p>
          <w:p w14:paraId="28847B07" w14:textId="77777777" w:rsidR="00E644CA" w:rsidRPr="002119A4" w:rsidRDefault="00E644CA" w:rsidP="00E644CA">
            <w:pPr>
              <w:shd w:val="clear" w:color="auto" w:fill="FFFFFF"/>
              <w:tabs>
                <w:tab w:val="left" w:pos="1797"/>
              </w:tabs>
              <w:jc w:val="both"/>
              <w:rPr>
                <w:rFonts w:ascii="Times New Roman" w:hAnsi="Times New Roman" w:cs="Times New Roman"/>
                <w:shd w:val="clear" w:color="auto" w:fill="FFFFFF"/>
              </w:rPr>
            </w:pPr>
            <w:r w:rsidRPr="002119A4">
              <w:rPr>
                <w:rFonts w:ascii="Times New Roman" w:hAnsi="Times New Roman" w:cs="Times New Roman"/>
                <w:shd w:val="clear" w:color="auto" w:fill="FFFFFF"/>
              </w:rPr>
              <w:t>2024 m. Kinijos valstybinis konsorciumas CCCC buvo pasirinktas kaip pageidaujamas tarptautinio konkurso dalyvis. Tačiau, nepaisant ankstesnių lūkesčių, investicinė sutartis dar nepasirašyta. Pirmojo projekto etapo vertė siekia iki 600 mln. JAV dolerių, o valstybei turėtų priklausyti 49 proc. akcijų, o investuotojas finansuotų ir valdytų uostą.</w:t>
            </w:r>
          </w:p>
          <w:p w14:paraId="0BA6C551" w14:textId="5DDC088A" w:rsidR="00E644CA" w:rsidRPr="00F60474" w:rsidRDefault="00E644CA" w:rsidP="00E644CA">
            <w:pPr>
              <w:shd w:val="clear" w:color="auto" w:fill="FFFFFF"/>
              <w:tabs>
                <w:tab w:val="left" w:pos="1797"/>
              </w:tabs>
              <w:jc w:val="both"/>
              <w:rPr>
                <w:rFonts w:ascii="Times New Roman" w:hAnsi="Times New Roman" w:cs="Times New Roman"/>
                <w:shd w:val="clear" w:color="auto" w:fill="FFFFFF"/>
              </w:rPr>
            </w:pPr>
          </w:p>
        </w:tc>
        <w:tc>
          <w:tcPr>
            <w:tcW w:w="2441" w:type="dxa"/>
          </w:tcPr>
          <w:p w14:paraId="5801F663" w14:textId="70A892B8" w:rsidR="00E644CA" w:rsidRPr="00A4729D" w:rsidRDefault="00E644CA" w:rsidP="00E644CA">
            <w:pPr>
              <w:jc w:val="both"/>
              <w:rPr>
                <w:rFonts w:ascii="Times New Roman" w:eastAsia="Calibri" w:hAnsi="Times New Roman" w:cs="Times New Roman"/>
                <w:b/>
                <w:bCs/>
                <w:lang w:val="en-US"/>
              </w:rPr>
            </w:pPr>
            <w:hyperlink r:id="rId15" w:history="1">
              <w:proofErr w:type="spellStart"/>
              <w:r w:rsidRPr="00A4729D">
                <w:rPr>
                  <w:rStyle w:val="Hyperlink"/>
                  <w:rFonts w:ascii="Times New Roman" w:eastAsia="Calibri" w:hAnsi="Times New Roman" w:cs="Times New Roman"/>
                  <w:b/>
                  <w:bCs/>
                  <w:lang w:val="en-US"/>
                </w:rPr>
                <w:t>Anaklia</w:t>
              </w:r>
              <w:proofErr w:type="spellEnd"/>
              <w:r w:rsidRPr="00A4729D">
                <w:rPr>
                  <w:rStyle w:val="Hyperlink"/>
                  <w:rFonts w:ascii="Times New Roman" w:eastAsia="Calibri" w:hAnsi="Times New Roman" w:cs="Times New Roman"/>
                  <w:b/>
                  <w:bCs/>
                  <w:lang w:val="en-US"/>
                </w:rPr>
                <w:t xml:space="preserve"> Will Be Built in Any Case, Says Kobakhidze Amid Ongoing Investor Talks</w:t>
              </w:r>
            </w:hyperlink>
          </w:p>
          <w:p w14:paraId="17EC59D1" w14:textId="04FC6C95" w:rsidR="00E644CA" w:rsidRPr="00A4729D" w:rsidRDefault="00E644CA" w:rsidP="00E644CA">
            <w:pPr>
              <w:jc w:val="both"/>
              <w:rPr>
                <w:rFonts w:ascii="Times New Roman" w:eastAsia="Calibri" w:hAnsi="Times New Roman" w:cs="Times New Roman"/>
                <w:b/>
                <w:bCs/>
                <w:lang w:val="en-US"/>
              </w:rPr>
            </w:pPr>
          </w:p>
        </w:tc>
        <w:tc>
          <w:tcPr>
            <w:tcW w:w="1620" w:type="dxa"/>
          </w:tcPr>
          <w:p w14:paraId="613E72E7" w14:textId="77777777" w:rsidR="00E644CA" w:rsidRPr="00C47F06" w:rsidRDefault="00E644CA" w:rsidP="00E644CA">
            <w:pPr>
              <w:jc w:val="both"/>
              <w:rPr>
                <w:rFonts w:ascii="Times New Roman" w:hAnsi="Times New Roman" w:cs="Times New Roman"/>
              </w:rPr>
            </w:pPr>
          </w:p>
        </w:tc>
      </w:tr>
      <w:tr w:rsidR="00E644CA" w:rsidRPr="00C47F06" w14:paraId="621690E6" w14:textId="77777777" w:rsidTr="002851FC">
        <w:trPr>
          <w:trHeight w:val="259"/>
        </w:trPr>
        <w:tc>
          <w:tcPr>
            <w:tcW w:w="1275" w:type="dxa"/>
          </w:tcPr>
          <w:p w14:paraId="4BE13AC7" w14:textId="35EF6D69" w:rsidR="00E644CA" w:rsidRPr="00C47F06" w:rsidRDefault="00E644CA" w:rsidP="00E644CA">
            <w:pPr>
              <w:jc w:val="both"/>
              <w:rPr>
                <w:rFonts w:ascii="Times New Roman" w:hAnsi="Times New Roman" w:cs="Times New Roman"/>
              </w:rPr>
            </w:pPr>
            <w:r>
              <w:rPr>
                <w:rFonts w:ascii="Times New Roman" w:hAnsi="Times New Roman" w:cs="Times New Roman"/>
              </w:rPr>
              <w:t>2026-05-05</w:t>
            </w:r>
          </w:p>
        </w:tc>
        <w:tc>
          <w:tcPr>
            <w:tcW w:w="5099" w:type="dxa"/>
          </w:tcPr>
          <w:p w14:paraId="00CBA962" w14:textId="153E1C60" w:rsidR="00E644CA" w:rsidRPr="00A4729D" w:rsidRDefault="00E644CA" w:rsidP="00E644CA">
            <w:pPr>
              <w:shd w:val="clear" w:color="auto" w:fill="FFFFFF"/>
              <w:jc w:val="both"/>
              <w:rPr>
                <w:rFonts w:ascii="Times New Roman" w:hAnsi="Times New Roman" w:cs="Times New Roman"/>
                <w:shd w:val="clear" w:color="auto" w:fill="FFFFFF"/>
              </w:rPr>
            </w:pPr>
            <w:r w:rsidRPr="00A4729D">
              <w:rPr>
                <w:rFonts w:ascii="Times New Roman" w:hAnsi="Times New Roman" w:cs="Times New Roman"/>
                <w:shd w:val="clear" w:color="auto" w:fill="FFFFFF"/>
              </w:rPr>
              <w:t xml:space="preserve">Ministras pirmininkas </w:t>
            </w:r>
            <w:proofErr w:type="spellStart"/>
            <w:r w:rsidRPr="00A4729D">
              <w:rPr>
                <w:rFonts w:ascii="Times New Roman" w:hAnsi="Times New Roman" w:cs="Times New Roman"/>
                <w:shd w:val="clear" w:color="auto" w:fill="FFFFFF"/>
              </w:rPr>
              <w:t>Iraklis</w:t>
            </w:r>
            <w:proofErr w:type="spellEnd"/>
            <w:r w:rsidRPr="00A4729D">
              <w:rPr>
                <w:rFonts w:ascii="Times New Roman" w:hAnsi="Times New Roman" w:cs="Times New Roman"/>
                <w:shd w:val="clear" w:color="auto" w:fill="FFFFFF"/>
              </w:rPr>
              <w:t xml:space="preserve"> </w:t>
            </w:r>
            <w:proofErr w:type="spellStart"/>
            <w:r w:rsidRPr="00A4729D">
              <w:rPr>
                <w:rFonts w:ascii="Times New Roman" w:hAnsi="Times New Roman" w:cs="Times New Roman"/>
                <w:shd w:val="clear" w:color="auto" w:fill="FFFFFF"/>
              </w:rPr>
              <w:t>Kobachidzė</w:t>
            </w:r>
            <w:proofErr w:type="spellEnd"/>
            <w:r w:rsidRPr="00A4729D">
              <w:rPr>
                <w:rFonts w:ascii="Times New Roman" w:hAnsi="Times New Roman" w:cs="Times New Roman"/>
                <w:shd w:val="clear" w:color="auto" w:fill="FFFFFF"/>
              </w:rPr>
              <w:t xml:space="preserve"> teigia, kad visi su </w:t>
            </w:r>
            <w:proofErr w:type="spellStart"/>
            <w:r>
              <w:rPr>
                <w:rFonts w:ascii="Times New Roman" w:hAnsi="Times New Roman" w:cs="Times New Roman"/>
                <w:shd w:val="clear" w:color="auto" w:fill="FFFFFF"/>
              </w:rPr>
              <w:t>Sakartvelo</w:t>
            </w:r>
            <w:proofErr w:type="spellEnd"/>
            <w:r w:rsidRPr="00BA619C">
              <w:rPr>
                <w:rFonts w:ascii="Times New Roman" w:hAnsi="Times New Roman" w:cs="Times New Roman"/>
                <w:shd w:val="clear" w:color="auto" w:fill="FFFFFF"/>
              </w:rPr>
              <w:t xml:space="preserve"> </w:t>
            </w:r>
            <w:r w:rsidRPr="00A4729D">
              <w:rPr>
                <w:rFonts w:ascii="Times New Roman" w:hAnsi="Times New Roman" w:cs="Times New Roman"/>
                <w:shd w:val="clear" w:color="auto" w:fill="FFFFFF"/>
              </w:rPr>
              <w:t xml:space="preserve">tranzito vaidmeniu susiję infrastruktūros projektai, įskaitant </w:t>
            </w:r>
            <w:proofErr w:type="spellStart"/>
            <w:r w:rsidRPr="00A4729D">
              <w:rPr>
                <w:rFonts w:ascii="Times New Roman" w:hAnsi="Times New Roman" w:cs="Times New Roman"/>
                <w:b/>
                <w:bCs/>
                <w:shd w:val="clear" w:color="auto" w:fill="FFFFFF"/>
              </w:rPr>
              <w:t>Poti</w:t>
            </w:r>
            <w:proofErr w:type="spellEnd"/>
            <w:r w:rsidRPr="00A4729D">
              <w:rPr>
                <w:rFonts w:ascii="Times New Roman" w:hAnsi="Times New Roman" w:cs="Times New Roman"/>
                <w:b/>
                <w:bCs/>
                <w:shd w:val="clear" w:color="auto" w:fill="FFFFFF"/>
              </w:rPr>
              <w:t xml:space="preserve"> uostą</w:t>
            </w:r>
            <w:r w:rsidRPr="00A4729D">
              <w:rPr>
                <w:rFonts w:ascii="Times New Roman" w:hAnsi="Times New Roman" w:cs="Times New Roman"/>
                <w:shd w:val="clear" w:color="auto" w:fill="FFFFFF"/>
              </w:rPr>
              <w:t xml:space="preserve"> ir planuojamą </w:t>
            </w:r>
            <w:proofErr w:type="spellStart"/>
            <w:r w:rsidRPr="00A4729D">
              <w:rPr>
                <w:rFonts w:ascii="Times New Roman" w:hAnsi="Times New Roman" w:cs="Times New Roman"/>
                <w:shd w:val="clear" w:color="auto" w:fill="FFFFFF"/>
              </w:rPr>
              <w:t>Anaklijos</w:t>
            </w:r>
            <w:proofErr w:type="spellEnd"/>
            <w:r w:rsidRPr="00A4729D">
              <w:rPr>
                <w:rFonts w:ascii="Times New Roman" w:hAnsi="Times New Roman" w:cs="Times New Roman"/>
                <w:shd w:val="clear" w:color="auto" w:fill="FFFFFF"/>
              </w:rPr>
              <w:t xml:space="preserve"> giliavandenį uostą, bus toliau plėtojami.</w:t>
            </w:r>
          </w:p>
          <w:p w14:paraId="310D0740" w14:textId="77777777" w:rsidR="00E644CA" w:rsidRDefault="00E644CA" w:rsidP="00E644CA">
            <w:pPr>
              <w:shd w:val="clear" w:color="auto" w:fill="FFFFFF"/>
              <w:jc w:val="both"/>
              <w:rPr>
                <w:rFonts w:ascii="Times New Roman" w:hAnsi="Times New Roman" w:cs="Times New Roman"/>
                <w:shd w:val="clear" w:color="auto" w:fill="FFFFFF"/>
              </w:rPr>
            </w:pPr>
            <w:r w:rsidRPr="00A4729D">
              <w:rPr>
                <w:rFonts w:ascii="Times New Roman" w:hAnsi="Times New Roman" w:cs="Times New Roman"/>
                <w:shd w:val="clear" w:color="auto" w:fill="FFFFFF"/>
              </w:rPr>
              <w:t>Jis pabrėžė, kad susisiekimo ir tranzito pajėgumų stiprinimas išlieka pagrindiniu vyriausybės prioritetu, teigdamas, kad „visa atitinkama infrastruktūra bus atnaujinta ir plėtojama“, įskaitant pagrindinius uosto įrenginius.</w:t>
            </w:r>
          </w:p>
          <w:p w14:paraId="1A98B7B1" w14:textId="78753539" w:rsidR="00E644CA" w:rsidRPr="00C47F06" w:rsidRDefault="00E644CA" w:rsidP="00E644CA">
            <w:pPr>
              <w:shd w:val="clear" w:color="auto" w:fill="FFFFFF"/>
              <w:jc w:val="both"/>
              <w:rPr>
                <w:rFonts w:ascii="Times New Roman" w:hAnsi="Times New Roman" w:cs="Times New Roman"/>
                <w:shd w:val="clear" w:color="auto" w:fill="FFFFFF"/>
              </w:rPr>
            </w:pPr>
          </w:p>
        </w:tc>
        <w:tc>
          <w:tcPr>
            <w:tcW w:w="2441" w:type="dxa"/>
          </w:tcPr>
          <w:p w14:paraId="4585EB83" w14:textId="3171DE98" w:rsidR="00E644CA" w:rsidRPr="00A4729D" w:rsidRDefault="00E644CA" w:rsidP="00E644CA">
            <w:pPr>
              <w:jc w:val="both"/>
              <w:rPr>
                <w:rFonts w:ascii="Times New Roman" w:eastAsia="Calibri" w:hAnsi="Times New Roman" w:cs="Times New Roman"/>
                <w:b/>
                <w:bCs/>
                <w:lang w:val="en-US"/>
              </w:rPr>
            </w:pPr>
            <w:hyperlink r:id="rId16" w:history="1">
              <w:r w:rsidRPr="00A4729D">
                <w:rPr>
                  <w:rStyle w:val="Hyperlink"/>
                  <w:rFonts w:ascii="Times New Roman" w:eastAsia="Calibri" w:hAnsi="Times New Roman" w:cs="Times New Roman"/>
                  <w:b/>
                  <w:bCs/>
                  <w:lang w:val="en-US"/>
                </w:rPr>
                <w:t>Poti Port Expansion Still Under Consideration</w:t>
              </w:r>
            </w:hyperlink>
          </w:p>
          <w:p w14:paraId="6FCBBB25" w14:textId="77777777" w:rsidR="00E644CA" w:rsidRPr="00A4729D" w:rsidRDefault="00E644CA" w:rsidP="00E644CA">
            <w:pPr>
              <w:jc w:val="both"/>
              <w:rPr>
                <w:rFonts w:ascii="Times New Roman" w:eastAsia="Calibri" w:hAnsi="Times New Roman" w:cs="Times New Roman"/>
                <w:b/>
                <w:bCs/>
                <w:lang w:val="en-US"/>
              </w:rPr>
            </w:pPr>
          </w:p>
        </w:tc>
        <w:tc>
          <w:tcPr>
            <w:tcW w:w="1620" w:type="dxa"/>
          </w:tcPr>
          <w:p w14:paraId="75D75CF8" w14:textId="77777777" w:rsidR="00E644CA" w:rsidRPr="00C47F06" w:rsidRDefault="00E644CA" w:rsidP="00E644CA">
            <w:pPr>
              <w:jc w:val="both"/>
              <w:rPr>
                <w:rFonts w:ascii="Times New Roman" w:hAnsi="Times New Roman" w:cs="Times New Roman"/>
              </w:rPr>
            </w:pPr>
          </w:p>
        </w:tc>
      </w:tr>
      <w:tr w:rsidR="00E644CA" w:rsidRPr="00C47F06" w14:paraId="66C0D061" w14:textId="77777777" w:rsidTr="002851FC">
        <w:trPr>
          <w:trHeight w:val="259"/>
        </w:trPr>
        <w:tc>
          <w:tcPr>
            <w:tcW w:w="1275" w:type="dxa"/>
          </w:tcPr>
          <w:p w14:paraId="365D278A" w14:textId="634EE6C9" w:rsidR="00E644CA" w:rsidRDefault="00E644CA" w:rsidP="00E644CA">
            <w:pPr>
              <w:jc w:val="both"/>
              <w:rPr>
                <w:rFonts w:ascii="Times New Roman" w:hAnsi="Times New Roman" w:cs="Times New Roman"/>
              </w:rPr>
            </w:pPr>
            <w:r>
              <w:rPr>
                <w:rFonts w:ascii="Times New Roman" w:hAnsi="Times New Roman" w:cs="Times New Roman"/>
              </w:rPr>
              <w:lastRenderedPageBreak/>
              <w:t>2026-05-05</w:t>
            </w:r>
          </w:p>
        </w:tc>
        <w:tc>
          <w:tcPr>
            <w:tcW w:w="5099" w:type="dxa"/>
          </w:tcPr>
          <w:p w14:paraId="0019F728" w14:textId="7BA9AA3D" w:rsidR="00E644CA" w:rsidRPr="00A4729D" w:rsidRDefault="00E644CA" w:rsidP="00E644CA">
            <w:pPr>
              <w:shd w:val="clear" w:color="auto" w:fill="FFFFFF"/>
              <w:jc w:val="both"/>
              <w:rPr>
                <w:rFonts w:ascii="Times New Roman" w:hAnsi="Times New Roman" w:cs="Times New Roman"/>
                <w:shd w:val="clear" w:color="auto" w:fill="FFFFFF"/>
              </w:rPr>
            </w:pPr>
            <w:r>
              <w:rPr>
                <w:rFonts w:ascii="Times New Roman" w:hAnsi="Times New Roman" w:cs="Times New Roman"/>
                <w:shd w:val="clear" w:color="auto" w:fill="FFFFFF"/>
              </w:rPr>
              <w:t>Premjeras</w:t>
            </w:r>
            <w:r w:rsidRPr="00A4729D">
              <w:rPr>
                <w:rFonts w:ascii="Times New Roman" w:hAnsi="Times New Roman" w:cs="Times New Roman"/>
                <w:shd w:val="clear" w:color="auto" w:fill="FFFFFF"/>
              </w:rPr>
              <w:t xml:space="preserve"> </w:t>
            </w:r>
            <w:proofErr w:type="spellStart"/>
            <w:r w:rsidRPr="00A4729D">
              <w:rPr>
                <w:rFonts w:ascii="Times New Roman" w:hAnsi="Times New Roman" w:cs="Times New Roman"/>
                <w:shd w:val="clear" w:color="auto" w:fill="FFFFFF"/>
              </w:rPr>
              <w:t>Iraklis</w:t>
            </w:r>
            <w:proofErr w:type="spellEnd"/>
            <w:r w:rsidRPr="00A4729D">
              <w:rPr>
                <w:rFonts w:ascii="Times New Roman" w:hAnsi="Times New Roman" w:cs="Times New Roman"/>
                <w:shd w:val="clear" w:color="auto" w:fill="FFFFFF"/>
              </w:rPr>
              <w:t xml:space="preserve"> </w:t>
            </w:r>
            <w:proofErr w:type="spellStart"/>
            <w:r w:rsidRPr="00A4729D">
              <w:rPr>
                <w:rFonts w:ascii="Times New Roman" w:hAnsi="Times New Roman" w:cs="Times New Roman"/>
                <w:shd w:val="clear" w:color="auto" w:fill="FFFFFF"/>
              </w:rPr>
              <w:t>Kobachidzė</w:t>
            </w:r>
            <w:proofErr w:type="spellEnd"/>
            <w:r w:rsidRPr="00A4729D">
              <w:rPr>
                <w:rFonts w:ascii="Times New Roman" w:hAnsi="Times New Roman" w:cs="Times New Roman"/>
                <w:shd w:val="clear" w:color="auto" w:fill="FFFFFF"/>
              </w:rPr>
              <w:t xml:space="preserve"> teigia, kad </w:t>
            </w:r>
            <w:proofErr w:type="spellStart"/>
            <w:r>
              <w:rPr>
                <w:rFonts w:ascii="Times New Roman" w:hAnsi="Times New Roman" w:cs="Times New Roman"/>
                <w:shd w:val="clear" w:color="auto" w:fill="FFFFFF"/>
              </w:rPr>
              <w:t>Sakartvelo</w:t>
            </w:r>
            <w:proofErr w:type="spellEnd"/>
            <w:r w:rsidRPr="00BA619C">
              <w:rPr>
                <w:rFonts w:ascii="Times New Roman" w:hAnsi="Times New Roman" w:cs="Times New Roman"/>
                <w:shd w:val="clear" w:color="auto" w:fill="FFFFFF"/>
              </w:rPr>
              <w:t xml:space="preserve"> </w:t>
            </w:r>
            <w:r w:rsidRPr="00A4729D">
              <w:rPr>
                <w:rFonts w:ascii="Times New Roman" w:hAnsi="Times New Roman" w:cs="Times New Roman"/>
                <w:shd w:val="clear" w:color="auto" w:fill="FFFFFF"/>
              </w:rPr>
              <w:t xml:space="preserve">geležinkeliai per metus sumažino darbuotojų skaičių 1000 etatų, taip kasmet sutaupydami 24 mln. </w:t>
            </w:r>
            <w:proofErr w:type="spellStart"/>
            <w:r>
              <w:rPr>
                <w:rFonts w:ascii="Times New Roman" w:hAnsi="Times New Roman" w:cs="Times New Roman"/>
                <w:shd w:val="clear" w:color="auto" w:fill="FFFFFF"/>
              </w:rPr>
              <w:t>larių</w:t>
            </w:r>
            <w:proofErr w:type="spellEnd"/>
            <w:r w:rsidRPr="00A4729D">
              <w:rPr>
                <w:rFonts w:ascii="Times New Roman" w:hAnsi="Times New Roman" w:cs="Times New Roman"/>
                <w:shd w:val="clear" w:color="auto" w:fill="FFFFFF"/>
              </w:rPr>
              <w:t>. Tai jis pasakė pristatydamas bendrovės „istorinį atsinaujinimą“, pažymėdamas, kad restruktūrizavimas pagerino valdymo efektyvumą.</w:t>
            </w:r>
          </w:p>
          <w:p w14:paraId="2EC2B226" w14:textId="087BF8F3" w:rsidR="00E644CA" w:rsidRDefault="00E644CA" w:rsidP="00E644CA">
            <w:pPr>
              <w:shd w:val="clear" w:color="auto" w:fill="FFFFFF"/>
              <w:jc w:val="both"/>
              <w:rPr>
                <w:rFonts w:ascii="Times New Roman" w:hAnsi="Times New Roman" w:cs="Times New Roman"/>
                <w:shd w:val="clear" w:color="auto" w:fill="FFFFFF"/>
              </w:rPr>
            </w:pPr>
          </w:p>
        </w:tc>
        <w:tc>
          <w:tcPr>
            <w:tcW w:w="2441" w:type="dxa"/>
          </w:tcPr>
          <w:p w14:paraId="010A7CF1" w14:textId="7E692688" w:rsidR="00E644CA" w:rsidRPr="00A4729D" w:rsidRDefault="00E644CA" w:rsidP="00E644CA">
            <w:pPr>
              <w:jc w:val="both"/>
              <w:rPr>
                <w:rFonts w:ascii="Times New Roman" w:eastAsia="Calibri" w:hAnsi="Times New Roman" w:cs="Times New Roman"/>
                <w:b/>
                <w:bCs/>
                <w:lang w:val="en-US"/>
              </w:rPr>
            </w:pPr>
            <w:hyperlink r:id="rId17" w:history="1">
              <w:r w:rsidRPr="00A4729D">
                <w:rPr>
                  <w:rStyle w:val="Hyperlink"/>
                  <w:rFonts w:ascii="Times New Roman" w:eastAsia="Calibri" w:hAnsi="Times New Roman" w:cs="Times New Roman"/>
                  <w:b/>
                  <w:bCs/>
                  <w:lang w:val="en-US"/>
                </w:rPr>
                <w:t>Georgian Railway Cuts 1,000 Jobs and Saves GEL 24 MLN – Kobakhidze</w:t>
              </w:r>
            </w:hyperlink>
          </w:p>
          <w:p w14:paraId="7E392D8C" w14:textId="76327BA2" w:rsidR="00E644CA" w:rsidRPr="00A4729D" w:rsidRDefault="00E644CA" w:rsidP="00E644CA">
            <w:pPr>
              <w:jc w:val="both"/>
              <w:rPr>
                <w:rFonts w:ascii="Times New Roman" w:eastAsia="Calibri" w:hAnsi="Times New Roman" w:cs="Times New Roman"/>
                <w:b/>
                <w:bCs/>
                <w:lang w:val="en-US"/>
              </w:rPr>
            </w:pPr>
          </w:p>
        </w:tc>
        <w:tc>
          <w:tcPr>
            <w:tcW w:w="1620" w:type="dxa"/>
          </w:tcPr>
          <w:p w14:paraId="72955A94" w14:textId="77777777" w:rsidR="00E644CA" w:rsidRPr="00C47F06" w:rsidRDefault="00E644CA" w:rsidP="00E644CA">
            <w:pPr>
              <w:jc w:val="both"/>
              <w:rPr>
                <w:rFonts w:ascii="Times New Roman" w:hAnsi="Times New Roman" w:cs="Times New Roman"/>
              </w:rPr>
            </w:pPr>
          </w:p>
        </w:tc>
      </w:tr>
      <w:tr w:rsidR="00E644CA" w:rsidRPr="00C47F06" w14:paraId="021AE6A3" w14:textId="77777777" w:rsidTr="002851FC">
        <w:trPr>
          <w:trHeight w:val="259"/>
        </w:trPr>
        <w:tc>
          <w:tcPr>
            <w:tcW w:w="1275" w:type="dxa"/>
          </w:tcPr>
          <w:p w14:paraId="4CAD4B2D" w14:textId="0AC3106B" w:rsidR="00E644CA" w:rsidRPr="00C47F06" w:rsidRDefault="00E644CA" w:rsidP="00E644CA">
            <w:pPr>
              <w:jc w:val="both"/>
              <w:rPr>
                <w:rFonts w:ascii="Times New Roman" w:hAnsi="Times New Roman" w:cs="Times New Roman"/>
              </w:rPr>
            </w:pPr>
            <w:r>
              <w:rPr>
                <w:rFonts w:ascii="Times New Roman" w:hAnsi="Times New Roman" w:cs="Times New Roman"/>
              </w:rPr>
              <w:t>2026-05-06</w:t>
            </w:r>
          </w:p>
        </w:tc>
        <w:tc>
          <w:tcPr>
            <w:tcW w:w="5099" w:type="dxa"/>
          </w:tcPr>
          <w:p w14:paraId="14AC78BA" w14:textId="3E3FF8E3" w:rsidR="00E644CA" w:rsidRPr="00C1791F" w:rsidRDefault="00E644CA" w:rsidP="00E644CA">
            <w:pPr>
              <w:shd w:val="clear" w:color="auto" w:fill="FFFFFF"/>
              <w:jc w:val="both"/>
              <w:rPr>
                <w:rFonts w:ascii="Times New Roman" w:hAnsi="Times New Roman" w:cs="Times New Roman"/>
                <w:shd w:val="clear" w:color="auto" w:fill="FFFFFF"/>
              </w:rPr>
            </w:pPr>
            <w:r w:rsidRPr="00C1791F">
              <w:rPr>
                <w:rFonts w:ascii="Times New Roman" w:hAnsi="Times New Roman" w:cs="Times New Roman"/>
                <w:shd w:val="clear" w:color="auto" w:fill="FFFFFF"/>
              </w:rPr>
              <w:t>„</w:t>
            </w:r>
            <w:proofErr w:type="spellStart"/>
            <w:r>
              <w:rPr>
                <w:rFonts w:ascii="Times New Roman" w:hAnsi="Times New Roman" w:cs="Times New Roman"/>
                <w:shd w:val="clear" w:color="auto" w:fill="FFFFFF"/>
              </w:rPr>
              <w:t>Sakartvelo</w:t>
            </w:r>
            <w:proofErr w:type="spellEnd"/>
            <w:r w:rsidRPr="00C1791F">
              <w:rPr>
                <w:rFonts w:ascii="Times New Roman" w:hAnsi="Times New Roman" w:cs="Times New Roman"/>
                <w:shd w:val="clear" w:color="auto" w:fill="FFFFFF"/>
              </w:rPr>
              <w:t xml:space="preserve"> geležinkeliai“ per ateinantį dešimtmetį planuoja investuoti 1,7 mlrd. </w:t>
            </w:r>
            <w:proofErr w:type="spellStart"/>
            <w:r>
              <w:rPr>
                <w:rFonts w:ascii="Times New Roman" w:hAnsi="Times New Roman" w:cs="Times New Roman"/>
                <w:shd w:val="clear" w:color="auto" w:fill="FFFFFF"/>
              </w:rPr>
              <w:t>larių</w:t>
            </w:r>
            <w:proofErr w:type="spellEnd"/>
            <w:r w:rsidRPr="00C1791F">
              <w:rPr>
                <w:rFonts w:ascii="Times New Roman" w:hAnsi="Times New Roman" w:cs="Times New Roman"/>
                <w:shd w:val="clear" w:color="auto" w:fill="FFFFFF"/>
              </w:rPr>
              <w:t xml:space="preserve">, teigia bendrovės generalinis direktorius Laša </w:t>
            </w:r>
            <w:proofErr w:type="spellStart"/>
            <w:r w:rsidRPr="00C1791F">
              <w:rPr>
                <w:rFonts w:ascii="Times New Roman" w:hAnsi="Times New Roman" w:cs="Times New Roman"/>
                <w:shd w:val="clear" w:color="auto" w:fill="FFFFFF"/>
              </w:rPr>
              <w:t>Abašidzė</w:t>
            </w:r>
            <w:proofErr w:type="spellEnd"/>
            <w:r w:rsidRPr="00C1791F">
              <w:rPr>
                <w:rFonts w:ascii="Times New Roman" w:hAnsi="Times New Roman" w:cs="Times New Roman"/>
                <w:shd w:val="clear" w:color="auto" w:fill="FFFFFF"/>
              </w:rPr>
              <w:t xml:space="preserve">. Jis teigia, kad vien pirmajame etape numatyta 1 mlrd. </w:t>
            </w:r>
            <w:proofErr w:type="spellStart"/>
            <w:r>
              <w:rPr>
                <w:rFonts w:ascii="Times New Roman" w:hAnsi="Times New Roman" w:cs="Times New Roman"/>
                <w:shd w:val="clear" w:color="auto" w:fill="FFFFFF"/>
              </w:rPr>
              <w:t>larių</w:t>
            </w:r>
            <w:proofErr w:type="spellEnd"/>
            <w:r w:rsidRPr="00C1791F">
              <w:rPr>
                <w:rFonts w:ascii="Times New Roman" w:hAnsi="Times New Roman" w:cs="Times New Roman"/>
                <w:shd w:val="clear" w:color="auto" w:fill="FFFFFF"/>
              </w:rPr>
              <w:t xml:space="preserve"> investicija, skirta visiškai atnaujinti lokomotyvus ir įsigyti naujų elektrinių traukinių.</w:t>
            </w:r>
          </w:p>
          <w:p w14:paraId="2F29D9CF" w14:textId="136EAE1A" w:rsidR="00E644CA" w:rsidRPr="00413122" w:rsidRDefault="00E644CA" w:rsidP="00E644CA">
            <w:pPr>
              <w:shd w:val="clear" w:color="auto" w:fill="FFFFFF"/>
              <w:jc w:val="both"/>
              <w:rPr>
                <w:rFonts w:ascii="Times New Roman" w:hAnsi="Times New Roman" w:cs="Times New Roman"/>
                <w:shd w:val="clear" w:color="auto" w:fill="FFFFFF"/>
              </w:rPr>
            </w:pPr>
          </w:p>
        </w:tc>
        <w:tc>
          <w:tcPr>
            <w:tcW w:w="2441" w:type="dxa"/>
          </w:tcPr>
          <w:p w14:paraId="1C56233B" w14:textId="10B064EE" w:rsidR="00E644CA" w:rsidRPr="00C1791F" w:rsidRDefault="00E644CA" w:rsidP="00E644CA">
            <w:pPr>
              <w:jc w:val="both"/>
              <w:rPr>
                <w:rFonts w:ascii="Times New Roman" w:eastAsia="Calibri" w:hAnsi="Times New Roman" w:cs="Times New Roman"/>
                <w:b/>
                <w:bCs/>
                <w:lang w:val="en-US"/>
              </w:rPr>
            </w:pPr>
            <w:hyperlink r:id="rId18" w:history="1">
              <w:r w:rsidRPr="00C1791F">
                <w:rPr>
                  <w:rStyle w:val="Hyperlink"/>
                  <w:rFonts w:ascii="Times New Roman" w:eastAsia="Calibri" w:hAnsi="Times New Roman" w:cs="Times New Roman"/>
                  <w:b/>
                  <w:bCs/>
                  <w:lang w:val="en-US"/>
                </w:rPr>
                <w:t>Strong International Interest in Locomotive Supply – Lasha Abashidze</w:t>
              </w:r>
            </w:hyperlink>
          </w:p>
          <w:p w14:paraId="7395B995" w14:textId="7E9774F4" w:rsidR="00E644CA" w:rsidRPr="00C1791F" w:rsidRDefault="00E644CA" w:rsidP="00E644CA">
            <w:pPr>
              <w:jc w:val="both"/>
              <w:rPr>
                <w:rFonts w:ascii="Times New Roman" w:eastAsia="Calibri" w:hAnsi="Times New Roman" w:cs="Times New Roman"/>
                <w:lang w:val="en-US"/>
              </w:rPr>
            </w:pPr>
          </w:p>
        </w:tc>
        <w:tc>
          <w:tcPr>
            <w:tcW w:w="1620" w:type="dxa"/>
          </w:tcPr>
          <w:p w14:paraId="51FD6BBC" w14:textId="77777777" w:rsidR="00E644CA" w:rsidRPr="00C47F06" w:rsidRDefault="00E644CA" w:rsidP="00E644CA">
            <w:pPr>
              <w:jc w:val="both"/>
              <w:rPr>
                <w:rFonts w:ascii="Times New Roman" w:hAnsi="Times New Roman" w:cs="Times New Roman"/>
              </w:rPr>
            </w:pPr>
          </w:p>
        </w:tc>
      </w:tr>
      <w:tr w:rsidR="00E644CA" w:rsidRPr="00C47F06" w14:paraId="3D6781E4" w14:textId="77777777" w:rsidTr="002851FC">
        <w:trPr>
          <w:trHeight w:val="259"/>
        </w:trPr>
        <w:tc>
          <w:tcPr>
            <w:tcW w:w="1275" w:type="dxa"/>
          </w:tcPr>
          <w:p w14:paraId="4E51E33B" w14:textId="0E5FCD76" w:rsidR="00E644CA" w:rsidRDefault="00E644CA" w:rsidP="00E644CA">
            <w:pPr>
              <w:jc w:val="both"/>
              <w:rPr>
                <w:rFonts w:ascii="Times New Roman" w:hAnsi="Times New Roman" w:cs="Times New Roman"/>
              </w:rPr>
            </w:pPr>
            <w:r>
              <w:rPr>
                <w:rFonts w:ascii="Times New Roman" w:hAnsi="Times New Roman" w:cs="Times New Roman"/>
              </w:rPr>
              <w:t>2026-05-07</w:t>
            </w:r>
          </w:p>
        </w:tc>
        <w:tc>
          <w:tcPr>
            <w:tcW w:w="5099" w:type="dxa"/>
          </w:tcPr>
          <w:p w14:paraId="33FD81F4" w14:textId="642B6CC8" w:rsidR="00E644CA" w:rsidRPr="001516A1" w:rsidRDefault="00E644CA" w:rsidP="00E644CA">
            <w:pPr>
              <w:jc w:val="both"/>
              <w:rPr>
                <w:rFonts w:ascii="Times New Roman" w:hAnsi="Times New Roman" w:cs="Times New Roman"/>
              </w:rPr>
            </w:pPr>
            <w:proofErr w:type="spellStart"/>
            <w:r>
              <w:rPr>
                <w:rFonts w:ascii="Times New Roman" w:hAnsi="Times New Roman" w:cs="Times New Roman"/>
              </w:rPr>
              <w:t>Sakartvelo</w:t>
            </w:r>
            <w:proofErr w:type="spellEnd"/>
            <w:r w:rsidRPr="001516A1">
              <w:rPr>
                <w:rFonts w:ascii="Times New Roman" w:hAnsi="Times New Roman" w:cs="Times New Roman"/>
              </w:rPr>
              <w:t xml:space="preserve"> prekyba su Turkmėnistanu 2025 m. gerokai išaugo, daugiausia dėl automobilių reeksporto. Bendra prekybos apyvarta padidėjo 26,2 % iki 102,5 mln. JAV dolerių. Pirmą kartą </w:t>
            </w:r>
            <w:proofErr w:type="spellStart"/>
            <w:r>
              <w:rPr>
                <w:rFonts w:ascii="Times New Roman" w:hAnsi="Times New Roman" w:cs="Times New Roman"/>
              </w:rPr>
              <w:t>Sakartvelas</w:t>
            </w:r>
            <w:proofErr w:type="spellEnd"/>
            <w:r w:rsidRPr="001516A1">
              <w:rPr>
                <w:rFonts w:ascii="Times New Roman" w:hAnsi="Times New Roman" w:cs="Times New Roman"/>
              </w:rPr>
              <w:t xml:space="preserve"> užfiksavo teigiamą prekybos balansą – eksportas viršijo importą. Eksportas išaugo 177 % iki 63,5 mln. JAV dolerių, daugiausia dėl automobilių reeksporto.</w:t>
            </w:r>
          </w:p>
          <w:p w14:paraId="36871B50" w14:textId="77777777" w:rsidR="00E644CA" w:rsidRPr="00EF24EC" w:rsidRDefault="00E644CA" w:rsidP="00E644CA">
            <w:pPr>
              <w:jc w:val="both"/>
              <w:rPr>
                <w:rFonts w:ascii="Times New Roman" w:hAnsi="Times New Roman" w:cs="Times New Roman"/>
              </w:rPr>
            </w:pPr>
          </w:p>
        </w:tc>
        <w:tc>
          <w:tcPr>
            <w:tcW w:w="2441" w:type="dxa"/>
          </w:tcPr>
          <w:p w14:paraId="4CB3EDA4" w14:textId="738AC4D6" w:rsidR="00E644CA" w:rsidRPr="001516A1" w:rsidRDefault="00E644CA" w:rsidP="00E644CA">
            <w:pPr>
              <w:jc w:val="both"/>
              <w:rPr>
                <w:rFonts w:ascii="Times New Roman" w:eastAsia="Calibri" w:hAnsi="Times New Roman" w:cs="Times New Roman"/>
                <w:b/>
                <w:bCs/>
                <w:lang w:val="en-US"/>
              </w:rPr>
            </w:pPr>
            <w:hyperlink r:id="rId19" w:history="1">
              <w:r w:rsidRPr="001516A1">
                <w:rPr>
                  <w:rStyle w:val="Hyperlink"/>
                  <w:rFonts w:ascii="Times New Roman" w:eastAsia="Calibri" w:hAnsi="Times New Roman" w:cs="Times New Roman"/>
                  <w:b/>
                  <w:bCs/>
                  <w:lang w:val="en-US"/>
                </w:rPr>
                <w:t xml:space="preserve">What Georgia–Turkmenistan Economic Ties Look Like as Minister </w:t>
              </w:r>
              <w:proofErr w:type="spellStart"/>
              <w:r w:rsidRPr="001516A1">
                <w:rPr>
                  <w:rStyle w:val="Hyperlink"/>
                  <w:rFonts w:ascii="Times New Roman" w:eastAsia="Calibri" w:hAnsi="Times New Roman" w:cs="Times New Roman"/>
                  <w:b/>
                  <w:bCs/>
                  <w:lang w:val="en-US"/>
                </w:rPr>
                <w:t>Kvrivishvili</w:t>
              </w:r>
              <w:proofErr w:type="spellEnd"/>
              <w:r w:rsidRPr="001516A1">
                <w:rPr>
                  <w:rStyle w:val="Hyperlink"/>
                  <w:rFonts w:ascii="Times New Roman" w:eastAsia="Calibri" w:hAnsi="Times New Roman" w:cs="Times New Roman"/>
                  <w:b/>
                  <w:bCs/>
                  <w:lang w:val="en-US"/>
                </w:rPr>
                <w:t xml:space="preserve"> Visits Turkmenistan</w:t>
              </w:r>
            </w:hyperlink>
          </w:p>
          <w:p w14:paraId="782F8D79" w14:textId="7861CCB4" w:rsidR="00E644CA" w:rsidRPr="001516A1" w:rsidRDefault="00E644CA" w:rsidP="00E644CA">
            <w:pPr>
              <w:jc w:val="both"/>
              <w:rPr>
                <w:rFonts w:ascii="Times New Roman" w:eastAsia="Calibri" w:hAnsi="Times New Roman" w:cs="Times New Roman"/>
                <w:b/>
                <w:bCs/>
                <w:lang w:val="en-US"/>
              </w:rPr>
            </w:pPr>
          </w:p>
        </w:tc>
        <w:tc>
          <w:tcPr>
            <w:tcW w:w="1620" w:type="dxa"/>
          </w:tcPr>
          <w:p w14:paraId="53534AC0" w14:textId="77777777" w:rsidR="00E644CA" w:rsidRPr="00C47F06" w:rsidRDefault="00E644CA" w:rsidP="00E644CA">
            <w:pPr>
              <w:jc w:val="both"/>
              <w:rPr>
                <w:rFonts w:ascii="Times New Roman" w:hAnsi="Times New Roman" w:cs="Times New Roman"/>
              </w:rPr>
            </w:pPr>
          </w:p>
        </w:tc>
      </w:tr>
      <w:tr w:rsidR="00E644CA" w:rsidRPr="00C47F06" w14:paraId="6B00EBCD" w14:textId="77777777" w:rsidTr="002851FC">
        <w:trPr>
          <w:trHeight w:val="259"/>
        </w:trPr>
        <w:tc>
          <w:tcPr>
            <w:tcW w:w="1275" w:type="dxa"/>
          </w:tcPr>
          <w:p w14:paraId="0BF66A8B" w14:textId="38189F2B" w:rsidR="00E644CA" w:rsidRDefault="00E644CA" w:rsidP="00E644CA">
            <w:pPr>
              <w:jc w:val="both"/>
              <w:rPr>
                <w:rFonts w:ascii="Times New Roman" w:hAnsi="Times New Roman" w:cs="Times New Roman"/>
              </w:rPr>
            </w:pPr>
            <w:r>
              <w:rPr>
                <w:rFonts w:ascii="Times New Roman" w:hAnsi="Times New Roman" w:cs="Times New Roman"/>
              </w:rPr>
              <w:t>2026-05-07</w:t>
            </w:r>
          </w:p>
        </w:tc>
        <w:tc>
          <w:tcPr>
            <w:tcW w:w="5099" w:type="dxa"/>
          </w:tcPr>
          <w:p w14:paraId="3BC13EA9" w14:textId="46A8F253" w:rsidR="00E644CA" w:rsidRPr="001516A1" w:rsidRDefault="00E644CA" w:rsidP="00E644CA">
            <w:pPr>
              <w:jc w:val="both"/>
              <w:rPr>
                <w:rFonts w:ascii="Times New Roman" w:hAnsi="Times New Roman" w:cs="Times New Roman"/>
              </w:rPr>
            </w:pPr>
            <w:proofErr w:type="spellStart"/>
            <w:r>
              <w:rPr>
                <w:rFonts w:ascii="Times New Roman" w:hAnsi="Times New Roman" w:cs="Times New Roman"/>
              </w:rPr>
              <w:t>Sakartvelo</w:t>
            </w:r>
            <w:proofErr w:type="spellEnd"/>
            <w:r w:rsidRPr="001516A1">
              <w:rPr>
                <w:rFonts w:ascii="Times New Roman" w:hAnsi="Times New Roman" w:cs="Times New Roman"/>
              </w:rPr>
              <w:t xml:space="preserve"> nacionalinė miškų agentūra praneša, kad vien balandžio mėnesį nustatyti 72 neteisėto medienos kirtimo ir gabenimo atvejai. Iš viso valdžios institucijos konfiskavo iki 76 kubinių metrų neteisėtai nukirstos malkos ir statybinės medienos, kuri buvo laikoma agentūrai skirtose patalpose.</w:t>
            </w:r>
          </w:p>
          <w:p w14:paraId="07621E0E" w14:textId="4AC51207" w:rsidR="00E644CA" w:rsidRPr="003D0B22" w:rsidRDefault="00E644CA" w:rsidP="00E644CA">
            <w:pPr>
              <w:jc w:val="both"/>
              <w:rPr>
                <w:rFonts w:ascii="Times New Roman" w:hAnsi="Times New Roman" w:cs="Times New Roman"/>
              </w:rPr>
            </w:pPr>
          </w:p>
        </w:tc>
        <w:tc>
          <w:tcPr>
            <w:tcW w:w="2441" w:type="dxa"/>
          </w:tcPr>
          <w:p w14:paraId="62CFE524" w14:textId="2491D677" w:rsidR="00E644CA" w:rsidRPr="001516A1" w:rsidRDefault="00E644CA" w:rsidP="00E644CA">
            <w:pPr>
              <w:jc w:val="both"/>
              <w:rPr>
                <w:rFonts w:ascii="Times New Roman" w:eastAsia="Calibri" w:hAnsi="Times New Roman" w:cs="Times New Roman"/>
                <w:b/>
                <w:bCs/>
                <w:lang w:val="en-US"/>
              </w:rPr>
            </w:pPr>
            <w:hyperlink r:id="rId20" w:history="1">
              <w:r w:rsidRPr="001516A1">
                <w:rPr>
                  <w:rStyle w:val="Hyperlink"/>
                  <w:rFonts w:ascii="Times New Roman" w:eastAsia="Calibri" w:hAnsi="Times New Roman" w:cs="Times New Roman"/>
                  <w:b/>
                  <w:bCs/>
                  <w:lang w:val="en-US"/>
                </w:rPr>
                <w:t>Georgia’s National Forestry Agency reports a total of 263 cases of illegal logging</w:t>
              </w:r>
            </w:hyperlink>
          </w:p>
          <w:p w14:paraId="2992C42D" w14:textId="77777777" w:rsidR="00E644CA" w:rsidRPr="001516A1" w:rsidRDefault="00E644CA" w:rsidP="00E644CA">
            <w:pPr>
              <w:jc w:val="both"/>
              <w:rPr>
                <w:rFonts w:ascii="Times New Roman" w:eastAsia="Calibri" w:hAnsi="Times New Roman" w:cs="Times New Roman"/>
                <w:b/>
                <w:bCs/>
                <w:lang w:val="en-US"/>
              </w:rPr>
            </w:pPr>
          </w:p>
          <w:p w14:paraId="5A27C478" w14:textId="4F54AB41" w:rsidR="00E644CA" w:rsidRPr="001516A1" w:rsidRDefault="00E644CA" w:rsidP="00E644CA">
            <w:pPr>
              <w:ind w:firstLine="1296"/>
              <w:rPr>
                <w:rFonts w:ascii="Times New Roman" w:eastAsia="Calibri" w:hAnsi="Times New Roman" w:cs="Times New Roman"/>
              </w:rPr>
            </w:pPr>
          </w:p>
        </w:tc>
        <w:tc>
          <w:tcPr>
            <w:tcW w:w="1620" w:type="dxa"/>
          </w:tcPr>
          <w:p w14:paraId="42A91113" w14:textId="77777777" w:rsidR="00E644CA" w:rsidRPr="00C47F06" w:rsidRDefault="00E644CA" w:rsidP="00E644CA">
            <w:pPr>
              <w:jc w:val="both"/>
              <w:rPr>
                <w:rFonts w:ascii="Times New Roman" w:hAnsi="Times New Roman" w:cs="Times New Roman"/>
              </w:rPr>
            </w:pPr>
          </w:p>
        </w:tc>
      </w:tr>
      <w:tr w:rsidR="00E644CA" w:rsidRPr="00C47F06" w14:paraId="3AE632A4" w14:textId="77777777" w:rsidTr="002851FC">
        <w:trPr>
          <w:trHeight w:val="259"/>
        </w:trPr>
        <w:tc>
          <w:tcPr>
            <w:tcW w:w="1275" w:type="dxa"/>
          </w:tcPr>
          <w:p w14:paraId="367DC74D" w14:textId="41A4844F" w:rsidR="00E644CA" w:rsidRDefault="00E644CA" w:rsidP="00E644CA">
            <w:pPr>
              <w:jc w:val="both"/>
              <w:rPr>
                <w:rFonts w:ascii="Times New Roman" w:hAnsi="Times New Roman" w:cs="Times New Roman"/>
              </w:rPr>
            </w:pPr>
            <w:r>
              <w:rPr>
                <w:rFonts w:ascii="Times New Roman" w:hAnsi="Times New Roman" w:cs="Times New Roman"/>
              </w:rPr>
              <w:t>2026-05-11</w:t>
            </w:r>
          </w:p>
        </w:tc>
        <w:tc>
          <w:tcPr>
            <w:tcW w:w="5099" w:type="dxa"/>
          </w:tcPr>
          <w:p w14:paraId="01A7A37C" w14:textId="418B3D6E" w:rsidR="00E644CA" w:rsidRPr="002F3139" w:rsidRDefault="00E644CA" w:rsidP="00E644CA">
            <w:pPr>
              <w:jc w:val="both"/>
              <w:rPr>
                <w:rFonts w:ascii="Times New Roman" w:hAnsi="Times New Roman" w:cs="Times New Roman"/>
              </w:rPr>
            </w:pPr>
            <w:proofErr w:type="spellStart"/>
            <w:r>
              <w:rPr>
                <w:rFonts w:ascii="Times New Roman" w:hAnsi="Times New Roman" w:cs="Times New Roman"/>
              </w:rPr>
              <w:t>Sakartvelo</w:t>
            </w:r>
            <w:proofErr w:type="spellEnd"/>
            <w:r w:rsidRPr="001516A1">
              <w:rPr>
                <w:rFonts w:ascii="Times New Roman" w:hAnsi="Times New Roman" w:cs="Times New Roman"/>
              </w:rPr>
              <w:t xml:space="preserve"> </w:t>
            </w:r>
            <w:r w:rsidRPr="002F3139">
              <w:rPr>
                <w:rFonts w:ascii="Times New Roman" w:hAnsi="Times New Roman" w:cs="Times New Roman"/>
              </w:rPr>
              <w:t>ekonomikos ir tvaraus vystymosi ministerijos duomenimis, sėkmingai vyksta parengiamieji Juodosios jūros dugno tyrimo darbai, remiami Pasaulio banko.</w:t>
            </w:r>
          </w:p>
          <w:p w14:paraId="173779E8" w14:textId="77777777" w:rsidR="00E644CA" w:rsidRPr="002F3139" w:rsidRDefault="00E644CA" w:rsidP="00E644CA">
            <w:pPr>
              <w:jc w:val="both"/>
              <w:rPr>
                <w:rFonts w:ascii="Times New Roman" w:hAnsi="Times New Roman" w:cs="Times New Roman"/>
              </w:rPr>
            </w:pPr>
            <w:r w:rsidRPr="002F3139">
              <w:rPr>
                <w:rFonts w:ascii="Times New Roman" w:hAnsi="Times New Roman" w:cs="Times New Roman"/>
              </w:rPr>
              <w:t xml:space="preserve">Viceministrė Inga </w:t>
            </w:r>
            <w:proofErr w:type="spellStart"/>
            <w:r w:rsidRPr="002F3139">
              <w:rPr>
                <w:rFonts w:ascii="Times New Roman" w:hAnsi="Times New Roman" w:cs="Times New Roman"/>
              </w:rPr>
              <w:t>Pkhaladzė</w:t>
            </w:r>
            <w:proofErr w:type="spellEnd"/>
            <w:r w:rsidRPr="002F3139">
              <w:rPr>
                <w:rFonts w:ascii="Times New Roman" w:hAnsi="Times New Roman" w:cs="Times New Roman"/>
              </w:rPr>
              <w:t xml:space="preserve"> susitiko su Pasaulio banko Pietų Kaukazo regiono direktore Rolande </w:t>
            </w:r>
            <w:proofErr w:type="spellStart"/>
            <w:r w:rsidRPr="002F3139">
              <w:rPr>
                <w:rFonts w:ascii="Times New Roman" w:hAnsi="Times New Roman" w:cs="Times New Roman"/>
              </w:rPr>
              <w:t>Pryce</w:t>
            </w:r>
            <w:proofErr w:type="spellEnd"/>
            <w:r w:rsidRPr="002F3139">
              <w:rPr>
                <w:rFonts w:ascii="Times New Roman" w:hAnsi="Times New Roman" w:cs="Times New Roman"/>
              </w:rPr>
              <w:t xml:space="preserve"> ir jos delegacija. Šalys aptarė bendradarbiavimą pagal Energetinio saugumo, energetikos tinklų sujungimo ir atsinaujinančios energijos programą (ESPIRE), taip pat tęsiamą Juodosios jūros povandeninio kabelio projekto plėtrą.</w:t>
            </w:r>
          </w:p>
          <w:p w14:paraId="1253B39C" w14:textId="5F4DE7DE" w:rsidR="00E644CA" w:rsidRDefault="00E644CA" w:rsidP="00E644CA">
            <w:pPr>
              <w:jc w:val="both"/>
              <w:rPr>
                <w:rFonts w:ascii="Times New Roman" w:hAnsi="Times New Roman" w:cs="Times New Roman"/>
              </w:rPr>
            </w:pPr>
          </w:p>
        </w:tc>
        <w:tc>
          <w:tcPr>
            <w:tcW w:w="2441" w:type="dxa"/>
          </w:tcPr>
          <w:p w14:paraId="4B72A579" w14:textId="0E8FE685" w:rsidR="00E644CA" w:rsidRPr="002F3139" w:rsidRDefault="00E644CA" w:rsidP="00E644CA">
            <w:pPr>
              <w:jc w:val="both"/>
              <w:rPr>
                <w:rFonts w:ascii="Times New Roman" w:eastAsia="Calibri" w:hAnsi="Times New Roman" w:cs="Times New Roman"/>
                <w:b/>
                <w:bCs/>
                <w:lang w:val="en-US"/>
              </w:rPr>
            </w:pPr>
            <w:hyperlink r:id="rId21" w:history="1">
              <w:r w:rsidRPr="002F3139">
                <w:rPr>
                  <w:rStyle w:val="Hyperlink"/>
                  <w:rFonts w:ascii="Times New Roman" w:eastAsia="Calibri" w:hAnsi="Times New Roman" w:cs="Times New Roman"/>
                  <w:b/>
                  <w:bCs/>
                  <w:lang w:val="en-US"/>
                </w:rPr>
                <w:t>With the support of the WB, preparatory work for the Black Sea seabed survey is successfully underway - Ministry of Economy</w:t>
              </w:r>
            </w:hyperlink>
          </w:p>
          <w:p w14:paraId="301E2AF5" w14:textId="77777777" w:rsidR="00E644CA" w:rsidRPr="002F3139" w:rsidRDefault="00E644CA" w:rsidP="00E644CA">
            <w:pPr>
              <w:jc w:val="both"/>
              <w:rPr>
                <w:rFonts w:ascii="Times New Roman" w:eastAsia="Calibri" w:hAnsi="Times New Roman" w:cs="Times New Roman"/>
                <w:b/>
                <w:bCs/>
                <w:lang w:val="en-US"/>
              </w:rPr>
            </w:pPr>
          </w:p>
        </w:tc>
        <w:tc>
          <w:tcPr>
            <w:tcW w:w="1620" w:type="dxa"/>
          </w:tcPr>
          <w:p w14:paraId="1062D731" w14:textId="77777777" w:rsidR="00E644CA" w:rsidRPr="00C47F06" w:rsidRDefault="00E644CA" w:rsidP="00E644CA">
            <w:pPr>
              <w:jc w:val="both"/>
              <w:rPr>
                <w:rFonts w:ascii="Times New Roman" w:hAnsi="Times New Roman" w:cs="Times New Roman"/>
              </w:rPr>
            </w:pPr>
          </w:p>
        </w:tc>
      </w:tr>
      <w:tr w:rsidR="00E644CA" w:rsidRPr="00C47F06" w14:paraId="2E823B10" w14:textId="77777777" w:rsidTr="002851FC">
        <w:trPr>
          <w:trHeight w:val="259"/>
        </w:trPr>
        <w:tc>
          <w:tcPr>
            <w:tcW w:w="1275" w:type="dxa"/>
          </w:tcPr>
          <w:p w14:paraId="3300A124" w14:textId="52318E9F" w:rsidR="00E644CA" w:rsidRPr="00A104BF" w:rsidRDefault="00E644CA" w:rsidP="00E644CA">
            <w:pPr>
              <w:jc w:val="both"/>
              <w:rPr>
                <w:rFonts w:ascii="Times New Roman" w:hAnsi="Times New Roman" w:cs="Times New Roman"/>
              </w:rPr>
            </w:pPr>
            <w:r>
              <w:rPr>
                <w:rFonts w:ascii="Times New Roman" w:hAnsi="Times New Roman" w:cs="Times New Roman"/>
              </w:rPr>
              <w:t>2026-05-13</w:t>
            </w:r>
          </w:p>
        </w:tc>
        <w:tc>
          <w:tcPr>
            <w:tcW w:w="5099" w:type="dxa"/>
          </w:tcPr>
          <w:p w14:paraId="37A719A8" w14:textId="4684B8FE" w:rsidR="00E644CA" w:rsidRPr="0010377B" w:rsidRDefault="00E644CA" w:rsidP="00E644CA">
            <w:pPr>
              <w:jc w:val="both"/>
              <w:rPr>
                <w:rFonts w:ascii="Times New Roman" w:hAnsi="Times New Roman" w:cs="Times New Roman"/>
              </w:rPr>
            </w:pPr>
            <w:r w:rsidRPr="0010377B">
              <w:rPr>
                <w:rFonts w:ascii="Times New Roman" w:hAnsi="Times New Roman" w:cs="Times New Roman"/>
              </w:rPr>
              <w:t xml:space="preserve">Graikija yra viena iš pagrindinių </w:t>
            </w:r>
            <w:proofErr w:type="spellStart"/>
            <w:r>
              <w:rPr>
                <w:rFonts w:ascii="Times New Roman" w:hAnsi="Times New Roman" w:cs="Times New Roman"/>
              </w:rPr>
              <w:t>Sakartvelo</w:t>
            </w:r>
            <w:proofErr w:type="spellEnd"/>
            <w:r w:rsidRPr="001516A1">
              <w:rPr>
                <w:rFonts w:ascii="Times New Roman" w:hAnsi="Times New Roman" w:cs="Times New Roman"/>
              </w:rPr>
              <w:t xml:space="preserve"> </w:t>
            </w:r>
            <w:r w:rsidRPr="0010377B">
              <w:rPr>
                <w:rFonts w:ascii="Times New Roman" w:hAnsi="Times New Roman" w:cs="Times New Roman"/>
              </w:rPr>
              <w:t xml:space="preserve">pinigų perlaidų partnerių. 2025 m. perlaidos iš Graikijos sudarė 8 % visų pinigų perlaidų ir pasiekė rekordinę 293,8 mln. JAV dolerių sumą, palyginti su 263,4 mln. JAV dolerių 2024 m. 2026 m. pirmąjį ketvirtį į </w:t>
            </w:r>
            <w:proofErr w:type="spellStart"/>
            <w:r>
              <w:rPr>
                <w:rFonts w:ascii="Times New Roman" w:hAnsi="Times New Roman" w:cs="Times New Roman"/>
              </w:rPr>
              <w:t>Sakartvelą</w:t>
            </w:r>
            <w:proofErr w:type="spellEnd"/>
            <w:r>
              <w:rPr>
                <w:rFonts w:ascii="Times New Roman" w:hAnsi="Times New Roman" w:cs="Times New Roman"/>
              </w:rPr>
              <w:t xml:space="preserve"> </w:t>
            </w:r>
            <w:r w:rsidRPr="0010377B">
              <w:rPr>
                <w:rFonts w:ascii="Times New Roman" w:hAnsi="Times New Roman" w:cs="Times New Roman"/>
              </w:rPr>
              <w:t>iš Graikijos buvo išsiųsta 73 mln. JAV dolerių – tai 10 mln. JAV dolerių daugiau nei pernai.</w:t>
            </w:r>
          </w:p>
          <w:p w14:paraId="209024DD" w14:textId="04CDB428" w:rsidR="00E644CA" w:rsidRPr="0010377B" w:rsidRDefault="00E644CA" w:rsidP="00E644CA">
            <w:pPr>
              <w:jc w:val="both"/>
              <w:rPr>
                <w:rFonts w:ascii="Times New Roman" w:hAnsi="Times New Roman" w:cs="Times New Roman"/>
              </w:rPr>
            </w:pPr>
            <w:r w:rsidRPr="0010377B">
              <w:rPr>
                <w:rFonts w:ascii="Times New Roman" w:hAnsi="Times New Roman" w:cs="Times New Roman"/>
                <w:b/>
                <w:bCs/>
              </w:rPr>
              <w:t>Prekyba</w:t>
            </w:r>
            <w:r w:rsidRPr="0010377B">
              <w:rPr>
                <w:rFonts w:ascii="Times New Roman" w:hAnsi="Times New Roman" w:cs="Times New Roman"/>
              </w:rPr>
              <w:t xml:space="preserve">: </w:t>
            </w:r>
            <w:proofErr w:type="spellStart"/>
            <w:r>
              <w:rPr>
                <w:rFonts w:ascii="Times New Roman" w:hAnsi="Times New Roman" w:cs="Times New Roman"/>
              </w:rPr>
              <w:t>Sakartvelas</w:t>
            </w:r>
            <w:proofErr w:type="spellEnd"/>
            <w:r>
              <w:rPr>
                <w:rFonts w:ascii="Times New Roman" w:hAnsi="Times New Roman" w:cs="Times New Roman"/>
              </w:rPr>
              <w:t xml:space="preserve"> </w:t>
            </w:r>
            <w:r w:rsidRPr="0010377B">
              <w:rPr>
                <w:rFonts w:ascii="Times New Roman" w:hAnsi="Times New Roman" w:cs="Times New Roman"/>
              </w:rPr>
              <w:t>perka daug daugiau nei parduoda</w:t>
            </w:r>
          </w:p>
          <w:p w14:paraId="54E2FC2A" w14:textId="77777777" w:rsidR="00E644CA" w:rsidRPr="0010377B" w:rsidRDefault="00E644CA" w:rsidP="00E644CA">
            <w:pPr>
              <w:jc w:val="both"/>
              <w:rPr>
                <w:rFonts w:ascii="Times New Roman" w:hAnsi="Times New Roman" w:cs="Times New Roman"/>
              </w:rPr>
            </w:pPr>
            <w:r w:rsidRPr="0010377B">
              <w:rPr>
                <w:rFonts w:ascii="Times New Roman" w:hAnsi="Times New Roman" w:cs="Times New Roman"/>
              </w:rPr>
              <w:t>Šalių dvišalės prekybos apyvarta pasiekė didžiausią 131,3 mln. JAV dolerių ribą 2014 m. Po svyravimų prekyba 2024 m. pasiekė 98 mln. JAV dolerių ir 2025 m. šiek tiek sumažėjo iki 96,1 mln. JAV dolerių.</w:t>
            </w:r>
          </w:p>
          <w:p w14:paraId="0756974B" w14:textId="7FEF3EA6" w:rsidR="00E644CA" w:rsidRPr="0010377B" w:rsidRDefault="00E644CA" w:rsidP="00E644CA">
            <w:pPr>
              <w:jc w:val="both"/>
              <w:rPr>
                <w:rFonts w:ascii="Times New Roman" w:hAnsi="Times New Roman" w:cs="Times New Roman"/>
              </w:rPr>
            </w:pPr>
            <w:r w:rsidRPr="0010377B">
              <w:rPr>
                <w:rFonts w:ascii="Times New Roman" w:hAnsi="Times New Roman" w:cs="Times New Roman"/>
              </w:rPr>
              <w:t>2026 m. sausio–kovo mėn. prekyba sudarė 43 mln. JAV dolerių (importas: 34 mln. JAV dolerių; eksportas: 9,1 mln. JAV dolerių).</w:t>
            </w:r>
            <w:r>
              <w:rPr>
                <w:rFonts w:ascii="Times New Roman" w:hAnsi="Times New Roman" w:cs="Times New Roman"/>
              </w:rPr>
              <w:t xml:space="preserve"> </w:t>
            </w:r>
          </w:p>
          <w:p w14:paraId="57BEE33A" w14:textId="184351D4" w:rsidR="00E644CA" w:rsidRPr="0010377B" w:rsidRDefault="00E644CA" w:rsidP="00E644CA">
            <w:pPr>
              <w:jc w:val="both"/>
              <w:rPr>
                <w:rFonts w:ascii="Times New Roman" w:hAnsi="Times New Roman" w:cs="Times New Roman"/>
              </w:rPr>
            </w:pPr>
            <w:proofErr w:type="spellStart"/>
            <w:r>
              <w:rPr>
                <w:rFonts w:ascii="Times New Roman" w:hAnsi="Times New Roman" w:cs="Times New Roman"/>
              </w:rPr>
              <w:t>Sakartvelo</w:t>
            </w:r>
            <w:proofErr w:type="spellEnd"/>
            <w:r w:rsidRPr="001516A1">
              <w:rPr>
                <w:rFonts w:ascii="Times New Roman" w:hAnsi="Times New Roman" w:cs="Times New Roman"/>
              </w:rPr>
              <w:t xml:space="preserve"> </w:t>
            </w:r>
            <w:r w:rsidRPr="0010377B">
              <w:rPr>
                <w:rFonts w:ascii="Times New Roman" w:hAnsi="Times New Roman" w:cs="Times New Roman"/>
              </w:rPr>
              <w:t>importas iš Graikijos gerokai viršija eksportą. 2025 m. Gruzija importavo prekių už 67,3 mln. USD, o eksportavo tik už 28,8 mln. USD.</w:t>
            </w:r>
          </w:p>
          <w:p w14:paraId="54355678" w14:textId="69A6FEAA" w:rsidR="00E644CA" w:rsidRPr="0010377B" w:rsidRDefault="00E644CA" w:rsidP="00E644CA">
            <w:pPr>
              <w:jc w:val="both"/>
              <w:rPr>
                <w:rFonts w:ascii="Times New Roman" w:hAnsi="Times New Roman" w:cs="Times New Roman"/>
                <w:b/>
                <w:bCs/>
              </w:rPr>
            </w:pPr>
            <w:r w:rsidRPr="0010377B">
              <w:rPr>
                <w:rFonts w:ascii="Times New Roman" w:hAnsi="Times New Roman" w:cs="Times New Roman"/>
                <w:b/>
                <w:bCs/>
              </w:rPr>
              <w:t>Didžiausias importas iš Graikijos (2025 m.):</w:t>
            </w:r>
          </w:p>
          <w:p w14:paraId="1D432B6A" w14:textId="77777777" w:rsidR="00E644CA" w:rsidRPr="0010377B" w:rsidRDefault="00E644CA" w:rsidP="00E644CA">
            <w:pPr>
              <w:jc w:val="both"/>
              <w:rPr>
                <w:rFonts w:ascii="Times New Roman" w:hAnsi="Times New Roman" w:cs="Times New Roman"/>
              </w:rPr>
            </w:pPr>
            <w:r w:rsidRPr="0010377B">
              <w:rPr>
                <w:rFonts w:ascii="Times New Roman" w:hAnsi="Times New Roman" w:cs="Times New Roman"/>
              </w:rPr>
              <w:lastRenderedPageBreak/>
              <w:t>Nafta ir naftos produktai – 21,9 mln. USD</w:t>
            </w:r>
          </w:p>
          <w:p w14:paraId="34E5319D" w14:textId="77777777" w:rsidR="00E644CA" w:rsidRPr="0010377B" w:rsidRDefault="00E644CA" w:rsidP="00E644CA">
            <w:pPr>
              <w:jc w:val="both"/>
              <w:rPr>
                <w:rFonts w:ascii="Times New Roman" w:hAnsi="Times New Roman" w:cs="Times New Roman"/>
              </w:rPr>
            </w:pPr>
            <w:r w:rsidRPr="0010377B">
              <w:rPr>
                <w:rFonts w:ascii="Times New Roman" w:hAnsi="Times New Roman" w:cs="Times New Roman"/>
              </w:rPr>
              <w:t>Farmacijos produktai – 9 mln. USD</w:t>
            </w:r>
          </w:p>
          <w:p w14:paraId="57AD1F0A" w14:textId="77777777" w:rsidR="00E644CA" w:rsidRPr="0010377B" w:rsidRDefault="00E644CA" w:rsidP="00E644CA">
            <w:pPr>
              <w:jc w:val="both"/>
              <w:rPr>
                <w:rFonts w:ascii="Times New Roman" w:hAnsi="Times New Roman" w:cs="Times New Roman"/>
              </w:rPr>
            </w:pPr>
            <w:r w:rsidRPr="0010377B">
              <w:rPr>
                <w:rFonts w:ascii="Times New Roman" w:hAnsi="Times New Roman" w:cs="Times New Roman"/>
              </w:rPr>
              <w:t>Spausdinta medžiaga – 4,9 mln. USD</w:t>
            </w:r>
          </w:p>
          <w:p w14:paraId="278C95A8" w14:textId="77777777" w:rsidR="00E644CA" w:rsidRPr="0010377B" w:rsidRDefault="00E644CA" w:rsidP="00E644CA">
            <w:pPr>
              <w:jc w:val="both"/>
              <w:rPr>
                <w:rFonts w:ascii="Times New Roman" w:hAnsi="Times New Roman" w:cs="Times New Roman"/>
              </w:rPr>
            </w:pPr>
            <w:r w:rsidRPr="0010377B">
              <w:rPr>
                <w:rFonts w:ascii="Times New Roman" w:hAnsi="Times New Roman" w:cs="Times New Roman"/>
              </w:rPr>
              <w:t>Pieno produktai (jogurtas, kefyras) – 3 mln. USD</w:t>
            </w:r>
          </w:p>
          <w:p w14:paraId="57560B65" w14:textId="77777777" w:rsidR="00E644CA" w:rsidRPr="0010377B" w:rsidRDefault="00E644CA" w:rsidP="00E644CA">
            <w:pPr>
              <w:jc w:val="both"/>
              <w:rPr>
                <w:rFonts w:ascii="Times New Roman" w:hAnsi="Times New Roman" w:cs="Times New Roman"/>
                <w:lang w:val="en-US"/>
              </w:rPr>
            </w:pPr>
            <w:r w:rsidRPr="0010377B">
              <w:rPr>
                <w:rFonts w:ascii="Times New Roman" w:hAnsi="Times New Roman" w:cs="Times New Roman"/>
              </w:rPr>
              <w:t>Dažai ir lakai – 2,3 mln. USD</w:t>
            </w:r>
          </w:p>
          <w:p w14:paraId="3A32A2BE" w14:textId="05BDC2D0" w:rsidR="00E644CA" w:rsidRPr="00F50F39" w:rsidRDefault="00E644CA" w:rsidP="00E644CA">
            <w:pPr>
              <w:jc w:val="both"/>
              <w:rPr>
                <w:rFonts w:ascii="Times New Roman" w:hAnsi="Times New Roman" w:cs="Times New Roman"/>
              </w:rPr>
            </w:pPr>
          </w:p>
        </w:tc>
        <w:tc>
          <w:tcPr>
            <w:tcW w:w="2441" w:type="dxa"/>
          </w:tcPr>
          <w:p w14:paraId="106496CF" w14:textId="7B89AB1A" w:rsidR="00E644CA" w:rsidRPr="0033400E" w:rsidRDefault="00E644CA" w:rsidP="00E644CA">
            <w:pPr>
              <w:jc w:val="both"/>
              <w:rPr>
                <w:rFonts w:ascii="Times New Roman" w:eastAsia="Calibri" w:hAnsi="Times New Roman" w:cs="Times New Roman"/>
                <w:b/>
                <w:bCs/>
                <w:lang w:val="en-US"/>
              </w:rPr>
            </w:pPr>
            <w:hyperlink r:id="rId22" w:history="1">
              <w:r w:rsidRPr="0033400E">
                <w:rPr>
                  <w:rStyle w:val="Hyperlink"/>
                  <w:rFonts w:ascii="Times New Roman" w:eastAsia="Calibri" w:hAnsi="Times New Roman" w:cs="Times New Roman"/>
                  <w:b/>
                  <w:bCs/>
                  <w:lang w:val="en-US"/>
                </w:rPr>
                <w:t>Mariam Kvrivishvili Travels to Greece - What Do Georgia–Greece Economic Ties Look Like?</w:t>
              </w:r>
            </w:hyperlink>
          </w:p>
          <w:p w14:paraId="439A237F" w14:textId="77777777" w:rsidR="00E644CA" w:rsidRPr="0033400E" w:rsidRDefault="00E644CA" w:rsidP="00E644CA">
            <w:pPr>
              <w:jc w:val="both"/>
              <w:rPr>
                <w:rFonts w:ascii="Times New Roman" w:eastAsia="Calibri" w:hAnsi="Times New Roman" w:cs="Times New Roman"/>
                <w:b/>
                <w:bCs/>
                <w:lang w:val="en-US"/>
              </w:rPr>
            </w:pPr>
          </w:p>
        </w:tc>
        <w:tc>
          <w:tcPr>
            <w:tcW w:w="1620" w:type="dxa"/>
          </w:tcPr>
          <w:p w14:paraId="0B509C20" w14:textId="77777777" w:rsidR="00E644CA" w:rsidRPr="00C47F06" w:rsidRDefault="00E644CA" w:rsidP="00E644CA">
            <w:pPr>
              <w:jc w:val="both"/>
              <w:rPr>
                <w:rFonts w:ascii="Times New Roman" w:hAnsi="Times New Roman" w:cs="Times New Roman"/>
              </w:rPr>
            </w:pPr>
          </w:p>
        </w:tc>
      </w:tr>
      <w:tr w:rsidR="00E644CA" w:rsidRPr="00C47F06" w14:paraId="08EE5FAF" w14:textId="77777777" w:rsidTr="002851FC">
        <w:trPr>
          <w:trHeight w:val="259"/>
        </w:trPr>
        <w:tc>
          <w:tcPr>
            <w:tcW w:w="1275" w:type="dxa"/>
          </w:tcPr>
          <w:p w14:paraId="69EA2B8A" w14:textId="7739C1E9" w:rsidR="00E644CA" w:rsidRPr="00C47F06" w:rsidRDefault="00E644CA" w:rsidP="00E644CA">
            <w:pPr>
              <w:jc w:val="both"/>
              <w:rPr>
                <w:rFonts w:ascii="Times New Roman" w:hAnsi="Times New Roman" w:cs="Times New Roman"/>
              </w:rPr>
            </w:pPr>
            <w:r>
              <w:rPr>
                <w:rFonts w:ascii="Times New Roman" w:hAnsi="Times New Roman" w:cs="Times New Roman"/>
              </w:rPr>
              <w:t>2026-05-14</w:t>
            </w:r>
          </w:p>
        </w:tc>
        <w:tc>
          <w:tcPr>
            <w:tcW w:w="5099" w:type="dxa"/>
          </w:tcPr>
          <w:p w14:paraId="78AB6C6F" w14:textId="7F0E129E" w:rsidR="00E644CA" w:rsidRPr="0033400E" w:rsidRDefault="00E644CA" w:rsidP="00E644CA">
            <w:pPr>
              <w:shd w:val="clear" w:color="auto" w:fill="FFFFFF"/>
              <w:jc w:val="both"/>
              <w:rPr>
                <w:rFonts w:ascii="Times New Roman" w:hAnsi="Times New Roman" w:cs="Times New Roman"/>
                <w:shd w:val="clear" w:color="auto" w:fill="FFFFFF"/>
              </w:rPr>
            </w:pPr>
            <w:r w:rsidRPr="0033400E">
              <w:rPr>
                <w:rFonts w:ascii="Times New Roman" w:hAnsi="Times New Roman" w:cs="Times New Roman"/>
                <w:shd w:val="clear" w:color="auto" w:fill="FFFFFF"/>
              </w:rPr>
              <w:t>Pagal „</w:t>
            </w:r>
            <w:proofErr w:type="spellStart"/>
            <w:r w:rsidRPr="0033400E">
              <w:rPr>
                <w:rFonts w:ascii="Times New Roman" w:hAnsi="Times New Roman" w:cs="Times New Roman"/>
                <w:shd w:val="clear" w:color="auto" w:fill="FFFFFF"/>
              </w:rPr>
              <w:t>Galt</w:t>
            </w:r>
            <w:proofErr w:type="spellEnd"/>
            <w:r w:rsidRPr="0033400E">
              <w:rPr>
                <w:rFonts w:ascii="Times New Roman" w:hAnsi="Times New Roman" w:cs="Times New Roman"/>
                <w:shd w:val="clear" w:color="auto" w:fill="FFFFFF"/>
              </w:rPr>
              <w:t xml:space="preserve"> &amp; </w:t>
            </w:r>
            <w:proofErr w:type="spellStart"/>
            <w:r w:rsidRPr="0033400E">
              <w:rPr>
                <w:rFonts w:ascii="Times New Roman" w:hAnsi="Times New Roman" w:cs="Times New Roman"/>
                <w:shd w:val="clear" w:color="auto" w:fill="FFFFFF"/>
              </w:rPr>
              <w:t>Taggart</w:t>
            </w:r>
            <w:proofErr w:type="spellEnd"/>
            <w:r w:rsidRPr="0033400E">
              <w:rPr>
                <w:rFonts w:ascii="Times New Roman" w:hAnsi="Times New Roman" w:cs="Times New Roman"/>
                <w:shd w:val="clear" w:color="auto" w:fill="FFFFFF"/>
              </w:rPr>
              <w:t xml:space="preserve">“ bazinį scenarijų, iki 2035 m. </w:t>
            </w:r>
            <w:proofErr w:type="spellStart"/>
            <w:r>
              <w:rPr>
                <w:rFonts w:ascii="Times New Roman" w:hAnsi="Times New Roman" w:cs="Times New Roman"/>
              </w:rPr>
              <w:t>Sakartvelo</w:t>
            </w:r>
            <w:proofErr w:type="spellEnd"/>
            <w:r w:rsidRPr="001516A1">
              <w:rPr>
                <w:rFonts w:ascii="Times New Roman" w:hAnsi="Times New Roman" w:cs="Times New Roman"/>
              </w:rPr>
              <w:t xml:space="preserve"> </w:t>
            </w:r>
            <w:r w:rsidRPr="0033400E">
              <w:rPr>
                <w:rFonts w:ascii="Times New Roman" w:hAnsi="Times New Roman" w:cs="Times New Roman"/>
                <w:shd w:val="clear" w:color="auto" w:fill="FFFFFF"/>
              </w:rPr>
              <w:t xml:space="preserve">įrengta elektros energijos gamybos galia turėtų pasiekti 8,8 GW, beveik padvigubėti, palyginti su šiandieniniu maždaug 4,8 GW lygiu. Ši prognozė įtraukta į investicinio banko ataskaitą apie elektros energijos prekybos perspektyvas </w:t>
            </w:r>
            <w:r>
              <w:rPr>
                <w:rFonts w:ascii="Times New Roman" w:hAnsi="Times New Roman" w:cs="Times New Roman"/>
              </w:rPr>
              <w:t xml:space="preserve">Sakartvele </w:t>
            </w:r>
            <w:r w:rsidRPr="0033400E">
              <w:rPr>
                <w:rFonts w:ascii="Times New Roman" w:hAnsi="Times New Roman" w:cs="Times New Roman"/>
                <w:shd w:val="clear" w:color="auto" w:fill="FFFFFF"/>
              </w:rPr>
              <w:t>ir platesniame Kaukazo regione.</w:t>
            </w:r>
          </w:p>
          <w:p w14:paraId="579547F0" w14:textId="5CAE4F40" w:rsidR="00E644CA" w:rsidRPr="0033400E" w:rsidRDefault="00E644CA" w:rsidP="00E644CA">
            <w:pPr>
              <w:shd w:val="clear" w:color="auto" w:fill="FFFFFF"/>
              <w:jc w:val="both"/>
              <w:rPr>
                <w:rFonts w:ascii="Times New Roman" w:hAnsi="Times New Roman" w:cs="Times New Roman"/>
                <w:shd w:val="clear" w:color="auto" w:fill="FFFFFF"/>
              </w:rPr>
            </w:pPr>
          </w:p>
        </w:tc>
        <w:tc>
          <w:tcPr>
            <w:tcW w:w="2441" w:type="dxa"/>
          </w:tcPr>
          <w:p w14:paraId="5DF3C83F" w14:textId="770F786A" w:rsidR="00E644CA" w:rsidRPr="0033400E" w:rsidRDefault="00E644CA" w:rsidP="00E644CA">
            <w:pPr>
              <w:jc w:val="both"/>
              <w:rPr>
                <w:rFonts w:ascii="Times New Roman" w:eastAsia="Calibri" w:hAnsi="Times New Roman" w:cs="Times New Roman"/>
                <w:b/>
                <w:bCs/>
                <w:lang w:val="en-US"/>
              </w:rPr>
            </w:pPr>
            <w:hyperlink r:id="rId23" w:history="1">
              <w:r w:rsidRPr="0033400E">
                <w:rPr>
                  <w:rStyle w:val="Hyperlink"/>
                  <w:rFonts w:ascii="Times New Roman" w:eastAsia="Calibri" w:hAnsi="Times New Roman" w:cs="Times New Roman"/>
                  <w:b/>
                  <w:bCs/>
                  <w:lang w:val="en-US"/>
                </w:rPr>
                <w:t>Georgia’s Installed Power Capacity Projected to Nearly Double by 2035</w:t>
              </w:r>
            </w:hyperlink>
          </w:p>
          <w:p w14:paraId="14F5B73A" w14:textId="17574F0A" w:rsidR="00E644CA" w:rsidRPr="0033400E" w:rsidRDefault="00E644CA" w:rsidP="00E644CA">
            <w:pPr>
              <w:jc w:val="both"/>
              <w:rPr>
                <w:rFonts w:ascii="Times New Roman" w:eastAsia="Calibri" w:hAnsi="Times New Roman" w:cs="Times New Roman"/>
                <w:b/>
                <w:bCs/>
                <w:lang w:val="en-US"/>
              </w:rPr>
            </w:pPr>
          </w:p>
        </w:tc>
        <w:tc>
          <w:tcPr>
            <w:tcW w:w="1620" w:type="dxa"/>
          </w:tcPr>
          <w:p w14:paraId="3182FB45" w14:textId="00FF474A" w:rsidR="00E644CA" w:rsidRPr="002851FC" w:rsidRDefault="00E644CA" w:rsidP="00E644CA">
            <w:pPr>
              <w:ind w:left="-110"/>
              <w:jc w:val="both"/>
              <w:rPr>
                <w:rFonts w:ascii="Times New Roman" w:hAnsi="Times New Roman" w:cs="Times New Roman"/>
                <w:b/>
                <w:bCs/>
                <w:sz w:val="20"/>
                <w:szCs w:val="20"/>
              </w:rPr>
            </w:pPr>
          </w:p>
        </w:tc>
      </w:tr>
      <w:tr w:rsidR="00E644CA" w:rsidRPr="00C47F06" w14:paraId="0D5EADE4" w14:textId="77777777" w:rsidTr="002851FC">
        <w:trPr>
          <w:trHeight w:val="259"/>
        </w:trPr>
        <w:tc>
          <w:tcPr>
            <w:tcW w:w="1275" w:type="dxa"/>
          </w:tcPr>
          <w:p w14:paraId="1580007D" w14:textId="3A3B2AFF" w:rsidR="00E644CA" w:rsidRPr="00C47F06" w:rsidRDefault="00E644CA" w:rsidP="00E644CA">
            <w:pPr>
              <w:jc w:val="both"/>
              <w:rPr>
                <w:rFonts w:ascii="Times New Roman" w:hAnsi="Times New Roman" w:cs="Times New Roman"/>
              </w:rPr>
            </w:pPr>
            <w:r>
              <w:rPr>
                <w:rFonts w:ascii="Times New Roman" w:hAnsi="Times New Roman" w:cs="Times New Roman"/>
              </w:rPr>
              <w:t>2026-05-18</w:t>
            </w:r>
          </w:p>
        </w:tc>
        <w:tc>
          <w:tcPr>
            <w:tcW w:w="5099" w:type="dxa"/>
          </w:tcPr>
          <w:p w14:paraId="277E911B" w14:textId="2873901B" w:rsidR="00E644CA" w:rsidRPr="0006361D" w:rsidRDefault="00E644CA" w:rsidP="00E644CA">
            <w:pPr>
              <w:shd w:val="clear" w:color="auto" w:fill="FFFFFF"/>
              <w:jc w:val="both"/>
              <w:rPr>
                <w:rFonts w:ascii="Times New Roman" w:hAnsi="Times New Roman" w:cs="Times New Roman"/>
                <w:shd w:val="clear" w:color="auto" w:fill="FFFFFF"/>
              </w:rPr>
            </w:pPr>
            <w:r w:rsidRPr="009B4FCE">
              <w:rPr>
                <w:rFonts w:ascii="Times New Roman" w:hAnsi="Times New Roman" w:cs="Times New Roman"/>
                <w:b/>
                <w:bCs/>
                <w:shd w:val="clear" w:color="auto" w:fill="FFFFFF"/>
              </w:rPr>
              <w:t>„GT Group“</w:t>
            </w:r>
            <w:r w:rsidRPr="0006361D">
              <w:rPr>
                <w:rFonts w:ascii="Times New Roman" w:hAnsi="Times New Roman" w:cs="Times New Roman"/>
                <w:shd w:val="clear" w:color="auto" w:fill="FFFFFF"/>
              </w:rPr>
              <w:t xml:space="preserve">, viena iš pirmaujančių </w:t>
            </w:r>
            <w:proofErr w:type="spellStart"/>
            <w:r>
              <w:rPr>
                <w:rFonts w:ascii="Times New Roman" w:hAnsi="Times New Roman" w:cs="Times New Roman"/>
              </w:rPr>
              <w:t>Sakartvelo</w:t>
            </w:r>
            <w:proofErr w:type="spellEnd"/>
            <w:r w:rsidRPr="001516A1">
              <w:rPr>
                <w:rFonts w:ascii="Times New Roman" w:hAnsi="Times New Roman" w:cs="Times New Roman"/>
              </w:rPr>
              <w:t xml:space="preserve"> </w:t>
            </w:r>
            <w:proofErr w:type="spellStart"/>
            <w:r w:rsidRPr="0006361D">
              <w:rPr>
                <w:rFonts w:ascii="Times New Roman" w:hAnsi="Times New Roman" w:cs="Times New Roman"/>
                <w:shd w:val="clear" w:color="auto" w:fill="FFFFFF"/>
              </w:rPr>
              <w:t>daugiaprekių</w:t>
            </w:r>
            <w:proofErr w:type="spellEnd"/>
            <w:r w:rsidRPr="0006361D">
              <w:rPr>
                <w:rFonts w:ascii="Times New Roman" w:hAnsi="Times New Roman" w:cs="Times New Roman"/>
                <w:shd w:val="clear" w:color="auto" w:fill="FFFFFF"/>
              </w:rPr>
              <w:t xml:space="preserve"> prekių ženklų bendrovių, nuo 2026 m. buvo paskirta </w:t>
            </w:r>
            <w:r w:rsidRPr="009B4FCE">
              <w:rPr>
                <w:rFonts w:ascii="Times New Roman" w:hAnsi="Times New Roman" w:cs="Times New Roman"/>
                <w:b/>
                <w:bCs/>
                <w:shd w:val="clear" w:color="auto" w:fill="FFFFFF"/>
              </w:rPr>
              <w:t xml:space="preserve">išskirtine įgaliotąja BYD atstove </w:t>
            </w:r>
            <w:r w:rsidRPr="009B4FCE">
              <w:rPr>
                <w:rFonts w:ascii="Times New Roman" w:hAnsi="Times New Roman" w:cs="Times New Roman"/>
                <w:b/>
                <w:bCs/>
              </w:rPr>
              <w:t>Sakartvele</w:t>
            </w:r>
            <w:r w:rsidRPr="0006361D">
              <w:rPr>
                <w:rFonts w:ascii="Times New Roman" w:hAnsi="Times New Roman" w:cs="Times New Roman"/>
                <w:shd w:val="clear" w:color="auto" w:fill="FFFFFF"/>
              </w:rPr>
              <w:t xml:space="preserve">. Nors vietinė elektromobilių rinka sparčiai augo, BYD modeliai iki šiol buvo beveik neprieinami </w:t>
            </w:r>
            <w:proofErr w:type="spellStart"/>
            <w:r>
              <w:rPr>
                <w:rFonts w:ascii="Times New Roman" w:hAnsi="Times New Roman" w:cs="Times New Roman"/>
              </w:rPr>
              <w:t>Sakartvelo</w:t>
            </w:r>
            <w:proofErr w:type="spellEnd"/>
            <w:r w:rsidRPr="001516A1">
              <w:rPr>
                <w:rFonts w:ascii="Times New Roman" w:hAnsi="Times New Roman" w:cs="Times New Roman"/>
              </w:rPr>
              <w:t xml:space="preserve"> </w:t>
            </w:r>
            <w:r w:rsidRPr="0006361D">
              <w:rPr>
                <w:rFonts w:ascii="Times New Roman" w:hAnsi="Times New Roman" w:cs="Times New Roman"/>
                <w:shd w:val="clear" w:color="auto" w:fill="FFFFFF"/>
              </w:rPr>
              <w:t>vartotojams, nes nebuvo teikiamos oficialios garantijos, sertifikuotas aptarnavimas, kvalifikuota techninė pagalba ir originalios atsarginės dalys. Nuo kitų metų „GT Group“ įdiegs visus BYD įgaliotųjų atstovybių standartus, siūlydama klientams patikimą garantinį aptarnavimą, atitinkantį tiek „GT Group“, tiek pasaulinius BYD reikalavimus.</w:t>
            </w:r>
            <w:r>
              <w:rPr>
                <w:rFonts w:ascii="Times New Roman" w:hAnsi="Times New Roman" w:cs="Times New Roman"/>
                <w:shd w:val="clear" w:color="auto" w:fill="FFFFFF"/>
              </w:rPr>
              <w:t xml:space="preserve"> </w:t>
            </w:r>
          </w:p>
          <w:p w14:paraId="6A9F8091" w14:textId="437ADF8D" w:rsidR="00E644CA" w:rsidRPr="00C47F06" w:rsidRDefault="00E644CA" w:rsidP="00E644CA">
            <w:pPr>
              <w:shd w:val="clear" w:color="auto" w:fill="FFFFFF"/>
              <w:jc w:val="both"/>
              <w:rPr>
                <w:rFonts w:ascii="Times New Roman" w:hAnsi="Times New Roman" w:cs="Times New Roman"/>
                <w:shd w:val="clear" w:color="auto" w:fill="FFFFFF"/>
              </w:rPr>
            </w:pPr>
          </w:p>
        </w:tc>
        <w:tc>
          <w:tcPr>
            <w:tcW w:w="2441" w:type="dxa"/>
          </w:tcPr>
          <w:p w14:paraId="04366AD6" w14:textId="71D6049D" w:rsidR="00E644CA" w:rsidRPr="0006361D" w:rsidRDefault="00E644CA" w:rsidP="00E644CA">
            <w:pPr>
              <w:jc w:val="both"/>
              <w:rPr>
                <w:rFonts w:ascii="Times New Roman" w:eastAsia="Calibri" w:hAnsi="Times New Roman" w:cs="Times New Roman"/>
                <w:b/>
                <w:bCs/>
                <w:lang w:val="en-US"/>
              </w:rPr>
            </w:pPr>
            <w:hyperlink r:id="rId24" w:history="1">
              <w:r w:rsidRPr="0006361D">
                <w:rPr>
                  <w:rStyle w:val="Hyperlink"/>
                  <w:rFonts w:ascii="Times New Roman" w:eastAsia="Calibri" w:hAnsi="Times New Roman" w:cs="Times New Roman"/>
                  <w:b/>
                  <w:bCs/>
                  <w:lang w:val="en-US"/>
                </w:rPr>
                <w:t>GT Group Becomes Exclusive BYD Dealer in Georgia Starting 2026</w:t>
              </w:r>
            </w:hyperlink>
          </w:p>
          <w:p w14:paraId="04142D9F" w14:textId="77777777" w:rsidR="00E644CA" w:rsidRPr="0006361D" w:rsidRDefault="00E644CA" w:rsidP="00E644CA">
            <w:pPr>
              <w:jc w:val="both"/>
              <w:rPr>
                <w:rFonts w:ascii="Times New Roman" w:eastAsia="Calibri" w:hAnsi="Times New Roman" w:cs="Times New Roman"/>
                <w:b/>
                <w:bCs/>
                <w:lang w:val="en-US"/>
              </w:rPr>
            </w:pPr>
          </w:p>
        </w:tc>
        <w:tc>
          <w:tcPr>
            <w:tcW w:w="1620" w:type="dxa"/>
          </w:tcPr>
          <w:p w14:paraId="1526D24E" w14:textId="77777777" w:rsidR="00E644CA" w:rsidRPr="00C47F06" w:rsidRDefault="00E644CA" w:rsidP="00E644CA">
            <w:pPr>
              <w:jc w:val="both"/>
              <w:rPr>
                <w:rFonts w:ascii="Times New Roman" w:hAnsi="Times New Roman" w:cs="Times New Roman"/>
              </w:rPr>
            </w:pPr>
          </w:p>
        </w:tc>
      </w:tr>
      <w:tr w:rsidR="00E644CA" w:rsidRPr="00C47F06" w14:paraId="6CADAB38" w14:textId="77777777" w:rsidTr="002851FC">
        <w:trPr>
          <w:trHeight w:val="259"/>
        </w:trPr>
        <w:tc>
          <w:tcPr>
            <w:tcW w:w="1275" w:type="dxa"/>
          </w:tcPr>
          <w:p w14:paraId="3770BEAC" w14:textId="28B18A5F" w:rsidR="00E644CA" w:rsidRDefault="00E644CA" w:rsidP="00E644CA">
            <w:pPr>
              <w:jc w:val="both"/>
              <w:rPr>
                <w:rFonts w:ascii="Times New Roman" w:hAnsi="Times New Roman" w:cs="Times New Roman"/>
              </w:rPr>
            </w:pPr>
            <w:r>
              <w:rPr>
                <w:rFonts w:ascii="Times New Roman" w:hAnsi="Times New Roman" w:cs="Times New Roman"/>
              </w:rPr>
              <w:t>2026-05-18</w:t>
            </w:r>
          </w:p>
        </w:tc>
        <w:tc>
          <w:tcPr>
            <w:tcW w:w="5099" w:type="dxa"/>
          </w:tcPr>
          <w:p w14:paraId="641A7D5E" w14:textId="303B7663" w:rsidR="00E644CA" w:rsidRPr="009B4FCE" w:rsidRDefault="00E644CA" w:rsidP="00E644CA">
            <w:pPr>
              <w:shd w:val="clear" w:color="auto" w:fill="FFFFFF"/>
              <w:jc w:val="both"/>
              <w:rPr>
                <w:rFonts w:ascii="Times New Roman" w:hAnsi="Times New Roman" w:cs="Times New Roman"/>
              </w:rPr>
            </w:pPr>
            <w:r w:rsidRPr="009B4FCE">
              <w:rPr>
                <w:rFonts w:ascii="Times New Roman" w:hAnsi="Times New Roman" w:cs="Times New Roman"/>
              </w:rPr>
              <w:t xml:space="preserve">Buvęs Nacionalinės vyno agentūros vadovas Giorgi </w:t>
            </w:r>
            <w:proofErr w:type="spellStart"/>
            <w:r w:rsidRPr="009B4FCE">
              <w:rPr>
                <w:rFonts w:ascii="Times New Roman" w:hAnsi="Times New Roman" w:cs="Times New Roman"/>
              </w:rPr>
              <w:t>Samanishvili</w:t>
            </w:r>
            <w:proofErr w:type="spellEnd"/>
            <w:r w:rsidRPr="009B4FCE">
              <w:rPr>
                <w:rFonts w:ascii="Times New Roman" w:hAnsi="Times New Roman" w:cs="Times New Roman"/>
              </w:rPr>
              <w:t xml:space="preserve"> teigia, kad naujasis reglamentas, reikalaujantis vyriausybės patvirtinimo sodinant komercinius vynuogynus, neturės jokio poveikio vynuogių pertekliui, bent jau ateinančius trejus metus. Jis teigia, kad ši priemonė nėra tikras apribojimas, o biurokratinė kliūtis, daugiausia paveikianti smulkius augintojus.</w:t>
            </w:r>
            <w:r>
              <w:rPr>
                <w:rFonts w:ascii="Times New Roman" w:hAnsi="Times New Roman" w:cs="Times New Roman"/>
              </w:rPr>
              <w:t xml:space="preserve"> </w:t>
            </w:r>
          </w:p>
          <w:p w14:paraId="7B4F97A2" w14:textId="77777777" w:rsidR="00E644CA" w:rsidRPr="006F7B20" w:rsidRDefault="00E644CA" w:rsidP="00E644CA">
            <w:pPr>
              <w:shd w:val="clear" w:color="auto" w:fill="FFFFFF"/>
              <w:jc w:val="both"/>
              <w:rPr>
                <w:rFonts w:ascii="Times New Roman" w:hAnsi="Times New Roman" w:cs="Times New Roman"/>
              </w:rPr>
            </w:pPr>
          </w:p>
        </w:tc>
        <w:tc>
          <w:tcPr>
            <w:tcW w:w="2441" w:type="dxa"/>
          </w:tcPr>
          <w:p w14:paraId="01DE4E9C" w14:textId="1D6C8925" w:rsidR="00E644CA" w:rsidRPr="009B4FCE" w:rsidRDefault="00E644CA" w:rsidP="00E644CA">
            <w:pPr>
              <w:jc w:val="both"/>
              <w:rPr>
                <w:rFonts w:ascii="Times New Roman" w:eastAsia="Calibri" w:hAnsi="Times New Roman" w:cs="Times New Roman"/>
                <w:b/>
                <w:bCs/>
                <w:lang w:val="en-US"/>
              </w:rPr>
            </w:pPr>
            <w:hyperlink r:id="rId25" w:history="1">
              <w:proofErr w:type="spellStart"/>
              <w:r w:rsidRPr="009B4FCE">
                <w:rPr>
                  <w:rStyle w:val="Hyperlink"/>
                  <w:rFonts w:ascii="Times New Roman" w:eastAsia="Calibri" w:hAnsi="Times New Roman" w:cs="Times New Roman"/>
                  <w:b/>
                  <w:bCs/>
                  <w:lang w:val="en-US"/>
                </w:rPr>
                <w:t>Samanishvili</w:t>
              </w:r>
              <w:proofErr w:type="spellEnd"/>
              <w:r w:rsidRPr="009B4FCE">
                <w:rPr>
                  <w:rStyle w:val="Hyperlink"/>
                  <w:rFonts w:ascii="Times New Roman" w:eastAsia="Calibri" w:hAnsi="Times New Roman" w:cs="Times New Roman"/>
                  <w:b/>
                  <w:bCs/>
                  <w:lang w:val="en-US"/>
                </w:rPr>
                <w:t>: Vineyard Permit Rules Won’t Affect Grape Oversupply</w:t>
              </w:r>
            </w:hyperlink>
          </w:p>
          <w:p w14:paraId="3779292C" w14:textId="77777777" w:rsidR="00E644CA" w:rsidRPr="009B4FCE" w:rsidRDefault="00E644CA" w:rsidP="00E644CA">
            <w:pPr>
              <w:jc w:val="both"/>
              <w:rPr>
                <w:rFonts w:ascii="Times New Roman" w:eastAsia="Calibri" w:hAnsi="Times New Roman" w:cs="Times New Roman"/>
                <w:b/>
                <w:bCs/>
                <w:lang w:val="en-US"/>
              </w:rPr>
            </w:pPr>
          </w:p>
        </w:tc>
        <w:tc>
          <w:tcPr>
            <w:tcW w:w="1620" w:type="dxa"/>
          </w:tcPr>
          <w:p w14:paraId="3E2D589F" w14:textId="77777777" w:rsidR="00E644CA" w:rsidRPr="00C47F06" w:rsidRDefault="00E644CA" w:rsidP="00E644CA">
            <w:pPr>
              <w:jc w:val="both"/>
              <w:rPr>
                <w:rFonts w:ascii="Times New Roman" w:hAnsi="Times New Roman" w:cs="Times New Roman"/>
              </w:rPr>
            </w:pPr>
          </w:p>
        </w:tc>
      </w:tr>
      <w:tr w:rsidR="00E644CA" w:rsidRPr="00C47F06" w14:paraId="40B8D846" w14:textId="77777777" w:rsidTr="002851FC">
        <w:trPr>
          <w:trHeight w:val="259"/>
        </w:trPr>
        <w:tc>
          <w:tcPr>
            <w:tcW w:w="1275" w:type="dxa"/>
          </w:tcPr>
          <w:p w14:paraId="742A08BB" w14:textId="2AB8077C" w:rsidR="00E644CA" w:rsidRPr="00C47F06" w:rsidRDefault="00E644CA" w:rsidP="00E644CA">
            <w:pPr>
              <w:jc w:val="both"/>
              <w:rPr>
                <w:rFonts w:ascii="Times New Roman" w:hAnsi="Times New Roman" w:cs="Times New Roman"/>
              </w:rPr>
            </w:pPr>
            <w:r>
              <w:rPr>
                <w:rFonts w:ascii="Times New Roman" w:hAnsi="Times New Roman" w:cs="Times New Roman"/>
              </w:rPr>
              <w:t>2026-05-18</w:t>
            </w:r>
          </w:p>
        </w:tc>
        <w:tc>
          <w:tcPr>
            <w:tcW w:w="5099" w:type="dxa"/>
          </w:tcPr>
          <w:p w14:paraId="449C6CA0" w14:textId="7ADDC040" w:rsidR="00E644CA" w:rsidRPr="004C39C1" w:rsidRDefault="00E644CA" w:rsidP="00E644CA">
            <w:pPr>
              <w:shd w:val="clear" w:color="auto" w:fill="FFFFFF"/>
              <w:tabs>
                <w:tab w:val="left" w:pos="1891"/>
              </w:tabs>
              <w:jc w:val="both"/>
              <w:rPr>
                <w:rFonts w:ascii="Times New Roman" w:hAnsi="Times New Roman" w:cs="Times New Roman"/>
                <w:shd w:val="clear" w:color="auto" w:fill="FFFFFF"/>
              </w:rPr>
            </w:pPr>
            <w:r w:rsidRPr="004C39C1">
              <w:rPr>
                <w:rFonts w:ascii="Times New Roman" w:hAnsi="Times New Roman" w:cs="Times New Roman"/>
                <w:shd w:val="clear" w:color="auto" w:fill="FFFFFF"/>
              </w:rPr>
              <w:t xml:space="preserve">Pasak Mėlynių asociacijos prezidentės </w:t>
            </w:r>
            <w:proofErr w:type="spellStart"/>
            <w:r w:rsidRPr="004C39C1">
              <w:rPr>
                <w:rFonts w:ascii="Times New Roman" w:hAnsi="Times New Roman" w:cs="Times New Roman"/>
                <w:shd w:val="clear" w:color="auto" w:fill="FFFFFF"/>
              </w:rPr>
              <w:t>Tornikės</w:t>
            </w:r>
            <w:proofErr w:type="spellEnd"/>
            <w:r w:rsidRPr="004C39C1">
              <w:rPr>
                <w:rFonts w:ascii="Times New Roman" w:hAnsi="Times New Roman" w:cs="Times New Roman"/>
                <w:shd w:val="clear" w:color="auto" w:fill="FFFFFF"/>
              </w:rPr>
              <w:t xml:space="preserve"> </w:t>
            </w:r>
            <w:proofErr w:type="spellStart"/>
            <w:r w:rsidRPr="004C39C1">
              <w:rPr>
                <w:rFonts w:ascii="Times New Roman" w:hAnsi="Times New Roman" w:cs="Times New Roman"/>
                <w:shd w:val="clear" w:color="auto" w:fill="FFFFFF"/>
              </w:rPr>
              <w:t>Panjavidzės</w:t>
            </w:r>
            <w:proofErr w:type="spellEnd"/>
            <w:r w:rsidRPr="004C39C1">
              <w:rPr>
                <w:rFonts w:ascii="Times New Roman" w:hAnsi="Times New Roman" w:cs="Times New Roman"/>
                <w:shd w:val="clear" w:color="auto" w:fill="FFFFFF"/>
              </w:rPr>
              <w:t>, šalies sodai jau visiškai subrendo, o tai žymiai padidins derlių.</w:t>
            </w:r>
          </w:p>
          <w:p w14:paraId="40000FD1" w14:textId="77777777" w:rsidR="00E644CA" w:rsidRPr="004C39C1" w:rsidRDefault="00E644CA" w:rsidP="00E644CA">
            <w:pPr>
              <w:shd w:val="clear" w:color="auto" w:fill="FFFFFF"/>
              <w:tabs>
                <w:tab w:val="left" w:pos="1891"/>
              </w:tabs>
              <w:jc w:val="both"/>
              <w:rPr>
                <w:rFonts w:ascii="Times New Roman" w:hAnsi="Times New Roman" w:cs="Times New Roman"/>
                <w:shd w:val="clear" w:color="auto" w:fill="FFFFFF"/>
              </w:rPr>
            </w:pPr>
            <w:proofErr w:type="spellStart"/>
            <w:r w:rsidRPr="004C39C1">
              <w:rPr>
                <w:rFonts w:ascii="Times New Roman" w:hAnsi="Times New Roman" w:cs="Times New Roman"/>
                <w:shd w:val="clear" w:color="auto" w:fill="FFFFFF"/>
              </w:rPr>
              <w:t>Panjavidzės</w:t>
            </w:r>
            <w:proofErr w:type="spellEnd"/>
            <w:r w:rsidRPr="004C39C1">
              <w:rPr>
                <w:rFonts w:ascii="Times New Roman" w:hAnsi="Times New Roman" w:cs="Times New Roman"/>
                <w:shd w:val="clear" w:color="auto" w:fill="FFFFFF"/>
              </w:rPr>
              <w:t xml:space="preserve"> teigimu, šių metų derlius bus 30–40 % didesnis nei praėjusiais metais ir sieks apie 10 000 tonų. Nepaisant šalto ir lietingo pavasario, jis nesitiki didelių kokybės problemų dėl patobulintos žemės ūkio praktikos visuose ūkiuose.</w:t>
            </w:r>
          </w:p>
          <w:p w14:paraId="0B9DF34F" w14:textId="520396A8" w:rsidR="00E644CA" w:rsidRPr="00A104BF" w:rsidRDefault="00E644CA" w:rsidP="00E644CA">
            <w:pPr>
              <w:shd w:val="clear" w:color="auto" w:fill="FFFFFF"/>
              <w:tabs>
                <w:tab w:val="left" w:pos="1891"/>
              </w:tabs>
              <w:jc w:val="both"/>
              <w:rPr>
                <w:rFonts w:ascii="Times New Roman" w:hAnsi="Times New Roman" w:cs="Times New Roman"/>
                <w:shd w:val="clear" w:color="auto" w:fill="FFFFFF"/>
              </w:rPr>
            </w:pPr>
          </w:p>
        </w:tc>
        <w:tc>
          <w:tcPr>
            <w:tcW w:w="2441" w:type="dxa"/>
          </w:tcPr>
          <w:p w14:paraId="125C9AF2" w14:textId="257D0CF0" w:rsidR="00E644CA" w:rsidRPr="004C39C1" w:rsidRDefault="00E644CA" w:rsidP="00E644CA">
            <w:pPr>
              <w:jc w:val="both"/>
              <w:rPr>
                <w:rFonts w:ascii="Times New Roman" w:eastAsia="Calibri" w:hAnsi="Times New Roman" w:cs="Times New Roman"/>
                <w:b/>
                <w:bCs/>
                <w:lang w:val="en-US"/>
              </w:rPr>
            </w:pPr>
            <w:hyperlink r:id="rId26" w:history="1">
              <w:r w:rsidRPr="004C39C1">
                <w:rPr>
                  <w:rStyle w:val="Hyperlink"/>
                  <w:rFonts w:ascii="Times New Roman" w:eastAsia="Calibri" w:hAnsi="Times New Roman" w:cs="Times New Roman"/>
                  <w:b/>
                  <w:bCs/>
                  <w:lang w:val="en-US"/>
                </w:rPr>
                <w:t>Georgia’s Blueberry Harvest to Hit 10,000 Tons as Sector Anticipates Price Increase</w:t>
              </w:r>
            </w:hyperlink>
          </w:p>
          <w:p w14:paraId="458BDD77" w14:textId="3DA4F54A" w:rsidR="00E644CA" w:rsidRPr="004C39C1" w:rsidRDefault="00E644CA" w:rsidP="00E644CA">
            <w:pPr>
              <w:jc w:val="both"/>
              <w:rPr>
                <w:rFonts w:ascii="Times New Roman" w:eastAsia="Calibri" w:hAnsi="Times New Roman" w:cs="Times New Roman"/>
                <w:b/>
                <w:bCs/>
                <w:lang w:val="en-US"/>
              </w:rPr>
            </w:pPr>
          </w:p>
        </w:tc>
        <w:tc>
          <w:tcPr>
            <w:tcW w:w="1620" w:type="dxa"/>
          </w:tcPr>
          <w:p w14:paraId="21BBE7D0" w14:textId="77777777" w:rsidR="00E644CA" w:rsidRPr="00C47F06" w:rsidRDefault="00E644CA" w:rsidP="00E644CA">
            <w:pPr>
              <w:jc w:val="both"/>
              <w:rPr>
                <w:rFonts w:ascii="Times New Roman" w:hAnsi="Times New Roman" w:cs="Times New Roman"/>
              </w:rPr>
            </w:pPr>
          </w:p>
        </w:tc>
      </w:tr>
      <w:tr w:rsidR="00E644CA" w:rsidRPr="00C47F06" w14:paraId="3491CC7D" w14:textId="77777777" w:rsidTr="002851FC">
        <w:trPr>
          <w:trHeight w:val="259"/>
        </w:trPr>
        <w:tc>
          <w:tcPr>
            <w:tcW w:w="1275" w:type="dxa"/>
          </w:tcPr>
          <w:p w14:paraId="02C81945" w14:textId="582D656E" w:rsidR="00E644CA" w:rsidRDefault="00E644CA" w:rsidP="00E644CA">
            <w:pPr>
              <w:jc w:val="both"/>
              <w:rPr>
                <w:rFonts w:ascii="Times New Roman" w:hAnsi="Times New Roman" w:cs="Times New Roman"/>
              </w:rPr>
            </w:pPr>
            <w:r>
              <w:rPr>
                <w:rFonts w:ascii="Times New Roman" w:hAnsi="Times New Roman" w:cs="Times New Roman"/>
              </w:rPr>
              <w:t>2026-05-19</w:t>
            </w:r>
          </w:p>
        </w:tc>
        <w:tc>
          <w:tcPr>
            <w:tcW w:w="5099" w:type="dxa"/>
          </w:tcPr>
          <w:p w14:paraId="137153E7" w14:textId="1E059D51" w:rsidR="00E644CA" w:rsidRPr="00A678CB" w:rsidRDefault="00E644CA" w:rsidP="00E644CA">
            <w:pPr>
              <w:shd w:val="clear" w:color="auto" w:fill="FFFFFF"/>
              <w:tabs>
                <w:tab w:val="left" w:pos="1891"/>
              </w:tabs>
              <w:jc w:val="both"/>
              <w:rPr>
                <w:rFonts w:ascii="Times New Roman" w:hAnsi="Times New Roman" w:cs="Times New Roman"/>
                <w:shd w:val="clear" w:color="auto" w:fill="FFFFFF"/>
              </w:rPr>
            </w:pPr>
            <w:r w:rsidRPr="00A678CB">
              <w:rPr>
                <w:rFonts w:ascii="Times New Roman" w:hAnsi="Times New Roman" w:cs="Times New Roman"/>
                <w:shd w:val="clear" w:color="auto" w:fill="FFFFFF"/>
              </w:rPr>
              <w:t xml:space="preserve">Švietimo ekspertė Lika </w:t>
            </w:r>
            <w:proofErr w:type="spellStart"/>
            <w:r w:rsidRPr="00A678CB">
              <w:rPr>
                <w:rFonts w:ascii="Times New Roman" w:hAnsi="Times New Roman" w:cs="Times New Roman"/>
                <w:shd w:val="clear" w:color="auto" w:fill="FFFFFF"/>
              </w:rPr>
              <w:t>Glonti</w:t>
            </w:r>
            <w:proofErr w:type="spellEnd"/>
            <w:r w:rsidRPr="00A678CB">
              <w:rPr>
                <w:rFonts w:ascii="Times New Roman" w:hAnsi="Times New Roman" w:cs="Times New Roman"/>
                <w:shd w:val="clear" w:color="auto" w:fill="FFFFFF"/>
              </w:rPr>
              <w:t xml:space="preserve"> teigia, kad naujoji vyriausybės aukštojo mokslo reforma, ypač dotacijomis pagrįsto priėmimo taisyklės panaikinimas, sukėlė „rimtą krizę“ privatiems universitetams. Kalbėdama su BMGTV, ji paaiškino, kad ankstyvieji universitetų registracijos duomenys rodo precedento neturintį valstybinių institucijų poreikį ir staigų stojančiųjų į privačias įstaigas skaičiaus sumažėjimą.</w:t>
            </w:r>
          </w:p>
          <w:p w14:paraId="7DAC8B92" w14:textId="760D74C6" w:rsidR="00E644CA" w:rsidRPr="00A678CB" w:rsidRDefault="00E644CA" w:rsidP="00E644CA">
            <w:pPr>
              <w:shd w:val="clear" w:color="auto" w:fill="FFFFFF"/>
              <w:tabs>
                <w:tab w:val="left" w:pos="1891"/>
              </w:tabs>
              <w:jc w:val="both"/>
              <w:rPr>
                <w:rFonts w:ascii="Times New Roman" w:hAnsi="Times New Roman" w:cs="Times New Roman"/>
                <w:shd w:val="clear" w:color="auto" w:fill="FFFFFF"/>
              </w:rPr>
            </w:pPr>
            <w:r w:rsidRPr="00A678CB">
              <w:rPr>
                <w:rFonts w:ascii="Times New Roman" w:hAnsi="Times New Roman" w:cs="Times New Roman"/>
                <w:shd w:val="clear" w:color="auto" w:fill="FFFFFF"/>
              </w:rPr>
              <w:t xml:space="preserve">Pasak </w:t>
            </w:r>
            <w:proofErr w:type="spellStart"/>
            <w:r w:rsidRPr="00A678CB">
              <w:rPr>
                <w:rFonts w:ascii="Times New Roman" w:hAnsi="Times New Roman" w:cs="Times New Roman"/>
                <w:shd w:val="clear" w:color="auto" w:fill="FFFFFF"/>
              </w:rPr>
              <w:t>Glonti</w:t>
            </w:r>
            <w:proofErr w:type="spellEnd"/>
            <w:r w:rsidRPr="00A678CB">
              <w:rPr>
                <w:rFonts w:ascii="Times New Roman" w:hAnsi="Times New Roman" w:cs="Times New Roman"/>
                <w:shd w:val="clear" w:color="auto" w:fill="FFFFFF"/>
              </w:rPr>
              <w:t xml:space="preserve">, susidomėjimo valstybiniais universitetais augimą lemia ne geresnė akademinė kokybė, o sudėtinga </w:t>
            </w:r>
            <w:proofErr w:type="spellStart"/>
            <w:r>
              <w:rPr>
                <w:rFonts w:ascii="Times New Roman" w:hAnsi="Times New Roman" w:cs="Times New Roman"/>
              </w:rPr>
              <w:t>Sakartvelo</w:t>
            </w:r>
            <w:proofErr w:type="spellEnd"/>
            <w:r w:rsidRPr="001516A1">
              <w:rPr>
                <w:rFonts w:ascii="Times New Roman" w:hAnsi="Times New Roman" w:cs="Times New Roman"/>
              </w:rPr>
              <w:t xml:space="preserve"> </w:t>
            </w:r>
            <w:r w:rsidRPr="00A678CB">
              <w:rPr>
                <w:rFonts w:ascii="Times New Roman" w:hAnsi="Times New Roman" w:cs="Times New Roman"/>
                <w:shd w:val="clear" w:color="auto" w:fill="FFFFFF"/>
              </w:rPr>
              <w:t xml:space="preserve">socialinė ir ekonominė padėtis. Studentai ir šeimos teikia pirmenybę </w:t>
            </w:r>
            <w:proofErr w:type="spellStart"/>
            <w:r w:rsidRPr="00A678CB">
              <w:rPr>
                <w:rFonts w:ascii="Times New Roman" w:hAnsi="Times New Roman" w:cs="Times New Roman"/>
                <w:shd w:val="clear" w:color="auto" w:fill="FFFFFF"/>
              </w:rPr>
              <w:t>įperkamumui</w:t>
            </w:r>
            <w:proofErr w:type="spellEnd"/>
            <w:r w:rsidRPr="00A678CB">
              <w:rPr>
                <w:rFonts w:ascii="Times New Roman" w:hAnsi="Times New Roman" w:cs="Times New Roman"/>
                <w:shd w:val="clear" w:color="auto" w:fill="FFFFFF"/>
              </w:rPr>
              <w:t xml:space="preserve">, o valstybiniai universitetai išlieka vienintelėmis vietomis, kur galima pasinaudoti vyriausybės stipendijomis. Ji </w:t>
            </w:r>
            <w:r w:rsidRPr="00A678CB">
              <w:rPr>
                <w:rFonts w:ascii="Times New Roman" w:hAnsi="Times New Roman" w:cs="Times New Roman"/>
                <w:shd w:val="clear" w:color="auto" w:fill="FFFFFF"/>
              </w:rPr>
              <w:lastRenderedPageBreak/>
              <w:t>teigia, kad ši tendencija atskleidžia mažėjančią gyventojų perkamąją galią.</w:t>
            </w:r>
            <w:r>
              <w:rPr>
                <w:rFonts w:ascii="Times New Roman" w:hAnsi="Times New Roman" w:cs="Times New Roman"/>
                <w:shd w:val="clear" w:color="auto" w:fill="FFFFFF"/>
              </w:rPr>
              <w:t xml:space="preserve"> </w:t>
            </w:r>
          </w:p>
          <w:p w14:paraId="517E2C6E" w14:textId="7870D8D7" w:rsidR="00E644CA" w:rsidRPr="002119A4" w:rsidRDefault="00E644CA" w:rsidP="00E644CA">
            <w:pPr>
              <w:shd w:val="clear" w:color="auto" w:fill="FFFFFF"/>
              <w:tabs>
                <w:tab w:val="left" w:pos="1891"/>
              </w:tabs>
              <w:jc w:val="both"/>
              <w:rPr>
                <w:rFonts w:ascii="Times New Roman" w:hAnsi="Times New Roman" w:cs="Times New Roman"/>
                <w:shd w:val="clear" w:color="auto" w:fill="FFFFFF"/>
              </w:rPr>
            </w:pPr>
          </w:p>
        </w:tc>
        <w:tc>
          <w:tcPr>
            <w:tcW w:w="2441" w:type="dxa"/>
          </w:tcPr>
          <w:p w14:paraId="454F964C" w14:textId="1C770B9F" w:rsidR="00E644CA" w:rsidRPr="00A678CB" w:rsidRDefault="00E644CA" w:rsidP="00E644CA">
            <w:pPr>
              <w:rPr>
                <w:rFonts w:ascii="Times New Roman" w:eastAsia="Calibri" w:hAnsi="Times New Roman" w:cs="Times New Roman"/>
                <w:b/>
                <w:bCs/>
                <w:lang w:val="en-US"/>
              </w:rPr>
            </w:pPr>
            <w:hyperlink r:id="rId27" w:history="1">
              <w:r w:rsidRPr="00A678CB">
                <w:rPr>
                  <w:rStyle w:val="Hyperlink"/>
                  <w:rFonts w:ascii="Times New Roman" w:eastAsia="Calibri" w:hAnsi="Times New Roman" w:cs="Times New Roman"/>
                  <w:b/>
                  <w:bCs/>
                  <w:lang w:val="en-US"/>
                </w:rPr>
                <w:t>Georgia’s Private Universities Facing “Very Dark Days” - Expert</w:t>
              </w:r>
            </w:hyperlink>
          </w:p>
          <w:p w14:paraId="707B52EC" w14:textId="3B25868B" w:rsidR="00E644CA" w:rsidRPr="00A678CB" w:rsidRDefault="00E644CA" w:rsidP="00E644CA">
            <w:pPr>
              <w:rPr>
                <w:rFonts w:ascii="Times New Roman" w:eastAsia="Calibri" w:hAnsi="Times New Roman" w:cs="Times New Roman"/>
                <w:b/>
                <w:bCs/>
                <w:lang w:val="en-US"/>
              </w:rPr>
            </w:pPr>
          </w:p>
        </w:tc>
        <w:tc>
          <w:tcPr>
            <w:tcW w:w="1620" w:type="dxa"/>
          </w:tcPr>
          <w:p w14:paraId="46292C35" w14:textId="77777777" w:rsidR="00E644CA" w:rsidRPr="00C47F06" w:rsidRDefault="00E644CA" w:rsidP="00E644CA">
            <w:pPr>
              <w:jc w:val="both"/>
              <w:rPr>
                <w:rFonts w:ascii="Times New Roman" w:hAnsi="Times New Roman" w:cs="Times New Roman"/>
              </w:rPr>
            </w:pPr>
          </w:p>
        </w:tc>
      </w:tr>
      <w:tr w:rsidR="00E644CA" w:rsidRPr="00C47F06" w14:paraId="767E2A1D" w14:textId="77777777" w:rsidTr="002851FC">
        <w:trPr>
          <w:trHeight w:val="259"/>
        </w:trPr>
        <w:tc>
          <w:tcPr>
            <w:tcW w:w="1275" w:type="dxa"/>
          </w:tcPr>
          <w:p w14:paraId="3558DD82" w14:textId="427E94C9" w:rsidR="00E644CA" w:rsidRPr="00440892" w:rsidRDefault="00E644CA" w:rsidP="00E644CA">
            <w:pPr>
              <w:jc w:val="both"/>
              <w:rPr>
                <w:rFonts w:ascii="Times New Roman" w:hAnsi="Times New Roman" w:cs="Times New Roman"/>
                <w:lang w:val="en-US"/>
              </w:rPr>
            </w:pPr>
            <w:r>
              <w:rPr>
                <w:rFonts w:ascii="Times New Roman" w:hAnsi="Times New Roman" w:cs="Times New Roman"/>
              </w:rPr>
              <w:t>2026-05-21</w:t>
            </w:r>
          </w:p>
        </w:tc>
        <w:tc>
          <w:tcPr>
            <w:tcW w:w="5099" w:type="dxa"/>
          </w:tcPr>
          <w:p w14:paraId="5BBC4259" w14:textId="24A4DDC0" w:rsidR="00E644CA" w:rsidRPr="00440892" w:rsidRDefault="00E644CA" w:rsidP="00E644CA">
            <w:pPr>
              <w:shd w:val="clear" w:color="auto" w:fill="FFFFFF"/>
              <w:jc w:val="both"/>
              <w:rPr>
                <w:rFonts w:ascii="Times New Roman" w:hAnsi="Times New Roman" w:cs="Times New Roman"/>
                <w:shd w:val="clear" w:color="auto" w:fill="FFFFFF"/>
              </w:rPr>
            </w:pPr>
            <w:r w:rsidRPr="00440892">
              <w:rPr>
                <w:rFonts w:ascii="Times New Roman" w:hAnsi="Times New Roman" w:cs="Times New Roman"/>
                <w:shd w:val="clear" w:color="auto" w:fill="FFFFFF"/>
              </w:rPr>
              <w:t xml:space="preserve">Tęsiantis įtampai Artimuosiuose Rytuose, išaugo tarptautinių krovinių eismas per </w:t>
            </w:r>
            <w:proofErr w:type="spellStart"/>
            <w:r>
              <w:rPr>
                <w:rFonts w:ascii="Times New Roman" w:hAnsi="Times New Roman" w:cs="Times New Roman"/>
              </w:rPr>
              <w:t>Sakartvelą</w:t>
            </w:r>
            <w:proofErr w:type="spellEnd"/>
            <w:r w:rsidRPr="00440892">
              <w:rPr>
                <w:rFonts w:ascii="Times New Roman" w:hAnsi="Times New Roman" w:cs="Times New Roman"/>
                <w:shd w:val="clear" w:color="auto" w:fill="FFFFFF"/>
              </w:rPr>
              <w:t xml:space="preserve">. 2026 m. balandžio mėn. </w:t>
            </w:r>
            <w:proofErr w:type="spellStart"/>
            <w:r>
              <w:rPr>
                <w:rFonts w:ascii="Times New Roman" w:hAnsi="Times New Roman" w:cs="Times New Roman"/>
              </w:rPr>
              <w:t>Sakartvelo</w:t>
            </w:r>
            <w:proofErr w:type="spellEnd"/>
            <w:r w:rsidRPr="001516A1">
              <w:rPr>
                <w:rFonts w:ascii="Times New Roman" w:hAnsi="Times New Roman" w:cs="Times New Roman"/>
              </w:rPr>
              <w:t xml:space="preserve"> </w:t>
            </w:r>
            <w:r w:rsidRPr="00440892">
              <w:rPr>
                <w:rFonts w:ascii="Times New Roman" w:hAnsi="Times New Roman" w:cs="Times New Roman"/>
                <w:shd w:val="clear" w:color="auto" w:fill="FFFFFF"/>
              </w:rPr>
              <w:t>kelių koridoriumi naudojosi 43 509 tarptautiniai sunkvežimiai, tai yra 2 535 daugiau nei 2025 m. balandžio mėn.</w:t>
            </w:r>
          </w:p>
          <w:p w14:paraId="604A39E8" w14:textId="14C2AF69" w:rsidR="00E644CA" w:rsidRPr="00440892" w:rsidRDefault="00E644CA" w:rsidP="00E644CA">
            <w:pPr>
              <w:shd w:val="clear" w:color="auto" w:fill="FFFFFF"/>
              <w:jc w:val="both"/>
              <w:rPr>
                <w:rFonts w:ascii="Times New Roman" w:hAnsi="Times New Roman" w:cs="Times New Roman"/>
                <w:shd w:val="clear" w:color="auto" w:fill="FFFFFF"/>
              </w:rPr>
            </w:pPr>
            <w:r w:rsidRPr="00440892">
              <w:rPr>
                <w:rFonts w:ascii="Times New Roman" w:hAnsi="Times New Roman" w:cs="Times New Roman"/>
                <w:shd w:val="clear" w:color="auto" w:fill="FFFFFF"/>
              </w:rPr>
              <w:t xml:space="preserve">Remiantis Iždo duomenimis, vien balandžio mėnesį pajamos iš tranzitinio sunkvežimių gabenimo siekė 15,23 mln. </w:t>
            </w:r>
            <w:proofErr w:type="spellStart"/>
            <w:r>
              <w:rPr>
                <w:rFonts w:ascii="Times New Roman" w:hAnsi="Times New Roman" w:cs="Times New Roman"/>
                <w:shd w:val="clear" w:color="auto" w:fill="FFFFFF"/>
              </w:rPr>
              <w:t>larių</w:t>
            </w:r>
            <w:proofErr w:type="spellEnd"/>
            <w:r w:rsidRPr="00440892">
              <w:rPr>
                <w:rFonts w:ascii="Times New Roman" w:hAnsi="Times New Roman" w:cs="Times New Roman"/>
                <w:shd w:val="clear" w:color="auto" w:fill="FFFFFF"/>
              </w:rPr>
              <w:t xml:space="preserve">, palyginti su 14,34 mln. </w:t>
            </w:r>
            <w:proofErr w:type="spellStart"/>
            <w:r>
              <w:rPr>
                <w:rFonts w:ascii="Times New Roman" w:hAnsi="Times New Roman" w:cs="Times New Roman"/>
                <w:shd w:val="clear" w:color="auto" w:fill="FFFFFF"/>
              </w:rPr>
              <w:t>larių</w:t>
            </w:r>
            <w:proofErr w:type="spellEnd"/>
            <w:r w:rsidRPr="00440892">
              <w:rPr>
                <w:rFonts w:ascii="Times New Roman" w:hAnsi="Times New Roman" w:cs="Times New Roman"/>
                <w:shd w:val="clear" w:color="auto" w:fill="FFFFFF"/>
              </w:rPr>
              <w:t xml:space="preserve"> tuo pačiu mėnesiu praėjusiais metais.</w:t>
            </w:r>
          </w:p>
          <w:p w14:paraId="2D369839" w14:textId="7B389845" w:rsidR="00E644CA" w:rsidRPr="00440892" w:rsidRDefault="00E644CA" w:rsidP="00E644CA">
            <w:pPr>
              <w:shd w:val="clear" w:color="auto" w:fill="FFFFFF"/>
              <w:jc w:val="both"/>
              <w:rPr>
                <w:rFonts w:ascii="Times New Roman" w:hAnsi="Times New Roman" w:cs="Times New Roman"/>
                <w:shd w:val="clear" w:color="auto" w:fill="FFFFFF"/>
              </w:rPr>
            </w:pPr>
          </w:p>
        </w:tc>
        <w:tc>
          <w:tcPr>
            <w:tcW w:w="2441" w:type="dxa"/>
          </w:tcPr>
          <w:p w14:paraId="5BE6331D" w14:textId="5BA15F7A" w:rsidR="00E644CA" w:rsidRPr="00440892" w:rsidRDefault="00E644CA" w:rsidP="00E644CA">
            <w:pPr>
              <w:jc w:val="both"/>
              <w:rPr>
                <w:rFonts w:ascii="Times New Roman" w:eastAsia="Calibri" w:hAnsi="Times New Roman" w:cs="Times New Roman"/>
                <w:b/>
                <w:bCs/>
                <w:lang w:val="en-US"/>
              </w:rPr>
            </w:pPr>
            <w:hyperlink r:id="rId28" w:history="1">
              <w:r w:rsidRPr="00440892">
                <w:rPr>
                  <w:rStyle w:val="Hyperlink"/>
                  <w:rFonts w:ascii="Times New Roman" w:eastAsia="Calibri" w:hAnsi="Times New Roman" w:cs="Times New Roman"/>
                  <w:b/>
                  <w:bCs/>
                  <w:lang w:val="en-US"/>
                </w:rPr>
                <w:t>Georgia’s Transit Corridor Handled 43,509 Trucks in April, Generating GEL 15.2 MLN</w:t>
              </w:r>
            </w:hyperlink>
          </w:p>
          <w:p w14:paraId="227A8DF0" w14:textId="52666D1A" w:rsidR="00E644CA" w:rsidRPr="00440892" w:rsidRDefault="00E644CA" w:rsidP="00E644CA">
            <w:pPr>
              <w:jc w:val="both"/>
              <w:rPr>
                <w:rFonts w:ascii="Times New Roman" w:eastAsia="Calibri" w:hAnsi="Times New Roman" w:cs="Times New Roman"/>
                <w:b/>
                <w:bCs/>
                <w:lang w:val="en-US"/>
              </w:rPr>
            </w:pPr>
          </w:p>
        </w:tc>
        <w:tc>
          <w:tcPr>
            <w:tcW w:w="1620" w:type="dxa"/>
          </w:tcPr>
          <w:p w14:paraId="52A3F1C0" w14:textId="77777777" w:rsidR="00E644CA" w:rsidRPr="00C47F06" w:rsidRDefault="00E644CA" w:rsidP="00E644CA">
            <w:pPr>
              <w:jc w:val="both"/>
              <w:rPr>
                <w:rFonts w:ascii="Times New Roman" w:hAnsi="Times New Roman" w:cs="Times New Roman"/>
              </w:rPr>
            </w:pPr>
          </w:p>
        </w:tc>
      </w:tr>
      <w:tr w:rsidR="00E644CA" w:rsidRPr="00C47F06" w14:paraId="0490F287" w14:textId="77777777" w:rsidTr="002851FC">
        <w:trPr>
          <w:trHeight w:val="259"/>
        </w:trPr>
        <w:tc>
          <w:tcPr>
            <w:tcW w:w="1275" w:type="dxa"/>
          </w:tcPr>
          <w:p w14:paraId="49F64631" w14:textId="2BDA86E3" w:rsidR="00E644CA" w:rsidRPr="00C47F06" w:rsidRDefault="00E644CA" w:rsidP="00E644CA">
            <w:pPr>
              <w:jc w:val="both"/>
              <w:rPr>
                <w:rFonts w:ascii="Times New Roman" w:hAnsi="Times New Roman" w:cs="Times New Roman"/>
              </w:rPr>
            </w:pPr>
            <w:r>
              <w:rPr>
                <w:rFonts w:ascii="Times New Roman" w:hAnsi="Times New Roman" w:cs="Times New Roman"/>
              </w:rPr>
              <w:t>2026-05-21</w:t>
            </w:r>
          </w:p>
        </w:tc>
        <w:tc>
          <w:tcPr>
            <w:tcW w:w="5099" w:type="dxa"/>
          </w:tcPr>
          <w:p w14:paraId="7089634A" w14:textId="1A8C3A0D" w:rsidR="00E644CA" w:rsidRPr="00A34AEB" w:rsidRDefault="00E644CA" w:rsidP="00E644CA">
            <w:pPr>
              <w:shd w:val="clear" w:color="auto" w:fill="FFFFFF"/>
              <w:jc w:val="both"/>
              <w:rPr>
                <w:rFonts w:ascii="Times New Roman" w:hAnsi="Times New Roman" w:cs="Times New Roman"/>
                <w:shd w:val="clear" w:color="auto" w:fill="FFFFFF"/>
              </w:rPr>
            </w:pPr>
            <w:r w:rsidRPr="00A34AEB">
              <w:rPr>
                <w:rFonts w:ascii="Times New Roman" w:hAnsi="Times New Roman" w:cs="Times New Roman"/>
                <w:shd w:val="clear" w:color="auto" w:fill="FFFFFF"/>
              </w:rPr>
              <w:t xml:space="preserve">Pasak PMCG tyrimų centro įkūrėjo </w:t>
            </w:r>
            <w:proofErr w:type="spellStart"/>
            <w:r w:rsidRPr="00A34AEB">
              <w:rPr>
                <w:rFonts w:ascii="Times New Roman" w:hAnsi="Times New Roman" w:cs="Times New Roman"/>
                <w:shd w:val="clear" w:color="auto" w:fill="FFFFFF"/>
              </w:rPr>
              <w:t>Lekso</w:t>
            </w:r>
            <w:proofErr w:type="spellEnd"/>
            <w:r w:rsidRPr="00A34AEB">
              <w:rPr>
                <w:rFonts w:ascii="Times New Roman" w:hAnsi="Times New Roman" w:cs="Times New Roman"/>
                <w:shd w:val="clear" w:color="auto" w:fill="FFFFFF"/>
              </w:rPr>
              <w:t xml:space="preserve"> </w:t>
            </w:r>
            <w:proofErr w:type="spellStart"/>
            <w:r w:rsidRPr="00A34AEB">
              <w:rPr>
                <w:rFonts w:ascii="Times New Roman" w:hAnsi="Times New Roman" w:cs="Times New Roman"/>
                <w:shd w:val="clear" w:color="auto" w:fill="FFFFFF"/>
              </w:rPr>
              <w:t>Aleksišvilio</w:t>
            </w:r>
            <w:proofErr w:type="spellEnd"/>
            <w:r w:rsidRPr="00A34AEB">
              <w:rPr>
                <w:rFonts w:ascii="Times New Roman" w:hAnsi="Times New Roman" w:cs="Times New Roman"/>
                <w:shd w:val="clear" w:color="auto" w:fill="FFFFFF"/>
              </w:rPr>
              <w:t xml:space="preserve">, kai kurie ekspertų vertinimai dėl vadinamojo „Trumpo maršruto“ (TRIPP) yra perdėti, ypač teiginys, kad </w:t>
            </w:r>
            <w:proofErr w:type="spellStart"/>
            <w:r>
              <w:rPr>
                <w:rFonts w:ascii="Times New Roman" w:hAnsi="Times New Roman" w:cs="Times New Roman"/>
              </w:rPr>
              <w:t>Sakartvelas</w:t>
            </w:r>
            <w:proofErr w:type="spellEnd"/>
            <w:r w:rsidRPr="001516A1">
              <w:rPr>
                <w:rFonts w:ascii="Times New Roman" w:hAnsi="Times New Roman" w:cs="Times New Roman"/>
              </w:rPr>
              <w:t xml:space="preserve"> </w:t>
            </w:r>
            <w:r w:rsidRPr="00A34AEB">
              <w:rPr>
                <w:rFonts w:ascii="Times New Roman" w:hAnsi="Times New Roman" w:cs="Times New Roman"/>
                <w:shd w:val="clear" w:color="auto" w:fill="FFFFFF"/>
              </w:rPr>
              <w:t xml:space="preserve">praras savo vaidmenį Viduriniame koridoriuje, kai projektas bus pradėtas eksploatuoti. Kalbėdamas BMG TV laidoje „Analytics“, jis teigė, kad </w:t>
            </w:r>
            <w:proofErr w:type="spellStart"/>
            <w:r>
              <w:rPr>
                <w:rFonts w:ascii="Times New Roman" w:hAnsi="Times New Roman" w:cs="Times New Roman"/>
              </w:rPr>
              <w:t>Sakartvel</w:t>
            </w:r>
            <w:r>
              <w:rPr>
                <w:rFonts w:ascii="Times New Roman" w:hAnsi="Times New Roman" w:cs="Times New Roman"/>
              </w:rPr>
              <w:t>o</w:t>
            </w:r>
            <w:proofErr w:type="spellEnd"/>
            <w:r>
              <w:rPr>
                <w:rFonts w:ascii="Times New Roman" w:hAnsi="Times New Roman" w:cs="Times New Roman"/>
              </w:rPr>
              <w:t xml:space="preserve"> </w:t>
            </w:r>
            <w:r w:rsidRPr="00A34AEB">
              <w:rPr>
                <w:rFonts w:ascii="Times New Roman" w:hAnsi="Times New Roman" w:cs="Times New Roman"/>
                <w:shd w:val="clear" w:color="auto" w:fill="FFFFFF"/>
              </w:rPr>
              <w:t>geografinė padėtis užtikrina jos nuolatinį aktualumą, nors TRIPP aiškiai taptų Baku–Tbilisio–</w:t>
            </w:r>
            <w:proofErr w:type="spellStart"/>
            <w:r w:rsidRPr="00A34AEB">
              <w:rPr>
                <w:rFonts w:ascii="Times New Roman" w:hAnsi="Times New Roman" w:cs="Times New Roman"/>
                <w:shd w:val="clear" w:color="auto" w:fill="FFFFFF"/>
              </w:rPr>
              <w:t>Karso</w:t>
            </w:r>
            <w:proofErr w:type="spellEnd"/>
            <w:r w:rsidRPr="00A34AEB">
              <w:rPr>
                <w:rFonts w:ascii="Times New Roman" w:hAnsi="Times New Roman" w:cs="Times New Roman"/>
                <w:shd w:val="clear" w:color="auto" w:fill="FFFFFF"/>
              </w:rPr>
              <w:t xml:space="preserve"> (BTK) geležinkelio konkurentu.</w:t>
            </w:r>
          </w:p>
          <w:p w14:paraId="61B31341" w14:textId="77777777" w:rsidR="00E644CA" w:rsidRPr="00A34AEB" w:rsidRDefault="00E644CA" w:rsidP="00E644CA">
            <w:pPr>
              <w:shd w:val="clear" w:color="auto" w:fill="FFFFFF"/>
              <w:jc w:val="both"/>
              <w:rPr>
                <w:rFonts w:ascii="Times New Roman" w:hAnsi="Times New Roman" w:cs="Times New Roman"/>
                <w:shd w:val="clear" w:color="auto" w:fill="FFFFFF"/>
              </w:rPr>
            </w:pPr>
            <w:proofErr w:type="spellStart"/>
            <w:r w:rsidRPr="00A34AEB">
              <w:rPr>
                <w:rFonts w:ascii="Times New Roman" w:hAnsi="Times New Roman" w:cs="Times New Roman"/>
                <w:shd w:val="clear" w:color="auto" w:fill="FFFFFF"/>
              </w:rPr>
              <w:t>Aleksišvilio</w:t>
            </w:r>
            <w:proofErr w:type="spellEnd"/>
            <w:r w:rsidRPr="00A34AEB">
              <w:rPr>
                <w:rFonts w:ascii="Times New Roman" w:hAnsi="Times New Roman" w:cs="Times New Roman"/>
                <w:shd w:val="clear" w:color="auto" w:fill="FFFFFF"/>
              </w:rPr>
              <w:t xml:space="preserve"> teigimu, į TRIPP reikėtų žiūrėti tiek iš geopolitinės, tiek iš transporto perspektyvos. Jis pažymėjo, kad projekto geopolitinė reikšmė slypi tame, kad Jungtinės Valstijos aktyviai dalyvauja užtikrinant regiono stabilumą, o transporto funkcija sujungtų Azerbaidžano žemyninę dalį su </w:t>
            </w:r>
            <w:proofErr w:type="spellStart"/>
            <w:r w:rsidRPr="00A34AEB">
              <w:rPr>
                <w:rFonts w:ascii="Times New Roman" w:hAnsi="Times New Roman" w:cs="Times New Roman"/>
                <w:shd w:val="clear" w:color="auto" w:fill="FFFFFF"/>
              </w:rPr>
              <w:t>Nachčivane</w:t>
            </w:r>
            <w:proofErr w:type="spellEnd"/>
            <w:r w:rsidRPr="00A34AEB">
              <w:rPr>
                <w:rFonts w:ascii="Times New Roman" w:hAnsi="Times New Roman" w:cs="Times New Roman"/>
                <w:shd w:val="clear" w:color="auto" w:fill="FFFFFF"/>
              </w:rPr>
              <w:t xml:space="preserve"> per Armėniją, o vėliau – su Turkija. Jis pridūrė, kad seniai uždarytų regioninių geležinkelio jungčių atidarymas galėtų pakeisti logistikos srautus, įskaitant maršrutus, kurie buvo neaktyvūs beveik šimtmetį.</w:t>
            </w:r>
          </w:p>
          <w:p w14:paraId="07EFA2DE" w14:textId="77777777" w:rsidR="00E644CA" w:rsidRPr="001A2478" w:rsidRDefault="00E644CA" w:rsidP="00E644CA">
            <w:pPr>
              <w:shd w:val="clear" w:color="auto" w:fill="FFFFFF"/>
              <w:jc w:val="both"/>
              <w:rPr>
                <w:rFonts w:ascii="Times New Roman" w:hAnsi="Times New Roman" w:cs="Times New Roman"/>
                <w:shd w:val="clear" w:color="auto" w:fill="FFFFFF"/>
              </w:rPr>
            </w:pPr>
          </w:p>
        </w:tc>
        <w:tc>
          <w:tcPr>
            <w:tcW w:w="2441" w:type="dxa"/>
          </w:tcPr>
          <w:p w14:paraId="352E71B8" w14:textId="60B4D3A7" w:rsidR="00E644CA" w:rsidRPr="00A34AEB" w:rsidRDefault="00E644CA" w:rsidP="00E644CA">
            <w:pPr>
              <w:jc w:val="both"/>
              <w:rPr>
                <w:rFonts w:ascii="Times New Roman" w:eastAsia="Calibri" w:hAnsi="Times New Roman" w:cs="Times New Roman"/>
                <w:b/>
                <w:bCs/>
                <w:lang w:val="en-US"/>
              </w:rPr>
            </w:pPr>
            <w:hyperlink r:id="rId29" w:history="1">
              <w:r w:rsidRPr="00A34AEB">
                <w:rPr>
                  <w:rStyle w:val="Hyperlink"/>
                  <w:rFonts w:ascii="Times New Roman" w:eastAsia="Calibri" w:hAnsi="Times New Roman" w:cs="Times New Roman"/>
                  <w:b/>
                  <w:bCs/>
                  <w:lang w:val="en-US"/>
                </w:rPr>
                <w:t>“TRIPP Will Be a Competitor to the Baku–Tbilisi–Kars Railway” – How Is Georgia Using the Middle Corridor Potential?</w:t>
              </w:r>
            </w:hyperlink>
          </w:p>
          <w:p w14:paraId="0F47C2B1" w14:textId="77777777" w:rsidR="00E644CA" w:rsidRPr="00A34AEB" w:rsidRDefault="00E644CA" w:rsidP="00E644CA">
            <w:pPr>
              <w:jc w:val="both"/>
              <w:rPr>
                <w:rFonts w:ascii="Times New Roman" w:eastAsia="Calibri" w:hAnsi="Times New Roman" w:cs="Times New Roman"/>
                <w:b/>
                <w:bCs/>
                <w:lang w:val="en-US"/>
              </w:rPr>
            </w:pPr>
          </w:p>
        </w:tc>
        <w:tc>
          <w:tcPr>
            <w:tcW w:w="1620" w:type="dxa"/>
          </w:tcPr>
          <w:p w14:paraId="4F04C1F0" w14:textId="77777777" w:rsidR="00E644CA" w:rsidRPr="00C47F06" w:rsidRDefault="00E644CA" w:rsidP="00E644CA">
            <w:pPr>
              <w:jc w:val="both"/>
              <w:rPr>
                <w:rFonts w:ascii="Times New Roman" w:hAnsi="Times New Roman" w:cs="Times New Roman"/>
              </w:rPr>
            </w:pPr>
          </w:p>
        </w:tc>
      </w:tr>
      <w:tr w:rsidR="00E644CA" w:rsidRPr="00C47F06" w14:paraId="7D014BF2" w14:textId="77777777" w:rsidTr="002851FC">
        <w:trPr>
          <w:trHeight w:val="259"/>
        </w:trPr>
        <w:tc>
          <w:tcPr>
            <w:tcW w:w="1275" w:type="dxa"/>
          </w:tcPr>
          <w:p w14:paraId="0B9C9E6D" w14:textId="61153F78" w:rsidR="00E644CA" w:rsidRPr="00C47F06" w:rsidRDefault="00E644CA" w:rsidP="00E644CA">
            <w:pPr>
              <w:jc w:val="both"/>
              <w:rPr>
                <w:rFonts w:ascii="Times New Roman" w:hAnsi="Times New Roman" w:cs="Times New Roman"/>
              </w:rPr>
            </w:pPr>
            <w:r>
              <w:rPr>
                <w:rFonts w:ascii="Times New Roman" w:hAnsi="Times New Roman" w:cs="Times New Roman"/>
              </w:rPr>
              <w:t>2026-05-25</w:t>
            </w:r>
          </w:p>
        </w:tc>
        <w:tc>
          <w:tcPr>
            <w:tcW w:w="5099" w:type="dxa"/>
          </w:tcPr>
          <w:p w14:paraId="19B39277" w14:textId="38899500" w:rsidR="00E644CA" w:rsidRPr="004456EB" w:rsidRDefault="00E644CA" w:rsidP="00E644CA">
            <w:pPr>
              <w:ind w:firstLine="26"/>
              <w:jc w:val="both"/>
              <w:rPr>
                <w:rFonts w:ascii="Times New Roman" w:hAnsi="Times New Roman" w:cs="Times New Roman"/>
              </w:rPr>
            </w:pPr>
            <w:r w:rsidRPr="004456EB">
              <w:rPr>
                <w:rFonts w:ascii="Times New Roman" w:hAnsi="Times New Roman" w:cs="Times New Roman"/>
              </w:rPr>
              <w:t>„</w:t>
            </w:r>
            <w:proofErr w:type="spellStart"/>
            <w:r w:rsidRPr="004456EB">
              <w:rPr>
                <w:rFonts w:ascii="Times New Roman" w:hAnsi="Times New Roman" w:cs="Times New Roman"/>
              </w:rPr>
              <w:t>Geostat</w:t>
            </w:r>
            <w:proofErr w:type="spellEnd"/>
            <w:r w:rsidRPr="004456EB">
              <w:rPr>
                <w:rFonts w:ascii="Times New Roman" w:hAnsi="Times New Roman" w:cs="Times New Roman"/>
              </w:rPr>
              <w:t xml:space="preserve">“ duomenimis, vidutinės namų ūkio išlaidos </w:t>
            </w:r>
            <w:r>
              <w:rPr>
                <w:rFonts w:ascii="Times New Roman" w:hAnsi="Times New Roman" w:cs="Times New Roman"/>
              </w:rPr>
              <w:t>Sakartvele</w:t>
            </w:r>
            <w:r w:rsidRPr="001516A1">
              <w:rPr>
                <w:rFonts w:ascii="Times New Roman" w:hAnsi="Times New Roman" w:cs="Times New Roman"/>
              </w:rPr>
              <w:t xml:space="preserve"> </w:t>
            </w:r>
            <w:r w:rsidRPr="004456EB">
              <w:rPr>
                <w:rFonts w:ascii="Times New Roman" w:hAnsi="Times New Roman" w:cs="Times New Roman"/>
              </w:rPr>
              <w:t>per mėnesį siekia 1 936 GEL, o vienam gyventojui tenkančios išlaidos – 603 GEL per mėnesį. Agentūra pažymėjo, kad 2025 m. namų ūkių išlaidos padidėjo 11,6 %, arba apie 200 GEL vienam namų ūkiui, ir 63 GEL vienam asmeniui.</w:t>
            </w:r>
          </w:p>
          <w:p w14:paraId="127673DF" w14:textId="5934FBCE" w:rsidR="00E644CA" w:rsidRPr="00C47F06" w:rsidRDefault="00E644CA" w:rsidP="00E644CA">
            <w:pPr>
              <w:ind w:firstLine="26"/>
              <w:jc w:val="both"/>
              <w:rPr>
                <w:rStyle w:val="rynqvb"/>
                <w:rFonts w:ascii="Times New Roman" w:hAnsi="Times New Roman" w:cs="Times New Roman"/>
              </w:rPr>
            </w:pPr>
          </w:p>
        </w:tc>
        <w:tc>
          <w:tcPr>
            <w:tcW w:w="2441" w:type="dxa"/>
          </w:tcPr>
          <w:p w14:paraId="4F331B64" w14:textId="44131329" w:rsidR="00E644CA" w:rsidRPr="004456EB" w:rsidRDefault="00E644CA" w:rsidP="00E644CA">
            <w:pPr>
              <w:jc w:val="both"/>
              <w:rPr>
                <w:rFonts w:ascii="Times New Roman" w:hAnsi="Times New Roman" w:cs="Times New Roman"/>
                <w:b/>
                <w:bCs/>
                <w:lang w:val="en-US"/>
              </w:rPr>
            </w:pPr>
            <w:hyperlink r:id="rId30" w:history="1">
              <w:proofErr w:type="spellStart"/>
              <w:r w:rsidRPr="004456EB">
                <w:rPr>
                  <w:rStyle w:val="Hyperlink"/>
                  <w:rFonts w:ascii="Times New Roman" w:hAnsi="Times New Roman" w:cs="Times New Roman"/>
                  <w:b/>
                  <w:bCs/>
                  <w:lang w:val="en-US"/>
                </w:rPr>
                <w:t>Geostat</w:t>
              </w:r>
              <w:proofErr w:type="spellEnd"/>
              <w:r w:rsidRPr="004456EB">
                <w:rPr>
                  <w:rStyle w:val="Hyperlink"/>
                  <w:rFonts w:ascii="Times New Roman" w:hAnsi="Times New Roman" w:cs="Times New Roman"/>
                  <w:b/>
                  <w:bCs/>
                  <w:lang w:val="en-US"/>
                </w:rPr>
                <w:t>: Average Monthly Household Spending in Georgia at GEL 1,936, Food Takes Largest Share</w:t>
              </w:r>
            </w:hyperlink>
          </w:p>
          <w:p w14:paraId="6547F54C" w14:textId="59DCB010" w:rsidR="00E644CA" w:rsidRPr="004456EB" w:rsidRDefault="00E644CA" w:rsidP="00E644CA">
            <w:pPr>
              <w:jc w:val="both"/>
              <w:rPr>
                <w:rFonts w:ascii="Times New Roman" w:hAnsi="Times New Roman" w:cs="Times New Roman"/>
                <w:b/>
                <w:bCs/>
                <w:lang w:val="en-US"/>
              </w:rPr>
            </w:pPr>
          </w:p>
        </w:tc>
        <w:tc>
          <w:tcPr>
            <w:tcW w:w="1620" w:type="dxa"/>
          </w:tcPr>
          <w:p w14:paraId="149A42CC" w14:textId="77777777" w:rsidR="00E644CA" w:rsidRPr="00C47F06" w:rsidRDefault="00E644CA" w:rsidP="00E644CA">
            <w:pPr>
              <w:jc w:val="both"/>
              <w:rPr>
                <w:rFonts w:ascii="Times New Roman" w:hAnsi="Times New Roman" w:cs="Times New Roman"/>
              </w:rPr>
            </w:pPr>
          </w:p>
        </w:tc>
      </w:tr>
      <w:tr w:rsidR="00E644CA" w:rsidRPr="00C47F06" w14:paraId="081B43FB" w14:textId="77777777" w:rsidTr="002851FC">
        <w:trPr>
          <w:trHeight w:val="259"/>
        </w:trPr>
        <w:tc>
          <w:tcPr>
            <w:tcW w:w="1275" w:type="dxa"/>
          </w:tcPr>
          <w:p w14:paraId="49D0F660" w14:textId="04DB24B6" w:rsidR="00E644CA" w:rsidRDefault="00E644CA" w:rsidP="00E644CA">
            <w:pPr>
              <w:jc w:val="both"/>
              <w:rPr>
                <w:rFonts w:ascii="Times New Roman" w:hAnsi="Times New Roman" w:cs="Times New Roman"/>
              </w:rPr>
            </w:pPr>
            <w:r>
              <w:rPr>
                <w:rFonts w:ascii="Times New Roman" w:hAnsi="Times New Roman" w:cs="Times New Roman"/>
              </w:rPr>
              <w:t>2026-05-2</w:t>
            </w:r>
            <w:r>
              <w:rPr>
                <w:rFonts w:ascii="Times New Roman" w:hAnsi="Times New Roman" w:cs="Times New Roman"/>
              </w:rPr>
              <w:t>7</w:t>
            </w:r>
          </w:p>
        </w:tc>
        <w:tc>
          <w:tcPr>
            <w:tcW w:w="5099" w:type="dxa"/>
          </w:tcPr>
          <w:p w14:paraId="1B30D1FC" w14:textId="3CCBB30A" w:rsidR="00E644CA" w:rsidRPr="0086652B" w:rsidRDefault="00E644CA" w:rsidP="00E644CA">
            <w:pPr>
              <w:jc w:val="both"/>
              <w:rPr>
                <w:rFonts w:ascii="Times New Roman" w:hAnsi="Times New Roman" w:cs="Times New Roman"/>
              </w:rPr>
            </w:pPr>
            <w:r w:rsidRPr="0086652B">
              <w:rPr>
                <w:rFonts w:ascii="Times New Roman" w:hAnsi="Times New Roman" w:cs="Times New Roman"/>
              </w:rPr>
              <w:t xml:space="preserve">Ekonomikos viceministras </w:t>
            </w:r>
            <w:proofErr w:type="spellStart"/>
            <w:r w:rsidRPr="0086652B">
              <w:rPr>
                <w:rFonts w:ascii="Times New Roman" w:hAnsi="Times New Roman" w:cs="Times New Roman"/>
              </w:rPr>
              <w:t>Irakli</w:t>
            </w:r>
            <w:proofErr w:type="spellEnd"/>
            <w:r w:rsidRPr="0086652B">
              <w:rPr>
                <w:rFonts w:ascii="Times New Roman" w:hAnsi="Times New Roman" w:cs="Times New Roman"/>
              </w:rPr>
              <w:t xml:space="preserve"> </w:t>
            </w:r>
            <w:proofErr w:type="spellStart"/>
            <w:r w:rsidRPr="0086652B">
              <w:rPr>
                <w:rFonts w:ascii="Times New Roman" w:hAnsi="Times New Roman" w:cs="Times New Roman"/>
              </w:rPr>
              <w:t>Nadareišvilis</w:t>
            </w:r>
            <w:proofErr w:type="spellEnd"/>
            <w:r w:rsidRPr="0086652B">
              <w:rPr>
                <w:rFonts w:ascii="Times New Roman" w:hAnsi="Times New Roman" w:cs="Times New Roman"/>
              </w:rPr>
              <w:t xml:space="preserve"> teigia, kad </w:t>
            </w:r>
            <w:proofErr w:type="spellStart"/>
            <w:r>
              <w:rPr>
                <w:rFonts w:ascii="Times New Roman" w:hAnsi="Times New Roman" w:cs="Times New Roman"/>
              </w:rPr>
              <w:t>Sakartvel</w:t>
            </w:r>
            <w:r>
              <w:rPr>
                <w:rFonts w:ascii="Times New Roman" w:hAnsi="Times New Roman" w:cs="Times New Roman"/>
              </w:rPr>
              <w:t>as</w:t>
            </w:r>
            <w:proofErr w:type="spellEnd"/>
            <w:r w:rsidRPr="001516A1">
              <w:rPr>
                <w:rFonts w:ascii="Times New Roman" w:hAnsi="Times New Roman" w:cs="Times New Roman"/>
              </w:rPr>
              <w:t xml:space="preserve"> </w:t>
            </w:r>
            <w:r w:rsidRPr="0086652B">
              <w:rPr>
                <w:rFonts w:ascii="Times New Roman" w:hAnsi="Times New Roman" w:cs="Times New Roman"/>
              </w:rPr>
              <w:t xml:space="preserve">tikisi reikšmingo Kinijos turistų skaičiaus padidėjimo dėl parodos „ITB </w:t>
            </w:r>
            <w:proofErr w:type="spellStart"/>
            <w:r w:rsidRPr="0086652B">
              <w:rPr>
                <w:rFonts w:ascii="Times New Roman" w:hAnsi="Times New Roman" w:cs="Times New Roman"/>
              </w:rPr>
              <w:t>China</w:t>
            </w:r>
            <w:proofErr w:type="spellEnd"/>
            <w:r w:rsidRPr="0086652B">
              <w:rPr>
                <w:rFonts w:ascii="Times New Roman" w:hAnsi="Times New Roman" w:cs="Times New Roman"/>
              </w:rPr>
              <w:t xml:space="preserve">“ ir naujų tiesioginių skrydžių pradžios. Po renginio kalbėdamas jis pabrėžė, kad specialus </w:t>
            </w:r>
            <w:proofErr w:type="spellStart"/>
            <w:r>
              <w:rPr>
                <w:rFonts w:ascii="Times New Roman" w:hAnsi="Times New Roman" w:cs="Times New Roman"/>
              </w:rPr>
              <w:t>Sakartvel</w:t>
            </w:r>
            <w:r>
              <w:rPr>
                <w:rFonts w:ascii="Times New Roman" w:hAnsi="Times New Roman" w:cs="Times New Roman"/>
              </w:rPr>
              <w:t>o</w:t>
            </w:r>
            <w:proofErr w:type="spellEnd"/>
            <w:r>
              <w:rPr>
                <w:rFonts w:ascii="Times New Roman" w:hAnsi="Times New Roman" w:cs="Times New Roman"/>
              </w:rPr>
              <w:t xml:space="preserve"> </w:t>
            </w:r>
            <w:r w:rsidRPr="0086652B">
              <w:rPr>
                <w:rFonts w:ascii="Times New Roman" w:hAnsi="Times New Roman" w:cs="Times New Roman"/>
              </w:rPr>
              <w:t xml:space="preserve">partnerio statusas parodoje „ITB </w:t>
            </w:r>
            <w:proofErr w:type="spellStart"/>
            <w:r w:rsidRPr="0086652B">
              <w:rPr>
                <w:rFonts w:ascii="Times New Roman" w:hAnsi="Times New Roman" w:cs="Times New Roman"/>
              </w:rPr>
              <w:t>China</w:t>
            </w:r>
            <w:proofErr w:type="spellEnd"/>
            <w:r w:rsidRPr="0086652B">
              <w:rPr>
                <w:rFonts w:ascii="Times New Roman" w:hAnsi="Times New Roman" w:cs="Times New Roman"/>
              </w:rPr>
              <w:t xml:space="preserve"> 2026“ suteikia puikią platformą pristatyti šalies turizmo produktus vienoje iš prioritetinių rinkų.</w:t>
            </w:r>
          </w:p>
          <w:p w14:paraId="3AF460F4" w14:textId="743F3EF5" w:rsidR="00E644CA" w:rsidRPr="0086652B" w:rsidRDefault="00E644CA" w:rsidP="00E644CA">
            <w:pPr>
              <w:ind w:firstLine="26"/>
              <w:jc w:val="both"/>
              <w:rPr>
                <w:rFonts w:ascii="Times New Roman" w:hAnsi="Times New Roman" w:cs="Times New Roman"/>
              </w:rPr>
            </w:pPr>
            <w:r w:rsidRPr="0086652B">
              <w:rPr>
                <w:rFonts w:ascii="Times New Roman" w:hAnsi="Times New Roman" w:cs="Times New Roman"/>
              </w:rPr>
              <w:t xml:space="preserve">Pasak ministerijos, nacionaliniame stende Šanchajuje dalyvavo apie 30 </w:t>
            </w:r>
            <w:proofErr w:type="spellStart"/>
            <w:r>
              <w:rPr>
                <w:rFonts w:ascii="Times New Roman" w:hAnsi="Times New Roman" w:cs="Times New Roman"/>
              </w:rPr>
              <w:t>Sakartvel</w:t>
            </w:r>
            <w:r>
              <w:rPr>
                <w:rFonts w:ascii="Times New Roman" w:hAnsi="Times New Roman" w:cs="Times New Roman"/>
              </w:rPr>
              <w:t>o</w:t>
            </w:r>
            <w:proofErr w:type="spellEnd"/>
            <w:r>
              <w:rPr>
                <w:rFonts w:ascii="Times New Roman" w:hAnsi="Times New Roman" w:cs="Times New Roman"/>
              </w:rPr>
              <w:t xml:space="preserve"> </w:t>
            </w:r>
            <w:r w:rsidRPr="0086652B">
              <w:rPr>
                <w:rFonts w:ascii="Times New Roman" w:hAnsi="Times New Roman" w:cs="Times New Roman"/>
              </w:rPr>
              <w:t>įmonių, kurios užmezgė ryšius su pagrindiniais pramonės atstovais ir užmezgė naujus verslo ryšius.</w:t>
            </w:r>
          </w:p>
          <w:p w14:paraId="708898D7" w14:textId="7EC17107" w:rsidR="00E644CA" w:rsidRPr="0086652B" w:rsidRDefault="00E644CA" w:rsidP="00E644CA">
            <w:pPr>
              <w:ind w:firstLine="26"/>
              <w:jc w:val="both"/>
              <w:rPr>
                <w:rFonts w:ascii="Times New Roman" w:hAnsi="Times New Roman" w:cs="Times New Roman"/>
              </w:rPr>
            </w:pPr>
          </w:p>
        </w:tc>
        <w:tc>
          <w:tcPr>
            <w:tcW w:w="2441" w:type="dxa"/>
          </w:tcPr>
          <w:p w14:paraId="60FEDD24" w14:textId="64044BD5" w:rsidR="00E644CA" w:rsidRPr="0086652B" w:rsidRDefault="00E644CA" w:rsidP="00E644CA">
            <w:pPr>
              <w:jc w:val="both"/>
              <w:rPr>
                <w:rFonts w:ascii="Times New Roman" w:hAnsi="Times New Roman" w:cs="Times New Roman"/>
                <w:b/>
                <w:bCs/>
                <w:lang w:val="en-US"/>
              </w:rPr>
            </w:pPr>
            <w:hyperlink r:id="rId31" w:history="1">
              <w:r w:rsidRPr="0086652B">
                <w:rPr>
                  <w:rStyle w:val="Hyperlink"/>
                  <w:rFonts w:ascii="Times New Roman" w:hAnsi="Times New Roman" w:cs="Times New Roman"/>
                  <w:b/>
                  <w:bCs/>
                  <w:lang w:val="en-US"/>
                </w:rPr>
                <w:t>Nadareishvili: ITB China and New Direct Flights Will Boost Chinese Tourism to Georgia</w:t>
              </w:r>
            </w:hyperlink>
          </w:p>
          <w:p w14:paraId="435C5363" w14:textId="77777777" w:rsidR="00E644CA" w:rsidRPr="0086652B" w:rsidRDefault="00E644CA" w:rsidP="00E644CA">
            <w:pPr>
              <w:jc w:val="both"/>
              <w:rPr>
                <w:rFonts w:ascii="Times New Roman" w:hAnsi="Times New Roman" w:cs="Times New Roman"/>
                <w:b/>
                <w:bCs/>
                <w:lang w:val="en-US"/>
              </w:rPr>
            </w:pPr>
          </w:p>
        </w:tc>
        <w:tc>
          <w:tcPr>
            <w:tcW w:w="1620" w:type="dxa"/>
          </w:tcPr>
          <w:p w14:paraId="47F7CA5E" w14:textId="77777777" w:rsidR="00E644CA" w:rsidRPr="00C47F06" w:rsidRDefault="00E644CA" w:rsidP="00E644CA">
            <w:pPr>
              <w:jc w:val="both"/>
              <w:rPr>
                <w:rFonts w:ascii="Times New Roman" w:hAnsi="Times New Roman" w:cs="Times New Roman"/>
              </w:rPr>
            </w:pPr>
          </w:p>
        </w:tc>
      </w:tr>
      <w:tr w:rsidR="00E644CA" w:rsidRPr="00C47F06" w14:paraId="4706B25B" w14:textId="77777777" w:rsidTr="002851FC">
        <w:trPr>
          <w:trHeight w:val="259"/>
        </w:trPr>
        <w:tc>
          <w:tcPr>
            <w:tcW w:w="1275" w:type="dxa"/>
          </w:tcPr>
          <w:p w14:paraId="08E20230" w14:textId="357DF82F" w:rsidR="00E644CA" w:rsidRDefault="00E644CA" w:rsidP="00E644CA">
            <w:pPr>
              <w:jc w:val="both"/>
              <w:rPr>
                <w:rFonts w:ascii="Times New Roman" w:hAnsi="Times New Roman" w:cs="Times New Roman"/>
              </w:rPr>
            </w:pPr>
            <w:r>
              <w:rPr>
                <w:rFonts w:ascii="Times New Roman" w:hAnsi="Times New Roman" w:cs="Times New Roman"/>
              </w:rPr>
              <w:t>2026-05-27</w:t>
            </w:r>
          </w:p>
        </w:tc>
        <w:tc>
          <w:tcPr>
            <w:tcW w:w="5099" w:type="dxa"/>
          </w:tcPr>
          <w:p w14:paraId="2AA2D816" w14:textId="590217DB" w:rsidR="00E644CA" w:rsidRPr="00E83CA3" w:rsidRDefault="00E644CA" w:rsidP="00E644CA">
            <w:pPr>
              <w:jc w:val="both"/>
              <w:rPr>
                <w:rFonts w:ascii="Times New Roman" w:hAnsi="Times New Roman" w:cs="Times New Roman"/>
              </w:rPr>
            </w:pPr>
            <w:r w:rsidRPr="00E83CA3">
              <w:rPr>
                <w:rFonts w:ascii="Times New Roman" w:hAnsi="Times New Roman" w:cs="Times New Roman"/>
              </w:rPr>
              <w:t xml:space="preserve">Buvęs </w:t>
            </w:r>
            <w:proofErr w:type="spellStart"/>
            <w:r>
              <w:rPr>
                <w:rFonts w:ascii="Times New Roman" w:hAnsi="Times New Roman" w:cs="Times New Roman"/>
              </w:rPr>
              <w:t>Sakartvelo</w:t>
            </w:r>
            <w:proofErr w:type="spellEnd"/>
            <w:r>
              <w:rPr>
                <w:rFonts w:ascii="Times New Roman" w:hAnsi="Times New Roman" w:cs="Times New Roman"/>
              </w:rPr>
              <w:t xml:space="preserve"> </w:t>
            </w:r>
            <w:r w:rsidRPr="00E83CA3">
              <w:rPr>
                <w:rFonts w:ascii="Times New Roman" w:hAnsi="Times New Roman" w:cs="Times New Roman"/>
              </w:rPr>
              <w:t xml:space="preserve">ambasadorius Vokietijoje ir ekonomistas </w:t>
            </w:r>
            <w:proofErr w:type="spellStart"/>
            <w:r w:rsidRPr="00E83CA3">
              <w:rPr>
                <w:rFonts w:ascii="Times New Roman" w:hAnsi="Times New Roman" w:cs="Times New Roman"/>
              </w:rPr>
              <w:t>Elguja</w:t>
            </w:r>
            <w:proofErr w:type="spellEnd"/>
            <w:r w:rsidRPr="00E83CA3">
              <w:rPr>
                <w:rFonts w:ascii="Times New Roman" w:hAnsi="Times New Roman" w:cs="Times New Roman"/>
              </w:rPr>
              <w:t xml:space="preserve"> </w:t>
            </w:r>
            <w:proofErr w:type="spellStart"/>
            <w:r w:rsidRPr="00E83CA3">
              <w:rPr>
                <w:rFonts w:ascii="Times New Roman" w:hAnsi="Times New Roman" w:cs="Times New Roman"/>
              </w:rPr>
              <w:t>Chokrišvilis</w:t>
            </w:r>
            <w:proofErr w:type="spellEnd"/>
            <w:r w:rsidRPr="00E83CA3">
              <w:rPr>
                <w:rFonts w:ascii="Times New Roman" w:hAnsi="Times New Roman" w:cs="Times New Roman"/>
              </w:rPr>
              <w:t xml:space="preserve"> teigia, kad oficiali </w:t>
            </w:r>
            <w:proofErr w:type="spellStart"/>
            <w:r>
              <w:rPr>
                <w:rFonts w:ascii="Times New Roman" w:hAnsi="Times New Roman" w:cs="Times New Roman"/>
              </w:rPr>
              <w:t>Sakartvelo</w:t>
            </w:r>
            <w:proofErr w:type="spellEnd"/>
            <w:r>
              <w:rPr>
                <w:rFonts w:ascii="Times New Roman" w:hAnsi="Times New Roman" w:cs="Times New Roman"/>
              </w:rPr>
              <w:t xml:space="preserve"> </w:t>
            </w:r>
            <w:r w:rsidRPr="00E83CA3">
              <w:rPr>
                <w:rFonts w:ascii="Times New Roman" w:hAnsi="Times New Roman" w:cs="Times New Roman"/>
              </w:rPr>
              <w:t xml:space="preserve">skurdo statistika gerokai nepakankamai atspindi tikrąjį ekonominių sunkumų mastą. Kalbėdamas su BM.GE, jis teigė, kad pagal ES matavimo standartus tikrasis šalies skurdo lygis gali </w:t>
            </w:r>
            <w:r w:rsidRPr="00E83CA3">
              <w:rPr>
                <w:rFonts w:ascii="Times New Roman" w:hAnsi="Times New Roman" w:cs="Times New Roman"/>
              </w:rPr>
              <w:lastRenderedPageBreak/>
              <w:t>siekti 30–35 %, o tai reiškia, kad maždaug vienas iš trijų piliečių atsidurtų žemiau skurdo ribos.</w:t>
            </w:r>
            <w:r>
              <w:rPr>
                <w:rFonts w:ascii="Times New Roman" w:hAnsi="Times New Roman" w:cs="Times New Roman"/>
              </w:rPr>
              <w:t xml:space="preserve">  </w:t>
            </w:r>
          </w:p>
          <w:p w14:paraId="617AA954" w14:textId="28B6EFF2" w:rsidR="00E644CA" w:rsidRPr="0050107A" w:rsidRDefault="00E644CA" w:rsidP="00E644CA">
            <w:pPr>
              <w:jc w:val="both"/>
              <w:rPr>
                <w:rFonts w:ascii="Times New Roman" w:hAnsi="Times New Roman" w:cs="Times New Roman"/>
              </w:rPr>
            </w:pPr>
          </w:p>
        </w:tc>
        <w:tc>
          <w:tcPr>
            <w:tcW w:w="2441" w:type="dxa"/>
          </w:tcPr>
          <w:p w14:paraId="0EE7920D" w14:textId="68FF5FFE" w:rsidR="00E644CA" w:rsidRPr="00E83CA3" w:rsidRDefault="00E644CA" w:rsidP="00E644CA">
            <w:pPr>
              <w:jc w:val="both"/>
              <w:rPr>
                <w:rFonts w:ascii="Times New Roman" w:hAnsi="Times New Roman" w:cs="Times New Roman"/>
                <w:b/>
                <w:bCs/>
                <w:lang w:val="en-US"/>
              </w:rPr>
            </w:pPr>
            <w:hyperlink r:id="rId32" w:history="1">
              <w:r w:rsidRPr="00E83CA3">
                <w:rPr>
                  <w:rStyle w:val="Hyperlink"/>
                  <w:rFonts w:ascii="Times New Roman" w:hAnsi="Times New Roman" w:cs="Times New Roman"/>
                  <w:b/>
                  <w:bCs/>
                  <w:lang w:val="en-US"/>
                </w:rPr>
                <w:t>How Poverty Is “Hidden” in Official Statistics - Economist’s Analysis</w:t>
              </w:r>
            </w:hyperlink>
          </w:p>
          <w:p w14:paraId="39BED6B4" w14:textId="77777777" w:rsidR="00E644CA" w:rsidRPr="00E83CA3" w:rsidRDefault="00E644CA" w:rsidP="00E644CA">
            <w:pPr>
              <w:jc w:val="both"/>
              <w:rPr>
                <w:rFonts w:ascii="Times New Roman" w:hAnsi="Times New Roman" w:cs="Times New Roman"/>
                <w:b/>
                <w:bCs/>
                <w:lang w:val="en-US"/>
              </w:rPr>
            </w:pPr>
          </w:p>
        </w:tc>
        <w:tc>
          <w:tcPr>
            <w:tcW w:w="1620" w:type="dxa"/>
          </w:tcPr>
          <w:p w14:paraId="693F9366" w14:textId="77777777" w:rsidR="00E644CA" w:rsidRPr="00C47F06" w:rsidRDefault="00E644CA" w:rsidP="00E644CA">
            <w:pPr>
              <w:jc w:val="both"/>
              <w:rPr>
                <w:rFonts w:ascii="Times New Roman" w:hAnsi="Times New Roman" w:cs="Times New Roman"/>
              </w:rPr>
            </w:pPr>
          </w:p>
        </w:tc>
      </w:tr>
      <w:tr w:rsidR="00E644CA" w:rsidRPr="00C47F06" w14:paraId="783C24A9" w14:textId="77777777" w:rsidTr="002851FC">
        <w:trPr>
          <w:trHeight w:val="259"/>
        </w:trPr>
        <w:tc>
          <w:tcPr>
            <w:tcW w:w="1275" w:type="dxa"/>
          </w:tcPr>
          <w:p w14:paraId="1F645A98" w14:textId="73CE09C2" w:rsidR="00E644CA" w:rsidRDefault="00E644CA" w:rsidP="00E644CA">
            <w:pPr>
              <w:jc w:val="both"/>
              <w:rPr>
                <w:rFonts w:ascii="Times New Roman" w:hAnsi="Times New Roman" w:cs="Times New Roman"/>
              </w:rPr>
            </w:pPr>
            <w:r>
              <w:rPr>
                <w:rFonts w:ascii="Times New Roman" w:hAnsi="Times New Roman" w:cs="Times New Roman"/>
              </w:rPr>
              <w:t>2026-05-2</w:t>
            </w:r>
            <w:r>
              <w:rPr>
                <w:rFonts w:ascii="Times New Roman" w:hAnsi="Times New Roman" w:cs="Times New Roman"/>
              </w:rPr>
              <w:t>8</w:t>
            </w:r>
          </w:p>
        </w:tc>
        <w:tc>
          <w:tcPr>
            <w:tcW w:w="5099" w:type="dxa"/>
          </w:tcPr>
          <w:p w14:paraId="73ED2FE7" w14:textId="377CB1BE" w:rsidR="00E644CA" w:rsidRPr="00137169" w:rsidRDefault="00E644CA" w:rsidP="00E644CA">
            <w:pPr>
              <w:ind w:firstLine="26"/>
              <w:jc w:val="both"/>
              <w:rPr>
                <w:rFonts w:ascii="Times New Roman" w:hAnsi="Times New Roman" w:cs="Times New Roman"/>
                <w:lang w:val="en-US"/>
              </w:rPr>
            </w:pPr>
            <w:r w:rsidRPr="00137169">
              <w:rPr>
                <w:rFonts w:ascii="Times New Roman" w:hAnsi="Times New Roman" w:cs="Times New Roman"/>
              </w:rPr>
              <w:t xml:space="preserve">Prekyba tarp </w:t>
            </w:r>
            <w:proofErr w:type="spellStart"/>
            <w:r>
              <w:rPr>
                <w:rFonts w:ascii="Times New Roman" w:hAnsi="Times New Roman" w:cs="Times New Roman"/>
              </w:rPr>
              <w:t>Sakartvelo</w:t>
            </w:r>
            <w:proofErr w:type="spellEnd"/>
            <w:r>
              <w:rPr>
                <w:rFonts w:ascii="Times New Roman" w:hAnsi="Times New Roman" w:cs="Times New Roman"/>
              </w:rPr>
              <w:t xml:space="preserve"> </w:t>
            </w:r>
            <w:r w:rsidRPr="00137169">
              <w:rPr>
                <w:rFonts w:ascii="Times New Roman" w:hAnsi="Times New Roman" w:cs="Times New Roman"/>
              </w:rPr>
              <w:t>ir Jungtinės Karalystės 2026 m. sausio–balandžio mėn. smarkiai sumažėjo – nuo ​​397,6 mln. USD prieš metus iki 75,2 mln. USD. Šis sumažėjimas daugiausia susijęs su išskirtiniais 2025 m., kai meno kūrinių importas gerokai padidino bendrą prekybos apimtį. Nors importas šiais metais sumažėjo, Gruzijos eksportas į JK šiek tiek padidėjo iki 4,5 mln. USD, o ferosilicis išliko pagrindine eksporto preke.</w:t>
            </w:r>
            <w:r>
              <w:rPr>
                <w:rFonts w:ascii="Times New Roman" w:hAnsi="Times New Roman" w:cs="Times New Roman"/>
              </w:rPr>
              <w:t xml:space="preserve"> </w:t>
            </w:r>
          </w:p>
          <w:p w14:paraId="67F441F9" w14:textId="1A25332A" w:rsidR="00E644CA" w:rsidRPr="0050107A" w:rsidRDefault="00E644CA" w:rsidP="00E644CA">
            <w:pPr>
              <w:ind w:firstLine="26"/>
              <w:jc w:val="both"/>
              <w:rPr>
                <w:rFonts w:ascii="Times New Roman" w:hAnsi="Times New Roman" w:cs="Times New Roman"/>
              </w:rPr>
            </w:pPr>
          </w:p>
        </w:tc>
        <w:tc>
          <w:tcPr>
            <w:tcW w:w="2441" w:type="dxa"/>
          </w:tcPr>
          <w:p w14:paraId="46A5E249" w14:textId="7DA5E83F" w:rsidR="00E644CA" w:rsidRPr="00137169" w:rsidRDefault="00E644CA" w:rsidP="00E644CA">
            <w:pPr>
              <w:jc w:val="both"/>
              <w:rPr>
                <w:rFonts w:ascii="Times New Roman" w:hAnsi="Times New Roman" w:cs="Times New Roman"/>
                <w:b/>
                <w:bCs/>
                <w:lang w:val="en-US"/>
              </w:rPr>
            </w:pPr>
            <w:hyperlink r:id="rId33" w:history="1">
              <w:r w:rsidRPr="00137169">
                <w:rPr>
                  <w:rStyle w:val="Hyperlink"/>
                  <w:rFonts w:ascii="Times New Roman" w:hAnsi="Times New Roman" w:cs="Times New Roman"/>
                  <w:b/>
                  <w:bCs/>
                  <w:lang w:val="en-US"/>
                </w:rPr>
                <w:t>How Trade, Investment, Tourism and Remittances from the UK Have Changed for Georgia</w:t>
              </w:r>
            </w:hyperlink>
          </w:p>
          <w:p w14:paraId="2093D59C" w14:textId="2E10C8D0" w:rsidR="00E644CA" w:rsidRPr="00137169" w:rsidRDefault="00E644CA" w:rsidP="00E644CA">
            <w:pPr>
              <w:jc w:val="both"/>
              <w:rPr>
                <w:rFonts w:ascii="Times New Roman" w:hAnsi="Times New Roman" w:cs="Times New Roman"/>
                <w:b/>
                <w:bCs/>
                <w:lang w:val="en-US"/>
              </w:rPr>
            </w:pPr>
          </w:p>
        </w:tc>
        <w:tc>
          <w:tcPr>
            <w:tcW w:w="1620" w:type="dxa"/>
          </w:tcPr>
          <w:p w14:paraId="62768794" w14:textId="77777777" w:rsidR="00E644CA" w:rsidRPr="00C47F06" w:rsidRDefault="00E644CA" w:rsidP="00E644CA">
            <w:pPr>
              <w:jc w:val="both"/>
              <w:rPr>
                <w:rFonts w:ascii="Times New Roman" w:hAnsi="Times New Roman" w:cs="Times New Roman"/>
              </w:rPr>
            </w:pPr>
          </w:p>
        </w:tc>
      </w:tr>
      <w:tr w:rsidR="00E644CA" w:rsidRPr="00C47F06" w14:paraId="3ADC6A83" w14:textId="77777777" w:rsidTr="002851FC">
        <w:trPr>
          <w:trHeight w:val="259"/>
        </w:trPr>
        <w:tc>
          <w:tcPr>
            <w:tcW w:w="1275" w:type="dxa"/>
          </w:tcPr>
          <w:p w14:paraId="0208EB7E" w14:textId="19E52B48" w:rsidR="00E644CA" w:rsidRDefault="00E644CA" w:rsidP="00E644CA">
            <w:pPr>
              <w:jc w:val="both"/>
              <w:rPr>
                <w:rFonts w:ascii="Times New Roman" w:hAnsi="Times New Roman" w:cs="Times New Roman"/>
              </w:rPr>
            </w:pPr>
            <w:r>
              <w:rPr>
                <w:rFonts w:ascii="Times New Roman" w:hAnsi="Times New Roman" w:cs="Times New Roman"/>
              </w:rPr>
              <w:t>2026-05-28</w:t>
            </w:r>
          </w:p>
        </w:tc>
        <w:tc>
          <w:tcPr>
            <w:tcW w:w="5099" w:type="dxa"/>
          </w:tcPr>
          <w:p w14:paraId="1C6041F7" w14:textId="3FC970F8" w:rsidR="00E644CA" w:rsidRPr="00C370A6" w:rsidRDefault="00E644CA" w:rsidP="00E644CA">
            <w:pPr>
              <w:ind w:firstLine="26"/>
              <w:jc w:val="both"/>
              <w:rPr>
                <w:rFonts w:ascii="Times New Roman" w:hAnsi="Times New Roman" w:cs="Times New Roman"/>
              </w:rPr>
            </w:pPr>
            <w:r w:rsidRPr="00C370A6">
              <w:rPr>
                <w:rFonts w:ascii="Times New Roman" w:hAnsi="Times New Roman" w:cs="Times New Roman"/>
              </w:rPr>
              <w:t xml:space="preserve">Finansų ministras Laša </w:t>
            </w:r>
            <w:proofErr w:type="spellStart"/>
            <w:r w:rsidRPr="00C370A6">
              <w:rPr>
                <w:rFonts w:ascii="Times New Roman" w:hAnsi="Times New Roman" w:cs="Times New Roman"/>
              </w:rPr>
              <w:t>Chutsišvilis</w:t>
            </w:r>
            <w:proofErr w:type="spellEnd"/>
            <w:r w:rsidRPr="00C370A6">
              <w:rPr>
                <w:rFonts w:ascii="Times New Roman" w:hAnsi="Times New Roman" w:cs="Times New Roman"/>
              </w:rPr>
              <w:t xml:space="preserve"> surengė įvadinį susitikimą su TVF Kaukazo, Vidurinės Azijos ir Mongolijos regioninio pajėgumų plėtros centro (CCAMTAC) direktoriumi </w:t>
            </w:r>
            <w:proofErr w:type="spellStart"/>
            <w:r w:rsidRPr="00C370A6">
              <w:rPr>
                <w:rFonts w:ascii="Times New Roman" w:hAnsi="Times New Roman" w:cs="Times New Roman"/>
              </w:rPr>
              <w:t>Holgeriu</w:t>
            </w:r>
            <w:proofErr w:type="spellEnd"/>
            <w:r w:rsidRPr="00C370A6">
              <w:rPr>
                <w:rFonts w:ascii="Times New Roman" w:hAnsi="Times New Roman" w:cs="Times New Roman"/>
              </w:rPr>
              <w:t xml:space="preserve"> </w:t>
            </w:r>
            <w:proofErr w:type="spellStart"/>
            <w:r w:rsidRPr="00C370A6">
              <w:rPr>
                <w:rFonts w:ascii="Times New Roman" w:hAnsi="Times New Roman" w:cs="Times New Roman"/>
              </w:rPr>
              <w:t>Floerkemeieriumi</w:t>
            </w:r>
            <w:proofErr w:type="spellEnd"/>
            <w:r w:rsidRPr="00C370A6">
              <w:rPr>
                <w:rFonts w:ascii="Times New Roman" w:hAnsi="Times New Roman" w:cs="Times New Roman"/>
              </w:rPr>
              <w:t>.</w:t>
            </w:r>
          </w:p>
          <w:p w14:paraId="33CF5C00" w14:textId="77777777" w:rsidR="00E644CA" w:rsidRPr="00C370A6" w:rsidRDefault="00E644CA" w:rsidP="00E644CA">
            <w:pPr>
              <w:ind w:firstLine="26"/>
              <w:jc w:val="both"/>
              <w:rPr>
                <w:rFonts w:ascii="Times New Roman" w:hAnsi="Times New Roman" w:cs="Times New Roman"/>
              </w:rPr>
            </w:pPr>
            <w:r w:rsidRPr="00C370A6">
              <w:rPr>
                <w:rFonts w:ascii="Times New Roman" w:hAnsi="Times New Roman" w:cs="Times New Roman"/>
              </w:rPr>
              <w:t>Pasak ministerijos, diskusijoje daugiausia dėmesio skirta vykdomiems ir planuojamiems techninio bendradarbiavimo projektams, kuriais siekiama stiprinti makroekonominį stabilumą, fiskalinę politiką ir susijusius institucinius pajėgumus. Abi šalys taip pat pabrėžė Finansų ministerijos vaidmenį regioninio bendradarbiavimo iniciatyvose šiose srityse.</w:t>
            </w:r>
          </w:p>
          <w:p w14:paraId="2B3EE304" w14:textId="4DD02CC5" w:rsidR="00E644CA" w:rsidRPr="0050107A" w:rsidRDefault="00E644CA" w:rsidP="00E644CA">
            <w:pPr>
              <w:ind w:firstLine="26"/>
              <w:jc w:val="both"/>
              <w:rPr>
                <w:rFonts w:ascii="Times New Roman" w:hAnsi="Times New Roman" w:cs="Times New Roman"/>
              </w:rPr>
            </w:pPr>
          </w:p>
        </w:tc>
        <w:tc>
          <w:tcPr>
            <w:tcW w:w="2441" w:type="dxa"/>
          </w:tcPr>
          <w:p w14:paraId="496E69CD" w14:textId="4498F04B" w:rsidR="00E644CA" w:rsidRPr="00C370A6" w:rsidRDefault="00E644CA" w:rsidP="00E644CA">
            <w:pPr>
              <w:jc w:val="both"/>
              <w:rPr>
                <w:rFonts w:ascii="Times New Roman" w:hAnsi="Times New Roman" w:cs="Times New Roman"/>
                <w:b/>
                <w:bCs/>
                <w:lang w:val="en-US"/>
              </w:rPr>
            </w:pPr>
            <w:hyperlink r:id="rId34" w:history="1">
              <w:r w:rsidRPr="00C370A6">
                <w:rPr>
                  <w:rStyle w:val="Hyperlink"/>
                  <w:rFonts w:ascii="Times New Roman" w:hAnsi="Times New Roman" w:cs="Times New Roman"/>
                  <w:b/>
                  <w:bCs/>
                  <w:lang w:val="en-US"/>
                </w:rPr>
                <w:t>Finance Minister Met With Director of IMF Regional Capacity Development Center</w:t>
              </w:r>
            </w:hyperlink>
          </w:p>
          <w:p w14:paraId="2697EAAC" w14:textId="77777777" w:rsidR="00E644CA" w:rsidRPr="00C370A6" w:rsidRDefault="00E644CA" w:rsidP="00E644CA">
            <w:pPr>
              <w:jc w:val="both"/>
              <w:rPr>
                <w:rFonts w:ascii="Times New Roman" w:hAnsi="Times New Roman" w:cs="Times New Roman"/>
                <w:b/>
                <w:bCs/>
                <w:lang w:val="en-US"/>
              </w:rPr>
            </w:pPr>
          </w:p>
        </w:tc>
        <w:tc>
          <w:tcPr>
            <w:tcW w:w="1620" w:type="dxa"/>
          </w:tcPr>
          <w:p w14:paraId="2D128747" w14:textId="77777777" w:rsidR="00E644CA" w:rsidRPr="00C47F06" w:rsidRDefault="00E644CA" w:rsidP="00E644CA">
            <w:pPr>
              <w:jc w:val="both"/>
              <w:rPr>
                <w:rFonts w:ascii="Times New Roman" w:hAnsi="Times New Roman" w:cs="Times New Roman"/>
              </w:rPr>
            </w:pPr>
          </w:p>
        </w:tc>
      </w:tr>
      <w:tr w:rsidR="00EF09F1" w:rsidRPr="00C47F06" w14:paraId="1F0D0021" w14:textId="77777777" w:rsidTr="002851FC">
        <w:trPr>
          <w:trHeight w:val="259"/>
        </w:trPr>
        <w:tc>
          <w:tcPr>
            <w:tcW w:w="1275" w:type="dxa"/>
          </w:tcPr>
          <w:p w14:paraId="2B7ED538" w14:textId="6FBDE1E7" w:rsidR="00EF09F1" w:rsidRDefault="00EF09F1" w:rsidP="00EF09F1">
            <w:pPr>
              <w:jc w:val="both"/>
              <w:rPr>
                <w:rFonts w:ascii="Times New Roman" w:hAnsi="Times New Roman" w:cs="Times New Roman"/>
              </w:rPr>
            </w:pPr>
            <w:r>
              <w:rPr>
                <w:rFonts w:ascii="Times New Roman" w:hAnsi="Times New Roman" w:cs="Times New Roman"/>
              </w:rPr>
              <w:t>2026-05-2</w:t>
            </w:r>
            <w:r>
              <w:rPr>
                <w:rFonts w:ascii="Times New Roman" w:hAnsi="Times New Roman" w:cs="Times New Roman"/>
              </w:rPr>
              <w:t>9</w:t>
            </w:r>
          </w:p>
        </w:tc>
        <w:tc>
          <w:tcPr>
            <w:tcW w:w="5099" w:type="dxa"/>
          </w:tcPr>
          <w:p w14:paraId="343CE20E" w14:textId="77777777" w:rsidR="00EF09F1" w:rsidRDefault="00EF09F1" w:rsidP="00EF09F1">
            <w:pPr>
              <w:jc w:val="both"/>
              <w:rPr>
                <w:rFonts w:ascii="Times New Roman" w:hAnsi="Times New Roman" w:cs="Times New Roman"/>
                <w:lang w:val="en-US"/>
              </w:rPr>
            </w:pPr>
            <w:r w:rsidRPr="00EF09F1">
              <w:rPr>
                <w:rFonts w:ascii="Times New Roman" w:hAnsi="Times New Roman" w:cs="Times New Roman"/>
              </w:rPr>
              <w:t xml:space="preserve">Remiantis </w:t>
            </w:r>
            <w:proofErr w:type="spellStart"/>
            <w:r>
              <w:rPr>
                <w:rFonts w:ascii="Times New Roman" w:hAnsi="Times New Roman" w:cs="Times New Roman"/>
              </w:rPr>
              <w:t>Sakartvelo</w:t>
            </w:r>
            <w:proofErr w:type="spellEnd"/>
            <w:r>
              <w:rPr>
                <w:rFonts w:ascii="Times New Roman" w:hAnsi="Times New Roman" w:cs="Times New Roman"/>
              </w:rPr>
              <w:t xml:space="preserve"> </w:t>
            </w:r>
            <w:r w:rsidRPr="00EF09F1">
              <w:rPr>
                <w:rFonts w:ascii="Times New Roman" w:hAnsi="Times New Roman" w:cs="Times New Roman"/>
              </w:rPr>
              <w:t xml:space="preserve">nacionalinės energetikos ir vandens tiekimo reguliavimo komisijos (GNERC) metine ataskaita, 2025 m. </w:t>
            </w:r>
            <w:proofErr w:type="spellStart"/>
            <w:r>
              <w:rPr>
                <w:rFonts w:ascii="Times New Roman" w:hAnsi="Times New Roman" w:cs="Times New Roman"/>
              </w:rPr>
              <w:t>Sakartvel</w:t>
            </w:r>
            <w:r>
              <w:rPr>
                <w:rFonts w:ascii="Times New Roman" w:hAnsi="Times New Roman" w:cs="Times New Roman"/>
              </w:rPr>
              <w:t>as</w:t>
            </w:r>
            <w:proofErr w:type="spellEnd"/>
            <w:r>
              <w:rPr>
                <w:rFonts w:ascii="Times New Roman" w:hAnsi="Times New Roman" w:cs="Times New Roman"/>
              </w:rPr>
              <w:t xml:space="preserve"> </w:t>
            </w:r>
            <w:r w:rsidRPr="00EF09F1">
              <w:rPr>
                <w:rFonts w:ascii="Times New Roman" w:hAnsi="Times New Roman" w:cs="Times New Roman"/>
              </w:rPr>
              <w:t>importavo 2,27 mlrd. kubinių metrų gamtinių dujų iš Azerbaidžano. Iš šio kiekio 666 mln. kubinių metrų buvo tiesiogiai importuota, o 1,371 mlrd. kubinių metrų – pagal papildomas ir pasirenkamąsias sutartis. Pietų Kaukazo dujotiekiu (SCP) tiekta dujų kiekis sudarė 235 mln. kubinių metrų. Apskritai Azerbaidžano dujų tiekimas, palyginti su ankstesniais metais, sumažėjo 1,6 %.</w:t>
            </w:r>
            <w:r>
              <w:rPr>
                <w:rFonts w:ascii="Times New Roman" w:hAnsi="Times New Roman" w:cs="Times New Roman"/>
              </w:rPr>
              <w:t xml:space="preserve"> </w:t>
            </w:r>
          </w:p>
          <w:p w14:paraId="29412960" w14:textId="60259D32" w:rsidR="00EF09F1" w:rsidRPr="00EF09F1" w:rsidRDefault="00EF09F1" w:rsidP="00EF09F1">
            <w:pPr>
              <w:jc w:val="both"/>
              <w:rPr>
                <w:rFonts w:ascii="Times New Roman" w:hAnsi="Times New Roman" w:cs="Times New Roman"/>
              </w:rPr>
            </w:pPr>
            <w:r w:rsidRPr="00EF09F1">
              <w:rPr>
                <w:rFonts w:ascii="Times New Roman" w:hAnsi="Times New Roman" w:cs="Times New Roman"/>
              </w:rPr>
              <w:t xml:space="preserve">Ataskaitoje taip pat nurodomas importo iš Rusijos padidėjimas. 2025 m. </w:t>
            </w:r>
            <w:proofErr w:type="spellStart"/>
            <w:r>
              <w:rPr>
                <w:rFonts w:ascii="Times New Roman" w:hAnsi="Times New Roman" w:cs="Times New Roman"/>
              </w:rPr>
              <w:t>Sakartvel</w:t>
            </w:r>
            <w:r>
              <w:rPr>
                <w:rFonts w:ascii="Times New Roman" w:hAnsi="Times New Roman" w:cs="Times New Roman"/>
              </w:rPr>
              <w:t>as</w:t>
            </w:r>
            <w:proofErr w:type="spellEnd"/>
            <w:r>
              <w:rPr>
                <w:rFonts w:ascii="Times New Roman" w:hAnsi="Times New Roman" w:cs="Times New Roman"/>
              </w:rPr>
              <w:t xml:space="preserve"> </w:t>
            </w:r>
            <w:r w:rsidRPr="00EF09F1">
              <w:rPr>
                <w:rFonts w:ascii="Times New Roman" w:hAnsi="Times New Roman" w:cs="Times New Roman"/>
              </w:rPr>
              <w:t>iš Rusijos įsigijo 886 mln. kubinių metrų gamtinių dujų, tai yra 12 % daugiau nei tuo pačiu laikotarpiu prieš metus. GNERC dalį šio padidėjimo sieja su didesniu vidaus vartojimu, ypač didžiausios paklausos laikotarpiais metų metu.</w:t>
            </w:r>
          </w:p>
          <w:p w14:paraId="3BC69F68" w14:textId="62905E91" w:rsidR="00EF09F1" w:rsidRPr="00EF09F1" w:rsidRDefault="00EF09F1" w:rsidP="00EF09F1">
            <w:pPr>
              <w:jc w:val="both"/>
              <w:rPr>
                <w:rFonts w:ascii="Times New Roman" w:hAnsi="Times New Roman" w:cs="Times New Roman"/>
                <w:b/>
                <w:bCs/>
              </w:rPr>
            </w:pPr>
          </w:p>
        </w:tc>
        <w:tc>
          <w:tcPr>
            <w:tcW w:w="2441" w:type="dxa"/>
          </w:tcPr>
          <w:p w14:paraId="279594A1" w14:textId="718842CB" w:rsidR="00EF09F1" w:rsidRPr="00EF09F1" w:rsidRDefault="00EF09F1" w:rsidP="00EF09F1">
            <w:pPr>
              <w:jc w:val="both"/>
              <w:rPr>
                <w:rFonts w:ascii="Times New Roman" w:hAnsi="Times New Roman" w:cs="Times New Roman"/>
                <w:b/>
                <w:bCs/>
                <w:lang w:val="en-US"/>
              </w:rPr>
            </w:pPr>
            <w:hyperlink r:id="rId35" w:history="1">
              <w:r w:rsidRPr="00EF09F1">
                <w:rPr>
                  <w:rStyle w:val="Hyperlink"/>
                  <w:rFonts w:ascii="Times New Roman" w:hAnsi="Times New Roman" w:cs="Times New Roman"/>
                  <w:b/>
                  <w:bCs/>
                  <w:lang w:val="en-US"/>
                </w:rPr>
                <w:t>Gas Imports from Azerbaijan Decline in 2025, Russian Supplies Increase – GNERC Report</w:t>
              </w:r>
            </w:hyperlink>
          </w:p>
          <w:p w14:paraId="4DDE3F5C" w14:textId="77777777" w:rsidR="00EF09F1" w:rsidRPr="00EF09F1" w:rsidRDefault="00EF09F1" w:rsidP="00EF09F1">
            <w:pPr>
              <w:jc w:val="both"/>
              <w:rPr>
                <w:rFonts w:ascii="Times New Roman" w:hAnsi="Times New Roman" w:cs="Times New Roman"/>
                <w:b/>
                <w:bCs/>
                <w:lang w:val="en-US"/>
              </w:rPr>
            </w:pPr>
          </w:p>
        </w:tc>
        <w:tc>
          <w:tcPr>
            <w:tcW w:w="1620" w:type="dxa"/>
          </w:tcPr>
          <w:p w14:paraId="62317972" w14:textId="77777777" w:rsidR="00EF09F1" w:rsidRPr="00C47F06" w:rsidRDefault="00EF09F1" w:rsidP="00EF09F1">
            <w:pPr>
              <w:jc w:val="both"/>
              <w:rPr>
                <w:rFonts w:ascii="Times New Roman" w:hAnsi="Times New Roman" w:cs="Times New Roman"/>
              </w:rPr>
            </w:pPr>
          </w:p>
        </w:tc>
      </w:tr>
      <w:tr w:rsidR="00EF09F1" w:rsidRPr="00C47F06" w14:paraId="6A58758A" w14:textId="77777777" w:rsidTr="002851FC">
        <w:trPr>
          <w:trHeight w:val="259"/>
        </w:trPr>
        <w:tc>
          <w:tcPr>
            <w:tcW w:w="1275" w:type="dxa"/>
          </w:tcPr>
          <w:p w14:paraId="558E71F7" w14:textId="55666E74" w:rsidR="00EF09F1" w:rsidRDefault="00EF09F1" w:rsidP="00EF09F1">
            <w:pPr>
              <w:jc w:val="both"/>
              <w:rPr>
                <w:rFonts w:ascii="Times New Roman" w:hAnsi="Times New Roman" w:cs="Times New Roman"/>
              </w:rPr>
            </w:pPr>
          </w:p>
        </w:tc>
        <w:tc>
          <w:tcPr>
            <w:tcW w:w="5099" w:type="dxa"/>
          </w:tcPr>
          <w:p w14:paraId="54B6F25C" w14:textId="77777777" w:rsidR="00EF09F1" w:rsidRPr="00B808BC" w:rsidRDefault="00EF09F1" w:rsidP="00EF09F1">
            <w:pPr>
              <w:ind w:firstLine="26"/>
              <w:jc w:val="both"/>
              <w:rPr>
                <w:rFonts w:ascii="Times New Roman" w:hAnsi="Times New Roman" w:cs="Times New Roman"/>
              </w:rPr>
            </w:pPr>
          </w:p>
        </w:tc>
        <w:tc>
          <w:tcPr>
            <w:tcW w:w="2441" w:type="dxa"/>
          </w:tcPr>
          <w:p w14:paraId="097CA744" w14:textId="77777777" w:rsidR="00EF09F1" w:rsidRPr="002119A4" w:rsidRDefault="00EF09F1" w:rsidP="00EF09F1">
            <w:pPr>
              <w:jc w:val="both"/>
              <w:rPr>
                <w:rFonts w:ascii="Times New Roman" w:hAnsi="Times New Roman" w:cs="Times New Roman"/>
                <w:b/>
                <w:bCs/>
              </w:rPr>
            </w:pPr>
          </w:p>
        </w:tc>
        <w:tc>
          <w:tcPr>
            <w:tcW w:w="1620" w:type="dxa"/>
          </w:tcPr>
          <w:p w14:paraId="0E298824" w14:textId="77777777" w:rsidR="00EF09F1" w:rsidRPr="00C47F06" w:rsidRDefault="00EF09F1" w:rsidP="00EF09F1">
            <w:pPr>
              <w:jc w:val="both"/>
              <w:rPr>
                <w:rFonts w:ascii="Times New Roman" w:hAnsi="Times New Roman" w:cs="Times New Roman"/>
              </w:rPr>
            </w:pPr>
          </w:p>
        </w:tc>
      </w:tr>
      <w:tr w:rsidR="00EF09F1" w:rsidRPr="00C47F06" w14:paraId="1D515E0C" w14:textId="77777777" w:rsidTr="002851FC">
        <w:trPr>
          <w:trHeight w:val="259"/>
        </w:trPr>
        <w:tc>
          <w:tcPr>
            <w:tcW w:w="1275" w:type="dxa"/>
          </w:tcPr>
          <w:p w14:paraId="2CBC20D4" w14:textId="337D9A3B" w:rsidR="00EF09F1" w:rsidRDefault="00EF09F1" w:rsidP="00EF09F1">
            <w:pPr>
              <w:jc w:val="both"/>
              <w:rPr>
                <w:rFonts w:ascii="Times New Roman" w:hAnsi="Times New Roman" w:cs="Times New Roman"/>
              </w:rPr>
            </w:pPr>
          </w:p>
        </w:tc>
        <w:tc>
          <w:tcPr>
            <w:tcW w:w="5099" w:type="dxa"/>
          </w:tcPr>
          <w:p w14:paraId="48443317" w14:textId="77777777" w:rsidR="00EF09F1" w:rsidRPr="00B808BC" w:rsidRDefault="00EF09F1" w:rsidP="00EF09F1">
            <w:pPr>
              <w:ind w:firstLine="26"/>
              <w:jc w:val="both"/>
              <w:rPr>
                <w:rFonts w:ascii="Times New Roman" w:hAnsi="Times New Roman" w:cs="Times New Roman"/>
              </w:rPr>
            </w:pPr>
          </w:p>
        </w:tc>
        <w:tc>
          <w:tcPr>
            <w:tcW w:w="2441" w:type="dxa"/>
          </w:tcPr>
          <w:p w14:paraId="7B68DD88" w14:textId="55A84576" w:rsidR="00EF09F1" w:rsidRPr="005E6C71" w:rsidRDefault="00EF09F1" w:rsidP="00EF09F1">
            <w:pPr>
              <w:jc w:val="both"/>
              <w:rPr>
                <w:rFonts w:ascii="Times New Roman" w:hAnsi="Times New Roman" w:cs="Times New Roman"/>
                <w:b/>
                <w:bCs/>
              </w:rPr>
            </w:pPr>
          </w:p>
        </w:tc>
        <w:tc>
          <w:tcPr>
            <w:tcW w:w="1620" w:type="dxa"/>
          </w:tcPr>
          <w:p w14:paraId="0107A4FE" w14:textId="77777777" w:rsidR="00EF09F1" w:rsidRPr="00C47F06" w:rsidRDefault="00EF09F1" w:rsidP="00EF09F1">
            <w:pPr>
              <w:jc w:val="both"/>
              <w:rPr>
                <w:rFonts w:ascii="Times New Roman" w:hAnsi="Times New Roman" w:cs="Times New Roman"/>
              </w:rPr>
            </w:pPr>
          </w:p>
        </w:tc>
      </w:tr>
      <w:tr w:rsidR="00EF09F1" w:rsidRPr="00C47F06" w14:paraId="6CD10127" w14:textId="77777777" w:rsidTr="002851FC">
        <w:tc>
          <w:tcPr>
            <w:tcW w:w="10435" w:type="dxa"/>
            <w:gridSpan w:val="4"/>
          </w:tcPr>
          <w:p w14:paraId="7FB8BA53" w14:textId="77777777" w:rsidR="00EF09F1" w:rsidRPr="00C47F06" w:rsidRDefault="00EF09F1" w:rsidP="00EF09F1">
            <w:pPr>
              <w:jc w:val="both"/>
              <w:rPr>
                <w:rFonts w:ascii="Times New Roman" w:hAnsi="Times New Roman" w:cs="Times New Roman"/>
                <w:b/>
              </w:rPr>
            </w:pPr>
            <w:r w:rsidRPr="00C47F06">
              <w:rPr>
                <w:rFonts w:ascii="Times New Roman" w:hAnsi="Times New Roman" w:cs="Times New Roman"/>
                <w:b/>
              </w:rPr>
              <w:t>Kita ekonominiam bendradarbiavimui aktuali informacija</w:t>
            </w:r>
          </w:p>
        </w:tc>
      </w:tr>
      <w:tr w:rsidR="00EF09F1" w:rsidRPr="007A4882" w14:paraId="735F8B72" w14:textId="77777777" w:rsidTr="002851FC">
        <w:trPr>
          <w:trHeight w:val="221"/>
        </w:trPr>
        <w:tc>
          <w:tcPr>
            <w:tcW w:w="1275" w:type="dxa"/>
          </w:tcPr>
          <w:p w14:paraId="04DBBBC8" w14:textId="77777777" w:rsidR="00EF09F1" w:rsidRDefault="00EF09F1" w:rsidP="00EF09F1">
            <w:pPr>
              <w:jc w:val="both"/>
              <w:rPr>
                <w:rStyle w:val="Hyperlink"/>
                <w:rFonts w:ascii="Times New Roman" w:hAnsi="Times New Roman" w:cs="Times New Roman"/>
                <w:color w:val="auto"/>
                <w:u w:val="none"/>
              </w:rPr>
            </w:pPr>
          </w:p>
        </w:tc>
        <w:tc>
          <w:tcPr>
            <w:tcW w:w="5099" w:type="dxa"/>
          </w:tcPr>
          <w:p w14:paraId="7CBF9E33" w14:textId="77777777" w:rsidR="00EF09F1" w:rsidRPr="000B7121" w:rsidRDefault="00EF09F1" w:rsidP="00EF09F1">
            <w:pPr>
              <w:shd w:val="clear" w:color="auto" w:fill="FFFFFF"/>
              <w:jc w:val="both"/>
              <w:rPr>
                <w:rStyle w:val="rynqvb"/>
                <w:rFonts w:ascii="Times New Roman" w:hAnsi="Times New Roman" w:cs="Times New Roman"/>
              </w:rPr>
            </w:pPr>
          </w:p>
        </w:tc>
        <w:tc>
          <w:tcPr>
            <w:tcW w:w="2441" w:type="dxa"/>
          </w:tcPr>
          <w:p w14:paraId="5E2513B8" w14:textId="77777777" w:rsidR="00EF09F1" w:rsidRDefault="00EF09F1" w:rsidP="00EF09F1">
            <w:pPr>
              <w:jc w:val="both"/>
              <w:rPr>
                <w:rStyle w:val="rynqvb"/>
                <w:rFonts w:ascii="Times New Roman" w:hAnsi="Times New Roman" w:cs="Times New Roman"/>
              </w:rPr>
            </w:pPr>
          </w:p>
        </w:tc>
        <w:tc>
          <w:tcPr>
            <w:tcW w:w="1620" w:type="dxa"/>
          </w:tcPr>
          <w:p w14:paraId="4F726A29" w14:textId="77777777" w:rsidR="00EF09F1" w:rsidRPr="007A4882" w:rsidRDefault="00EF09F1" w:rsidP="00EF09F1">
            <w:pPr>
              <w:jc w:val="both"/>
              <w:rPr>
                <w:rFonts w:ascii="Times New Roman" w:hAnsi="Times New Roman" w:cs="Times New Roman"/>
              </w:rPr>
            </w:pPr>
          </w:p>
        </w:tc>
      </w:tr>
    </w:tbl>
    <w:p w14:paraId="398E1D64" w14:textId="47045E58" w:rsidR="00722D25" w:rsidRPr="00986796" w:rsidRDefault="00722D25" w:rsidP="00597A31">
      <w:pPr>
        <w:spacing w:after="0" w:line="240" w:lineRule="auto"/>
        <w:jc w:val="both"/>
        <w:rPr>
          <w:rFonts w:ascii="Times New Roman" w:hAnsi="Times New Roman" w:cs="Times New Roman"/>
          <w:lang w:val="es-ES"/>
        </w:rPr>
      </w:pPr>
      <w:r w:rsidRPr="00861F63">
        <w:rPr>
          <w:rFonts w:ascii="Times New Roman" w:hAnsi="Times New Roman" w:cs="Times New Roman"/>
        </w:rPr>
        <w:t xml:space="preserve">Parengė: LR ambasados </w:t>
      </w:r>
      <w:r w:rsidR="007025EF" w:rsidRPr="00986796">
        <w:rPr>
          <w:rFonts w:ascii="Times New Roman" w:hAnsi="Times New Roman" w:cs="Times New Roman"/>
        </w:rPr>
        <w:t>Sakartvele</w:t>
      </w:r>
      <w:r w:rsidRPr="00986796">
        <w:rPr>
          <w:rFonts w:ascii="Times New Roman" w:hAnsi="Times New Roman" w:cs="Times New Roman"/>
        </w:rPr>
        <w:t xml:space="preserve"> </w:t>
      </w:r>
      <w:r w:rsidR="00983C49" w:rsidRPr="00986796">
        <w:rPr>
          <w:rFonts w:ascii="Times New Roman" w:hAnsi="Times New Roman" w:cs="Times New Roman"/>
        </w:rPr>
        <w:t>patarėjas</w:t>
      </w:r>
      <w:r w:rsidR="00957D23" w:rsidRPr="00986796">
        <w:rPr>
          <w:rFonts w:ascii="Times New Roman" w:hAnsi="Times New Roman" w:cs="Times New Roman"/>
        </w:rPr>
        <w:t xml:space="preserve"> </w:t>
      </w:r>
      <w:r w:rsidR="00983C49" w:rsidRPr="00986796">
        <w:rPr>
          <w:rFonts w:ascii="Times New Roman" w:hAnsi="Times New Roman" w:cs="Times New Roman"/>
        </w:rPr>
        <w:t>Evaldas Galvanauskas</w:t>
      </w:r>
      <w:r w:rsidRPr="00986796">
        <w:rPr>
          <w:rFonts w:ascii="Times New Roman" w:hAnsi="Times New Roman" w:cs="Times New Roman"/>
        </w:rPr>
        <w:t>; +370706531</w:t>
      </w:r>
      <w:r w:rsidR="00351086" w:rsidRPr="00986796">
        <w:rPr>
          <w:rFonts w:ascii="Times New Roman" w:hAnsi="Times New Roman" w:cs="Times New Roman"/>
        </w:rPr>
        <w:t>14</w:t>
      </w:r>
      <w:r w:rsidRPr="00986796">
        <w:rPr>
          <w:rFonts w:ascii="Times New Roman" w:hAnsi="Times New Roman" w:cs="Times New Roman"/>
        </w:rPr>
        <w:t xml:space="preserve">, </w:t>
      </w:r>
      <w:hyperlink r:id="rId36" w:history="1">
        <w:r w:rsidR="00983C49" w:rsidRPr="00986796">
          <w:rPr>
            <w:rStyle w:val="Hyperlink"/>
            <w:rFonts w:ascii="Times New Roman" w:hAnsi="Times New Roman" w:cs="Times New Roman"/>
          </w:rPr>
          <w:t>evaldas.galvanauskas</w:t>
        </w:r>
        <w:r w:rsidR="00983C49" w:rsidRPr="00986796">
          <w:rPr>
            <w:rStyle w:val="Hyperlink"/>
            <w:rFonts w:ascii="Times New Roman" w:hAnsi="Times New Roman" w:cs="Times New Roman"/>
            <w:lang w:val="es-ES"/>
          </w:rPr>
          <w:t>@urm.lt</w:t>
        </w:r>
      </w:hyperlink>
      <w:r w:rsidR="00983C49" w:rsidRPr="00986796">
        <w:rPr>
          <w:rFonts w:ascii="Times New Roman" w:hAnsi="Times New Roman" w:cs="Times New Roman"/>
          <w:lang w:val="es-ES"/>
        </w:rPr>
        <w:t xml:space="preserve"> </w:t>
      </w:r>
    </w:p>
    <w:p w14:paraId="1C0A50DC" w14:textId="77777777" w:rsidR="00722D25" w:rsidRPr="00986796" w:rsidRDefault="00722D25" w:rsidP="00597A31">
      <w:pPr>
        <w:spacing w:after="0" w:line="240" w:lineRule="auto"/>
        <w:jc w:val="both"/>
        <w:rPr>
          <w:rFonts w:ascii="Times New Roman" w:hAnsi="Times New Roman" w:cs="Times New Roman"/>
        </w:rPr>
      </w:pPr>
      <w:r w:rsidRPr="00986796">
        <w:rPr>
          <w:rFonts w:ascii="Times New Roman" w:hAnsi="Times New Roman" w:cs="Times New Roman"/>
        </w:rPr>
        <w:t>_____________________</w:t>
      </w:r>
    </w:p>
    <w:p w14:paraId="52CCBEFE" w14:textId="77777777" w:rsidR="006F10EB" w:rsidRPr="00E577DA" w:rsidRDefault="00722D25" w:rsidP="000241DC">
      <w:pPr>
        <w:spacing w:after="0" w:line="240" w:lineRule="auto"/>
        <w:jc w:val="both"/>
        <w:rPr>
          <w:rFonts w:ascii="Times New Roman" w:hAnsi="Times New Roman" w:cs="Times New Roman"/>
        </w:rPr>
      </w:pPr>
      <w:r w:rsidRPr="00E577DA">
        <w:rPr>
          <w:rFonts w:ascii="Times New Roman" w:hAnsi="Times New Roman" w:cs="Times New Roman"/>
          <w:vertAlign w:val="superscript"/>
        </w:rPr>
        <w:t>1</w:t>
      </w:r>
      <w:r w:rsidRPr="00E577DA">
        <w:rPr>
          <w:rFonts w:ascii="Times New Roman" w:hAnsi="Times New Roman" w:cs="Times New Roman"/>
        </w:rPr>
        <w:t xml:space="preserve"> MTEPI – moksliniai tyrimai, eksperimentinė plėtra ir inovacijos</w:t>
      </w:r>
    </w:p>
    <w:p w14:paraId="13C80386" w14:textId="77777777" w:rsidR="00F45E3C" w:rsidRPr="00E577DA" w:rsidRDefault="00F45E3C" w:rsidP="00597A31">
      <w:pPr>
        <w:pStyle w:val="NormalWeb"/>
        <w:shd w:val="clear" w:color="auto" w:fill="FFFFFF"/>
        <w:spacing w:before="0" w:beforeAutospacing="0" w:after="0" w:afterAutospacing="0"/>
        <w:jc w:val="both"/>
        <w:rPr>
          <w:sz w:val="22"/>
          <w:szCs w:val="22"/>
        </w:rPr>
      </w:pPr>
    </w:p>
    <w:sectPr w:rsidR="00F45E3C" w:rsidRPr="00E577DA" w:rsidSect="00E577DA">
      <w:pgSz w:w="11906" w:h="16838"/>
      <w:pgMar w:top="851" w:right="567" w:bottom="567" w:left="993"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BA"/>
    <w:family w:val="modern"/>
    <w:pitch w:val="fixed"/>
    <w:sig w:usb0="E00006FF" w:usb1="0000FCFF" w:usb2="00000001" w:usb3="00000000" w:csb0="0000019F" w:csb1="00000000"/>
  </w:font>
  <w:font w:name="Yu Mincho">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75165"/>
    <w:multiLevelType w:val="multilevel"/>
    <w:tmpl w:val="AF7837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8F6502"/>
    <w:multiLevelType w:val="multilevel"/>
    <w:tmpl w:val="A53807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42D3CCD"/>
    <w:multiLevelType w:val="multilevel"/>
    <w:tmpl w:val="AF6680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F886255"/>
    <w:multiLevelType w:val="multilevel"/>
    <w:tmpl w:val="2A6E34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25725CB"/>
    <w:multiLevelType w:val="multilevel"/>
    <w:tmpl w:val="2FC4DB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A942F85"/>
    <w:multiLevelType w:val="multilevel"/>
    <w:tmpl w:val="972265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BA3384E"/>
    <w:multiLevelType w:val="multilevel"/>
    <w:tmpl w:val="B1580D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F075A47"/>
    <w:multiLevelType w:val="multilevel"/>
    <w:tmpl w:val="37F881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F482262"/>
    <w:multiLevelType w:val="multilevel"/>
    <w:tmpl w:val="669875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26C1D58"/>
    <w:multiLevelType w:val="multilevel"/>
    <w:tmpl w:val="C3C03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4765EB5"/>
    <w:multiLevelType w:val="multilevel"/>
    <w:tmpl w:val="329E2B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70332C9"/>
    <w:multiLevelType w:val="multilevel"/>
    <w:tmpl w:val="09DA63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1C31931"/>
    <w:multiLevelType w:val="multilevel"/>
    <w:tmpl w:val="418C1C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8290BD5"/>
    <w:multiLevelType w:val="multilevel"/>
    <w:tmpl w:val="1A7EA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B7F79AD"/>
    <w:multiLevelType w:val="multilevel"/>
    <w:tmpl w:val="78F6D8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0807524"/>
    <w:multiLevelType w:val="multilevel"/>
    <w:tmpl w:val="84C85A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1CB1A84"/>
    <w:multiLevelType w:val="multilevel"/>
    <w:tmpl w:val="F266D5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DFC52F9"/>
    <w:multiLevelType w:val="multilevel"/>
    <w:tmpl w:val="D332A3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F1747B1"/>
    <w:multiLevelType w:val="multilevel"/>
    <w:tmpl w:val="1E4A78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FCD0D6F"/>
    <w:multiLevelType w:val="multilevel"/>
    <w:tmpl w:val="2696A4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91B04D7"/>
    <w:multiLevelType w:val="hybridMultilevel"/>
    <w:tmpl w:val="B5DC45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BB42EF1"/>
    <w:multiLevelType w:val="multilevel"/>
    <w:tmpl w:val="453804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3026B5A"/>
    <w:multiLevelType w:val="multilevel"/>
    <w:tmpl w:val="43E28A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378149A"/>
    <w:multiLevelType w:val="hybridMultilevel"/>
    <w:tmpl w:val="20E691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481517F"/>
    <w:multiLevelType w:val="multilevel"/>
    <w:tmpl w:val="65B2E9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F4728F0"/>
    <w:multiLevelType w:val="multilevel"/>
    <w:tmpl w:val="8ADEF7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533889">
    <w:abstractNumId w:val="25"/>
  </w:num>
  <w:num w:numId="2" w16cid:durableId="2146509347">
    <w:abstractNumId w:val="13"/>
  </w:num>
  <w:num w:numId="3" w16cid:durableId="1456487239">
    <w:abstractNumId w:val="21"/>
  </w:num>
  <w:num w:numId="4" w16cid:durableId="1298952818">
    <w:abstractNumId w:val="16"/>
  </w:num>
  <w:num w:numId="5" w16cid:durableId="1516991083">
    <w:abstractNumId w:val="12"/>
  </w:num>
  <w:num w:numId="6" w16cid:durableId="1347630160">
    <w:abstractNumId w:val="14"/>
  </w:num>
  <w:num w:numId="7" w16cid:durableId="1886868854">
    <w:abstractNumId w:val="6"/>
  </w:num>
  <w:num w:numId="8" w16cid:durableId="1408113569">
    <w:abstractNumId w:val="9"/>
  </w:num>
  <w:num w:numId="9" w16cid:durableId="591201830">
    <w:abstractNumId w:val="18"/>
  </w:num>
  <w:num w:numId="10" w16cid:durableId="225187493">
    <w:abstractNumId w:val="1"/>
  </w:num>
  <w:num w:numId="11" w16cid:durableId="750009235">
    <w:abstractNumId w:val="10"/>
  </w:num>
  <w:num w:numId="12" w16cid:durableId="650862893">
    <w:abstractNumId w:val="2"/>
  </w:num>
  <w:num w:numId="13" w16cid:durableId="1907452900">
    <w:abstractNumId w:val="17"/>
  </w:num>
  <w:num w:numId="14" w16cid:durableId="1986397427">
    <w:abstractNumId w:val="7"/>
  </w:num>
  <w:num w:numId="15" w16cid:durableId="1654479428">
    <w:abstractNumId w:val="3"/>
  </w:num>
  <w:num w:numId="16" w16cid:durableId="1951860186">
    <w:abstractNumId w:val="22"/>
  </w:num>
  <w:num w:numId="17" w16cid:durableId="1398239567">
    <w:abstractNumId w:val="19"/>
  </w:num>
  <w:num w:numId="18" w16cid:durableId="1836341694">
    <w:abstractNumId w:val="8"/>
  </w:num>
  <w:num w:numId="19" w16cid:durableId="1854341889">
    <w:abstractNumId w:val="11"/>
  </w:num>
  <w:num w:numId="20" w16cid:durableId="975453226">
    <w:abstractNumId w:val="5"/>
  </w:num>
  <w:num w:numId="21" w16cid:durableId="1614749103">
    <w:abstractNumId w:val="24"/>
  </w:num>
  <w:num w:numId="22" w16cid:durableId="1308586258">
    <w:abstractNumId w:val="4"/>
  </w:num>
  <w:num w:numId="23" w16cid:durableId="1763181439">
    <w:abstractNumId w:val="15"/>
  </w:num>
  <w:num w:numId="24" w16cid:durableId="1466123305">
    <w:abstractNumId w:val="0"/>
  </w:num>
  <w:num w:numId="25" w16cid:durableId="1702435170">
    <w:abstractNumId w:val="20"/>
  </w:num>
  <w:num w:numId="26" w16cid:durableId="335765716">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ctiveWritingStyle w:appName="MSWord" w:lang="de-DE" w:vendorID="64" w:dllVersion="6" w:nlCheck="1" w:checkStyle="0"/>
  <w:activeWritingStyle w:appName="MSWord" w:lang="en-US" w:vendorID="64" w:dllVersion="6" w:nlCheck="1" w:checkStyle="1"/>
  <w:activeWritingStyle w:appName="MSWord" w:lang="de-DE" w:vendorID="64" w:dllVersion="4096" w:nlCheck="1" w:checkStyle="0"/>
  <w:activeWritingStyle w:appName="MSWord" w:lang="de-DE" w:vendorID="64" w:dllVersion="0" w:nlCheck="1" w:checkStyle="0"/>
  <w:activeWritingStyle w:appName="MSWord" w:lang="ru-RU" w:vendorID="64" w:dllVersion="4096" w:nlCheck="1" w:checkStyle="0"/>
  <w:activeWritingStyle w:appName="MSWord" w:lang="ru-RU" w:vendorID="64" w:dllVersion="0" w:nlCheck="1" w:checkStyle="0"/>
  <w:activeWritingStyle w:appName="MSWord" w:lang="en-US" w:vendorID="64" w:dllVersion="0" w:nlCheck="1" w:checkStyle="0"/>
  <w:proofState w:spelling="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2D25"/>
    <w:rsid w:val="00000A3A"/>
    <w:rsid w:val="000020D6"/>
    <w:rsid w:val="000023BF"/>
    <w:rsid w:val="000031CF"/>
    <w:rsid w:val="0000372B"/>
    <w:rsid w:val="0000544D"/>
    <w:rsid w:val="00006FD9"/>
    <w:rsid w:val="000102B3"/>
    <w:rsid w:val="00013DF2"/>
    <w:rsid w:val="000154E3"/>
    <w:rsid w:val="000165F8"/>
    <w:rsid w:val="000177F3"/>
    <w:rsid w:val="00021977"/>
    <w:rsid w:val="0002352F"/>
    <w:rsid w:val="000241DC"/>
    <w:rsid w:val="000251D2"/>
    <w:rsid w:val="00025DAE"/>
    <w:rsid w:val="00026C9C"/>
    <w:rsid w:val="000271C1"/>
    <w:rsid w:val="00027339"/>
    <w:rsid w:val="00027433"/>
    <w:rsid w:val="0003188B"/>
    <w:rsid w:val="00033C5B"/>
    <w:rsid w:val="000341BC"/>
    <w:rsid w:val="0003487B"/>
    <w:rsid w:val="0003583A"/>
    <w:rsid w:val="000367C5"/>
    <w:rsid w:val="000371A6"/>
    <w:rsid w:val="000430F3"/>
    <w:rsid w:val="000432D7"/>
    <w:rsid w:val="00043DF2"/>
    <w:rsid w:val="00047A58"/>
    <w:rsid w:val="000502EA"/>
    <w:rsid w:val="00052C7D"/>
    <w:rsid w:val="000533A3"/>
    <w:rsid w:val="000545F1"/>
    <w:rsid w:val="00056760"/>
    <w:rsid w:val="00056C1A"/>
    <w:rsid w:val="0005716C"/>
    <w:rsid w:val="00057D45"/>
    <w:rsid w:val="0006013B"/>
    <w:rsid w:val="00060182"/>
    <w:rsid w:val="00060479"/>
    <w:rsid w:val="000609B7"/>
    <w:rsid w:val="00061E07"/>
    <w:rsid w:val="000629F9"/>
    <w:rsid w:val="0006361D"/>
    <w:rsid w:val="00065640"/>
    <w:rsid w:val="000661B2"/>
    <w:rsid w:val="00066B45"/>
    <w:rsid w:val="000672C9"/>
    <w:rsid w:val="00072A05"/>
    <w:rsid w:val="00072FFF"/>
    <w:rsid w:val="000760CA"/>
    <w:rsid w:val="000764C2"/>
    <w:rsid w:val="00076E12"/>
    <w:rsid w:val="00081EB0"/>
    <w:rsid w:val="00083B40"/>
    <w:rsid w:val="00083B89"/>
    <w:rsid w:val="00083ED6"/>
    <w:rsid w:val="00085C63"/>
    <w:rsid w:val="000910C6"/>
    <w:rsid w:val="00091155"/>
    <w:rsid w:val="00092EF0"/>
    <w:rsid w:val="00093805"/>
    <w:rsid w:val="0009395C"/>
    <w:rsid w:val="000947CF"/>
    <w:rsid w:val="00094FAE"/>
    <w:rsid w:val="00095D51"/>
    <w:rsid w:val="00096E1C"/>
    <w:rsid w:val="00096F9F"/>
    <w:rsid w:val="000A05C4"/>
    <w:rsid w:val="000A25A9"/>
    <w:rsid w:val="000A3590"/>
    <w:rsid w:val="000A4008"/>
    <w:rsid w:val="000A517B"/>
    <w:rsid w:val="000A6BBB"/>
    <w:rsid w:val="000A713D"/>
    <w:rsid w:val="000B2B0E"/>
    <w:rsid w:val="000B3840"/>
    <w:rsid w:val="000B3B97"/>
    <w:rsid w:val="000B4B2A"/>
    <w:rsid w:val="000B4F88"/>
    <w:rsid w:val="000B69D7"/>
    <w:rsid w:val="000B77E5"/>
    <w:rsid w:val="000C15D8"/>
    <w:rsid w:val="000C1ABB"/>
    <w:rsid w:val="000C25F5"/>
    <w:rsid w:val="000C4CC0"/>
    <w:rsid w:val="000C4EE5"/>
    <w:rsid w:val="000D0B20"/>
    <w:rsid w:val="000D0D6E"/>
    <w:rsid w:val="000D15C4"/>
    <w:rsid w:val="000D1CB8"/>
    <w:rsid w:val="000D2E47"/>
    <w:rsid w:val="000D3FB5"/>
    <w:rsid w:val="000D44D1"/>
    <w:rsid w:val="000D5ECE"/>
    <w:rsid w:val="000E35B6"/>
    <w:rsid w:val="000E5AA4"/>
    <w:rsid w:val="000E6A79"/>
    <w:rsid w:val="000E7E65"/>
    <w:rsid w:val="000F0307"/>
    <w:rsid w:val="000F1320"/>
    <w:rsid w:val="000F1975"/>
    <w:rsid w:val="000F19CE"/>
    <w:rsid w:val="000F296F"/>
    <w:rsid w:val="000F3894"/>
    <w:rsid w:val="000F4835"/>
    <w:rsid w:val="000F5EE7"/>
    <w:rsid w:val="000F7848"/>
    <w:rsid w:val="00100328"/>
    <w:rsid w:val="00101C17"/>
    <w:rsid w:val="0010206D"/>
    <w:rsid w:val="0010377B"/>
    <w:rsid w:val="00107D50"/>
    <w:rsid w:val="00113FA0"/>
    <w:rsid w:val="00117166"/>
    <w:rsid w:val="00117D34"/>
    <w:rsid w:val="001200B8"/>
    <w:rsid w:val="00120498"/>
    <w:rsid w:val="0012069C"/>
    <w:rsid w:val="00121342"/>
    <w:rsid w:val="0012196A"/>
    <w:rsid w:val="001237F5"/>
    <w:rsid w:val="0012583A"/>
    <w:rsid w:val="0012686F"/>
    <w:rsid w:val="00127F15"/>
    <w:rsid w:val="0013525A"/>
    <w:rsid w:val="0013608E"/>
    <w:rsid w:val="00137103"/>
    <w:rsid w:val="00137169"/>
    <w:rsid w:val="00141E98"/>
    <w:rsid w:val="00144D65"/>
    <w:rsid w:val="00144F42"/>
    <w:rsid w:val="001475B2"/>
    <w:rsid w:val="00147BD9"/>
    <w:rsid w:val="001516A1"/>
    <w:rsid w:val="00151989"/>
    <w:rsid w:val="0015293E"/>
    <w:rsid w:val="00156A91"/>
    <w:rsid w:val="0016161C"/>
    <w:rsid w:val="001640CD"/>
    <w:rsid w:val="00164DDE"/>
    <w:rsid w:val="001662F4"/>
    <w:rsid w:val="001671E2"/>
    <w:rsid w:val="0016762F"/>
    <w:rsid w:val="00170A15"/>
    <w:rsid w:val="00174D44"/>
    <w:rsid w:val="00176AF5"/>
    <w:rsid w:val="001800FC"/>
    <w:rsid w:val="0018036D"/>
    <w:rsid w:val="00180487"/>
    <w:rsid w:val="00181BCB"/>
    <w:rsid w:val="001835F6"/>
    <w:rsid w:val="00184D49"/>
    <w:rsid w:val="0018504C"/>
    <w:rsid w:val="00186C5A"/>
    <w:rsid w:val="00187D89"/>
    <w:rsid w:val="001912F4"/>
    <w:rsid w:val="00191C5E"/>
    <w:rsid w:val="00192323"/>
    <w:rsid w:val="00192769"/>
    <w:rsid w:val="001946C8"/>
    <w:rsid w:val="00194E4A"/>
    <w:rsid w:val="00195054"/>
    <w:rsid w:val="00195D57"/>
    <w:rsid w:val="001A12CE"/>
    <w:rsid w:val="001A2478"/>
    <w:rsid w:val="001A3054"/>
    <w:rsid w:val="001A46D3"/>
    <w:rsid w:val="001A6398"/>
    <w:rsid w:val="001A6AB6"/>
    <w:rsid w:val="001A6EA0"/>
    <w:rsid w:val="001A7F72"/>
    <w:rsid w:val="001B00AE"/>
    <w:rsid w:val="001B17F3"/>
    <w:rsid w:val="001B52F7"/>
    <w:rsid w:val="001B5F16"/>
    <w:rsid w:val="001C19BE"/>
    <w:rsid w:val="001C260F"/>
    <w:rsid w:val="001C4D4B"/>
    <w:rsid w:val="001C524C"/>
    <w:rsid w:val="001C55AE"/>
    <w:rsid w:val="001C7193"/>
    <w:rsid w:val="001D1BD0"/>
    <w:rsid w:val="001D1D06"/>
    <w:rsid w:val="001D2A0B"/>
    <w:rsid w:val="001D53FA"/>
    <w:rsid w:val="001D7FFC"/>
    <w:rsid w:val="001E0110"/>
    <w:rsid w:val="001E1345"/>
    <w:rsid w:val="001E1C05"/>
    <w:rsid w:val="001E6379"/>
    <w:rsid w:val="001E6563"/>
    <w:rsid w:val="001F068A"/>
    <w:rsid w:val="001F0FC6"/>
    <w:rsid w:val="001F143E"/>
    <w:rsid w:val="001F177C"/>
    <w:rsid w:val="001F2130"/>
    <w:rsid w:val="001F419E"/>
    <w:rsid w:val="001F5145"/>
    <w:rsid w:val="001F5F23"/>
    <w:rsid w:val="001F6F1A"/>
    <w:rsid w:val="00201384"/>
    <w:rsid w:val="002037F3"/>
    <w:rsid w:val="00204255"/>
    <w:rsid w:val="00204E88"/>
    <w:rsid w:val="00207579"/>
    <w:rsid w:val="002077D4"/>
    <w:rsid w:val="0021150D"/>
    <w:rsid w:val="002119A4"/>
    <w:rsid w:val="00211E30"/>
    <w:rsid w:val="00211F83"/>
    <w:rsid w:val="0021351F"/>
    <w:rsid w:val="002137D1"/>
    <w:rsid w:val="00213C05"/>
    <w:rsid w:val="0021414D"/>
    <w:rsid w:val="00214B8A"/>
    <w:rsid w:val="00214FE8"/>
    <w:rsid w:val="00216C54"/>
    <w:rsid w:val="002172A5"/>
    <w:rsid w:val="0021795B"/>
    <w:rsid w:val="00217D01"/>
    <w:rsid w:val="0022160E"/>
    <w:rsid w:val="0022197A"/>
    <w:rsid w:val="00222740"/>
    <w:rsid w:val="002228E6"/>
    <w:rsid w:val="00222E36"/>
    <w:rsid w:val="00227702"/>
    <w:rsid w:val="0022795E"/>
    <w:rsid w:val="00231D1C"/>
    <w:rsid w:val="00231D70"/>
    <w:rsid w:val="00231F0D"/>
    <w:rsid w:val="00233CD6"/>
    <w:rsid w:val="00234EFA"/>
    <w:rsid w:val="00236A85"/>
    <w:rsid w:val="00236C91"/>
    <w:rsid w:val="002403D1"/>
    <w:rsid w:val="002421FC"/>
    <w:rsid w:val="002434DD"/>
    <w:rsid w:val="00244541"/>
    <w:rsid w:val="002511F2"/>
    <w:rsid w:val="00251895"/>
    <w:rsid w:val="00252931"/>
    <w:rsid w:val="00252E0E"/>
    <w:rsid w:val="00253028"/>
    <w:rsid w:val="0025346D"/>
    <w:rsid w:val="00254088"/>
    <w:rsid w:val="00254434"/>
    <w:rsid w:val="00254A98"/>
    <w:rsid w:val="00256653"/>
    <w:rsid w:val="00256A76"/>
    <w:rsid w:val="00260660"/>
    <w:rsid w:val="002615EE"/>
    <w:rsid w:val="00262D89"/>
    <w:rsid w:val="002643CF"/>
    <w:rsid w:val="00264E40"/>
    <w:rsid w:val="00265080"/>
    <w:rsid w:val="002653E6"/>
    <w:rsid w:val="002701F5"/>
    <w:rsid w:val="00271B75"/>
    <w:rsid w:val="0027546F"/>
    <w:rsid w:val="00275B12"/>
    <w:rsid w:val="002851FC"/>
    <w:rsid w:val="00285A95"/>
    <w:rsid w:val="00286591"/>
    <w:rsid w:val="00286BC0"/>
    <w:rsid w:val="00292591"/>
    <w:rsid w:val="0029771F"/>
    <w:rsid w:val="002A2F5D"/>
    <w:rsid w:val="002A3372"/>
    <w:rsid w:val="002A389F"/>
    <w:rsid w:val="002A3BB8"/>
    <w:rsid w:val="002A3EAA"/>
    <w:rsid w:val="002A3F54"/>
    <w:rsid w:val="002A5726"/>
    <w:rsid w:val="002A6A9D"/>
    <w:rsid w:val="002A6E0B"/>
    <w:rsid w:val="002A6EB0"/>
    <w:rsid w:val="002B42B5"/>
    <w:rsid w:val="002B45BF"/>
    <w:rsid w:val="002B7278"/>
    <w:rsid w:val="002B749F"/>
    <w:rsid w:val="002B7935"/>
    <w:rsid w:val="002C156F"/>
    <w:rsid w:val="002C2346"/>
    <w:rsid w:val="002C369E"/>
    <w:rsid w:val="002C480E"/>
    <w:rsid w:val="002C65E4"/>
    <w:rsid w:val="002C66E5"/>
    <w:rsid w:val="002D0065"/>
    <w:rsid w:val="002D0876"/>
    <w:rsid w:val="002D0E74"/>
    <w:rsid w:val="002D467C"/>
    <w:rsid w:val="002D5071"/>
    <w:rsid w:val="002D54F9"/>
    <w:rsid w:val="002D55D9"/>
    <w:rsid w:val="002D57AF"/>
    <w:rsid w:val="002D6ED0"/>
    <w:rsid w:val="002D77A4"/>
    <w:rsid w:val="002E0E15"/>
    <w:rsid w:val="002E0E35"/>
    <w:rsid w:val="002E1920"/>
    <w:rsid w:val="002E46C8"/>
    <w:rsid w:val="002E7691"/>
    <w:rsid w:val="002F06FE"/>
    <w:rsid w:val="002F2BE9"/>
    <w:rsid w:val="002F3139"/>
    <w:rsid w:val="002F3E40"/>
    <w:rsid w:val="002F686A"/>
    <w:rsid w:val="002F72B1"/>
    <w:rsid w:val="002F7F80"/>
    <w:rsid w:val="003002D9"/>
    <w:rsid w:val="00304853"/>
    <w:rsid w:val="0030498E"/>
    <w:rsid w:val="0031056F"/>
    <w:rsid w:val="003110BD"/>
    <w:rsid w:val="003119DB"/>
    <w:rsid w:val="003152DB"/>
    <w:rsid w:val="0031608D"/>
    <w:rsid w:val="003202DB"/>
    <w:rsid w:val="00320347"/>
    <w:rsid w:val="00320B1F"/>
    <w:rsid w:val="0032292C"/>
    <w:rsid w:val="00325203"/>
    <w:rsid w:val="00331700"/>
    <w:rsid w:val="00331805"/>
    <w:rsid w:val="00333138"/>
    <w:rsid w:val="0033383C"/>
    <w:rsid w:val="0033400E"/>
    <w:rsid w:val="003348F4"/>
    <w:rsid w:val="003364D3"/>
    <w:rsid w:val="00337323"/>
    <w:rsid w:val="0033799B"/>
    <w:rsid w:val="00337C4E"/>
    <w:rsid w:val="003412FE"/>
    <w:rsid w:val="00343161"/>
    <w:rsid w:val="00346FCA"/>
    <w:rsid w:val="00347C9E"/>
    <w:rsid w:val="0035069D"/>
    <w:rsid w:val="00351086"/>
    <w:rsid w:val="00353AC9"/>
    <w:rsid w:val="00356782"/>
    <w:rsid w:val="00357876"/>
    <w:rsid w:val="00360486"/>
    <w:rsid w:val="003606DC"/>
    <w:rsid w:val="00362E3B"/>
    <w:rsid w:val="00364940"/>
    <w:rsid w:val="00366CDE"/>
    <w:rsid w:val="00371B42"/>
    <w:rsid w:val="0037273A"/>
    <w:rsid w:val="00375B1D"/>
    <w:rsid w:val="00380694"/>
    <w:rsid w:val="00380762"/>
    <w:rsid w:val="0038327D"/>
    <w:rsid w:val="003845AD"/>
    <w:rsid w:val="00384CB3"/>
    <w:rsid w:val="0038505C"/>
    <w:rsid w:val="003860B6"/>
    <w:rsid w:val="00390D0A"/>
    <w:rsid w:val="00391FDF"/>
    <w:rsid w:val="0039569A"/>
    <w:rsid w:val="003A02D3"/>
    <w:rsid w:val="003A1328"/>
    <w:rsid w:val="003A16E6"/>
    <w:rsid w:val="003A16F6"/>
    <w:rsid w:val="003A282B"/>
    <w:rsid w:val="003A36F5"/>
    <w:rsid w:val="003A5DAD"/>
    <w:rsid w:val="003A7DBA"/>
    <w:rsid w:val="003B02DA"/>
    <w:rsid w:val="003B2C20"/>
    <w:rsid w:val="003B3181"/>
    <w:rsid w:val="003C0ED0"/>
    <w:rsid w:val="003C2296"/>
    <w:rsid w:val="003C26B1"/>
    <w:rsid w:val="003C2F94"/>
    <w:rsid w:val="003C3841"/>
    <w:rsid w:val="003C38D2"/>
    <w:rsid w:val="003C3E79"/>
    <w:rsid w:val="003C4A46"/>
    <w:rsid w:val="003C5E15"/>
    <w:rsid w:val="003C7569"/>
    <w:rsid w:val="003D0B22"/>
    <w:rsid w:val="003D1E79"/>
    <w:rsid w:val="003D2C92"/>
    <w:rsid w:val="003D3971"/>
    <w:rsid w:val="003D56A0"/>
    <w:rsid w:val="003D5732"/>
    <w:rsid w:val="003D6922"/>
    <w:rsid w:val="003D7EC7"/>
    <w:rsid w:val="003E26DE"/>
    <w:rsid w:val="003E2DEF"/>
    <w:rsid w:val="003E3CBD"/>
    <w:rsid w:val="003E4E81"/>
    <w:rsid w:val="003E5D68"/>
    <w:rsid w:val="003E6895"/>
    <w:rsid w:val="003E7146"/>
    <w:rsid w:val="003F06F5"/>
    <w:rsid w:val="003F26D1"/>
    <w:rsid w:val="003F33F0"/>
    <w:rsid w:val="003F3816"/>
    <w:rsid w:val="003F4375"/>
    <w:rsid w:val="003F7508"/>
    <w:rsid w:val="00400815"/>
    <w:rsid w:val="00401EA4"/>
    <w:rsid w:val="00407515"/>
    <w:rsid w:val="004079E2"/>
    <w:rsid w:val="00407DFE"/>
    <w:rsid w:val="00410779"/>
    <w:rsid w:val="004107BD"/>
    <w:rsid w:val="00412439"/>
    <w:rsid w:val="00412DE5"/>
    <w:rsid w:val="00413122"/>
    <w:rsid w:val="00413271"/>
    <w:rsid w:val="00413C02"/>
    <w:rsid w:val="004147EB"/>
    <w:rsid w:val="00415614"/>
    <w:rsid w:val="0041567C"/>
    <w:rsid w:val="00415B09"/>
    <w:rsid w:val="00420946"/>
    <w:rsid w:val="00423173"/>
    <w:rsid w:val="0042660B"/>
    <w:rsid w:val="0042737A"/>
    <w:rsid w:val="00427E32"/>
    <w:rsid w:val="0043059C"/>
    <w:rsid w:val="004309CC"/>
    <w:rsid w:val="00436144"/>
    <w:rsid w:val="00440892"/>
    <w:rsid w:val="00443F7D"/>
    <w:rsid w:val="00444D21"/>
    <w:rsid w:val="004456EB"/>
    <w:rsid w:val="0044673C"/>
    <w:rsid w:val="004477F5"/>
    <w:rsid w:val="00451785"/>
    <w:rsid w:val="00451892"/>
    <w:rsid w:val="00451993"/>
    <w:rsid w:val="00451C34"/>
    <w:rsid w:val="004525EB"/>
    <w:rsid w:val="00452ED1"/>
    <w:rsid w:val="00465F40"/>
    <w:rsid w:val="004668AA"/>
    <w:rsid w:val="00470DDE"/>
    <w:rsid w:val="0047175E"/>
    <w:rsid w:val="004731E8"/>
    <w:rsid w:val="00473ABF"/>
    <w:rsid w:val="0047444C"/>
    <w:rsid w:val="00474E98"/>
    <w:rsid w:val="00475141"/>
    <w:rsid w:val="00475E71"/>
    <w:rsid w:val="00477848"/>
    <w:rsid w:val="004806DF"/>
    <w:rsid w:val="0048083D"/>
    <w:rsid w:val="00480DC7"/>
    <w:rsid w:val="004844CE"/>
    <w:rsid w:val="00486AEE"/>
    <w:rsid w:val="00492C20"/>
    <w:rsid w:val="0049459E"/>
    <w:rsid w:val="0049668E"/>
    <w:rsid w:val="004A07AE"/>
    <w:rsid w:val="004A0FAD"/>
    <w:rsid w:val="004A1739"/>
    <w:rsid w:val="004A19D7"/>
    <w:rsid w:val="004A2647"/>
    <w:rsid w:val="004A3716"/>
    <w:rsid w:val="004A38B3"/>
    <w:rsid w:val="004A39EC"/>
    <w:rsid w:val="004A496B"/>
    <w:rsid w:val="004A4E56"/>
    <w:rsid w:val="004A77A2"/>
    <w:rsid w:val="004A7D3E"/>
    <w:rsid w:val="004B2D9C"/>
    <w:rsid w:val="004B2E7D"/>
    <w:rsid w:val="004B511E"/>
    <w:rsid w:val="004B5CB9"/>
    <w:rsid w:val="004B63D6"/>
    <w:rsid w:val="004C00B3"/>
    <w:rsid w:val="004C2F4B"/>
    <w:rsid w:val="004C369C"/>
    <w:rsid w:val="004C39C1"/>
    <w:rsid w:val="004C54D4"/>
    <w:rsid w:val="004C608E"/>
    <w:rsid w:val="004C635D"/>
    <w:rsid w:val="004C6372"/>
    <w:rsid w:val="004D2405"/>
    <w:rsid w:val="004D24C8"/>
    <w:rsid w:val="004D2693"/>
    <w:rsid w:val="004D473C"/>
    <w:rsid w:val="004D5CEF"/>
    <w:rsid w:val="004E03BE"/>
    <w:rsid w:val="004F14D2"/>
    <w:rsid w:val="004F1A11"/>
    <w:rsid w:val="004F23C1"/>
    <w:rsid w:val="004F3A34"/>
    <w:rsid w:val="004F3C8F"/>
    <w:rsid w:val="004F6F2A"/>
    <w:rsid w:val="00500310"/>
    <w:rsid w:val="0050107A"/>
    <w:rsid w:val="00502912"/>
    <w:rsid w:val="00505A53"/>
    <w:rsid w:val="00507711"/>
    <w:rsid w:val="00510DC1"/>
    <w:rsid w:val="00513547"/>
    <w:rsid w:val="00515668"/>
    <w:rsid w:val="00516AF2"/>
    <w:rsid w:val="005177F7"/>
    <w:rsid w:val="005179D9"/>
    <w:rsid w:val="00520449"/>
    <w:rsid w:val="00520FDB"/>
    <w:rsid w:val="00522968"/>
    <w:rsid w:val="00523476"/>
    <w:rsid w:val="00523971"/>
    <w:rsid w:val="00526076"/>
    <w:rsid w:val="00526ACE"/>
    <w:rsid w:val="00526F3E"/>
    <w:rsid w:val="00527A9A"/>
    <w:rsid w:val="00532060"/>
    <w:rsid w:val="0053378D"/>
    <w:rsid w:val="005379EA"/>
    <w:rsid w:val="00537CD5"/>
    <w:rsid w:val="0054060D"/>
    <w:rsid w:val="005409E7"/>
    <w:rsid w:val="00540E5C"/>
    <w:rsid w:val="00541E90"/>
    <w:rsid w:val="00541E95"/>
    <w:rsid w:val="00543E5D"/>
    <w:rsid w:val="00544F1D"/>
    <w:rsid w:val="005454D9"/>
    <w:rsid w:val="00545D9A"/>
    <w:rsid w:val="0054637B"/>
    <w:rsid w:val="00547261"/>
    <w:rsid w:val="00547717"/>
    <w:rsid w:val="00550BA6"/>
    <w:rsid w:val="00551540"/>
    <w:rsid w:val="00552211"/>
    <w:rsid w:val="005554F4"/>
    <w:rsid w:val="005606AB"/>
    <w:rsid w:val="00560ACA"/>
    <w:rsid w:val="00561828"/>
    <w:rsid w:val="00561AEC"/>
    <w:rsid w:val="005659C0"/>
    <w:rsid w:val="00566FF9"/>
    <w:rsid w:val="00567B53"/>
    <w:rsid w:val="005720C7"/>
    <w:rsid w:val="00572F63"/>
    <w:rsid w:val="005767F3"/>
    <w:rsid w:val="005801EF"/>
    <w:rsid w:val="0058227A"/>
    <w:rsid w:val="00583BFD"/>
    <w:rsid w:val="00584E41"/>
    <w:rsid w:val="005900AB"/>
    <w:rsid w:val="0059054A"/>
    <w:rsid w:val="005932E7"/>
    <w:rsid w:val="005952FA"/>
    <w:rsid w:val="00596FBB"/>
    <w:rsid w:val="00597A31"/>
    <w:rsid w:val="00597FCB"/>
    <w:rsid w:val="005A06BA"/>
    <w:rsid w:val="005A34D6"/>
    <w:rsid w:val="005A3BF2"/>
    <w:rsid w:val="005A4F45"/>
    <w:rsid w:val="005A55E4"/>
    <w:rsid w:val="005A632E"/>
    <w:rsid w:val="005A6DDA"/>
    <w:rsid w:val="005A78D4"/>
    <w:rsid w:val="005B24A6"/>
    <w:rsid w:val="005B25AC"/>
    <w:rsid w:val="005B3A11"/>
    <w:rsid w:val="005B5160"/>
    <w:rsid w:val="005B54BE"/>
    <w:rsid w:val="005B7F56"/>
    <w:rsid w:val="005C0694"/>
    <w:rsid w:val="005C1B2C"/>
    <w:rsid w:val="005C2B77"/>
    <w:rsid w:val="005C2BDB"/>
    <w:rsid w:val="005C4F34"/>
    <w:rsid w:val="005C7238"/>
    <w:rsid w:val="005C7A55"/>
    <w:rsid w:val="005D543A"/>
    <w:rsid w:val="005D5470"/>
    <w:rsid w:val="005D5FDB"/>
    <w:rsid w:val="005D61EF"/>
    <w:rsid w:val="005D73C2"/>
    <w:rsid w:val="005E04A4"/>
    <w:rsid w:val="005E063F"/>
    <w:rsid w:val="005E1BD3"/>
    <w:rsid w:val="005E6C71"/>
    <w:rsid w:val="005F0B83"/>
    <w:rsid w:val="005F1A56"/>
    <w:rsid w:val="005F2514"/>
    <w:rsid w:val="005F2BDE"/>
    <w:rsid w:val="005F45BA"/>
    <w:rsid w:val="005F4A93"/>
    <w:rsid w:val="005F501A"/>
    <w:rsid w:val="005F5409"/>
    <w:rsid w:val="005F581C"/>
    <w:rsid w:val="005F7E8E"/>
    <w:rsid w:val="00601552"/>
    <w:rsid w:val="00601BDF"/>
    <w:rsid w:val="00604892"/>
    <w:rsid w:val="00606051"/>
    <w:rsid w:val="00607D91"/>
    <w:rsid w:val="00607F69"/>
    <w:rsid w:val="00613719"/>
    <w:rsid w:val="006143D0"/>
    <w:rsid w:val="0061459C"/>
    <w:rsid w:val="00615DC5"/>
    <w:rsid w:val="00617432"/>
    <w:rsid w:val="00623069"/>
    <w:rsid w:val="006232B4"/>
    <w:rsid w:val="00625DE7"/>
    <w:rsid w:val="006262B5"/>
    <w:rsid w:val="00633750"/>
    <w:rsid w:val="00633CC5"/>
    <w:rsid w:val="00634784"/>
    <w:rsid w:val="0063630F"/>
    <w:rsid w:val="0064095B"/>
    <w:rsid w:val="00640B8E"/>
    <w:rsid w:val="00640E74"/>
    <w:rsid w:val="00641EC5"/>
    <w:rsid w:val="0064427B"/>
    <w:rsid w:val="006455E2"/>
    <w:rsid w:val="006464B0"/>
    <w:rsid w:val="00647EB6"/>
    <w:rsid w:val="006501B5"/>
    <w:rsid w:val="0065241B"/>
    <w:rsid w:val="006554EA"/>
    <w:rsid w:val="00657DA9"/>
    <w:rsid w:val="00662A99"/>
    <w:rsid w:val="00663700"/>
    <w:rsid w:val="00664801"/>
    <w:rsid w:val="0066682D"/>
    <w:rsid w:val="00667DE7"/>
    <w:rsid w:val="00670816"/>
    <w:rsid w:val="00670D69"/>
    <w:rsid w:val="006726A1"/>
    <w:rsid w:val="00672EDC"/>
    <w:rsid w:val="00673478"/>
    <w:rsid w:val="00674946"/>
    <w:rsid w:val="006755A4"/>
    <w:rsid w:val="0067562F"/>
    <w:rsid w:val="00676DCB"/>
    <w:rsid w:val="00677248"/>
    <w:rsid w:val="00677795"/>
    <w:rsid w:val="00680665"/>
    <w:rsid w:val="006806E2"/>
    <w:rsid w:val="00682200"/>
    <w:rsid w:val="00682375"/>
    <w:rsid w:val="00682C7A"/>
    <w:rsid w:val="0068409B"/>
    <w:rsid w:val="0068450B"/>
    <w:rsid w:val="006875B1"/>
    <w:rsid w:val="00690E67"/>
    <w:rsid w:val="00692B0C"/>
    <w:rsid w:val="0069393A"/>
    <w:rsid w:val="0069762F"/>
    <w:rsid w:val="006A0BD7"/>
    <w:rsid w:val="006A1044"/>
    <w:rsid w:val="006A253C"/>
    <w:rsid w:val="006A2C98"/>
    <w:rsid w:val="006A54AF"/>
    <w:rsid w:val="006A5A84"/>
    <w:rsid w:val="006A64BA"/>
    <w:rsid w:val="006B1586"/>
    <w:rsid w:val="006B19CB"/>
    <w:rsid w:val="006B5849"/>
    <w:rsid w:val="006C0C4B"/>
    <w:rsid w:val="006C1FD5"/>
    <w:rsid w:val="006C2490"/>
    <w:rsid w:val="006C2AEC"/>
    <w:rsid w:val="006C2C3C"/>
    <w:rsid w:val="006C3784"/>
    <w:rsid w:val="006C3AAA"/>
    <w:rsid w:val="006C7510"/>
    <w:rsid w:val="006D1254"/>
    <w:rsid w:val="006D2747"/>
    <w:rsid w:val="006D3E3D"/>
    <w:rsid w:val="006D4E49"/>
    <w:rsid w:val="006D622B"/>
    <w:rsid w:val="006D76C0"/>
    <w:rsid w:val="006D78C6"/>
    <w:rsid w:val="006D7E31"/>
    <w:rsid w:val="006E060C"/>
    <w:rsid w:val="006E127B"/>
    <w:rsid w:val="006E3F32"/>
    <w:rsid w:val="006E462C"/>
    <w:rsid w:val="006E4EE6"/>
    <w:rsid w:val="006E525E"/>
    <w:rsid w:val="006E5B9C"/>
    <w:rsid w:val="006E663A"/>
    <w:rsid w:val="006F10EB"/>
    <w:rsid w:val="006F1B3F"/>
    <w:rsid w:val="006F1E82"/>
    <w:rsid w:val="006F2212"/>
    <w:rsid w:val="006F2C1F"/>
    <w:rsid w:val="006F6C8B"/>
    <w:rsid w:val="006F7B20"/>
    <w:rsid w:val="006F7BC1"/>
    <w:rsid w:val="0070080F"/>
    <w:rsid w:val="007025EF"/>
    <w:rsid w:val="00702DD8"/>
    <w:rsid w:val="0070478F"/>
    <w:rsid w:val="00704ED6"/>
    <w:rsid w:val="00707EE5"/>
    <w:rsid w:val="00710ECD"/>
    <w:rsid w:val="00711792"/>
    <w:rsid w:val="007132E1"/>
    <w:rsid w:val="00713923"/>
    <w:rsid w:val="007210DE"/>
    <w:rsid w:val="00722D25"/>
    <w:rsid w:val="00725980"/>
    <w:rsid w:val="0072622C"/>
    <w:rsid w:val="007263C0"/>
    <w:rsid w:val="00727AEB"/>
    <w:rsid w:val="00727AEC"/>
    <w:rsid w:val="00727AF6"/>
    <w:rsid w:val="00734973"/>
    <w:rsid w:val="00734F23"/>
    <w:rsid w:val="00736318"/>
    <w:rsid w:val="0073714D"/>
    <w:rsid w:val="00737BE1"/>
    <w:rsid w:val="00740040"/>
    <w:rsid w:val="007404AB"/>
    <w:rsid w:val="0074106E"/>
    <w:rsid w:val="007422F8"/>
    <w:rsid w:val="007426D4"/>
    <w:rsid w:val="0074724F"/>
    <w:rsid w:val="00750E1F"/>
    <w:rsid w:val="00753911"/>
    <w:rsid w:val="00754FFB"/>
    <w:rsid w:val="00755FE9"/>
    <w:rsid w:val="00756524"/>
    <w:rsid w:val="007565BE"/>
    <w:rsid w:val="0075669E"/>
    <w:rsid w:val="00756C26"/>
    <w:rsid w:val="00760DC9"/>
    <w:rsid w:val="00761C9D"/>
    <w:rsid w:val="00761D02"/>
    <w:rsid w:val="00761FD7"/>
    <w:rsid w:val="007637A1"/>
    <w:rsid w:val="00763C9A"/>
    <w:rsid w:val="00763F8E"/>
    <w:rsid w:val="00765266"/>
    <w:rsid w:val="00765FDC"/>
    <w:rsid w:val="0076670C"/>
    <w:rsid w:val="00770C5A"/>
    <w:rsid w:val="00775C71"/>
    <w:rsid w:val="0077612E"/>
    <w:rsid w:val="007768D0"/>
    <w:rsid w:val="0078198B"/>
    <w:rsid w:val="00782206"/>
    <w:rsid w:val="00782964"/>
    <w:rsid w:val="00782EBD"/>
    <w:rsid w:val="00782FB4"/>
    <w:rsid w:val="007831FC"/>
    <w:rsid w:val="00783896"/>
    <w:rsid w:val="00783FA4"/>
    <w:rsid w:val="0078550F"/>
    <w:rsid w:val="00785A74"/>
    <w:rsid w:val="0078758B"/>
    <w:rsid w:val="007875AF"/>
    <w:rsid w:val="00790977"/>
    <w:rsid w:val="00790F78"/>
    <w:rsid w:val="00795022"/>
    <w:rsid w:val="007A1260"/>
    <w:rsid w:val="007A27C5"/>
    <w:rsid w:val="007A2DA6"/>
    <w:rsid w:val="007A4882"/>
    <w:rsid w:val="007A51A5"/>
    <w:rsid w:val="007A651D"/>
    <w:rsid w:val="007A7672"/>
    <w:rsid w:val="007A7CBC"/>
    <w:rsid w:val="007B02E8"/>
    <w:rsid w:val="007B0E13"/>
    <w:rsid w:val="007B1871"/>
    <w:rsid w:val="007B4BCC"/>
    <w:rsid w:val="007B4DB7"/>
    <w:rsid w:val="007B6FFA"/>
    <w:rsid w:val="007C1B7F"/>
    <w:rsid w:val="007C33B5"/>
    <w:rsid w:val="007C659E"/>
    <w:rsid w:val="007C6DF9"/>
    <w:rsid w:val="007D1E0D"/>
    <w:rsid w:val="007D6B2D"/>
    <w:rsid w:val="007D7160"/>
    <w:rsid w:val="007E1C92"/>
    <w:rsid w:val="007E2E2C"/>
    <w:rsid w:val="007E30A9"/>
    <w:rsid w:val="007E768D"/>
    <w:rsid w:val="007E7ED1"/>
    <w:rsid w:val="007E7FF6"/>
    <w:rsid w:val="007F0686"/>
    <w:rsid w:val="007F29AD"/>
    <w:rsid w:val="007F4713"/>
    <w:rsid w:val="007F4D40"/>
    <w:rsid w:val="007F50BA"/>
    <w:rsid w:val="007F52C1"/>
    <w:rsid w:val="007F5786"/>
    <w:rsid w:val="007F57D0"/>
    <w:rsid w:val="007F5AA1"/>
    <w:rsid w:val="007F5B5C"/>
    <w:rsid w:val="007F5D95"/>
    <w:rsid w:val="007F6C85"/>
    <w:rsid w:val="007F7469"/>
    <w:rsid w:val="00800C19"/>
    <w:rsid w:val="00801BEF"/>
    <w:rsid w:val="008034B7"/>
    <w:rsid w:val="00804AEA"/>
    <w:rsid w:val="00805F08"/>
    <w:rsid w:val="00806F5A"/>
    <w:rsid w:val="008117E6"/>
    <w:rsid w:val="008142ED"/>
    <w:rsid w:val="00814EB1"/>
    <w:rsid w:val="00816155"/>
    <w:rsid w:val="00820752"/>
    <w:rsid w:val="00821952"/>
    <w:rsid w:val="00822DB9"/>
    <w:rsid w:val="0082339E"/>
    <w:rsid w:val="008250E2"/>
    <w:rsid w:val="008259B0"/>
    <w:rsid w:val="00826086"/>
    <w:rsid w:val="00826ADA"/>
    <w:rsid w:val="00826DCF"/>
    <w:rsid w:val="0083126E"/>
    <w:rsid w:val="008320E6"/>
    <w:rsid w:val="008328D1"/>
    <w:rsid w:val="00832D0C"/>
    <w:rsid w:val="00834E3F"/>
    <w:rsid w:val="00835888"/>
    <w:rsid w:val="0084067B"/>
    <w:rsid w:val="00841E9F"/>
    <w:rsid w:val="0084278C"/>
    <w:rsid w:val="00843915"/>
    <w:rsid w:val="00843D8E"/>
    <w:rsid w:val="00844CC6"/>
    <w:rsid w:val="00844CDA"/>
    <w:rsid w:val="00845211"/>
    <w:rsid w:val="008454B9"/>
    <w:rsid w:val="0084647F"/>
    <w:rsid w:val="00846BF9"/>
    <w:rsid w:val="008478C8"/>
    <w:rsid w:val="00850588"/>
    <w:rsid w:val="00851730"/>
    <w:rsid w:val="008530B8"/>
    <w:rsid w:val="008536A2"/>
    <w:rsid w:val="00853764"/>
    <w:rsid w:val="008607AF"/>
    <w:rsid w:val="00860B3A"/>
    <w:rsid w:val="00861F63"/>
    <w:rsid w:val="0086332A"/>
    <w:rsid w:val="00864022"/>
    <w:rsid w:val="008659C0"/>
    <w:rsid w:val="0086652B"/>
    <w:rsid w:val="00867E72"/>
    <w:rsid w:val="00871187"/>
    <w:rsid w:val="008714CF"/>
    <w:rsid w:val="00871A8F"/>
    <w:rsid w:val="00871DB5"/>
    <w:rsid w:val="008728E5"/>
    <w:rsid w:val="0087303C"/>
    <w:rsid w:val="008733E7"/>
    <w:rsid w:val="00873493"/>
    <w:rsid w:val="0087589E"/>
    <w:rsid w:val="00875C73"/>
    <w:rsid w:val="00877200"/>
    <w:rsid w:val="008774A1"/>
    <w:rsid w:val="008838DE"/>
    <w:rsid w:val="00884946"/>
    <w:rsid w:val="00885762"/>
    <w:rsid w:val="00886248"/>
    <w:rsid w:val="00886418"/>
    <w:rsid w:val="008930D6"/>
    <w:rsid w:val="00894302"/>
    <w:rsid w:val="00896A21"/>
    <w:rsid w:val="0089784F"/>
    <w:rsid w:val="00897AF2"/>
    <w:rsid w:val="008A106F"/>
    <w:rsid w:val="008A134F"/>
    <w:rsid w:val="008A294F"/>
    <w:rsid w:val="008A3347"/>
    <w:rsid w:val="008A46BA"/>
    <w:rsid w:val="008A5342"/>
    <w:rsid w:val="008A6A3B"/>
    <w:rsid w:val="008A6D21"/>
    <w:rsid w:val="008B0BB0"/>
    <w:rsid w:val="008B3722"/>
    <w:rsid w:val="008B425B"/>
    <w:rsid w:val="008B49FD"/>
    <w:rsid w:val="008C064F"/>
    <w:rsid w:val="008C5A39"/>
    <w:rsid w:val="008C6423"/>
    <w:rsid w:val="008C65DB"/>
    <w:rsid w:val="008C6740"/>
    <w:rsid w:val="008C71EE"/>
    <w:rsid w:val="008D064F"/>
    <w:rsid w:val="008D4515"/>
    <w:rsid w:val="008D714B"/>
    <w:rsid w:val="008D7158"/>
    <w:rsid w:val="008E021D"/>
    <w:rsid w:val="008E089B"/>
    <w:rsid w:val="008E10BE"/>
    <w:rsid w:val="008E37AB"/>
    <w:rsid w:val="008E6516"/>
    <w:rsid w:val="008E7405"/>
    <w:rsid w:val="008F02E4"/>
    <w:rsid w:val="008F0533"/>
    <w:rsid w:val="008F2554"/>
    <w:rsid w:val="008F76C6"/>
    <w:rsid w:val="00903E56"/>
    <w:rsid w:val="009042D8"/>
    <w:rsid w:val="0090614C"/>
    <w:rsid w:val="009078D2"/>
    <w:rsid w:val="00915FF3"/>
    <w:rsid w:val="00916202"/>
    <w:rsid w:val="009220D0"/>
    <w:rsid w:val="00922EA8"/>
    <w:rsid w:val="00926177"/>
    <w:rsid w:val="0092699F"/>
    <w:rsid w:val="009308C2"/>
    <w:rsid w:val="00931E3D"/>
    <w:rsid w:val="0093451A"/>
    <w:rsid w:val="00935D1F"/>
    <w:rsid w:val="009363E6"/>
    <w:rsid w:val="00940A0F"/>
    <w:rsid w:val="0094135B"/>
    <w:rsid w:val="00941ED2"/>
    <w:rsid w:val="009454D3"/>
    <w:rsid w:val="00945BFF"/>
    <w:rsid w:val="00945E6C"/>
    <w:rsid w:val="00946DA2"/>
    <w:rsid w:val="00947787"/>
    <w:rsid w:val="00947ECA"/>
    <w:rsid w:val="0095007D"/>
    <w:rsid w:val="00951908"/>
    <w:rsid w:val="00951A19"/>
    <w:rsid w:val="00951FF7"/>
    <w:rsid w:val="009526A2"/>
    <w:rsid w:val="00952E5E"/>
    <w:rsid w:val="00954FF6"/>
    <w:rsid w:val="00955BE5"/>
    <w:rsid w:val="00956D5E"/>
    <w:rsid w:val="009573F3"/>
    <w:rsid w:val="00957D23"/>
    <w:rsid w:val="00961700"/>
    <w:rsid w:val="00962311"/>
    <w:rsid w:val="009623E1"/>
    <w:rsid w:val="00964DB1"/>
    <w:rsid w:val="00965697"/>
    <w:rsid w:val="009674FC"/>
    <w:rsid w:val="00967546"/>
    <w:rsid w:val="0097028F"/>
    <w:rsid w:val="00970DB7"/>
    <w:rsid w:val="00971F38"/>
    <w:rsid w:val="00972AFF"/>
    <w:rsid w:val="00972F81"/>
    <w:rsid w:val="00973809"/>
    <w:rsid w:val="00975143"/>
    <w:rsid w:val="009758DC"/>
    <w:rsid w:val="0097618B"/>
    <w:rsid w:val="00977400"/>
    <w:rsid w:val="00977E34"/>
    <w:rsid w:val="009804DC"/>
    <w:rsid w:val="0098319B"/>
    <w:rsid w:val="00983AFE"/>
    <w:rsid w:val="00983C49"/>
    <w:rsid w:val="00984322"/>
    <w:rsid w:val="00986796"/>
    <w:rsid w:val="00986E52"/>
    <w:rsid w:val="00990317"/>
    <w:rsid w:val="0099056F"/>
    <w:rsid w:val="00992FE4"/>
    <w:rsid w:val="0099360D"/>
    <w:rsid w:val="00993F39"/>
    <w:rsid w:val="00995ED9"/>
    <w:rsid w:val="009960FF"/>
    <w:rsid w:val="00997794"/>
    <w:rsid w:val="009A1703"/>
    <w:rsid w:val="009A2EFB"/>
    <w:rsid w:val="009A3801"/>
    <w:rsid w:val="009B13C8"/>
    <w:rsid w:val="009B182E"/>
    <w:rsid w:val="009B26AC"/>
    <w:rsid w:val="009B3A2D"/>
    <w:rsid w:val="009B4FCE"/>
    <w:rsid w:val="009B71E5"/>
    <w:rsid w:val="009B7793"/>
    <w:rsid w:val="009C06B4"/>
    <w:rsid w:val="009C0F9C"/>
    <w:rsid w:val="009C22F9"/>
    <w:rsid w:val="009C3A27"/>
    <w:rsid w:val="009C3E06"/>
    <w:rsid w:val="009C668A"/>
    <w:rsid w:val="009C78A9"/>
    <w:rsid w:val="009D0267"/>
    <w:rsid w:val="009D10F6"/>
    <w:rsid w:val="009D1853"/>
    <w:rsid w:val="009D474E"/>
    <w:rsid w:val="009D5E59"/>
    <w:rsid w:val="009D704A"/>
    <w:rsid w:val="009E04A4"/>
    <w:rsid w:val="009E05E2"/>
    <w:rsid w:val="009E3930"/>
    <w:rsid w:val="009E3C4A"/>
    <w:rsid w:val="009E5F72"/>
    <w:rsid w:val="009E6235"/>
    <w:rsid w:val="009E772C"/>
    <w:rsid w:val="009F0199"/>
    <w:rsid w:val="009F031B"/>
    <w:rsid w:val="009F142A"/>
    <w:rsid w:val="009F2088"/>
    <w:rsid w:val="009F4D3C"/>
    <w:rsid w:val="009F4FC7"/>
    <w:rsid w:val="009F56BD"/>
    <w:rsid w:val="00A05FDF"/>
    <w:rsid w:val="00A076DC"/>
    <w:rsid w:val="00A104BF"/>
    <w:rsid w:val="00A109CA"/>
    <w:rsid w:val="00A109FD"/>
    <w:rsid w:val="00A10C0B"/>
    <w:rsid w:val="00A14832"/>
    <w:rsid w:val="00A15515"/>
    <w:rsid w:val="00A17F38"/>
    <w:rsid w:val="00A2156F"/>
    <w:rsid w:val="00A2494F"/>
    <w:rsid w:val="00A24AFA"/>
    <w:rsid w:val="00A260B7"/>
    <w:rsid w:val="00A271CB"/>
    <w:rsid w:val="00A276E8"/>
    <w:rsid w:val="00A27EB5"/>
    <w:rsid w:val="00A31AA5"/>
    <w:rsid w:val="00A31D25"/>
    <w:rsid w:val="00A34AEB"/>
    <w:rsid w:val="00A35F24"/>
    <w:rsid w:val="00A413C8"/>
    <w:rsid w:val="00A42400"/>
    <w:rsid w:val="00A429D7"/>
    <w:rsid w:val="00A4729D"/>
    <w:rsid w:val="00A54739"/>
    <w:rsid w:val="00A54B18"/>
    <w:rsid w:val="00A54F36"/>
    <w:rsid w:val="00A5599E"/>
    <w:rsid w:val="00A55F3B"/>
    <w:rsid w:val="00A562C9"/>
    <w:rsid w:val="00A615DC"/>
    <w:rsid w:val="00A61F7C"/>
    <w:rsid w:val="00A621C6"/>
    <w:rsid w:val="00A65E46"/>
    <w:rsid w:val="00A66EBF"/>
    <w:rsid w:val="00A678CB"/>
    <w:rsid w:val="00A70181"/>
    <w:rsid w:val="00A75D35"/>
    <w:rsid w:val="00A76932"/>
    <w:rsid w:val="00A80477"/>
    <w:rsid w:val="00A81385"/>
    <w:rsid w:val="00A8304D"/>
    <w:rsid w:val="00A83C1B"/>
    <w:rsid w:val="00A873BB"/>
    <w:rsid w:val="00A9309C"/>
    <w:rsid w:val="00A947A2"/>
    <w:rsid w:val="00A95ADA"/>
    <w:rsid w:val="00A95B32"/>
    <w:rsid w:val="00A95D6B"/>
    <w:rsid w:val="00AA1CB5"/>
    <w:rsid w:val="00AA2633"/>
    <w:rsid w:val="00AA45A0"/>
    <w:rsid w:val="00AA741F"/>
    <w:rsid w:val="00AA7756"/>
    <w:rsid w:val="00AA7B45"/>
    <w:rsid w:val="00AB2423"/>
    <w:rsid w:val="00AB2D47"/>
    <w:rsid w:val="00AB380A"/>
    <w:rsid w:val="00AB5F29"/>
    <w:rsid w:val="00AB697B"/>
    <w:rsid w:val="00AB7DB3"/>
    <w:rsid w:val="00AC0D84"/>
    <w:rsid w:val="00AC29BC"/>
    <w:rsid w:val="00AC2E40"/>
    <w:rsid w:val="00AC6BCB"/>
    <w:rsid w:val="00AC769F"/>
    <w:rsid w:val="00AD0DBC"/>
    <w:rsid w:val="00AD1D40"/>
    <w:rsid w:val="00AD244F"/>
    <w:rsid w:val="00AD4CE1"/>
    <w:rsid w:val="00AD53C6"/>
    <w:rsid w:val="00AD5566"/>
    <w:rsid w:val="00AD5978"/>
    <w:rsid w:val="00AE165F"/>
    <w:rsid w:val="00AE3B15"/>
    <w:rsid w:val="00AE4E00"/>
    <w:rsid w:val="00AE4EC9"/>
    <w:rsid w:val="00AE5203"/>
    <w:rsid w:val="00AE61F4"/>
    <w:rsid w:val="00AE64BD"/>
    <w:rsid w:val="00AE7910"/>
    <w:rsid w:val="00AE7B00"/>
    <w:rsid w:val="00AF0550"/>
    <w:rsid w:val="00AF0841"/>
    <w:rsid w:val="00AF441A"/>
    <w:rsid w:val="00AF5521"/>
    <w:rsid w:val="00AF67B2"/>
    <w:rsid w:val="00AF7E21"/>
    <w:rsid w:val="00B001A6"/>
    <w:rsid w:val="00B00867"/>
    <w:rsid w:val="00B06CA0"/>
    <w:rsid w:val="00B07617"/>
    <w:rsid w:val="00B10835"/>
    <w:rsid w:val="00B11706"/>
    <w:rsid w:val="00B13B66"/>
    <w:rsid w:val="00B15FCB"/>
    <w:rsid w:val="00B222D7"/>
    <w:rsid w:val="00B22A87"/>
    <w:rsid w:val="00B22D06"/>
    <w:rsid w:val="00B25932"/>
    <w:rsid w:val="00B26436"/>
    <w:rsid w:val="00B2692D"/>
    <w:rsid w:val="00B2766F"/>
    <w:rsid w:val="00B31D85"/>
    <w:rsid w:val="00B3337D"/>
    <w:rsid w:val="00B33B4C"/>
    <w:rsid w:val="00B347AD"/>
    <w:rsid w:val="00B35133"/>
    <w:rsid w:val="00B40D60"/>
    <w:rsid w:val="00B41D51"/>
    <w:rsid w:val="00B44535"/>
    <w:rsid w:val="00B44C55"/>
    <w:rsid w:val="00B44F16"/>
    <w:rsid w:val="00B5158A"/>
    <w:rsid w:val="00B57C48"/>
    <w:rsid w:val="00B57D04"/>
    <w:rsid w:val="00B60E13"/>
    <w:rsid w:val="00B62269"/>
    <w:rsid w:val="00B644F3"/>
    <w:rsid w:val="00B64610"/>
    <w:rsid w:val="00B65349"/>
    <w:rsid w:val="00B70E6D"/>
    <w:rsid w:val="00B711EC"/>
    <w:rsid w:val="00B75DF3"/>
    <w:rsid w:val="00B75F9C"/>
    <w:rsid w:val="00B76394"/>
    <w:rsid w:val="00B77009"/>
    <w:rsid w:val="00B808BC"/>
    <w:rsid w:val="00B816E4"/>
    <w:rsid w:val="00B82469"/>
    <w:rsid w:val="00B833D4"/>
    <w:rsid w:val="00B844AC"/>
    <w:rsid w:val="00B845BB"/>
    <w:rsid w:val="00B85F41"/>
    <w:rsid w:val="00B873DE"/>
    <w:rsid w:val="00B909FA"/>
    <w:rsid w:val="00B96882"/>
    <w:rsid w:val="00BA31B0"/>
    <w:rsid w:val="00BA55DB"/>
    <w:rsid w:val="00BA5B34"/>
    <w:rsid w:val="00BA619C"/>
    <w:rsid w:val="00BA7438"/>
    <w:rsid w:val="00BB0AD3"/>
    <w:rsid w:val="00BB0DA4"/>
    <w:rsid w:val="00BB288E"/>
    <w:rsid w:val="00BB2F43"/>
    <w:rsid w:val="00BB3B62"/>
    <w:rsid w:val="00BB6E33"/>
    <w:rsid w:val="00BC03CF"/>
    <w:rsid w:val="00BC0A9F"/>
    <w:rsid w:val="00BC0E9B"/>
    <w:rsid w:val="00BC21EB"/>
    <w:rsid w:val="00BC33E5"/>
    <w:rsid w:val="00BC3FCF"/>
    <w:rsid w:val="00BD08DB"/>
    <w:rsid w:val="00BD0A9F"/>
    <w:rsid w:val="00BD3AEF"/>
    <w:rsid w:val="00BD4294"/>
    <w:rsid w:val="00BD53B1"/>
    <w:rsid w:val="00BD5ABE"/>
    <w:rsid w:val="00BE2035"/>
    <w:rsid w:val="00BE2669"/>
    <w:rsid w:val="00BE2747"/>
    <w:rsid w:val="00BE43D7"/>
    <w:rsid w:val="00BE6934"/>
    <w:rsid w:val="00BE7181"/>
    <w:rsid w:val="00BF0267"/>
    <w:rsid w:val="00BF3285"/>
    <w:rsid w:val="00BF3B73"/>
    <w:rsid w:val="00BF4C16"/>
    <w:rsid w:val="00BF52E8"/>
    <w:rsid w:val="00BF59E5"/>
    <w:rsid w:val="00BF5FB7"/>
    <w:rsid w:val="00BF676E"/>
    <w:rsid w:val="00BF6926"/>
    <w:rsid w:val="00BF6D7A"/>
    <w:rsid w:val="00BF7205"/>
    <w:rsid w:val="00C01214"/>
    <w:rsid w:val="00C01F79"/>
    <w:rsid w:val="00C07A43"/>
    <w:rsid w:val="00C11EDA"/>
    <w:rsid w:val="00C12DAB"/>
    <w:rsid w:val="00C1769C"/>
    <w:rsid w:val="00C1791F"/>
    <w:rsid w:val="00C206DA"/>
    <w:rsid w:val="00C22D60"/>
    <w:rsid w:val="00C22EA1"/>
    <w:rsid w:val="00C231C1"/>
    <w:rsid w:val="00C23570"/>
    <w:rsid w:val="00C262F6"/>
    <w:rsid w:val="00C3034E"/>
    <w:rsid w:val="00C31E7E"/>
    <w:rsid w:val="00C31FD8"/>
    <w:rsid w:val="00C3525F"/>
    <w:rsid w:val="00C35C88"/>
    <w:rsid w:val="00C36FEE"/>
    <w:rsid w:val="00C370A6"/>
    <w:rsid w:val="00C405A9"/>
    <w:rsid w:val="00C41636"/>
    <w:rsid w:val="00C426AA"/>
    <w:rsid w:val="00C427EA"/>
    <w:rsid w:val="00C42827"/>
    <w:rsid w:val="00C43DF1"/>
    <w:rsid w:val="00C441A9"/>
    <w:rsid w:val="00C461FB"/>
    <w:rsid w:val="00C46CAF"/>
    <w:rsid w:val="00C47354"/>
    <w:rsid w:val="00C47489"/>
    <w:rsid w:val="00C47F06"/>
    <w:rsid w:val="00C5016C"/>
    <w:rsid w:val="00C51664"/>
    <w:rsid w:val="00C566AF"/>
    <w:rsid w:val="00C57769"/>
    <w:rsid w:val="00C62437"/>
    <w:rsid w:val="00C63909"/>
    <w:rsid w:val="00C6606B"/>
    <w:rsid w:val="00C72106"/>
    <w:rsid w:val="00C75644"/>
    <w:rsid w:val="00C7660E"/>
    <w:rsid w:val="00C76DC1"/>
    <w:rsid w:val="00C77938"/>
    <w:rsid w:val="00C80493"/>
    <w:rsid w:val="00C83153"/>
    <w:rsid w:val="00C83679"/>
    <w:rsid w:val="00C83966"/>
    <w:rsid w:val="00C854ED"/>
    <w:rsid w:val="00C90C80"/>
    <w:rsid w:val="00C951F7"/>
    <w:rsid w:val="00C9740E"/>
    <w:rsid w:val="00C97984"/>
    <w:rsid w:val="00C97DEF"/>
    <w:rsid w:val="00CA317E"/>
    <w:rsid w:val="00CA414A"/>
    <w:rsid w:val="00CA5350"/>
    <w:rsid w:val="00CA64EB"/>
    <w:rsid w:val="00CA6999"/>
    <w:rsid w:val="00CA7FEE"/>
    <w:rsid w:val="00CB086A"/>
    <w:rsid w:val="00CB171F"/>
    <w:rsid w:val="00CB1779"/>
    <w:rsid w:val="00CB1DDB"/>
    <w:rsid w:val="00CB3FD5"/>
    <w:rsid w:val="00CB49E4"/>
    <w:rsid w:val="00CB7470"/>
    <w:rsid w:val="00CC01F0"/>
    <w:rsid w:val="00CC12FD"/>
    <w:rsid w:val="00CC1D45"/>
    <w:rsid w:val="00CC2910"/>
    <w:rsid w:val="00CD15D0"/>
    <w:rsid w:val="00CD196F"/>
    <w:rsid w:val="00CD205A"/>
    <w:rsid w:val="00CD2DAD"/>
    <w:rsid w:val="00CD2EDD"/>
    <w:rsid w:val="00CD385A"/>
    <w:rsid w:val="00CD4932"/>
    <w:rsid w:val="00CD4EC9"/>
    <w:rsid w:val="00CD68F0"/>
    <w:rsid w:val="00CD6B5F"/>
    <w:rsid w:val="00CE0EC4"/>
    <w:rsid w:val="00CE10A0"/>
    <w:rsid w:val="00CE169C"/>
    <w:rsid w:val="00CE3F2C"/>
    <w:rsid w:val="00CE60B7"/>
    <w:rsid w:val="00CE6F66"/>
    <w:rsid w:val="00CE7AC1"/>
    <w:rsid w:val="00CF1388"/>
    <w:rsid w:val="00CF1BEC"/>
    <w:rsid w:val="00CF1EF7"/>
    <w:rsid w:val="00CF268D"/>
    <w:rsid w:val="00CF30D5"/>
    <w:rsid w:val="00CF33C1"/>
    <w:rsid w:val="00CF7C14"/>
    <w:rsid w:val="00D02B6A"/>
    <w:rsid w:val="00D04C5B"/>
    <w:rsid w:val="00D0526D"/>
    <w:rsid w:val="00D05D57"/>
    <w:rsid w:val="00D07F03"/>
    <w:rsid w:val="00D11A65"/>
    <w:rsid w:val="00D135D6"/>
    <w:rsid w:val="00D13E1E"/>
    <w:rsid w:val="00D14377"/>
    <w:rsid w:val="00D16829"/>
    <w:rsid w:val="00D1710A"/>
    <w:rsid w:val="00D20380"/>
    <w:rsid w:val="00D21E7A"/>
    <w:rsid w:val="00D220D2"/>
    <w:rsid w:val="00D23A7A"/>
    <w:rsid w:val="00D30F25"/>
    <w:rsid w:val="00D340B2"/>
    <w:rsid w:val="00D342F5"/>
    <w:rsid w:val="00D34699"/>
    <w:rsid w:val="00D40128"/>
    <w:rsid w:val="00D457AB"/>
    <w:rsid w:val="00D45C2F"/>
    <w:rsid w:val="00D46B33"/>
    <w:rsid w:val="00D50AEF"/>
    <w:rsid w:val="00D51451"/>
    <w:rsid w:val="00D51B3B"/>
    <w:rsid w:val="00D530DF"/>
    <w:rsid w:val="00D53A7D"/>
    <w:rsid w:val="00D53ACB"/>
    <w:rsid w:val="00D53BC6"/>
    <w:rsid w:val="00D55AF7"/>
    <w:rsid w:val="00D5669F"/>
    <w:rsid w:val="00D605B5"/>
    <w:rsid w:val="00D630D3"/>
    <w:rsid w:val="00D633B1"/>
    <w:rsid w:val="00D63410"/>
    <w:rsid w:val="00D63ECA"/>
    <w:rsid w:val="00D647A1"/>
    <w:rsid w:val="00D657F4"/>
    <w:rsid w:val="00D667BA"/>
    <w:rsid w:val="00D66A85"/>
    <w:rsid w:val="00D6798F"/>
    <w:rsid w:val="00D70517"/>
    <w:rsid w:val="00D713F4"/>
    <w:rsid w:val="00D73EC0"/>
    <w:rsid w:val="00D765CE"/>
    <w:rsid w:val="00D76E05"/>
    <w:rsid w:val="00D77BB1"/>
    <w:rsid w:val="00D77D0A"/>
    <w:rsid w:val="00D804C8"/>
    <w:rsid w:val="00D815FA"/>
    <w:rsid w:val="00D81A5B"/>
    <w:rsid w:val="00D81BA6"/>
    <w:rsid w:val="00D83F16"/>
    <w:rsid w:val="00D87D3C"/>
    <w:rsid w:val="00D902C3"/>
    <w:rsid w:val="00D9213C"/>
    <w:rsid w:val="00D936B7"/>
    <w:rsid w:val="00D9531A"/>
    <w:rsid w:val="00D97A2E"/>
    <w:rsid w:val="00DA0E34"/>
    <w:rsid w:val="00DA36FC"/>
    <w:rsid w:val="00DA43BD"/>
    <w:rsid w:val="00DA5610"/>
    <w:rsid w:val="00DA5F18"/>
    <w:rsid w:val="00DA7271"/>
    <w:rsid w:val="00DA7BB4"/>
    <w:rsid w:val="00DB021B"/>
    <w:rsid w:val="00DB0E9B"/>
    <w:rsid w:val="00DB1F06"/>
    <w:rsid w:val="00DB65A1"/>
    <w:rsid w:val="00DC0D1D"/>
    <w:rsid w:val="00DC29BB"/>
    <w:rsid w:val="00DC3682"/>
    <w:rsid w:val="00DC37FC"/>
    <w:rsid w:val="00DC4A83"/>
    <w:rsid w:val="00DD17F7"/>
    <w:rsid w:val="00DD1BC7"/>
    <w:rsid w:val="00DD5703"/>
    <w:rsid w:val="00DD6821"/>
    <w:rsid w:val="00DE2F40"/>
    <w:rsid w:val="00DE3D1A"/>
    <w:rsid w:val="00DE459D"/>
    <w:rsid w:val="00DE5C02"/>
    <w:rsid w:val="00DE62F9"/>
    <w:rsid w:val="00DE6DB9"/>
    <w:rsid w:val="00DF0B3D"/>
    <w:rsid w:val="00DF3F50"/>
    <w:rsid w:val="00DF472C"/>
    <w:rsid w:val="00DF5DB4"/>
    <w:rsid w:val="00DF6BFE"/>
    <w:rsid w:val="00DF7FE7"/>
    <w:rsid w:val="00E00BF7"/>
    <w:rsid w:val="00E02A4E"/>
    <w:rsid w:val="00E03B1A"/>
    <w:rsid w:val="00E04C12"/>
    <w:rsid w:val="00E05FF8"/>
    <w:rsid w:val="00E11A8A"/>
    <w:rsid w:val="00E11E35"/>
    <w:rsid w:val="00E14FB2"/>
    <w:rsid w:val="00E1798F"/>
    <w:rsid w:val="00E2076C"/>
    <w:rsid w:val="00E20C7B"/>
    <w:rsid w:val="00E21041"/>
    <w:rsid w:val="00E21665"/>
    <w:rsid w:val="00E218B6"/>
    <w:rsid w:val="00E233A0"/>
    <w:rsid w:val="00E254C2"/>
    <w:rsid w:val="00E255B2"/>
    <w:rsid w:val="00E26A29"/>
    <w:rsid w:val="00E27E84"/>
    <w:rsid w:val="00E27F22"/>
    <w:rsid w:val="00E3009F"/>
    <w:rsid w:val="00E30B91"/>
    <w:rsid w:val="00E31C3E"/>
    <w:rsid w:val="00E3249F"/>
    <w:rsid w:val="00E33E16"/>
    <w:rsid w:val="00E340C1"/>
    <w:rsid w:val="00E34923"/>
    <w:rsid w:val="00E34BD8"/>
    <w:rsid w:val="00E35A77"/>
    <w:rsid w:val="00E35B00"/>
    <w:rsid w:val="00E40D05"/>
    <w:rsid w:val="00E41918"/>
    <w:rsid w:val="00E42401"/>
    <w:rsid w:val="00E4268B"/>
    <w:rsid w:val="00E43BDC"/>
    <w:rsid w:val="00E4447E"/>
    <w:rsid w:val="00E44CD7"/>
    <w:rsid w:val="00E45E91"/>
    <w:rsid w:val="00E54CF4"/>
    <w:rsid w:val="00E56591"/>
    <w:rsid w:val="00E577DA"/>
    <w:rsid w:val="00E57831"/>
    <w:rsid w:val="00E605AC"/>
    <w:rsid w:val="00E60D4D"/>
    <w:rsid w:val="00E61186"/>
    <w:rsid w:val="00E61AC6"/>
    <w:rsid w:val="00E644CA"/>
    <w:rsid w:val="00E66869"/>
    <w:rsid w:val="00E67CA4"/>
    <w:rsid w:val="00E70D94"/>
    <w:rsid w:val="00E70E7A"/>
    <w:rsid w:val="00E711B0"/>
    <w:rsid w:val="00E72052"/>
    <w:rsid w:val="00E73785"/>
    <w:rsid w:val="00E757D5"/>
    <w:rsid w:val="00E75BD4"/>
    <w:rsid w:val="00E7701D"/>
    <w:rsid w:val="00E7711B"/>
    <w:rsid w:val="00E81C7E"/>
    <w:rsid w:val="00E81F88"/>
    <w:rsid w:val="00E8261F"/>
    <w:rsid w:val="00E832C6"/>
    <w:rsid w:val="00E83518"/>
    <w:rsid w:val="00E8357D"/>
    <w:rsid w:val="00E83CA3"/>
    <w:rsid w:val="00E83D23"/>
    <w:rsid w:val="00E840C5"/>
    <w:rsid w:val="00E842A0"/>
    <w:rsid w:val="00E85819"/>
    <w:rsid w:val="00E86773"/>
    <w:rsid w:val="00E86ED9"/>
    <w:rsid w:val="00E91791"/>
    <w:rsid w:val="00E91A6B"/>
    <w:rsid w:val="00E9462B"/>
    <w:rsid w:val="00E96243"/>
    <w:rsid w:val="00E96B52"/>
    <w:rsid w:val="00EA4608"/>
    <w:rsid w:val="00EA48CD"/>
    <w:rsid w:val="00EA6EA4"/>
    <w:rsid w:val="00EB0F02"/>
    <w:rsid w:val="00EB3AF7"/>
    <w:rsid w:val="00EB452B"/>
    <w:rsid w:val="00EB4C5E"/>
    <w:rsid w:val="00EB6FB1"/>
    <w:rsid w:val="00EB7C6E"/>
    <w:rsid w:val="00EC2A06"/>
    <w:rsid w:val="00EC30B5"/>
    <w:rsid w:val="00EC36DC"/>
    <w:rsid w:val="00EC4894"/>
    <w:rsid w:val="00EC4AD3"/>
    <w:rsid w:val="00EC4AD5"/>
    <w:rsid w:val="00EC52D1"/>
    <w:rsid w:val="00EC7598"/>
    <w:rsid w:val="00EC7CD0"/>
    <w:rsid w:val="00ED12BB"/>
    <w:rsid w:val="00ED325E"/>
    <w:rsid w:val="00ED333E"/>
    <w:rsid w:val="00ED473C"/>
    <w:rsid w:val="00ED4912"/>
    <w:rsid w:val="00ED524E"/>
    <w:rsid w:val="00ED5791"/>
    <w:rsid w:val="00EE0CAD"/>
    <w:rsid w:val="00EE1B83"/>
    <w:rsid w:val="00EE2CEF"/>
    <w:rsid w:val="00EE4608"/>
    <w:rsid w:val="00EF08C4"/>
    <w:rsid w:val="00EF09F1"/>
    <w:rsid w:val="00EF1971"/>
    <w:rsid w:val="00EF24EC"/>
    <w:rsid w:val="00EF3F09"/>
    <w:rsid w:val="00EF6E82"/>
    <w:rsid w:val="00F00779"/>
    <w:rsid w:val="00F04D64"/>
    <w:rsid w:val="00F0648E"/>
    <w:rsid w:val="00F13200"/>
    <w:rsid w:val="00F1398C"/>
    <w:rsid w:val="00F14359"/>
    <w:rsid w:val="00F15A0E"/>
    <w:rsid w:val="00F15B68"/>
    <w:rsid w:val="00F17276"/>
    <w:rsid w:val="00F215A9"/>
    <w:rsid w:val="00F23EAC"/>
    <w:rsid w:val="00F242BC"/>
    <w:rsid w:val="00F24DB0"/>
    <w:rsid w:val="00F26710"/>
    <w:rsid w:val="00F34077"/>
    <w:rsid w:val="00F3434B"/>
    <w:rsid w:val="00F34A48"/>
    <w:rsid w:val="00F34CBF"/>
    <w:rsid w:val="00F3649A"/>
    <w:rsid w:val="00F36DA8"/>
    <w:rsid w:val="00F40286"/>
    <w:rsid w:val="00F415F9"/>
    <w:rsid w:val="00F4418F"/>
    <w:rsid w:val="00F445FE"/>
    <w:rsid w:val="00F44B85"/>
    <w:rsid w:val="00F45E3C"/>
    <w:rsid w:val="00F46085"/>
    <w:rsid w:val="00F46808"/>
    <w:rsid w:val="00F4753F"/>
    <w:rsid w:val="00F50C90"/>
    <w:rsid w:val="00F50F39"/>
    <w:rsid w:val="00F51074"/>
    <w:rsid w:val="00F52323"/>
    <w:rsid w:val="00F52BE3"/>
    <w:rsid w:val="00F55FE6"/>
    <w:rsid w:val="00F5696C"/>
    <w:rsid w:val="00F570FA"/>
    <w:rsid w:val="00F60474"/>
    <w:rsid w:val="00F6296C"/>
    <w:rsid w:val="00F651EB"/>
    <w:rsid w:val="00F660F7"/>
    <w:rsid w:val="00F667AD"/>
    <w:rsid w:val="00F7016A"/>
    <w:rsid w:val="00F7298C"/>
    <w:rsid w:val="00F72FC5"/>
    <w:rsid w:val="00F74007"/>
    <w:rsid w:val="00F747A8"/>
    <w:rsid w:val="00F76A58"/>
    <w:rsid w:val="00F8187F"/>
    <w:rsid w:val="00F819B1"/>
    <w:rsid w:val="00F81C3A"/>
    <w:rsid w:val="00F82103"/>
    <w:rsid w:val="00F840E5"/>
    <w:rsid w:val="00F84F87"/>
    <w:rsid w:val="00F908F7"/>
    <w:rsid w:val="00F90AFE"/>
    <w:rsid w:val="00F95C68"/>
    <w:rsid w:val="00F970A5"/>
    <w:rsid w:val="00F971EA"/>
    <w:rsid w:val="00F97B6C"/>
    <w:rsid w:val="00FA044C"/>
    <w:rsid w:val="00FA152F"/>
    <w:rsid w:val="00FA5ACB"/>
    <w:rsid w:val="00FA73FC"/>
    <w:rsid w:val="00FB0D4B"/>
    <w:rsid w:val="00FB21DE"/>
    <w:rsid w:val="00FB37B2"/>
    <w:rsid w:val="00FB3C11"/>
    <w:rsid w:val="00FB771F"/>
    <w:rsid w:val="00FB7FA5"/>
    <w:rsid w:val="00FC1009"/>
    <w:rsid w:val="00FC1533"/>
    <w:rsid w:val="00FC1F03"/>
    <w:rsid w:val="00FC2849"/>
    <w:rsid w:val="00FC3D65"/>
    <w:rsid w:val="00FC4F0E"/>
    <w:rsid w:val="00FC6913"/>
    <w:rsid w:val="00FC76C3"/>
    <w:rsid w:val="00FD09E8"/>
    <w:rsid w:val="00FD0BE0"/>
    <w:rsid w:val="00FD109C"/>
    <w:rsid w:val="00FD36CF"/>
    <w:rsid w:val="00FD3E58"/>
    <w:rsid w:val="00FD455C"/>
    <w:rsid w:val="00FD4A26"/>
    <w:rsid w:val="00FD4C24"/>
    <w:rsid w:val="00FD4E62"/>
    <w:rsid w:val="00FD588D"/>
    <w:rsid w:val="00FD5B44"/>
    <w:rsid w:val="00FD639E"/>
    <w:rsid w:val="00FD6EB0"/>
    <w:rsid w:val="00FE0658"/>
    <w:rsid w:val="00FE386D"/>
    <w:rsid w:val="00FE45F9"/>
    <w:rsid w:val="00FE5752"/>
    <w:rsid w:val="00FE621D"/>
    <w:rsid w:val="00FE6B78"/>
    <w:rsid w:val="00FE7664"/>
    <w:rsid w:val="00FF610A"/>
    <w:rsid w:val="00FF6389"/>
    <w:rsid w:val="00FF68CD"/>
    <w:rsid w:val="00FF77DD"/>
  </w:rsids>
  <m:mathPr>
    <m:mathFont m:val="Cambria Math"/>
    <m:brkBin m:val="before"/>
    <m:brkBinSub m:val="--"/>
    <m:smallFrac m:val="0"/>
    <m:dispDef/>
    <m:lMargin m:val="0"/>
    <m:rMargin m:val="0"/>
    <m:defJc m:val="centerGroup"/>
    <m:wrapIndent m:val="1440"/>
    <m:intLim m:val="subSup"/>
    <m:naryLim m:val="undOvr"/>
  </m:mathPr>
  <w:themeFontLang w:val="lt-L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1F59E53"/>
  <w15:docId w15:val="{80FD9862-E2EF-4859-906F-D1C5B69680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2D25"/>
  </w:style>
  <w:style w:type="paragraph" w:styleId="Heading1">
    <w:name w:val="heading 1"/>
    <w:basedOn w:val="Normal"/>
    <w:next w:val="Normal"/>
    <w:link w:val="Heading1Char"/>
    <w:uiPriority w:val="9"/>
    <w:qFormat/>
    <w:rsid w:val="00E27E8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3">
    <w:name w:val="heading 3"/>
    <w:basedOn w:val="Normal"/>
    <w:link w:val="Heading3Char"/>
    <w:uiPriority w:val="9"/>
    <w:qFormat/>
    <w:rsid w:val="00722D25"/>
    <w:pPr>
      <w:spacing w:before="100" w:beforeAutospacing="1" w:after="100" w:afterAutospacing="1" w:line="240" w:lineRule="auto"/>
      <w:outlineLvl w:val="2"/>
    </w:pPr>
    <w:rPr>
      <w:rFonts w:ascii="Times New Roman" w:eastAsia="Times New Roman" w:hAnsi="Times New Roman" w:cs="Times New Roman"/>
      <w:b/>
      <w:bCs/>
      <w:sz w:val="27"/>
      <w:szCs w:val="27"/>
      <w:lang w:eastAsia="lt-LT"/>
    </w:rPr>
  </w:style>
  <w:style w:type="paragraph" w:styleId="Heading4">
    <w:name w:val="heading 4"/>
    <w:basedOn w:val="Normal"/>
    <w:next w:val="Normal"/>
    <w:link w:val="Heading4Char"/>
    <w:uiPriority w:val="9"/>
    <w:unhideWhenUsed/>
    <w:qFormat/>
    <w:rsid w:val="005F2BDE"/>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22D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22D25"/>
    <w:rPr>
      <w:color w:val="0563C1" w:themeColor="hyperlink"/>
      <w:u w:val="single"/>
    </w:rPr>
  </w:style>
  <w:style w:type="paragraph" w:styleId="NormalWeb">
    <w:name w:val="Normal (Web)"/>
    <w:basedOn w:val="Normal"/>
    <w:uiPriority w:val="99"/>
    <w:unhideWhenUsed/>
    <w:rsid w:val="00722D25"/>
    <w:pPr>
      <w:spacing w:before="100" w:beforeAutospacing="1" w:after="100" w:afterAutospacing="1" w:line="240" w:lineRule="auto"/>
    </w:pPr>
    <w:rPr>
      <w:rFonts w:ascii="Times New Roman" w:eastAsia="Times New Roman" w:hAnsi="Times New Roman" w:cs="Times New Roman"/>
      <w:sz w:val="24"/>
      <w:szCs w:val="24"/>
      <w:lang w:eastAsia="lt-LT"/>
    </w:rPr>
  </w:style>
  <w:style w:type="character" w:customStyle="1" w:styleId="Heading3Char">
    <w:name w:val="Heading 3 Char"/>
    <w:basedOn w:val="DefaultParagraphFont"/>
    <w:link w:val="Heading3"/>
    <w:uiPriority w:val="9"/>
    <w:rsid w:val="00722D25"/>
    <w:rPr>
      <w:rFonts w:ascii="Times New Roman" w:eastAsia="Times New Roman" w:hAnsi="Times New Roman" w:cs="Times New Roman"/>
      <w:b/>
      <w:bCs/>
      <w:sz w:val="27"/>
      <w:szCs w:val="27"/>
      <w:lang w:eastAsia="lt-LT"/>
    </w:rPr>
  </w:style>
  <w:style w:type="character" w:customStyle="1" w:styleId="Heading1Char">
    <w:name w:val="Heading 1 Char"/>
    <w:basedOn w:val="DefaultParagraphFont"/>
    <w:link w:val="Heading1"/>
    <w:uiPriority w:val="9"/>
    <w:rsid w:val="00E27E84"/>
    <w:rPr>
      <w:rFonts w:asciiTheme="majorHAnsi" w:eastAsiaTheme="majorEastAsia" w:hAnsiTheme="majorHAnsi" w:cstheme="majorBidi"/>
      <w:color w:val="2E74B5" w:themeColor="accent1" w:themeShade="BF"/>
      <w:sz w:val="32"/>
      <w:szCs w:val="32"/>
    </w:rPr>
  </w:style>
  <w:style w:type="character" w:styleId="Emphasis">
    <w:name w:val="Emphasis"/>
    <w:basedOn w:val="DefaultParagraphFont"/>
    <w:uiPriority w:val="20"/>
    <w:qFormat/>
    <w:rsid w:val="00A2494F"/>
    <w:rPr>
      <w:i/>
      <w:iCs/>
    </w:rPr>
  </w:style>
  <w:style w:type="character" w:styleId="FollowedHyperlink">
    <w:name w:val="FollowedHyperlink"/>
    <w:basedOn w:val="DefaultParagraphFont"/>
    <w:uiPriority w:val="99"/>
    <w:semiHidden/>
    <w:unhideWhenUsed/>
    <w:rsid w:val="00A66EBF"/>
    <w:rPr>
      <w:color w:val="954F72" w:themeColor="followedHyperlink"/>
      <w:u w:val="single"/>
    </w:rPr>
  </w:style>
  <w:style w:type="paragraph" w:customStyle="1" w:styleId="xmsonormal">
    <w:name w:val="xmsonormal"/>
    <w:basedOn w:val="Normal"/>
    <w:uiPriority w:val="99"/>
    <w:semiHidden/>
    <w:rsid w:val="00252E0E"/>
    <w:pPr>
      <w:spacing w:after="0" w:line="240" w:lineRule="auto"/>
    </w:pPr>
    <w:rPr>
      <w:rFonts w:ascii="Times New Roman" w:hAnsi="Times New Roman" w:cs="Times New Roman"/>
      <w:sz w:val="24"/>
      <w:szCs w:val="24"/>
      <w:lang w:eastAsia="lt-LT"/>
    </w:rPr>
  </w:style>
  <w:style w:type="character" w:customStyle="1" w:styleId="tlid-translation">
    <w:name w:val="tlid-translation"/>
    <w:basedOn w:val="DefaultParagraphFont"/>
    <w:rsid w:val="00A95ADA"/>
  </w:style>
  <w:style w:type="character" w:customStyle="1" w:styleId="st">
    <w:name w:val="st"/>
    <w:basedOn w:val="DefaultParagraphFont"/>
    <w:rsid w:val="00A95ADA"/>
  </w:style>
  <w:style w:type="character" w:styleId="CommentReference">
    <w:name w:val="annotation reference"/>
    <w:basedOn w:val="DefaultParagraphFont"/>
    <w:uiPriority w:val="99"/>
    <w:semiHidden/>
    <w:unhideWhenUsed/>
    <w:rsid w:val="009F4FC7"/>
    <w:rPr>
      <w:sz w:val="16"/>
      <w:szCs w:val="16"/>
    </w:rPr>
  </w:style>
  <w:style w:type="paragraph" w:styleId="CommentText">
    <w:name w:val="annotation text"/>
    <w:basedOn w:val="Normal"/>
    <w:link w:val="CommentTextChar"/>
    <w:uiPriority w:val="99"/>
    <w:semiHidden/>
    <w:unhideWhenUsed/>
    <w:rsid w:val="009F4FC7"/>
    <w:pPr>
      <w:spacing w:line="240" w:lineRule="auto"/>
    </w:pPr>
    <w:rPr>
      <w:sz w:val="20"/>
      <w:szCs w:val="20"/>
    </w:rPr>
  </w:style>
  <w:style w:type="character" w:customStyle="1" w:styleId="CommentTextChar">
    <w:name w:val="Comment Text Char"/>
    <w:basedOn w:val="DefaultParagraphFont"/>
    <w:link w:val="CommentText"/>
    <w:uiPriority w:val="99"/>
    <w:semiHidden/>
    <w:rsid w:val="009F4FC7"/>
    <w:rPr>
      <w:sz w:val="20"/>
      <w:szCs w:val="20"/>
    </w:rPr>
  </w:style>
  <w:style w:type="paragraph" w:styleId="CommentSubject">
    <w:name w:val="annotation subject"/>
    <w:basedOn w:val="CommentText"/>
    <w:next w:val="CommentText"/>
    <w:link w:val="CommentSubjectChar"/>
    <w:uiPriority w:val="99"/>
    <w:semiHidden/>
    <w:unhideWhenUsed/>
    <w:rsid w:val="009F4FC7"/>
    <w:rPr>
      <w:b/>
      <w:bCs/>
    </w:rPr>
  </w:style>
  <w:style w:type="character" w:customStyle="1" w:styleId="CommentSubjectChar">
    <w:name w:val="Comment Subject Char"/>
    <w:basedOn w:val="CommentTextChar"/>
    <w:link w:val="CommentSubject"/>
    <w:uiPriority w:val="99"/>
    <w:semiHidden/>
    <w:rsid w:val="009F4FC7"/>
    <w:rPr>
      <w:b/>
      <w:bCs/>
      <w:sz w:val="20"/>
      <w:szCs w:val="20"/>
    </w:rPr>
  </w:style>
  <w:style w:type="paragraph" w:styleId="BalloonText">
    <w:name w:val="Balloon Text"/>
    <w:basedOn w:val="Normal"/>
    <w:link w:val="BalloonTextChar"/>
    <w:uiPriority w:val="99"/>
    <w:semiHidden/>
    <w:unhideWhenUsed/>
    <w:rsid w:val="009F4FC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F4FC7"/>
    <w:rPr>
      <w:rFonts w:ascii="Segoe UI" w:hAnsi="Segoe UI" w:cs="Segoe UI"/>
      <w:sz w:val="18"/>
      <w:szCs w:val="18"/>
    </w:rPr>
  </w:style>
  <w:style w:type="character" w:customStyle="1" w:styleId="Heading4Char">
    <w:name w:val="Heading 4 Char"/>
    <w:basedOn w:val="DefaultParagraphFont"/>
    <w:link w:val="Heading4"/>
    <w:uiPriority w:val="9"/>
    <w:rsid w:val="005F2BDE"/>
    <w:rPr>
      <w:rFonts w:asciiTheme="majorHAnsi" w:eastAsiaTheme="majorEastAsia" w:hAnsiTheme="majorHAnsi" w:cstheme="majorBidi"/>
      <w:i/>
      <w:iCs/>
      <w:color w:val="2E74B5" w:themeColor="accent1" w:themeShade="BF"/>
    </w:rPr>
  </w:style>
  <w:style w:type="character" w:styleId="Strong">
    <w:name w:val="Strong"/>
    <w:basedOn w:val="DefaultParagraphFont"/>
    <w:uiPriority w:val="22"/>
    <w:qFormat/>
    <w:rsid w:val="00216C54"/>
    <w:rPr>
      <w:b/>
      <w:bCs/>
    </w:rPr>
  </w:style>
  <w:style w:type="character" w:customStyle="1" w:styleId="jlqj4b">
    <w:name w:val="jlqj4b"/>
    <w:basedOn w:val="DefaultParagraphFont"/>
    <w:rsid w:val="00613719"/>
  </w:style>
  <w:style w:type="character" w:customStyle="1" w:styleId="viiyi">
    <w:name w:val="viiyi"/>
    <w:basedOn w:val="DefaultParagraphFont"/>
    <w:rsid w:val="00613719"/>
  </w:style>
  <w:style w:type="paragraph" w:styleId="NoSpacing">
    <w:name w:val="No Spacing"/>
    <w:basedOn w:val="Normal"/>
    <w:uiPriority w:val="1"/>
    <w:qFormat/>
    <w:rsid w:val="0097028F"/>
    <w:pPr>
      <w:spacing w:after="0" w:line="240" w:lineRule="auto"/>
    </w:pPr>
    <w:rPr>
      <w:rFonts w:ascii="Calibri" w:hAnsi="Calibri" w:cs="Calibri"/>
      <w:lang w:val="en-GB"/>
    </w:rPr>
  </w:style>
  <w:style w:type="character" w:customStyle="1" w:styleId="q4iawc">
    <w:name w:val="q4iawc"/>
    <w:basedOn w:val="DefaultParagraphFont"/>
    <w:rsid w:val="003E26DE"/>
  </w:style>
  <w:style w:type="character" w:customStyle="1" w:styleId="hwtze">
    <w:name w:val="hwtze"/>
    <w:basedOn w:val="DefaultParagraphFont"/>
    <w:rsid w:val="00676DCB"/>
  </w:style>
  <w:style w:type="character" w:customStyle="1" w:styleId="rynqvb">
    <w:name w:val="rynqvb"/>
    <w:basedOn w:val="DefaultParagraphFont"/>
    <w:rsid w:val="00676DCB"/>
  </w:style>
  <w:style w:type="character" w:styleId="UnresolvedMention">
    <w:name w:val="Unresolved Mention"/>
    <w:basedOn w:val="DefaultParagraphFont"/>
    <w:uiPriority w:val="99"/>
    <w:semiHidden/>
    <w:unhideWhenUsed/>
    <w:rsid w:val="00D11A65"/>
    <w:rPr>
      <w:color w:val="605E5C"/>
      <w:shd w:val="clear" w:color="auto" w:fill="E1DFDD"/>
    </w:rPr>
  </w:style>
  <w:style w:type="character" w:styleId="SubtleEmphasis">
    <w:name w:val="Subtle Emphasis"/>
    <w:basedOn w:val="DefaultParagraphFont"/>
    <w:uiPriority w:val="19"/>
    <w:qFormat/>
    <w:rsid w:val="00BF676E"/>
    <w:rPr>
      <w:i/>
      <w:iCs/>
      <w:color w:val="404040" w:themeColor="text1" w:themeTint="BF"/>
    </w:rPr>
  </w:style>
  <w:style w:type="paragraph" w:styleId="HTMLPreformatted">
    <w:name w:val="HTML Preformatted"/>
    <w:basedOn w:val="Normal"/>
    <w:link w:val="HTMLPreformattedChar"/>
    <w:uiPriority w:val="99"/>
    <w:semiHidden/>
    <w:unhideWhenUsed/>
    <w:rsid w:val="006D3E3D"/>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6D3E3D"/>
    <w:rPr>
      <w:rFonts w:ascii="Consolas" w:hAnsi="Consolas"/>
      <w:sz w:val="20"/>
      <w:szCs w:val="20"/>
    </w:rPr>
  </w:style>
  <w:style w:type="paragraph" w:styleId="ListParagraph">
    <w:name w:val="List Paragraph"/>
    <w:basedOn w:val="Normal"/>
    <w:uiPriority w:val="34"/>
    <w:qFormat/>
    <w:rsid w:val="00A109F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556807">
      <w:bodyDiv w:val="1"/>
      <w:marLeft w:val="0"/>
      <w:marRight w:val="0"/>
      <w:marTop w:val="0"/>
      <w:marBottom w:val="0"/>
      <w:divBdr>
        <w:top w:val="none" w:sz="0" w:space="0" w:color="auto"/>
        <w:left w:val="none" w:sz="0" w:space="0" w:color="auto"/>
        <w:bottom w:val="none" w:sz="0" w:space="0" w:color="auto"/>
        <w:right w:val="none" w:sz="0" w:space="0" w:color="auto"/>
      </w:divBdr>
    </w:div>
    <w:div w:id="171382273">
      <w:bodyDiv w:val="1"/>
      <w:marLeft w:val="0"/>
      <w:marRight w:val="0"/>
      <w:marTop w:val="0"/>
      <w:marBottom w:val="0"/>
      <w:divBdr>
        <w:top w:val="none" w:sz="0" w:space="0" w:color="auto"/>
        <w:left w:val="none" w:sz="0" w:space="0" w:color="auto"/>
        <w:bottom w:val="none" w:sz="0" w:space="0" w:color="auto"/>
        <w:right w:val="none" w:sz="0" w:space="0" w:color="auto"/>
      </w:divBdr>
      <w:divsChild>
        <w:div w:id="79177206">
          <w:marLeft w:val="-225"/>
          <w:marRight w:val="-225"/>
          <w:marTop w:val="0"/>
          <w:marBottom w:val="0"/>
          <w:divBdr>
            <w:top w:val="none" w:sz="0" w:space="0" w:color="auto"/>
            <w:left w:val="none" w:sz="0" w:space="0" w:color="auto"/>
            <w:bottom w:val="none" w:sz="0" w:space="0" w:color="auto"/>
            <w:right w:val="none" w:sz="0" w:space="0" w:color="auto"/>
          </w:divBdr>
          <w:divsChild>
            <w:div w:id="2010711237">
              <w:marLeft w:val="0"/>
              <w:marRight w:val="0"/>
              <w:marTop w:val="0"/>
              <w:marBottom w:val="0"/>
              <w:divBdr>
                <w:top w:val="none" w:sz="0" w:space="0" w:color="auto"/>
                <w:left w:val="none" w:sz="0" w:space="0" w:color="auto"/>
                <w:bottom w:val="none" w:sz="0" w:space="0" w:color="auto"/>
                <w:right w:val="none" w:sz="0" w:space="0" w:color="auto"/>
              </w:divBdr>
            </w:div>
          </w:divsChild>
        </w:div>
        <w:div w:id="328563000">
          <w:marLeft w:val="-225"/>
          <w:marRight w:val="-225"/>
          <w:marTop w:val="0"/>
          <w:marBottom w:val="0"/>
          <w:divBdr>
            <w:top w:val="none" w:sz="0" w:space="0" w:color="auto"/>
            <w:left w:val="none" w:sz="0" w:space="0" w:color="auto"/>
            <w:bottom w:val="none" w:sz="0" w:space="0" w:color="auto"/>
            <w:right w:val="none" w:sz="0" w:space="0" w:color="auto"/>
          </w:divBdr>
          <w:divsChild>
            <w:div w:id="919293761">
              <w:marLeft w:val="0"/>
              <w:marRight w:val="0"/>
              <w:marTop w:val="0"/>
              <w:marBottom w:val="0"/>
              <w:divBdr>
                <w:top w:val="none" w:sz="0" w:space="0" w:color="auto"/>
                <w:left w:val="none" w:sz="0" w:space="0" w:color="auto"/>
                <w:bottom w:val="none" w:sz="0" w:space="0" w:color="auto"/>
                <w:right w:val="none" w:sz="0" w:space="0" w:color="auto"/>
              </w:divBdr>
            </w:div>
          </w:divsChild>
        </w:div>
        <w:div w:id="502431067">
          <w:marLeft w:val="-225"/>
          <w:marRight w:val="-225"/>
          <w:marTop w:val="0"/>
          <w:marBottom w:val="300"/>
          <w:divBdr>
            <w:top w:val="none" w:sz="0" w:space="0" w:color="auto"/>
            <w:left w:val="none" w:sz="0" w:space="0" w:color="auto"/>
            <w:bottom w:val="none" w:sz="0" w:space="0" w:color="auto"/>
            <w:right w:val="none" w:sz="0" w:space="0" w:color="auto"/>
          </w:divBdr>
          <w:divsChild>
            <w:div w:id="1311130980">
              <w:marLeft w:val="0"/>
              <w:marRight w:val="0"/>
              <w:marTop w:val="0"/>
              <w:marBottom w:val="0"/>
              <w:divBdr>
                <w:top w:val="none" w:sz="0" w:space="0" w:color="auto"/>
                <w:left w:val="none" w:sz="0" w:space="0" w:color="auto"/>
                <w:bottom w:val="none" w:sz="0" w:space="0" w:color="auto"/>
                <w:right w:val="none" w:sz="0" w:space="0" w:color="auto"/>
              </w:divBdr>
              <w:divsChild>
                <w:div w:id="1642809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4314578">
          <w:marLeft w:val="-225"/>
          <w:marRight w:val="-225"/>
          <w:marTop w:val="0"/>
          <w:marBottom w:val="300"/>
          <w:divBdr>
            <w:top w:val="none" w:sz="0" w:space="0" w:color="auto"/>
            <w:left w:val="none" w:sz="0" w:space="0" w:color="auto"/>
            <w:bottom w:val="none" w:sz="0" w:space="0" w:color="auto"/>
            <w:right w:val="none" w:sz="0" w:space="0" w:color="auto"/>
          </w:divBdr>
          <w:divsChild>
            <w:div w:id="835076317">
              <w:marLeft w:val="0"/>
              <w:marRight w:val="0"/>
              <w:marTop w:val="0"/>
              <w:marBottom w:val="0"/>
              <w:divBdr>
                <w:top w:val="none" w:sz="0" w:space="0" w:color="auto"/>
                <w:left w:val="none" w:sz="0" w:space="0" w:color="auto"/>
                <w:bottom w:val="none" w:sz="0" w:space="0" w:color="auto"/>
                <w:right w:val="none" w:sz="0" w:space="0" w:color="auto"/>
              </w:divBdr>
              <w:divsChild>
                <w:div w:id="1679886768">
                  <w:marLeft w:val="0"/>
                  <w:marRight w:val="0"/>
                  <w:marTop w:val="0"/>
                  <w:marBottom w:val="0"/>
                  <w:divBdr>
                    <w:top w:val="none" w:sz="0" w:space="0" w:color="auto"/>
                    <w:left w:val="none" w:sz="0" w:space="0" w:color="auto"/>
                    <w:bottom w:val="none" w:sz="0" w:space="0" w:color="auto"/>
                    <w:right w:val="none" w:sz="0" w:space="0" w:color="auto"/>
                  </w:divBdr>
                  <w:divsChild>
                    <w:div w:id="2134903871">
                      <w:marLeft w:val="0"/>
                      <w:marRight w:val="0"/>
                      <w:marTop w:val="0"/>
                      <w:marBottom w:val="0"/>
                      <w:divBdr>
                        <w:top w:val="none" w:sz="0" w:space="0" w:color="auto"/>
                        <w:left w:val="none" w:sz="0" w:space="0" w:color="auto"/>
                        <w:bottom w:val="none" w:sz="0" w:space="0" w:color="auto"/>
                        <w:right w:val="none" w:sz="0" w:space="0" w:color="auto"/>
                      </w:divBdr>
                      <w:divsChild>
                        <w:div w:id="1404110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7972330">
              <w:marLeft w:val="0"/>
              <w:marRight w:val="0"/>
              <w:marTop w:val="0"/>
              <w:marBottom w:val="0"/>
              <w:divBdr>
                <w:top w:val="none" w:sz="0" w:space="0" w:color="auto"/>
                <w:left w:val="none" w:sz="0" w:space="0" w:color="auto"/>
                <w:bottom w:val="none" w:sz="0" w:space="0" w:color="auto"/>
                <w:right w:val="none" w:sz="0" w:space="0" w:color="auto"/>
              </w:divBdr>
              <w:divsChild>
                <w:div w:id="1426343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000089">
      <w:bodyDiv w:val="1"/>
      <w:marLeft w:val="0"/>
      <w:marRight w:val="0"/>
      <w:marTop w:val="0"/>
      <w:marBottom w:val="0"/>
      <w:divBdr>
        <w:top w:val="none" w:sz="0" w:space="0" w:color="auto"/>
        <w:left w:val="none" w:sz="0" w:space="0" w:color="auto"/>
        <w:bottom w:val="none" w:sz="0" w:space="0" w:color="auto"/>
        <w:right w:val="none" w:sz="0" w:space="0" w:color="auto"/>
      </w:divBdr>
    </w:div>
    <w:div w:id="209197152">
      <w:bodyDiv w:val="1"/>
      <w:marLeft w:val="0"/>
      <w:marRight w:val="0"/>
      <w:marTop w:val="0"/>
      <w:marBottom w:val="0"/>
      <w:divBdr>
        <w:top w:val="none" w:sz="0" w:space="0" w:color="auto"/>
        <w:left w:val="none" w:sz="0" w:space="0" w:color="auto"/>
        <w:bottom w:val="none" w:sz="0" w:space="0" w:color="auto"/>
        <w:right w:val="none" w:sz="0" w:space="0" w:color="auto"/>
      </w:divBdr>
    </w:div>
    <w:div w:id="230583454">
      <w:bodyDiv w:val="1"/>
      <w:marLeft w:val="0"/>
      <w:marRight w:val="0"/>
      <w:marTop w:val="0"/>
      <w:marBottom w:val="0"/>
      <w:divBdr>
        <w:top w:val="none" w:sz="0" w:space="0" w:color="auto"/>
        <w:left w:val="none" w:sz="0" w:space="0" w:color="auto"/>
        <w:bottom w:val="none" w:sz="0" w:space="0" w:color="auto"/>
        <w:right w:val="none" w:sz="0" w:space="0" w:color="auto"/>
      </w:divBdr>
    </w:div>
    <w:div w:id="306472061">
      <w:bodyDiv w:val="1"/>
      <w:marLeft w:val="0"/>
      <w:marRight w:val="0"/>
      <w:marTop w:val="0"/>
      <w:marBottom w:val="0"/>
      <w:divBdr>
        <w:top w:val="none" w:sz="0" w:space="0" w:color="auto"/>
        <w:left w:val="none" w:sz="0" w:space="0" w:color="auto"/>
        <w:bottom w:val="none" w:sz="0" w:space="0" w:color="auto"/>
        <w:right w:val="none" w:sz="0" w:space="0" w:color="auto"/>
      </w:divBdr>
    </w:div>
    <w:div w:id="314837757">
      <w:bodyDiv w:val="1"/>
      <w:marLeft w:val="0"/>
      <w:marRight w:val="0"/>
      <w:marTop w:val="0"/>
      <w:marBottom w:val="0"/>
      <w:divBdr>
        <w:top w:val="none" w:sz="0" w:space="0" w:color="auto"/>
        <w:left w:val="none" w:sz="0" w:space="0" w:color="auto"/>
        <w:bottom w:val="none" w:sz="0" w:space="0" w:color="auto"/>
        <w:right w:val="none" w:sz="0" w:space="0" w:color="auto"/>
      </w:divBdr>
    </w:div>
    <w:div w:id="403837744">
      <w:bodyDiv w:val="1"/>
      <w:marLeft w:val="0"/>
      <w:marRight w:val="0"/>
      <w:marTop w:val="0"/>
      <w:marBottom w:val="0"/>
      <w:divBdr>
        <w:top w:val="none" w:sz="0" w:space="0" w:color="auto"/>
        <w:left w:val="none" w:sz="0" w:space="0" w:color="auto"/>
        <w:bottom w:val="none" w:sz="0" w:space="0" w:color="auto"/>
        <w:right w:val="none" w:sz="0" w:space="0" w:color="auto"/>
      </w:divBdr>
      <w:divsChild>
        <w:div w:id="656768699">
          <w:marLeft w:val="-225"/>
          <w:marRight w:val="-225"/>
          <w:marTop w:val="0"/>
          <w:marBottom w:val="300"/>
          <w:divBdr>
            <w:top w:val="none" w:sz="0" w:space="0" w:color="auto"/>
            <w:left w:val="none" w:sz="0" w:space="0" w:color="auto"/>
            <w:bottom w:val="none" w:sz="0" w:space="0" w:color="auto"/>
            <w:right w:val="none" w:sz="0" w:space="0" w:color="auto"/>
          </w:divBdr>
          <w:divsChild>
            <w:div w:id="856576173">
              <w:marLeft w:val="0"/>
              <w:marRight w:val="0"/>
              <w:marTop w:val="0"/>
              <w:marBottom w:val="0"/>
              <w:divBdr>
                <w:top w:val="none" w:sz="0" w:space="0" w:color="auto"/>
                <w:left w:val="none" w:sz="0" w:space="0" w:color="auto"/>
                <w:bottom w:val="none" w:sz="0" w:space="0" w:color="auto"/>
                <w:right w:val="none" w:sz="0" w:space="0" w:color="auto"/>
              </w:divBdr>
              <w:divsChild>
                <w:div w:id="36243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0713361">
          <w:marLeft w:val="-225"/>
          <w:marRight w:val="-225"/>
          <w:marTop w:val="0"/>
          <w:marBottom w:val="300"/>
          <w:divBdr>
            <w:top w:val="none" w:sz="0" w:space="0" w:color="auto"/>
            <w:left w:val="none" w:sz="0" w:space="0" w:color="auto"/>
            <w:bottom w:val="none" w:sz="0" w:space="0" w:color="auto"/>
            <w:right w:val="none" w:sz="0" w:space="0" w:color="auto"/>
          </w:divBdr>
          <w:divsChild>
            <w:div w:id="354693892">
              <w:marLeft w:val="0"/>
              <w:marRight w:val="0"/>
              <w:marTop w:val="0"/>
              <w:marBottom w:val="0"/>
              <w:divBdr>
                <w:top w:val="none" w:sz="0" w:space="0" w:color="auto"/>
                <w:left w:val="none" w:sz="0" w:space="0" w:color="auto"/>
                <w:bottom w:val="none" w:sz="0" w:space="0" w:color="auto"/>
                <w:right w:val="none" w:sz="0" w:space="0" w:color="auto"/>
              </w:divBdr>
              <w:divsChild>
                <w:div w:id="1573009336">
                  <w:marLeft w:val="0"/>
                  <w:marRight w:val="0"/>
                  <w:marTop w:val="0"/>
                  <w:marBottom w:val="0"/>
                  <w:divBdr>
                    <w:top w:val="none" w:sz="0" w:space="0" w:color="auto"/>
                    <w:left w:val="none" w:sz="0" w:space="0" w:color="auto"/>
                    <w:bottom w:val="none" w:sz="0" w:space="0" w:color="auto"/>
                    <w:right w:val="none" w:sz="0" w:space="0" w:color="auto"/>
                  </w:divBdr>
                </w:div>
              </w:divsChild>
            </w:div>
            <w:div w:id="938024738">
              <w:marLeft w:val="0"/>
              <w:marRight w:val="0"/>
              <w:marTop w:val="0"/>
              <w:marBottom w:val="0"/>
              <w:divBdr>
                <w:top w:val="none" w:sz="0" w:space="0" w:color="auto"/>
                <w:left w:val="none" w:sz="0" w:space="0" w:color="auto"/>
                <w:bottom w:val="none" w:sz="0" w:space="0" w:color="auto"/>
                <w:right w:val="none" w:sz="0" w:space="0" w:color="auto"/>
              </w:divBdr>
              <w:divsChild>
                <w:div w:id="1766539236">
                  <w:marLeft w:val="0"/>
                  <w:marRight w:val="0"/>
                  <w:marTop w:val="0"/>
                  <w:marBottom w:val="0"/>
                  <w:divBdr>
                    <w:top w:val="none" w:sz="0" w:space="0" w:color="auto"/>
                    <w:left w:val="none" w:sz="0" w:space="0" w:color="auto"/>
                    <w:bottom w:val="none" w:sz="0" w:space="0" w:color="auto"/>
                    <w:right w:val="none" w:sz="0" w:space="0" w:color="auto"/>
                  </w:divBdr>
                  <w:divsChild>
                    <w:div w:id="1386946858">
                      <w:marLeft w:val="0"/>
                      <w:marRight w:val="0"/>
                      <w:marTop w:val="0"/>
                      <w:marBottom w:val="0"/>
                      <w:divBdr>
                        <w:top w:val="none" w:sz="0" w:space="0" w:color="auto"/>
                        <w:left w:val="none" w:sz="0" w:space="0" w:color="auto"/>
                        <w:bottom w:val="none" w:sz="0" w:space="0" w:color="auto"/>
                        <w:right w:val="none" w:sz="0" w:space="0" w:color="auto"/>
                      </w:divBdr>
                      <w:divsChild>
                        <w:div w:id="879825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8137247">
          <w:marLeft w:val="-225"/>
          <w:marRight w:val="-225"/>
          <w:marTop w:val="0"/>
          <w:marBottom w:val="0"/>
          <w:divBdr>
            <w:top w:val="none" w:sz="0" w:space="0" w:color="auto"/>
            <w:left w:val="none" w:sz="0" w:space="0" w:color="auto"/>
            <w:bottom w:val="none" w:sz="0" w:space="0" w:color="auto"/>
            <w:right w:val="none" w:sz="0" w:space="0" w:color="auto"/>
          </w:divBdr>
          <w:divsChild>
            <w:div w:id="1940407653">
              <w:marLeft w:val="0"/>
              <w:marRight w:val="0"/>
              <w:marTop w:val="0"/>
              <w:marBottom w:val="0"/>
              <w:divBdr>
                <w:top w:val="none" w:sz="0" w:space="0" w:color="auto"/>
                <w:left w:val="none" w:sz="0" w:space="0" w:color="auto"/>
                <w:bottom w:val="none" w:sz="0" w:space="0" w:color="auto"/>
                <w:right w:val="none" w:sz="0" w:space="0" w:color="auto"/>
              </w:divBdr>
            </w:div>
          </w:divsChild>
        </w:div>
        <w:div w:id="1999453516">
          <w:marLeft w:val="-225"/>
          <w:marRight w:val="-225"/>
          <w:marTop w:val="0"/>
          <w:marBottom w:val="0"/>
          <w:divBdr>
            <w:top w:val="none" w:sz="0" w:space="0" w:color="auto"/>
            <w:left w:val="none" w:sz="0" w:space="0" w:color="auto"/>
            <w:bottom w:val="none" w:sz="0" w:space="0" w:color="auto"/>
            <w:right w:val="none" w:sz="0" w:space="0" w:color="auto"/>
          </w:divBdr>
          <w:divsChild>
            <w:div w:id="1619876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5130154">
      <w:bodyDiv w:val="1"/>
      <w:marLeft w:val="0"/>
      <w:marRight w:val="0"/>
      <w:marTop w:val="0"/>
      <w:marBottom w:val="0"/>
      <w:divBdr>
        <w:top w:val="none" w:sz="0" w:space="0" w:color="auto"/>
        <w:left w:val="none" w:sz="0" w:space="0" w:color="auto"/>
        <w:bottom w:val="none" w:sz="0" w:space="0" w:color="auto"/>
        <w:right w:val="none" w:sz="0" w:space="0" w:color="auto"/>
      </w:divBdr>
      <w:divsChild>
        <w:div w:id="1161699951">
          <w:blockQuote w:val="1"/>
          <w:marLeft w:val="0"/>
          <w:marRight w:val="0"/>
          <w:marTop w:val="0"/>
          <w:marBottom w:val="300"/>
          <w:divBdr>
            <w:top w:val="none" w:sz="0" w:space="0" w:color="auto"/>
            <w:left w:val="none" w:sz="0" w:space="0" w:color="auto"/>
            <w:bottom w:val="none" w:sz="0" w:space="0" w:color="auto"/>
            <w:right w:val="none" w:sz="0" w:space="0" w:color="auto"/>
          </w:divBdr>
        </w:div>
      </w:divsChild>
    </w:div>
    <w:div w:id="442960449">
      <w:bodyDiv w:val="1"/>
      <w:marLeft w:val="0"/>
      <w:marRight w:val="0"/>
      <w:marTop w:val="0"/>
      <w:marBottom w:val="0"/>
      <w:divBdr>
        <w:top w:val="none" w:sz="0" w:space="0" w:color="auto"/>
        <w:left w:val="none" w:sz="0" w:space="0" w:color="auto"/>
        <w:bottom w:val="none" w:sz="0" w:space="0" w:color="auto"/>
        <w:right w:val="none" w:sz="0" w:space="0" w:color="auto"/>
      </w:divBdr>
    </w:div>
    <w:div w:id="456069118">
      <w:bodyDiv w:val="1"/>
      <w:marLeft w:val="0"/>
      <w:marRight w:val="0"/>
      <w:marTop w:val="0"/>
      <w:marBottom w:val="0"/>
      <w:divBdr>
        <w:top w:val="none" w:sz="0" w:space="0" w:color="auto"/>
        <w:left w:val="none" w:sz="0" w:space="0" w:color="auto"/>
        <w:bottom w:val="none" w:sz="0" w:space="0" w:color="auto"/>
        <w:right w:val="none" w:sz="0" w:space="0" w:color="auto"/>
      </w:divBdr>
      <w:divsChild>
        <w:div w:id="1767073365">
          <w:marLeft w:val="-225"/>
          <w:marRight w:val="-225"/>
          <w:marTop w:val="0"/>
          <w:marBottom w:val="300"/>
          <w:divBdr>
            <w:top w:val="none" w:sz="0" w:space="0" w:color="auto"/>
            <w:left w:val="none" w:sz="0" w:space="0" w:color="auto"/>
            <w:bottom w:val="none" w:sz="0" w:space="0" w:color="auto"/>
            <w:right w:val="none" w:sz="0" w:space="0" w:color="auto"/>
          </w:divBdr>
          <w:divsChild>
            <w:div w:id="44762876">
              <w:marLeft w:val="0"/>
              <w:marRight w:val="0"/>
              <w:marTop w:val="0"/>
              <w:marBottom w:val="0"/>
              <w:divBdr>
                <w:top w:val="none" w:sz="0" w:space="0" w:color="auto"/>
                <w:left w:val="none" w:sz="0" w:space="0" w:color="auto"/>
                <w:bottom w:val="none" w:sz="0" w:space="0" w:color="auto"/>
                <w:right w:val="none" w:sz="0" w:space="0" w:color="auto"/>
              </w:divBdr>
              <w:divsChild>
                <w:div w:id="137190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3433671">
          <w:marLeft w:val="-225"/>
          <w:marRight w:val="-225"/>
          <w:marTop w:val="0"/>
          <w:marBottom w:val="0"/>
          <w:divBdr>
            <w:top w:val="none" w:sz="0" w:space="0" w:color="auto"/>
            <w:left w:val="none" w:sz="0" w:space="0" w:color="auto"/>
            <w:bottom w:val="none" w:sz="0" w:space="0" w:color="auto"/>
            <w:right w:val="none" w:sz="0" w:space="0" w:color="auto"/>
          </w:divBdr>
          <w:divsChild>
            <w:div w:id="1252734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5513055">
      <w:bodyDiv w:val="1"/>
      <w:marLeft w:val="0"/>
      <w:marRight w:val="0"/>
      <w:marTop w:val="0"/>
      <w:marBottom w:val="0"/>
      <w:divBdr>
        <w:top w:val="none" w:sz="0" w:space="0" w:color="auto"/>
        <w:left w:val="none" w:sz="0" w:space="0" w:color="auto"/>
        <w:bottom w:val="none" w:sz="0" w:space="0" w:color="auto"/>
        <w:right w:val="none" w:sz="0" w:space="0" w:color="auto"/>
      </w:divBdr>
      <w:divsChild>
        <w:div w:id="1307662502">
          <w:marLeft w:val="-225"/>
          <w:marRight w:val="-225"/>
          <w:marTop w:val="0"/>
          <w:marBottom w:val="300"/>
          <w:divBdr>
            <w:top w:val="none" w:sz="0" w:space="0" w:color="auto"/>
            <w:left w:val="none" w:sz="0" w:space="0" w:color="auto"/>
            <w:bottom w:val="none" w:sz="0" w:space="0" w:color="auto"/>
            <w:right w:val="none" w:sz="0" w:space="0" w:color="auto"/>
          </w:divBdr>
          <w:divsChild>
            <w:div w:id="589395144">
              <w:marLeft w:val="0"/>
              <w:marRight w:val="0"/>
              <w:marTop w:val="0"/>
              <w:marBottom w:val="0"/>
              <w:divBdr>
                <w:top w:val="none" w:sz="0" w:space="0" w:color="auto"/>
                <w:left w:val="none" w:sz="0" w:space="0" w:color="auto"/>
                <w:bottom w:val="none" w:sz="0" w:space="0" w:color="auto"/>
                <w:right w:val="none" w:sz="0" w:space="0" w:color="auto"/>
              </w:divBdr>
              <w:divsChild>
                <w:div w:id="359203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4370703">
          <w:marLeft w:val="-225"/>
          <w:marRight w:val="-225"/>
          <w:marTop w:val="0"/>
          <w:marBottom w:val="0"/>
          <w:divBdr>
            <w:top w:val="none" w:sz="0" w:space="0" w:color="auto"/>
            <w:left w:val="none" w:sz="0" w:space="0" w:color="auto"/>
            <w:bottom w:val="none" w:sz="0" w:space="0" w:color="auto"/>
            <w:right w:val="none" w:sz="0" w:space="0" w:color="auto"/>
          </w:divBdr>
          <w:divsChild>
            <w:div w:id="1220703860">
              <w:marLeft w:val="0"/>
              <w:marRight w:val="0"/>
              <w:marTop w:val="0"/>
              <w:marBottom w:val="0"/>
              <w:divBdr>
                <w:top w:val="none" w:sz="0" w:space="0" w:color="auto"/>
                <w:left w:val="none" w:sz="0" w:space="0" w:color="auto"/>
                <w:bottom w:val="none" w:sz="0" w:space="0" w:color="auto"/>
                <w:right w:val="none" w:sz="0" w:space="0" w:color="auto"/>
              </w:divBdr>
            </w:div>
          </w:divsChild>
        </w:div>
        <w:div w:id="1901869070">
          <w:marLeft w:val="-225"/>
          <w:marRight w:val="-225"/>
          <w:marTop w:val="0"/>
          <w:marBottom w:val="300"/>
          <w:divBdr>
            <w:top w:val="none" w:sz="0" w:space="0" w:color="auto"/>
            <w:left w:val="none" w:sz="0" w:space="0" w:color="auto"/>
            <w:bottom w:val="none" w:sz="0" w:space="0" w:color="auto"/>
            <w:right w:val="none" w:sz="0" w:space="0" w:color="auto"/>
          </w:divBdr>
          <w:divsChild>
            <w:div w:id="2143106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8714634">
      <w:bodyDiv w:val="1"/>
      <w:marLeft w:val="0"/>
      <w:marRight w:val="0"/>
      <w:marTop w:val="0"/>
      <w:marBottom w:val="0"/>
      <w:divBdr>
        <w:top w:val="none" w:sz="0" w:space="0" w:color="auto"/>
        <w:left w:val="none" w:sz="0" w:space="0" w:color="auto"/>
        <w:bottom w:val="none" w:sz="0" w:space="0" w:color="auto"/>
        <w:right w:val="none" w:sz="0" w:space="0" w:color="auto"/>
      </w:divBdr>
    </w:div>
    <w:div w:id="578829044">
      <w:bodyDiv w:val="1"/>
      <w:marLeft w:val="0"/>
      <w:marRight w:val="0"/>
      <w:marTop w:val="0"/>
      <w:marBottom w:val="0"/>
      <w:divBdr>
        <w:top w:val="none" w:sz="0" w:space="0" w:color="auto"/>
        <w:left w:val="none" w:sz="0" w:space="0" w:color="auto"/>
        <w:bottom w:val="none" w:sz="0" w:space="0" w:color="auto"/>
        <w:right w:val="none" w:sz="0" w:space="0" w:color="auto"/>
      </w:divBdr>
    </w:div>
    <w:div w:id="590624828">
      <w:bodyDiv w:val="1"/>
      <w:marLeft w:val="0"/>
      <w:marRight w:val="0"/>
      <w:marTop w:val="0"/>
      <w:marBottom w:val="0"/>
      <w:divBdr>
        <w:top w:val="none" w:sz="0" w:space="0" w:color="auto"/>
        <w:left w:val="none" w:sz="0" w:space="0" w:color="auto"/>
        <w:bottom w:val="none" w:sz="0" w:space="0" w:color="auto"/>
        <w:right w:val="none" w:sz="0" w:space="0" w:color="auto"/>
      </w:divBdr>
      <w:divsChild>
        <w:div w:id="11535124">
          <w:blockQuote w:val="1"/>
          <w:marLeft w:val="0"/>
          <w:marRight w:val="0"/>
          <w:marTop w:val="0"/>
          <w:marBottom w:val="300"/>
          <w:divBdr>
            <w:top w:val="none" w:sz="0" w:space="0" w:color="auto"/>
            <w:left w:val="none" w:sz="0" w:space="0" w:color="auto"/>
            <w:bottom w:val="none" w:sz="0" w:space="0" w:color="auto"/>
            <w:right w:val="none" w:sz="0" w:space="0" w:color="auto"/>
          </w:divBdr>
        </w:div>
      </w:divsChild>
    </w:div>
    <w:div w:id="638072223">
      <w:bodyDiv w:val="1"/>
      <w:marLeft w:val="0"/>
      <w:marRight w:val="0"/>
      <w:marTop w:val="0"/>
      <w:marBottom w:val="0"/>
      <w:divBdr>
        <w:top w:val="none" w:sz="0" w:space="0" w:color="auto"/>
        <w:left w:val="none" w:sz="0" w:space="0" w:color="auto"/>
        <w:bottom w:val="none" w:sz="0" w:space="0" w:color="auto"/>
        <w:right w:val="none" w:sz="0" w:space="0" w:color="auto"/>
      </w:divBdr>
    </w:div>
    <w:div w:id="772360894">
      <w:bodyDiv w:val="1"/>
      <w:marLeft w:val="0"/>
      <w:marRight w:val="0"/>
      <w:marTop w:val="0"/>
      <w:marBottom w:val="0"/>
      <w:divBdr>
        <w:top w:val="none" w:sz="0" w:space="0" w:color="auto"/>
        <w:left w:val="none" w:sz="0" w:space="0" w:color="auto"/>
        <w:bottom w:val="none" w:sz="0" w:space="0" w:color="auto"/>
        <w:right w:val="none" w:sz="0" w:space="0" w:color="auto"/>
      </w:divBdr>
    </w:div>
    <w:div w:id="787358045">
      <w:bodyDiv w:val="1"/>
      <w:marLeft w:val="0"/>
      <w:marRight w:val="0"/>
      <w:marTop w:val="0"/>
      <w:marBottom w:val="0"/>
      <w:divBdr>
        <w:top w:val="none" w:sz="0" w:space="0" w:color="auto"/>
        <w:left w:val="none" w:sz="0" w:space="0" w:color="auto"/>
        <w:bottom w:val="none" w:sz="0" w:space="0" w:color="auto"/>
        <w:right w:val="none" w:sz="0" w:space="0" w:color="auto"/>
      </w:divBdr>
    </w:div>
    <w:div w:id="793400125">
      <w:bodyDiv w:val="1"/>
      <w:marLeft w:val="0"/>
      <w:marRight w:val="0"/>
      <w:marTop w:val="0"/>
      <w:marBottom w:val="0"/>
      <w:divBdr>
        <w:top w:val="none" w:sz="0" w:space="0" w:color="auto"/>
        <w:left w:val="none" w:sz="0" w:space="0" w:color="auto"/>
        <w:bottom w:val="none" w:sz="0" w:space="0" w:color="auto"/>
        <w:right w:val="none" w:sz="0" w:space="0" w:color="auto"/>
      </w:divBdr>
    </w:div>
    <w:div w:id="1097335652">
      <w:bodyDiv w:val="1"/>
      <w:marLeft w:val="0"/>
      <w:marRight w:val="0"/>
      <w:marTop w:val="0"/>
      <w:marBottom w:val="0"/>
      <w:divBdr>
        <w:top w:val="none" w:sz="0" w:space="0" w:color="auto"/>
        <w:left w:val="none" w:sz="0" w:space="0" w:color="auto"/>
        <w:bottom w:val="none" w:sz="0" w:space="0" w:color="auto"/>
        <w:right w:val="none" w:sz="0" w:space="0" w:color="auto"/>
      </w:divBdr>
    </w:div>
    <w:div w:id="1101032491">
      <w:bodyDiv w:val="1"/>
      <w:marLeft w:val="0"/>
      <w:marRight w:val="0"/>
      <w:marTop w:val="0"/>
      <w:marBottom w:val="0"/>
      <w:divBdr>
        <w:top w:val="none" w:sz="0" w:space="0" w:color="auto"/>
        <w:left w:val="none" w:sz="0" w:space="0" w:color="auto"/>
        <w:bottom w:val="none" w:sz="0" w:space="0" w:color="auto"/>
        <w:right w:val="none" w:sz="0" w:space="0" w:color="auto"/>
      </w:divBdr>
    </w:div>
    <w:div w:id="1136529988">
      <w:bodyDiv w:val="1"/>
      <w:marLeft w:val="0"/>
      <w:marRight w:val="0"/>
      <w:marTop w:val="0"/>
      <w:marBottom w:val="0"/>
      <w:divBdr>
        <w:top w:val="none" w:sz="0" w:space="0" w:color="auto"/>
        <w:left w:val="none" w:sz="0" w:space="0" w:color="auto"/>
        <w:bottom w:val="none" w:sz="0" w:space="0" w:color="auto"/>
        <w:right w:val="none" w:sz="0" w:space="0" w:color="auto"/>
      </w:divBdr>
      <w:divsChild>
        <w:div w:id="1041788510">
          <w:marLeft w:val="0"/>
          <w:marRight w:val="0"/>
          <w:marTop w:val="0"/>
          <w:marBottom w:val="0"/>
          <w:divBdr>
            <w:top w:val="none" w:sz="0" w:space="0" w:color="auto"/>
            <w:left w:val="none" w:sz="0" w:space="0" w:color="auto"/>
            <w:bottom w:val="none" w:sz="0" w:space="0" w:color="auto"/>
            <w:right w:val="none" w:sz="0" w:space="0" w:color="auto"/>
          </w:divBdr>
        </w:div>
        <w:div w:id="834031105">
          <w:marLeft w:val="0"/>
          <w:marRight w:val="0"/>
          <w:marTop w:val="0"/>
          <w:marBottom w:val="0"/>
          <w:divBdr>
            <w:top w:val="none" w:sz="0" w:space="0" w:color="auto"/>
            <w:left w:val="none" w:sz="0" w:space="0" w:color="auto"/>
            <w:bottom w:val="none" w:sz="0" w:space="0" w:color="auto"/>
            <w:right w:val="none" w:sz="0" w:space="0" w:color="auto"/>
          </w:divBdr>
          <w:divsChild>
            <w:div w:id="1490902364">
              <w:marLeft w:val="0"/>
              <w:marRight w:val="0"/>
              <w:marTop w:val="0"/>
              <w:marBottom w:val="0"/>
              <w:divBdr>
                <w:top w:val="none" w:sz="0" w:space="0" w:color="auto"/>
                <w:left w:val="none" w:sz="0" w:space="0" w:color="auto"/>
                <w:bottom w:val="none" w:sz="0" w:space="0" w:color="auto"/>
                <w:right w:val="none" w:sz="0" w:space="0" w:color="auto"/>
              </w:divBdr>
              <w:divsChild>
                <w:div w:id="418601946">
                  <w:marLeft w:val="0"/>
                  <w:marRight w:val="0"/>
                  <w:marTop w:val="0"/>
                  <w:marBottom w:val="0"/>
                  <w:divBdr>
                    <w:top w:val="none" w:sz="0" w:space="0" w:color="auto"/>
                    <w:left w:val="none" w:sz="0" w:space="0" w:color="auto"/>
                    <w:bottom w:val="none" w:sz="0" w:space="0" w:color="auto"/>
                    <w:right w:val="none" w:sz="0" w:space="0" w:color="auto"/>
                  </w:divBdr>
                  <w:divsChild>
                    <w:div w:id="1139953160">
                      <w:marLeft w:val="0"/>
                      <w:marRight w:val="0"/>
                      <w:marTop w:val="0"/>
                      <w:marBottom w:val="0"/>
                      <w:divBdr>
                        <w:top w:val="none" w:sz="0" w:space="0" w:color="auto"/>
                        <w:left w:val="none" w:sz="0" w:space="0" w:color="auto"/>
                        <w:bottom w:val="none" w:sz="0" w:space="0" w:color="auto"/>
                        <w:right w:val="none" w:sz="0" w:space="0" w:color="auto"/>
                      </w:divBdr>
                      <w:divsChild>
                        <w:div w:id="1021903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6244170">
      <w:bodyDiv w:val="1"/>
      <w:marLeft w:val="0"/>
      <w:marRight w:val="0"/>
      <w:marTop w:val="0"/>
      <w:marBottom w:val="0"/>
      <w:divBdr>
        <w:top w:val="none" w:sz="0" w:space="0" w:color="auto"/>
        <w:left w:val="none" w:sz="0" w:space="0" w:color="auto"/>
        <w:bottom w:val="none" w:sz="0" w:space="0" w:color="auto"/>
        <w:right w:val="none" w:sz="0" w:space="0" w:color="auto"/>
      </w:divBdr>
      <w:divsChild>
        <w:div w:id="519121949">
          <w:marLeft w:val="0"/>
          <w:marRight w:val="0"/>
          <w:marTop w:val="0"/>
          <w:marBottom w:val="0"/>
          <w:divBdr>
            <w:top w:val="none" w:sz="0" w:space="0" w:color="auto"/>
            <w:left w:val="none" w:sz="0" w:space="0" w:color="auto"/>
            <w:bottom w:val="none" w:sz="0" w:space="0" w:color="auto"/>
            <w:right w:val="none" w:sz="0" w:space="0" w:color="auto"/>
          </w:divBdr>
        </w:div>
        <w:div w:id="1208949098">
          <w:marLeft w:val="0"/>
          <w:marRight w:val="0"/>
          <w:marTop w:val="0"/>
          <w:marBottom w:val="0"/>
          <w:divBdr>
            <w:top w:val="none" w:sz="0" w:space="0" w:color="auto"/>
            <w:left w:val="none" w:sz="0" w:space="0" w:color="auto"/>
            <w:bottom w:val="none" w:sz="0" w:space="0" w:color="auto"/>
            <w:right w:val="none" w:sz="0" w:space="0" w:color="auto"/>
          </w:divBdr>
          <w:divsChild>
            <w:div w:id="1752509995">
              <w:marLeft w:val="0"/>
              <w:marRight w:val="0"/>
              <w:marTop w:val="0"/>
              <w:marBottom w:val="0"/>
              <w:divBdr>
                <w:top w:val="none" w:sz="0" w:space="0" w:color="auto"/>
                <w:left w:val="none" w:sz="0" w:space="0" w:color="auto"/>
                <w:bottom w:val="none" w:sz="0" w:space="0" w:color="auto"/>
                <w:right w:val="none" w:sz="0" w:space="0" w:color="auto"/>
              </w:divBdr>
              <w:divsChild>
                <w:div w:id="1252661346">
                  <w:marLeft w:val="0"/>
                  <w:marRight w:val="0"/>
                  <w:marTop w:val="0"/>
                  <w:marBottom w:val="0"/>
                  <w:divBdr>
                    <w:top w:val="none" w:sz="0" w:space="0" w:color="auto"/>
                    <w:left w:val="none" w:sz="0" w:space="0" w:color="auto"/>
                    <w:bottom w:val="none" w:sz="0" w:space="0" w:color="auto"/>
                    <w:right w:val="none" w:sz="0" w:space="0" w:color="auto"/>
                  </w:divBdr>
                  <w:divsChild>
                    <w:div w:id="630481248">
                      <w:marLeft w:val="0"/>
                      <w:marRight w:val="0"/>
                      <w:marTop w:val="0"/>
                      <w:marBottom w:val="0"/>
                      <w:divBdr>
                        <w:top w:val="none" w:sz="0" w:space="0" w:color="auto"/>
                        <w:left w:val="none" w:sz="0" w:space="0" w:color="auto"/>
                        <w:bottom w:val="none" w:sz="0" w:space="0" w:color="auto"/>
                        <w:right w:val="none" w:sz="0" w:space="0" w:color="auto"/>
                      </w:divBdr>
                      <w:divsChild>
                        <w:div w:id="1680815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75341379">
      <w:bodyDiv w:val="1"/>
      <w:marLeft w:val="0"/>
      <w:marRight w:val="0"/>
      <w:marTop w:val="0"/>
      <w:marBottom w:val="0"/>
      <w:divBdr>
        <w:top w:val="none" w:sz="0" w:space="0" w:color="auto"/>
        <w:left w:val="none" w:sz="0" w:space="0" w:color="auto"/>
        <w:bottom w:val="none" w:sz="0" w:space="0" w:color="auto"/>
        <w:right w:val="none" w:sz="0" w:space="0" w:color="auto"/>
      </w:divBdr>
      <w:divsChild>
        <w:div w:id="408697929">
          <w:marLeft w:val="-225"/>
          <w:marRight w:val="-225"/>
          <w:marTop w:val="0"/>
          <w:marBottom w:val="0"/>
          <w:divBdr>
            <w:top w:val="none" w:sz="0" w:space="0" w:color="auto"/>
            <w:left w:val="none" w:sz="0" w:space="0" w:color="auto"/>
            <w:bottom w:val="none" w:sz="0" w:space="0" w:color="auto"/>
            <w:right w:val="none" w:sz="0" w:space="0" w:color="auto"/>
          </w:divBdr>
          <w:divsChild>
            <w:div w:id="1130123223">
              <w:marLeft w:val="0"/>
              <w:marRight w:val="0"/>
              <w:marTop w:val="0"/>
              <w:marBottom w:val="0"/>
              <w:divBdr>
                <w:top w:val="none" w:sz="0" w:space="0" w:color="auto"/>
                <w:left w:val="none" w:sz="0" w:space="0" w:color="auto"/>
                <w:bottom w:val="none" w:sz="0" w:space="0" w:color="auto"/>
                <w:right w:val="none" w:sz="0" w:space="0" w:color="auto"/>
              </w:divBdr>
            </w:div>
          </w:divsChild>
        </w:div>
        <w:div w:id="1580671851">
          <w:marLeft w:val="-225"/>
          <w:marRight w:val="-225"/>
          <w:marTop w:val="0"/>
          <w:marBottom w:val="300"/>
          <w:divBdr>
            <w:top w:val="none" w:sz="0" w:space="0" w:color="auto"/>
            <w:left w:val="none" w:sz="0" w:space="0" w:color="auto"/>
            <w:bottom w:val="none" w:sz="0" w:space="0" w:color="auto"/>
            <w:right w:val="none" w:sz="0" w:space="0" w:color="auto"/>
          </w:divBdr>
          <w:divsChild>
            <w:div w:id="1008605982">
              <w:marLeft w:val="0"/>
              <w:marRight w:val="0"/>
              <w:marTop w:val="0"/>
              <w:marBottom w:val="0"/>
              <w:divBdr>
                <w:top w:val="none" w:sz="0" w:space="0" w:color="auto"/>
                <w:left w:val="none" w:sz="0" w:space="0" w:color="auto"/>
                <w:bottom w:val="none" w:sz="0" w:space="0" w:color="auto"/>
                <w:right w:val="none" w:sz="0" w:space="0" w:color="auto"/>
              </w:divBdr>
              <w:divsChild>
                <w:div w:id="777405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3202574">
      <w:bodyDiv w:val="1"/>
      <w:marLeft w:val="0"/>
      <w:marRight w:val="0"/>
      <w:marTop w:val="0"/>
      <w:marBottom w:val="0"/>
      <w:divBdr>
        <w:top w:val="none" w:sz="0" w:space="0" w:color="auto"/>
        <w:left w:val="none" w:sz="0" w:space="0" w:color="auto"/>
        <w:bottom w:val="none" w:sz="0" w:space="0" w:color="auto"/>
        <w:right w:val="none" w:sz="0" w:space="0" w:color="auto"/>
      </w:divBdr>
    </w:div>
    <w:div w:id="1198549578">
      <w:bodyDiv w:val="1"/>
      <w:marLeft w:val="0"/>
      <w:marRight w:val="0"/>
      <w:marTop w:val="0"/>
      <w:marBottom w:val="0"/>
      <w:divBdr>
        <w:top w:val="none" w:sz="0" w:space="0" w:color="auto"/>
        <w:left w:val="none" w:sz="0" w:space="0" w:color="auto"/>
        <w:bottom w:val="none" w:sz="0" w:space="0" w:color="auto"/>
        <w:right w:val="none" w:sz="0" w:space="0" w:color="auto"/>
      </w:divBdr>
    </w:div>
    <w:div w:id="1294753930">
      <w:bodyDiv w:val="1"/>
      <w:marLeft w:val="0"/>
      <w:marRight w:val="0"/>
      <w:marTop w:val="0"/>
      <w:marBottom w:val="0"/>
      <w:divBdr>
        <w:top w:val="none" w:sz="0" w:space="0" w:color="auto"/>
        <w:left w:val="none" w:sz="0" w:space="0" w:color="auto"/>
        <w:bottom w:val="none" w:sz="0" w:space="0" w:color="auto"/>
        <w:right w:val="none" w:sz="0" w:space="0" w:color="auto"/>
      </w:divBdr>
    </w:div>
    <w:div w:id="1378119777">
      <w:bodyDiv w:val="1"/>
      <w:marLeft w:val="0"/>
      <w:marRight w:val="0"/>
      <w:marTop w:val="0"/>
      <w:marBottom w:val="0"/>
      <w:divBdr>
        <w:top w:val="none" w:sz="0" w:space="0" w:color="auto"/>
        <w:left w:val="none" w:sz="0" w:space="0" w:color="auto"/>
        <w:bottom w:val="none" w:sz="0" w:space="0" w:color="auto"/>
        <w:right w:val="none" w:sz="0" w:space="0" w:color="auto"/>
      </w:divBdr>
      <w:divsChild>
        <w:div w:id="888684717">
          <w:marLeft w:val="-225"/>
          <w:marRight w:val="-225"/>
          <w:marTop w:val="0"/>
          <w:marBottom w:val="300"/>
          <w:divBdr>
            <w:top w:val="none" w:sz="0" w:space="0" w:color="auto"/>
            <w:left w:val="none" w:sz="0" w:space="0" w:color="auto"/>
            <w:bottom w:val="none" w:sz="0" w:space="0" w:color="auto"/>
            <w:right w:val="none" w:sz="0" w:space="0" w:color="auto"/>
          </w:divBdr>
          <w:divsChild>
            <w:div w:id="2020421089">
              <w:marLeft w:val="0"/>
              <w:marRight w:val="0"/>
              <w:marTop w:val="0"/>
              <w:marBottom w:val="0"/>
              <w:divBdr>
                <w:top w:val="none" w:sz="0" w:space="0" w:color="auto"/>
                <w:left w:val="none" w:sz="0" w:space="0" w:color="auto"/>
                <w:bottom w:val="none" w:sz="0" w:space="0" w:color="auto"/>
                <w:right w:val="none" w:sz="0" w:space="0" w:color="auto"/>
              </w:divBdr>
              <w:divsChild>
                <w:div w:id="690642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3703726">
          <w:marLeft w:val="-225"/>
          <w:marRight w:val="-225"/>
          <w:marTop w:val="0"/>
          <w:marBottom w:val="0"/>
          <w:divBdr>
            <w:top w:val="none" w:sz="0" w:space="0" w:color="auto"/>
            <w:left w:val="none" w:sz="0" w:space="0" w:color="auto"/>
            <w:bottom w:val="none" w:sz="0" w:space="0" w:color="auto"/>
            <w:right w:val="none" w:sz="0" w:space="0" w:color="auto"/>
          </w:divBdr>
          <w:divsChild>
            <w:div w:id="723329696">
              <w:marLeft w:val="0"/>
              <w:marRight w:val="0"/>
              <w:marTop w:val="0"/>
              <w:marBottom w:val="0"/>
              <w:divBdr>
                <w:top w:val="none" w:sz="0" w:space="0" w:color="auto"/>
                <w:left w:val="none" w:sz="0" w:space="0" w:color="auto"/>
                <w:bottom w:val="none" w:sz="0" w:space="0" w:color="auto"/>
                <w:right w:val="none" w:sz="0" w:space="0" w:color="auto"/>
              </w:divBdr>
              <w:divsChild>
                <w:div w:id="1505585813">
                  <w:blockQuote w:val="1"/>
                  <w:marLeft w:val="0"/>
                  <w:marRight w:val="0"/>
                  <w:marTop w:val="0"/>
                  <w:marBottom w:val="300"/>
                  <w:divBdr>
                    <w:top w:val="none" w:sz="0" w:space="0" w:color="auto"/>
                    <w:left w:val="none" w:sz="0" w:space="0" w:color="auto"/>
                    <w:bottom w:val="none" w:sz="0" w:space="0" w:color="auto"/>
                    <w:right w:val="none" w:sz="0" w:space="0" w:color="auto"/>
                  </w:divBdr>
                </w:div>
                <w:div w:id="1865560808">
                  <w:blockQuote w:val="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02499501">
      <w:bodyDiv w:val="1"/>
      <w:marLeft w:val="0"/>
      <w:marRight w:val="0"/>
      <w:marTop w:val="0"/>
      <w:marBottom w:val="0"/>
      <w:divBdr>
        <w:top w:val="none" w:sz="0" w:space="0" w:color="auto"/>
        <w:left w:val="none" w:sz="0" w:space="0" w:color="auto"/>
        <w:bottom w:val="none" w:sz="0" w:space="0" w:color="auto"/>
        <w:right w:val="none" w:sz="0" w:space="0" w:color="auto"/>
      </w:divBdr>
    </w:div>
    <w:div w:id="1521820236">
      <w:bodyDiv w:val="1"/>
      <w:marLeft w:val="0"/>
      <w:marRight w:val="0"/>
      <w:marTop w:val="0"/>
      <w:marBottom w:val="0"/>
      <w:divBdr>
        <w:top w:val="none" w:sz="0" w:space="0" w:color="auto"/>
        <w:left w:val="none" w:sz="0" w:space="0" w:color="auto"/>
        <w:bottom w:val="none" w:sz="0" w:space="0" w:color="auto"/>
        <w:right w:val="none" w:sz="0" w:space="0" w:color="auto"/>
      </w:divBdr>
      <w:divsChild>
        <w:div w:id="526480511">
          <w:marLeft w:val="-225"/>
          <w:marRight w:val="-225"/>
          <w:marTop w:val="0"/>
          <w:marBottom w:val="0"/>
          <w:divBdr>
            <w:top w:val="none" w:sz="0" w:space="0" w:color="auto"/>
            <w:left w:val="none" w:sz="0" w:space="0" w:color="auto"/>
            <w:bottom w:val="none" w:sz="0" w:space="0" w:color="auto"/>
            <w:right w:val="none" w:sz="0" w:space="0" w:color="auto"/>
          </w:divBdr>
          <w:divsChild>
            <w:div w:id="726808127">
              <w:marLeft w:val="0"/>
              <w:marRight w:val="0"/>
              <w:marTop w:val="0"/>
              <w:marBottom w:val="0"/>
              <w:divBdr>
                <w:top w:val="none" w:sz="0" w:space="0" w:color="auto"/>
                <w:left w:val="none" w:sz="0" w:space="0" w:color="auto"/>
                <w:bottom w:val="none" w:sz="0" w:space="0" w:color="auto"/>
                <w:right w:val="none" w:sz="0" w:space="0" w:color="auto"/>
              </w:divBdr>
            </w:div>
          </w:divsChild>
        </w:div>
        <w:div w:id="965740802">
          <w:marLeft w:val="-225"/>
          <w:marRight w:val="-225"/>
          <w:marTop w:val="0"/>
          <w:marBottom w:val="300"/>
          <w:divBdr>
            <w:top w:val="none" w:sz="0" w:space="0" w:color="auto"/>
            <w:left w:val="none" w:sz="0" w:space="0" w:color="auto"/>
            <w:bottom w:val="none" w:sz="0" w:space="0" w:color="auto"/>
            <w:right w:val="none" w:sz="0" w:space="0" w:color="auto"/>
          </w:divBdr>
          <w:divsChild>
            <w:div w:id="1469938761">
              <w:marLeft w:val="0"/>
              <w:marRight w:val="0"/>
              <w:marTop w:val="0"/>
              <w:marBottom w:val="0"/>
              <w:divBdr>
                <w:top w:val="none" w:sz="0" w:space="0" w:color="auto"/>
                <w:left w:val="none" w:sz="0" w:space="0" w:color="auto"/>
                <w:bottom w:val="none" w:sz="0" w:space="0" w:color="auto"/>
                <w:right w:val="none" w:sz="0" w:space="0" w:color="auto"/>
              </w:divBdr>
              <w:divsChild>
                <w:div w:id="762798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1402795">
      <w:bodyDiv w:val="1"/>
      <w:marLeft w:val="0"/>
      <w:marRight w:val="0"/>
      <w:marTop w:val="0"/>
      <w:marBottom w:val="0"/>
      <w:divBdr>
        <w:top w:val="none" w:sz="0" w:space="0" w:color="auto"/>
        <w:left w:val="none" w:sz="0" w:space="0" w:color="auto"/>
        <w:bottom w:val="none" w:sz="0" w:space="0" w:color="auto"/>
        <w:right w:val="none" w:sz="0" w:space="0" w:color="auto"/>
      </w:divBdr>
    </w:div>
    <w:div w:id="1630822335">
      <w:bodyDiv w:val="1"/>
      <w:marLeft w:val="0"/>
      <w:marRight w:val="0"/>
      <w:marTop w:val="0"/>
      <w:marBottom w:val="0"/>
      <w:divBdr>
        <w:top w:val="none" w:sz="0" w:space="0" w:color="auto"/>
        <w:left w:val="none" w:sz="0" w:space="0" w:color="auto"/>
        <w:bottom w:val="none" w:sz="0" w:space="0" w:color="auto"/>
        <w:right w:val="none" w:sz="0" w:space="0" w:color="auto"/>
      </w:divBdr>
    </w:div>
    <w:div w:id="1642149903">
      <w:bodyDiv w:val="1"/>
      <w:marLeft w:val="0"/>
      <w:marRight w:val="0"/>
      <w:marTop w:val="0"/>
      <w:marBottom w:val="0"/>
      <w:divBdr>
        <w:top w:val="none" w:sz="0" w:space="0" w:color="auto"/>
        <w:left w:val="none" w:sz="0" w:space="0" w:color="auto"/>
        <w:bottom w:val="none" w:sz="0" w:space="0" w:color="auto"/>
        <w:right w:val="none" w:sz="0" w:space="0" w:color="auto"/>
      </w:divBdr>
    </w:div>
    <w:div w:id="1717394216">
      <w:bodyDiv w:val="1"/>
      <w:marLeft w:val="0"/>
      <w:marRight w:val="0"/>
      <w:marTop w:val="0"/>
      <w:marBottom w:val="0"/>
      <w:divBdr>
        <w:top w:val="none" w:sz="0" w:space="0" w:color="auto"/>
        <w:left w:val="none" w:sz="0" w:space="0" w:color="auto"/>
        <w:bottom w:val="none" w:sz="0" w:space="0" w:color="auto"/>
        <w:right w:val="none" w:sz="0" w:space="0" w:color="auto"/>
      </w:divBdr>
    </w:div>
    <w:div w:id="1737626053">
      <w:bodyDiv w:val="1"/>
      <w:marLeft w:val="0"/>
      <w:marRight w:val="0"/>
      <w:marTop w:val="0"/>
      <w:marBottom w:val="0"/>
      <w:divBdr>
        <w:top w:val="none" w:sz="0" w:space="0" w:color="auto"/>
        <w:left w:val="none" w:sz="0" w:space="0" w:color="auto"/>
        <w:bottom w:val="none" w:sz="0" w:space="0" w:color="auto"/>
        <w:right w:val="none" w:sz="0" w:space="0" w:color="auto"/>
      </w:divBdr>
    </w:div>
    <w:div w:id="1747916564">
      <w:bodyDiv w:val="1"/>
      <w:marLeft w:val="0"/>
      <w:marRight w:val="0"/>
      <w:marTop w:val="0"/>
      <w:marBottom w:val="0"/>
      <w:divBdr>
        <w:top w:val="none" w:sz="0" w:space="0" w:color="auto"/>
        <w:left w:val="none" w:sz="0" w:space="0" w:color="auto"/>
        <w:bottom w:val="none" w:sz="0" w:space="0" w:color="auto"/>
        <w:right w:val="none" w:sz="0" w:space="0" w:color="auto"/>
      </w:divBdr>
    </w:div>
    <w:div w:id="1802572414">
      <w:bodyDiv w:val="1"/>
      <w:marLeft w:val="0"/>
      <w:marRight w:val="0"/>
      <w:marTop w:val="0"/>
      <w:marBottom w:val="0"/>
      <w:divBdr>
        <w:top w:val="none" w:sz="0" w:space="0" w:color="auto"/>
        <w:left w:val="none" w:sz="0" w:space="0" w:color="auto"/>
        <w:bottom w:val="none" w:sz="0" w:space="0" w:color="auto"/>
        <w:right w:val="none" w:sz="0" w:space="0" w:color="auto"/>
      </w:divBdr>
      <w:divsChild>
        <w:div w:id="225342228">
          <w:marLeft w:val="-225"/>
          <w:marRight w:val="-225"/>
          <w:marTop w:val="0"/>
          <w:marBottom w:val="300"/>
          <w:divBdr>
            <w:top w:val="none" w:sz="0" w:space="0" w:color="auto"/>
            <w:left w:val="none" w:sz="0" w:space="0" w:color="auto"/>
            <w:bottom w:val="none" w:sz="0" w:space="0" w:color="auto"/>
            <w:right w:val="none" w:sz="0" w:space="0" w:color="auto"/>
          </w:divBdr>
          <w:divsChild>
            <w:div w:id="196358698">
              <w:marLeft w:val="0"/>
              <w:marRight w:val="0"/>
              <w:marTop w:val="0"/>
              <w:marBottom w:val="0"/>
              <w:divBdr>
                <w:top w:val="none" w:sz="0" w:space="0" w:color="auto"/>
                <w:left w:val="none" w:sz="0" w:space="0" w:color="auto"/>
                <w:bottom w:val="none" w:sz="0" w:space="0" w:color="auto"/>
                <w:right w:val="none" w:sz="0" w:space="0" w:color="auto"/>
              </w:divBdr>
              <w:divsChild>
                <w:div w:id="39675960">
                  <w:marLeft w:val="0"/>
                  <w:marRight w:val="0"/>
                  <w:marTop w:val="0"/>
                  <w:marBottom w:val="0"/>
                  <w:divBdr>
                    <w:top w:val="none" w:sz="0" w:space="0" w:color="auto"/>
                    <w:left w:val="none" w:sz="0" w:space="0" w:color="auto"/>
                    <w:bottom w:val="none" w:sz="0" w:space="0" w:color="auto"/>
                    <w:right w:val="none" w:sz="0" w:space="0" w:color="auto"/>
                  </w:divBdr>
                </w:div>
              </w:divsChild>
            </w:div>
            <w:div w:id="1636061111">
              <w:marLeft w:val="0"/>
              <w:marRight w:val="0"/>
              <w:marTop w:val="0"/>
              <w:marBottom w:val="0"/>
              <w:divBdr>
                <w:top w:val="none" w:sz="0" w:space="0" w:color="auto"/>
                <w:left w:val="none" w:sz="0" w:space="0" w:color="auto"/>
                <w:bottom w:val="none" w:sz="0" w:space="0" w:color="auto"/>
                <w:right w:val="none" w:sz="0" w:space="0" w:color="auto"/>
              </w:divBdr>
              <w:divsChild>
                <w:div w:id="155654081">
                  <w:marLeft w:val="0"/>
                  <w:marRight w:val="0"/>
                  <w:marTop w:val="0"/>
                  <w:marBottom w:val="0"/>
                  <w:divBdr>
                    <w:top w:val="none" w:sz="0" w:space="0" w:color="auto"/>
                    <w:left w:val="none" w:sz="0" w:space="0" w:color="auto"/>
                    <w:bottom w:val="none" w:sz="0" w:space="0" w:color="auto"/>
                    <w:right w:val="none" w:sz="0" w:space="0" w:color="auto"/>
                  </w:divBdr>
                  <w:divsChild>
                    <w:div w:id="1037005055">
                      <w:marLeft w:val="0"/>
                      <w:marRight w:val="0"/>
                      <w:marTop w:val="0"/>
                      <w:marBottom w:val="0"/>
                      <w:divBdr>
                        <w:top w:val="none" w:sz="0" w:space="0" w:color="auto"/>
                        <w:left w:val="none" w:sz="0" w:space="0" w:color="auto"/>
                        <w:bottom w:val="none" w:sz="0" w:space="0" w:color="auto"/>
                        <w:right w:val="none" w:sz="0" w:space="0" w:color="auto"/>
                      </w:divBdr>
                      <w:divsChild>
                        <w:div w:id="166554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8269138">
          <w:marLeft w:val="-225"/>
          <w:marRight w:val="-225"/>
          <w:marTop w:val="0"/>
          <w:marBottom w:val="300"/>
          <w:divBdr>
            <w:top w:val="none" w:sz="0" w:space="0" w:color="auto"/>
            <w:left w:val="none" w:sz="0" w:space="0" w:color="auto"/>
            <w:bottom w:val="none" w:sz="0" w:space="0" w:color="auto"/>
            <w:right w:val="none" w:sz="0" w:space="0" w:color="auto"/>
          </w:divBdr>
          <w:divsChild>
            <w:div w:id="947614905">
              <w:marLeft w:val="0"/>
              <w:marRight w:val="0"/>
              <w:marTop w:val="0"/>
              <w:marBottom w:val="0"/>
              <w:divBdr>
                <w:top w:val="none" w:sz="0" w:space="0" w:color="auto"/>
                <w:left w:val="none" w:sz="0" w:space="0" w:color="auto"/>
                <w:bottom w:val="none" w:sz="0" w:space="0" w:color="auto"/>
                <w:right w:val="none" w:sz="0" w:space="0" w:color="auto"/>
              </w:divBdr>
              <w:divsChild>
                <w:div w:id="1853839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196489">
          <w:marLeft w:val="-225"/>
          <w:marRight w:val="-225"/>
          <w:marTop w:val="0"/>
          <w:marBottom w:val="0"/>
          <w:divBdr>
            <w:top w:val="none" w:sz="0" w:space="0" w:color="auto"/>
            <w:left w:val="none" w:sz="0" w:space="0" w:color="auto"/>
            <w:bottom w:val="none" w:sz="0" w:space="0" w:color="auto"/>
            <w:right w:val="none" w:sz="0" w:space="0" w:color="auto"/>
          </w:divBdr>
          <w:divsChild>
            <w:div w:id="1835493585">
              <w:marLeft w:val="0"/>
              <w:marRight w:val="0"/>
              <w:marTop w:val="0"/>
              <w:marBottom w:val="0"/>
              <w:divBdr>
                <w:top w:val="none" w:sz="0" w:space="0" w:color="auto"/>
                <w:left w:val="none" w:sz="0" w:space="0" w:color="auto"/>
                <w:bottom w:val="none" w:sz="0" w:space="0" w:color="auto"/>
                <w:right w:val="none" w:sz="0" w:space="0" w:color="auto"/>
              </w:divBdr>
            </w:div>
          </w:divsChild>
        </w:div>
        <w:div w:id="1138452026">
          <w:marLeft w:val="-225"/>
          <w:marRight w:val="-225"/>
          <w:marTop w:val="0"/>
          <w:marBottom w:val="0"/>
          <w:divBdr>
            <w:top w:val="none" w:sz="0" w:space="0" w:color="auto"/>
            <w:left w:val="none" w:sz="0" w:space="0" w:color="auto"/>
            <w:bottom w:val="none" w:sz="0" w:space="0" w:color="auto"/>
            <w:right w:val="none" w:sz="0" w:space="0" w:color="auto"/>
          </w:divBdr>
          <w:divsChild>
            <w:div w:id="138887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2892381">
      <w:bodyDiv w:val="1"/>
      <w:marLeft w:val="0"/>
      <w:marRight w:val="0"/>
      <w:marTop w:val="0"/>
      <w:marBottom w:val="0"/>
      <w:divBdr>
        <w:top w:val="none" w:sz="0" w:space="0" w:color="auto"/>
        <w:left w:val="none" w:sz="0" w:space="0" w:color="auto"/>
        <w:bottom w:val="none" w:sz="0" w:space="0" w:color="auto"/>
        <w:right w:val="none" w:sz="0" w:space="0" w:color="auto"/>
      </w:divBdr>
    </w:div>
    <w:div w:id="1850212355">
      <w:bodyDiv w:val="1"/>
      <w:marLeft w:val="0"/>
      <w:marRight w:val="0"/>
      <w:marTop w:val="0"/>
      <w:marBottom w:val="0"/>
      <w:divBdr>
        <w:top w:val="none" w:sz="0" w:space="0" w:color="auto"/>
        <w:left w:val="none" w:sz="0" w:space="0" w:color="auto"/>
        <w:bottom w:val="none" w:sz="0" w:space="0" w:color="auto"/>
        <w:right w:val="none" w:sz="0" w:space="0" w:color="auto"/>
      </w:divBdr>
    </w:div>
    <w:div w:id="1854220243">
      <w:bodyDiv w:val="1"/>
      <w:marLeft w:val="0"/>
      <w:marRight w:val="0"/>
      <w:marTop w:val="0"/>
      <w:marBottom w:val="0"/>
      <w:divBdr>
        <w:top w:val="none" w:sz="0" w:space="0" w:color="auto"/>
        <w:left w:val="none" w:sz="0" w:space="0" w:color="auto"/>
        <w:bottom w:val="none" w:sz="0" w:space="0" w:color="auto"/>
        <w:right w:val="none" w:sz="0" w:space="0" w:color="auto"/>
      </w:divBdr>
    </w:div>
    <w:div w:id="1947273447">
      <w:bodyDiv w:val="1"/>
      <w:marLeft w:val="0"/>
      <w:marRight w:val="0"/>
      <w:marTop w:val="0"/>
      <w:marBottom w:val="0"/>
      <w:divBdr>
        <w:top w:val="none" w:sz="0" w:space="0" w:color="auto"/>
        <w:left w:val="none" w:sz="0" w:space="0" w:color="auto"/>
        <w:bottom w:val="none" w:sz="0" w:space="0" w:color="auto"/>
        <w:right w:val="none" w:sz="0" w:space="0" w:color="auto"/>
      </w:divBdr>
    </w:div>
    <w:div w:id="1967160339">
      <w:bodyDiv w:val="1"/>
      <w:marLeft w:val="0"/>
      <w:marRight w:val="0"/>
      <w:marTop w:val="0"/>
      <w:marBottom w:val="0"/>
      <w:divBdr>
        <w:top w:val="none" w:sz="0" w:space="0" w:color="auto"/>
        <w:left w:val="none" w:sz="0" w:space="0" w:color="auto"/>
        <w:bottom w:val="none" w:sz="0" w:space="0" w:color="auto"/>
        <w:right w:val="none" w:sz="0" w:space="0" w:color="auto"/>
      </w:divBdr>
      <w:divsChild>
        <w:div w:id="1719279104">
          <w:blockQuote w:val="1"/>
          <w:marLeft w:val="0"/>
          <w:marRight w:val="0"/>
          <w:marTop w:val="0"/>
          <w:marBottom w:val="300"/>
          <w:divBdr>
            <w:top w:val="none" w:sz="0" w:space="0" w:color="auto"/>
            <w:left w:val="none" w:sz="0" w:space="0" w:color="auto"/>
            <w:bottom w:val="none" w:sz="0" w:space="0" w:color="auto"/>
            <w:right w:val="none" w:sz="0" w:space="0" w:color="auto"/>
          </w:divBdr>
        </w:div>
      </w:divsChild>
    </w:div>
    <w:div w:id="2001693417">
      <w:bodyDiv w:val="1"/>
      <w:marLeft w:val="0"/>
      <w:marRight w:val="0"/>
      <w:marTop w:val="0"/>
      <w:marBottom w:val="0"/>
      <w:divBdr>
        <w:top w:val="none" w:sz="0" w:space="0" w:color="auto"/>
        <w:left w:val="none" w:sz="0" w:space="0" w:color="auto"/>
        <w:bottom w:val="none" w:sz="0" w:space="0" w:color="auto"/>
        <w:right w:val="none" w:sz="0" w:space="0" w:color="auto"/>
      </w:divBdr>
    </w:div>
    <w:div w:id="2003267840">
      <w:bodyDiv w:val="1"/>
      <w:marLeft w:val="0"/>
      <w:marRight w:val="0"/>
      <w:marTop w:val="0"/>
      <w:marBottom w:val="0"/>
      <w:divBdr>
        <w:top w:val="none" w:sz="0" w:space="0" w:color="auto"/>
        <w:left w:val="none" w:sz="0" w:space="0" w:color="auto"/>
        <w:bottom w:val="none" w:sz="0" w:space="0" w:color="auto"/>
        <w:right w:val="none" w:sz="0" w:space="0" w:color="auto"/>
      </w:divBdr>
    </w:div>
    <w:div w:id="2006544028">
      <w:bodyDiv w:val="1"/>
      <w:marLeft w:val="0"/>
      <w:marRight w:val="0"/>
      <w:marTop w:val="0"/>
      <w:marBottom w:val="0"/>
      <w:divBdr>
        <w:top w:val="none" w:sz="0" w:space="0" w:color="auto"/>
        <w:left w:val="none" w:sz="0" w:space="0" w:color="auto"/>
        <w:bottom w:val="none" w:sz="0" w:space="0" w:color="auto"/>
        <w:right w:val="none" w:sz="0" w:space="0" w:color="auto"/>
      </w:divBdr>
      <w:divsChild>
        <w:div w:id="362441962">
          <w:marLeft w:val="0"/>
          <w:marRight w:val="0"/>
          <w:marTop w:val="240"/>
          <w:marBottom w:val="240"/>
          <w:divBdr>
            <w:top w:val="none" w:sz="0" w:space="0" w:color="auto"/>
            <w:left w:val="none" w:sz="0" w:space="0" w:color="auto"/>
            <w:bottom w:val="none" w:sz="0" w:space="0" w:color="auto"/>
            <w:right w:val="none" w:sz="0" w:space="0" w:color="auto"/>
          </w:divBdr>
          <w:divsChild>
            <w:div w:id="1434476117">
              <w:marLeft w:val="0"/>
              <w:marRight w:val="0"/>
              <w:marTop w:val="0"/>
              <w:marBottom w:val="0"/>
              <w:divBdr>
                <w:top w:val="none" w:sz="0" w:space="0" w:color="auto"/>
                <w:left w:val="none" w:sz="0" w:space="0" w:color="auto"/>
                <w:bottom w:val="none" w:sz="0" w:space="0" w:color="auto"/>
                <w:right w:val="none" w:sz="0" w:space="0" w:color="auto"/>
              </w:divBdr>
              <w:divsChild>
                <w:div w:id="708801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5640293">
      <w:bodyDiv w:val="1"/>
      <w:marLeft w:val="0"/>
      <w:marRight w:val="0"/>
      <w:marTop w:val="0"/>
      <w:marBottom w:val="0"/>
      <w:divBdr>
        <w:top w:val="none" w:sz="0" w:space="0" w:color="auto"/>
        <w:left w:val="none" w:sz="0" w:space="0" w:color="auto"/>
        <w:bottom w:val="none" w:sz="0" w:space="0" w:color="auto"/>
        <w:right w:val="none" w:sz="0" w:space="0" w:color="auto"/>
      </w:divBdr>
    </w:div>
    <w:div w:id="2106993474">
      <w:bodyDiv w:val="1"/>
      <w:marLeft w:val="0"/>
      <w:marRight w:val="0"/>
      <w:marTop w:val="0"/>
      <w:marBottom w:val="0"/>
      <w:divBdr>
        <w:top w:val="none" w:sz="0" w:space="0" w:color="auto"/>
        <w:left w:val="none" w:sz="0" w:space="0" w:color="auto"/>
        <w:bottom w:val="none" w:sz="0" w:space="0" w:color="auto"/>
        <w:right w:val="none" w:sz="0" w:space="0" w:color="auto"/>
      </w:divBdr>
      <w:divsChild>
        <w:div w:id="279802247">
          <w:marLeft w:val="-225"/>
          <w:marRight w:val="-225"/>
          <w:marTop w:val="0"/>
          <w:marBottom w:val="0"/>
          <w:divBdr>
            <w:top w:val="none" w:sz="0" w:space="0" w:color="auto"/>
            <w:left w:val="none" w:sz="0" w:space="0" w:color="auto"/>
            <w:bottom w:val="none" w:sz="0" w:space="0" w:color="auto"/>
            <w:right w:val="none" w:sz="0" w:space="0" w:color="auto"/>
          </w:divBdr>
          <w:divsChild>
            <w:div w:id="392630884">
              <w:marLeft w:val="0"/>
              <w:marRight w:val="0"/>
              <w:marTop w:val="0"/>
              <w:marBottom w:val="0"/>
              <w:divBdr>
                <w:top w:val="none" w:sz="0" w:space="0" w:color="auto"/>
                <w:left w:val="none" w:sz="0" w:space="0" w:color="auto"/>
                <w:bottom w:val="none" w:sz="0" w:space="0" w:color="auto"/>
                <w:right w:val="none" w:sz="0" w:space="0" w:color="auto"/>
              </w:divBdr>
            </w:div>
          </w:divsChild>
        </w:div>
        <w:div w:id="763260757">
          <w:marLeft w:val="-225"/>
          <w:marRight w:val="-225"/>
          <w:marTop w:val="0"/>
          <w:marBottom w:val="300"/>
          <w:divBdr>
            <w:top w:val="none" w:sz="0" w:space="0" w:color="auto"/>
            <w:left w:val="none" w:sz="0" w:space="0" w:color="auto"/>
            <w:bottom w:val="none" w:sz="0" w:space="0" w:color="auto"/>
            <w:right w:val="none" w:sz="0" w:space="0" w:color="auto"/>
          </w:divBdr>
          <w:divsChild>
            <w:div w:id="161971243">
              <w:marLeft w:val="0"/>
              <w:marRight w:val="0"/>
              <w:marTop w:val="0"/>
              <w:marBottom w:val="0"/>
              <w:divBdr>
                <w:top w:val="none" w:sz="0" w:space="0" w:color="auto"/>
                <w:left w:val="none" w:sz="0" w:space="0" w:color="auto"/>
                <w:bottom w:val="none" w:sz="0" w:space="0" w:color="auto"/>
                <w:right w:val="none" w:sz="0" w:space="0" w:color="auto"/>
              </w:divBdr>
              <w:divsChild>
                <w:div w:id="1439905205">
                  <w:marLeft w:val="0"/>
                  <w:marRight w:val="0"/>
                  <w:marTop w:val="0"/>
                  <w:marBottom w:val="0"/>
                  <w:divBdr>
                    <w:top w:val="none" w:sz="0" w:space="0" w:color="auto"/>
                    <w:left w:val="none" w:sz="0" w:space="0" w:color="auto"/>
                    <w:bottom w:val="none" w:sz="0" w:space="0" w:color="auto"/>
                    <w:right w:val="none" w:sz="0" w:space="0" w:color="auto"/>
                  </w:divBdr>
                  <w:divsChild>
                    <w:div w:id="822699114">
                      <w:marLeft w:val="0"/>
                      <w:marRight w:val="0"/>
                      <w:marTop w:val="0"/>
                      <w:marBottom w:val="0"/>
                      <w:divBdr>
                        <w:top w:val="none" w:sz="0" w:space="0" w:color="auto"/>
                        <w:left w:val="none" w:sz="0" w:space="0" w:color="auto"/>
                        <w:bottom w:val="none" w:sz="0" w:space="0" w:color="auto"/>
                        <w:right w:val="none" w:sz="0" w:space="0" w:color="auto"/>
                      </w:divBdr>
                      <w:divsChild>
                        <w:div w:id="1886066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0231287">
              <w:marLeft w:val="0"/>
              <w:marRight w:val="0"/>
              <w:marTop w:val="0"/>
              <w:marBottom w:val="0"/>
              <w:divBdr>
                <w:top w:val="none" w:sz="0" w:space="0" w:color="auto"/>
                <w:left w:val="none" w:sz="0" w:space="0" w:color="auto"/>
                <w:bottom w:val="none" w:sz="0" w:space="0" w:color="auto"/>
                <w:right w:val="none" w:sz="0" w:space="0" w:color="auto"/>
              </w:divBdr>
              <w:divsChild>
                <w:div w:id="1991013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1407031">
          <w:marLeft w:val="-225"/>
          <w:marRight w:val="-225"/>
          <w:marTop w:val="0"/>
          <w:marBottom w:val="0"/>
          <w:divBdr>
            <w:top w:val="none" w:sz="0" w:space="0" w:color="auto"/>
            <w:left w:val="none" w:sz="0" w:space="0" w:color="auto"/>
            <w:bottom w:val="none" w:sz="0" w:space="0" w:color="auto"/>
            <w:right w:val="none" w:sz="0" w:space="0" w:color="auto"/>
          </w:divBdr>
          <w:divsChild>
            <w:div w:id="778988453">
              <w:marLeft w:val="0"/>
              <w:marRight w:val="0"/>
              <w:marTop w:val="0"/>
              <w:marBottom w:val="0"/>
              <w:divBdr>
                <w:top w:val="none" w:sz="0" w:space="0" w:color="auto"/>
                <w:left w:val="none" w:sz="0" w:space="0" w:color="auto"/>
                <w:bottom w:val="none" w:sz="0" w:space="0" w:color="auto"/>
                <w:right w:val="none" w:sz="0" w:space="0" w:color="auto"/>
              </w:divBdr>
            </w:div>
          </w:divsChild>
        </w:div>
        <w:div w:id="1437671420">
          <w:marLeft w:val="-225"/>
          <w:marRight w:val="-225"/>
          <w:marTop w:val="0"/>
          <w:marBottom w:val="300"/>
          <w:divBdr>
            <w:top w:val="none" w:sz="0" w:space="0" w:color="auto"/>
            <w:left w:val="none" w:sz="0" w:space="0" w:color="auto"/>
            <w:bottom w:val="none" w:sz="0" w:space="0" w:color="auto"/>
            <w:right w:val="none" w:sz="0" w:space="0" w:color="auto"/>
          </w:divBdr>
          <w:divsChild>
            <w:div w:id="1307320374">
              <w:marLeft w:val="0"/>
              <w:marRight w:val="0"/>
              <w:marTop w:val="0"/>
              <w:marBottom w:val="0"/>
              <w:divBdr>
                <w:top w:val="none" w:sz="0" w:space="0" w:color="auto"/>
                <w:left w:val="none" w:sz="0" w:space="0" w:color="auto"/>
                <w:bottom w:val="none" w:sz="0" w:space="0" w:color="auto"/>
                <w:right w:val="none" w:sz="0" w:space="0" w:color="auto"/>
              </w:divBdr>
              <w:divsChild>
                <w:div w:id="662659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bm.ge/en/news/migration-wave-still-driving-georgias-107-march-growth-mikheil-kukava" TargetMode="External"/><Relationship Id="rId18" Type="http://schemas.openxmlformats.org/officeDocument/2006/relationships/hyperlink" Target="https://bm.ge/en/news/strong-international-interest-in-locomotive-supply-lasha-abashidze" TargetMode="External"/><Relationship Id="rId26" Type="http://schemas.openxmlformats.org/officeDocument/2006/relationships/hyperlink" Target="https://bm.ge/en/news/georgias-blueberry-harvest-to-hit-10000-tons-as-sector-anticipates-price-increase" TargetMode="External"/><Relationship Id="rId21" Type="http://schemas.openxmlformats.org/officeDocument/2006/relationships/hyperlink" Target="https://bm.ge/en/news/with-the-support-of-the-wb-preparatory-work-for-the-black-sea-seabed-survey-is-successfully-underway-ministry-of-economy" TargetMode="External"/><Relationship Id="rId34" Type="http://schemas.openxmlformats.org/officeDocument/2006/relationships/hyperlink" Target="https://bm.ge/en/news/finance-minister-met-with-director-of-imf-regional-capacity-development-center" TargetMode="External"/><Relationship Id="rId7" Type="http://schemas.openxmlformats.org/officeDocument/2006/relationships/hyperlink" Target="https://bm.ge/en/news/whisky-imports-to-georgia-surge-by-725-in-1q26" TargetMode="External"/><Relationship Id="rId12" Type="http://schemas.openxmlformats.org/officeDocument/2006/relationships/hyperlink" Target="https://bm.ge/en/news/archi-real-estate-prices-might-rise-more-than-4-6-this-year" TargetMode="External"/><Relationship Id="rId17" Type="http://schemas.openxmlformats.org/officeDocument/2006/relationships/hyperlink" Target="https://bm.ge/en/news/georgian-railway-cuts-1000-jobs-and-saves-gel-24-mln-kobakhidze" TargetMode="External"/><Relationship Id="rId25" Type="http://schemas.openxmlformats.org/officeDocument/2006/relationships/hyperlink" Target="https://bm.ge/en/news/samanishvili-vineyard-permit-rules-wont-affect-grape-oversupply" TargetMode="External"/><Relationship Id="rId33" Type="http://schemas.openxmlformats.org/officeDocument/2006/relationships/hyperlink" Target="https://bm.ge/en/news/how-trade-investment-tourism-and-remittances-from-the-uk-have-changed-for-georgia" TargetMode="Externa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bm.ge/en/news/poti-port-expansion-still-under-consideration-says-kobakhidze" TargetMode="External"/><Relationship Id="rId20" Type="http://schemas.openxmlformats.org/officeDocument/2006/relationships/hyperlink" Target="https://bm.ge/en/news/georgias-national-forestry-agency-reports-a-total-of-263-cases-of-illegal-logging" TargetMode="External"/><Relationship Id="rId29" Type="http://schemas.openxmlformats.org/officeDocument/2006/relationships/hyperlink" Target="https://bm.ge/en/news/tripp-will-be-a-competitor-to-the-baku-tbilisi-kars-railway-how-is-georgia-using-the-middle-corridor-potential" TargetMode="External"/><Relationship Id="rId1" Type="http://schemas.openxmlformats.org/officeDocument/2006/relationships/customXml" Target="../customXml/item1.xml"/><Relationship Id="rId6" Type="http://schemas.openxmlformats.org/officeDocument/2006/relationships/hyperlink" Target="https://bm.ge/en/news/tpeli-we-exported-almost-all-of-georgias-honey-this-year" TargetMode="External"/><Relationship Id="rId11" Type="http://schemas.openxmlformats.org/officeDocument/2006/relationships/hyperlink" Target="https://bm.ge/en/news/from-which-countries-does-georgia-import-fuel" TargetMode="External"/><Relationship Id="rId24" Type="http://schemas.openxmlformats.org/officeDocument/2006/relationships/hyperlink" Target="https://bm.ge/en/news/gt-group-becomes-exclusive-byd-dealer-in-georgia-starting-2026" TargetMode="External"/><Relationship Id="rId32" Type="http://schemas.openxmlformats.org/officeDocument/2006/relationships/hyperlink" Target="https://bm.ge/en/news/how-poverty-is-hidden-in-official-statistics-economists-analysis" TargetMode="Externa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bm.ge/en/news/anaklia-will-be-built-in-any-case-says-kobakhidze-amid-ongoing-investor-talks" TargetMode="External"/><Relationship Id="rId23" Type="http://schemas.openxmlformats.org/officeDocument/2006/relationships/hyperlink" Target="https://bm.ge/en/news/georgias-installed-power-capacity-projected-to-nearly-double-by-2035-gt" TargetMode="External"/><Relationship Id="rId28" Type="http://schemas.openxmlformats.org/officeDocument/2006/relationships/hyperlink" Target="https://bm.ge/en/news/georgias-transit-corridor-handled-43509-trucks-in-april-generating-gel-152-mln" TargetMode="External"/><Relationship Id="rId36" Type="http://schemas.openxmlformats.org/officeDocument/2006/relationships/hyperlink" Target="mailto:evaldas.galvanauskas@urm.lt" TargetMode="External"/><Relationship Id="rId10" Type="http://schemas.openxmlformats.org/officeDocument/2006/relationships/hyperlink" Target="https://bm.ge/en/news/our-goal-is-to-make-gudauri-a-four-season-destination-pontus-and-rotana-unveil-vision-for-the-new-mountain-resort" TargetMode="External"/><Relationship Id="rId19" Type="http://schemas.openxmlformats.org/officeDocument/2006/relationships/hyperlink" Target="https://bm.ge/en/news/what-georgia-turkmenistan-economic-ties-look-like-as-minister-kvrivishvili-visits-turkmenistan" TargetMode="External"/><Relationship Id="rId31" Type="http://schemas.openxmlformats.org/officeDocument/2006/relationships/hyperlink" Target="https://bm.ge/en/news/nadareishvili-itb-china-and-new-direct-flights-will-boost-chinese-tourism-to-georgia" TargetMode="External"/><Relationship Id="rId4" Type="http://schemas.openxmlformats.org/officeDocument/2006/relationships/settings" Target="settings.xml"/><Relationship Id="rId9" Type="http://schemas.openxmlformats.org/officeDocument/2006/relationships/hyperlink" Target="https://bm.ge/en/news/no-major-summer-price-increase-expected-for-tourist-packages-voyager-365" TargetMode="External"/><Relationship Id="rId14" Type="http://schemas.openxmlformats.org/officeDocument/2006/relationships/hyperlink" Target="https://bm.ge/en/news/where-does-the-nbg-keep-its-foreign-exchange-reserves" TargetMode="External"/><Relationship Id="rId22" Type="http://schemas.openxmlformats.org/officeDocument/2006/relationships/hyperlink" Target="https://bm.ge/en/news/mariam-kvrivishvili-travels-to-greece-what-do-georgia-greece-economic-ties-look-like" TargetMode="External"/><Relationship Id="rId27" Type="http://schemas.openxmlformats.org/officeDocument/2006/relationships/hyperlink" Target="https://bm.ge/en/news/georgias-private-universities-facing-very-dark-days-expert" TargetMode="External"/><Relationship Id="rId30" Type="http://schemas.openxmlformats.org/officeDocument/2006/relationships/hyperlink" Target="https://bm.ge/en/news/geostat-average-monthly-household-spending-in-georgia-at-gel-1936-food-takes-largest-share" TargetMode="External"/><Relationship Id="rId35" Type="http://schemas.openxmlformats.org/officeDocument/2006/relationships/hyperlink" Target="https://bm.ge/en/news/gas-imports-from-azerbaijan-decline-in-2025-russian-supplies-increase-gnerc-report" TargetMode="External"/><Relationship Id="rId8" Type="http://schemas.openxmlformats.org/officeDocument/2006/relationships/hyperlink" Target="https://bm.ge/en/news/ice-cream-imports-in-georgia-rise-in-value-by-28-despite-drop-in-volume" TargetMode="Externa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E79034-8A11-489A-88E0-082CAD1DA4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1820</TotalTime>
  <Pages>7</Pages>
  <Words>3552</Words>
  <Characters>20251</Characters>
  <Application>Microsoft Office Word</Application>
  <DocSecurity>0</DocSecurity>
  <Lines>168</Lines>
  <Paragraphs>47</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23756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Šarūnė KUBILIŪTĖ</dc:creator>
  <cp:keywords/>
  <dc:description/>
  <cp:lastModifiedBy>Evaldas GALVANAUSKAS</cp:lastModifiedBy>
  <cp:revision>37</cp:revision>
  <dcterms:created xsi:type="dcterms:W3CDTF">2026-06-10T07:32:00Z</dcterms:created>
  <dcterms:modified xsi:type="dcterms:W3CDTF">2026-06-18T10:28:00Z</dcterms:modified>
</cp:coreProperties>
</file>