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B92FE" w14:textId="77777777" w:rsidR="00C8049E" w:rsidRPr="00524E4A" w:rsidRDefault="00C8049E" w:rsidP="0098014C">
      <w:pPr>
        <w:spacing w:after="120" w:line="240" w:lineRule="auto"/>
        <w:jc w:val="center"/>
        <w:rPr>
          <w:rFonts w:ascii="Times New Roman" w:hAnsi="Times New Roman"/>
          <w:b/>
          <w:sz w:val="28"/>
          <w:szCs w:val="28"/>
        </w:rPr>
      </w:pPr>
      <w:r w:rsidRPr="00524E4A">
        <w:rPr>
          <w:rFonts w:ascii="Times New Roman" w:hAnsi="Times New Roman"/>
          <w:b/>
          <w:sz w:val="28"/>
          <w:szCs w:val="28"/>
        </w:rPr>
        <w:t>LIETUVOS RESPUBLIKOS AMBASADA ESTIJOJE</w:t>
      </w:r>
    </w:p>
    <w:p w14:paraId="7002D829" w14:textId="77777777" w:rsidR="00C8049E" w:rsidRPr="00524E4A" w:rsidRDefault="00C8049E" w:rsidP="0098014C">
      <w:pPr>
        <w:spacing w:after="120" w:line="240" w:lineRule="auto"/>
        <w:jc w:val="center"/>
        <w:rPr>
          <w:rFonts w:ascii="Times New Roman" w:hAnsi="Times New Roman"/>
          <w:b/>
          <w:sz w:val="24"/>
          <w:szCs w:val="24"/>
        </w:rPr>
      </w:pPr>
      <w:r w:rsidRPr="00524E4A">
        <w:rPr>
          <w:rFonts w:ascii="Times New Roman" w:hAnsi="Times New Roman"/>
          <w:b/>
          <w:sz w:val="24"/>
          <w:szCs w:val="24"/>
        </w:rPr>
        <w:t>AKTUALIOS EKONOMINĖS INFORMACIJOS SUVESTINĖ</w:t>
      </w:r>
    </w:p>
    <w:p w14:paraId="382B9E72" w14:textId="54C6826E" w:rsidR="00A87864" w:rsidRPr="00524E4A" w:rsidRDefault="00E829FC" w:rsidP="00A87864">
      <w:pPr>
        <w:spacing w:after="0" w:line="240" w:lineRule="auto"/>
        <w:jc w:val="center"/>
        <w:rPr>
          <w:rFonts w:ascii="Times New Roman" w:hAnsi="Times New Roman"/>
          <w:sz w:val="24"/>
          <w:szCs w:val="24"/>
        </w:rPr>
      </w:pPr>
      <w:r w:rsidRPr="00524E4A">
        <w:rPr>
          <w:rFonts w:ascii="Times New Roman" w:hAnsi="Times New Roman"/>
          <w:sz w:val="24"/>
          <w:szCs w:val="24"/>
        </w:rPr>
        <w:t>202</w:t>
      </w:r>
      <w:r w:rsidR="001E5122">
        <w:rPr>
          <w:rFonts w:ascii="Times New Roman" w:hAnsi="Times New Roman"/>
          <w:sz w:val="24"/>
          <w:szCs w:val="24"/>
        </w:rPr>
        <w:t>6</w:t>
      </w:r>
      <w:r w:rsidRPr="00524E4A">
        <w:rPr>
          <w:rFonts w:ascii="Times New Roman" w:hAnsi="Times New Roman"/>
          <w:sz w:val="24"/>
          <w:szCs w:val="24"/>
        </w:rPr>
        <w:t xml:space="preserve"> </w:t>
      </w:r>
      <w:r w:rsidR="00C8049E" w:rsidRPr="00524E4A">
        <w:rPr>
          <w:rFonts w:ascii="Times New Roman" w:hAnsi="Times New Roman"/>
          <w:sz w:val="24"/>
          <w:szCs w:val="24"/>
        </w:rPr>
        <w:t>m.</w:t>
      </w:r>
      <w:r w:rsidR="009D2FFC" w:rsidRPr="00524E4A">
        <w:rPr>
          <w:rFonts w:ascii="Times New Roman" w:hAnsi="Times New Roman"/>
          <w:sz w:val="24"/>
          <w:szCs w:val="24"/>
        </w:rPr>
        <w:t xml:space="preserve"> </w:t>
      </w:r>
      <w:r w:rsidR="00A4755E">
        <w:rPr>
          <w:rFonts w:ascii="Times New Roman" w:hAnsi="Times New Roman"/>
          <w:sz w:val="24"/>
          <w:szCs w:val="24"/>
        </w:rPr>
        <w:t>birželio mėn.</w:t>
      </w:r>
    </w:p>
    <w:p w14:paraId="7C6A577F" w14:textId="77777777" w:rsidR="00A87864" w:rsidRPr="00524E4A" w:rsidRDefault="00A87864" w:rsidP="00A87864">
      <w:pPr>
        <w:spacing w:after="0" w:line="240" w:lineRule="auto"/>
        <w:jc w:val="center"/>
        <w:rPr>
          <w:rFonts w:ascii="Times New Roman" w:hAnsi="Times New Roman"/>
          <w:sz w:val="20"/>
          <w:szCs w:val="20"/>
        </w:rPr>
      </w:pPr>
    </w:p>
    <w:tbl>
      <w:tblPr>
        <w:tblW w:w="5243" w:type="pct"/>
        <w:tblInd w:w="-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9"/>
        <w:gridCol w:w="4829"/>
        <w:gridCol w:w="3866"/>
        <w:gridCol w:w="562"/>
      </w:tblGrid>
      <w:tr w:rsidR="00A87864" w:rsidRPr="00524E4A" w14:paraId="11927560" w14:textId="77777777" w:rsidTr="00B21A72">
        <w:trPr>
          <w:trHeight w:val="385"/>
        </w:trPr>
        <w:tc>
          <w:tcPr>
            <w:tcW w:w="839" w:type="dxa"/>
            <w:tcMar>
              <w:top w:w="29" w:type="dxa"/>
              <w:left w:w="115" w:type="dxa"/>
              <w:bottom w:w="29" w:type="dxa"/>
              <w:right w:w="115" w:type="dxa"/>
            </w:tcMar>
            <w:vAlign w:val="center"/>
          </w:tcPr>
          <w:p w14:paraId="16ABAC68" w14:textId="77777777" w:rsidR="00A87864" w:rsidRPr="00822D58" w:rsidRDefault="00A87864" w:rsidP="008C18A4">
            <w:pPr>
              <w:pStyle w:val="Heading1"/>
              <w:spacing w:after="0" w:line="240" w:lineRule="auto"/>
              <w:ind w:right="26"/>
              <w:rPr>
                <w:rFonts w:ascii="Times New Roman" w:hAnsi="Times New Roman" w:cs="Times New Roman"/>
                <w:color w:val="auto"/>
                <w:sz w:val="18"/>
                <w:szCs w:val="18"/>
                <w:lang w:val="lt-LT"/>
              </w:rPr>
            </w:pPr>
            <w:r w:rsidRPr="00822D58">
              <w:rPr>
                <w:rFonts w:ascii="Times New Roman" w:hAnsi="Times New Roman" w:cs="Times New Roman"/>
                <w:color w:val="auto"/>
                <w:sz w:val="18"/>
                <w:szCs w:val="18"/>
                <w:lang w:val="lt-LT"/>
              </w:rPr>
              <w:t>Data</w:t>
            </w:r>
          </w:p>
        </w:tc>
        <w:tc>
          <w:tcPr>
            <w:tcW w:w="4829" w:type="dxa"/>
            <w:tcMar>
              <w:top w:w="29" w:type="dxa"/>
              <w:left w:w="115" w:type="dxa"/>
              <w:bottom w:w="29" w:type="dxa"/>
              <w:right w:w="115" w:type="dxa"/>
            </w:tcMar>
            <w:vAlign w:val="center"/>
          </w:tcPr>
          <w:p w14:paraId="5301E2A1" w14:textId="77777777" w:rsidR="00A87864" w:rsidRPr="00822D58" w:rsidRDefault="00A87864" w:rsidP="00A87864">
            <w:pPr>
              <w:pStyle w:val="Heading1"/>
              <w:spacing w:after="0" w:line="240" w:lineRule="auto"/>
              <w:rPr>
                <w:rFonts w:ascii="Times New Roman" w:hAnsi="Times New Roman" w:cs="Times New Roman"/>
                <w:color w:val="auto"/>
                <w:sz w:val="20"/>
                <w:szCs w:val="20"/>
                <w:lang w:val="lt-LT"/>
              </w:rPr>
            </w:pPr>
            <w:r w:rsidRPr="00822D58">
              <w:rPr>
                <w:rFonts w:ascii="Times New Roman" w:hAnsi="Times New Roman" w:cs="Times New Roman"/>
                <w:color w:val="auto"/>
                <w:sz w:val="20"/>
                <w:szCs w:val="20"/>
                <w:lang w:val="lt-LT"/>
              </w:rPr>
              <w:t>Pateikiamos informacijos apibendrinimas</w:t>
            </w:r>
          </w:p>
        </w:tc>
        <w:tc>
          <w:tcPr>
            <w:tcW w:w="3866" w:type="dxa"/>
            <w:tcMar>
              <w:top w:w="29" w:type="dxa"/>
              <w:left w:w="115" w:type="dxa"/>
              <w:bottom w:w="29" w:type="dxa"/>
              <w:right w:w="115" w:type="dxa"/>
            </w:tcMar>
            <w:vAlign w:val="center"/>
          </w:tcPr>
          <w:p w14:paraId="0A6013F5" w14:textId="77777777" w:rsidR="00A87864" w:rsidRPr="00822D58" w:rsidRDefault="00A87864" w:rsidP="00A87864">
            <w:pPr>
              <w:pStyle w:val="Heading1"/>
              <w:spacing w:after="0" w:line="240" w:lineRule="auto"/>
              <w:rPr>
                <w:rFonts w:ascii="Times New Roman" w:hAnsi="Times New Roman" w:cs="Times New Roman"/>
                <w:color w:val="auto"/>
                <w:sz w:val="20"/>
                <w:szCs w:val="20"/>
                <w:lang w:val="lt-LT"/>
              </w:rPr>
            </w:pPr>
            <w:r w:rsidRPr="00822D58">
              <w:rPr>
                <w:rFonts w:ascii="Times New Roman" w:hAnsi="Times New Roman" w:cs="Times New Roman"/>
                <w:color w:val="auto"/>
                <w:sz w:val="20"/>
                <w:szCs w:val="20"/>
                <w:lang w:val="lt-LT"/>
              </w:rPr>
              <w:t>Informacijos šaltinis</w:t>
            </w:r>
          </w:p>
        </w:tc>
        <w:tc>
          <w:tcPr>
            <w:tcW w:w="562" w:type="dxa"/>
            <w:tcMar>
              <w:top w:w="29" w:type="dxa"/>
              <w:left w:w="115" w:type="dxa"/>
              <w:bottom w:w="29" w:type="dxa"/>
              <w:right w:w="115" w:type="dxa"/>
            </w:tcMar>
            <w:vAlign w:val="center"/>
          </w:tcPr>
          <w:p w14:paraId="22EA4CD6" w14:textId="77777777" w:rsidR="00A87864" w:rsidRPr="00822D58" w:rsidRDefault="00A87864" w:rsidP="00A87864">
            <w:pPr>
              <w:pStyle w:val="Heading1"/>
              <w:spacing w:after="0" w:line="240" w:lineRule="auto"/>
              <w:rPr>
                <w:rFonts w:ascii="Times New Roman" w:hAnsi="Times New Roman" w:cs="Times New Roman"/>
                <w:color w:val="auto"/>
                <w:szCs w:val="16"/>
                <w:lang w:val="lt-LT"/>
              </w:rPr>
            </w:pPr>
            <w:r w:rsidRPr="00822D58">
              <w:rPr>
                <w:rFonts w:ascii="Times New Roman" w:hAnsi="Times New Roman" w:cs="Times New Roman"/>
                <w:color w:val="auto"/>
                <w:szCs w:val="16"/>
                <w:lang w:val="lt-LT"/>
              </w:rPr>
              <w:t>Pastabos</w:t>
            </w:r>
          </w:p>
        </w:tc>
      </w:tr>
      <w:tr w:rsidR="00A87864" w:rsidRPr="00524E4A" w14:paraId="344E7E6F" w14:textId="77777777" w:rsidTr="00B21A72">
        <w:trPr>
          <w:trHeight w:val="216"/>
        </w:trPr>
        <w:tc>
          <w:tcPr>
            <w:tcW w:w="10096" w:type="dxa"/>
            <w:gridSpan w:val="4"/>
            <w:tcMar>
              <w:top w:w="29" w:type="dxa"/>
              <w:left w:w="115" w:type="dxa"/>
              <w:bottom w:w="29" w:type="dxa"/>
              <w:right w:w="115" w:type="dxa"/>
            </w:tcMar>
          </w:tcPr>
          <w:p w14:paraId="3AADB03A" w14:textId="77777777" w:rsidR="00A87864" w:rsidRPr="00524E4A" w:rsidRDefault="00A87864" w:rsidP="00A87864">
            <w:pPr>
              <w:spacing w:after="0" w:line="240" w:lineRule="auto"/>
              <w:rPr>
                <w:rFonts w:ascii="Times New Roman" w:hAnsi="Times New Roman"/>
                <w:b/>
              </w:rPr>
            </w:pPr>
            <w:r w:rsidRPr="00524E4A">
              <w:rPr>
                <w:rFonts w:ascii="Times New Roman" w:hAnsi="Times New Roman"/>
                <w:b/>
              </w:rPr>
              <w:t>Lietuvos eksportuotojams aktuali informacija</w:t>
            </w:r>
          </w:p>
        </w:tc>
      </w:tr>
      <w:tr w:rsidR="00A120B6" w:rsidRPr="007869BA" w14:paraId="45DD7687" w14:textId="77777777" w:rsidTr="00B21A72">
        <w:trPr>
          <w:trHeight w:val="234"/>
        </w:trPr>
        <w:tc>
          <w:tcPr>
            <w:tcW w:w="839" w:type="dxa"/>
            <w:tcMar>
              <w:top w:w="29" w:type="dxa"/>
              <w:left w:w="115" w:type="dxa"/>
              <w:bottom w:w="29" w:type="dxa"/>
              <w:right w:w="115" w:type="dxa"/>
            </w:tcMar>
          </w:tcPr>
          <w:p w14:paraId="32B99C11" w14:textId="1F766649" w:rsidR="00A120B6" w:rsidRPr="007869BA" w:rsidRDefault="00BA3D1F" w:rsidP="007869BA">
            <w:pPr>
              <w:spacing w:after="0" w:line="240" w:lineRule="auto"/>
              <w:jc w:val="both"/>
              <w:rPr>
                <w:rFonts w:ascii="Times New Roman" w:hAnsi="Times New Roman"/>
                <w:b/>
                <w:bCs/>
              </w:rPr>
            </w:pPr>
            <w:r w:rsidRPr="007869BA">
              <w:rPr>
                <w:rFonts w:ascii="Times New Roman" w:hAnsi="Times New Roman"/>
                <w:b/>
                <w:bCs/>
              </w:rPr>
              <w:t>06-02</w:t>
            </w:r>
          </w:p>
        </w:tc>
        <w:tc>
          <w:tcPr>
            <w:tcW w:w="4829" w:type="dxa"/>
            <w:tcMar>
              <w:top w:w="29" w:type="dxa"/>
              <w:left w:w="115" w:type="dxa"/>
              <w:bottom w:w="29" w:type="dxa"/>
              <w:right w:w="115" w:type="dxa"/>
            </w:tcMar>
          </w:tcPr>
          <w:p w14:paraId="15A5067B" w14:textId="0AA83D90" w:rsidR="00A120B6" w:rsidRPr="007869BA" w:rsidRDefault="00BA3D1F" w:rsidP="007869BA">
            <w:pPr>
              <w:spacing w:after="0" w:line="240" w:lineRule="auto"/>
              <w:jc w:val="both"/>
              <w:rPr>
                <w:rFonts w:ascii="Times New Roman" w:hAnsi="Times New Roman"/>
              </w:rPr>
            </w:pPr>
            <w:r w:rsidRPr="007869BA">
              <w:rPr>
                <w:rFonts w:ascii="Times New Roman" w:hAnsi="Times New Roman"/>
              </w:rPr>
              <w:t>Geguž</w:t>
            </w:r>
            <w:r w:rsidR="005747AA" w:rsidRPr="007869BA">
              <w:rPr>
                <w:rFonts w:ascii="Times New Roman" w:hAnsi="Times New Roman"/>
              </w:rPr>
              <w:t xml:space="preserve">ės mėn. </w:t>
            </w:r>
            <w:r w:rsidRPr="007869BA">
              <w:rPr>
                <w:rFonts w:ascii="Times New Roman" w:hAnsi="Times New Roman"/>
              </w:rPr>
              <w:t>parduotuvėse jautiena kainavo penktadaliu daugiau nei prieš metus, o malta mėsa taip pat tapo žymiai brangesnė. Keleto pieno produktų kainos šiek tiek nukrito, daugiausia – mažais pakeliais parduodamo sviesto.</w:t>
            </w:r>
          </w:p>
        </w:tc>
        <w:tc>
          <w:tcPr>
            <w:tcW w:w="3866" w:type="dxa"/>
            <w:tcMar>
              <w:top w:w="29" w:type="dxa"/>
              <w:left w:w="115" w:type="dxa"/>
              <w:bottom w:w="29" w:type="dxa"/>
              <w:right w:w="115" w:type="dxa"/>
            </w:tcMar>
          </w:tcPr>
          <w:p w14:paraId="76F6490A" w14:textId="551C0398" w:rsidR="00A120B6" w:rsidRPr="007869BA" w:rsidRDefault="00BA3D1F" w:rsidP="007869BA">
            <w:pPr>
              <w:spacing w:after="0" w:line="240" w:lineRule="auto"/>
              <w:jc w:val="both"/>
              <w:rPr>
                <w:rStyle w:val="Hyperlink"/>
                <w:rFonts w:ascii="Times New Roman" w:hAnsi="Times New Roman"/>
              </w:rPr>
            </w:pPr>
            <w:hyperlink r:id="rId8" w:history="1">
              <w:r w:rsidRPr="007869BA">
                <w:rPr>
                  <w:rStyle w:val="Hyperlink"/>
                  <w:rFonts w:ascii="Times New Roman" w:hAnsi="Times New Roman"/>
                </w:rPr>
                <w:t>Jautienos ir maltos mėsos kainos per metus smarkiai išaugo</w:t>
              </w:r>
            </w:hyperlink>
          </w:p>
        </w:tc>
        <w:tc>
          <w:tcPr>
            <w:tcW w:w="562" w:type="dxa"/>
            <w:tcMar>
              <w:top w:w="29" w:type="dxa"/>
              <w:left w:w="115" w:type="dxa"/>
              <w:bottom w:w="29" w:type="dxa"/>
              <w:right w:w="115" w:type="dxa"/>
            </w:tcMar>
          </w:tcPr>
          <w:p w14:paraId="615CF2DA" w14:textId="77777777" w:rsidR="00A120B6" w:rsidRPr="007869BA" w:rsidRDefault="00A120B6" w:rsidP="007869BA">
            <w:pPr>
              <w:spacing w:after="0" w:line="240" w:lineRule="auto"/>
              <w:jc w:val="both"/>
              <w:rPr>
                <w:rFonts w:ascii="Times New Roman" w:hAnsi="Times New Roman"/>
              </w:rPr>
            </w:pPr>
          </w:p>
        </w:tc>
      </w:tr>
      <w:tr w:rsidR="00A120B6" w:rsidRPr="007869BA" w14:paraId="7B259BFA" w14:textId="77777777" w:rsidTr="00B21A72">
        <w:trPr>
          <w:trHeight w:val="234"/>
        </w:trPr>
        <w:tc>
          <w:tcPr>
            <w:tcW w:w="839" w:type="dxa"/>
            <w:tcMar>
              <w:top w:w="29" w:type="dxa"/>
              <w:left w:w="115" w:type="dxa"/>
              <w:bottom w:w="29" w:type="dxa"/>
              <w:right w:w="115" w:type="dxa"/>
            </w:tcMar>
          </w:tcPr>
          <w:p w14:paraId="486DF21C" w14:textId="425C0E59" w:rsidR="00A120B6" w:rsidRPr="007869BA" w:rsidRDefault="00070A1E" w:rsidP="007869BA">
            <w:pPr>
              <w:spacing w:after="0" w:line="240" w:lineRule="auto"/>
              <w:jc w:val="both"/>
              <w:rPr>
                <w:rFonts w:ascii="Times New Roman" w:hAnsi="Times New Roman"/>
                <w:b/>
                <w:bCs/>
              </w:rPr>
            </w:pPr>
            <w:r w:rsidRPr="007869BA">
              <w:rPr>
                <w:rFonts w:ascii="Times New Roman" w:hAnsi="Times New Roman"/>
                <w:b/>
                <w:bCs/>
              </w:rPr>
              <w:t>06-29</w:t>
            </w:r>
          </w:p>
        </w:tc>
        <w:tc>
          <w:tcPr>
            <w:tcW w:w="4829" w:type="dxa"/>
            <w:tcMar>
              <w:top w:w="29" w:type="dxa"/>
              <w:left w:w="115" w:type="dxa"/>
              <w:bottom w:w="29" w:type="dxa"/>
              <w:right w:w="115" w:type="dxa"/>
            </w:tcMar>
          </w:tcPr>
          <w:p w14:paraId="3CEDF3EA" w14:textId="7E524960" w:rsidR="00A120B6" w:rsidRPr="007869BA" w:rsidRDefault="00070A1E" w:rsidP="007869BA">
            <w:pPr>
              <w:spacing w:after="0" w:line="240" w:lineRule="auto"/>
              <w:jc w:val="both"/>
              <w:rPr>
                <w:rFonts w:ascii="Times New Roman" w:hAnsi="Times New Roman"/>
              </w:rPr>
            </w:pPr>
            <w:r w:rsidRPr="007869BA">
              <w:rPr>
                <w:rFonts w:ascii="Times New Roman" w:hAnsi="Times New Roman"/>
              </w:rPr>
              <w:t>Didžiausias Estijos daržovių ir prieskoninių augalų augintojas „</w:t>
            </w:r>
            <w:proofErr w:type="spellStart"/>
            <w:r w:rsidRPr="007869BA">
              <w:rPr>
                <w:rFonts w:ascii="Times New Roman" w:hAnsi="Times New Roman"/>
              </w:rPr>
              <w:t>Grüne</w:t>
            </w:r>
            <w:proofErr w:type="spellEnd"/>
            <w:r w:rsidRPr="007869BA">
              <w:rPr>
                <w:rFonts w:ascii="Times New Roman" w:hAnsi="Times New Roman"/>
              </w:rPr>
              <w:t xml:space="preserve"> </w:t>
            </w:r>
            <w:proofErr w:type="spellStart"/>
            <w:r w:rsidRPr="007869BA">
              <w:rPr>
                <w:rFonts w:ascii="Times New Roman" w:hAnsi="Times New Roman"/>
              </w:rPr>
              <w:t>Fee</w:t>
            </w:r>
            <w:proofErr w:type="spellEnd"/>
            <w:r w:rsidRPr="007869BA">
              <w:rPr>
                <w:rFonts w:ascii="Times New Roman" w:hAnsi="Times New Roman"/>
              </w:rPr>
              <w:t>“ nepateko į atsinaujinančiosios energijos rėmimo programą ir negavo išimties iš Europos Komisijos. Tai</w:t>
            </w:r>
            <w:r w:rsidR="00F26F9B" w:rsidRPr="007869BA">
              <w:rPr>
                <w:rFonts w:ascii="Times New Roman" w:hAnsi="Times New Roman"/>
              </w:rPr>
              <w:t xml:space="preserve"> gali priversti</w:t>
            </w:r>
            <w:r w:rsidRPr="007869BA">
              <w:rPr>
                <w:rFonts w:ascii="Times New Roman" w:hAnsi="Times New Roman"/>
              </w:rPr>
              <w:t xml:space="preserve"> įmon</w:t>
            </w:r>
            <w:r w:rsidR="00F26F9B" w:rsidRPr="007869BA">
              <w:rPr>
                <w:rFonts w:ascii="Times New Roman" w:hAnsi="Times New Roman"/>
              </w:rPr>
              <w:t>ę</w:t>
            </w:r>
            <w:r w:rsidRPr="007869BA">
              <w:rPr>
                <w:rFonts w:ascii="Times New Roman" w:hAnsi="Times New Roman"/>
              </w:rPr>
              <w:t xml:space="preserve"> atsisak</w:t>
            </w:r>
            <w:r w:rsidR="00F26F9B" w:rsidRPr="007869BA">
              <w:rPr>
                <w:rFonts w:ascii="Times New Roman" w:hAnsi="Times New Roman"/>
              </w:rPr>
              <w:t>yti</w:t>
            </w:r>
            <w:r w:rsidRPr="007869BA">
              <w:rPr>
                <w:rFonts w:ascii="Times New Roman" w:hAnsi="Times New Roman"/>
              </w:rPr>
              <w:t xml:space="preserve"> auginti daugelį smulkesnių produktų</w:t>
            </w:r>
            <w:r w:rsidR="00EC2F12" w:rsidRPr="007869BA">
              <w:rPr>
                <w:rFonts w:ascii="Times New Roman" w:hAnsi="Times New Roman"/>
              </w:rPr>
              <w:t>.</w:t>
            </w:r>
          </w:p>
        </w:tc>
        <w:tc>
          <w:tcPr>
            <w:tcW w:w="3866" w:type="dxa"/>
            <w:tcMar>
              <w:top w:w="29" w:type="dxa"/>
              <w:left w:w="115" w:type="dxa"/>
              <w:bottom w:w="29" w:type="dxa"/>
              <w:right w:w="115" w:type="dxa"/>
            </w:tcMar>
          </w:tcPr>
          <w:p w14:paraId="0FB32663" w14:textId="509156FF" w:rsidR="00A120B6" w:rsidRPr="007869BA" w:rsidRDefault="00070A1E" w:rsidP="007869BA">
            <w:pPr>
              <w:spacing w:after="0" w:line="240" w:lineRule="auto"/>
              <w:jc w:val="both"/>
              <w:rPr>
                <w:rStyle w:val="Hyperlink"/>
                <w:rFonts w:ascii="Times New Roman" w:hAnsi="Times New Roman"/>
              </w:rPr>
            </w:pPr>
            <w:hyperlink r:id="rId9" w:history="1">
              <w:r w:rsidRPr="007869BA">
                <w:rPr>
                  <w:rStyle w:val="Hyperlink"/>
                  <w:rFonts w:ascii="Times New Roman" w:hAnsi="Times New Roman"/>
                </w:rPr>
                <w:t>Didžiausias agurkų augintojas negavo išimties iš Europos Komisijos</w:t>
              </w:r>
            </w:hyperlink>
          </w:p>
        </w:tc>
        <w:tc>
          <w:tcPr>
            <w:tcW w:w="562" w:type="dxa"/>
            <w:tcMar>
              <w:top w:w="29" w:type="dxa"/>
              <w:left w:w="115" w:type="dxa"/>
              <w:bottom w:w="29" w:type="dxa"/>
              <w:right w:w="115" w:type="dxa"/>
            </w:tcMar>
          </w:tcPr>
          <w:p w14:paraId="66D4574A" w14:textId="77777777" w:rsidR="00A120B6" w:rsidRPr="007869BA" w:rsidRDefault="00A120B6" w:rsidP="007869BA">
            <w:pPr>
              <w:spacing w:after="0" w:line="240" w:lineRule="auto"/>
              <w:jc w:val="both"/>
              <w:rPr>
                <w:rFonts w:ascii="Times New Roman" w:hAnsi="Times New Roman"/>
              </w:rPr>
            </w:pPr>
          </w:p>
        </w:tc>
      </w:tr>
      <w:tr w:rsidR="00994FD2" w:rsidRPr="007869BA" w14:paraId="36198873" w14:textId="77777777" w:rsidTr="00B21A72">
        <w:trPr>
          <w:trHeight w:val="216"/>
        </w:trPr>
        <w:tc>
          <w:tcPr>
            <w:tcW w:w="10096" w:type="dxa"/>
            <w:gridSpan w:val="4"/>
            <w:tcMar>
              <w:top w:w="29" w:type="dxa"/>
              <w:left w:w="115" w:type="dxa"/>
              <w:bottom w:w="29" w:type="dxa"/>
              <w:right w:w="115" w:type="dxa"/>
            </w:tcMar>
          </w:tcPr>
          <w:p w14:paraId="41E2D531" w14:textId="05FB23B9" w:rsidR="00994FD2" w:rsidRPr="007869BA" w:rsidRDefault="00831660" w:rsidP="007869BA">
            <w:pPr>
              <w:spacing w:after="0" w:line="240" w:lineRule="auto"/>
              <w:jc w:val="both"/>
              <w:rPr>
                <w:rFonts w:ascii="Times New Roman" w:hAnsi="Times New Roman"/>
                <w:b/>
              </w:rPr>
            </w:pPr>
            <w:r w:rsidRPr="007869BA">
              <w:rPr>
                <w:rFonts w:ascii="Times New Roman" w:hAnsi="Times New Roman"/>
                <w:b/>
              </w:rPr>
              <w:t>Lietuvos verslo plėtrai užsienyje aktuali informacija</w:t>
            </w:r>
          </w:p>
        </w:tc>
      </w:tr>
      <w:tr w:rsidR="00A120B6" w:rsidRPr="007869BA" w14:paraId="41D2850D" w14:textId="77777777" w:rsidTr="00B21A72">
        <w:trPr>
          <w:trHeight w:val="234"/>
        </w:trPr>
        <w:tc>
          <w:tcPr>
            <w:tcW w:w="839" w:type="dxa"/>
            <w:tcMar>
              <w:top w:w="29" w:type="dxa"/>
              <w:left w:w="115" w:type="dxa"/>
              <w:bottom w:w="29" w:type="dxa"/>
              <w:right w:w="115" w:type="dxa"/>
            </w:tcMar>
          </w:tcPr>
          <w:p w14:paraId="45DA54BF" w14:textId="7CE968F8" w:rsidR="00A120B6" w:rsidRPr="007869BA" w:rsidRDefault="009B5E14" w:rsidP="007869BA">
            <w:pPr>
              <w:spacing w:after="0" w:line="240" w:lineRule="auto"/>
              <w:jc w:val="both"/>
              <w:rPr>
                <w:rFonts w:ascii="Times New Roman" w:hAnsi="Times New Roman"/>
                <w:b/>
              </w:rPr>
            </w:pPr>
            <w:r w:rsidRPr="007869BA">
              <w:rPr>
                <w:rFonts w:ascii="Times New Roman" w:hAnsi="Times New Roman"/>
                <w:b/>
              </w:rPr>
              <w:t>06-11</w:t>
            </w:r>
          </w:p>
        </w:tc>
        <w:tc>
          <w:tcPr>
            <w:tcW w:w="4829" w:type="dxa"/>
            <w:tcMar>
              <w:top w:w="29" w:type="dxa"/>
              <w:left w:w="115" w:type="dxa"/>
              <w:bottom w:w="29" w:type="dxa"/>
              <w:right w:w="115" w:type="dxa"/>
            </w:tcMar>
          </w:tcPr>
          <w:p w14:paraId="63F205D7" w14:textId="418EA9A1" w:rsidR="00A120B6" w:rsidRPr="007869BA" w:rsidRDefault="00EA2E2C" w:rsidP="007869BA">
            <w:pPr>
              <w:pStyle w:val="HTMLPreformatted"/>
              <w:jc w:val="both"/>
              <w:rPr>
                <w:rFonts w:ascii="Times New Roman" w:hAnsi="Times New Roman" w:cs="Times New Roman"/>
                <w:sz w:val="22"/>
                <w:szCs w:val="22"/>
              </w:rPr>
            </w:pPr>
            <w:r w:rsidRPr="007869BA">
              <w:rPr>
                <w:rFonts w:ascii="Times New Roman" w:hAnsi="Times New Roman" w:cs="Times New Roman"/>
                <w:sz w:val="22"/>
                <w:szCs w:val="22"/>
              </w:rPr>
              <w:t>Bankrutuojančios Estijos pieno perdirbimo įmonės E-</w:t>
            </w:r>
            <w:proofErr w:type="spellStart"/>
            <w:r w:rsidRPr="007869BA">
              <w:rPr>
                <w:rFonts w:ascii="Times New Roman" w:hAnsi="Times New Roman" w:cs="Times New Roman"/>
                <w:sz w:val="22"/>
                <w:szCs w:val="22"/>
              </w:rPr>
              <w:t>Piim</w:t>
            </w:r>
            <w:proofErr w:type="spellEnd"/>
            <w:r w:rsidRPr="007869BA">
              <w:rPr>
                <w:rFonts w:ascii="Times New Roman" w:hAnsi="Times New Roman" w:cs="Times New Roman"/>
                <w:sz w:val="22"/>
                <w:szCs w:val="22"/>
              </w:rPr>
              <w:t xml:space="preserve"> </w:t>
            </w:r>
            <w:proofErr w:type="spellStart"/>
            <w:r w:rsidRPr="007869BA">
              <w:rPr>
                <w:rFonts w:ascii="Times New Roman" w:hAnsi="Times New Roman" w:cs="Times New Roman"/>
                <w:sz w:val="22"/>
                <w:szCs w:val="22"/>
              </w:rPr>
              <w:t>Tootmine</w:t>
            </w:r>
            <w:proofErr w:type="spellEnd"/>
            <w:r w:rsidRPr="007869BA">
              <w:rPr>
                <w:rFonts w:ascii="Times New Roman" w:hAnsi="Times New Roman" w:cs="Times New Roman"/>
                <w:sz w:val="22"/>
                <w:szCs w:val="22"/>
              </w:rPr>
              <w:t xml:space="preserve"> turtas rugpjūčio 7 d. bus parduodamas viešame aukcione – sūrio gamyklos </w:t>
            </w:r>
            <w:proofErr w:type="spellStart"/>
            <w:r w:rsidRPr="007869BA">
              <w:rPr>
                <w:rFonts w:ascii="Times New Roman" w:hAnsi="Times New Roman" w:cs="Times New Roman"/>
                <w:sz w:val="22"/>
                <w:szCs w:val="22"/>
              </w:rPr>
              <w:t>Paide</w:t>
            </w:r>
            <w:proofErr w:type="spellEnd"/>
            <w:r w:rsidRPr="007869BA">
              <w:rPr>
                <w:rFonts w:ascii="Times New Roman" w:hAnsi="Times New Roman" w:cs="Times New Roman"/>
                <w:sz w:val="22"/>
                <w:szCs w:val="22"/>
              </w:rPr>
              <w:t xml:space="preserve"> ir </w:t>
            </w:r>
            <w:proofErr w:type="spellStart"/>
            <w:r w:rsidRPr="007869BA">
              <w:rPr>
                <w:rFonts w:ascii="Times New Roman" w:hAnsi="Times New Roman" w:cs="Times New Roman"/>
                <w:sz w:val="22"/>
                <w:szCs w:val="22"/>
              </w:rPr>
              <w:t>Põltsamaa</w:t>
            </w:r>
            <w:proofErr w:type="spellEnd"/>
            <w:r w:rsidRPr="007869BA">
              <w:rPr>
                <w:rFonts w:ascii="Times New Roman" w:hAnsi="Times New Roman" w:cs="Times New Roman"/>
                <w:sz w:val="22"/>
                <w:szCs w:val="22"/>
              </w:rPr>
              <w:t xml:space="preserve"> su pradine kaina 80 mln. eurų, o įrenginiai </w:t>
            </w:r>
            <w:proofErr w:type="spellStart"/>
            <w:r w:rsidRPr="007869BA">
              <w:rPr>
                <w:rFonts w:ascii="Times New Roman" w:hAnsi="Times New Roman" w:cs="Times New Roman"/>
                <w:sz w:val="22"/>
                <w:szCs w:val="22"/>
              </w:rPr>
              <w:t>Järva-Jaani</w:t>
            </w:r>
            <w:proofErr w:type="spellEnd"/>
            <w:r w:rsidRPr="007869BA">
              <w:rPr>
                <w:rFonts w:ascii="Times New Roman" w:hAnsi="Times New Roman" w:cs="Times New Roman"/>
                <w:sz w:val="22"/>
                <w:szCs w:val="22"/>
              </w:rPr>
              <w:t xml:space="preserve"> – už 8 mln. eurų. Įmonė bankroto laikotarpiu veikia toliau – joje dirba 180 darbuotojų, o 2025 m. daugiau nei 90</w:t>
            </w:r>
            <w:r w:rsidR="007869BA" w:rsidRPr="007869BA">
              <w:rPr>
                <w:rFonts w:ascii="Times New Roman" w:hAnsi="Times New Roman" w:cs="Times New Roman"/>
                <w:sz w:val="22"/>
                <w:szCs w:val="22"/>
              </w:rPr>
              <w:t xml:space="preserve"> </w:t>
            </w:r>
            <w:r w:rsidRPr="007869BA">
              <w:rPr>
                <w:rFonts w:ascii="Times New Roman" w:hAnsi="Times New Roman" w:cs="Times New Roman"/>
                <w:sz w:val="22"/>
                <w:szCs w:val="22"/>
              </w:rPr>
              <w:t>% produkcijos buvo eksportuojama.</w:t>
            </w:r>
          </w:p>
        </w:tc>
        <w:tc>
          <w:tcPr>
            <w:tcW w:w="3866" w:type="dxa"/>
            <w:tcMar>
              <w:top w:w="29" w:type="dxa"/>
              <w:left w:w="115" w:type="dxa"/>
              <w:bottom w:w="29" w:type="dxa"/>
              <w:right w:w="115" w:type="dxa"/>
            </w:tcMar>
          </w:tcPr>
          <w:p w14:paraId="56D6FCDE" w14:textId="7676E244" w:rsidR="00A120B6" w:rsidRPr="007869BA" w:rsidRDefault="009B5E14" w:rsidP="007869BA">
            <w:pPr>
              <w:spacing w:after="0" w:line="240" w:lineRule="auto"/>
              <w:jc w:val="both"/>
              <w:rPr>
                <w:rStyle w:val="Hyperlink"/>
                <w:rFonts w:ascii="Times New Roman" w:hAnsi="Times New Roman"/>
              </w:rPr>
            </w:pPr>
            <w:r w:rsidRPr="007869BA">
              <w:rPr>
                <w:rFonts w:ascii="Times New Roman" w:hAnsi="Times New Roman"/>
                <w:color w:val="0563C1"/>
                <w:u w:val="single"/>
              </w:rPr>
              <w:t>Pradėtas „E-</w:t>
            </w:r>
            <w:proofErr w:type="spellStart"/>
            <w:r w:rsidRPr="007869BA">
              <w:rPr>
                <w:rFonts w:ascii="Times New Roman" w:hAnsi="Times New Roman"/>
                <w:color w:val="0563C1"/>
                <w:u w:val="single"/>
              </w:rPr>
              <w:t>Piim</w:t>
            </w:r>
            <w:proofErr w:type="spellEnd"/>
            <w:r w:rsidRPr="007869BA">
              <w:rPr>
                <w:rFonts w:ascii="Times New Roman" w:hAnsi="Times New Roman"/>
                <w:color w:val="0563C1"/>
                <w:u w:val="single"/>
              </w:rPr>
              <w:t xml:space="preserve"> </w:t>
            </w:r>
            <w:proofErr w:type="spellStart"/>
            <w:r w:rsidRPr="007869BA">
              <w:rPr>
                <w:rFonts w:ascii="Times New Roman" w:hAnsi="Times New Roman"/>
                <w:color w:val="0563C1"/>
                <w:u w:val="single"/>
              </w:rPr>
              <w:t>Tootmine</w:t>
            </w:r>
            <w:proofErr w:type="spellEnd"/>
            <w:r w:rsidRPr="007869BA">
              <w:rPr>
                <w:rFonts w:ascii="Times New Roman" w:hAnsi="Times New Roman"/>
                <w:color w:val="0563C1"/>
                <w:u w:val="single"/>
              </w:rPr>
              <w:t>“ turto pardavimas</w:t>
            </w:r>
          </w:p>
        </w:tc>
        <w:tc>
          <w:tcPr>
            <w:tcW w:w="562" w:type="dxa"/>
            <w:tcMar>
              <w:top w:w="29" w:type="dxa"/>
              <w:left w:w="115" w:type="dxa"/>
              <w:bottom w:w="29" w:type="dxa"/>
              <w:right w:w="115" w:type="dxa"/>
            </w:tcMar>
          </w:tcPr>
          <w:p w14:paraId="10AFC2D8" w14:textId="77777777" w:rsidR="00A120B6" w:rsidRPr="007869BA" w:rsidRDefault="00A120B6" w:rsidP="007869BA">
            <w:pPr>
              <w:spacing w:after="0" w:line="240" w:lineRule="auto"/>
              <w:jc w:val="both"/>
              <w:rPr>
                <w:rFonts w:ascii="Times New Roman" w:hAnsi="Times New Roman"/>
              </w:rPr>
            </w:pPr>
          </w:p>
        </w:tc>
      </w:tr>
      <w:tr w:rsidR="00A120B6" w:rsidRPr="007869BA" w14:paraId="3B3627F0" w14:textId="77777777" w:rsidTr="00B21A72">
        <w:trPr>
          <w:trHeight w:val="234"/>
        </w:trPr>
        <w:tc>
          <w:tcPr>
            <w:tcW w:w="839" w:type="dxa"/>
            <w:tcMar>
              <w:top w:w="29" w:type="dxa"/>
              <w:left w:w="115" w:type="dxa"/>
              <w:bottom w:w="29" w:type="dxa"/>
              <w:right w:w="115" w:type="dxa"/>
            </w:tcMar>
          </w:tcPr>
          <w:p w14:paraId="77C930A6" w14:textId="4B72D61C" w:rsidR="00A120B6" w:rsidRPr="007869BA" w:rsidRDefault="00473710" w:rsidP="007869BA">
            <w:pPr>
              <w:spacing w:after="0" w:line="240" w:lineRule="auto"/>
              <w:jc w:val="both"/>
              <w:rPr>
                <w:rFonts w:ascii="Times New Roman" w:hAnsi="Times New Roman"/>
                <w:b/>
              </w:rPr>
            </w:pPr>
            <w:r w:rsidRPr="007869BA">
              <w:rPr>
                <w:rFonts w:ascii="Times New Roman" w:hAnsi="Times New Roman"/>
                <w:b/>
              </w:rPr>
              <w:t>06-12</w:t>
            </w:r>
          </w:p>
        </w:tc>
        <w:tc>
          <w:tcPr>
            <w:tcW w:w="4829" w:type="dxa"/>
            <w:tcMar>
              <w:top w:w="29" w:type="dxa"/>
              <w:left w:w="115" w:type="dxa"/>
              <w:bottom w:w="29" w:type="dxa"/>
              <w:right w:w="115" w:type="dxa"/>
            </w:tcMar>
          </w:tcPr>
          <w:p w14:paraId="7C5C44AA" w14:textId="4080522F" w:rsidR="00A120B6" w:rsidRPr="007869BA" w:rsidRDefault="00473710" w:rsidP="007869BA">
            <w:pPr>
              <w:pStyle w:val="HTMLPreformatted"/>
              <w:jc w:val="both"/>
              <w:rPr>
                <w:rFonts w:ascii="Times New Roman" w:hAnsi="Times New Roman" w:cs="Times New Roman"/>
                <w:sz w:val="22"/>
                <w:szCs w:val="22"/>
              </w:rPr>
            </w:pPr>
            <w:r w:rsidRPr="007869BA">
              <w:rPr>
                <w:rFonts w:ascii="Times New Roman" w:hAnsi="Times New Roman" w:cs="Times New Roman"/>
                <w:sz w:val="22"/>
                <w:szCs w:val="22"/>
              </w:rPr>
              <w:t xml:space="preserve">Estijos verslo ir inovacijų agentūra EISA skelbia viešąjį pirkimą ieškodama partnerio skaitmeninių paslaugų ir savitarnos sistemos plėtrai – </w:t>
            </w:r>
            <w:r w:rsidR="00F26F9B" w:rsidRPr="007869BA">
              <w:rPr>
                <w:rFonts w:ascii="Times New Roman" w:hAnsi="Times New Roman" w:cs="Times New Roman"/>
                <w:sz w:val="22"/>
                <w:szCs w:val="22"/>
              </w:rPr>
              <w:t>3</w:t>
            </w:r>
            <w:r w:rsidRPr="007869BA">
              <w:rPr>
                <w:rFonts w:ascii="Times New Roman" w:hAnsi="Times New Roman" w:cs="Times New Roman"/>
                <w:sz w:val="22"/>
                <w:szCs w:val="22"/>
              </w:rPr>
              <w:t xml:space="preserve"> metų sutarties vertė siekia iki 4,6 mln. eurų. Tikslas – sukurti vieningą skaitmeninę aplinką, kurioje verslininkai galėtų teikti paraiškas, valdyti duomenis ir stebėti procedūrų eigą, taip sumažinant administracinę naštą. EISA, 2022 m. susikūrusi sujungus </w:t>
            </w:r>
            <w:proofErr w:type="spellStart"/>
            <w:r w:rsidRPr="007869BA">
              <w:rPr>
                <w:rFonts w:ascii="Times New Roman" w:hAnsi="Times New Roman" w:cs="Times New Roman"/>
                <w:sz w:val="22"/>
                <w:szCs w:val="22"/>
              </w:rPr>
              <w:t>Kredex</w:t>
            </w:r>
            <w:proofErr w:type="spellEnd"/>
            <w:r w:rsidRPr="007869BA">
              <w:rPr>
                <w:rFonts w:ascii="Times New Roman" w:hAnsi="Times New Roman" w:cs="Times New Roman"/>
                <w:sz w:val="22"/>
                <w:szCs w:val="22"/>
              </w:rPr>
              <w:t xml:space="preserve"> ir </w:t>
            </w:r>
            <w:proofErr w:type="spellStart"/>
            <w:r w:rsidRPr="007869BA">
              <w:rPr>
                <w:rFonts w:ascii="Times New Roman" w:hAnsi="Times New Roman" w:cs="Times New Roman"/>
                <w:sz w:val="22"/>
                <w:szCs w:val="22"/>
              </w:rPr>
              <w:t>Enterprise</w:t>
            </w:r>
            <w:proofErr w:type="spellEnd"/>
            <w:r w:rsidRPr="007869BA">
              <w:rPr>
                <w:rFonts w:ascii="Times New Roman" w:hAnsi="Times New Roman" w:cs="Times New Roman"/>
                <w:sz w:val="22"/>
                <w:szCs w:val="22"/>
              </w:rPr>
              <w:t xml:space="preserve"> Estonia, pastaraisiais mėnesiais jau optimizavo veiklą – sumažino paslaugų ir darbuotojų skaičių bei padidino garantijų ir paskolų apimtis.</w:t>
            </w:r>
          </w:p>
        </w:tc>
        <w:tc>
          <w:tcPr>
            <w:tcW w:w="3866" w:type="dxa"/>
            <w:tcMar>
              <w:top w:w="29" w:type="dxa"/>
              <w:left w:w="115" w:type="dxa"/>
              <w:bottom w:w="29" w:type="dxa"/>
              <w:right w:w="115" w:type="dxa"/>
            </w:tcMar>
          </w:tcPr>
          <w:p w14:paraId="3FECAB94" w14:textId="7C4EEFA3" w:rsidR="00473710" w:rsidRPr="007869BA" w:rsidRDefault="00473710" w:rsidP="007869BA">
            <w:pPr>
              <w:spacing w:after="0" w:line="240" w:lineRule="auto"/>
              <w:jc w:val="both"/>
              <w:rPr>
                <w:rStyle w:val="Hyperlink"/>
                <w:rFonts w:ascii="Times New Roman" w:hAnsi="Times New Roman"/>
              </w:rPr>
            </w:pPr>
            <w:hyperlink r:id="rId10" w:history="1">
              <w:r w:rsidRPr="007869BA">
                <w:rPr>
                  <w:rStyle w:val="Hyperlink"/>
                  <w:rFonts w:ascii="Times New Roman" w:hAnsi="Times New Roman"/>
                </w:rPr>
                <w:t>EISA pradės kurti savitarnos aplinką už 4,6 mln. eurų</w:t>
              </w:r>
            </w:hyperlink>
          </w:p>
          <w:p w14:paraId="7AC33167" w14:textId="77777777" w:rsidR="00473710" w:rsidRPr="007869BA" w:rsidRDefault="00473710" w:rsidP="007869BA">
            <w:pPr>
              <w:spacing w:after="0" w:line="240" w:lineRule="auto"/>
              <w:jc w:val="both"/>
              <w:rPr>
                <w:rFonts w:ascii="Times New Roman" w:hAnsi="Times New Roman"/>
              </w:rPr>
            </w:pPr>
          </w:p>
        </w:tc>
        <w:tc>
          <w:tcPr>
            <w:tcW w:w="562" w:type="dxa"/>
            <w:tcMar>
              <w:top w:w="29" w:type="dxa"/>
              <w:left w:w="115" w:type="dxa"/>
              <w:bottom w:w="29" w:type="dxa"/>
              <w:right w:w="115" w:type="dxa"/>
            </w:tcMar>
          </w:tcPr>
          <w:p w14:paraId="2D4B422B" w14:textId="77777777" w:rsidR="00A120B6" w:rsidRPr="007869BA" w:rsidRDefault="00A120B6" w:rsidP="007869BA">
            <w:pPr>
              <w:spacing w:after="0" w:line="240" w:lineRule="auto"/>
              <w:jc w:val="both"/>
              <w:rPr>
                <w:rFonts w:ascii="Times New Roman" w:hAnsi="Times New Roman"/>
              </w:rPr>
            </w:pPr>
          </w:p>
        </w:tc>
      </w:tr>
      <w:tr w:rsidR="00E22139" w:rsidRPr="007869BA" w14:paraId="3B3F9143" w14:textId="77777777" w:rsidTr="00B21A72">
        <w:trPr>
          <w:trHeight w:val="234"/>
        </w:trPr>
        <w:tc>
          <w:tcPr>
            <w:tcW w:w="10096" w:type="dxa"/>
            <w:gridSpan w:val="4"/>
            <w:tcMar>
              <w:top w:w="29" w:type="dxa"/>
              <w:left w:w="115" w:type="dxa"/>
              <w:bottom w:w="29" w:type="dxa"/>
              <w:right w:w="115" w:type="dxa"/>
            </w:tcMar>
          </w:tcPr>
          <w:p w14:paraId="5DEBD462" w14:textId="77777777" w:rsidR="00E22139" w:rsidRPr="007869BA" w:rsidRDefault="00E22139" w:rsidP="007869BA">
            <w:pPr>
              <w:spacing w:after="0" w:line="240" w:lineRule="auto"/>
              <w:jc w:val="both"/>
              <w:rPr>
                <w:rFonts w:ascii="Times New Roman" w:hAnsi="Times New Roman"/>
                <w:b/>
              </w:rPr>
            </w:pPr>
            <w:r w:rsidRPr="007869BA">
              <w:rPr>
                <w:rFonts w:ascii="Times New Roman" w:hAnsi="Times New Roman"/>
                <w:b/>
              </w:rPr>
              <w:t>Lietuvos turizmo sektoriui aktuali informacija</w:t>
            </w:r>
          </w:p>
        </w:tc>
      </w:tr>
      <w:tr w:rsidR="005747AA" w:rsidRPr="007869BA" w14:paraId="6DADF85E" w14:textId="77777777" w:rsidTr="00B21A72">
        <w:trPr>
          <w:trHeight w:val="216"/>
        </w:trPr>
        <w:tc>
          <w:tcPr>
            <w:tcW w:w="839" w:type="dxa"/>
            <w:tcMar>
              <w:top w:w="29" w:type="dxa"/>
              <w:left w:w="115" w:type="dxa"/>
              <w:bottom w:w="29" w:type="dxa"/>
              <w:right w:w="115" w:type="dxa"/>
            </w:tcMar>
          </w:tcPr>
          <w:p w14:paraId="353AD32D" w14:textId="07C3AB51" w:rsidR="005747AA" w:rsidRPr="007869BA" w:rsidRDefault="005747AA" w:rsidP="007869BA">
            <w:pPr>
              <w:spacing w:after="0" w:line="240" w:lineRule="auto"/>
              <w:jc w:val="both"/>
              <w:rPr>
                <w:rFonts w:ascii="Times New Roman" w:hAnsi="Times New Roman"/>
                <w:b/>
                <w:bCs/>
              </w:rPr>
            </w:pPr>
            <w:r w:rsidRPr="007869BA">
              <w:rPr>
                <w:rFonts w:ascii="Times New Roman" w:hAnsi="Times New Roman"/>
                <w:b/>
                <w:bCs/>
              </w:rPr>
              <w:t>06-03</w:t>
            </w:r>
          </w:p>
        </w:tc>
        <w:tc>
          <w:tcPr>
            <w:tcW w:w="4829" w:type="dxa"/>
            <w:tcMar>
              <w:top w:w="29" w:type="dxa"/>
              <w:left w:w="115" w:type="dxa"/>
              <w:bottom w:w="29" w:type="dxa"/>
              <w:right w:w="115" w:type="dxa"/>
            </w:tcMar>
          </w:tcPr>
          <w:p w14:paraId="2CC44568" w14:textId="683647FE" w:rsidR="005747AA" w:rsidRPr="007869BA" w:rsidRDefault="005747AA" w:rsidP="007869BA">
            <w:pPr>
              <w:pStyle w:val="HTMLPreformatted"/>
              <w:jc w:val="both"/>
              <w:rPr>
                <w:rFonts w:ascii="Times New Roman" w:hAnsi="Times New Roman" w:cs="Times New Roman"/>
                <w:sz w:val="22"/>
                <w:szCs w:val="22"/>
              </w:rPr>
            </w:pPr>
            <w:r w:rsidRPr="007869BA">
              <w:rPr>
                <w:rFonts w:ascii="Times New Roman" w:hAnsi="Times New Roman" w:cs="Times New Roman"/>
                <w:sz w:val="22"/>
                <w:szCs w:val="22"/>
              </w:rPr>
              <w:t>Geguž</w:t>
            </w:r>
            <w:r w:rsidRPr="007869BA">
              <w:rPr>
                <w:rFonts w:ascii="Times New Roman" w:hAnsi="Times New Roman" w:cs="Times New Roman"/>
                <w:sz w:val="22"/>
                <w:szCs w:val="22"/>
              </w:rPr>
              <w:t xml:space="preserve">ės mėn. </w:t>
            </w:r>
            <w:r w:rsidRPr="007869BA">
              <w:rPr>
                <w:rFonts w:ascii="Times New Roman" w:hAnsi="Times New Roman" w:cs="Times New Roman"/>
                <w:sz w:val="22"/>
                <w:szCs w:val="22"/>
              </w:rPr>
              <w:t>Talino oro uostu pasinaudojo 354 000 keleivių – tai didžiausias per mėnesį aptarnautų keleivių skaičius per visą istoriją ir 13 proc. daugiau nei praėjusių metų geguž</w:t>
            </w:r>
            <w:r w:rsidRPr="007869BA">
              <w:rPr>
                <w:rFonts w:ascii="Times New Roman" w:hAnsi="Times New Roman" w:cs="Times New Roman"/>
                <w:sz w:val="22"/>
                <w:szCs w:val="22"/>
              </w:rPr>
              <w:t>ės mėn.</w:t>
            </w:r>
            <w:r w:rsidRPr="007869BA">
              <w:rPr>
                <w:rFonts w:ascii="Times New Roman" w:hAnsi="Times New Roman" w:cs="Times New Roman"/>
                <w:sz w:val="22"/>
                <w:szCs w:val="22"/>
              </w:rPr>
              <w:t xml:space="preserve"> Šį augimą lėmė 10 proc. padidėjęs parduodamų vietų skaičius bei padidėjęs vidutinis lėktuvų užpildymo koeficientas.</w:t>
            </w:r>
          </w:p>
        </w:tc>
        <w:tc>
          <w:tcPr>
            <w:tcW w:w="3866" w:type="dxa"/>
            <w:tcMar>
              <w:top w:w="29" w:type="dxa"/>
              <w:left w:w="115" w:type="dxa"/>
              <w:bottom w:w="29" w:type="dxa"/>
              <w:right w:w="115" w:type="dxa"/>
            </w:tcMar>
          </w:tcPr>
          <w:p w14:paraId="00A77B61" w14:textId="6F67D37E" w:rsidR="005747AA" w:rsidRPr="007869BA" w:rsidRDefault="005747AA" w:rsidP="007869BA">
            <w:pPr>
              <w:spacing w:after="0" w:line="240" w:lineRule="auto"/>
              <w:jc w:val="both"/>
              <w:rPr>
                <w:rFonts w:ascii="Times New Roman" w:hAnsi="Times New Roman"/>
              </w:rPr>
            </w:pPr>
            <w:hyperlink r:id="rId11" w:history="1">
              <w:r w:rsidRPr="007869BA">
                <w:rPr>
                  <w:rStyle w:val="Hyperlink"/>
                  <w:rFonts w:ascii="Times New Roman" w:hAnsi="Times New Roman"/>
                </w:rPr>
                <w:t>Talino oro uostas gegužę pasiekė visų laikų keleivių rekordą</w:t>
              </w:r>
            </w:hyperlink>
          </w:p>
        </w:tc>
        <w:tc>
          <w:tcPr>
            <w:tcW w:w="562" w:type="dxa"/>
            <w:tcMar>
              <w:top w:w="29" w:type="dxa"/>
              <w:left w:w="115" w:type="dxa"/>
              <w:bottom w:w="29" w:type="dxa"/>
              <w:right w:w="115" w:type="dxa"/>
            </w:tcMar>
          </w:tcPr>
          <w:p w14:paraId="3434EE7D" w14:textId="77777777" w:rsidR="005747AA" w:rsidRPr="007869BA" w:rsidRDefault="005747AA" w:rsidP="007869BA">
            <w:pPr>
              <w:spacing w:after="0" w:line="240" w:lineRule="auto"/>
              <w:jc w:val="both"/>
              <w:rPr>
                <w:rFonts w:ascii="Times New Roman" w:hAnsi="Times New Roman"/>
              </w:rPr>
            </w:pPr>
          </w:p>
        </w:tc>
      </w:tr>
      <w:tr w:rsidR="005747AA" w:rsidRPr="007869BA" w14:paraId="730AD0A4" w14:textId="77777777" w:rsidTr="00B21A72">
        <w:trPr>
          <w:trHeight w:val="216"/>
        </w:trPr>
        <w:tc>
          <w:tcPr>
            <w:tcW w:w="839" w:type="dxa"/>
            <w:tcMar>
              <w:top w:w="29" w:type="dxa"/>
              <w:left w:w="115" w:type="dxa"/>
              <w:bottom w:w="29" w:type="dxa"/>
              <w:right w:w="115" w:type="dxa"/>
            </w:tcMar>
          </w:tcPr>
          <w:p w14:paraId="026519B1" w14:textId="1744250C" w:rsidR="005747AA" w:rsidRPr="007869BA" w:rsidRDefault="005747AA" w:rsidP="007869BA">
            <w:pPr>
              <w:spacing w:after="0" w:line="240" w:lineRule="auto"/>
              <w:jc w:val="both"/>
              <w:rPr>
                <w:rFonts w:ascii="Times New Roman" w:hAnsi="Times New Roman"/>
                <w:b/>
                <w:bCs/>
              </w:rPr>
            </w:pPr>
            <w:r w:rsidRPr="007869BA">
              <w:rPr>
                <w:rFonts w:ascii="Times New Roman" w:hAnsi="Times New Roman"/>
                <w:b/>
                <w:bCs/>
              </w:rPr>
              <w:t>06-11</w:t>
            </w:r>
          </w:p>
        </w:tc>
        <w:tc>
          <w:tcPr>
            <w:tcW w:w="4829" w:type="dxa"/>
            <w:tcMar>
              <w:top w:w="29" w:type="dxa"/>
              <w:left w:w="115" w:type="dxa"/>
              <w:bottom w:w="29" w:type="dxa"/>
              <w:right w:w="115" w:type="dxa"/>
            </w:tcMar>
          </w:tcPr>
          <w:p w14:paraId="7B975E95" w14:textId="2C103068" w:rsidR="005747AA" w:rsidRPr="007869BA" w:rsidRDefault="005747AA" w:rsidP="007869BA">
            <w:pPr>
              <w:pStyle w:val="HTMLPreformatted"/>
              <w:jc w:val="both"/>
              <w:rPr>
                <w:rFonts w:ascii="Times New Roman" w:hAnsi="Times New Roman" w:cs="Times New Roman"/>
                <w:sz w:val="22"/>
                <w:szCs w:val="22"/>
              </w:rPr>
            </w:pPr>
            <w:r w:rsidRPr="007869BA">
              <w:rPr>
                <w:rFonts w:ascii="Times New Roman" w:hAnsi="Times New Roman" w:cs="Times New Roman"/>
                <w:sz w:val="22"/>
                <w:szCs w:val="22"/>
              </w:rPr>
              <w:t xml:space="preserve">Estijoje per artimiausius porą metų planuojama atidaryti daugybę naujų SPA centrų – Taline, Tartu, </w:t>
            </w:r>
            <w:proofErr w:type="spellStart"/>
            <w:r w:rsidRPr="007869BA">
              <w:rPr>
                <w:rFonts w:ascii="Times New Roman" w:hAnsi="Times New Roman" w:cs="Times New Roman"/>
                <w:sz w:val="22"/>
                <w:szCs w:val="22"/>
              </w:rPr>
              <w:t>Vilijandi</w:t>
            </w:r>
            <w:proofErr w:type="spellEnd"/>
            <w:r w:rsidRPr="007869BA">
              <w:rPr>
                <w:rFonts w:ascii="Times New Roman" w:hAnsi="Times New Roman" w:cs="Times New Roman"/>
                <w:sz w:val="22"/>
                <w:szCs w:val="22"/>
              </w:rPr>
              <w:t xml:space="preserve">, </w:t>
            </w:r>
            <w:proofErr w:type="spellStart"/>
            <w:r w:rsidRPr="007869BA">
              <w:rPr>
                <w:rFonts w:ascii="Times New Roman" w:hAnsi="Times New Roman" w:cs="Times New Roman"/>
                <w:sz w:val="22"/>
                <w:szCs w:val="22"/>
              </w:rPr>
              <w:t>Pärnu</w:t>
            </w:r>
            <w:proofErr w:type="spellEnd"/>
            <w:r w:rsidRPr="007869BA">
              <w:rPr>
                <w:rFonts w:ascii="Times New Roman" w:hAnsi="Times New Roman" w:cs="Times New Roman"/>
                <w:sz w:val="22"/>
                <w:szCs w:val="22"/>
              </w:rPr>
              <w:t xml:space="preserve"> ir kitur, o vien SPA </w:t>
            </w:r>
            <w:proofErr w:type="spellStart"/>
            <w:r w:rsidRPr="007869BA">
              <w:rPr>
                <w:rFonts w:ascii="Times New Roman" w:hAnsi="Times New Roman" w:cs="Times New Roman"/>
                <w:sz w:val="22"/>
                <w:szCs w:val="22"/>
              </w:rPr>
              <w:t>Tours</w:t>
            </w:r>
            <w:proofErr w:type="spellEnd"/>
            <w:r w:rsidRPr="007869BA">
              <w:rPr>
                <w:rFonts w:ascii="Times New Roman" w:hAnsi="Times New Roman" w:cs="Times New Roman"/>
                <w:sz w:val="22"/>
                <w:szCs w:val="22"/>
              </w:rPr>
              <w:t xml:space="preserve"> įmonė investuoja po 10 mln. eurų į du centrus Taline. Ekspertai aiškina, kad augimą lemia stipresnė vidaus turizmo pozicija po krizės ir atsargesnio vartotojų </w:t>
            </w:r>
            <w:r w:rsidRPr="007869BA">
              <w:rPr>
                <w:rFonts w:ascii="Times New Roman" w:hAnsi="Times New Roman" w:cs="Times New Roman"/>
                <w:sz w:val="22"/>
                <w:szCs w:val="22"/>
              </w:rPr>
              <w:lastRenderedPageBreak/>
              <w:t>elgesio tendencija rinktis trumpesnes atostogas arčiau namų.</w:t>
            </w:r>
          </w:p>
        </w:tc>
        <w:tc>
          <w:tcPr>
            <w:tcW w:w="3866" w:type="dxa"/>
            <w:tcMar>
              <w:top w:w="29" w:type="dxa"/>
              <w:left w:w="115" w:type="dxa"/>
              <w:bottom w:w="29" w:type="dxa"/>
              <w:right w:w="115" w:type="dxa"/>
            </w:tcMar>
          </w:tcPr>
          <w:p w14:paraId="79147EAD" w14:textId="7B4C4A01" w:rsidR="005747AA" w:rsidRPr="007869BA" w:rsidRDefault="005747AA" w:rsidP="007869BA">
            <w:pPr>
              <w:spacing w:after="0" w:line="240" w:lineRule="auto"/>
              <w:jc w:val="both"/>
              <w:rPr>
                <w:rFonts w:ascii="Times New Roman" w:hAnsi="Times New Roman"/>
              </w:rPr>
            </w:pPr>
            <w:hyperlink r:id="rId12" w:history="1">
              <w:r w:rsidRPr="007869BA">
                <w:rPr>
                  <w:rStyle w:val="Hyperlink"/>
                  <w:rFonts w:ascii="Times New Roman" w:hAnsi="Times New Roman"/>
                </w:rPr>
                <w:t>Vidaus turizmas ir atsargus vartotojų elgesys lėmė spartų SPA rinkos augimą</w:t>
              </w:r>
            </w:hyperlink>
          </w:p>
        </w:tc>
        <w:tc>
          <w:tcPr>
            <w:tcW w:w="562" w:type="dxa"/>
            <w:tcMar>
              <w:top w:w="29" w:type="dxa"/>
              <w:left w:w="115" w:type="dxa"/>
              <w:bottom w:w="29" w:type="dxa"/>
              <w:right w:w="115" w:type="dxa"/>
            </w:tcMar>
          </w:tcPr>
          <w:p w14:paraId="224CB00E" w14:textId="77777777" w:rsidR="005747AA" w:rsidRPr="007869BA" w:rsidRDefault="005747AA" w:rsidP="007869BA">
            <w:pPr>
              <w:spacing w:after="0" w:line="240" w:lineRule="auto"/>
              <w:jc w:val="both"/>
              <w:rPr>
                <w:rFonts w:ascii="Times New Roman" w:hAnsi="Times New Roman"/>
              </w:rPr>
            </w:pPr>
          </w:p>
        </w:tc>
      </w:tr>
      <w:tr w:rsidR="005747AA" w:rsidRPr="007869BA" w14:paraId="658BE3B7" w14:textId="77777777" w:rsidTr="00B21A72">
        <w:trPr>
          <w:trHeight w:val="234"/>
        </w:trPr>
        <w:tc>
          <w:tcPr>
            <w:tcW w:w="10096" w:type="dxa"/>
            <w:gridSpan w:val="4"/>
            <w:tcMar>
              <w:top w:w="29" w:type="dxa"/>
              <w:left w:w="115" w:type="dxa"/>
              <w:bottom w:w="29" w:type="dxa"/>
              <w:right w:w="115" w:type="dxa"/>
            </w:tcMar>
          </w:tcPr>
          <w:p w14:paraId="0C4C48A7" w14:textId="063C15A8" w:rsidR="005747AA" w:rsidRPr="007869BA" w:rsidRDefault="005747AA" w:rsidP="007869BA">
            <w:pPr>
              <w:spacing w:after="0" w:line="240" w:lineRule="auto"/>
              <w:jc w:val="both"/>
              <w:rPr>
                <w:rFonts w:ascii="Times New Roman" w:hAnsi="Times New Roman"/>
                <w:b/>
              </w:rPr>
            </w:pPr>
            <w:r w:rsidRPr="007869BA">
              <w:rPr>
                <w:rFonts w:ascii="Times New Roman" w:hAnsi="Times New Roman"/>
                <w:b/>
              </w:rPr>
              <w:t>Bendradarbiavimui mokslinių tyrimų, eksperimentinės plėtros ir inovacijų (MTEPI) srityse aktuali informacija</w:t>
            </w:r>
          </w:p>
        </w:tc>
      </w:tr>
      <w:tr w:rsidR="005747AA" w:rsidRPr="007869BA" w14:paraId="1C4FFF97" w14:textId="77777777" w:rsidTr="00B21A72">
        <w:trPr>
          <w:trHeight w:val="234"/>
        </w:trPr>
        <w:tc>
          <w:tcPr>
            <w:tcW w:w="839" w:type="dxa"/>
            <w:tcMar>
              <w:top w:w="29" w:type="dxa"/>
              <w:left w:w="115" w:type="dxa"/>
              <w:bottom w:w="29" w:type="dxa"/>
              <w:right w:w="115" w:type="dxa"/>
            </w:tcMar>
          </w:tcPr>
          <w:p w14:paraId="0363BD03" w14:textId="5F0B7C48" w:rsidR="005747AA" w:rsidRPr="007869BA" w:rsidRDefault="00853464" w:rsidP="007869BA">
            <w:pPr>
              <w:spacing w:after="0" w:line="240" w:lineRule="auto"/>
              <w:jc w:val="both"/>
              <w:rPr>
                <w:rFonts w:ascii="Times New Roman" w:hAnsi="Times New Roman"/>
                <w:b/>
                <w:highlight w:val="yellow"/>
              </w:rPr>
            </w:pPr>
            <w:r w:rsidRPr="007869BA">
              <w:rPr>
                <w:rFonts w:ascii="Times New Roman" w:hAnsi="Times New Roman"/>
                <w:b/>
              </w:rPr>
              <w:t>06-06</w:t>
            </w:r>
          </w:p>
        </w:tc>
        <w:tc>
          <w:tcPr>
            <w:tcW w:w="4829" w:type="dxa"/>
            <w:tcMar>
              <w:top w:w="29" w:type="dxa"/>
              <w:left w:w="115" w:type="dxa"/>
              <w:bottom w:w="29" w:type="dxa"/>
              <w:right w:w="115" w:type="dxa"/>
            </w:tcMar>
          </w:tcPr>
          <w:p w14:paraId="2456C8F9" w14:textId="3CE85686" w:rsidR="00853464" w:rsidRPr="007869BA" w:rsidRDefault="00853464" w:rsidP="007869BA">
            <w:pPr>
              <w:spacing w:after="0" w:line="240" w:lineRule="auto"/>
              <w:jc w:val="both"/>
              <w:rPr>
                <w:rFonts w:ascii="Times New Roman" w:hAnsi="Times New Roman"/>
              </w:rPr>
            </w:pPr>
            <w:r w:rsidRPr="007869BA">
              <w:rPr>
                <w:rFonts w:ascii="Times New Roman" w:hAnsi="Times New Roman"/>
              </w:rPr>
              <w:t xml:space="preserve">2025 m. Baltic </w:t>
            </w:r>
            <w:proofErr w:type="spellStart"/>
            <w:r w:rsidRPr="007869BA">
              <w:rPr>
                <w:rFonts w:ascii="Times New Roman" w:hAnsi="Times New Roman"/>
              </w:rPr>
              <w:t>Deep</w:t>
            </w:r>
            <w:proofErr w:type="spellEnd"/>
            <w:r w:rsidRPr="007869BA">
              <w:rPr>
                <w:rFonts w:ascii="Times New Roman" w:hAnsi="Times New Roman"/>
              </w:rPr>
              <w:t xml:space="preserve"> </w:t>
            </w:r>
            <w:proofErr w:type="spellStart"/>
            <w:r w:rsidRPr="007869BA">
              <w:rPr>
                <w:rFonts w:ascii="Times New Roman" w:hAnsi="Times New Roman"/>
              </w:rPr>
              <w:t>Tech</w:t>
            </w:r>
            <w:proofErr w:type="spellEnd"/>
            <w:r w:rsidRPr="007869BA">
              <w:rPr>
                <w:rFonts w:ascii="Times New Roman" w:hAnsi="Times New Roman"/>
              </w:rPr>
              <w:t xml:space="preserve"> </w:t>
            </w:r>
            <w:proofErr w:type="spellStart"/>
            <w:r w:rsidRPr="007869BA">
              <w:rPr>
                <w:rFonts w:ascii="Times New Roman" w:hAnsi="Times New Roman"/>
              </w:rPr>
              <w:t>Report</w:t>
            </w:r>
            <w:proofErr w:type="spellEnd"/>
            <w:r w:rsidRPr="007869BA">
              <w:rPr>
                <w:rFonts w:ascii="Times New Roman" w:hAnsi="Times New Roman"/>
              </w:rPr>
              <w:t xml:space="preserve"> duomenimis, giliosios technologijos tapo pagrindine Baltijos šalių </w:t>
            </w:r>
            <w:proofErr w:type="spellStart"/>
            <w:r w:rsidRPr="007869BA">
              <w:rPr>
                <w:rFonts w:ascii="Times New Roman" w:hAnsi="Times New Roman"/>
              </w:rPr>
              <w:t>startuolių</w:t>
            </w:r>
            <w:proofErr w:type="spellEnd"/>
            <w:r w:rsidRPr="007869BA">
              <w:rPr>
                <w:rFonts w:ascii="Times New Roman" w:hAnsi="Times New Roman"/>
              </w:rPr>
              <w:t xml:space="preserve"> ekosistemos augimo kryptimi – beveik pusė visų investicijų regione dabar skiriama šiam sektoriui, o Estija pritraukė 56 proc. viso Baltijos giliosios technologijos finansavimo. Estija taip pat dominuoja gynybos technologijų srityje – jai teko 87 proc. šiame sektoriuje pritraukto kapitalo, todėl šalis tapo viena iš Europos lyderių pagal rizikos kapitalo investicijas į gynybos </w:t>
            </w:r>
            <w:proofErr w:type="spellStart"/>
            <w:r w:rsidRPr="007869BA">
              <w:rPr>
                <w:rFonts w:ascii="Times New Roman" w:hAnsi="Times New Roman"/>
              </w:rPr>
              <w:t>startuolius</w:t>
            </w:r>
            <w:proofErr w:type="spellEnd"/>
            <w:r w:rsidRPr="007869BA">
              <w:rPr>
                <w:rFonts w:ascii="Times New Roman" w:hAnsi="Times New Roman"/>
              </w:rPr>
              <w:t>.</w:t>
            </w:r>
          </w:p>
        </w:tc>
        <w:tc>
          <w:tcPr>
            <w:tcW w:w="3866" w:type="dxa"/>
            <w:tcMar>
              <w:top w:w="29" w:type="dxa"/>
              <w:left w:w="115" w:type="dxa"/>
              <w:bottom w:w="29" w:type="dxa"/>
              <w:right w:w="115" w:type="dxa"/>
            </w:tcMar>
          </w:tcPr>
          <w:p w14:paraId="3068CABB" w14:textId="38C00A11" w:rsidR="005747AA" w:rsidRPr="007869BA" w:rsidRDefault="00853464" w:rsidP="007869BA">
            <w:pPr>
              <w:spacing w:after="0" w:line="240" w:lineRule="auto"/>
              <w:jc w:val="both"/>
              <w:rPr>
                <w:rStyle w:val="Hyperlink"/>
                <w:rFonts w:ascii="Times New Roman" w:hAnsi="Times New Roman"/>
              </w:rPr>
            </w:pPr>
            <w:hyperlink r:id="rId13" w:history="1">
              <w:r w:rsidRPr="007869BA">
                <w:rPr>
                  <w:rStyle w:val="Hyperlink"/>
                  <w:rFonts w:ascii="Times New Roman" w:hAnsi="Times New Roman"/>
                </w:rPr>
                <w:t>Baltijos šalių „</w:t>
              </w:r>
              <w:proofErr w:type="spellStart"/>
              <w:r w:rsidRPr="007869BA">
                <w:rPr>
                  <w:rStyle w:val="Hyperlink"/>
                  <w:rFonts w:ascii="Times New Roman" w:hAnsi="Times New Roman"/>
                </w:rPr>
                <w:t>deep</w:t>
              </w:r>
              <w:proofErr w:type="spellEnd"/>
              <w:r w:rsidRPr="007869BA">
                <w:rPr>
                  <w:rStyle w:val="Hyperlink"/>
                  <w:rFonts w:ascii="Times New Roman" w:hAnsi="Times New Roman"/>
                </w:rPr>
                <w:t xml:space="preserve"> </w:t>
              </w:r>
              <w:proofErr w:type="spellStart"/>
              <w:r w:rsidRPr="007869BA">
                <w:rPr>
                  <w:rStyle w:val="Hyperlink"/>
                  <w:rFonts w:ascii="Times New Roman" w:hAnsi="Times New Roman"/>
                </w:rPr>
                <w:t>tech</w:t>
              </w:r>
              <w:proofErr w:type="spellEnd"/>
              <w:r w:rsidRPr="007869BA">
                <w:rPr>
                  <w:rStyle w:val="Hyperlink"/>
                  <w:rFonts w:ascii="Times New Roman" w:hAnsi="Times New Roman"/>
                </w:rPr>
                <w:t xml:space="preserve">“ sektorius lenkia JAV, ES ir Šiaurės šalis, o jo augimą skatina energetikos, </w:t>
              </w:r>
              <w:proofErr w:type="spellStart"/>
              <w:r w:rsidRPr="007869BA">
                <w:rPr>
                  <w:rStyle w:val="Hyperlink"/>
                  <w:rFonts w:ascii="Times New Roman" w:hAnsi="Times New Roman"/>
                </w:rPr>
                <w:t>robotikos</w:t>
              </w:r>
              <w:proofErr w:type="spellEnd"/>
              <w:r w:rsidRPr="007869BA">
                <w:rPr>
                  <w:rStyle w:val="Hyperlink"/>
                  <w:rFonts w:ascii="Times New Roman" w:hAnsi="Times New Roman"/>
                </w:rPr>
                <w:t xml:space="preserve"> ir gynybos sritys – „</w:t>
              </w:r>
              <w:proofErr w:type="spellStart"/>
              <w:r w:rsidRPr="007869BA">
                <w:rPr>
                  <w:rStyle w:val="Hyperlink"/>
                  <w:rFonts w:ascii="Times New Roman" w:hAnsi="Times New Roman"/>
                </w:rPr>
                <w:t>Startup</w:t>
              </w:r>
              <w:proofErr w:type="spellEnd"/>
              <w:r w:rsidRPr="007869BA">
                <w:rPr>
                  <w:rStyle w:val="Hyperlink"/>
                  <w:rFonts w:ascii="Times New Roman" w:hAnsi="Times New Roman"/>
                </w:rPr>
                <w:t xml:space="preserve"> Estonia“</w:t>
              </w:r>
            </w:hyperlink>
          </w:p>
        </w:tc>
        <w:tc>
          <w:tcPr>
            <w:tcW w:w="562" w:type="dxa"/>
            <w:tcMar>
              <w:top w:w="29" w:type="dxa"/>
              <w:left w:w="115" w:type="dxa"/>
              <w:bottom w:w="29" w:type="dxa"/>
              <w:right w:w="115" w:type="dxa"/>
            </w:tcMar>
          </w:tcPr>
          <w:p w14:paraId="3F362C58" w14:textId="77777777" w:rsidR="005747AA" w:rsidRPr="007869BA" w:rsidRDefault="005747AA" w:rsidP="007869BA">
            <w:pPr>
              <w:spacing w:after="0" w:line="240" w:lineRule="auto"/>
              <w:jc w:val="both"/>
              <w:rPr>
                <w:rFonts w:ascii="Times New Roman" w:hAnsi="Times New Roman"/>
              </w:rPr>
            </w:pPr>
          </w:p>
        </w:tc>
      </w:tr>
      <w:tr w:rsidR="005747AA" w:rsidRPr="007869BA" w14:paraId="5AF1F1F6" w14:textId="77777777" w:rsidTr="00B21A72">
        <w:trPr>
          <w:trHeight w:val="330"/>
        </w:trPr>
        <w:tc>
          <w:tcPr>
            <w:tcW w:w="10096" w:type="dxa"/>
            <w:gridSpan w:val="4"/>
            <w:tcMar>
              <w:top w:w="29" w:type="dxa"/>
              <w:left w:w="115" w:type="dxa"/>
              <w:bottom w:w="29" w:type="dxa"/>
              <w:right w:w="115" w:type="dxa"/>
            </w:tcMar>
          </w:tcPr>
          <w:p w14:paraId="49B25EF6" w14:textId="45BB2B81" w:rsidR="005747AA" w:rsidRPr="007869BA" w:rsidRDefault="005747AA" w:rsidP="007869BA">
            <w:pPr>
              <w:spacing w:after="0" w:line="240" w:lineRule="auto"/>
              <w:jc w:val="both"/>
              <w:rPr>
                <w:rFonts w:ascii="Times New Roman" w:hAnsi="Times New Roman"/>
                <w:b/>
              </w:rPr>
            </w:pPr>
            <w:r w:rsidRPr="007869BA">
              <w:rPr>
                <w:rFonts w:ascii="Times New Roman" w:hAnsi="Times New Roman"/>
                <w:b/>
              </w:rPr>
              <w:t>Lietuvos ekonominiam saugumui aktuali informacija</w:t>
            </w:r>
          </w:p>
        </w:tc>
      </w:tr>
      <w:tr w:rsidR="00853464" w:rsidRPr="007869BA" w14:paraId="0F41136F" w14:textId="77777777" w:rsidTr="00B21A72">
        <w:trPr>
          <w:trHeight w:val="216"/>
        </w:trPr>
        <w:tc>
          <w:tcPr>
            <w:tcW w:w="839" w:type="dxa"/>
            <w:tcMar>
              <w:top w:w="29" w:type="dxa"/>
              <w:left w:w="115" w:type="dxa"/>
              <w:bottom w:w="29" w:type="dxa"/>
              <w:right w:w="115" w:type="dxa"/>
            </w:tcMar>
          </w:tcPr>
          <w:p w14:paraId="1601A3C7" w14:textId="09D80270" w:rsidR="00853464" w:rsidRPr="007869BA" w:rsidRDefault="00853464" w:rsidP="007869BA">
            <w:pPr>
              <w:spacing w:after="0" w:line="240" w:lineRule="auto"/>
              <w:jc w:val="both"/>
              <w:rPr>
                <w:rFonts w:ascii="Times New Roman" w:hAnsi="Times New Roman"/>
                <w:b/>
                <w:bCs/>
              </w:rPr>
            </w:pPr>
            <w:r w:rsidRPr="007869BA">
              <w:rPr>
                <w:rFonts w:ascii="Times New Roman" w:hAnsi="Times New Roman"/>
                <w:b/>
              </w:rPr>
              <w:t>06-10</w:t>
            </w:r>
          </w:p>
        </w:tc>
        <w:tc>
          <w:tcPr>
            <w:tcW w:w="4829" w:type="dxa"/>
            <w:tcMar>
              <w:top w:w="29" w:type="dxa"/>
              <w:left w:w="115" w:type="dxa"/>
              <w:bottom w:w="29" w:type="dxa"/>
              <w:right w:w="115" w:type="dxa"/>
            </w:tcMar>
          </w:tcPr>
          <w:p w14:paraId="57F4B6D9" w14:textId="5A2AE086" w:rsidR="00853464" w:rsidRPr="007869BA" w:rsidRDefault="00853464" w:rsidP="00786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7869BA">
              <w:rPr>
                <w:rFonts w:ascii="Times New Roman" w:hAnsi="Times New Roman"/>
              </w:rPr>
              <w:t xml:space="preserve">Valgos apskrities </w:t>
            </w:r>
            <w:proofErr w:type="spellStart"/>
            <w:r w:rsidRPr="007869BA">
              <w:rPr>
                <w:rFonts w:ascii="Times New Roman" w:hAnsi="Times New Roman"/>
              </w:rPr>
              <w:t>Tsirguliinoje</w:t>
            </w:r>
            <w:proofErr w:type="spellEnd"/>
            <w:r w:rsidRPr="007869BA">
              <w:rPr>
                <w:rFonts w:ascii="Times New Roman" w:hAnsi="Times New Roman"/>
              </w:rPr>
              <w:t xml:space="preserve"> statoma pirmoji Estijoje baterijų elektrinė, kurioje bus naudojamos tik Europoje pagamintos pagrindinės technologijos. Projektą įgyvendinanti bendrovė „</w:t>
            </w:r>
            <w:proofErr w:type="spellStart"/>
            <w:r w:rsidRPr="007869BA">
              <w:rPr>
                <w:rFonts w:ascii="Times New Roman" w:hAnsi="Times New Roman"/>
              </w:rPr>
              <w:t>Zirgu</w:t>
            </w:r>
            <w:proofErr w:type="spellEnd"/>
            <w:r w:rsidRPr="007869BA">
              <w:rPr>
                <w:rFonts w:ascii="Times New Roman" w:hAnsi="Times New Roman"/>
              </w:rPr>
              <w:t xml:space="preserve"> BESS“ pasirašė įrangos tiekimo sutartį su „LG </w:t>
            </w:r>
            <w:proofErr w:type="spellStart"/>
            <w:r w:rsidRPr="007869BA">
              <w:rPr>
                <w:rFonts w:ascii="Times New Roman" w:hAnsi="Times New Roman"/>
              </w:rPr>
              <w:t>Energy</w:t>
            </w:r>
            <w:proofErr w:type="spellEnd"/>
            <w:r w:rsidRPr="007869BA">
              <w:rPr>
                <w:rFonts w:ascii="Times New Roman" w:hAnsi="Times New Roman"/>
              </w:rPr>
              <w:t xml:space="preserve"> </w:t>
            </w:r>
            <w:proofErr w:type="spellStart"/>
            <w:r w:rsidRPr="007869BA">
              <w:rPr>
                <w:rFonts w:ascii="Times New Roman" w:hAnsi="Times New Roman"/>
              </w:rPr>
              <w:t>Solution</w:t>
            </w:r>
            <w:proofErr w:type="spellEnd"/>
            <w:r w:rsidRPr="007869BA">
              <w:rPr>
                <w:rFonts w:ascii="Times New Roman" w:hAnsi="Times New Roman"/>
              </w:rPr>
              <w:t>“, o elektrinė veiklą turėtų pradėti 2027 m. balandžio mėn. Pirmajame etape elektrinės galia sieks 100 MW, o talpa – 200 MWh, vėliau planuojama išplėsti iki 200 MW galios ir 800 MWh talpos. Europos technologijų naudojimas kainą padidina apie 20</w:t>
            </w:r>
            <w:r w:rsidRPr="007869BA">
              <w:rPr>
                <w:rFonts w:ascii="Times New Roman" w:hAnsi="Times New Roman"/>
              </w:rPr>
              <w:t xml:space="preserve"> </w:t>
            </w:r>
            <w:r w:rsidRPr="007869BA">
              <w:rPr>
                <w:rFonts w:ascii="Times New Roman" w:hAnsi="Times New Roman"/>
              </w:rPr>
              <w:t>%</w:t>
            </w:r>
            <w:r w:rsidRPr="007869BA">
              <w:rPr>
                <w:rFonts w:ascii="Times New Roman" w:hAnsi="Times New Roman"/>
              </w:rPr>
              <w:t>,</w:t>
            </w:r>
            <w:r w:rsidRPr="007869BA">
              <w:rPr>
                <w:rFonts w:ascii="Times New Roman" w:hAnsi="Times New Roman"/>
              </w:rPr>
              <w:t xml:space="preserve"> lyginant su įprastais Kinijos įrenginiais</w:t>
            </w:r>
            <w:r w:rsidRPr="007869BA">
              <w:rPr>
                <w:rFonts w:ascii="Times New Roman" w:hAnsi="Times New Roman"/>
              </w:rPr>
              <w:t xml:space="preserve">. </w:t>
            </w:r>
            <w:r w:rsidRPr="007869BA">
              <w:rPr>
                <w:rFonts w:ascii="Times New Roman" w:hAnsi="Times New Roman"/>
              </w:rPr>
              <w:t>Tikimasi, kad baterijų parkas padės stabilizuoti elektros kainas, subalansuoti elektros sistemą ir sustiprins regiono energetinį saugumą.</w:t>
            </w:r>
          </w:p>
        </w:tc>
        <w:tc>
          <w:tcPr>
            <w:tcW w:w="3866" w:type="dxa"/>
            <w:tcMar>
              <w:top w:w="29" w:type="dxa"/>
              <w:left w:w="115" w:type="dxa"/>
              <w:bottom w:w="29" w:type="dxa"/>
              <w:right w:w="115" w:type="dxa"/>
            </w:tcMar>
          </w:tcPr>
          <w:p w14:paraId="62178D74" w14:textId="3A4EF1D6" w:rsidR="00853464" w:rsidRPr="007869BA" w:rsidRDefault="00853464" w:rsidP="007869BA">
            <w:pPr>
              <w:spacing w:after="0" w:line="240" w:lineRule="auto"/>
              <w:jc w:val="both"/>
              <w:rPr>
                <w:rFonts w:ascii="Times New Roman" w:hAnsi="Times New Roman"/>
              </w:rPr>
            </w:pPr>
            <w:hyperlink r:id="rId14" w:history="1">
              <w:proofErr w:type="spellStart"/>
              <w:r w:rsidRPr="007869BA">
                <w:rPr>
                  <w:rStyle w:val="Hyperlink"/>
                  <w:rFonts w:ascii="Times New Roman" w:hAnsi="Times New Roman"/>
                </w:rPr>
                <w:t>Tsirguliinoje</w:t>
              </w:r>
              <w:proofErr w:type="spellEnd"/>
              <w:r w:rsidRPr="007869BA">
                <w:rPr>
                  <w:rStyle w:val="Hyperlink"/>
                  <w:rFonts w:ascii="Times New Roman" w:hAnsi="Times New Roman"/>
                </w:rPr>
                <w:t xml:space="preserve"> </w:t>
              </w:r>
              <w:r w:rsidRPr="007869BA">
                <w:rPr>
                  <w:rStyle w:val="Hyperlink"/>
                  <w:rFonts w:ascii="Times New Roman" w:hAnsi="Times New Roman"/>
                </w:rPr>
                <w:t>b</w:t>
              </w:r>
              <w:r w:rsidRPr="007869BA">
                <w:rPr>
                  <w:rStyle w:val="Hyperlink"/>
                  <w:rFonts w:ascii="Times New Roman" w:hAnsi="Times New Roman"/>
                </w:rPr>
                <w:t>us pastatyta elektrinė, kurioje bus nau</w:t>
              </w:r>
              <w:r w:rsidRPr="007869BA">
                <w:rPr>
                  <w:rStyle w:val="Hyperlink"/>
                  <w:rFonts w:ascii="Times New Roman" w:hAnsi="Times New Roman"/>
                </w:rPr>
                <w:t>d</w:t>
              </w:r>
              <w:r w:rsidRPr="007869BA">
                <w:rPr>
                  <w:rStyle w:val="Hyperlink"/>
                  <w:rFonts w:ascii="Times New Roman" w:hAnsi="Times New Roman"/>
                </w:rPr>
                <w:t>ojamos tik Europoje pagamintos technologijos</w:t>
              </w:r>
            </w:hyperlink>
          </w:p>
        </w:tc>
        <w:tc>
          <w:tcPr>
            <w:tcW w:w="562" w:type="dxa"/>
            <w:tcMar>
              <w:top w:w="29" w:type="dxa"/>
              <w:left w:w="115" w:type="dxa"/>
              <w:bottom w:w="29" w:type="dxa"/>
              <w:right w:w="115" w:type="dxa"/>
            </w:tcMar>
          </w:tcPr>
          <w:p w14:paraId="3C9A8730" w14:textId="77777777" w:rsidR="00853464" w:rsidRPr="007869BA" w:rsidRDefault="00853464" w:rsidP="007869BA">
            <w:pPr>
              <w:spacing w:after="0" w:line="240" w:lineRule="auto"/>
              <w:jc w:val="both"/>
              <w:rPr>
                <w:rFonts w:ascii="Times New Roman" w:hAnsi="Times New Roman"/>
              </w:rPr>
            </w:pPr>
          </w:p>
        </w:tc>
      </w:tr>
      <w:tr w:rsidR="00D92584" w:rsidRPr="007869BA" w14:paraId="0EF288FE" w14:textId="77777777" w:rsidTr="00B21A72">
        <w:trPr>
          <w:trHeight w:val="216"/>
        </w:trPr>
        <w:tc>
          <w:tcPr>
            <w:tcW w:w="839" w:type="dxa"/>
            <w:tcMar>
              <w:top w:w="29" w:type="dxa"/>
              <w:left w:w="115" w:type="dxa"/>
              <w:bottom w:w="29" w:type="dxa"/>
              <w:right w:w="115" w:type="dxa"/>
            </w:tcMar>
          </w:tcPr>
          <w:p w14:paraId="0EE7B886" w14:textId="6D1DEDDC" w:rsidR="00D92584" w:rsidRPr="007869BA" w:rsidRDefault="00CC69F2" w:rsidP="007869BA">
            <w:pPr>
              <w:spacing w:after="0" w:line="240" w:lineRule="auto"/>
              <w:jc w:val="both"/>
              <w:rPr>
                <w:rFonts w:ascii="Times New Roman" w:hAnsi="Times New Roman"/>
                <w:b/>
                <w:bCs/>
              </w:rPr>
            </w:pPr>
            <w:r w:rsidRPr="007869BA">
              <w:rPr>
                <w:rFonts w:ascii="Times New Roman" w:hAnsi="Times New Roman"/>
                <w:b/>
                <w:bCs/>
              </w:rPr>
              <w:t>06-18</w:t>
            </w:r>
          </w:p>
        </w:tc>
        <w:tc>
          <w:tcPr>
            <w:tcW w:w="4829" w:type="dxa"/>
            <w:tcMar>
              <w:top w:w="29" w:type="dxa"/>
              <w:left w:w="115" w:type="dxa"/>
              <w:bottom w:w="29" w:type="dxa"/>
              <w:right w:w="115" w:type="dxa"/>
            </w:tcMar>
          </w:tcPr>
          <w:p w14:paraId="6A9EB0A3" w14:textId="5156B326" w:rsidR="00D92584" w:rsidRPr="007869BA" w:rsidRDefault="00CC69F2" w:rsidP="00786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7869BA">
              <w:rPr>
                <w:rFonts w:ascii="Times New Roman" w:hAnsi="Times New Roman"/>
              </w:rPr>
              <w:t xml:space="preserve">Estijos parlamentas priėmė branduolinės energetikos ir saugos įstatymą, sudarantį teisinį pagrindą tolesniems atominės elektrinės projekto žingsniams. </w:t>
            </w:r>
            <w:r w:rsidR="00853464" w:rsidRPr="007869BA">
              <w:rPr>
                <w:rFonts w:ascii="Times New Roman" w:hAnsi="Times New Roman"/>
              </w:rPr>
              <w:t>„</w:t>
            </w:r>
            <w:r w:rsidRPr="007869BA">
              <w:rPr>
                <w:rFonts w:ascii="Times New Roman" w:hAnsi="Times New Roman"/>
              </w:rPr>
              <w:t xml:space="preserve">Fermi </w:t>
            </w:r>
            <w:proofErr w:type="spellStart"/>
            <w:r w:rsidRPr="007869BA">
              <w:rPr>
                <w:rFonts w:ascii="Times New Roman" w:hAnsi="Times New Roman"/>
              </w:rPr>
              <w:t>Energia</w:t>
            </w:r>
            <w:proofErr w:type="spellEnd"/>
            <w:r w:rsidR="00853464" w:rsidRPr="007869BA">
              <w:rPr>
                <w:rFonts w:ascii="Times New Roman" w:hAnsi="Times New Roman"/>
              </w:rPr>
              <w:t>“</w:t>
            </w:r>
            <w:r w:rsidRPr="007869BA">
              <w:rPr>
                <w:rFonts w:ascii="Times New Roman" w:hAnsi="Times New Roman"/>
              </w:rPr>
              <w:t xml:space="preserve"> planuoja 2029 m. priimti pirminį investicinį sprendimą, tačiau jos sąlyga – kad valstybė garantuotų kainų skirtumo kompensavimo mechanizmą, panašų į taikomą vėjo elektrinėms. Visa elektrinės statybos kaina, su 15% atsarga, įvertinta 4,5 mlrd. eurų, iš jų 38% sudarytų nuosavas kapitalas. Valstybė kol kas politiškai apsisprendusi pati neinvestuoti į elektrinės finansavimą</w:t>
            </w:r>
            <w:r w:rsidR="00810180" w:rsidRPr="007869BA">
              <w:rPr>
                <w:rFonts w:ascii="Times New Roman" w:hAnsi="Times New Roman"/>
              </w:rPr>
              <w:t>. E</w:t>
            </w:r>
            <w:r w:rsidRPr="007869BA">
              <w:rPr>
                <w:rFonts w:ascii="Times New Roman" w:hAnsi="Times New Roman"/>
              </w:rPr>
              <w:t>lektrinė turėtų pradėti veikti 2036 m.</w:t>
            </w:r>
          </w:p>
        </w:tc>
        <w:tc>
          <w:tcPr>
            <w:tcW w:w="3866" w:type="dxa"/>
            <w:tcMar>
              <w:top w:w="29" w:type="dxa"/>
              <w:left w:w="115" w:type="dxa"/>
              <w:bottom w:w="29" w:type="dxa"/>
              <w:right w:w="115" w:type="dxa"/>
            </w:tcMar>
          </w:tcPr>
          <w:p w14:paraId="64EB53C0" w14:textId="01A07969" w:rsidR="00D92584" w:rsidRPr="007869BA" w:rsidRDefault="00CC69F2" w:rsidP="007869BA">
            <w:pPr>
              <w:spacing w:after="0" w:line="240" w:lineRule="auto"/>
              <w:jc w:val="both"/>
              <w:rPr>
                <w:rFonts w:ascii="Times New Roman" w:hAnsi="Times New Roman"/>
              </w:rPr>
            </w:pPr>
            <w:hyperlink r:id="rId15" w:history="1">
              <w:r w:rsidRPr="007869BA">
                <w:rPr>
                  <w:rStyle w:val="Hyperlink"/>
                  <w:rFonts w:ascii="Times New Roman" w:hAnsi="Times New Roman"/>
                </w:rPr>
                <w:t xml:space="preserve">„Fermi </w:t>
              </w:r>
              <w:proofErr w:type="spellStart"/>
              <w:r w:rsidRPr="007869BA">
                <w:rPr>
                  <w:rStyle w:val="Hyperlink"/>
                  <w:rFonts w:ascii="Times New Roman" w:hAnsi="Times New Roman"/>
                </w:rPr>
                <w:t>Energia</w:t>
              </w:r>
              <w:proofErr w:type="spellEnd"/>
              <w:r w:rsidRPr="007869BA">
                <w:rPr>
                  <w:rStyle w:val="Hyperlink"/>
                  <w:rFonts w:ascii="Times New Roman" w:hAnsi="Times New Roman"/>
                </w:rPr>
                <w:t>“ tikisi, kad valstybė pasiūlys kainų skirtumo kompensavimo mechanizmą ir branduolinei elektrinei</w:t>
              </w:r>
            </w:hyperlink>
          </w:p>
        </w:tc>
        <w:tc>
          <w:tcPr>
            <w:tcW w:w="562" w:type="dxa"/>
            <w:tcMar>
              <w:top w:w="29" w:type="dxa"/>
              <w:left w:w="115" w:type="dxa"/>
              <w:bottom w:w="29" w:type="dxa"/>
              <w:right w:w="115" w:type="dxa"/>
            </w:tcMar>
          </w:tcPr>
          <w:p w14:paraId="32F8D43A" w14:textId="77777777" w:rsidR="00D92584" w:rsidRPr="007869BA" w:rsidRDefault="00D92584" w:rsidP="007869BA">
            <w:pPr>
              <w:spacing w:after="0" w:line="240" w:lineRule="auto"/>
              <w:jc w:val="both"/>
              <w:rPr>
                <w:rFonts w:ascii="Times New Roman" w:hAnsi="Times New Roman"/>
              </w:rPr>
            </w:pPr>
          </w:p>
        </w:tc>
      </w:tr>
      <w:tr w:rsidR="00CC69F2" w:rsidRPr="007869BA" w14:paraId="20DAD04D" w14:textId="77777777" w:rsidTr="00B21A72">
        <w:trPr>
          <w:trHeight w:val="216"/>
        </w:trPr>
        <w:tc>
          <w:tcPr>
            <w:tcW w:w="839" w:type="dxa"/>
            <w:tcMar>
              <w:top w:w="29" w:type="dxa"/>
              <w:left w:w="115" w:type="dxa"/>
              <w:bottom w:w="29" w:type="dxa"/>
              <w:right w:w="115" w:type="dxa"/>
            </w:tcMar>
          </w:tcPr>
          <w:p w14:paraId="7CE3F243" w14:textId="3955A0A8" w:rsidR="00CC69F2" w:rsidRPr="007869BA" w:rsidRDefault="00CC69F2" w:rsidP="007869BA">
            <w:pPr>
              <w:spacing w:after="0" w:line="240" w:lineRule="auto"/>
              <w:jc w:val="both"/>
              <w:rPr>
                <w:rFonts w:ascii="Times New Roman" w:hAnsi="Times New Roman"/>
                <w:b/>
                <w:bCs/>
              </w:rPr>
            </w:pPr>
            <w:r w:rsidRPr="007869BA">
              <w:rPr>
                <w:rFonts w:ascii="Times New Roman" w:hAnsi="Times New Roman"/>
                <w:b/>
                <w:bCs/>
              </w:rPr>
              <w:t>06-19</w:t>
            </w:r>
          </w:p>
        </w:tc>
        <w:tc>
          <w:tcPr>
            <w:tcW w:w="4829" w:type="dxa"/>
            <w:tcMar>
              <w:top w:w="29" w:type="dxa"/>
              <w:left w:w="115" w:type="dxa"/>
              <w:bottom w:w="29" w:type="dxa"/>
              <w:right w:w="115" w:type="dxa"/>
            </w:tcMar>
          </w:tcPr>
          <w:p w14:paraId="4FD1E15C" w14:textId="25011364" w:rsidR="00CC69F2" w:rsidRPr="007869BA" w:rsidRDefault="00CC69F2" w:rsidP="00786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7869BA">
              <w:rPr>
                <w:rFonts w:ascii="Times New Roman" w:hAnsi="Times New Roman"/>
              </w:rPr>
              <w:t xml:space="preserve">Ekonomikos ministerija viešai paskelbė </w:t>
            </w:r>
            <w:proofErr w:type="spellStart"/>
            <w:r w:rsidRPr="007869BA">
              <w:rPr>
                <w:rFonts w:ascii="Times New Roman" w:hAnsi="Times New Roman"/>
              </w:rPr>
              <w:t>Liivi</w:t>
            </w:r>
            <w:proofErr w:type="spellEnd"/>
            <w:r w:rsidRPr="007869BA">
              <w:rPr>
                <w:rFonts w:ascii="Times New Roman" w:hAnsi="Times New Roman"/>
              </w:rPr>
              <w:t xml:space="preserve"> įlankos jūros vėjo jėgainių parko elektros jungties valstybinio specialiojo planavimo sprendimą. Pagal jį linija prasideda </w:t>
            </w:r>
            <w:proofErr w:type="spellStart"/>
            <w:r w:rsidRPr="007869BA">
              <w:rPr>
                <w:rFonts w:ascii="Times New Roman" w:hAnsi="Times New Roman"/>
              </w:rPr>
              <w:t>Liivi</w:t>
            </w:r>
            <w:proofErr w:type="spellEnd"/>
            <w:r w:rsidRPr="007869BA">
              <w:rPr>
                <w:rFonts w:ascii="Times New Roman" w:hAnsi="Times New Roman"/>
              </w:rPr>
              <w:t xml:space="preserve"> įlankoje kabeliu, o </w:t>
            </w:r>
            <w:proofErr w:type="spellStart"/>
            <w:r w:rsidRPr="007869BA">
              <w:rPr>
                <w:rFonts w:ascii="Times New Roman" w:hAnsi="Times New Roman"/>
              </w:rPr>
              <w:t>Arumetsoje</w:t>
            </w:r>
            <w:proofErr w:type="spellEnd"/>
            <w:r w:rsidRPr="007869BA">
              <w:rPr>
                <w:rFonts w:ascii="Times New Roman" w:hAnsi="Times New Roman"/>
              </w:rPr>
              <w:t xml:space="preserve"> pereina į oro liniją, iš ten nukreipdama į </w:t>
            </w:r>
            <w:proofErr w:type="spellStart"/>
            <w:r w:rsidRPr="007869BA">
              <w:rPr>
                <w:rFonts w:ascii="Times New Roman" w:hAnsi="Times New Roman"/>
              </w:rPr>
              <w:t>Kilingi-Nõmme</w:t>
            </w:r>
            <w:proofErr w:type="spellEnd"/>
            <w:r w:rsidRPr="007869BA">
              <w:rPr>
                <w:rFonts w:ascii="Times New Roman" w:hAnsi="Times New Roman"/>
              </w:rPr>
              <w:t xml:space="preserve"> pastotę.</w:t>
            </w:r>
          </w:p>
        </w:tc>
        <w:tc>
          <w:tcPr>
            <w:tcW w:w="3866" w:type="dxa"/>
            <w:tcMar>
              <w:top w:w="29" w:type="dxa"/>
              <w:left w:w="115" w:type="dxa"/>
              <w:bottom w:w="29" w:type="dxa"/>
              <w:right w:w="115" w:type="dxa"/>
            </w:tcMar>
          </w:tcPr>
          <w:p w14:paraId="41BF6B5A" w14:textId="7C752765" w:rsidR="00CC69F2" w:rsidRPr="007869BA" w:rsidRDefault="00CC69F2" w:rsidP="007869BA">
            <w:pPr>
              <w:spacing w:after="0" w:line="240" w:lineRule="auto"/>
              <w:jc w:val="both"/>
              <w:rPr>
                <w:rFonts w:ascii="Times New Roman" w:hAnsi="Times New Roman"/>
              </w:rPr>
            </w:pPr>
            <w:hyperlink r:id="rId16" w:history="1">
              <w:r w:rsidRPr="007869BA">
                <w:rPr>
                  <w:rStyle w:val="Hyperlink"/>
                  <w:rFonts w:ascii="Times New Roman" w:hAnsi="Times New Roman"/>
                </w:rPr>
                <w:t xml:space="preserve">Nustatytas </w:t>
              </w:r>
              <w:proofErr w:type="spellStart"/>
              <w:r w:rsidRPr="007869BA">
                <w:rPr>
                  <w:rStyle w:val="Hyperlink"/>
                  <w:rFonts w:ascii="Times New Roman" w:hAnsi="Times New Roman"/>
                </w:rPr>
                <w:t>Liivi</w:t>
              </w:r>
              <w:proofErr w:type="spellEnd"/>
              <w:r w:rsidRPr="007869BA">
                <w:rPr>
                  <w:rStyle w:val="Hyperlink"/>
                  <w:rFonts w:ascii="Times New Roman" w:hAnsi="Times New Roman"/>
                </w:rPr>
                <w:t xml:space="preserve"> įlankos vėjo jėgainių parko elektros linijos koridorius</w:t>
              </w:r>
            </w:hyperlink>
          </w:p>
        </w:tc>
        <w:tc>
          <w:tcPr>
            <w:tcW w:w="562" w:type="dxa"/>
            <w:tcMar>
              <w:top w:w="29" w:type="dxa"/>
              <w:left w:w="115" w:type="dxa"/>
              <w:bottom w:w="29" w:type="dxa"/>
              <w:right w:w="115" w:type="dxa"/>
            </w:tcMar>
          </w:tcPr>
          <w:p w14:paraId="678628DF" w14:textId="77777777" w:rsidR="00CC69F2" w:rsidRPr="007869BA" w:rsidRDefault="00CC69F2" w:rsidP="007869BA">
            <w:pPr>
              <w:spacing w:after="0" w:line="240" w:lineRule="auto"/>
              <w:jc w:val="both"/>
              <w:rPr>
                <w:rFonts w:ascii="Times New Roman" w:hAnsi="Times New Roman"/>
              </w:rPr>
            </w:pPr>
          </w:p>
        </w:tc>
      </w:tr>
      <w:tr w:rsidR="00CC69F2" w:rsidRPr="007869BA" w14:paraId="4BFCA548" w14:textId="77777777" w:rsidTr="00B21A72">
        <w:trPr>
          <w:trHeight w:val="216"/>
        </w:trPr>
        <w:tc>
          <w:tcPr>
            <w:tcW w:w="839" w:type="dxa"/>
            <w:tcMar>
              <w:top w:w="29" w:type="dxa"/>
              <w:left w:w="115" w:type="dxa"/>
              <w:bottom w:w="29" w:type="dxa"/>
              <w:right w:w="115" w:type="dxa"/>
            </w:tcMar>
          </w:tcPr>
          <w:p w14:paraId="1B60C4CA" w14:textId="761FFC6B" w:rsidR="00CC69F2" w:rsidRPr="007869BA" w:rsidRDefault="00CC69F2" w:rsidP="007869BA">
            <w:pPr>
              <w:spacing w:after="0" w:line="240" w:lineRule="auto"/>
              <w:jc w:val="both"/>
              <w:rPr>
                <w:rFonts w:ascii="Times New Roman" w:hAnsi="Times New Roman"/>
                <w:b/>
                <w:bCs/>
              </w:rPr>
            </w:pPr>
            <w:r w:rsidRPr="007869BA">
              <w:rPr>
                <w:rFonts w:ascii="Times New Roman" w:hAnsi="Times New Roman"/>
                <w:b/>
                <w:bCs/>
              </w:rPr>
              <w:t>06-30</w:t>
            </w:r>
          </w:p>
        </w:tc>
        <w:tc>
          <w:tcPr>
            <w:tcW w:w="4829" w:type="dxa"/>
            <w:tcMar>
              <w:top w:w="29" w:type="dxa"/>
              <w:left w:w="115" w:type="dxa"/>
              <w:bottom w:w="29" w:type="dxa"/>
              <w:right w:w="115" w:type="dxa"/>
            </w:tcMar>
          </w:tcPr>
          <w:p w14:paraId="6A6A4210" w14:textId="11F6F7A4" w:rsidR="00CC69F2" w:rsidRPr="007869BA" w:rsidRDefault="00810180" w:rsidP="00786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7869BA">
              <w:rPr>
                <w:rFonts w:ascii="Times New Roman" w:hAnsi="Times New Roman"/>
              </w:rPr>
              <w:t>„</w:t>
            </w:r>
            <w:proofErr w:type="spellStart"/>
            <w:r w:rsidRPr="007869BA">
              <w:rPr>
                <w:rFonts w:ascii="Times New Roman" w:hAnsi="Times New Roman"/>
              </w:rPr>
              <w:t>Elering</w:t>
            </w:r>
            <w:proofErr w:type="spellEnd"/>
            <w:r w:rsidRPr="007869BA">
              <w:rPr>
                <w:rFonts w:ascii="Times New Roman" w:hAnsi="Times New Roman"/>
              </w:rPr>
              <w:t xml:space="preserve">“ nuo liepos 1 d. 25 MW sumažino </w:t>
            </w:r>
            <w:proofErr w:type="spellStart"/>
            <w:r w:rsidRPr="007869BA">
              <w:rPr>
                <w:rFonts w:ascii="Times New Roman" w:hAnsi="Times New Roman"/>
              </w:rPr>
              <w:t>Kiisos</w:t>
            </w:r>
            <w:proofErr w:type="spellEnd"/>
            <w:r w:rsidRPr="007869BA">
              <w:rPr>
                <w:rFonts w:ascii="Times New Roman" w:hAnsi="Times New Roman"/>
              </w:rPr>
              <w:t xml:space="preserve"> avarinės elektrinės pajėgumų naudojimą Baltijos dažnio rezervų rinkoje, siekdama skatinti rinkos konkurenciją ir didesnį privačių rezervų tiekėjų dalyvavimą. Nors trumpuoju laikotarpiu tai gali padidinti dažnio rezervų įsigijimo išlaidas ir turėti </w:t>
            </w:r>
            <w:r w:rsidRPr="007869BA">
              <w:rPr>
                <w:rFonts w:ascii="Times New Roman" w:hAnsi="Times New Roman"/>
              </w:rPr>
              <w:lastRenderedPageBreak/>
              <w:t>nedidelės įtakos elektros sistemos balansavimo mokesčiams, ilgainiui tikimasi efektyvesnės rinkos ir mažesnių elektros kainų vartotojams. Pasak „</w:t>
            </w:r>
            <w:proofErr w:type="spellStart"/>
            <w:r w:rsidRPr="007869BA">
              <w:rPr>
                <w:rFonts w:ascii="Times New Roman" w:hAnsi="Times New Roman"/>
              </w:rPr>
              <w:t>Elering</w:t>
            </w:r>
            <w:proofErr w:type="spellEnd"/>
            <w:r w:rsidRPr="007869BA">
              <w:rPr>
                <w:rFonts w:ascii="Times New Roman" w:hAnsi="Times New Roman"/>
              </w:rPr>
              <w:t xml:space="preserve">“, rinkos pasiūla pastaruoju metu reikšmingai išaugo, todėl valstybės valdomos elektrinės vaidmenį galima mažinti nepakenkiant elektros tiekimo saugumui. Jei susidarytų nenumatytų sutrikimų, </w:t>
            </w:r>
            <w:proofErr w:type="spellStart"/>
            <w:r w:rsidRPr="007869BA">
              <w:rPr>
                <w:rFonts w:ascii="Times New Roman" w:hAnsi="Times New Roman"/>
              </w:rPr>
              <w:t>Kiisos</w:t>
            </w:r>
            <w:proofErr w:type="spellEnd"/>
            <w:r w:rsidRPr="007869BA">
              <w:rPr>
                <w:rFonts w:ascii="Times New Roman" w:hAnsi="Times New Roman"/>
              </w:rPr>
              <w:t xml:space="preserve"> elektrinės pajėgumai prireikus galės būti vėl naudojami didesne apimtimi.</w:t>
            </w:r>
          </w:p>
        </w:tc>
        <w:tc>
          <w:tcPr>
            <w:tcW w:w="3866" w:type="dxa"/>
            <w:tcMar>
              <w:top w:w="29" w:type="dxa"/>
              <w:left w:w="115" w:type="dxa"/>
              <w:bottom w:w="29" w:type="dxa"/>
              <w:right w:w="115" w:type="dxa"/>
            </w:tcMar>
          </w:tcPr>
          <w:p w14:paraId="09754100" w14:textId="439A092F" w:rsidR="00CC69F2" w:rsidRPr="007869BA" w:rsidRDefault="00CC69F2" w:rsidP="007869BA">
            <w:pPr>
              <w:spacing w:after="0" w:line="240" w:lineRule="auto"/>
              <w:jc w:val="both"/>
              <w:rPr>
                <w:rFonts w:ascii="Times New Roman" w:hAnsi="Times New Roman"/>
              </w:rPr>
            </w:pPr>
            <w:hyperlink r:id="rId17" w:history="1">
              <w:r w:rsidRPr="007869BA">
                <w:rPr>
                  <w:rStyle w:val="Hyperlink"/>
                  <w:rFonts w:ascii="Times New Roman" w:hAnsi="Times New Roman"/>
                </w:rPr>
                <w:t>„</w:t>
              </w:r>
              <w:proofErr w:type="spellStart"/>
              <w:r w:rsidRPr="007869BA">
                <w:rPr>
                  <w:rStyle w:val="Hyperlink"/>
                  <w:rFonts w:ascii="Times New Roman" w:hAnsi="Times New Roman"/>
                </w:rPr>
                <w:t>Elering</w:t>
              </w:r>
              <w:proofErr w:type="spellEnd"/>
              <w:r w:rsidRPr="007869BA">
                <w:rPr>
                  <w:rStyle w:val="Hyperlink"/>
                  <w:rFonts w:ascii="Times New Roman" w:hAnsi="Times New Roman"/>
                </w:rPr>
                <w:t>“</w:t>
              </w:r>
              <w:r w:rsidRPr="007869BA">
                <w:rPr>
                  <w:rStyle w:val="Hyperlink"/>
                  <w:rFonts w:ascii="Times New Roman" w:hAnsi="Times New Roman"/>
                </w:rPr>
                <w:t xml:space="preserve"> mažina </w:t>
              </w:r>
              <w:proofErr w:type="spellStart"/>
              <w:r w:rsidRPr="007869BA">
                <w:rPr>
                  <w:rStyle w:val="Hyperlink"/>
                  <w:rFonts w:ascii="Times New Roman" w:hAnsi="Times New Roman"/>
                </w:rPr>
                <w:t>Kiisos</w:t>
              </w:r>
              <w:proofErr w:type="spellEnd"/>
              <w:r w:rsidRPr="007869BA">
                <w:rPr>
                  <w:rStyle w:val="Hyperlink"/>
                  <w:rFonts w:ascii="Times New Roman" w:hAnsi="Times New Roman"/>
                </w:rPr>
                <w:t xml:space="preserve"> elektrinės vaidmenį rezervų rinkoje</w:t>
              </w:r>
            </w:hyperlink>
          </w:p>
        </w:tc>
        <w:tc>
          <w:tcPr>
            <w:tcW w:w="562" w:type="dxa"/>
            <w:tcMar>
              <w:top w:w="29" w:type="dxa"/>
              <w:left w:w="115" w:type="dxa"/>
              <w:bottom w:w="29" w:type="dxa"/>
              <w:right w:w="115" w:type="dxa"/>
            </w:tcMar>
          </w:tcPr>
          <w:p w14:paraId="724B40AA" w14:textId="77777777" w:rsidR="00CC69F2" w:rsidRPr="007869BA" w:rsidRDefault="00CC69F2" w:rsidP="007869BA">
            <w:pPr>
              <w:spacing w:after="0" w:line="240" w:lineRule="auto"/>
              <w:jc w:val="both"/>
              <w:rPr>
                <w:rFonts w:ascii="Times New Roman" w:hAnsi="Times New Roman"/>
              </w:rPr>
            </w:pPr>
          </w:p>
        </w:tc>
      </w:tr>
      <w:tr w:rsidR="00CC69F2" w:rsidRPr="007869BA" w14:paraId="29FECD25" w14:textId="77777777" w:rsidTr="00B21A72">
        <w:trPr>
          <w:trHeight w:val="234"/>
        </w:trPr>
        <w:tc>
          <w:tcPr>
            <w:tcW w:w="10096" w:type="dxa"/>
            <w:gridSpan w:val="4"/>
            <w:tcMar>
              <w:top w:w="29" w:type="dxa"/>
              <w:left w:w="115" w:type="dxa"/>
              <w:bottom w:w="29" w:type="dxa"/>
              <w:right w:w="115" w:type="dxa"/>
            </w:tcMar>
          </w:tcPr>
          <w:p w14:paraId="3A715CB8" w14:textId="0C49587F" w:rsidR="00CC69F2" w:rsidRPr="007869BA" w:rsidRDefault="00CC69F2" w:rsidP="007869BA">
            <w:pPr>
              <w:spacing w:after="0" w:line="240" w:lineRule="auto"/>
              <w:jc w:val="both"/>
              <w:rPr>
                <w:rFonts w:ascii="Times New Roman" w:hAnsi="Times New Roman"/>
                <w:b/>
              </w:rPr>
            </w:pPr>
            <w:r w:rsidRPr="007869BA">
              <w:rPr>
                <w:rFonts w:ascii="Times New Roman" w:hAnsi="Times New Roman"/>
                <w:b/>
              </w:rPr>
              <w:t xml:space="preserve">Bendra akreditacijos valstybės ekonominė informacija </w:t>
            </w:r>
          </w:p>
        </w:tc>
      </w:tr>
      <w:tr w:rsidR="00CC69F2" w:rsidRPr="007869BA" w14:paraId="2D8C8480" w14:textId="77777777" w:rsidTr="00B21A72">
        <w:trPr>
          <w:trHeight w:val="216"/>
        </w:trPr>
        <w:tc>
          <w:tcPr>
            <w:tcW w:w="839" w:type="dxa"/>
            <w:tcMar>
              <w:top w:w="29" w:type="dxa"/>
              <w:left w:w="115" w:type="dxa"/>
              <w:bottom w:w="29" w:type="dxa"/>
              <w:right w:w="115" w:type="dxa"/>
            </w:tcMar>
          </w:tcPr>
          <w:p w14:paraId="62F26235" w14:textId="2488E21B" w:rsidR="00CC69F2" w:rsidRPr="007869BA" w:rsidRDefault="00CC69F2" w:rsidP="007869BA">
            <w:pPr>
              <w:spacing w:after="0" w:line="240" w:lineRule="auto"/>
              <w:jc w:val="both"/>
              <w:rPr>
                <w:rFonts w:ascii="Times New Roman" w:hAnsi="Times New Roman"/>
                <w:b/>
                <w:bCs/>
              </w:rPr>
            </w:pPr>
            <w:r w:rsidRPr="007869BA">
              <w:rPr>
                <w:rFonts w:ascii="Times New Roman" w:hAnsi="Times New Roman"/>
                <w:b/>
                <w:bCs/>
              </w:rPr>
              <w:t>06-02</w:t>
            </w:r>
          </w:p>
        </w:tc>
        <w:tc>
          <w:tcPr>
            <w:tcW w:w="4829" w:type="dxa"/>
            <w:tcMar>
              <w:top w:w="29" w:type="dxa"/>
              <w:left w:w="115" w:type="dxa"/>
              <w:bottom w:w="29" w:type="dxa"/>
              <w:right w:w="115" w:type="dxa"/>
            </w:tcMar>
          </w:tcPr>
          <w:p w14:paraId="07AE70B6" w14:textId="06392D41" w:rsidR="00CC69F2" w:rsidRPr="007869BA" w:rsidRDefault="00CC69F2" w:rsidP="007869BA">
            <w:pPr>
              <w:spacing w:after="0" w:line="240" w:lineRule="auto"/>
              <w:jc w:val="both"/>
              <w:rPr>
                <w:rFonts w:ascii="Times New Roman" w:hAnsi="Times New Roman"/>
              </w:rPr>
            </w:pPr>
            <w:r w:rsidRPr="007869BA">
              <w:rPr>
                <w:rFonts w:ascii="Times New Roman" w:hAnsi="Times New Roman"/>
              </w:rPr>
              <w:t>Remiantis Estijos statistikos departamento duomenimis, vidutinis mėnesinis bruto darbo užmokestis šių metų pirmąjį ketvirtį buvo 2135 eurai, tai yra 6,2 proc. daugiau nei prieš metus. Vidutinis darbo užmokestis pirmąjį ketvirtį buvo 1753 eurai.</w:t>
            </w:r>
          </w:p>
        </w:tc>
        <w:tc>
          <w:tcPr>
            <w:tcW w:w="3866" w:type="dxa"/>
            <w:tcMar>
              <w:top w:w="29" w:type="dxa"/>
              <w:left w:w="115" w:type="dxa"/>
              <w:bottom w:w="29" w:type="dxa"/>
              <w:right w:w="115" w:type="dxa"/>
            </w:tcMar>
          </w:tcPr>
          <w:p w14:paraId="4A26A758" w14:textId="4169255C" w:rsidR="00CC69F2" w:rsidRPr="007869BA" w:rsidRDefault="00CC69F2" w:rsidP="007869BA">
            <w:pPr>
              <w:spacing w:after="0" w:line="240" w:lineRule="auto"/>
              <w:jc w:val="both"/>
              <w:rPr>
                <w:rStyle w:val="Hyperlink"/>
                <w:rFonts w:ascii="Times New Roman" w:hAnsi="Times New Roman"/>
              </w:rPr>
            </w:pPr>
            <w:hyperlink r:id="rId18" w:history="1">
              <w:r w:rsidRPr="007869BA">
                <w:rPr>
                  <w:rStyle w:val="Hyperlink"/>
                  <w:rFonts w:ascii="Times New Roman" w:hAnsi="Times New Roman"/>
                </w:rPr>
                <w:t>Vidu</w:t>
              </w:r>
              <w:r w:rsidRPr="007869BA">
                <w:rPr>
                  <w:rStyle w:val="Hyperlink"/>
                  <w:rFonts w:ascii="Times New Roman" w:hAnsi="Times New Roman"/>
                </w:rPr>
                <w:t>t</w:t>
              </w:r>
              <w:r w:rsidRPr="007869BA">
                <w:rPr>
                  <w:rStyle w:val="Hyperlink"/>
                  <w:rFonts w:ascii="Times New Roman" w:hAnsi="Times New Roman"/>
                </w:rPr>
                <w:t>inis darbo užmokestis pirmąjį ketvirtį išaugo iki 2 135 eurų</w:t>
              </w:r>
            </w:hyperlink>
          </w:p>
        </w:tc>
        <w:tc>
          <w:tcPr>
            <w:tcW w:w="562" w:type="dxa"/>
            <w:tcMar>
              <w:top w:w="29" w:type="dxa"/>
              <w:left w:w="115" w:type="dxa"/>
              <w:bottom w:w="29" w:type="dxa"/>
              <w:right w:w="115" w:type="dxa"/>
            </w:tcMar>
          </w:tcPr>
          <w:p w14:paraId="47EEC1C5" w14:textId="77777777" w:rsidR="00CC69F2" w:rsidRPr="007869BA" w:rsidRDefault="00CC69F2" w:rsidP="007869BA">
            <w:pPr>
              <w:spacing w:after="0" w:line="240" w:lineRule="auto"/>
              <w:jc w:val="both"/>
              <w:rPr>
                <w:rFonts w:ascii="Times New Roman" w:hAnsi="Times New Roman"/>
              </w:rPr>
            </w:pPr>
          </w:p>
        </w:tc>
      </w:tr>
      <w:tr w:rsidR="00CC69F2" w:rsidRPr="007869BA" w14:paraId="53110DF3" w14:textId="77777777" w:rsidTr="00B21A72">
        <w:trPr>
          <w:trHeight w:val="216"/>
        </w:trPr>
        <w:tc>
          <w:tcPr>
            <w:tcW w:w="839" w:type="dxa"/>
            <w:tcMar>
              <w:top w:w="29" w:type="dxa"/>
              <w:left w:w="115" w:type="dxa"/>
              <w:bottom w:w="29" w:type="dxa"/>
              <w:right w:w="115" w:type="dxa"/>
            </w:tcMar>
          </w:tcPr>
          <w:p w14:paraId="68B1A1E7" w14:textId="0850D11A" w:rsidR="00CC69F2" w:rsidRPr="007869BA" w:rsidRDefault="00CC69F2" w:rsidP="007869BA">
            <w:pPr>
              <w:spacing w:after="0" w:line="240" w:lineRule="auto"/>
              <w:jc w:val="both"/>
              <w:rPr>
                <w:rFonts w:ascii="Times New Roman" w:hAnsi="Times New Roman"/>
                <w:b/>
                <w:bCs/>
              </w:rPr>
            </w:pPr>
            <w:r w:rsidRPr="007869BA">
              <w:rPr>
                <w:rFonts w:ascii="Times New Roman" w:hAnsi="Times New Roman"/>
                <w:b/>
                <w:bCs/>
              </w:rPr>
              <w:t>06-03</w:t>
            </w:r>
          </w:p>
        </w:tc>
        <w:tc>
          <w:tcPr>
            <w:tcW w:w="4829" w:type="dxa"/>
            <w:tcMar>
              <w:top w:w="29" w:type="dxa"/>
              <w:left w:w="115" w:type="dxa"/>
              <w:bottom w:w="29" w:type="dxa"/>
              <w:right w:w="115" w:type="dxa"/>
            </w:tcMar>
          </w:tcPr>
          <w:p w14:paraId="019D0C10" w14:textId="5B874418" w:rsidR="00CC69F2" w:rsidRPr="007869BA" w:rsidRDefault="00CC69F2" w:rsidP="007869BA">
            <w:pPr>
              <w:spacing w:after="0" w:line="240" w:lineRule="auto"/>
              <w:jc w:val="both"/>
              <w:rPr>
                <w:rFonts w:ascii="Times New Roman" w:hAnsi="Times New Roman"/>
              </w:rPr>
            </w:pPr>
            <w:r w:rsidRPr="007869BA">
              <w:rPr>
                <w:rFonts w:ascii="Times New Roman" w:hAnsi="Times New Roman"/>
              </w:rPr>
              <w:t>Estija toliau tikisi, kad Estija, Latvija ir Lietuva būtų pasirengusios užbaigti „</w:t>
            </w:r>
            <w:proofErr w:type="spellStart"/>
            <w:r w:rsidRPr="007869BA">
              <w:rPr>
                <w:rFonts w:ascii="Times New Roman" w:hAnsi="Times New Roman"/>
              </w:rPr>
              <w:t>Rail</w:t>
            </w:r>
            <w:proofErr w:type="spellEnd"/>
            <w:r w:rsidRPr="007869BA">
              <w:rPr>
                <w:rFonts w:ascii="Times New Roman" w:hAnsi="Times New Roman"/>
              </w:rPr>
              <w:t xml:space="preserve"> </w:t>
            </w:r>
            <w:proofErr w:type="spellStart"/>
            <w:r w:rsidRPr="007869BA">
              <w:rPr>
                <w:rFonts w:ascii="Times New Roman" w:hAnsi="Times New Roman"/>
              </w:rPr>
              <w:t>Baltica</w:t>
            </w:r>
            <w:proofErr w:type="spellEnd"/>
            <w:r w:rsidRPr="007869BA">
              <w:rPr>
                <w:rFonts w:ascii="Times New Roman" w:hAnsi="Times New Roman"/>
              </w:rPr>
              <w:t>“ iki dabartinio 2030 m. termino. Jei Latvija nuspręs, kad šalis nesugebės užbaigti europinio geležinkelio iki nustatyto termino, Estija taip pat yra pasirengusi sulėtinti statybų tempą.</w:t>
            </w:r>
          </w:p>
        </w:tc>
        <w:tc>
          <w:tcPr>
            <w:tcW w:w="3866" w:type="dxa"/>
            <w:tcMar>
              <w:top w:w="29" w:type="dxa"/>
              <w:left w:w="115" w:type="dxa"/>
              <w:bottom w:w="29" w:type="dxa"/>
              <w:right w:w="115" w:type="dxa"/>
            </w:tcMar>
          </w:tcPr>
          <w:p w14:paraId="00E47FEF" w14:textId="562DE8DA" w:rsidR="00CC69F2" w:rsidRPr="007869BA" w:rsidRDefault="00CC69F2" w:rsidP="007869BA">
            <w:pPr>
              <w:spacing w:after="0" w:line="240" w:lineRule="auto"/>
              <w:jc w:val="both"/>
              <w:rPr>
                <w:rFonts w:ascii="Times New Roman" w:hAnsi="Times New Roman"/>
              </w:rPr>
            </w:pPr>
            <w:hyperlink r:id="rId19" w:history="1">
              <w:r w:rsidRPr="007869BA">
                <w:rPr>
                  <w:rStyle w:val="Hyperlink"/>
                  <w:rFonts w:ascii="Times New Roman" w:hAnsi="Times New Roman"/>
                </w:rPr>
                <w:t>Estija laukia Latvijos oficialaus sprendimo atidėti „</w:t>
              </w:r>
              <w:proofErr w:type="spellStart"/>
              <w:r w:rsidRPr="007869BA">
                <w:rPr>
                  <w:rStyle w:val="Hyperlink"/>
                  <w:rFonts w:ascii="Times New Roman" w:hAnsi="Times New Roman"/>
                </w:rPr>
                <w:t>Rail</w:t>
              </w:r>
              <w:proofErr w:type="spellEnd"/>
              <w:r w:rsidRPr="007869BA">
                <w:rPr>
                  <w:rStyle w:val="Hyperlink"/>
                  <w:rFonts w:ascii="Times New Roman" w:hAnsi="Times New Roman"/>
                </w:rPr>
                <w:t xml:space="preserve"> </w:t>
              </w:r>
              <w:proofErr w:type="spellStart"/>
              <w:r w:rsidRPr="007869BA">
                <w:rPr>
                  <w:rStyle w:val="Hyperlink"/>
                  <w:rFonts w:ascii="Times New Roman" w:hAnsi="Times New Roman"/>
                </w:rPr>
                <w:t>Baltica</w:t>
              </w:r>
              <w:proofErr w:type="spellEnd"/>
              <w:r w:rsidRPr="007869BA">
                <w:rPr>
                  <w:rStyle w:val="Hyperlink"/>
                  <w:rFonts w:ascii="Times New Roman" w:hAnsi="Times New Roman"/>
                </w:rPr>
                <w:t>“ užbaigimą</w:t>
              </w:r>
            </w:hyperlink>
          </w:p>
        </w:tc>
        <w:tc>
          <w:tcPr>
            <w:tcW w:w="562" w:type="dxa"/>
            <w:tcMar>
              <w:top w:w="29" w:type="dxa"/>
              <w:left w:w="115" w:type="dxa"/>
              <w:bottom w:w="29" w:type="dxa"/>
              <w:right w:w="115" w:type="dxa"/>
            </w:tcMar>
          </w:tcPr>
          <w:p w14:paraId="590C9731" w14:textId="77777777" w:rsidR="00CC69F2" w:rsidRPr="007869BA" w:rsidRDefault="00CC69F2" w:rsidP="007869BA">
            <w:pPr>
              <w:spacing w:after="0" w:line="240" w:lineRule="auto"/>
              <w:jc w:val="both"/>
              <w:rPr>
                <w:rFonts w:ascii="Times New Roman" w:hAnsi="Times New Roman"/>
              </w:rPr>
            </w:pPr>
          </w:p>
        </w:tc>
      </w:tr>
      <w:tr w:rsidR="00CC69F2" w:rsidRPr="007869BA" w14:paraId="6F3251B9" w14:textId="77777777" w:rsidTr="00B21A72">
        <w:trPr>
          <w:trHeight w:val="216"/>
        </w:trPr>
        <w:tc>
          <w:tcPr>
            <w:tcW w:w="839" w:type="dxa"/>
            <w:tcMar>
              <w:top w:w="29" w:type="dxa"/>
              <w:left w:w="115" w:type="dxa"/>
              <w:bottom w:w="29" w:type="dxa"/>
              <w:right w:w="115" w:type="dxa"/>
            </w:tcMar>
          </w:tcPr>
          <w:p w14:paraId="5ADD75FA" w14:textId="55523DEB" w:rsidR="00CC69F2" w:rsidRPr="007869BA" w:rsidRDefault="00CC69F2" w:rsidP="007869BA">
            <w:pPr>
              <w:spacing w:after="0" w:line="240" w:lineRule="auto"/>
              <w:jc w:val="both"/>
              <w:rPr>
                <w:rFonts w:ascii="Times New Roman" w:hAnsi="Times New Roman"/>
                <w:b/>
                <w:bCs/>
              </w:rPr>
            </w:pPr>
            <w:r w:rsidRPr="007869BA">
              <w:rPr>
                <w:rFonts w:ascii="Times New Roman" w:hAnsi="Times New Roman"/>
                <w:b/>
                <w:bCs/>
              </w:rPr>
              <w:t>06-03</w:t>
            </w:r>
          </w:p>
        </w:tc>
        <w:tc>
          <w:tcPr>
            <w:tcW w:w="4829" w:type="dxa"/>
            <w:tcMar>
              <w:top w:w="29" w:type="dxa"/>
              <w:left w:w="115" w:type="dxa"/>
              <w:bottom w:w="29" w:type="dxa"/>
              <w:right w:w="115" w:type="dxa"/>
            </w:tcMar>
          </w:tcPr>
          <w:p w14:paraId="7D03EB82" w14:textId="68B9C405" w:rsidR="00CC69F2" w:rsidRPr="007869BA" w:rsidRDefault="0034369C" w:rsidP="007869BA">
            <w:pPr>
              <w:spacing w:after="0" w:line="240" w:lineRule="auto"/>
              <w:jc w:val="both"/>
              <w:rPr>
                <w:rFonts w:ascii="Times New Roman" w:hAnsi="Times New Roman"/>
              </w:rPr>
            </w:pPr>
            <w:r w:rsidRPr="007869BA">
              <w:rPr>
                <w:rFonts w:ascii="Times New Roman" w:hAnsi="Times New Roman"/>
              </w:rPr>
              <w:t xml:space="preserve">2025 m. Estijos valstybės biudžete liko nepanaudota 1,75 mlrd. eurų, arba apie 9 proc. visų asignavimų – tai mažiau nei </w:t>
            </w:r>
            <w:r w:rsidRPr="007869BA">
              <w:rPr>
                <w:rFonts w:ascii="Times New Roman" w:hAnsi="Times New Roman"/>
              </w:rPr>
              <w:t xml:space="preserve">prieš </w:t>
            </w:r>
            <w:r w:rsidRPr="007869BA">
              <w:rPr>
                <w:rFonts w:ascii="Times New Roman" w:hAnsi="Times New Roman"/>
              </w:rPr>
              <w:t>met</w:t>
            </w:r>
            <w:r w:rsidRPr="007869BA">
              <w:rPr>
                <w:rFonts w:ascii="Times New Roman" w:hAnsi="Times New Roman"/>
              </w:rPr>
              <w:t>us</w:t>
            </w:r>
            <w:r w:rsidRPr="007869BA">
              <w:rPr>
                <w:rFonts w:ascii="Times New Roman" w:hAnsi="Times New Roman"/>
              </w:rPr>
              <w:t>. Finansų ministerijos teigimu, nepanaudotų lėšų suma mažėja dėl efektyvesnio daugiamečių projektų planavimo ir kitų priemonių, o į 2026 m. biudžetą bu</w:t>
            </w:r>
            <w:r w:rsidRPr="007869BA">
              <w:rPr>
                <w:rFonts w:ascii="Times New Roman" w:hAnsi="Times New Roman"/>
              </w:rPr>
              <w:t>vo</w:t>
            </w:r>
            <w:r w:rsidRPr="007869BA">
              <w:rPr>
                <w:rFonts w:ascii="Times New Roman" w:hAnsi="Times New Roman"/>
              </w:rPr>
              <w:t xml:space="preserve"> perkelta 295 mln. eurų – beveik perpus mažiau nei pernai. Daugiausia lėšų į kitus metus perk</w:t>
            </w:r>
            <w:r w:rsidRPr="007869BA">
              <w:rPr>
                <w:rFonts w:ascii="Times New Roman" w:hAnsi="Times New Roman"/>
              </w:rPr>
              <w:t>ė</w:t>
            </w:r>
            <w:r w:rsidRPr="007869BA">
              <w:rPr>
                <w:rFonts w:ascii="Times New Roman" w:hAnsi="Times New Roman"/>
              </w:rPr>
              <w:t>l</w:t>
            </w:r>
            <w:r w:rsidRPr="007869BA">
              <w:rPr>
                <w:rFonts w:ascii="Times New Roman" w:hAnsi="Times New Roman"/>
              </w:rPr>
              <w:t>ė</w:t>
            </w:r>
            <w:r w:rsidRPr="007869BA">
              <w:rPr>
                <w:rFonts w:ascii="Times New Roman" w:hAnsi="Times New Roman"/>
              </w:rPr>
              <w:t xml:space="preserve"> Gynybos ministerija (44 mln. eurų), tačiau tai sudaro tik apie 3 proc. jos biudžeto.</w:t>
            </w:r>
          </w:p>
        </w:tc>
        <w:tc>
          <w:tcPr>
            <w:tcW w:w="3866" w:type="dxa"/>
            <w:tcMar>
              <w:top w:w="29" w:type="dxa"/>
              <w:left w:w="115" w:type="dxa"/>
              <w:bottom w:w="29" w:type="dxa"/>
              <w:right w:w="115" w:type="dxa"/>
            </w:tcMar>
          </w:tcPr>
          <w:p w14:paraId="1A6EC574" w14:textId="3F2133CF" w:rsidR="00CC69F2" w:rsidRPr="007869BA" w:rsidRDefault="00CC69F2" w:rsidP="007869BA">
            <w:pPr>
              <w:spacing w:after="0" w:line="240" w:lineRule="auto"/>
              <w:jc w:val="both"/>
              <w:rPr>
                <w:rStyle w:val="Hyperlink"/>
                <w:rFonts w:ascii="Times New Roman" w:hAnsi="Times New Roman"/>
                <w:color w:val="auto"/>
                <w:u w:val="none"/>
              </w:rPr>
            </w:pPr>
            <w:hyperlink r:id="rId20" w:history="1">
              <w:r w:rsidRPr="007869BA">
                <w:rPr>
                  <w:rStyle w:val="Hyperlink"/>
                  <w:rFonts w:ascii="Times New Roman" w:hAnsi="Times New Roman"/>
                </w:rPr>
                <w:t xml:space="preserve">1,75 </w:t>
              </w:r>
              <w:r w:rsidRPr="007869BA">
                <w:rPr>
                  <w:rStyle w:val="Hyperlink"/>
                  <w:rFonts w:ascii="Times New Roman" w:hAnsi="Times New Roman"/>
                </w:rPr>
                <w:t>m</w:t>
              </w:r>
              <w:r w:rsidRPr="007869BA">
                <w:rPr>
                  <w:rStyle w:val="Hyperlink"/>
                  <w:rFonts w:ascii="Times New Roman" w:hAnsi="Times New Roman"/>
                </w:rPr>
                <w:t>lrd. eurų iš praėjusių metų valstybės biudžeto liko nepanaudoti</w:t>
              </w:r>
            </w:hyperlink>
          </w:p>
        </w:tc>
        <w:tc>
          <w:tcPr>
            <w:tcW w:w="562" w:type="dxa"/>
            <w:tcMar>
              <w:top w:w="29" w:type="dxa"/>
              <w:left w:w="115" w:type="dxa"/>
              <w:bottom w:w="29" w:type="dxa"/>
              <w:right w:w="115" w:type="dxa"/>
            </w:tcMar>
          </w:tcPr>
          <w:p w14:paraId="2699A3EC" w14:textId="77777777" w:rsidR="00CC69F2" w:rsidRPr="007869BA" w:rsidRDefault="00CC69F2" w:rsidP="007869BA">
            <w:pPr>
              <w:spacing w:after="0" w:line="240" w:lineRule="auto"/>
              <w:jc w:val="both"/>
              <w:rPr>
                <w:rFonts w:ascii="Times New Roman" w:hAnsi="Times New Roman"/>
              </w:rPr>
            </w:pPr>
          </w:p>
        </w:tc>
      </w:tr>
      <w:tr w:rsidR="00CC69F2" w:rsidRPr="007869BA" w14:paraId="54CCEAE7" w14:textId="77777777" w:rsidTr="00B21A72">
        <w:trPr>
          <w:trHeight w:val="216"/>
        </w:trPr>
        <w:tc>
          <w:tcPr>
            <w:tcW w:w="839" w:type="dxa"/>
            <w:tcMar>
              <w:top w:w="29" w:type="dxa"/>
              <w:left w:w="115" w:type="dxa"/>
              <w:bottom w:w="29" w:type="dxa"/>
              <w:right w:w="115" w:type="dxa"/>
            </w:tcMar>
          </w:tcPr>
          <w:p w14:paraId="228CC386" w14:textId="0A44855B" w:rsidR="00CC69F2" w:rsidRPr="007869BA" w:rsidRDefault="00CC69F2" w:rsidP="007869BA">
            <w:pPr>
              <w:spacing w:after="0" w:line="240" w:lineRule="auto"/>
              <w:jc w:val="both"/>
              <w:rPr>
                <w:rFonts w:ascii="Times New Roman" w:hAnsi="Times New Roman"/>
                <w:b/>
                <w:bCs/>
              </w:rPr>
            </w:pPr>
            <w:r w:rsidRPr="007869BA">
              <w:rPr>
                <w:rFonts w:ascii="Times New Roman" w:hAnsi="Times New Roman"/>
                <w:b/>
                <w:bCs/>
              </w:rPr>
              <w:t>06-05</w:t>
            </w:r>
          </w:p>
        </w:tc>
        <w:tc>
          <w:tcPr>
            <w:tcW w:w="4829" w:type="dxa"/>
            <w:tcMar>
              <w:top w:w="29" w:type="dxa"/>
              <w:left w:w="115" w:type="dxa"/>
              <w:bottom w:w="29" w:type="dxa"/>
              <w:right w:w="115" w:type="dxa"/>
            </w:tcMar>
          </w:tcPr>
          <w:p w14:paraId="0D35B81C" w14:textId="1DF4D5CA" w:rsidR="00CC69F2" w:rsidRPr="007869BA" w:rsidRDefault="0034369C" w:rsidP="007869BA">
            <w:pPr>
              <w:spacing w:after="0" w:line="240" w:lineRule="auto"/>
              <w:jc w:val="both"/>
              <w:rPr>
                <w:rFonts w:ascii="Times New Roman" w:hAnsi="Times New Roman"/>
              </w:rPr>
            </w:pPr>
            <w:r w:rsidRPr="007869BA">
              <w:rPr>
                <w:rFonts w:ascii="Times New Roman" w:hAnsi="Times New Roman"/>
              </w:rPr>
              <w:t>Remiantis Estijos statistikos departamento duomenimis, 2026 m. geguž</w:t>
            </w:r>
            <w:r w:rsidRPr="007869BA">
              <w:rPr>
                <w:rFonts w:ascii="Times New Roman" w:hAnsi="Times New Roman"/>
              </w:rPr>
              <w:t>ės mėn.</w:t>
            </w:r>
            <w:r w:rsidRPr="007869BA">
              <w:rPr>
                <w:rFonts w:ascii="Times New Roman" w:hAnsi="Times New Roman"/>
              </w:rPr>
              <w:t xml:space="preserve"> vartotojų kainos buvo 3,7 proc. didesnės nei prieš metus, o didžiausią įtaką infliacijai turėjo pabrangęs transportas ir būsto išlaidos. Labiausiai brango degalai, elektra ir gamtinės dujos, o kai kurių maisto produktų, pavyzdžiui, kiaušinių, kainos taip pat augo, nors sviestas ir dalis daržovių atpigo.</w:t>
            </w:r>
          </w:p>
        </w:tc>
        <w:tc>
          <w:tcPr>
            <w:tcW w:w="3866" w:type="dxa"/>
            <w:tcMar>
              <w:top w:w="29" w:type="dxa"/>
              <w:left w:w="115" w:type="dxa"/>
              <w:bottom w:w="29" w:type="dxa"/>
              <w:right w:w="115" w:type="dxa"/>
            </w:tcMar>
          </w:tcPr>
          <w:p w14:paraId="60E4C823" w14:textId="7C756AF1" w:rsidR="00CC69F2" w:rsidRPr="007869BA" w:rsidRDefault="00CC69F2" w:rsidP="007869BA">
            <w:pPr>
              <w:spacing w:after="0" w:line="240" w:lineRule="auto"/>
              <w:jc w:val="both"/>
              <w:rPr>
                <w:rFonts w:ascii="Times New Roman" w:hAnsi="Times New Roman"/>
              </w:rPr>
            </w:pPr>
            <w:hyperlink r:id="rId21" w:history="1">
              <w:r w:rsidRPr="007869BA">
                <w:rPr>
                  <w:rStyle w:val="Hyperlink"/>
                  <w:rFonts w:ascii="Times New Roman" w:hAnsi="Times New Roman"/>
                </w:rPr>
                <w:t>Gegužę vart</w:t>
              </w:r>
              <w:r w:rsidRPr="007869BA">
                <w:rPr>
                  <w:rStyle w:val="Hyperlink"/>
                  <w:rFonts w:ascii="Times New Roman" w:hAnsi="Times New Roman"/>
                </w:rPr>
                <w:t>o</w:t>
              </w:r>
              <w:r w:rsidRPr="007869BA">
                <w:rPr>
                  <w:rStyle w:val="Hyperlink"/>
                  <w:rFonts w:ascii="Times New Roman" w:hAnsi="Times New Roman"/>
                </w:rPr>
                <w:t>tojų kainų indeksas, palyginti su praėjusiais metais, padidėjo 3,7 proc.</w:t>
              </w:r>
            </w:hyperlink>
          </w:p>
        </w:tc>
        <w:tc>
          <w:tcPr>
            <w:tcW w:w="562" w:type="dxa"/>
            <w:tcMar>
              <w:top w:w="29" w:type="dxa"/>
              <w:left w:w="115" w:type="dxa"/>
              <w:bottom w:w="29" w:type="dxa"/>
              <w:right w:w="115" w:type="dxa"/>
            </w:tcMar>
          </w:tcPr>
          <w:p w14:paraId="43DEC8DF" w14:textId="77777777" w:rsidR="00CC69F2" w:rsidRPr="007869BA" w:rsidRDefault="00CC69F2" w:rsidP="007869BA">
            <w:pPr>
              <w:spacing w:after="0" w:line="240" w:lineRule="auto"/>
              <w:jc w:val="both"/>
              <w:rPr>
                <w:rFonts w:ascii="Times New Roman" w:hAnsi="Times New Roman"/>
              </w:rPr>
            </w:pPr>
          </w:p>
        </w:tc>
      </w:tr>
      <w:tr w:rsidR="00CC69F2" w:rsidRPr="007869BA" w14:paraId="104C7351" w14:textId="77777777" w:rsidTr="00B21A72">
        <w:trPr>
          <w:trHeight w:val="216"/>
        </w:trPr>
        <w:tc>
          <w:tcPr>
            <w:tcW w:w="839" w:type="dxa"/>
            <w:tcMar>
              <w:top w:w="29" w:type="dxa"/>
              <w:left w:w="115" w:type="dxa"/>
              <w:bottom w:w="29" w:type="dxa"/>
              <w:right w:w="115" w:type="dxa"/>
            </w:tcMar>
          </w:tcPr>
          <w:p w14:paraId="6A6F81E6" w14:textId="5F7F9AE5" w:rsidR="00CC69F2" w:rsidRPr="007869BA" w:rsidRDefault="00CC69F2" w:rsidP="007869BA">
            <w:pPr>
              <w:spacing w:after="0" w:line="240" w:lineRule="auto"/>
              <w:jc w:val="both"/>
              <w:rPr>
                <w:rFonts w:ascii="Times New Roman" w:hAnsi="Times New Roman"/>
                <w:b/>
                <w:bCs/>
              </w:rPr>
            </w:pPr>
            <w:r w:rsidRPr="007869BA">
              <w:rPr>
                <w:rFonts w:ascii="Times New Roman" w:hAnsi="Times New Roman"/>
                <w:b/>
                <w:bCs/>
              </w:rPr>
              <w:t>06-09</w:t>
            </w:r>
          </w:p>
        </w:tc>
        <w:tc>
          <w:tcPr>
            <w:tcW w:w="4829" w:type="dxa"/>
            <w:tcMar>
              <w:top w:w="29" w:type="dxa"/>
              <w:left w:w="115" w:type="dxa"/>
              <w:bottom w:w="29" w:type="dxa"/>
              <w:right w:w="115" w:type="dxa"/>
            </w:tcMar>
          </w:tcPr>
          <w:p w14:paraId="52D73D14" w14:textId="608FA29D" w:rsidR="00CC69F2" w:rsidRPr="007869BA" w:rsidRDefault="00CC69F2" w:rsidP="007869BA">
            <w:pPr>
              <w:spacing w:after="0" w:line="240" w:lineRule="auto"/>
              <w:jc w:val="both"/>
              <w:rPr>
                <w:rFonts w:ascii="Times New Roman" w:hAnsi="Times New Roman"/>
              </w:rPr>
            </w:pPr>
            <w:r w:rsidRPr="007869BA">
              <w:rPr>
                <w:rFonts w:ascii="Times New Roman" w:hAnsi="Times New Roman"/>
              </w:rPr>
              <w:t>Estijos statistikos departamento duomenimis, balandžio mėn. prekių eksportas, palyginus su tuo pačiu praėjusių metų mėnesiu, padidėjo 13 proc., o importas – 12 proc. Balandžio mėn. prekybos deficitas siekė 365 mln. eurų, t. y. 18 mln. eurų daugiau nei t</w:t>
            </w:r>
            <w:r w:rsidR="0034369C" w:rsidRPr="007869BA">
              <w:rPr>
                <w:rFonts w:ascii="Times New Roman" w:hAnsi="Times New Roman"/>
              </w:rPr>
              <w:t>ą</w:t>
            </w:r>
            <w:r w:rsidRPr="007869BA">
              <w:rPr>
                <w:rFonts w:ascii="Times New Roman" w:hAnsi="Times New Roman"/>
              </w:rPr>
              <w:t xml:space="preserve"> pa</w:t>
            </w:r>
            <w:r w:rsidR="0034369C" w:rsidRPr="007869BA">
              <w:rPr>
                <w:rFonts w:ascii="Times New Roman" w:hAnsi="Times New Roman"/>
              </w:rPr>
              <w:t>tį</w:t>
            </w:r>
            <w:r w:rsidRPr="007869BA">
              <w:rPr>
                <w:rFonts w:ascii="Times New Roman" w:hAnsi="Times New Roman"/>
              </w:rPr>
              <w:t xml:space="preserve"> praėjusių metų mėnes</w:t>
            </w:r>
            <w:r w:rsidR="0034369C" w:rsidRPr="007869BA">
              <w:rPr>
                <w:rFonts w:ascii="Times New Roman" w:hAnsi="Times New Roman"/>
              </w:rPr>
              <w:t>į</w:t>
            </w:r>
            <w:r w:rsidRPr="007869BA">
              <w:rPr>
                <w:rFonts w:ascii="Times New Roman" w:hAnsi="Times New Roman"/>
              </w:rPr>
              <w:t>.</w:t>
            </w:r>
          </w:p>
        </w:tc>
        <w:tc>
          <w:tcPr>
            <w:tcW w:w="3866" w:type="dxa"/>
            <w:tcMar>
              <w:top w:w="29" w:type="dxa"/>
              <w:left w:w="115" w:type="dxa"/>
              <w:bottom w:w="29" w:type="dxa"/>
              <w:right w:w="115" w:type="dxa"/>
            </w:tcMar>
          </w:tcPr>
          <w:p w14:paraId="264F1104" w14:textId="7C6D195F" w:rsidR="00CC69F2" w:rsidRPr="007869BA" w:rsidRDefault="00CC69F2" w:rsidP="007869BA">
            <w:pPr>
              <w:spacing w:after="0" w:line="240" w:lineRule="auto"/>
              <w:jc w:val="both"/>
              <w:rPr>
                <w:rFonts w:ascii="Times New Roman" w:hAnsi="Times New Roman"/>
              </w:rPr>
            </w:pPr>
            <w:hyperlink r:id="rId22" w:history="1">
              <w:r w:rsidRPr="007869BA">
                <w:rPr>
                  <w:rStyle w:val="Hyperlink"/>
                  <w:rFonts w:ascii="Times New Roman" w:hAnsi="Times New Roman"/>
                </w:rPr>
                <w:t>Prekyba balandį atsigavo</w:t>
              </w:r>
            </w:hyperlink>
          </w:p>
        </w:tc>
        <w:tc>
          <w:tcPr>
            <w:tcW w:w="562" w:type="dxa"/>
            <w:tcMar>
              <w:top w:w="29" w:type="dxa"/>
              <w:left w:w="115" w:type="dxa"/>
              <w:bottom w:w="29" w:type="dxa"/>
              <w:right w:w="115" w:type="dxa"/>
            </w:tcMar>
          </w:tcPr>
          <w:p w14:paraId="424C9DBF" w14:textId="77777777" w:rsidR="00CC69F2" w:rsidRPr="007869BA" w:rsidRDefault="00CC69F2" w:rsidP="007869BA">
            <w:pPr>
              <w:spacing w:after="0" w:line="240" w:lineRule="auto"/>
              <w:jc w:val="both"/>
              <w:rPr>
                <w:rFonts w:ascii="Times New Roman" w:hAnsi="Times New Roman"/>
              </w:rPr>
            </w:pPr>
          </w:p>
        </w:tc>
      </w:tr>
      <w:tr w:rsidR="00CC69F2" w:rsidRPr="007869BA" w14:paraId="72FAF2BC" w14:textId="77777777" w:rsidTr="00B21A72">
        <w:trPr>
          <w:trHeight w:val="216"/>
        </w:trPr>
        <w:tc>
          <w:tcPr>
            <w:tcW w:w="839" w:type="dxa"/>
            <w:tcMar>
              <w:top w:w="29" w:type="dxa"/>
              <w:left w:w="115" w:type="dxa"/>
              <w:bottom w:w="29" w:type="dxa"/>
              <w:right w:w="115" w:type="dxa"/>
            </w:tcMar>
          </w:tcPr>
          <w:p w14:paraId="0C8FEE26" w14:textId="69922C8F" w:rsidR="00CC69F2" w:rsidRPr="007869BA" w:rsidRDefault="00CC69F2" w:rsidP="007869BA">
            <w:pPr>
              <w:spacing w:after="0" w:line="240" w:lineRule="auto"/>
              <w:jc w:val="both"/>
              <w:rPr>
                <w:rFonts w:ascii="Times New Roman" w:hAnsi="Times New Roman"/>
                <w:b/>
                <w:bCs/>
              </w:rPr>
            </w:pPr>
            <w:r w:rsidRPr="007869BA">
              <w:rPr>
                <w:rFonts w:ascii="Times New Roman" w:hAnsi="Times New Roman"/>
                <w:b/>
                <w:bCs/>
              </w:rPr>
              <w:t>06-06</w:t>
            </w:r>
          </w:p>
          <w:p w14:paraId="5D11CF9D" w14:textId="77777777" w:rsidR="00CC69F2" w:rsidRPr="007869BA" w:rsidRDefault="00CC69F2" w:rsidP="007869BA">
            <w:pPr>
              <w:spacing w:after="0" w:line="240" w:lineRule="auto"/>
              <w:jc w:val="both"/>
              <w:rPr>
                <w:rFonts w:ascii="Times New Roman" w:hAnsi="Times New Roman"/>
                <w:b/>
                <w:bCs/>
              </w:rPr>
            </w:pPr>
          </w:p>
          <w:p w14:paraId="422B6436" w14:textId="77777777" w:rsidR="00CC69F2" w:rsidRPr="007869BA" w:rsidRDefault="00CC69F2" w:rsidP="007869BA">
            <w:pPr>
              <w:spacing w:after="0" w:line="240" w:lineRule="auto"/>
              <w:jc w:val="both"/>
              <w:rPr>
                <w:rFonts w:ascii="Times New Roman" w:hAnsi="Times New Roman"/>
              </w:rPr>
            </w:pPr>
          </w:p>
        </w:tc>
        <w:tc>
          <w:tcPr>
            <w:tcW w:w="4829" w:type="dxa"/>
            <w:tcMar>
              <w:top w:w="29" w:type="dxa"/>
              <w:left w:w="115" w:type="dxa"/>
              <w:bottom w:w="29" w:type="dxa"/>
              <w:right w:w="115" w:type="dxa"/>
            </w:tcMar>
          </w:tcPr>
          <w:p w14:paraId="15B046E2" w14:textId="6F43BD64" w:rsidR="00CC69F2" w:rsidRPr="007869BA" w:rsidRDefault="00CC69F2" w:rsidP="007869BA">
            <w:pPr>
              <w:spacing w:after="0" w:line="240" w:lineRule="auto"/>
              <w:jc w:val="both"/>
              <w:rPr>
                <w:rFonts w:ascii="Times New Roman" w:hAnsi="Times New Roman"/>
              </w:rPr>
            </w:pPr>
            <w:r w:rsidRPr="007869BA">
              <w:rPr>
                <w:rFonts w:ascii="Times New Roman" w:hAnsi="Times New Roman"/>
              </w:rPr>
              <w:t>Remiantis naujausia Estijos Banko prognoze, šiais metais ekonomikos augimas sieks 2,4 %, o jei artimiausiu metu padėtis Artimuosiuose Rytuose sušvelnės, per ateinančius dvejus metus ekonomikos augimas gali išlikti artimas 2,5 %. Kovo mėn. pabaigoje centrinis bankas prognozavo 2,8 % augimą.</w:t>
            </w:r>
          </w:p>
        </w:tc>
        <w:tc>
          <w:tcPr>
            <w:tcW w:w="3866" w:type="dxa"/>
            <w:tcMar>
              <w:top w:w="29" w:type="dxa"/>
              <w:left w:w="115" w:type="dxa"/>
              <w:bottom w:w="29" w:type="dxa"/>
              <w:right w:w="115" w:type="dxa"/>
            </w:tcMar>
          </w:tcPr>
          <w:p w14:paraId="269C08B8" w14:textId="4FB69DCC" w:rsidR="00CC69F2" w:rsidRPr="007869BA" w:rsidRDefault="00CC69F2" w:rsidP="007869BA">
            <w:pPr>
              <w:spacing w:after="0" w:line="240" w:lineRule="auto"/>
              <w:jc w:val="both"/>
              <w:rPr>
                <w:rFonts w:ascii="Times New Roman" w:hAnsi="Times New Roman"/>
              </w:rPr>
            </w:pPr>
            <w:hyperlink r:id="rId23" w:history="1">
              <w:r w:rsidRPr="007869BA">
                <w:rPr>
                  <w:rStyle w:val="Hyperlink"/>
                  <w:rFonts w:ascii="Times New Roman" w:hAnsi="Times New Roman"/>
                </w:rPr>
                <w:t>„</w:t>
              </w:r>
              <w:proofErr w:type="spellStart"/>
              <w:r w:rsidRPr="007869BA">
                <w:rPr>
                  <w:rStyle w:val="Hyperlink"/>
                  <w:rFonts w:ascii="Times New Roman" w:hAnsi="Times New Roman"/>
                </w:rPr>
                <w:t>Eesti</w:t>
              </w:r>
              <w:proofErr w:type="spellEnd"/>
              <w:r w:rsidRPr="007869BA">
                <w:rPr>
                  <w:rStyle w:val="Hyperlink"/>
                  <w:rFonts w:ascii="Times New Roman" w:hAnsi="Times New Roman"/>
                </w:rPr>
                <w:t xml:space="preserve"> </w:t>
              </w:r>
              <w:proofErr w:type="spellStart"/>
              <w:r w:rsidRPr="007869BA">
                <w:rPr>
                  <w:rStyle w:val="Hyperlink"/>
                  <w:rFonts w:ascii="Times New Roman" w:hAnsi="Times New Roman"/>
                </w:rPr>
                <w:t>Pank</w:t>
              </w:r>
              <w:proofErr w:type="spellEnd"/>
              <w:r w:rsidRPr="007869BA">
                <w:rPr>
                  <w:rStyle w:val="Hyperlink"/>
                  <w:rFonts w:ascii="Times New Roman" w:hAnsi="Times New Roman"/>
                </w:rPr>
                <w:t>“ prognozuoja 2,4 % ekonomikos augimą artimiausiais metais</w:t>
              </w:r>
            </w:hyperlink>
          </w:p>
        </w:tc>
        <w:tc>
          <w:tcPr>
            <w:tcW w:w="562" w:type="dxa"/>
            <w:tcMar>
              <w:top w:w="29" w:type="dxa"/>
              <w:left w:w="115" w:type="dxa"/>
              <w:bottom w:w="29" w:type="dxa"/>
              <w:right w:w="115" w:type="dxa"/>
            </w:tcMar>
          </w:tcPr>
          <w:p w14:paraId="4B0752A9" w14:textId="77777777" w:rsidR="00CC69F2" w:rsidRPr="007869BA" w:rsidRDefault="00CC69F2" w:rsidP="007869BA">
            <w:pPr>
              <w:spacing w:after="0" w:line="240" w:lineRule="auto"/>
              <w:jc w:val="both"/>
              <w:rPr>
                <w:rFonts w:ascii="Times New Roman" w:hAnsi="Times New Roman"/>
              </w:rPr>
            </w:pPr>
          </w:p>
        </w:tc>
      </w:tr>
      <w:tr w:rsidR="00CC69F2" w:rsidRPr="007869BA" w14:paraId="2F747A69" w14:textId="77777777" w:rsidTr="00B21A72">
        <w:trPr>
          <w:trHeight w:val="216"/>
        </w:trPr>
        <w:tc>
          <w:tcPr>
            <w:tcW w:w="839" w:type="dxa"/>
            <w:tcMar>
              <w:top w:w="29" w:type="dxa"/>
              <w:left w:w="115" w:type="dxa"/>
              <w:bottom w:w="29" w:type="dxa"/>
              <w:right w:w="115" w:type="dxa"/>
            </w:tcMar>
          </w:tcPr>
          <w:p w14:paraId="2F3A4D66" w14:textId="1F392C0A" w:rsidR="00CC69F2" w:rsidRPr="007869BA" w:rsidRDefault="00CC69F2" w:rsidP="007869BA">
            <w:pPr>
              <w:spacing w:after="0" w:line="240" w:lineRule="auto"/>
              <w:jc w:val="both"/>
              <w:rPr>
                <w:rFonts w:ascii="Times New Roman" w:hAnsi="Times New Roman"/>
                <w:b/>
                <w:bCs/>
              </w:rPr>
            </w:pPr>
            <w:r w:rsidRPr="007869BA">
              <w:rPr>
                <w:rFonts w:ascii="Times New Roman" w:hAnsi="Times New Roman"/>
                <w:b/>
                <w:bCs/>
              </w:rPr>
              <w:lastRenderedPageBreak/>
              <w:t>06-09</w:t>
            </w:r>
          </w:p>
        </w:tc>
        <w:tc>
          <w:tcPr>
            <w:tcW w:w="4829" w:type="dxa"/>
            <w:tcMar>
              <w:top w:w="29" w:type="dxa"/>
              <w:left w:w="115" w:type="dxa"/>
              <w:bottom w:w="29" w:type="dxa"/>
              <w:right w:w="115" w:type="dxa"/>
            </w:tcMar>
          </w:tcPr>
          <w:p w14:paraId="6AB81A2B" w14:textId="5FB3A2BE" w:rsidR="00CC69F2" w:rsidRPr="007869BA" w:rsidRDefault="00CC69F2" w:rsidP="007869BA">
            <w:pPr>
              <w:spacing w:after="0" w:line="240" w:lineRule="auto"/>
              <w:jc w:val="both"/>
              <w:rPr>
                <w:rFonts w:ascii="Times New Roman" w:hAnsi="Times New Roman"/>
              </w:rPr>
            </w:pPr>
            <w:r w:rsidRPr="007869BA">
              <w:rPr>
                <w:rFonts w:ascii="Times New Roman" w:hAnsi="Times New Roman"/>
              </w:rPr>
              <w:t xml:space="preserve">EBPO ekonominėje apžvalgoje prognozuojama, kad Estijos ekonomikos augimas spartės – nuo 0,5% 2025 m. iki 1,8% šiais metais ir 2,7% 2027 m., tačiau organizacija rekomenduoja vykdyti fiskalinį konsolidavimą: įvesti nekilnojamojo turto mokestį, apmokestinti įmonių pelną (ne tik išskirstytą), o vaikų išmokas mokėti tik mažesnes pajamas gaunantiems gyventojams. Be to, EBPO atkreipia dėmesį, kad nors Estija </w:t>
            </w:r>
            <w:proofErr w:type="spellStart"/>
            <w:r w:rsidRPr="007869BA">
              <w:rPr>
                <w:rFonts w:ascii="Times New Roman" w:hAnsi="Times New Roman"/>
              </w:rPr>
              <w:t>lyderiauja</w:t>
            </w:r>
            <w:proofErr w:type="spellEnd"/>
            <w:r w:rsidRPr="007869BA">
              <w:rPr>
                <w:rFonts w:ascii="Times New Roman" w:hAnsi="Times New Roman"/>
              </w:rPr>
              <w:t xml:space="preserve"> DI diegimo srityje žinių ekonomikos sektoriuose, tradicinės pramonės šakos – gamyba ir logistika – atsilieka, todėl būtina skatinti technologijų pritaikymą ir darbuotojų perkvalifikavimą.</w:t>
            </w:r>
          </w:p>
        </w:tc>
        <w:tc>
          <w:tcPr>
            <w:tcW w:w="3866" w:type="dxa"/>
            <w:tcMar>
              <w:top w:w="29" w:type="dxa"/>
              <w:left w:w="115" w:type="dxa"/>
              <w:bottom w:w="29" w:type="dxa"/>
              <w:right w:w="115" w:type="dxa"/>
            </w:tcMar>
          </w:tcPr>
          <w:p w14:paraId="33D0D4D7" w14:textId="35A87E5A" w:rsidR="00CC69F2" w:rsidRPr="007869BA" w:rsidRDefault="00CC69F2" w:rsidP="007869BA">
            <w:pPr>
              <w:spacing w:after="0" w:line="240" w:lineRule="auto"/>
              <w:jc w:val="both"/>
              <w:rPr>
                <w:rFonts w:ascii="Times New Roman" w:hAnsi="Times New Roman"/>
              </w:rPr>
            </w:pPr>
            <w:hyperlink r:id="rId24" w:history="1">
              <w:r w:rsidRPr="007869BA">
                <w:rPr>
                  <w:rStyle w:val="Hyperlink"/>
                  <w:rFonts w:ascii="Times New Roman" w:hAnsi="Times New Roman"/>
                </w:rPr>
                <w:t>EBPO rekomenduoja mokesčių reformas ir vaikų išmokų nutraukimą turtingesniems</w:t>
              </w:r>
            </w:hyperlink>
          </w:p>
        </w:tc>
        <w:tc>
          <w:tcPr>
            <w:tcW w:w="562" w:type="dxa"/>
            <w:tcMar>
              <w:top w:w="29" w:type="dxa"/>
              <w:left w:w="115" w:type="dxa"/>
              <w:bottom w:w="29" w:type="dxa"/>
              <w:right w:w="115" w:type="dxa"/>
            </w:tcMar>
          </w:tcPr>
          <w:p w14:paraId="6D820130" w14:textId="77777777" w:rsidR="00CC69F2" w:rsidRPr="007869BA" w:rsidRDefault="00CC69F2" w:rsidP="007869BA">
            <w:pPr>
              <w:spacing w:after="0" w:line="240" w:lineRule="auto"/>
              <w:jc w:val="both"/>
              <w:rPr>
                <w:rFonts w:ascii="Times New Roman" w:hAnsi="Times New Roman"/>
              </w:rPr>
            </w:pPr>
          </w:p>
        </w:tc>
      </w:tr>
      <w:tr w:rsidR="00CC69F2" w:rsidRPr="007869BA" w14:paraId="3DB6DB19" w14:textId="77777777" w:rsidTr="00B21A72">
        <w:trPr>
          <w:trHeight w:val="216"/>
        </w:trPr>
        <w:tc>
          <w:tcPr>
            <w:tcW w:w="839" w:type="dxa"/>
            <w:tcMar>
              <w:top w:w="29" w:type="dxa"/>
              <w:left w:w="115" w:type="dxa"/>
              <w:bottom w:w="29" w:type="dxa"/>
              <w:right w:w="115" w:type="dxa"/>
            </w:tcMar>
          </w:tcPr>
          <w:p w14:paraId="27459956" w14:textId="0AF19CB1" w:rsidR="00CC69F2" w:rsidRPr="007869BA" w:rsidRDefault="00CC69F2" w:rsidP="007869BA">
            <w:pPr>
              <w:spacing w:after="0" w:line="240" w:lineRule="auto"/>
              <w:jc w:val="both"/>
              <w:rPr>
                <w:rFonts w:ascii="Times New Roman" w:hAnsi="Times New Roman"/>
                <w:b/>
                <w:bCs/>
              </w:rPr>
            </w:pPr>
            <w:r w:rsidRPr="007869BA">
              <w:rPr>
                <w:rFonts w:ascii="Times New Roman" w:hAnsi="Times New Roman"/>
                <w:b/>
                <w:bCs/>
              </w:rPr>
              <w:t>06-09</w:t>
            </w:r>
          </w:p>
        </w:tc>
        <w:tc>
          <w:tcPr>
            <w:tcW w:w="4829" w:type="dxa"/>
            <w:tcMar>
              <w:top w:w="29" w:type="dxa"/>
              <w:left w:w="115" w:type="dxa"/>
              <w:bottom w:w="29" w:type="dxa"/>
              <w:right w:w="115" w:type="dxa"/>
            </w:tcMar>
          </w:tcPr>
          <w:p w14:paraId="3418395B" w14:textId="3D0D6953" w:rsidR="00CC69F2" w:rsidRPr="007869BA" w:rsidRDefault="00CC69F2" w:rsidP="007869BA">
            <w:pPr>
              <w:spacing w:after="0" w:line="240" w:lineRule="auto"/>
              <w:jc w:val="both"/>
              <w:rPr>
                <w:rFonts w:ascii="Times New Roman" w:hAnsi="Times New Roman"/>
              </w:rPr>
            </w:pPr>
            <w:r w:rsidRPr="007869BA">
              <w:rPr>
                <w:rFonts w:ascii="Times New Roman" w:hAnsi="Times New Roman"/>
              </w:rPr>
              <w:t>TVF perspėjo, kad Estijos valstybės skola auga netvaria trajektorija – nuo 2,5 mlrd. eurų 2019 m. ji išaugo iki 10 mlrd. 2025 m. ir gali viršyti 20 mlrd. iki 2030 m., o palūkanų išlaidos per tą patį laikotarpį gali šoktelėti nuo 28 mln. iki 650 mln. eurų. Estijos Bankas sutinka su šiuo vertinimu ir ragina partijas sudaryti tarppartiniu sutarimu grįstą ilgalaikį susitarimą dėl fiskalinės drausmės. Finansų ministras Ligi pripažįsta problemą, tačiau pažymi, kad prieš rinkimus mokesčių klausimų niekas nenorės kelti, todėl pagrindinis dėmesys bus skiriamas išlaidų mažinimui.</w:t>
            </w:r>
          </w:p>
        </w:tc>
        <w:tc>
          <w:tcPr>
            <w:tcW w:w="3866" w:type="dxa"/>
            <w:tcMar>
              <w:top w:w="29" w:type="dxa"/>
              <w:left w:w="115" w:type="dxa"/>
              <w:bottom w:w="29" w:type="dxa"/>
              <w:right w:w="115" w:type="dxa"/>
            </w:tcMar>
          </w:tcPr>
          <w:p w14:paraId="205D2BFB" w14:textId="045E5C62" w:rsidR="00CC69F2" w:rsidRPr="007869BA" w:rsidRDefault="00CC69F2" w:rsidP="007869BA">
            <w:pPr>
              <w:spacing w:after="0" w:line="240" w:lineRule="auto"/>
              <w:jc w:val="both"/>
              <w:rPr>
                <w:rFonts w:ascii="Times New Roman" w:hAnsi="Times New Roman"/>
              </w:rPr>
            </w:pPr>
            <w:hyperlink r:id="rId25" w:history="1">
              <w:r w:rsidRPr="007869BA">
                <w:rPr>
                  <w:rStyle w:val="Hyperlink"/>
                  <w:rFonts w:ascii="Times New Roman" w:hAnsi="Times New Roman"/>
                </w:rPr>
                <w:t>TVF įspėja Estiją dėl vis didėjančios valstybės skolos</w:t>
              </w:r>
            </w:hyperlink>
          </w:p>
        </w:tc>
        <w:tc>
          <w:tcPr>
            <w:tcW w:w="562" w:type="dxa"/>
            <w:tcMar>
              <w:top w:w="29" w:type="dxa"/>
              <w:left w:w="115" w:type="dxa"/>
              <w:bottom w:w="29" w:type="dxa"/>
              <w:right w:w="115" w:type="dxa"/>
            </w:tcMar>
          </w:tcPr>
          <w:p w14:paraId="316D0072" w14:textId="77777777" w:rsidR="00CC69F2" w:rsidRPr="007869BA" w:rsidRDefault="00CC69F2" w:rsidP="007869BA">
            <w:pPr>
              <w:spacing w:after="0" w:line="240" w:lineRule="auto"/>
              <w:jc w:val="both"/>
              <w:rPr>
                <w:rFonts w:ascii="Times New Roman" w:hAnsi="Times New Roman"/>
              </w:rPr>
            </w:pPr>
          </w:p>
        </w:tc>
      </w:tr>
      <w:tr w:rsidR="00CC69F2" w:rsidRPr="007869BA" w14:paraId="7DC067D8" w14:textId="77777777" w:rsidTr="00B21A72">
        <w:trPr>
          <w:trHeight w:val="216"/>
        </w:trPr>
        <w:tc>
          <w:tcPr>
            <w:tcW w:w="839" w:type="dxa"/>
            <w:tcMar>
              <w:top w:w="29" w:type="dxa"/>
              <w:left w:w="115" w:type="dxa"/>
              <w:bottom w:w="29" w:type="dxa"/>
              <w:right w:w="115" w:type="dxa"/>
            </w:tcMar>
          </w:tcPr>
          <w:p w14:paraId="756876B6" w14:textId="7746A125" w:rsidR="00CC69F2" w:rsidRPr="007869BA" w:rsidRDefault="00CC69F2" w:rsidP="007869BA">
            <w:pPr>
              <w:spacing w:after="0" w:line="240" w:lineRule="auto"/>
              <w:jc w:val="both"/>
              <w:rPr>
                <w:rFonts w:ascii="Times New Roman" w:hAnsi="Times New Roman"/>
                <w:b/>
                <w:bCs/>
              </w:rPr>
            </w:pPr>
            <w:r w:rsidRPr="007869BA">
              <w:rPr>
                <w:rFonts w:ascii="Times New Roman" w:hAnsi="Times New Roman"/>
                <w:b/>
                <w:bCs/>
              </w:rPr>
              <w:t>06-25</w:t>
            </w:r>
          </w:p>
        </w:tc>
        <w:tc>
          <w:tcPr>
            <w:tcW w:w="4829" w:type="dxa"/>
            <w:tcMar>
              <w:top w:w="29" w:type="dxa"/>
              <w:left w:w="115" w:type="dxa"/>
              <w:bottom w:w="29" w:type="dxa"/>
              <w:right w:w="115" w:type="dxa"/>
            </w:tcMar>
          </w:tcPr>
          <w:p w14:paraId="439F231F" w14:textId="45733564" w:rsidR="00CC69F2" w:rsidRPr="007869BA" w:rsidRDefault="00CC69F2" w:rsidP="007869BA">
            <w:pPr>
              <w:spacing w:after="0" w:line="240" w:lineRule="auto"/>
              <w:jc w:val="both"/>
              <w:rPr>
                <w:rFonts w:ascii="Times New Roman" w:hAnsi="Times New Roman"/>
              </w:rPr>
            </w:pPr>
            <w:r w:rsidRPr="007869BA">
              <w:rPr>
                <w:rFonts w:ascii="Times New Roman" w:hAnsi="Times New Roman"/>
              </w:rPr>
              <w:t>Birželio mėn. Estijos statistikos departamento apklausa parodė, kad pramonės įmonių pasitikėjimas sumažėjo, tačiau prekybos, statybos ir paslaugų sektorių bei vartotojų vertinimai šiek tiek pagerėjo. Verslo pasitikėjimo rodiklis buvo aukščiausias prekyboje (+20,5), o žemiausias – statybose (-12).</w:t>
            </w:r>
          </w:p>
        </w:tc>
        <w:tc>
          <w:tcPr>
            <w:tcW w:w="3866" w:type="dxa"/>
            <w:tcMar>
              <w:top w:w="29" w:type="dxa"/>
              <w:left w:w="115" w:type="dxa"/>
              <w:bottom w:w="29" w:type="dxa"/>
              <w:right w:w="115" w:type="dxa"/>
            </w:tcMar>
          </w:tcPr>
          <w:p w14:paraId="4B13319B" w14:textId="330AC7A9" w:rsidR="00CC69F2" w:rsidRPr="007869BA" w:rsidRDefault="00CC69F2" w:rsidP="007869BA">
            <w:pPr>
              <w:spacing w:after="0" w:line="240" w:lineRule="auto"/>
              <w:jc w:val="both"/>
              <w:rPr>
                <w:rFonts w:ascii="Times New Roman" w:hAnsi="Times New Roman"/>
              </w:rPr>
            </w:pPr>
            <w:hyperlink r:id="rId26" w:history="1">
              <w:r w:rsidRPr="007869BA">
                <w:rPr>
                  <w:rStyle w:val="Hyperlink"/>
                  <w:rFonts w:ascii="Times New Roman" w:hAnsi="Times New Roman"/>
                </w:rPr>
                <w:t>Birželį vartotojų pasitikėjimas padidėjo, o pramonės įmonių – sumažėjo</w:t>
              </w:r>
            </w:hyperlink>
          </w:p>
        </w:tc>
        <w:tc>
          <w:tcPr>
            <w:tcW w:w="562" w:type="dxa"/>
            <w:tcMar>
              <w:top w:w="29" w:type="dxa"/>
              <w:left w:w="115" w:type="dxa"/>
              <w:bottom w:w="29" w:type="dxa"/>
              <w:right w:w="115" w:type="dxa"/>
            </w:tcMar>
          </w:tcPr>
          <w:p w14:paraId="3A62DCE1" w14:textId="77777777" w:rsidR="00CC69F2" w:rsidRPr="007869BA" w:rsidRDefault="00CC69F2" w:rsidP="007869BA">
            <w:pPr>
              <w:spacing w:after="0" w:line="240" w:lineRule="auto"/>
              <w:jc w:val="both"/>
              <w:rPr>
                <w:rFonts w:ascii="Times New Roman" w:hAnsi="Times New Roman"/>
              </w:rPr>
            </w:pPr>
          </w:p>
        </w:tc>
      </w:tr>
      <w:tr w:rsidR="00CC69F2" w:rsidRPr="007869BA" w14:paraId="67EB5FCE" w14:textId="77777777" w:rsidTr="00B21A72">
        <w:trPr>
          <w:trHeight w:val="216"/>
        </w:trPr>
        <w:tc>
          <w:tcPr>
            <w:tcW w:w="839" w:type="dxa"/>
            <w:tcMar>
              <w:top w:w="29" w:type="dxa"/>
              <w:left w:w="115" w:type="dxa"/>
              <w:bottom w:w="29" w:type="dxa"/>
              <w:right w:w="115" w:type="dxa"/>
            </w:tcMar>
          </w:tcPr>
          <w:p w14:paraId="2F5432A8" w14:textId="72DAE0FD" w:rsidR="00CC69F2" w:rsidRPr="007869BA" w:rsidRDefault="00CC69F2" w:rsidP="007869BA">
            <w:pPr>
              <w:spacing w:after="0" w:line="240" w:lineRule="auto"/>
              <w:jc w:val="both"/>
              <w:rPr>
                <w:rFonts w:ascii="Times New Roman" w:hAnsi="Times New Roman"/>
                <w:b/>
                <w:bCs/>
              </w:rPr>
            </w:pPr>
            <w:r w:rsidRPr="007869BA">
              <w:rPr>
                <w:rFonts w:ascii="Times New Roman" w:hAnsi="Times New Roman"/>
                <w:b/>
                <w:bCs/>
              </w:rPr>
              <w:t>06-30</w:t>
            </w:r>
          </w:p>
        </w:tc>
        <w:tc>
          <w:tcPr>
            <w:tcW w:w="4829" w:type="dxa"/>
            <w:tcMar>
              <w:top w:w="29" w:type="dxa"/>
              <w:left w:w="115" w:type="dxa"/>
              <w:bottom w:w="29" w:type="dxa"/>
              <w:right w:w="115" w:type="dxa"/>
            </w:tcMar>
          </w:tcPr>
          <w:p w14:paraId="4C282209" w14:textId="7372E2A1" w:rsidR="00CC69F2" w:rsidRPr="007869BA" w:rsidRDefault="00CC69F2" w:rsidP="007869BA">
            <w:pPr>
              <w:spacing w:after="0" w:line="240" w:lineRule="auto"/>
              <w:jc w:val="both"/>
              <w:rPr>
                <w:rFonts w:ascii="Times New Roman" w:hAnsi="Times New Roman"/>
              </w:rPr>
            </w:pPr>
            <w:r w:rsidRPr="007869BA">
              <w:rPr>
                <w:rFonts w:ascii="Times New Roman" w:hAnsi="Times New Roman"/>
              </w:rPr>
              <w:t>Statistikos departamento duomenimis, gegužės mėn. mažmeninės prekybos įmonių pardavimo pajamos siekė 947 mln. eurų. Palyginus su tuo pačiu 2025 m. laikotarpiu, pardavimo apimtis sumažėjo 1 proc., tačiau, palyginus su balandžiu, išliko tokia pati.</w:t>
            </w:r>
          </w:p>
        </w:tc>
        <w:tc>
          <w:tcPr>
            <w:tcW w:w="3866" w:type="dxa"/>
            <w:tcMar>
              <w:top w:w="29" w:type="dxa"/>
              <w:left w:w="115" w:type="dxa"/>
              <w:bottom w:w="29" w:type="dxa"/>
              <w:right w:w="115" w:type="dxa"/>
            </w:tcMar>
          </w:tcPr>
          <w:p w14:paraId="3AAE864A" w14:textId="3F9A7C3D" w:rsidR="00CC69F2" w:rsidRPr="007869BA" w:rsidRDefault="00CC69F2" w:rsidP="007869BA">
            <w:pPr>
              <w:spacing w:after="0" w:line="240" w:lineRule="auto"/>
              <w:jc w:val="both"/>
              <w:rPr>
                <w:rFonts w:ascii="Times New Roman" w:hAnsi="Times New Roman"/>
              </w:rPr>
            </w:pPr>
            <w:hyperlink r:id="rId27" w:history="1">
              <w:r w:rsidRPr="007869BA">
                <w:rPr>
                  <w:rStyle w:val="Hyperlink"/>
                  <w:rFonts w:ascii="Times New Roman" w:hAnsi="Times New Roman"/>
                </w:rPr>
                <w:t>Tarpiniu laikotarpiu padidėjęs mažmeninės prekybos pardavimų apimtis vėl ėmė mažėti</w:t>
              </w:r>
            </w:hyperlink>
          </w:p>
        </w:tc>
        <w:tc>
          <w:tcPr>
            <w:tcW w:w="562" w:type="dxa"/>
            <w:tcMar>
              <w:top w:w="29" w:type="dxa"/>
              <w:left w:w="115" w:type="dxa"/>
              <w:bottom w:w="29" w:type="dxa"/>
              <w:right w:w="115" w:type="dxa"/>
            </w:tcMar>
          </w:tcPr>
          <w:p w14:paraId="5462A89D" w14:textId="77777777" w:rsidR="00CC69F2" w:rsidRPr="007869BA" w:rsidRDefault="00CC69F2" w:rsidP="007869BA">
            <w:pPr>
              <w:spacing w:after="0" w:line="240" w:lineRule="auto"/>
              <w:jc w:val="both"/>
              <w:rPr>
                <w:rFonts w:ascii="Times New Roman" w:hAnsi="Times New Roman"/>
              </w:rPr>
            </w:pPr>
          </w:p>
        </w:tc>
      </w:tr>
      <w:tr w:rsidR="00CC69F2" w:rsidRPr="007869BA" w14:paraId="60F608A8" w14:textId="77777777" w:rsidTr="00B21A72">
        <w:trPr>
          <w:trHeight w:val="234"/>
        </w:trPr>
        <w:tc>
          <w:tcPr>
            <w:tcW w:w="10096" w:type="dxa"/>
            <w:gridSpan w:val="4"/>
            <w:tcMar>
              <w:top w:w="29" w:type="dxa"/>
              <w:left w:w="115" w:type="dxa"/>
              <w:bottom w:w="29" w:type="dxa"/>
              <w:right w:w="115" w:type="dxa"/>
            </w:tcMar>
          </w:tcPr>
          <w:p w14:paraId="7F2C48E9" w14:textId="77777777" w:rsidR="00CC69F2" w:rsidRPr="007869BA" w:rsidRDefault="00CC69F2" w:rsidP="007869BA">
            <w:pPr>
              <w:spacing w:after="0" w:line="240" w:lineRule="auto"/>
              <w:jc w:val="both"/>
              <w:rPr>
                <w:rFonts w:ascii="Times New Roman" w:hAnsi="Times New Roman"/>
                <w:b/>
              </w:rPr>
            </w:pPr>
            <w:r w:rsidRPr="007869BA">
              <w:rPr>
                <w:rFonts w:ascii="Times New Roman" w:hAnsi="Times New Roman"/>
              </w:rPr>
              <w:br w:type="page"/>
            </w:r>
            <w:r w:rsidRPr="007869BA">
              <w:rPr>
                <w:rFonts w:ascii="Times New Roman" w:hAnsi="Times New Roman"/>
                <w:b/>
              </w:rPr>
              <w:t>Kita ekonominiam bendradarbiavimui aktuali informacija</w:t>
            </w:r>
          </w:p>
        </w:tc>
      </w:tr>
      <w:tr w:rsidR="00CC69F2" w:rsidRPr="007869BA" w14:paraId="088EAE4E" w14:textId="77777777" w:rsidTr="00B21A72">
        <w:trPr>
          <w:trHeight w:val="216"/>
        </w:trPr>
        <w:tc>
          <w:tcPr>
            <w:tcW w:w="839" w:type="dxa"/>
            <w:tcMar>
              <w:top w:w="29" w:type="dxa"/>
              <w:left w:w="115" w:type="dxa"/>
              <w:bottom w:w="29" w:type="dxa"/>
              <w:right w:w="115" w:type="dxa"/>
            </w:tcMar>
          </w:tcPr>
          <w:p w14:paraId="5D395218" w14:textId="194EB8D2" w:rsidR="00CC69F2" w:rsidRPr="007869BA" w:rsidRDefault="00CC69F2" w:rsidP="007869BA">
            <w:pPr>
              <w:spacing w:after="0" w:line="240" w:lineRule="auto"/>
              <w:jc w:val="both"/>
              <w:rPr>
                <w:rFonts w:ascii="Times New Roman" w:hAnsi="Times New Roman"/>
                <w:b/>
                <w:bCs/>
              </w:rPr>
            </w:pPr>
            <w:r w:rsidRPr="007869BA">
              <w:rPr>
                <w:rFonts w:ascii="Times New Roman" w:hAnsi="Times New Roman"/>
                <w:b/>
                <w:bCs/>
              </w:rPr>
              <w:t>06-05</w:t>
            </w:r>
          </w:p>
        </w:tc>
        <w:tc>
          <w:tcPr>
            <w:tcW w:w="4829" w:type="dxa"/>
            <w:tcMar>
              <w:top w:w="29" w:type="dxa"/>
              <w:left w:w="115" w:type="dxa"/>
              <w:bottom w:w="29" w:type="dxa"/>
              <w:right w:w="115" w:type="dxa"/>
            </w:tcMar>
          </w:tcPr>
          <w:p w14:paraId="7B0F410D" w14:textId="17EAE0CA" w:rsidR="00CC69F2" w:rsidRPr="007869BA" w:rsidRDefault="00CC69F2" w:rsidP="00786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7869BA">
              <w:rPr>
                <w:rFonts w:ascii="Times New Roman" w:hAnsi="Times New Roman"/>
              </w:rPr>
              <w:t xml:space="preserve">Estija papildomame biudžete skyrė 11 mln. eurų dirbtinio intelekto iniciatyvai Eesti.ai, kuri apima 15 projektų šešiose srityse: gyventojų įgūdžiai, sveikata, švietimas, verslas, DI infrastruktūra ir viešasis sektorius. Didžiausia dalis – 5,2 mln. eurų – skiriama gyventojų mokymui. Tačiau iniciatyvos vadovė Kirke </w:t>
            </w:r>
            <w:proofErr w:type="spellStart"/>
            <w:r w:rsidRPr="007869BA">
              <w:rPr>
                <w:rFonts w:ascii="Times New Roman" w:hAnsi="Times New Roman"/>
              </w:rPr>
              <w:t>Maar</w:t>
            </w:r>
            <w:proofErr w:type="spellEnd"/>
            <w:r w:rsidRPr="007869BA">
              <w:rPr>
                <w:rFonts w:ascii="Times New Roman" w:hAnsi="Times New Roman"/>
              </w:rPr>
              <w:t xml:space="preserve"> pripažino, kad šiais metais apčiuopiamo ekonominio efekto dar tikėtis neverta – tai tik paleidimo etapas, o ilgalaikis poveikis atsiras tik tada, kai DI sprendimai taps kasdiene įmonių ir viešojo sektoriaus praktika.</w:t>
            </w:r>
          </w:p>
        </w:tc>
        <w:tc>
          <w:tcPr>
            <w:tcW w:w="3866" w:type="dxa"/>
            <w:tcMar>
              <w:top w:w="29" w:type="dxa"/>
              <w:left w:w="115" w:type="dxa"/>
              <w:bottom w:w="29" w:type="dxa"/>
              <w:right w:w="115" w:type="dxa"/>
            </w:tcMar>
          </w:tcPr>
          <w:p w14:paraId="133F83DD" w14:textId="249D028C" w:rsidR="00CC69F2" w:rsidRPr="007869BA" w:rsidRDefault="00CC69F2" w:rsidP="007869BA">
            <w:pPr>
              <w:spacing w:after="0" w:line="240" w:lineRule="auto"/>
              <w:jc w:val="both"/>
              <w:rPr>
                <w:rFonts w:ascii="Times New Roman" w:hAnsi="Times New Roman"/>
              </w:rPr>
            </w:pPr>
            <w:hyperlink r:id="rId28" w:history="1">
              <w:r w:rsidRPr="007869BA">
                <w:rPr>
                  <w:rStyle w:val="Hyperlink"/>
                  <w:rFonts w:ascii="Times New Roman" w:hAnsi="Times New Roman"/>
                </w:rPr>
                <w:t>„Eesti.ai“, kuri iš papildomo biudžeto gaus 11 mln. eurų, iš pradžių negeneruos piniginių pajamų</w:t>
              </w:r>
            </w:hyperlink>
          </w:p>
        </w:tc>
        <w:tc>
          <w:tcPr>
            <w:tcW w:w="562" w:type="dxa"/>
            <w:tcMar>
              <w:top w:w="29" w:type="dxa"/>
              <w:left w:w="115" w:type="dxa"/>
              <w:bottom w:w="29" w:type="dxa"/>
              <w:right w:w="115" w:type="dxa"/>
            </w:tcMar>
          </w:tcPr>
          <w:p w14:paraId="06B27DBF" w14:textId="06B0CDFD" w:rsidR="00CC69F2" w:rsidRPr="007869BA" w:rsidRDefault="00CC69F2" w:rsidP="007869BA">
            <w:pPr>
              <w:spacing w:after="0" w:line="240" w:lineRule="auto"/>
              <w:jc w:val="both"/>
              <w:rPr>
                <w:rFonts w:ascii="Times New Roman" w:hAnsi="Times New Roman"/>
              </w:rPr>
            </w:pPr>
          </w:p>
        </w:tc>
      </w:tr>
      <w:tr w:rsidR="00853464" w:rsidRPr="007869BA" w14:paraId="40061B38" w14:textId="77777777" w:rsidTr="00B21A72">
        <w:trPr>
          <w:trHeight w:val="216"/>
        </w:trPr>
        <w:tc>
          <w:tcPr>
            <w:tcW w:w="839" w:type="dxa"/>
            <w:tcMar>
              <w:top w:w="29" w:type="dxa"/>
              <w:left w:w="115" w:type="dxa"/>
              <w:bottom w:w="29" w:type="dxa"/>
              <w:right w:w="115" w:type="dxa"/>
            </w:tcMar>
          </w:tcPr>
          <w:p w14:paraId="2F447AF2" w14:textId="19C97CF1" w:rsidR="00853464" w:rsidRPr="007869BA" w:rsidRDefault="00853464" w:rsidP="007869BA">
            <w:pPr>
              <w:spacing w:after="0" w:line="240" w:lineRule="auto"/>
              <w:jc w:val="both"/>
              <w:rPr>
                <w:rFonts w:ascii="Times New Roman" w:hAnsi="Times New Roman"/>
                <w:b/>
                <w:bCs/>
              </w:rPr>
            </w:pPr>
            <w:r w:rsidRPr="007869BA">
              <w:rPr>
                <w:rFonts w:ascii="Times New Roman" w:hAnsi="Times New Roman"/>
                <w:b/>
                <w:bCs/>
              </w:rPr>
              <w:t>06-05</w:t>
            </w:r>
          </w:p>
        </w:tc>
        <w:tc>
          <w:tcPr>
            <w:tcW w:w="4829" w:type="dxa"/>
            <w:tcMar>
              <w:top w:w="29" w:type="dxa"/>
              <w:left w:w="115" w:type="dxa"/>
              <w:bottom w:w="29" w:type="dxa"/>
              <w:right w:w="115" w:type="dxa"/>
            </w:tcMar>
          </w:tcPr>
          <w:p w14:paraId="712D6D21" w14:textId="75A683D9" w:rsidR="00853464" w:rsidRPr="007869BA" w:rsidRDefault="00853464" w:rsidP="00786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7869BA">
              <w:rPr>
                <w:rFonts w:ascii="Times New Roman" w:hAnsi="Times New Roman"/>
              </w:rPr>
              <w:t xml:space="preserve">Europos Komisija nusprendė iki 2028 m. sušvelninti fiskalines taisykles, leisdama valstybėms papildomai skirti lėšų energetinio saugumo priemonėms, tačiau Estija šia galimybe nesinaudos. Finansų ministras </w:t>
            </w:r>
            <w:proofErr w:type="spellStart"/>
            <w:r w:rsidRPr="007869BA">
              <w:rPr>
                <w:rFonts w:ascii="Times New Roman" w:hAnsi="Times New Roman"/>
              </w:rPr>
              <w:t>Jürgen</w:t>
            </w:r>
            <w:proofErr w:type="spellEnd"/>
            <w:r w:rsidRPr="007869BA">
              <w:rPr>
                <w:rFonts w:ascii="Times New Roman" w:hAnsi="Times New Roman"/>
              </w:rPr>
              <w:t xml:space="preserve"> Ligi kritikavo šį sprendimą, teigdamas, kad </w:t>
            </w:r>
            <w:r w:rsidRPr="007869BA">
              <w:rPr>
                <w:rFonts w:ascii="Times New Roman" w:hAnsi="Times New Roman"/>
              </w:rPr>
              <w:lastRenderedPageBreak/>
              <w:t>išimtis buvo skirta gynybos išlaidoms didinti, o ne kitoms priemonėms finansuoti. Pasak jo, toks biudžeto taisyklių švelninimas gali paskatinti kai kurias šalis mažiau investuoti į gynybą, todėl Estija ketina išsakyti savo nepritarimą ES finansų ministrų susitikime.</w:t>
            </w:r>
          </w:p>
        </w:tc>
        <w:tc>
          <w:tcPr>
            <w:tcW w:w="3866" w:type="dxa"/>
            <w:tcMar>
              <w:top w:w="29" w:type="dxa"/>
              <w:left w:w="115" w:type="dxa"/>
              <w:bottom w:w="29" w:type="dxa"/>
              <w:right w:w="115" w:type="dxa"/>
            </w:tcMar>
          </w:tcPr>
          <w:p w14:paraId="76C0754F" w14:textId="0E101279" w:rsidR="00853464" w:rsidRPr="007869BA" w:rsidRDefault="00853464" w:rsidP="007869BA">
            <w:pPr>
              <w:spacing w:after="0" w:line="240" w:lineRule="auto"/>
              <w:jc w:val="both"/>
              <w:rPr>
                <w:rFonts w:ascii="Times New Roman" w:hAnsi="Times New Roman"/>
              </w:rPr>
            </w:pPr>
            <w:hyperlink r:id="rId29" w:history="1">
              <w:r w:rsidRPr="007869BA">
                <w:rPr>
                  <w:rStyle w:val="Hyperlink"/>
                  <w:rFonts w:ascii="Times New Roman" w:hAnsi="Times New Roman"/>
                </w:rPr>
                <w:t>Estija nepa</w:t>
              </w:r>
              <w:r w:rsidRPr="007869BA">
                <w:rPr>
                  <w:rStyle w:val="Hyperlink"/>
                  <w:rFonts w:ascii="Times New Roman" w:hAnsi="Times New Roman"/>
                </w:rPr>
                <w:t>s</w:t>
              </w:r>
              <w:r w:rsidRPr="007869BA">
                <w:rPr>
                  <w:rStyle w:val="Hyperlink"/>
                  <w:rFonts w:ascii="Times New Roman" w:hAnsi="Times New Roman"/>
                </w:rPr>
                <w:t>inaudos Europos Komisijos siūloma biudžeto palengvinta tvarka</w:t>
              </w:r>
            </w:hyperlink>
          </w:p>
        </w:tc>
        <w:tc>
          <w:tcPr>
            <w:tcW w:w="562" w:type="dxa"/>
            <w:tcMar>
              <w:top w:w="29" w:type="dxa"/>
              <w:left w:w="115" w:type="dxa"/>
              <w:bottom w:w="29" w:type="dxa"/>
              <w:right w:w="115" w:type="dxa"/>
            </w:tcMar>
          </w:tcPr>
          <w:p w14:paraId="50614E4F" w14:textId="77777777" w:rsidR="00853464" w:rsidRPr="007869BA" w:rsidRDefault="00853464" w:rsidP="007869BA">
            <w:pPr>
              <w:spacing w:after="0" w:line="240" w:lineRule="auto"/>
              <w:jc w:val="both"/>
              <w:rPr>
                <w:rFonts w:ascii="Times New Roman" w:hAnsi="Times New Roman"/>
              </w:rPr>
            </w:pPr>
          </w:p>
        </w:tc>
      </w:tr>
      <w:tr w:rsidR="00CC69F2" w:rsidRPr="007869BA" w14:paraId="6A7B2DBE" w14:textId="77777777" w:rsidTr="00B21A72">
        <w:trPr>
          <w:trHeight w:val="216"/>
        </w:trPr>
        <w:tc>
          <w:tcPr>
            <w:tcW w:w="839" w:type="dxa"/>
            <w:tcMar>
              <w:top w:w="29" w:type="dxa"/>
              <w:left w:w="115" w:type="dxa"/>
              <w:bottom w:w="29" w:type="dxa"/>
              <w:right w:w="115" w:type="dxa"/>
            </w:tcMar>
          </w:tcPr>
          <w:p w14:paraId="26F3F7BE" w14:textId="296242D5" w:rsidR="00CC69F2" w:rsidRPr="007869BA" w:rsidRDefault="00CC69F2" w:rsidP="007869BA">
            <w:pPr>
              <w:spacing w:after="0" w:line="240" w:lineRule="auto"/>
              <w:jc w:val="both"/>
              <w:rPr>
                <w:rFonts w:ascii="Times New Roman" w:hAnsi="Times New Roman"/>
                <w:b/>
                <w:bCs/>
              </w:rPr>
            </w:pPr>
            <w:r w:rsidRPr="007869BA">
              <w:rPr>
                <w:rFonts w:ascii="Times New Roman" w:hAnsi="Times New Roman"/>
                <w:b/>
                <w:bCs/>
              </w:rPr>
              <w:t>06-06</w:t>
            </w:r>
          </w:p>
        </w:tc>
        <w:tc>
          <w:tcPr>
            <w:tcW w:w="4829" w:type="dxa"/>
            <w:tcMar>
              <w:top w:w="29" w:type="dxa"/>
              <w:left w:w="115" w:type="dxa"/>
              <w:bottom w:w="29" w:type="dxa"/>
              <w:right w:w="115" w:type="dxa"/>
            </w:tcMar>
          </w:tcPr>
          <w:p w14:paraId="787403D2" w14:textId="6EEEAB80" w:rsidR="00CC69F2" w:rsidRPr="007869BA" w:rsidRDefault="00CC69F2" w:rsidP="00786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7869BA">
              <w:rPr>
                <w:rFonts w:ascii="Times New Roman" w:hAnsi="Times New Roman"/>
              </w:rPr>
              <w:t>Tai, kad šiais metais elektros kainų skirtumas tarp rytinių ir vakarinių piko valandų bei vidurdienio valandų yra mažesnis nei ankstesniais metais, pirmiausia rodo elektros saugojimo apimčių padidėjimą, o tai reiškia, kad rinkoje yra mažiau atsinaujinančios energijos perprodukcijos.</w:t>
            </w:r>
          </w:p>
        </w:tc>
        <w:tc>
          <w:tcPr>
            <w:tcW w:w="3866" w:type="dxa"/>
            <w:tcMar>
              <w:top w:w="29" w:type="dxa"/>
              <w:left w:w="115" w:type="dxa"/>
              <w:bottom w:w="29" w:type="dxa"/>
              <w:right w:w="115" w:type="dxa"/>
            </w:tcMar>
          </w:tcPr>
          <w:p w14:paraId="15C37A4A" w14:textId="1D605E22" w:rsidR="00CC69F2" w:rsidRPr="007869BA" w:rsidRDefault="00CC69F2" w:rsidP="007869BA">
            <w:pPr>
              <w:spacing w:after="0" w:line="240" w:lineRule="auto"/>
              <w:jc w:val="both"/>
              <w:rPr>
                <w:rFonts w:ascii="Times New Roman" w:hAnsi="Times New Roman"/>
              </w:rPr>
            </w:pPr>
            <w:hyperlink r:id="rId30" w:history="1">
              <w:r w:rsidRPr="007869BA">
                <w:rPr>
                  <w:rStyle w:val="Hyperlink"/>
                  <w:rFonts w:ascii="Times New Roman" w:hAnsi="Times New Roman"/>
                </w:rPr>
                <w:t>Padidėjusios saugojimo pajėgumai išlaiko elektros kainą virš nulio</w:t>
              </w:r>
            </w:hyperlink>
          </w:p>
        </w:tc>
        <w:tc>
          <w:tcPr>
            <w:tcW w:w="562" w:type="dxa"/>
            <w:tcMar>
              <w:top w:w="29" w:type="dxa"/>
              <w:left w:w="115" w:type="dxa"/>
              <w:bottom w:w="29" w:type="dxa"/>
              <w:right w:w="115" w:type="dxa"/>
            </w:tcMar>
          </w:tcPr>
          <w:p w14:paraId="07372B0C" w14:textId="77777777" w:rsidR="00CC69F2" w:rsidRPr="007869BA" w:rsidRDefault="00CC69F2" w:rsidP="007869BA">
            <w:pPr>
              <w:spacing w:after="0" w:line="240" w:lineRule="auto"/>
              <w:jc w:val="both"/>
              <w:rPr>
                <w:rFonts w:ascii="Times New Roman" w:hAnsi="Times New Roman"/>
              </w:rPr>
            </w:pPr>
          </w:p>
        </w:tc>
      </w:tr>
      <w:tr w:rsidR="00CC69F2" w:rsidRPr="007869BA" w14:paraId="08936FCB" w14:textId="77777777" w:rsidTr="00B21A72">
        <w:trPr>
          <w:trHeight w:val="216"/>
        </w:trPr>
        <w:tc>
          <w:tcPr>
            <w:tcW w:w="839" w:type="dxa"/>
            <w:tcMar>
              <w:top w:w="29" w:type="dxa"/>
              <w:left w:w="115" w:type="dxa"/>
              <w:bottom w:w="29" w:type="dxa"/>
              <w:right w:w="115" w:type="dxa"/>
            </w:tcMar>
          </w:tcPr>
          <w:p w14:paraId="398E0213" w14:textId="2BBF3D2B" w:rsidR="00CC69F2" w:rsidRPr="007869BA" w:rsidRDefault="00CC69F2" w:rsidP="007869BA">
            <w:pPr>
              <w:spacing w:after="0" w:line="240" w:lineRule="auto"/>
              <w:jc w:val="both"/>
              <w:rPr>
                <w:rFonts w:ascii="Times New Roman" w:hAnsi="Times New Roman"/>
                <w:b/>
                <w:bCs/>
              </w:rPr>
            </w:pPr>
            <w:r w:rsidRPr="007869BA">
              <w:rPr>
                <w:rFonts w:ascii="Times New Roman" w:hAnsi="Times New Roman"/>
                <w:b/>
                <w:bCs/>
              </w:rPr>
              <w:t>06-15</w:t>
            </w:r>
          </w:p>
        </w:tc>
        <w:tc>
          <w:tcPr>
            <w:tcW w:w="4829" w:type="dxa"/>
            <w:tcMar>
              <w:top w:w="29" w:type="dxa"/>
              <w:left w:w="115" w:type="dxa"/>
              <w:bottom w:w="29" w:type="dxa"/>
              <w:right w:w="115" w:type="dxa"/>
            </w:tcMar>
          </w:tcPr>
          <w:p w14:paraId="17F27450" w14:textId="32B83BA5" w:rsidR="00CC69F2" w:rsidRPr="007869BA" w:rsidRDefault="00CC69F2" w:rsidP="00786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7869BA">
              <w:rPr>
                <w:rFonts w:ascii="Times New Roman" w:hAnsi="Times New Roman"/>
              </w:rPr>
              <w:t xml:space="preserve">Baltijos šalių didžiausias privatus viešojo transporto autobusų operatorius </w:t>
            </w:r>
            <w:proofErr w:type="spellStart"/>
            <w:r w:rsidRPr="007869BA">
              <w:rPr>
                <w:rFonts w:ascii="Times New Roman" w:hAnsi="Times New Roman"/>
              </w:rPr>
              <w:t>Hansabuss</w:t>
            </w:r>
            <w:proofErr w:type="spellEnd"/>
            <w:r w:rsidRPr="007869BA">
              <w:rPr>
                <w:rFonts w:ascii="Times New Roman" w:hAnsi="Times New Roman"/>
              </w:rPr>
              <w:t xml:space="preserve"> parduodamas Šiaurės šalių investiciniam fondui </w:t>
            </w:r>
            <w:proofErr w:type="spellStart"/>
            <w:r w:rsidRPr="007869BA">
              <w:rPr>
                <w:rFonts w:ascii="Times New Roman" w:hAnsi="Times New Roman"/>
              </w:rPr>
              <w:t>CapMan</w:t>
            </w:r>
            <w:proofErr w:type="spellEnd"/>
            <w:r w:rsidRPr="007869BA">
              <w:rPr>
                <w:rFonts w:ascii="Times New Roman" w:hAnsi="Times New Roman"/>
              </w:rPr>
              <w:t xml:space="preserve"> </w:t>
            </w:r>
            <w:proofErr w:type="spellStart"/>
            <w:r w:rsidRPr="007869BA">
              <w:rPr>
                <w:rFonts w:ascii="Times New Roman" w:hAnsi="Times New Roman"/>
              </w:rPr>
              <w:t>Nordic</w:t>
            </w:r>
            <w:proofErr w:type="spellEnd"/>
            <w:r w:rsidRPr="007869BA">
              <w:rPr>
                <w:rFonts w:ascii="Times New Roman" w:hAnsi="Times New Roman"/>
              </w:rPr>
              <w:t xml:space="preserve"> </w:t>
            </w:r>
            <w:proofErr w:type="spellStart"/>
            <w:r w:rsidRPr="007869BA">
              <w:rPr>
                <w:rFonts w:ascii="Times New Roman" w:hAnsi="Times New Roman"/>
              </w:rPr>
              <w:t>Infrastructure</w:t>
            </w:r>
            <w:proofErr w:type="spellEnd"/>
            <w:r w:rsidRPr="007869BA">
              <w:rPr>
                <w:rFonts w:ascii="Times New Roman" w:hAnsi="Times New Roman"/>
              </w:rPr>
              <w:t xml:space="preserve"> II – sandoris turėtų būti užbaigtas 2026 m. trečiąjį ketvirtį. Hansa Grupė, per 30 metų sukūrusi šį verslą, dabar ketina sutelkti dėmesį į kitas savo veiklos sritis, o </w:t>
            </w:r>
            <w:proofErr w:type="spellStart"/>
            <w:r w:rsidRPr="007869BA">
              <w:rPr>
                <w:rFonts w:ascii="Times New Roman" w:hAnsi="Times New Roman"/>
              </w:rPr>
              <w:t>CapMan</w:t>
            </w:r>
            <w:proofErr w:type="spellEnd"/>
            <w:r w:rsidRPr="007869BA">
              <w:rPr>
                <w:rFonts w:ascii="Times New Roman" w:hAnsi="Times New Roman"/>
              </w:rPr>
              <w:t xml:space="preserve"> planuoja investuoti į </w:t>
            </w:r>
            <w:proofErr w:type="spellStart"/>
            <w:r w:rsidRPr="007869BA">
              <w:rPr>
                <w:rFonts w:ascii="Times New Roman" w:hAnsi="Times New Roman"/>
              </w:rPr>
              <w:t>mažataršį</w:t>
            </w:r>
            <w:proofErr w:type="spellEnd"/>
            <w:r w:rsidRPr="007869BA">
              <w:rPr>
                <w:rFonts w:ascii="Times New Roman" w:hAnsi="Times New Roman"/>
              </w:rPr>
              <w:t xml:space="preserve"> ir elektrinį transportą. Visi dabartiniai </w:t>
            </w:r>
            <w:proofErr w:type="spellStart"/>
            <w:r w:rsidRPr="007869BA">
              <w:rPr>
                <w:rFonts w:ascii="Times New Roman" w:hAnsi="Times New Roman"/>
              </w:rPr>
              <w:t>Hansabuss</w:t>
            </w:r>
            <w:proofErr w:type="spellEnd"/>
            <w:r w:rsidRPr="007869BA">
              <w:rPr>
                <w:rFonts w:ascii="Times New Roman" w:hAnsi="Times New Roman"/>
              </w:rPr>
              <w:t xml:space="preserve"> darbuotojai išlaikys savo pareigas, o teikiamos paslaugos klientams nesikeis.</w:t>
            </w:r>
          </w:p>
        </w:tc>
        <w:tc>
          <w:tcPr>
            <w:tcW w:w="3866" w:type="dxa"/>
            <w:tcMar>
              <w:top w:w="29" w:type="dxa"/>
              <w:left w:w="115" w:type="dxa"/>
              <w:bottom w:w="29" w:type="dxa"/>
              <w:right w:w="115" w:type="dxa"/>
            </w:tcMar>
          </w:tcPr>
          <w:p w14:paraId="4B64D9A2" w14:textId="36777081" w:rsidR="00CC69F2" w:rsidRPr="007869BA" w:rsidRDefault="00CC69F2" w:rsidP="007869BA">
            <w:pPr>
              <w:spacing w:after="0" w:line="240" w:lineRule="auto"/>
              <w:jc w:val="both"/>
              <w:rPr>
                <w:rFonts w:ascii="Times New Roman" w:hAnsi="Times New Roman"/>
              </w:rPr>
            </w:pPr>
            <w:hyperlink r:id="rId31" w:history="1">
              <w:r w:rsidRPr="007869BA">
                <w:rPr>
                  <w:rStyle w:val="Hyperlink"/>
                  <w:rFonts w:ascii="Times New Roman" w:hAnsi="Times New Roman"/>
                </w:rPr>
                <w:t>„Hansa Group“ parduoda autobusų verslą</w:t>
              </w:r>
            </w:hyperlink>
          </w:p>
        </w:tc>
        <w:tc>
          <w:tcPr>
            <w:tcW w:w="562" w:type="dxa"/>
            <w:tcMar>
              <w:top w:w="29" w:type="dxa"/>
              <w:left w:w="115" w:type="dxa"/>
              <w:bottom w:w="29" w:type="dxa"/>
              <w:right w:w="115" w:type="dxa"/>
            </w:tcMar>
          </w:tcPr>
          <w:p w14:paraId="76FDFB02" w14:textId="77777777" w:rsidR="00CC69F2" w:rsidRPr="007869BA" w:rsidRDefault="00CC69F2" w:rsidP="007869BA">
            <w:pPr>
              <w:spacing w:after="0" w:line="240" w:lineRule="auto"/>
              <w:jc w:val="both"/>
              <w:rPr>
                <w:rFonts w:ascii="Times New Roman" w:hAnsi="Times New Roman"/>
              </w:rPr>
            </w:pPr>
          </w:p>
        </w:tc>
      </w:tr>
      <w:tr w:rsidR="00810180" w:rsidRPr="007869BA" w14:paraId="55935B93" w14:textId="77777777" w:rsidTr="00B21A72">
        <w:trPr>
          <w:trHeight w:val="216"/>
        </w:trPr>
        <w:tc>
          <w:tcPr>
            <w:tcW w:w="839" w:type="dxa"/>
            <w:tcMar>
              <w:top w:w="29" w:type="dxa"/>
              <w:left w:w="115" w:type="dxa"/>
              <w:bottom w:w="29" w:type="dxa"/>
              <w:right w:w="115" w:type="dxa"/>
            </w:tcMar>
          </w:tcPr>
          <w:p w14:paraId="67E404F2" w14:textId="1C0F99B8" w:rsidR="00810180" w:rsidRPr="007869BA" w:rsidRDefault="00810180" w:rsidP="007869BA">
            <w:pPr>
              <w:spacing w:after="0" w:line="240" w:lineRule="auto"/>
              <w:jc w:val="both"/>
              <w:rPr>
                <w:rFonts w:ascii="Times New Roman" w:hAnsi="Times New Roman"/>
                <w:b/>
                <w:bCs/>
              </w:rPr>
            </w:pPr>
            <w:r w:rsidRPr="007869BA">
              <w:rPr>
                <w:rFonts w:ascii="Times New Roman" w:hAnsi="Times New Roman"/>
                <w:b/>
                <w:bCs/>
              </w:rPr>
              <w:t>06-16</w:t>
            </w:r>
          </w:p>
        </w:tc>
        <w:tc>
          <w:tcPr>
            <w:tcW w:w="4829" w:type="dxa"/>
            <w:tcMar>
              <w:top w:w="29" w:type="dxa"/>
              <w:left w:w="115" w:type="dxa"/>
              <w:bottom w:w="29" w:type="dxa"/>
              <w:right w:w="115" w:type="dxa"/>
            </w:tcMar>
          </w:tcPr>
          <w:p w14:paraId="319E9760" w14:textId="7D830A3D" w:rsidR="00810180" w:rsidRPr="007869BA" w:rsidRDefault="00810180" w:rsidP="00786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7869BA">
              <w:rPr>
                <w:rFonts w:ascii="Times New Roman" w:hAnsi="Times New Roman"/>
              </w:rPr>
              <w:t>„</w:t>
            </w:r>
            <w:proofErr w:type="spellStart"/>
            <w:r w:rsidRPr="007869BA">
              <w:rPr>
                <w:rFonts w:ascii="Times New Roman" w:hAnsi="Times New Roman"/>
              </w:rPr>
              <w:t>Infortar</w:t>
            </w:r>
            <w:proofErr w:type="spellEnd"/>
            <w:r w:rsidRPr="007869BA">
              <w:rPr>
                <w:rFonts w:ascii="Times New Roman" w:hAnsi="Times New Roman"/>
              </w:rPr>
              <w:t xml:space="preserve">“ atidarė didžiausią Estijoje „žaliųjų dujų“ gamyklą </w:t>
            </w:r>
            <w:proofErr w:type="spellStart"/>
            <w:r w:rsidRPr="007869BA">
              <w:rPr>
                <w:rFonts w:ascii="Times New Roman" w:hAnsi="Times New Roman"/>
              </w:rPr>
              <w:t>Pärnu</w:t>
            </w:r>
            <w:proofErr w:type="spellEnd"/>
            <w:r w:rsidRPr="007869BA">
              <w:rPr>
                <w:rFonts w:ascii="Times New Roman" w:hAnsi="Times New Roman"/>
              </w:rPr>
              <w:t xml:space="preserve"> apskrities </w:t>
            </w:r>
            <w:proofErr w:type="spellStart"/>
            <w:r w:rsidRPr="007869BA">
              <w:rPr>
                <w:rFonts w:ascii="Times New Roman" w:hAnsi="Times New Roman"/>
              </w:rPr>
              <w:t>Halingos</w:t>
            </w:r>
            <w:proofErr w:type="spellEnd"/>
            <w:r w:rsidRPr="007869BA">
              <w:rPr>
                <w:rFonts w:ascii="Times New Roman" w:hAnsi="Times New Roman"/>
              </w:rPr>
              <w:t xml:space="preserve"> pieno ūkyje, kur dujos gaminamos iš biologinių atliekų ir karvių mėšlo.</w:t>
            </w:r>
          </w:p>
        </w:tc>
        <w:tc>
          <w:tcPr>
            <w:tcW w:w="3866" w:type="dxa"/>
            <w:tcMar>
              <w:top w:w="29" w:type="dxa"/>
              <w:left w:w="115" w:type="dxa"/>
              <w:bottom w:w="29" w:type="dxa"/>
              <w:right w:w="115" w:type="dxa"/>
            </w:tcMar>
          </w:tcPr>
          <w:p w14:paraId="2C220116" w14:textId="1F23CED2" w:rsidR="00810180" w:rsidRPr="007869BA" w:rsidRDefault="00810180" w:rsidP="007869BA">
            <w:pPr>
              <w:spacing w:after="0" w:line="240" w:lineRule="auto"/>
              <w:jc w:val="both"/>
              <w:rPr>
                <w:rFonts w:ascii="Times New Roman" w:hAnsi="Times New Roman"/>
              </w:rPr>
            </w:pPr>
            <w:hyperlink r:id="rId32" w:history="1">
              <w:r w:rsidRPr="007869BA">
                <w:rPr>
                  <w:rStyle w:val="Hyperlink"/>
                  <w:rFonts w:ascii="Times New Roman" w:hAnsi="Times New Roman"/>
                </w:rPr>
                <w:t>„</w:t>
              </w:r>
              <w:proofErr w:type="spellStart"/>
              <w:r w:rsidRPr="007869BA">
                <w:rPr>
                  <w:rStyle w:val="Hyperlink"/>
                  <w:rFonts w:ascii="Times New Roman" w:hAnsi="Times New Roman"/>
                </w:rPr>
                <w:t>Infortar</w:t>
              </w:r>
              <w:proofErr w:type="spellEnd"/>
              <w:r w:rsidRPr="007869BA">
                <w:rPr>
                  <w:rStyle w:val="Hyperlink"/>
                  <w:rFonts w:ascii="Times New Roman" w:hAnsi="Times New Roman"/>
                </w:rPr>
                <w:t xml:space="preserve">“ atidarė didžiausią Estijoje biodujų gamyklą </w:t>
              </w:r>
              <w:proofErr w:type="spellStart"/>
              <w:r w:rsidRPr="007869BA">
                <w:rPr>
                  <w:rStyle w:val="Hyperlink"/>
                  <w:rFonts w:ascii="Times New Roman" w:hAnsi="Times New Roman"/>
                </w:rPr>
                <w:t>Halingoje</w:t>
              </w:r>
              <w:proofErr w:type="spellEnd"/>
            </w:hyperlink>
          </w:p>
        </w:tc>
        <w:tc>
          <w:tcPr>
            <w:tcW w:w="562" w:type="dxa"/>
            <w:tcMar>
              <w:top w:w="29" w:type="dxa"/>
              <w:left w:w="115" w:type="dxa"/>
              <w:bottom w:w="29" w:type="dxa"/>
              <w:right w:w="115" w:type="dxa"/>
            </w:tcMar>
          </w:tcPr>
          <w:p w14:paraId="2F908036" w14:textId="77777777" w:rsidR="00810180" w:rsidRPr="007869BA" w:rsidRDefault="00810180" w:rsidP="007869BA">
            <w:pPr>
              <w:spacing w:after="0" w:line="240" w:lineRule="auto"/>
              <w:jc w:val="both"/>
              <w:rPr>
                <w:rFonts w:ascii="Times New Roman" w:hAnsi="Times New Roman"/>
              </w:rPr>
            </w:pPr>
          </w:p>
        </w:tc>
      </w:tr>
      <w:tr w:rsidR="00CC69F2" w:rsidRPr="007869BA" w14:paraId="145B2322" w14:textId="77777777" w:rsidTr="00B21A72">
        <w:trPr>
          <w:trHeight w:val="216"/>
        </w:trPr>
        <w:tc>
          <w:tcPr>
            <w:tcW w:w="839" w:type="dxa"/>
            <w:tcMar>
              <w:top w:w="29" w:type="dxa"/>
              <w:left w:w="115" w:type="dxa"/>
              <w:bottom w:w="29" w:type="dxa"/>
              <w:right w:w="115" w:type="dxa"/>
            </w:tcMar>
          </w:tcPr>
          <w:p w14:paraId="56B898ED" w14:textId="30B4FD3C" w:rsidR="00CC69F2" w:rsidRPr="007869BA" w:rsidRDefault="00CC69F2" w:rsidP="007869BA">
            <w:pPr>
              <w:spacing w:after="0" w:line="240" w:lineRule="auto"/>
              <w:jc w:val="both"/>
              <w:rPr>
                <w:rFonts w:ascii="Times New Roman" w:hAnsi="Times New Roman"/>
                <w:b/>
                <w:bCs/>
              </w:rPr>
            </w:pPr>
            <w:r w:rsidRPr="007869BA">
              <w:rPr>
                <w:rFonts w:ascii="Times New Roman" w:hAnsi="Times New Roman"/>
                <w:b/>
                <w:bCs/>
              </w:rPr>
              <w:t>06-26</w:t>
            </w:r>
          </w:p>
        </w:tc>
        <w:tc>
          <w:tcPr>
            <w:tcW w:w="4829" w:type="dxa"/>
            <w:tcMar>
              <w:top w:w="29" w:type="dxa"/>
              <w:left w:w="115" w:type="dxa"/>
              <w:bottom w:w="29" w:type="dxa"/>
              <w:right w:w="115" w:type="dxa"/>
            </w:tcMar>
          </w:tcPr>
          <w:p w14:paraId="02CF96FD" w14:textId="10A76438" w:rsidR="00CC69F2" w:rsidRPr="007869BA" w:rsidRDefault="00CC69F2" w:rsidP="007869BA">
            <w:pPr>
              <w:spacing w:after="0" w:line="240" w:lineRule="auto"/>
              <w:jc w:val="both"/>
              <w:rPr>
                <w:rFonts w:ascii="Times New Roman" w:hAnsi="Times New Roman"/>
              </w:rPr>
            </w:pPr>
            <w:r w:rsidRPr="007869BA">
              <w:rPr>
                <w:rFonts w:ascii="Times New Roman" w:hAnsi="Times New Roman"/>
              </w:rPr>
              <w:t>Šiais metais Estijos gyventojų elektros sąskaitose įtrauktas</w:t>
            </w:r>
            <w:r w:rsidRPr="007869BA">
              <w:rPr>
                <w:rFonts w:ascii="Times New Roman" w:hAnsi="Times New Roman"/>
                <w:b/>
                <w:bCs/>
              </w:rPr>
              <w:t xml:space="preserve"> </w:t>
            </w:r>
            <w:r w:rsidRPr="007869BA">
              <w:rPr>
                <w:rFonts w:ascii="Times New Roman" w:hAnsi="Times New Roman"/>
              </w:rPr>
              <w:t xml:space="preserve">balansavimo mokestis šiuo metu sudaro 3,73 euro už </w:t>
            </w:r>
            <w:proofErr w:type="spellStart"/>
            <w:r w:rsidRPr="007869BA">
              <w:rPr>
                <w:rFonts w:ascii="Times New Roman" w:hAnsi="Times New Roman"/>
              </w:rPr>
              <w:t>megavatvalandę</w:t>
            </w:r>
            <w:proofErr w:type="spellEnd"/>
            <w:r w:rsidRPr="007869BA">
              <w:rPr>
                <w:rFonts w:ascii="Times New Roman" w:hAnsi="Times New Roman"/>
              </w:rPr>
              <w:t>, tačiau nuo kitų metų pradžios jis sumažės iki 2,97 euro. „</w:t>
            </w:r>
            <w:proofErr w:type="spellStart"/>
            <w:r w:rsidRPr="007869BA">
              <w:rPr>
                <w:rFonts w:ascii="Times New Roman" w:hAnsi="Times New Roman"/>
              </w:rPr>
              <w:t>Elering</w:t>
            </w:r>
            <w:proofErr w:type="spellEnd"/>
            <w:r w:rsidRPr="007869BA">
              <w:rPr>
                <w:rFonts w:ascii="Times New Roman" w:hAnsi="Times New Roman"/>
              </w:rPr>
              <w:t>“ tai motyvuoja išlaidų prognozės pasikeitimu, kurį lemia didėjanti konkurencija.</w:t>
            </w:r>
          </w:p>
        </w:tc>
        <w:tc>
          <w:tcPr>
            <w:tcW w:w="3866" w:type="dxa"/>
            <w:tcMar>
              <w:top w:w="29" w:type="dxa"/>
              <w:left w:w="115" w:type="dxa"/>
              <w:bottom w:w="29" w:type="dxa"/>
              <w:right w:w="115" w:type="dxa"/>
            </w:tcMar>
          </w:tcPr>
          <w:p w14:paraId="70E0280C" w14:textId="3BC20C7B" w:rsidR="00CC69F2" w:rsidRPr="007869BA" w:rsidRDefault="00CC69F2" w:rsidP="007869BA">
            <w:pPr>
              <w:spacing w:after="0" w:line="240" w:lineRule="auto"/>
              <w:jc w:val="both"/>
              <w:rPr>
                <w:rFonts w:ascii="Times New Roman" w:hAnsi="Times New Roman"/>
              </w:rPr>
            </w:pPr>
            <w:hyperlink r:id="rId33" w:history="1">
              <w:r w:rsidRPr="007869BA">
                <w:rPr>
                  <w:rStyle w:val="Hyperlink"/>
                  <w:rFonts w:ascii="Times New Roman" w:hAnsi="Times New Roman"/>
                </w:rPr>
                <w:t>„</w:t>
              </w:r>
              <w:proofErr w:type="spellStart"/>
              <w:r w:rsidRPr="007869BA">
                <w:rPr>
                  <w:rStyle w:val="Hyperlink"/>
                  <w:rFonts w:ascii="Times New Roman" w:hAnsi="Times New Roman"/>
                </w:rPr>
                <w:t>Elering</w:t>
              </w:r>
              <w:proofErr w:type="spellEnd"/>
              <w:r w:rsidRPr="007869BA">
                <w:rPr>
                  <w:rStyle w:val="Hyperlink"/>
                  <w:rFonts w:ascii="Times New Roman" w:hAnsi="Times New Roman"/>
                </w:rPr>
                <w:t>“ nuo kitų metų mažina balansavimo mokestį</w:t>
              </w:r>
            </w:hyperlink>
          </w:p>
        </w:tc>
        <w:tc>
          <w:tcPr>
            <w:tcW w:w="562" w:type="dxa"/>
            <w:tcMar>
              <w:top w:w="29" w:type="dxa"/>
              <w:left w:w="115" w:type="dxa"/>
              <w:bottom w:w="29" w:type="dxa"/>
              <w:right w:w="115" w:type="dxa"/>
            </w:tcMar>
          </w:tcPr>
          <w:p w14:paraId="626D40C8" w14:textId="77777777" w:rsidR="00CC69F2" w:rsidRPr="007869BA" w:rsidRDefault="00CC69F2" w:rsidP="007869BA">
            <w:pPr>
              <w:spacing w:after="0" w:line="240" w:lineRule="auto"/>
              <w:jc w:val="both"/>
              <w:rPr>
                <w:rFonts w:ascii="Times New Roman" w:hAnsi="Times New Roman"/>
              </w:rPr>
            </w:pPr>
          </w:p>
        </w:tc>
      </w:tr>
      <w:tr w:rsidR="00CC69F2" w:rsidRPr="007869BA" w14:paraId="565E4F5D" w14:textId="77777777" w:rsidTr="00B21A72">
        <w:trPr>
          <w:trHeight w:val="216"/>
        </w:trPr>
        <w:tc>
          <w:tcPr>
            <w:tcW w:w="839" w:type="dxa"/>
            <w:tcMar>
              <w:top w:w="29" w:type="dxa"/>
              <w:left w:w="115" w:type="dxa"/>
              <w:bottom w:w="29" w:type="dxa"/>
              <w:right w:w="115" w:type="dxa"/>
            </w:tcMar>
          </w:tcPr>
          <w:p w14:paraId="65E24A72" w14:textId="687B4463" w:rsidR="00CC69F2" w:rsidRPr="007869BA" w:rsidRDefault="00CC69F2" w:rsidP="007869BA">
            <w:pPr>
              <w:spacing w:after="0" w:line="240" w:lineRule="auto"/>
              <w:jc w:val="both"/>
              <w:rPr>
                <w:rFonts w:ascii="Times New Roman" w:hAnsi="Times New Roman"/>
                <w:b/>
                <w:bCs/>
              </w:rPr>
            </w:pPr>
            <w:r w:rsidRPr="007869BA">
              <w:rPr>
                <w:rFonts w:ascii="Times New Roman" w:hAnsi="Times New Roman"/>
                <w:b/>
                <w:bCs/>
              </w:rPr>
              <w:t>06-28</w:t>
            </w:r>
          </w:p>
        </w:tc>
        <w:tc>
          <w:tcPr>
            <w:tcW w:w="4829" w:type="dxa"/>
            <w:tcMar>
              <w:top w:w="29" w:type="dxa"/>
              <w:left w:w="115" w:type="dxa"/>
              <w:bottom w:w="29" w:type="dxa"/>
              <w:right w:w="115" w:type="dxa"/>
            </w:tcMar>
          </w:tcPr>
          <w:p w14:paraId="354ED932" w14:textId="4853CC08" w:rsidR="00CC69F2" w:rsidRPr="007869BA" w:rsidRDefault="00CC69F2" w:rsidP="007869BA">
            <w:pPr>
              <w:spacing w:after="0" w:line="240" w:lineRule="auto"/>
              <w:jc w:val="both"/>
              <w:rPr>
                <w:rFonts w:ascii="Times New Roman" w:hAnsi="Times New Roman"/>
              </w:rPr>
            </w:pPr>
            <w:r w:rsidRPr="007869BA">
              <w:rPr>
                <w:rFonts w:ascii="Times New Roman" w:hAnsi="Times New Roman"/>
              </w:rPr>
              <w:t xml:space="preserve">Estijos geologijos tarnyba pranešė, kad, remiantis </w:t>
            </w:r>
            <w:proofErr w:type="spellStart"/>
            <w:r w:rsidRPr="007869BA">
              <w:rPr>
                <w:rFonts w:ascii="Times New Roman" w:hAnsi="Times New Roman"/>
              </w:rPr>
              <w:t>fosforito</w:t>
            </w:r>
            <w:proofErr w:type="spellEnd"/>
            <w:r w:rsidRPr="007869BA">
              <w:rPr>
                <w:rFonts w:ascii="Times New Roman" w:hAnsi="Times New Roman"/>
              </w:rPr>
              <w:t xml:space="preserve"> tyrimo rezultatais, šiuo metu ekonominiu požiūriu nėra prasmės kasti ir perdirbti </w:t>
            </w:r>
            <w:proofErr w:type="spellStart"/>
            <w:r w:rsidRPr="007869BA">
              <w:rPr>
                <w:rFonts w:ascii="Times New Roman" w:hAnsi="Times New Roman"/>
              </w:rPr>
              <w:t>fosforitą</w:t>
            </w:r>
            <w:proofErr w:type="spellEnd"/>
            <w:r w:rsidRPr="007869BA">
              <w:rPr>
                <w:rFonts w:ascii="Times New Roman" w:hAnsi="Times New Roman"/>
              </w:rPr>
              <w:t xml:space="preserve"> </w:t>
            </w:r>
            <w:proofErr w:type="spellStart"/>
            <w:r w:rsidRPr="007869BA">
              <w:rPr>
                <w:rFonts w:ascii="Times New Roman" w:hAnsi="Times New Roman"/>
              </w:rPr>
              <w:t>Toolse</w:t>
            </w:r>
            <w:proofErr w:type="spellEnd"/>
            <w:r w:rsidRPr="007869BA">
              <w:rPr>
                <w:rFonts w:ascii="Times New Roman" w:hAnsi="Times New Roman"/>
              </w:rPr>
              <w:t xml:space="preserve"> telkinyje. </w:t>
            </w:r>
            <w:proofErr w:type="spellStart"/>
            <w:r w:rsidRPr="007869BA">
              <w:rPr>
                <w:rFonts w:ascii="Times New Roman" w:hAnsi="Times New Roman"/>
              </w:rPr>
              <w:t>Fosforito</w:t>
            </w:r>
            <w:proofErr w:type="spellEnd"/>
            <w:r w:rsidRPr="007869BA">
              <w:rPr>
                <w:rFonts w:ascii="Times New Roman" w:hAnsi="Times New Roman"/>
              </w:rPr>
              <w:t xml:space="preserve"> pramonė Vakarų </w:t>
            </w:r>
            <w:proofErr w:type="spellStart"/>
            <w:r w:rsidRPr="007869BA">
              <w:rPr>
                <w:rFonts w:ascii="Times New Roman" w:hAnsi="Times New Roman"/>
              </w:rPr>
              <w:t>Viru</w:t>
            </w:r>
            <w:proofErr w:type="spellEnd"/>
            <w:r w:rsidRPr="007869BA">
              <w:rPr>
                <w:rFonts w:ascii="Times New Roman" w:hAnsi="Times New Roman"/>
              </w:rPr>
              <w:t xml:space="preserve"> apskrityje suteiktų darbą 500 žmonių, tačiau, kad projektas taptų pelningas, valstybė turėtų kasmet skirti jam apie 120 milijonų eurų.</w:t>
            </w:r>
          </w:p>
        </w:tc>
        <w:tc>
          <w:tcPr>
            <w:tcW w:w="3866" w:type="dxa"/>
            <w:tcMar>
              <w:top w:w="29" w:type="dxa"/>
              <w:left w:w="115" w:type="dxa"/>
              <w:bottom w:w="29" w:type="dxa"/>
              <w:right w:w="115" w:type="dxa"/>
            </w:tcMar>
          </w:tcPr>
          <w:p w14:paraId="2CEF2E94" w14:textId="1E659B62" w:rsidR="00CC69F2" w:rsidRPr="007869BA" w:rsidRDefault="00CC69F2" w:rsidP="007869BA">
            <w:pPr>
              <w:spacing w:after="0" w:line="240" w:lineRule="auto"/>
              <w:jc w:val="both"/>
              <w:rPr>
                <w:rFonts w:ascii="Times New Roman" w:hAnsi="Times New Roman"/>
              </w:rPr>
            </w:pPr>
            <w:hyperlink r:id="rId34" w:history="1">
              <w:r w:rsidRPr="007869BA">
                <w:rPr>
                  <w:rStyle w:val="Hyperlink"/>
                  <w:rFonts w:ascii="Times New Roman" w:hAnsi="Times New Roman"/>
                </w:rPr>
                <w:t xml:space="preserve">Tyrimas: šiuo metu ekonominiu požiūriu nėra prasmės kasti </w:t>
              </w:r>
              <w:proofErr w:type="spellStart"/>
              <w:r w:rsidRPr="007869BA">
                <w:rPr>
                  <w:rStyle w:val="Hyperlink"/>
                  <w:rFonts w:ascii="Times New Roman" w:hAnsi="Times New Roman"/>
                </w:rPr>
                <w:t>fosforitą</w:t>
              </w:r>
              <w:proofErr w:type="spellEnd"/>
              <w:r w:rsidRPr="007869BA">
                <w:rPr>
                  <w:rStyle w:val="Hyperlink"/>
                  <w:rFonts w:ascii="Times New Roman" w:hAnsi="Times New Roman"/>
                </w:rPr>
                <w:t xml:space="preserve"> </w:t>
              </w:r>
              <w:proofErr w:type="spellStart"/>
              <w:r w:rsidRPr="007869BA">
                <w:rPr>
                  <w:rStyle w:val="Hyperlink"/>
                  <w:rFonts w:ascii="Times New Roman" w:hAnsi="Times New Roman"/>
                </w:rPr>
                <w:t>Toolse</w:t>
              </w:r>
              <w:proofErr w:type="spellEnd"/>
            </w:hyperlink>
          </w:p>
        </w:tc>
        <w:tc>
          <w:tcPr>
            <w:tcW w:w="562" w:type="dxa"/>
            <w:tcMar>
              <w:top w:w="29" w:type="dxa"/>
              <w:left w:w="115" w:type="dxa"/>
              <w:bottom w:w="29" w:type="dxa"/>
              <w:right w:w="115" w:type="dxa"/>
            </w:tcMar>
          </w:tcPr>
          <w:p w14:paraId="6EDAAE51" w14:textId="77777777" w:rsidR="00CC69F2" w:rsidRPr="007869BA" w:rsidRDefault="00CC69F2" w:rsidP="007869BA">
            <w:pPr>
              <w:spacing w:after="0" w:line="240" w:lineRule="auto"/>
              <w:jc w:val="both"/>
              <w:rPr>
                <w:rFonts w:ascii="Times New Roman" w:hAnsi="Times New Roman"/>
              </w:rPr>
            </w:pPr>
          </w:p>
        </w:tc>
      </w:tr>
    </w:tbl>
    <w:p w14:paraId="2AC1649B" w14:textId="77777777" w:rsidR="00A87864" w:rsidRPr="002B003B" w:rsidRDefault="00A87864" w:rsidP="00A87864">
      <w:pPr>
        <w:spacing w:after="0" w:line="240" w:lineRule="auto"/>
        <w:rPr>
          <w:rFonts w:ascii="Times New Roman" w:hAnsi="Times New Roman"/>
        </w:rPr>
      </w:pPr>
    </w:p>
    <w:p w14:paraId="028A61E2" w14:textId="77777777" w:rsidR="00225459" w:rsidRDefault="00225459" w:rsidP="00C8049E">
      <w:pPr>
        <w:spacing w:after="0" w:line="240" w:lineRule="auto"/>
        <w:rPr>
          <w:rFonts w:ascii="Times New Roman" w:hAnsi="Times New Roman"/>
          <w:sz w:val="20"/>
          <w:szCs w:val="20"/>
        </w:rPr>
      </w:pPr>
    </w:p>
    <w:p w14:paraId="6C74EE53" w14:textId="77777777" w:rsidR="00225459" w:rsidRDefault="00225459" w:rsidP="00C8049E">
      <w:pPr>
        <w:spacing w:after="0" w:line="240" w:lineRule="auto"/>
        <w:rPr>
          <w:rFonts w:ascii="Times New Roman" w:hAnsi="Times New Roman"/>
          <w:sz w:val="20"/>
          <w:szCs w:val="20"/>
        </w:rPr>
      </w:pPr>
    </w:p>
    <w:p w14:paraId="69705E90" w14:textId="0B47F528" w:rsidR="00225459" w:rsidRPr="007869BA" w:rsidRDefault="00225459" w:rsidP="00225459">
      <w:pPr>
        <w:spacing w:after="0" w:line="240" w:lineRule="auto"/>
        <w:rPr>
          <w:rFonts w:ascii="Times New Roman" w:hAnsi="Times New Roman"/>
        </w:rPr>
      </w:pPr>
      <w:r w:rsidRPr="007869BA">
        <w:rPr>
          <w:rFonts w:ascii="Times New Roman" w:hAnsi="Times New Roman"/>
        </w:rPr>
        <w:t>Parengė: patarėja Au</w:t>
      </w:r>
      <w:r w:rsidRPr="007869BA">
        <w:rPr>
          <w:rFonts w:ascii="Times New Roman" w:hAnsi="Times New Roman" w:hint="eastAsia"/>
        </w:rPr>
        <w:t>š</w:t>
      </w:r>
      <w:r w:rsidRPr="007869BA">
        <w:rPr>
          <w:rFonts w:ascii="Times New Roman" w:hAnsi="Times New Roman"/>
        </w:rPr>
        <w:t>ra Ge</w:t>
      </w:r>
      <w:r w:rsidRPr="007869BA">
        <w:rPr>
          <w:rFonts w:ascii="Times New Roman" w:hAnsi="Times New Roman" w:hint="eastAsia"/>
        </w:rPr>
        <w:t>č</w:t>
      </w:r>
      <w:r w:rsidRPr="007869BA">
        <w:rPr>
          <w:rFonts w:ascii="Times New Roman" w:hAnsi="Times New Roman"/>
        </w:rPr>
        <w:t>ait</w:t>
      </w:r>
      <w:r w:rsidRPr="007869BA">
        <w:rPr>
          <w:rFonts w:ascii="Times New Roman" w:hAnsi="Times New Roman" w:hint="eastAsia"/>
        </w:rPr>
        <w:t>ė</w:t>
      </w:r>
      <w:r w:rsidRPr="007869BA">
        <w:rPr>
          <w:rFonts w:ascii="Times New Roman" w:hAnsi="Times New Roman"/>
        </w:rPr>
        <w:t>-Verksnien</w:t>
      </w:r>
      <w:r w:rsidRPr="007869BA">
        <w:rPr>
          <w:rFonts w:ascii="Times New Roman" w:hAnsi="Times New Roman" w:hint="eastAsia"/>
        </w:rPr>
        <w:t>ė</w:t>
      </w:r>
      <w:r w:rsidR="00A4755E" w:rsidRPr="007869BA">
        <w:rPr>
          <w:rFonts w:ascii="Times New Roman" w:hAnsi="Times New Roman"/>
        </w:rPr>
        <w:t xml:space="preserve">, praktikantė Eglė </w:t>
      </w:r>
      <w:proofErr w:type="spellStart"/>
      <w:r w:rsidR="00A4755E" w:rsidRPr="007869BA">
        <w:rPr>
          <w:rFonts w:ascii="Times New Roman" w:hAnsi="Times New Roman"/>
        </w:rPr>
        <w:t>Bertašiūtė</w:t>
      </w:r>
      <w:proofErr w:type="spellEnd"/>
    </w:p>
    <w:sectPr w:rsidR="00225459" w:rsidRPr="007869BA" w:rsidSect="00F55B1B">
      <w:footerReference w:type="default" r:id="rId35"/>
      <w:headerReference w:type="first" r:id="rId36"/>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EB5BC" w14:textId="77777777" w:rsidR="00BB5289" w:rsidRDefault="00BB5289">
      <w:pPr>
        <w:spacing w:after="0" w:line="240" w:lineRule="auto"/>
      </w:pPr>
      <w:r>
        <w:separator/>
      </w:r>
    </w:p>
  </w:endnote>
  <w:endnote w:type="continuationSeparator" w:id="0">
    <w:p w14:paraId="7C706197" w14:textId="77777777" w:rsidR="00BB5289" w:rsidRDefault="00BB5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9D7D9" w14:textId="0B8467EC" w:rsidR="00C708DF" w:rsidRDefault="00C708DF">
    <w:pPr>
      <w:pStyle w:val="Footer"/>
      <w:jc w:val="right"/>
    </w:pPr>
    <w:r>
      <w:fldChar w:fldCharType="begin"/>
    </w:r>
    <w:r>
      <w:instrText xml:space="preserve"> PAGE   \* MERGEFORMAT </w:instrText>
    </w:r>
    <w:r>
      <w:fldChar w:fldCharType="separate"/>
    </w:r>
    <w:r w:rsidR="00912529">
      <w:rPr>
        <w:noProof/>
      </w:rPr>
      <w:t>2</w:t>
    </w:r>
    <w:r>
      <w:rPr>
        <w:noProof/>
      </w:rPr>
      <w:fldChar w:fldCharType="end"/>
    </w:r>
  </w:p>
  <w:p w14:paraId="0DAA90D4" w14:textId="77777777" w:rsidR="00C708DF" w:rsidRDefault="00C708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7F4F3" w14:textId="77777777" w:rsidR="00BB5289" w:rsidRDefault="00BB5289">
      <w:pPr>
        <w:spacing w:after="0" w:line="240" w:lineRule="auto"/>
      </w:pPr>
      <w:r>
        <w:separator/>
      </w:r>
    </w:p>
  </w:footnote>
  <w:footnote w:type="continuationSeparator" w:id="0">
    <w:p w14:paraId="670C4067" w14:textId="77777777" w:rsidR="00BB5289" w:rsidRDefault="00BB5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3E123" w14:textId="77777777" w:rsidR="00C708DF" w:rsidRDefault="00C708DF" w:rsidP="00C330C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82255"/>
    <w:multiLevelType w:val="hybridMultilevel"/>
    <w:tmpl w:val="A7B2D69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7CF0E73"/>
    <w:multiLevelType w:val="hybridMultilevel"/>
    <w:tmpl w:val="43906ACA"/>
    <w:lvl w:ilvl="0" w:tplc="CA84D19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58922AF"/>
    <w:multiLevelType w:val="hybridMultilevel"/>
    <w:tmpl w:val="D91EDAB2"/>
    <w:lvl w:ilvl="0" w:tplc="EDEE637A">
      <w:start w:val="3"/>
      <w:numFmt w:val="bullet"/>
      <w:lvlText w:val="-"/>
      <w:lvlJc w:val="left"/>
      <w:pPr>
        <w:ind w:left="720" w:hanging="360"/>
      </w:pPr>
      <w:rPr>
        <w:rFonts w:ascii="Calibri" w:eastAsia="Calibri" w:hAnsi="Calibri"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5B12820"/>
    <w:multiLevelType w:val="hybridMultilevel"/>
    <w:tmpl w:val="1E7CCB04"/>
    <w:lvl w:ilvl="0" w:tplc="0DD878A0">
      <w:start w:val="3"/>
      <w:numFmt w:val="bullet"/>
      <w:lvlText w:val="-"/>
      <w:lvlJc w:val="left"/>
      <w:pPr>
        <w:ind w:left="720" w:hanging="360"/>
      </w:pPr>
      <w:rPr>
        <w:rFonts w:ascii="Calibri" w:eastAsia="Calibri" w:hAnsi="Calibri"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8852C0B"/>
    <w:multiLevelType w:val="hybridMultilevel"/>
    <w:tmpl w:val="B0DA48E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C11391B"/>
    <w:multiLevelType w:val="hybridMultilevel"/>
    <w:tmpl w:val="03DE948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C6F53B3"/>
    <w:multiLevelType w:val="hybridMultilevel"/>
    <w:tmpl w:val="198A4C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E893C12"/>
    <w:multiLevelType w:val="hybridMultilevel"/>
    <w:tmpl w:val="9E84D69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6C67AAA"/>
    <w:multiLevelType w:val="hybridMultilevel"/>
    <w:tmpl w:val="4ABEDD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58137452">
    <w:abstractNumId w:val="5"/>
  </w:num>
  <w:num w:numId="2" w16cid:durableId="315769895">
    <w:abstractNumId w:val="1"/>
  </w:num>
  <w:num w:numId="3" w16cid:durableId="1448696133">
    <w:abstractNumId w:val="4"/>
  </w:num>
  <w:num w:numId="4" w16cid:durableId="200945422">
    <w:abstractNumId w:val="0"/>
  </w:num>
  <w:num w:numId="5" w16cid:durableId="454179273">
    <w:abstractNumId w:val="6"/>
  </w:num>
  <w:num w:numId="6" w16cid:durableId="208300872">
    <w:abstractNumId w:val="7"/>
  </w:num>
  <w:num w:numId="7" w16cid:durableId="279655006">
    <w:abstractNumId w:val="8"/>
  </w:num>
  <w:num w:numId="8" w16cid:durableId="2081127659">
    <w:abstractNumId w:val="3"/>
  </w:num>
  <w:num w:numId="9" w16cid:durableId="13491355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fi-FI" w:vendorID="64" w:dllVersion="6" w:nlCheck="1" w:checkStyle="0"/>
  <w:activeWritingStyle w:appName="MSWord" w:lang="en-US" w:vendorID="64" w:dllVersion="6" w:nlCheck="1" w:checkStyle="1"/>
  <w:activeWritingStyle w:appName="MSWord" w:lang="en-US" w:vendorID="64" w:dllVersion="0" w:nlCheck="1" w:checkStyle="0"/>
  <w:activeWritingStyle w:appName="MSWord" w:lang="ru-RU" w:vendorID="64" w:dllVersion="6" w:nlCheck="1" w:checkStyle="0"/>
  <w:activeWritingStyle w:appName="MSWord" w:lang="ru-RU" w:vendorID="64" w:dllVersion="0" w:nlCheck="1" w:checkStyle="0"/>
  <w:activeWritingStyle w:appName="MSWord" w:lang="pl-PL" w:vendorID="64" w:dllVersion="0" w:nlCheck="1" w:checkStyle="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864"/>
    <w:rsid w:val="000009BF"/>
    <w:rsid w:val="00002389"/>
    <w:rsid w:val="00002D53"/>
    <w:rsid w:val="000056FB"/>
    <w:rsid w:val="00005EB9"/>
    <w:rsid w:val="000173D1"/>
    <w:rsid w:val="000231F6"/>
    <w:rsid w:val="00023623"/>
    <w:rsid w:val="000309A8"/>
    <w:rsid w:val="00031344"/>
    <w:rsid w:val="000317A8"/>
    <w:rsid w:val="00032B1A"/>
    <w:rsid w:val="00032CA6"/>
    <w:rsid w:val="00032E8A"/>
    <w:rsid w:val="00034E52"/>
    <w:rsid w:val="00036128"/>
    <w:rsid w:val="000368D4"/>
    <w:rsid w:val="000403B9"/>
    <w:rsid w:val="00040489"/>
    <w:rsid w:val="000409B7"/>
    <w:rsid w:val="000413B8"/>
    <w:rsid w:val="00042619"/>
    <w:rsid w:val="00042EA8"/>
    <w:rsid w:val="000443C1"/>
    <w:rsid w:val="00045414"/>
    <w:rsid w:val="000467C1"/>
    <w:rsid w:val="00046B2C"/>
    <w:rsid w:val="000471D9"/>
    <w:rsid w:val="00050F29"/>
    <w:rsid w:val="00053879"/>
    <w:rsid w:val="00055637"/>
    <w:rsid w:val="00057971"/>
    <w:rsid w:val="0006447D"/>
    <w:rsid w:val="00065856"/>
    <w:rsid w:val="0007053E"/>
    <w:rsid w:val="0007099C"/>
    <w:rsid w:val="00070A1E"/>
    <w:rsid w:val="00071E06"/>
    <w:rsid w:val="0007236D"/>
    <w:rsid w:val="00081266"/>
    <w:rsid w:val="000843FF"/>
    <w:rsid w:val="0009003A"/>
    <w:rsid w:val="000903D5"/>
    <w:rsid w:val="00091BD8"/>
    <w:rsid w:val="00093AF1"/>
    <w:rsid w:val="000978EE"/>
    <w:rsid w:val="000A2735"/>
    <w:rsid w:val="000A5F87"/>
    <w:rsid w:val="000A69F3"/>
    <w:rsid w:val="000B22D8"/>
    <w:rsid w:val="000B2AD5"/>
    <w:rsid w:val="000C0EE7"/>
    <w:rsid w:val="000C0FFE"/>
    <w:rsid w:val="000C4229"/>
    <w:rsid w:val="000C5678"/>
    <w:rsid w:val="000C5B6E"/>
    <w:rsid w:val="000C611E"/>
    <w:rsid w:val="000D100A"/>
    <w:rsid w:val="000D35E1"/>
    <w:rsid w:val="000D60AB"/>
    <w:rsid w:val="000D7291"/>
    <w:rsid w:val="000E59ED"/>
    <w:rsid w:val="000E7544"/>
    <w:rsid w:val="000E7F8F"/>
    <w:rsid w:val="000F4180"/>
    <w:rsid w:val="000F7702"/>
    <w:rsid w:val="00100273"/>
    <w:rsid w:val="001015E8"/>
    <w:rsid w:val="001029BA"/>
    <w:rsid w:val="00102B3C"/>
    <w:rsid w:val="00103208"/>
    <w:rsid w:val="001038F6"/>
    <w:rsid w:val="00104C95"/>
    <w:rsid w:val="001054CA"/>
    <w:rsid w:val="0010553C"/>
    <w:rsid w:val="0010609F"/>
    <w:rsid w:val="0010644F"/>
    <w:rsid w:val="00110462"/>
    <w:rsid w:val="00110D34"/>
    <w:rsid w:val="00110E41"/>
    <w:rsid w:val="00111782"/>
    <w:rsid w:val="00111957"/>
    <w:rsid w:val="00113646"/>
    <w:rsid w:val="00113C7F"/>
    <w:rsid w:val="00114BE0"/>
    <w:rsid w:val="00115B09"/>
    <w:rsid w:val="00116AF1"/>
    <w:rsid w:val="001170E8"/>
    <w:rsid w:val="00121264"/>
    <w:rsid w:val="0012192F"/>
    <w:rsid w:val="001223C0"/>
    <w:rsid w:val="001262B7"/>
    <w:rsid w:val="001266BA"/>
    <w:rsid w:val="00131E4A"/>
    <w:rsid w:val="0013250C"/>
    <w:rsid w:val="001329FE"/>
    <w:rsid w:val="00135648"/>
    <w:rsid w:val="00136370"/>
    <w:rsid w:val="0014684C"/>
    <w:rsid w:val="0014691D"/>
    <w:rsid w:val="001479AA"/>
    <w:rsid w:val="00147B5A"/>
    <w:rsid w:val="00151A8D"/>
    <w:rsid w:val="00154BAE"/>
    <w:rsid w:val="00155090"/>
    <w:rsid w:val="001567C7"/>
    <w:rsid w:val="001572DF"/>
    <w:rsid w:val="00160040"/>
    <w:rsid w:val="00160BD1"/>
    <w:rsid w:val="00162462"/>
    <w:rsid w:val="0016675E"/>
    <w:rsid w:val="00167238"/>
    <w:rsid w:val="00170F51"/>
    <w:rsid w:val="00173D4F"/>
    <w:rsid w:val="00180193"/>
    <w:rsid w:val="001807FF"/>
    <w:rsid w:val="00180A29"/>
    <w:rsid w:val="00180DFE"/>
    <w:rsid w:val="00181F59"/>
    <w:rsid w:val="001852BE"/>
    <w:rsid w:val="001860E8"/>
    <w:rsid w:val="00186D1B"/>
    <w:rsid w:val="001876D0"/>
    <w:rsid w:val="00191C2E"/>
    <w:rsid w:val="001957AE"/>
    <w:rsid w:val="00195E14"/>
    <w:rsid w:val="001A1216"/>
    <w:rsid w:val="001A646E"/>
    <w:rsid w:val="001A769D"/>
    <w:rsid w:val="001B0A3E"/>
    <w:rsid w:val="001B462F"/>
    <w:rsid w:val="001B57AD"/>
    <w:rsid w:val="001B6CAD"/>
    <w:rsid w:val="001B79C5"/>
    <w:rsid w:val="001C30D9"/>
    <w:rsid w:val="001C4433"/>
    <w:rsid w:val="001C48F7"/>
    <w:rsid w:val="001C4D9A"/>
    <w:rsid w:val="001C7125"/>
    <w:rsid w:val="001D0728"/>
    <w:rsid w:val="001D4573"/>
    <w:rsid w:val="001D4CA4"/>
    <w:rsid w:val="001D5A02"/>
    <w:rsid w:val="001D60EF"/>
    <w:rsid w:val="001E0280"/>
    <w:rsid w:val="001E1188"/>
    <w:rsid w:val="001E2703"/>
    <w:rsid w:val="001E5122"/>
    <w:rsid w:val="001E5C3B"/>
    <w:rsid w:val="001E620C"/>
    <w:rsid w:val="001E6A91"/>
    <w:rsid w:val="001F0282"/>
    <w:rsid w:val="001F0E85"/>
    <w:rsid w:val="001F1583"/>
    <w:rsid w:val="001F1BC0"/>
    <w:rsid w:val="001F3C45"/>
    <w:rsid w:val="001F3E60"/>
    <w:rsid w:val="001F41D9"/>
    <w:rsid w:val="001F4F9A"/>
    <w:rsid w:val="00200400"/>
    <w:rsid w:val="00201220"/>
    <w:rsid w:val="00201DC6"/>
    <w:rsid w:val="002022C6"/>
    <w:rsid w:val="002049C0"/>
    <w:rsid w:val="002103A0"/>
    <w:rsid w:val="002124D3"/>
    <w:rsid w:val="00212529"/>
    <w:rsid w:val="00213FDB"/>
    <w:rsid w:val="0021482A"/>
    <w:rsid w:val="00223322"/>
    <w:rsid w:val="00225459"/>
    <w:rsid w:val="0022583B"/>
    <w:rsid w:val="00226C1C"/>
    <w:rsid w:val="002310CA"/>
    <w:rsid w:val="0023137C"/>
    <w:rsid w:val="002313BC"/>
    <w:rsid w:val="0023268E"/>
    <w:rsid w:val="002361E9"/>
    <w:rsid w:val="00237E45"/>
    <w:rsid w:val="00242DE5"/>
    <w:rsid w:val="00243372"/>
    <w:rsid w:val="002451B4"/>
    <w:rsid w:val="002469C5"/>
    <w:rsid w:val="00247F5B"/>
    <w:rsid w:val="00251533"/>
    <w:rsid w:val="00253511"/>
    <w:rsid w:val="0025541B"/>
    <w:rsid w:val="00264EE4"/>
    <w:rsid w:val="00266373"/>
    <w:rsid w:val="00267CA3"/>
    <w:rsid w:val="0027041C"/>
    <w:rsid w:val="00273A14"/>
    <w:rsid w:val="00274F3A"/>
    <w:rsid w:val="00275023"/>
    <w:rsid w:val="002815BD"/>
    <w:rsid w:val="00281E91"/>
    <w:rsid w:val="00283009"/>
    <w:rsid w:val="0028335B"/>
    <w:rsid w:val="002872B9"/>
    <w:rsid w:val="0029061F"/>
    <w:rsid w:val="0029413B"/>
    <w:rsid w:val="00295571"/>
    <w:rsid w:val="002A2AB8"/>
    <w:rsid w:val="002A5318"/>
    <w:rsid w:val="002A5551"/>
    <w:rsid w:val="002B003B"/>
    <w:rsid w:val="002B07D9"/>
    <w:rsid w:val="002B102A"/>
    <w:rsid w:val="002B10E0"/>
    <w:rsid w:val="002B2B84"/>
    <w:rsid w:val="002B6ABD"/>
    <w:rsid w:val="002B7CD3"/>
    <w:rsid w:val="002D0B6D"/>
    <w:rsid w:val="002D18FA"/>
    <w:rsid w:val="002D3A41"/>
    <w:rsid w:val="002D5040"/>
    <w:rsid w:val="002D5BB6"/>
    <w:rsid w:val="002D6311"/>
    <w:rsid w:val="002E1307"/>
    <w:rsid w:val="002E6AB9"/>
    <w:rsid w:val="002F0CF4"/>
    <w:rsid w:val="002F531E"/>
    <w:rsid w:val="002F6259"/>
    <w:rsid w:val="002F62CA"/>
    <w:rsid w:val="002F687F"/>
    <w:rsid w:val="002F7342"/>
    <w:rsid w:val="002F7584"/>
    <w:rsid w:val="002F7FC1"/>
    <w:rsid w:val="00306229"/>
    <w:rsid w:val="00307E6C"/>
    <w:rsid w:val="00311599"/>
    <w:rsid w:val="0031276F"/>
    <w:rsid w:val="00313D98"/>
    <w:rsid w:val="00314698"/>
    <w:rsid w:val="00322E82"/>
    <w:rsid w:val="003234F8"/>
    <w:rsid w:val="00323F3F"/>
    <w:rsid w:val="003249D1"/>
    <w:rsid w:val="00324BEB"/>
    <w:rsid w:val="0032589B"/>
    <w:rsid w:val="003310BD"/>
    <w:rsid w:val="00331338"/>
    <w:rsid w:val="00332EF3"/>
    <w:rsid w:val="0033409A"/>
    <w:rsid w:val="00334BBA"/>
    <w:rsid w:val="00340535"/>
    <w:rsid w:val="00340683"/>
    <w:rsid w:val="00341197"/>
    <w:rsid w:val="003419FC"/>
    <w:rsid w:val="003421FD"/>
    <w:rsid w:val="00342760"/>
    <w:rsid w:val="0034369C"/>
    <w:rsid w:val="00344E50"/>
    <w:rsid w:val="00347F2F"/>
    <w:rsid w:val="00361917"/>
    <w:rsid w:val="003639CA"/>
    <w:rsid w:val="00365ED1"/>
    <w:rsid w:val="003662CE"/>
    <w:rsid w:val="003701F4"/>
    <w:rsid w:val="003718DD"/>
    <w:rsid w:val="003721A1"/>
    <w:rsid w:val="00372974"/>
    <w:rsid w:val="0037298D"/>
    <w:rsid w:val="00375876"/>
    <w:rsid w:val="00376FDB"/>
    <w:rsid w:val="00377089"/>
    <w:rsid w:val="00377AA8"/>
    <w:rsid w:val="00380158"/>
    <w:rsid w:val="0038029B"/>
    <w:rsid w:val="00381D6F"/>
    <w:rsid w:val="00383ACC"/>
    <w:rsid w:val="0039064E"/>
    <w:rsid w:val="00393F01"/>
    <w:rsid w:val="003942B0"/>
    <w:rsid w:val="003A0E24"/>
    <w:rsid w:val="003A3714"/>
    <w:rsid w:val="003A49BE"/>
    <w:rsid w:val="003A5F0C"/>
    <w:rsid w:val="003A74AD"/>
    <w:rsid w:val="003A7835"/>
    <w:rsid w:val="003A7C13"/>
    <w:rsid w:val="003A7F18"/>
    <w:rsid w:val="003B4645"/>
    <w:rsid w:val="003C0018"/>
    <w:rsid w:val="003C0796"/>
    <w:rsid w:val="003C0EB3"/>
    <w:rsid w:val="003C29C4"/>
    <w:rsid w:val="003C30AC"/>
    <w:rsid w:val="003D09BB"/>
    <w:rsid w:val="003D2A98"/>
    <w:rsid w:val="003D38F4"/>
    <w:rsid w:val="003D6F1C"/>
    <w:rsid w:val="003D740E"/>
    <w:rsid w:val="003E272E"/>
    <w:rsid w:val="003F1129"/>
    <w:rsid w:val="003F1173"/>
    <w:rsid w:val="003F1A33"/>
    <w:rsid w:val="003F1E5F"/>
    <w:rsid w:val="003F4CBC"/>
    <w:rsid w:val="003F4D63"/>
    <w:rsid w:val="004008C6"/>
    <w:rsid w:val="00400A92"/>
    <w:rsid w:val="00403BA4"/>
    <w:rsid w:val="00404F58"/>
    <w:rsid w:val="00405A27"/>
    <w:rsid w:val="00406E28"/>
    <w:rsid w:val="00411AB4"/>
    <w:rsid w:val="00412885"/>
    <w:rsid w:val="004140E8"/>
    <w:rsid w:val="00417503"/>
    <w:rsid w:val="004207D3"/>
    <w:rsid w:val="00421A23"/>
    <w:rsid w:val="00421B78"/>
    <w:rsid w:val="00421BCD"/>
    <w:rsid w:val="00423C95"/>
    <w:rsid w:val="00424E25"/>
    <w:rsid w:val="00430F6A"/>
    <w:rsid w:val="004313F8"/>
    <w:rsid w:val="004324DE"/>
    <w:rsid w:val="00433834"/>
    <w:rsid w:val="00433AD8"/>
    <w:rsid w:val="00436C30"/>
    <w:rsid w:val="004372ED"/>
    <w:rsid w:val="004408D4"/>
    <w:rsid w:val="00441428"/>
    <w:rsid w:val="00446F63"/>
    <w:rsid w:val="00447CD1"/>
    <w:rsid w:val="004511B9"/>
    <w:rsid w:val="00452AA1"/>
    <w:rsid w:val="004537AA"/>
    <w:rsid w:val="00456B25"/>
    <w:rsid w:val="0046022C"/>
    <w:rsid w:val="004626E8"/>
    <w:rsid w:val="00462B80"/>
    <w:rsid w:val="004638EE"/>
    <w:rsid w:val="004648D6"/>
    <w:rsid w:val="00465A05"/>
    <w:rsid w:val="004660B6"/>
    <w:rsid w:val="004712F5"/>
    <w:rsid w:val="00471A8A"/>
    <w:rsid w:val="0047337C"/>
    <w:rsid w:val="00473710"/>
    <w:rsid w:val="0047536D"/>
    <w:rsid w:val="00475A50"/>
    <w:rsid w:val="004768B2"/>
    <w:rsid w:val="00477126"/>
    <w:rsid w:val="00480377"/>
    <w:rsid w:val="0048375A"/>
    <w:rsid w:val="004838AA"/>
    <w:rsid w:val="00483CA9"/>
    <w:rsid w:val="00486C50"/>
    <w:rsid w:val="00491399"/>
    <w:rsid w:val="00496191"/>
    <w:rsid w:val="004A0928"/>
    <w:rsid w:val="004A207E"/>
    <w:rsid w:val="004A294B"/>
    <w:rsid w:val="004A2D07"/>
    <w:rsid w:val="004A3596"/>
    <w:rsid w:val="004A3DF3"/>
    <w:rsid w:val="004A3E89"/>
    <w:rsid w:val="004A62D1"/>
    <w:rsid w:val="004A79E2"/>
    <w:rsid w:val="004A7DB6"/>
    <w:rsid w:val="004B0BAA"/>
    <w:rsid w:val="004B0EC6"/>
    <w:rsid w:val="004B1520"/>
    <w:rsid w:val="004B275E"/>
    <w:rsid w:val="004B2B29"/>
    <w:rsid w:val="004B50C2"/>
    <w:rsid w:val="004B7235"/>
    <w:rsid w:val="004C075D"/>
    <w:rsid w:val="004C0F35"/>
    <w:rsid w:val="004C27E8"/>
    <w:rsid w:val="004C29A6"/>
    <w:rsid w:val="004C372F"/>
    <w:rsid w:val="004C6BE9"/>
    <w:rsid w:val="004D24E4"/>
    <w:rsid w:val="004D4ACF"/>
    <w:rsid w:val="004D6C56"/>
    <w:rsid w:val="004E06E4"/>
    <w:rsid w:val="004E387F"/>
    <w:rsid w:val="004E47A2"/>
    <w:rsid w:val="004E49E7"/>
    <w:rsid w:val="004E66C0"/>
    <w:rsid w:val="004E6852"/>
    <w:rsid w:val="004F00C7"/>
    <w:rsid w:val="004F4D18"/>
    <w:rsid w:val="004F6404"/>
    <w:rsid w:val="00501151"/>
    <w:rsid w:val="0050336A"/>
    <w:rsid w:val="00507990"/>
    <w:rsid w:val="00512B93"/>
    <w:rsid w:val="005158E6"/>
    <w:rsid w:val="00515A9C"/>
    <w:rsid w:val="00515F7F"/>
    <w:rsid w:val="005168AD"/>
    <w:rsid w:val="00516980"/>
    <w:rsid w:val="00516A6E"/>
    <w:rsid w:val="00517C12"/>
    <w:rsid w:val="005205F7"/>
    <w:rsid w:val="0052096A"/>
    <w:rsid w:val="00521768"/>
    <w:rsid w:val="00521F05"/>
    <w:rsid w:val="00522ECC"/>
    <w:rsid w:val="00524E4A"/>
    <w:rsid w:val="00525715"/>
    <w:rsid w:val="00526701"/>
    <w:rsid w:val="005274CF"/>
    <w:rsid w:val="00532C62"/>
    <w:rsid w:val="0053325E"/>
    <w:rsid w:val="00534AE5"/>
    <w:rsid w:val="00535D9B"/>
    <w:rsid w:val="00545BB0"/>
    <w:rsid w:val="0054794F"/>
    <w:rsid w:val="00547B72"/>
    <w:rsid w:val="0055014E"/>
    <w:rsid w:val="005525DA"/>
    <w:rsid w:val="0055416A"/>
    <w:rsid w:val="005579B9"/>
    <w:rsid w:val="00557BE6"/>
    <w:rsid w:val="005625CA"/>
    <w:rsid w:val="005635E2"/>
    <w:rsid w:val="00564044"/>
    <w:rsid w:val="00565DC7"/>
    <w:rsid w:val="005723F0"/>
    <w:rsid w:val="005733BC"/>
    <w:rsid w:val="00573799"/>
    <w:rsid w:val="005747AA"/>
    <w:rsid w:val="00575074"/>
    <w:rsid w:val="005755A7"/>
    <w:rsid w:val="00577295"/>
    <w:rsid w:val="0057772B"/>
    <w:rsid w:val="005802BB"/>
    <w:rsid w:val="005814AC"/>
    <w:rsid w:val="00583EAC"/>
    <w:rsid w:val="00584A62"/>
    <w:rsid w:val="005851D2"/>
    <w:rsid w:val="00586780"/>
    <w:rsid w:val="00587A60"/>
    <w:rsid w:val="00587BE9"/>
    <w:rsid w:val="00591978"/>
    <w:rsid w:val="00591D60"/>
    <w:rsid w:val="0059364E"/>
    <w:rsid w:val="00594792"/>
    <w:rsid w:val="00594E84"/>
    <w:rsid w:val="00596B66"/>
    <w:rsid w:val="005973C8"/>
    <w:rsid w:val="00597405"/>
    <w:rsid w:val="005A279A"/>
    <w:rsid w:val="005A2FD0"/>
    <w:rsid w:val="005A3B19"/>
    <w:rsid w:val="005A411B"/>
    <w:rsid w:val="005A44AB"/>
    <w:rsid w:val="005A79DA"/>
    <w:rsid w:val="005A7C6F"/>
    <w:rsid w:val="005B0919"/>
    <w:rsid w:val="005B15DB"/>
    <w:rsid w:val="005B2676"/>
    <w:rsid w:val="005B35A2"/>
    <w:rsid w:val="005B45AB"/>
    <w:rsid w:val="005B5428"/>
    <w:rsid w:val="005B6EC2"/>
    <w:rsid w:val="005B7C2D"/>
    <w:rsid w:val="005C1CA0"/>
    <w:rsid w:val="005C539C"/>
    <w:rsid w:val="005D2CAF"/>
    <w:rsid w:val="005D69F8"/>
    <w:rsid w:val="005E03BD"/>
    <w:rsid w:val="005E3B0E"/>
    <w:rsid w:val="005E5DA6"/>
    <w:rsid w:val="005E626C"/>
    <w:rsid w:val="005E6AFB"/>
    <w:rsid w:val="005E7AF1"/>
    <w:rsid w:val="005F1E08"/>
    <w:rsid w:val="005F44D2"/>
    <w:rsid w:val="005F5009"/>
    <w:rsid w:val="005F5C82"/>
    <w:rsid w:val="006031BE"/>
    <w:rsid w:val="00603D88"/>
    <w:rsid w:val="006046E7"/>
    <w:rsid w:val="00604A7E"/>
    <w:rsid w:val="00605C77"/>
    <w:rsid w:val="006073AB"/>
    <w:rsid w:val="0060782A"/>
    <w:rsid w:val="00611103"/>
    <w:rsid w:val="00612B9E"/>
    <w:rsid w:val="006165B1"/>
    <w:rsid w:val="006222FE"/>
    <w:rsid w:val="00625D82"/>
    <w:rsid w:val="00626C77"/>
    <w:rsid w:val="00626D2B"/>
    <w:rsid w:val="00630F4C"/>
    <w:rsid w:val="006313D4"/>
    <w:rsid w:val="006316BF"/>
    <w:rsid w:val="0063187B"/>
    <w:rsid w:val="00631B32"/>
    <w:rsid w:val="006340F9"/>
    <w:rsid w:val="00635422"/>
    <w:rsid w:val="00637316"/>
    <w:rsid w:val="006418F5"/>
    <w:rsid w:val="0064262C"/>
    <w:rsid w:val="00643A0C"/>
    <w:rsid w:val="00646536"/>
    <w:rsid w:val="00651AE6"/>
    <w:rsid w:val="00651BCD"/>
    <w:rsid w:val="00652351"/>
    <w:rsid w:val="00652426"/>
    <w:rsid w:val="00653122"/>
    <w:rsid w:val="00653580"/>
    <w:rsid w:val="0066020E"/>
    <w:rsid w:val="006606EA"/>
    <w:rsid w:val="00661941"/>
    <w:rsid w:val="00662EB5"/>
    <w:rsid w:val="0067230E"/>
    <w:rsid w:val="00672C91"/>
    <w:rsid w:val="00674226"/>
    <w:rsid w:val="00675FC7"/>
    <w:rsid w:val="00681111"/>
    <w:rsid w:val="00686D76"/>
    <w:rsid w:val="0069053C"/>
    <w:rsid w:val="00692209"/>
    <w:rsid w:val="006932F9"/>
    <w:rsid w:val="006962A6"/>
    <w:rsid w:val="006A3D5F"/>
    <w:rsid w:val="006A44B4"/>
    <w:rsid w:val="006A4F3E"/>
    <w:rsid w:val="006A72E6"/>
    <w:rsid w:val="006B1409"/>
    <w:rsid w:val="006B1D3B"/>
    <w:rsid w:val="006B26D3"/>
    <w:rsid w:val="006B2849"/>
    <w:rsid w:val="006B30FA"/>
    <w:rsid w:val="006B4A5D"/>
    <w:rsid w:val="006B637B"/>
    <w:rsid w:val="006B6561"/>
    <w:rsid w:val="006C040D"/>
    <w:rsid w:val="006C0BDC"/>
    <w:rsid w:val="006C1272"/>
    <w:rsid w:val="006C2C8A"/>
    <w:rsid w:val="006D493F"/>
    <w:rsid w:val="006D4AB2"/>
    <w:rsid w:val="006D53DE"/>
    <w:rsid w:val="006D6024"/>
    <w:rsid w:val="006E15F4"/>
    <w:rsid w:val="006E1EF5"/>
    <w:rsid w:val="006E2364"/>
    <w:rsid w:val="006E299E"/>
    <w:rsid w:val="006E5942"/>
    <w:rsid w:val="006F0109"/>
    <w:rsid w:val="006F183C"/>
    <w:rsid w:val="006F2354"/>
    <w:rsid w:val="006F2F6B"/>
    <w:rsid w:val="007021B6"/>
    <w:rsid w:val="00703701"/>
    <w:rsid w:val="00703FF3"/>
    <w:rsid w:val="007048E3"/>
    <w:rsid w:val="007050ED"/>
    <w:rsid w:val="007052F7"/>
    <w:rsid w:val="0070697B"/>
    <w:rsid w:val="00707149"/>
    <w:rsid w:val="00710EF7"/>
    <w:rsid w:val="007122A0"/>
    <w:rsid w:val="007142F8"/>
    <w:rsid w:val="007146C2"/>
    <w:rsid w:val="00714F28"/>
    <w:rsid w:val="007166A7"/>
    <w:rsid w:val="00721A43"/>
    <w:rsid w:val="00730A23"/>
    <w:rsid w:val="007318CA"/>
    <w:rsid w:val="0073207D"/>
    <w:rsid w:val="0073259F"/>
    <w:rsid w:val="00732D84"/>
    <w:rsid w:val="00736710"/>
    <w:rsid w:val="007377A7"/>
    <w:rsid w:val="0074170E"/>
    <w:rsid w:val="00743E81"/>
    <w:rsid w:val="00745F01"/>
    <w:rsid w:val="007476C8"/>
    <w:rsid w:val="007502C0"/>
    <w:rsid w:val="00750777"/>
    <w:rsid w:val="00750C7F"/>
    <w:rsid w:val="007528CC"/>
    <w:rsid w:val="00752BCD"/>
    <w:rsid w:val="00753711"/>
    <w:rsid w:val="00757499"/>
    <w:rsid w:val="0076035E"/>
    <w:rsid w:val="00761C7A"/>
    <w:rsid w:val="00761E23"/>
    <w:rsid w:val="00761FB9"/>
    <w:rsid w:val="0076479B"/>
    <w:rsid w:val="0076515F"/>
    <w:rsid w:val="007744D1"/>
    <w:rsid w:val="00777692"/>
    <w:rsid w:val="00777A0A"/>
    <w:rsid w:val="00777C48"/>
    <w:rsid w:val="00781907"/>
    <w:rsid w:val="00782913"/>
    <w:rsid w:val="00784BE5"/>
    <w:rsid w:val="007855EF"/>
    <w:rsid w:val="007869BA"/>
    <w:rsid w:val="007974AB"/>
    <w:rsid w:val="0079786F"/>
    <w:rsid w:val="007A0611"/>
    <w:rsid w:val="007A0FDE"/>
    <w:rsid w:val="007A143F"/>
    <w:rsid w:val="007A29FA"/>
    <w:rsid w:val="007A5385"/>
    <w:rsid w:val="007A78CC"/>
    <w:rsid w:val="007A7C2B"/>
    <w:rsid w:val="007B25EE"/>
    <w:rsid w:val="007B46D2"/>
    <w:rsid w:val="007B5033"/>
    <w:rsid w:val="007B6BF1"/>
    <w:rsid w:val="007B78F7"/>
    <w:rsid w:val="007C0D5D"/>
    <w:rsid w:val="007C2396"/>
    <w:rsid w:val="007C3A3D"/>
    <w:rsid w:val="007C5A95"/>
    <w:rsid w:val="007D2666"/>
    <w:rsid w:val="007D6871"/>
    <w:rsid w:val="007E3BCB"/>
    <w:rsid w:val="007E4601"/>
    <w:rsid w:val="007E568F"/>
    <w:rsid w:val="007E5AAD"/>
    <w:rsid w:val="007F0F4D"/>
    <w:rsid w:val="007F14A9"/>
    <w:rsid w:val="007F61E6"/>
    <w:rsid w:val="007F63CA"/>
    <w:rsid w:val="007F6A6E"/>
    <w:rsid w:val="00801B0C"/>
    <w:rsid w:val="008021E3"/>
    <w:rsid w:val="008039E1"/>
    <w:rsid w:val="0080576F"/>
    <w:rsid w:val="008064CA"/>
    <w:rsid w:val="00810180"/>
    <w:rsid w:val="008126C2"/>
    <w:rsid w:val="0081520E"/>
    <w:rsid w:val="008152E1"/>
    <w:rsid w:val="00816465"/>
    <w:rsid w:val="0081651E"/>
    <w:rsid w:val="00822D58"/>
    <w:rsid w:val="00824E41"/>
    <w:rsid w:val="00825B86"/>
    <w:rsid w:val="0082630E"/>
    <w:rsid w:val="00826956"/>
    <w:rsid w:val="00831660"/>
    <w:rsid w:val="00831CC3"/>
    <w:rsid w:val="00832818"/>
    <w:rsid w:val="008342BE"/>
    <w:rsid w:val="00834957"/>
    <w:rsid w:val="00834C5E"/>
    <w:rsid w:val="00834F85"/>
    <w:rsid w:val="00835E37"/>
    <w:rsid w:val="0084068D"/>
    <w:rsid w:val="008418B9"/>
    <w:rsid w:val="00842871"/>
    <w:rsid w:val="0084380F"/>
    <w:rsid w:val="00850A61"/>
    <w:rsid w:val="008521C9"/>
    <w:rsid w:val="00853464"/>
    <w:rsid w:val="008539CD"/>
    <w:rsid w:val="00854536"/>
    <w:rsid w:val="008552AD"/>
    <w:rsid w:val="008553B9"/>
    <w:rsid w:val="00856398"/>
    <w:rsid w:val="00856647"/>
    <w:rsid w:val="0086436D"/>
    <w:rsid w:val="00864FBA"/>
    <w:rsid w:val="00865692"/>
    <w:rsid w:val="00866736"/>
    <w:rsid w:val="008711AB"/>
    <w:rsid w:val="00872886"/>
    <w:rsid w:val="00877255"/>
    <w:rsid w:val="008854CA"/>
    <w:rsid w:val="00890909"/>
    <w:rsid w:val="00890C7B"/>
    <w:rsid w:val="008940FE"/>
    <w:rsid w:val="00894511"/>
    <w:rsid w:val="0089493E"/>
    <w:rsid w:val="008954E2"/>
    <w:rsid w:val="00895AE6"/>
    <w:rsid w:val="008A058D"/>
    <w:rsid w:val="008A3640"/>
    <w:rsid w:val="008A4C10"/>
    <w:rsid w:val="008A556E"/>
    <w:rsid w:val="008B0A09"/>
    <w:rsid w:val="008B165C"/>
    <w:rsid w:val="008B2171"/>
    <w:rsid w:val="008B3072"/>
    <w:rsid w:val="008B39B0"/>
    <w:rsid w:val="008B7533"/>
    <w:rsid w:val="008C177A"/>
    <w:rsid w:val="008C18A4"/>
    <w:rsid w:val="008C1E71"/>
    <w:rsid w:val="008D1514"/>
    <w:rsid w:val="008D3FC7"/>
    <w:rsid w:val="008D5F2D"/>
    <w:rsid w:val="008D7728"/>
    <w:rsid w:val="008D7ABF"/>
    <w:rsid w:val="008E012D"/>
    <w:rsid w:val="008E08CC"/>
    <w:rsid w:val="008E106C"/>
    <w:rsid w:val="008E1DBE"/>
    <w:rsid w:val="008E3013"/>
    <w:rsid w:val="008E3368"/>
    <w:rsid w:val="008F2321"/>
    <w:rsid w:val="008F2F85"/>
    <w:rsid w:val="008F30D0"/>
    <w:rsid w:val="008F6FA5"/>
    <w:rsid w:val="009003BA"/>
    <w:rsid w:val="00901756"/>
    <w:rsid w:val="00902426"/>
    <w:rsid w:val="00902BBD"/>
    <w:rsid w:val="00902DE9"/>
    <w:rsid w:val="00912529"/>
    <w:rsid w:val="00912A23"/>
    <w:rsid w:val="00914423"/>
    <w:rsid w:val="009148B6"/>
    <w:rsid w:val="00916B06"/>
    <w:rsid w:val="00922F5C"/>
    <w:rsid w:val="00926030"/>
    <w:rsid w:val="00927330"/>
    <w:rsid w:val="0093116A"/>
    <w:rsid w:val="0093574E"/>
    <w:rsid w:val="00937808"/>
    <w:rsid w:val="00945255"/>
    <w:rsid w:val="00956D61"/>
    <w:rsid w:val="009577A7"/>
    <w:rsid w:val="0095790F"/>
    <w:rsid w:val="00965CDD"/>
    <w:rsid w:val="009679B6"/>
    <w:rsid w:val="00967C73"/>
    <w:rsid w:val="00970DA7"/>
    <w:rsid w:val="0097280E"/>
    <w:rsid w:val="00973D0B"/>
    <w:rsid w:val="0097539A"/>
    <w:rsid w:val="009755C3"/>
    <w:rsid w:val="0097756A"/>
    <w:rsid w:val="0098014C"/>
    <w:rsid w:val="009831FD"/>
    <w:rsid w:val="0098355F"/>
    <w:rsid w:val="00983CEC"/>
    <w:rsid w:val="0098645E"/>
    <w:rsid w:val="0099182E"/>
    <w:rsid w:val="009919DE"/>
    <w:rsid w:val="00991AD2"/>
    <w:rsid w:val="00994CC1"/>
    <w:rsid w:val="00994FD2"/>
    <w:rsid w:val="009957CB"/>
    <w:rsid w:val="009959F8"/>
    <w:rsid w:val="009A3812"/>
    <w:rsid w:val="009A39CD"/>
    <w:rsid w:val="009A3BCB"/>
    <w:rsid w:val="009A486C"/>
    <w:rsid w:val="009A4918"/>
    <w:rsid w:val="009A4B84"/>
    <w:rsid w:val="009A63FF"/>
    <w:rsid w:val="009B1443"/>
    <w:rsid w:val="009B5398"/>
    <w:rsid w:val="009B53DC"/>
    <w:rsid w:val="009B5E14"/>
    <w:rsid w:val="009C023C"/>
    <w:rsid w:val="009C1B30"/>
    <w:rsid w:val="009C28F9"/>
    <w:rsid w:val="009C2E15"/>
    <w:rsid w:val="009C49C5"/>
    <w:rsid w:val="009C6139"/>
    <w:rsid w:val="009C6382"/>
    <w:rsid w:val="009D2FFC"/>
    <w:rsid w:val="009D3D3D"/>
    <w:rsid w:val="009D4AB2"/>
    <w:rsid w:val="009D4BD4"/>
    <w:rsid w:val="009D50BF"/>
    <w:rsid w:val="009D5412"/>
    <w:rsid w:val="009E01F1"/>
    <w:rsid w:val="009E2AB7"/>
    <w:rsid w:val="009E3A5A"/>
    <w:rsid w:val="009E4458"/>
    <w:rsid w:val="009E5FF0"/>
    <w:rsid w:val="009F0365"/>
    <w:rsid w:val="009F2901"/>
    <w:rsid w:val="009F5620"/>
    <w:rsid w:val="009F5CE7"/>
    <w:rsid w:val="009F6310"/>
    <w:rsid w:val="009F6731"/>
    <w:rsid w:val="00A01479"/>
    <w:rsid w:val="00A029C3"/>
    <w:rsid w:val="00A0367E"/>
    <w:rsid w:val="00A03863"/>
    <w:rsid w:val="00A055F8"/>
    <w:rsid w:val="00A074EB"/>
    <w:rsid w:val="00A120B6"/>
    <w:rsid w:val="00A135AE"/>
    <w:rsid w:val="00A17867"/>
    <w:rsid w:val="00A2311D"/>
    <w:rsid w:val="00A23A3F"/>
    <w:rsid w:val="00A24C5C"/>
    <w:rsid w:val="00A2559D"/>
    <w:rsid w:val="00A258E6"/>
    <w:rsid w:val="00A26A6E"/>
    <w:rsid w:val="00A273EB"/>
    <w:rsid w:val="00A3134A"/>
    <w:rsid w:val="00A31942"/>
    <w:rsid w:val="00A3206B"/>
    <w:rsid w:val="00A35474"/>
    <w:rsid w:val="00A35C6F"/>
    <w:rsid w:val="00A421CB"/>
    <w:rsid w:val="00A42572"/>
    <w:rsid w:val="00A4424D"/>
    <w:rsid w:val="00A450F2"/>
    <w:rsid w:val="00A45E92"/>
    <w:rsid w:val="00A4755E"/>
    <w:rsid w:val="00A547F7"/>
    <w:rsid w:val="00A54CE1"/>
    <w:rsid w:val="00A55E4E"/>
    <w:rsid w:val="00A57500"/>
    <w:rsid w:val="00A64360"/>
    <w:rsid w:val="00A64DF7"/>
    <w:rsid w:val="00A64E12"/>
    <w:rsid w:val="00A67084"/>
    <w:rsid w:val="00A70071"/>
    <w:rsid w:val="00A73471"/>
    <w:rsid w:val="00A77EF3"/>
    <w:rsid w:val="00A802D2"/>
    <w:rsid w:val="00A813EA"/>
    <w:rsid w:val="00A83EAC"/>
    <w:rsid w:val="00A86886"/>
    <w:rsid w:val="00A87864"/>
    <w:rsid w:val="00A90BFA"/>
    <w:rsid w:val="00A942AE"/>
    <w:rsid w:val="00A94374"/>
    <w:rsid w:val="00A94912"/>
    <w:rsid w:val="00AA17B8"/>
    <w:rsid w:val="00AA181F"/>
    <w:rsid w:val="00AA2DBB"/>
    <w:rsid w:val="00AA69E9"/>
    <w:rsid w:val="00AB2A19"/>
    <w:rsid w:val="00AB3543"/>
    <w:rsid w:val="00AB5870"/>
    <w:rsid w:val="00AB7CFE"/>
    <w:rsid w:val="00AC0E4A"/>
    <w:rsid w:val="00AC1B66"/>
    <w:rsid w:val="00AC430F"/>
    <w:rsid w:val="00AC6F3E"/>
    <w:rsid w:val="00AD125A"/>
    <w:rsid w:val="00AD4C4E"/>
    <w:rsid w:val="00AD686F"/>
    <w:rsid w:val="00AD7796"/>
    <w:rsid w:val="00AE022F"/>
    <w:rsid w:val="00AE3501"/>
    <w:rsid w:val="00AE36AD"/>
    <w:rsid w:val="00AE6466"/>
    <w:rsid w:val="00AE6AE0"/>
    <w:rsid w:val="00AE7120"/>
    <w:rsid w:val="00AE7B57"/>
    <w:rsid w:val="00AF0625"/>
    <w:rsid w:val="00AF19FB"/>
    <w:rsid w:val="00AF1A46"/>
    <w:rsid w:val="00AF1D4C"/>
    <w:rsid w:val="00AF2ABB"/>
    <w:rsid w:val="00AF3800"/>
    <w:rsid w:val="00AF7B09"/>
    <w:rsid w:val="00B01D2A"/>
    <w:rsid w:val="00B0345B"/>
    <w:rsid w:val="00B12688"/>
    <w:rsid w:val="00B2072E"/>
    <w:rsid w:val="00B211B9"/>
    <w:rsid w:val="00B21A72"/>
    <w:rsid w:val="00B24EB8"/>
    <w:rsid w:val="00B267FD"/>
    <w:rsid w:val="00B272B7"/>
    <w:rsid w:val="00B27477"/>
    <w:rsid w:val="00B31537"/>
    <w:rsid w:val="00B318B9"/>
    <w:rsid w:val="00B31957"/>
    <w:rsid w:val="00B32D8C"/>
    <w:rsid w:val="00B3639E"/>
    <w:rsid w:val="00B363ED"/>
    <w:rsid w:val="00B37033"/>
    <w:rsid w:val="00B400BD"/>
    <w:rsid w:val="00B40678"/>
    <w:rsid w:val="00B4075C"/>
    <w:rsid w:val="00B40A97"/>
    <w:rsid w:val="00B40F73"/>
    <w:rsid w:val="00B431E9"/>
    <w:rsid w:val="00B433FA"/>
    <w:rsid w:val="00B44FF2"/>
    <w:rsid w:val="00B5167A"/>
    <w:rsid w:val="00B56023"/>
    <w:rsid w:val="00B62CD0"/>
    <w:rsid w:val="00B63D78"/>
    <w:rsid w:val="00B64545"/>
    <w:rsid w:val="00B726C6"/>
    <w:rsid w:val="00B732A9"/>
    <w:rsid w:val="00B77B45"/>
    <w:rsid w:val="00B82482"/>
    <w:rsid w:val="00B865BC"/>
    <w:rsid w:val="00B866B9"/>
    <w:rsid w:val="00B91346"/>
    <w:rsid w:val="00BA107F"/>
    <w:rsid w:val="00BA3D1F"/>
    <w:rsid w:val="00BA70FF"/>
    <w:rsid w:val="00BA7680"/>
    <w:rsid w:val="00BB5289"/>
    <w:rsid w:val="00BB52C8"/>
    <w:rsid w:val="00BB6EDC"/>
    <w:rsid w:val="00BB78C2"/>
    <w:rsid w:val="00BC0E46"/>
    <w:rsid w:val="00BC21F0"/>
    <w:rsid w:val="00BC22F7"/>
    <w:rsid w:val="00BC328D"/>
    <w:rsid w:val="00BC4E8B"/>
    <w:rsid w:val="00BC5B68"/>
    <w:rsid w:val="00BC5F11"/>
    <w:rsid w:val="00BC6021"/>
    <w:rsid w:val="00BC60A5"/>
    <w:rsid w:val="00BC6A55"/>
    <w:rsid w:val="00BD21B8"/>
    <w:rsid w:val="00BD29B3"/>
    <w:rsid w:val="00BD46D7"/>
    <w:rsid w:val="00BD665B"/>
    <w:rsid w:val="00BD7BDA"/>
    <w:rsid w:val="00BE1A23"/>
    <w:rsid w:val="00BE4A3E"/>
    <w:rsid w:val="00BE5C16"/>
    <w:rsid w:val="00BF0903"/>
    <w:rsid w:val="00BF0A8B"/>
    <w:rsid w:val="00BF46AB"/>
    <w:rsid w:val="00BF4ACA"/>
    <w:rsid w:val="00BF7603"/>
    <w:rsid w:val="00C00B0B"/>
    <w:rsid w:val="00C059BB"/>
    <w:rsid w:val="00C120AF"/>
    <w:rsid w:val="00C2186F"/>
    <w:rsid w:val="00C23D9F"/>
    <w:rsid w:val="00C246F3"/>
    <w:rsid w:val="00C24EE5"/>
    <w:rsid w:val="00C26829"/>
    <w:rsid w:val="00C3072C"/>
    <w:rsid w:val="00C321B9"/>
    <w:rsid w:val="00C330CC"/>
    <w:rsid w:val="00C332B6"/>
    <w:rsid w:val="00C33FFC"/>
    <w:rsid w:val="00C418D8"/>
    <w:rsid w:val="00C41C51"/>
    <w:rsid w:val="00C42CE0"/>
    <w:rsid w:val="00C449BD"/>
    <w:rsid w:val="00C451EC"/>
    <w:rsid w:val="00C45B11"/>
    <w:rsid w:val="00C47BDC"/>
    <w:rsid w:val="00C511E1"/>
    <w:rsid w:val="00C5363A"/>
    <w:rsid w:val="00C5631F"/>
    <w:rsid w:val="00C62DB4"/>
    <w:rsid w:val="00C62F7A"/>
    <w:rsid w:val="00C63EF6"/>
    <w:rsid w:val="00C64F7C"/>
    <w:rsid w:val="00C6573E"/>
    <w:rsid w:val="00C65C3F"/>
    <w:rsid w:val="00C674DB"/>
    <w:rsid w:val="00C6766E"/>
    <w:rsid w:val="00C67C7A"/>
    <w:rsid w:val="00C708DF"/>
    <w:rsid w:val="00C7221D"/>
    <w:rsid w:val="00C735FF"/>
    <w:rsid w:val="00C73FA6"/>
    <w:rsid w:val="00C748EE"/>
    <w:rsid w:val="00C75730"/>
    <w:rsid w:val="00C8036F"/>
    <w:rsid w:val="00C8049E"/>
    <w:rsid w:val="00C83A31"/>
    <w:rsid w:val="00C91894"/>
    <w:rsid w:val="00C96647"/>
    <w:rsid w:val="00C973F8"/>
    <w:rsid w:val="00CA0DCD"/>
    <w:rsid w:val="00CA1236"/>
    <w:rsid w:val="00CA2024"/>
    <w:rsid w:val="00CA49A2"/>
    <w:rsid w:val="00CB2222"/>
    <w:rsid w:val="00CB50B7"/>
    <w:rsid w:val="00CB5687"/>
    <w:rsid w:val="00CC1AE2"/>
    <w:rsid w:val="00CC33CE"/>
    <w:rsid w:val="00CC5D0C"/>
    <w:rsid w:val="00CC69F2"/>
    <w:rsid w:val="00CC6D2E"/>
    <w:rsid w:val="00CD3F66"/>
    <w:rsid w:val="00CD5314"/>
    <w:rsid w:val="00CD5B3E"/>
    <w:rsid w:val="00CD6101"/>
    <w:rsid w:val="00CE0256"/>
    <w:rsid w:val="00CE120E"/>
    <w:rsid w:val="00CE51BB"/>
    <w:rsid w:val="00CE5BB9"/>
    <w:rsid w:val="00CF3DF3"/>
    <w:rsid w:val="00CF6D75"/>
    <w:rsid w:val="00CF741C"/>
    <w:rsid w:val="00CF78C2"/>
    <w:rsid w:val="00D0028C"/>
    <w:rsid w:val="00D02405"/>
    <w:rsid w:val="00D03027"/>
    <w:rsid w:val="00D13C60"/>
    <w:rsid w:val="00D13F2B"/>
    <w:rsid w:val="00D15824"/>
    <w:rsid w:val="00D21134"/>
    <w:rsid w:val="00D23EDA"/>
    <w:rsid w:val="00D25021"/>
    <w:rsid w:val="00D270A6"/>
    <w:rsid w:val="00D30242"/>
    <w:rsid w:val="00D3287F"/>
    <w:rsid w:val="00D32C2B"/>
    <w:rsid w:val="00D35DBE"/>
    <w:rsid w:val="00D3717E"/>
    <w:rsid w:val="00D418DC"/>
    <w:rsid w:val="00D419AF"/>
    <w:rsid w:val="00D45747"/>
    <w:rsid w:val="00D47DEA"/>
    <w:rsid w:val="00D510C7"/>
    <w:rsid w:val="00D52DBF"/>
    <w:rsid w:val="00D54206"/>
    <w:rsid w:val="00D636BE"/>
    <w:rsid w:val="00D653EF"/>
    <w:rsid w:val="00D65D1E"/>
    <w:rsid w:val="00D67701"/>
    <w:rsid w:val="00D724DA"/>
    <w:rsid w:val="00D73990"/>
    <w:rsid w:val="00D75358"/>
    <w:rsid w:val="00D754CD"/>
    <w:rsid w:val="00D806EB"/>
    <w:rsid w:val="00D834F9"/>
    <w:rsid w:val="00D87853"/>
    <w:rsid w:val="00D9146A"/>
    <w:rsid w:val="00D91744"/>
    <w:rsid w:val="00D92584"/>
    <w:rsid w:val="00D92676"/>
    <w:rsid w:val="00D9299D"/>
    <w:rsid w:val="00D93563"/>
    <w:rsid w:val="00D94025"/>
    <w:rsid w:val="00D95C6A"/>
    <w:rsid w:val="00DA0FC9"/>
    <w:rsid w:val="00DB0478"/>
    <w:rsid w:val="00DB071C"/>
    <w:rsid w:val="00DB0A5F"/>
    <w:rsid w:val="00DB0D51"/>
    <w:rsid w:val="00DB1939"/>
    <w:rsid w:val="00DB2447"/>
    <w:rsid w:val="00DB53A6"/>
    <w:rsid w:val="00DC1530"/>
    <w:rsid w:val="00DC1F46"/>
    <w:rsid w:val="00DC32D8"/>
    <w:rsid w:val="00DC3BFB"/>
    <w:rsid w:val="00DC3F78"/>
    <w:rsid w:val="00DC5964"/>
    <w:rsid w:val="00DD2A98"/>
    <w:rsid w:val="00DD36E0"/>
    <w:rsid w:val="00DD3CBF"/>
    <w:rsid w:val="00DD5240"/>
    <w:rsid w:val="00DE266D"/>
    <w:rsid w:val="00DE35BA"/>
    <w:rsid w:val="00DE5799"/>
    <w:rsid w:val="00DF0442"/>
    <w:rsid w:val="00DF0DD1"/>
    <w:rsid w:val="00DF12FE"/>
    <w:rsid w:val="00DF5172"/>
    <w:rsid w:val="00DF5DB6"/>
    <w:rsid w:val="00DF6C1C"/>
    <w:rsid w:val="00DF7EEB"/>
    <w:rsid w:val="00E00E03"/>
    <w:rsid w:val="00E0154E"/>
    <w:rsid w:val="00E01774"/>
    <w:rsid w:val="00E05A8F"/>
    <w:rsid w:val="00E060A3"/>
    <w:rsid w:val="00E10173"/>
    <w:rsid w:val="00E10937"/>
    <w:rsid w:val="00E11AC8"/>
    <w:rsid w:val="00E13FBD"/>
    <w:rsid w:val="00E14CB7"/>
    <w:rsid w:val="00E16A13"/>
    <w:rsid w:val="00E1775E"/>
    <w:rsid w:val="00E20F2C"/>
    <w:rsid w:val="00E216C3"/>
    <w:rsid w:val="00E21FB7"/>
    <w:rsid w:val="00E22139"/>
    <w:rsid w:val="00E24A68"/>
    <w:rsid w:val="00E264FE"/>
    <w:rsid w:val="00E2682D"/>
    <w:rsid w:val="00E3476C"/>
    <w:rsid w:val="00E373B4"/>
    <w:rsid w:val="00E42D82"/>
    <w:rsid w:val="00E44EF2"/>
    <w:rsid w:val="00E451CB"/>
    <w:rsid w:val="00E45835"/>
    <w:rsid w:val="00E52D6E"/>
    <w:rsid w:val="00E53589"/>
    <w:rsid w:val="00E54318"/>
    <w:rsid w:val="00E55A0F"/>
    <w:rsid w:val="00E610DB"/>
    <w:rsid w:val="00E61A4C"/>
    <w:rsid w:val="00E61EB0"/>
    <w:rsid w:val="00E66D3D"/>
    <w:rsid w:val="00E71A23"/>
    <w:rsid w:val="00E726EF"/>
    <w:rsid w:val="00E72891"/>
    <w:rsid w:val="00E7324F"/>
    <w:rsid w:val="00E73EA1"/>
    <w:rsid w:val="00E7633E"/>
    <w:rsid w:val="00E77801"/>
    <w:rsid w:val="00E77933"/>
    <w:rsid w:val="00E8185D"/>
    <w:rsid w:val="00E8264A"/>
    <w:rsid w:val="00E829FC"/>
    <w:rsid w:val="00E82D52"/>
    <w:rsid w:val="00E82E93"/>
    <w:rsid w:val="00E8319D"/>
    <w:rsid w:val="00E8553A"/>
    <w:rsid w:val="00E948EA"/>
    <w:rsid w:val="00E954CF"/>
    <w:rsid w:val="00E960AC"/>
    <w:rsid w:val="00E97D92"/>
    <w:rsid w:val="00EA2E2C"/>
    <w:rsid w:val="00EA47E8"/>
    <w:rsid w:val="00EA6730"/>
    <w:rsid w:val="00EB0BEC"/>
    <w:rsid w:val="00EB3632"/>
    <w:rsid w:val="00EB3D74"/>
    <w:rsid w:val="00EC2F12"/>
    <w:rsid w:val="00EC4751"/>
    <w:rsid w:val="00EC7609"/>
    <w:rsid w:val="00EC7D81"/>
    <w:rsid w:val="00ED15A9"/>
    <w:rsid w:val="00ED32D4"/>
    <w:rsid w:val="00ED3465"/>
    <w:rsid w:val="00ED3ED6"/>
    <w:rsid w:val="00ED709D"/>
    <w:rsid w:val="00ED77D3"/>
    <w:rsid w:val="00EE05BE"/>
    <w:rsid w:val="00EE0650"/>
    <w:rsid w:val="00EE37E1"/>
    <w:rsid w:val="00EE617A"/>
    <w:rsid w:val="00EF3AD2"/>
    <w:rsid w:val="00F03838"/>
    <w:rsid w:val="00F04ADA"/>
    <w:rsid w:val="00F05CC2"/>
    <w:rsid w:val="00F1001D"/>
    <w:rsid w:val="00F15DCA"/>
    <w:rsid w:val="00F17459"/>
    <w:rsid w:val="00F24162"/>
    <w:rsid w:val="00F2441F"/>
    <w:rsid w:val="00F26124"/>
    <w:rsid w:val="00F26F9B"/>
    <w:rsid w:val="00F307F9"/>
    <w:rsid w:val="00F31D69"/>
    <w:rsid w:val="00F32457"/>
    <w:rsid w:val="00F32B22"/>
    <w:rsid w:val="00F34BDC"/>
    <w:rsid w:val="00F416CB"/>
    <w:rsid w:val="00F443A9"/>
    <w:rsid w:val="00F45D46"/>
    <w:rsid w:val="00F45DEE"/>
    <w:rsid w:val="00F46142"/>
    <w:rsid w:val="00F4616C"/>
    <w:rsid w:val="00F53084"/>
    <w:rsid w:val="00F54D74"/>
    <w:rsid w:val="00F54F7F"/>
    <w:rsid w:val="00F557DF"/>
    <w:rsid w:val="00F55B1B"/>
    <w:rsid w:val="00F56AAE"/>
    <w:rsid w:val="00F642E7"/>
    <w:rsid w:val="00F658C2"/>
    <w:rsid w:val="00F67172"/>
    <w:rsid w:val="00F721B0"/>
    <w:rsid w:val="00F736B4"/>
    <w:rsid w:val="00F8506D"/>
    <w:rsid w:val="00F86478"/>
    <w:rsid w:val="00F8787F"/>
    <w:rsid w:val="00F90F12"/>
    <w:rsid w:val="00F91D80"/>
    <w:rsid w:val="00F91E04"/>
    <w:rsid w:val="00F92A4D"/>
    <w:rsid w:val="00F955D1"/>
    <w:rsid w:val="00F962CB"/>
    <w:rsid w:val="00FA0FE8"/>
    <w:rsid w:val="00FA360B"/>
    <w:rsid w:val="00FA4F31"/>
    <w:rsid w:val="00FA5EB2"/>
    <w:rsid w:val="00FA72BB"/>
    <w:rsid w:val="00FB3206"/>
    <w:rsid w:val="00FB48F3"/>
    <w:rsid w:val="00FB6472"/>
    <w:rsid w:val="00FC0FF9"/>
    <w:rsid w:val="00FC131F"/>
    <w:rsid w:val="00FC38AF"/>
    <w:rsid w:val="00FC72A7"/>
    <w:rsid w:val="00FC786D"/>
    <w:rsid w:val="00FC79C6"/>
    <w:rsid w:val="00FD0E81"/>
    <w:rsid w:val="00FD2716"/>
    <w:rsid w:val="00FD325E"/>
    <w:rsid w:val="00FD57A3"/>
    <w:rsid w:val="00FD5CAF"/>
    <w:rsid w:val="00FD5EF8"/>
    <w:rsid w:val="00FD7374"/>
    <w:rsid w:val="00FD7DD4"/>
    <w:rsid w:val="00FE38FF"/>
    <w:rsid w:val="00FE5123"/>
    <w:rsid w:val="00FE558F"/>
    <w:rsid w:val="00FE567E"/>
    <w:rsid w:val="00FE65E5"/>
    <w:rsid w:val="00FF22D8"/>
    <w:rsid w:val="00FF2A6C"/>
    <w:rsid w:val="00FF4F01"/>
  </w:rsids>
  <m:mathPr>
    <m:mathFont m:val="Cambria Math"/>
    <m:brkBin m:val="before"/>
    <m:brkBinSub m:val="--"/>
    <m:smallFrac m:val="0"/>
    <m:dispDef/>
    <m:lMargin m:val="0"/>
    <m:rMargin m:val="0"/>
    <m:defJc m:val="centerGroup"/>
    <m:wrapIndent m:val="1440"/>
    <m:intLim m:val="subSup"/>
    <m:naryLim m:val="undOvr"/>
  </m:mathPr>
  <w:themeFontLang w:val="lt-LT"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DD88DD"/>
  <w15:docId w15:val="{DE9DBD8C-4CA1-463A-8DA8-DC3D2982C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864"/>
    <w:pPr>
      <w:spacing w:after="200" w:line="276" w:lineRule="auto"/>
    </w:pPr>
    <w:rPr>
      <w:rFonts w:eastAsia="Calibri"/>
      <w:sz w:val="22"/>
      <w:szCs w:val="22"/>
      <w:lang w:eastAsia="en-US"/>
    </w:rPr>
  </w:style>
  <w:style w:type="paragraph" w:styleId="Heading1">
    <w:name w:val="heading 1"/>
    <w:basedOn w:val="Normal"/>
    <w:next w:val="Normal"/>
    <w:link w:val="Heading1Char"/>
    <w:qFormat/>
    <w:rsid w:val="00A87864"/>
    <w:pPr>
      <w:jc w:val="center"/>
      <w:outlineLvl w:val="0"/>
    </w:pPr>
    <w:rPr>
      <w:rFonts w:ascii="Garamond" w:eastAsia="Times New Roman" w:hAnsi="Garamond" w:cs="Arial"/>
      <w:caps/>
      <w:color w:val="4F6228"/>
      <w:sz w:val="16"/>
      <w:szCs w:val="32"/>
      <w:lang w:val="en-US"/>
    </w:rPr>
  </w:style>
  <w:style w:type="paragraph" w:styleId="Heading2">
    <w:name w:val="heading 2"/>
    <w:basedOn w:val="Normal"/>
    <w:next w:val="Normal"/>
    <w:link w:val="Heading2Char"/>
    <w:uiPriority w:val="9"/>
    <w:semiHidden/>
    <w:unhideWhenUsed/>
    <w:qFormat/>
    <w:rsid w:val="00EA2E2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87864"/>
    <w:rPr>
      <w:rFonts w:ascii="Garamond" w:eastAsia="Times New Roman" w:hAnsi="Garamond" w:cs="Arial"/>
      <w:caps/>
      <w:color w:val="4F6228"/>
      <w:sz w:val="16"/>
      <w:szCs w:val="32"/>
      <w:lang w:val="en-US" w:eastAsia="en-US"/>
    </w:rPr>
  </w:style>
  <w:style w:type="paragraph" w:styleId="Header">
    <w:name w:val="header"/>
    <w:basedOn w:val="Normal"/>
    <w:link w:val="HeaderChar"/>
    <w:uiPriority w:val="99"/>
    <w:rsid w:val="00A87864"/>
    <w:pPr>
      <w:tabs>
        <w:tab w:val="center" w:pos="4153"/>
        <w:tab w:val="right" w:pos="8306"/>
      </w:tabs>
    </w:pPr>
    <w:rPr>
      <w:rFonts w:eastAsia="Times New Roman"/>
      <w:szCs w:val="20"/>
      <w:lang w:val="x-none"/>
    </w:rPr>
  </w:style>
  <w:style w:type="character" w:customStyle="1" w:styleId="HeaderChar">
    <w:name w:val="Header Char"/>
    <w:link w:val="Header"/>
    <w:uiPriority w:val="99"/>
    <w:rsid w:val="00A87864"/>
    <w:rPr>
      <w:rFonts w:ascii="Calibri" w:eastAsia="Times New Roman" w:hAnsi="Calibri" w:cs="Times New Roman"/>
      <w:szCs w:val="20"/>
      <w:lang w:val="x-none" w:eastAsia="en-US"/>
    </w:rPr>
  </w:style>
  <w:style w:type="paragraph" w:styleId="Footer">
    <w:name w:val="footer"/>
    <w:basedOn w:val="Normal"/>
    <w:link w:val="FooterChar"/>
    <w:uiPriority w:val="99"/>
    <w:rsid w:val="00A87864"/>
    <w:pPr>
      <w:tabs>
        <w:tab w:val="center" w:pos="4153"/>
        <w:tab w:val="right" w:pos="8306"/>
      </w:tabs>
    </w:pPr>
    <w:rPr>
      <w:rFonts w:eastAsia="Times New Roman"/>
      <w:szCs w:val="20"/>
    </w:rPr>
  </w:style>
  <w:style w:type="character" w:customStyle="1" w:styleId="FooterChar">
    <w:name w:val="Footer Char"/>
    <w:link w:val="Footer"/>
    <w:uiPriority w:val="99"/>
    <w:rsid w:val="00A87864"/>
    <w:rPr>
      <w:rFonts w:ascii="Calibri" w:eastAsia="Times New Roman" w:hAnsi="Calibri" w:cs="Times New Roman"/>
      <w:szCs w:val="20"/>
      <w:lang w:eastAsia="en-US"/>
    </w:rPr>
  </w:style>
  <w:style w:type="character" w:styleId="PageNumber">
    <w:name w:val="page number"/>
    <w:basedOn w:val="DefaultParagraphFont"/>
    <w:rsid w:val="00A87864"/>
  </w:style>
  <w:style w:type="character" w:customStyle="1" w:styleId="ms-rtefontsize-41">
    <w:name w:val="ms-rtefontsize-41"/>
    <w:rsid w:val="00A87864"/>
    <w:rPr>
      <w:sz w:val="36"/>
      <w:szCs w:val="36"/>
    </w:rPr>
  </w:style>
  <w:style w:type="paragraph" w:styleId="BalloonText">
    <w:name w:val="Balloon Text"/>
    <w:basedOn w:val="Normal"/>
    <w:link w:val="BalloonTextChar"/>
    <w:uiPriority w:val="99"/>
    <w:semiHidden/>
    <w:unhideWhenUsed/>
    <w:rsid w:val="00A8786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A87864"/>
    <w:rPr>
      <w:rFonts w:ascii="Segoe UI" w:eastAsia="Calibri" w:hAnsi="Segoe UI" w:cs="Segoe UI"/>
      <w:sz w:val="18"/>
      <w:szCs w:val="18"/>
      <w:lang w:eastAsia="en-US"/>
    </w:rPr>
  </w:style>
  <w:style w:type="character" w:styleId="CommentReference">
    <w:name w:val="annotation reference"/>
    <w:uiPriority w:val="99"/>
    <w:semiHidden/>
    <w:unhideWhenUsed/>
    <w:rsid w:val="00A87864"/>
    <w:rPr>
      <w:sz w:val="16"/>
      <w:szCs w:val="16"/>
    </w:rPr>
  </w:style>
  <w:style w:type="paragraph" w:styleId="CommentText">
    <w:name w:val="annotation text"/>
    <w:basedOn w:val="Normal"/>
    <w:link w:val="CommentTextChar"/>
    <w:uiPriority w:val="99"/>
    <w:semiHidden/>
    <w:unhideWhenUsed/>
    <w:rsid w:val="00A87864"/>
    <w:pPr>
      <w:spacing w:line="240" w:lineRule="auto"/>
    </w:pPr>
    <w:rPr>
      <w:sz w:val="20"/>
      <w:szCs w:val="20"/>
    </w:rPr>
  </w:style>
  <w:style w:type="character" w:customStyle="1" w:styleId="CommentTextChar">
    <w:name w:val="Comment Text Char"/>
    <w:link w:val="CommentText"/>
    <w:uiPriority w:val="99"/>
    <w:semiHidden/>
    <w:rsid w:val="00A87864"/>
    <w:rPr>
      <w:rFonts w:ascii="Calibri" w:eastAsia="Calibri" w:hAnsi="Calibri"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A87864"/>
    <w:rPr>
      <w:b/>
      <w:bCs/>
    </w:rPr>
  </w:style>
  <w:style w:type="character" w:customStyle="1" w:styleId="CommentSubjectChar">
    <w:name w:val="Comment Subject Char"/>
    <w:link w:val="CommentSubject"/>
    <w:uiPriority w:val="99"/>
    <w:semiHidden/>
    <w:rsid w:val="00A87864"/>
    <w:rPr>
      <w:rFonts w:ascii="Calibri" w:eastAsia="Calibri" w:hAnsi="Calibri" w:cs="Times New Roman"/>
      <w:b/>
      <w:bCs/>
      <w:sz w:val="20"/>
      <w:szCs w:val="20"/>
      <w:lang w:eastAsia="en-US"/>
    </w:rPr>
  </w:style>
  <w:style w:type="paragraph" w:styleId="HTMLPreformatted">
    <w:name w:val="HTML Preformatted"/>
    <w:basedOn w:val="Normal"/>
    <w:link w:val="HTMLPreformattedChar"/>
    <w:uiPriority w:val="99"/>
    <w:unhideWhenUsed/>
    <w:rsid w:val="00A87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t-LT"/>
    </w:rPr>
  </w:style>
  <w:style w:type="character" w:customStyle="1" w:styleId="HTMLPreformattedChar">
    <w:name w:val="HTML Preformatted Char"/>
    <w:link w:val="HTMLPreformatted"/>
    <w:uiPriority w:val="99"/>
    <w:rsid w:val="00A87864"/>
    <w:rPr>
      <w:rFonts w:ascii="Courier New" w:eastAsia="Times New Roman" w:hAnsi="Courier New" w:cs="Courier New"/>
      <w:sz w:val="20"/>
      <w:szCs w:val="20"/>
      <w:lang w:eastAsia="lt-LT"/>
    </w:rPr>
  </w:style>
  <w:style w:type="table" w:styleId="TableGrid">
    <w:name w:val="Table Grid"/>
    <w:basedOn w:val="TableNormal"/>
    <w:uiPriority w:val="39"/>
    <w:rsid w:val="00A87864"/>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7864"/>
    <w:pPr>
      <w:ind w:left="720"/>
      <w:contextualSpacing/>
    </w:pPr>
  </w:style>
  <w:style w:type="paragraph" w:styleId="FootnoteText">
    <w:name w:val="footnote text"/>
    <w:basedOn w:val="Normal"/>
    <w:link w:val="FootnoteTextChar"/>
    <w:uiPriority w:val="99"/>
    <w:semiHidden/>
    <w:unhideWhenUsed/>
    <w:rsid w:val="00E8553A"/>
    <w:pPr>
      <w:spacing w:after="0" w:line="240" w:lineRule="auto"/>
    </w:pPr>
    <w:rPr>
      <w:sz w:val="20"/>
      <w:szCs w:val="20"/>
    </w:rPr>
  </w:style>
  <w:style w:type="character" w:customStyle="1" w:styleId="FootnoteTextChar">
    <w:name w:val="Footnote Text Char"/>
    <w:link w:val="FootnoteText"/>
    <w:uiPriority w:val="99"/>
    <w:semiHidden/>
    <w:rsid w:val="00E8553A"/>
    <w:rPr>
      <w:rFonts w:ascii="Calibri" w:eastAsia="Calibri" w:hAnsi="Calibri" w:cs="Times New Roman"/>
      <w:sz w:val="20"/>
      <w:szCs w:val="20"/>
      <w:lang w:eastAsia="en-US"/>
    </w:rPr>
  </w:style>
  <w:style w:type="character" w:styleId="FootnoteReference">
    <w:name w:val="footnote reference"/>
    <w:uiPriority w:val="99"/>
    <w:semiHidden/>
    <w:unhideWhenUsed/>
    <w:rsid w:val="00E8553A"/>
    <w:rPr>
      <w:vertAlign w:val="superscript"/>
    </w:rPr>
  </w:style>
  <w:style w:type="character" w:styleId="Hyperlink">
    <w:name w:val="Hyperlink"/>
    <w:uiPriority w:val="99"/>
    <w:unhideWhenUsed/>
    <w:rsid w:val="008C18A4"/>
    <w:rPr>
      <w:color w:val="0563C1"/>
      <w:u w:val="single"/>
    </w:rPr>
  </w:style>
  <w:style w:type="character" w:customStyle="1" w:styleId="acopre">
    <w:name w:val="acopre"/>
    <w:rsid w:val="00FE38FF"/>
  </w:style>
  <w:style w:type="character" w:customStyle="1" w:styleId="tlid-translation">
    <w:name w:val="tlid-translation"/>
    <w:rsid w:val="00BE4A3E"/>
  </w:style>
  <w:style w:type="character" w:customStyle="1" w:styleId="viiyi">
    <w:name w:val="viiyi"/>
    <w:rsid w:val="00421B78"/>
  </w:style>
  <w:style w:type="character" w:customStyle="1" w:styleId="jlqj4b">
    <w:name w:val="jlqj4b"/>
    <w:rsid w:val="00421B78"/>
  </w:style>
  <w:style w:type="character" w:styleId="FollowedHyperlink">
    <w:name w:val="FollowedHyperlink"/>
    <w:uiPriority w:val="99"/>
    <w:semiHidden/>
    <w:unhideWhenUsed/>
    <w:rsid w:val="00E71A23"/>
    <w:rPr>
      <w:color w:val="954F72"/>
      <w:u w:val="single"/>
    </w:rPr>
  </w:style>
  <w:style w:type="paragraph" w:styleId="EndnoteText">
    <w:name w:val="endnote text"/>
    <w:basedOn w:val="Normal"/>
    <w:link w:val="EndnoteTextChar"/>
    <w:uiPriority w:val="99"/>
    <w:semiHidden/>
    <w:unhideWhenUsed/>
    <w:rsid w:val="00967C7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67C73"/>
    <w:rPr>
      <w:rFonts w:eastAsia="Calibri"/>
      <w:lang w:eastAsia="en-US"/>
    </w:rPr>
  </w:style>
  <w:style w:type="character" w:styleId="EndnoteReference">
    <w:name w:val="endnote reference"/>
    <w:basedOn w:val="DefaultParagraphFont"/>
    <w:uiPriority w:val="99"/>
    <w:semiHidden/>
    <w:unhideWhenUsed/>
    <w:rsid w:val="00967C73"/>
    <w:rPr>
      <w:vertAlign w:val="superscript"/>
    </w:rPr>
  </w:style>
  <w:style w:type="character" w:styleId="UnresolvedMention">
    <w:name w:val="Unresolved Mention"/>
    <w:basedOn w:val="DefaultParagraphFont"/>
    <w:uiPriority w:val="99"/>
    <w:semiHidden/>
    <w:unhideWhenUsed/>
    <w:rsid w:val="00FB6472"/>
    <w:rPr>
      <w:color w:val="605E5C"/>
      <w:shd w:val="clear" w:color="auto" w:fill="E1DFDD"/>
    </w:rPr>
  </w:style>
  <w:style w:type="paragraph" w:styleId="NoSpacing">
    <w:name w:val="No Spacing"/>
    <w:uiPriority w:val="1"/>
    <w:qFormat/>
    <w:rsid w:val="0023268E"/>
    <w:rPr>
      <w:rFonts w:asciiTheme="minorHAnsi" w:eastAsiaTheme="minorHAnsi" w:hAnsiTheme="minorHAnsi" w:cstheme="minorBidi"/>
      <w:sz w:val="22"/>
      <w:szCs w:val="22"/>
      <w:lang w:eastAsia="en-US"/>
    </w:rPr>
  </w:style>
  <w:style w:type="character" w:customStyle="1" w:styleId="Heading2Char">
    <w:name w:val="Heading 2 Char"/>
    <w:basedOn w:val="DefaultParagraphFont"/>
    <w:link w:val="Heading2"/>
    <w:uiPriority w:val="9"/>
    <w:semiHidden/>
    <w:rsid w:val="00EA2E2C"/>
    <w:rPr>
      <w:rFonts w:asciiTheme="majorHAnsi" w:eastAsiaTheme="majorEastAsia" w:hAnsiTheme="majorHAnsi" w:cstheme="majorBidi"/>
      <w:color w:val="2E74B5"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371559">
      <w:bodyDiv w:val="1"/>
      <w:marLeft w:val="0"/>
      <w:marRight w:val="0"/>
      <w:marTop w:val="0"/>
      <w:marBottom w:val="0"/>
      <w:divBdr>
        <w:top w:val="none" w:sz="0" w:space="0" w:color="auto"/>
        <w:left w:val="none" w:sz="0" w:space="0" w:color="auto"/>
        <w:bottom w:val="none" w:sz="0" w:space="0" w:color="auto"/>
        <w:right w:val="none" w:sz="0" w:space="0" w:color="auto"/>
      </w:divBdr>
    </w:div>
    <w:div w:id="117451151">
      <w:bodyDiv w:val="1"/>
      <w:marLeft w:val="0"/>
      <w:marRight w:val="0"/>
      <w:marTop w:val="0"/>
      <w:marBottom w:val="0"/>
      <w:divBdr>
        <w:top w:val="none" w:sz="0" w:space="0" w:color="auto"/>
        <w:left w:val="none" w:sz="0" w:space="0" w:color="auto"/>
        <w:bottom w:val="none" w:sz="0" w:space="0" w:color="auto"/>
        <w:right w:val="none" w:sz="0" w:space="0" w:color="auto"/>
      </w:divBdr>
    </w:div>
    <w:div w:id="129052388">
      <w:bodyDiv w:val="1"/>
      <w:marLeft w:val="0"/>
      <w:marRight w:val="0"/>
      <w:marTop w:val="0"/>
      <w:marBottom w:val="0"/>
      <w:divBdr>
        <w:top w:val="none" w:sz="0" w:space="0" w:color="auto"/>
        <w:left w:val="none" w:sz="0" w:space="0" w:color="auto"/>
        <w:bottom w:val="none" w:sz="0" w:space="0" w:color="auto"/>
        <w:right w:val="none" w:sz="0" w:space="0" w:color="auto"/>
      </w:divBdr>
      <w:divsChild>
        <w:div w:id="909267774">
          <w:marLeft w:val="0"/>
          <w:marRight w:val="0"/>
          <w:marTop w:val="0"/>
          <w:marBottom w:val="0"/>
          <w:divBdr>
            <w:top w:val="none" w:sz="0" w:space="0" w:color="auto"/>
            <w:left w:val="none" w:sz="0" w:space="0" w:color="auto"/>
            <w:bottom w:val="none" w:sz="0" w:space="0" w:color="auto"/>
            <w:right w:val="none" w:sz="0" w:space="0" w:color="auto"/>
          </w:divBdr>
          <w:divsChild>
            <w:div w:id="1751583399">
              <w:marLeft w:val="0"/>
              <w:marRight w:val="0"/>
              <w:marTop w:val="0"/>
              <w:marBottom w:val="0"/>
              <w:divBdr>
                <w:top w:val="none" w:sz="0" w:space="0" w:color="auto"/>
                <w:left w:val="none" w:sz="0" w:space="0" w:color="auto"/>
                <w:bottom w:val="none" w:sz="0" w:space="0" w:color="auto"/>
                <w:right w:val="none" w:sz="0" w:space="0" w:color="auto"/>
              </w:divBdr>
              <w:divsChild>
                <w:div w:id="1559627305">
                  <w:marLeft w:val="0"/>
                  <w:marRight w:val="0"/>
                  <w:marTop w:val="0"/>
                  <w:marBottom w:val="0"/>
                  <w:divBdr>
                    <w:top w:val="none" w:sz="0" w:space="0" w:color="auto"/>
                    <w:left w:val="none" w:sz="0" w:space="0" w:color="auto"/>
                    <w:bottom w:val="none" w:sz="0" w:space="0" w:color="auto"/>
                    <w:right w:val="none" w:sz="0" w:space="0" w:color="auto"/>
                  </w:divBdr>
                  <w:divsChild>
                    <w:div w:id="178107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5035796">
      <w:bodyDiv w:val="1"/>
      <w:marLeft w:val="0"/>
      <w:marRight w:val="0"/>
      <w:marTop w:val="0"/>
      <w:marBottom w:val="0"/>
      <w:divBdr>
        <w:top w:val="none" w:sz="0" w:space="0" w:color="auto"/>
        <w:left w:val="none" w:sz="0" w:space="0" w:color="auto"/>
        <w:bottom w:val="none" w:sz="0" w:space="0" w:color="auto"/>
        <w:right w:val="none" w:sz="0" w:space="0" w:color="auto"/>
      </w:divBdr>
      <w:divsChild>
        <w:div w:id="1513229256">
          <w:marLeft w:val="0"/>
          <w:marRight w:val="0"/>
          <w:marTop w:val="0"/>
          <w:marBottom w:val="0"/>
          <w:divBdr>
            <w:top w:val="none" w:sz="0" w:space="0" w:color="auto"/>
            <w:left w:val="none" w:sz="0" w:space="0" w:color="auto"/>
            <w:bottom w:val="none" w:sz="0" w:space="0" w:color="auto"/>
            <w:right w:val="none" w:sz="0" w:space="0" w:color="auto"/>
          </w:divBdr>
          <w:divsChild>
            <w:div w:id="1000932298">
              <w:marLeft w:val="0"/>
              <w:marRight w:val="0"/>
              <w:marTop w:val="0"/>
              <w:marBottom w:val="0"/>
              <w:divBdr>
                <w:top w:val="none" w:sz="0" w:space="0" w:color="auto"/>
                <w:left w:val="none" w:sz="0" w:space="0" w:color="auto"/>
                <w:bottom w:val="none" w:sz="0" w:space="0" w:color="auto"/>
                <w:right w:val="none" w:sz="0" w:space="0" w:color="auto"/>
              </w:divBdr>
              <w:divsChild>
                <w:div w:id="2109082987">
                  <w:marLeft w:val="0"/>
                  <w:marRight w:val="0"/>
                  <w:marTop w:val="0"/>
                  <w:marBottom w:val="0"/>
                  <w:divBdr>
                    <w:top w:val="none" w:sz="0" w:space="0" w:color="auto"/>
                    <w:left w:val="none" w:sz="0" w:space="0" w:color="auto"/>
                    <w:bottom w:val="none" w:sz="0" w:space="0" w:color="auto"/>
                    <w:right w:val="none" w:sz="0" w:space="0" w:color="auto"/>
                  </w:divBdr>
                  <w:divsChild>
                    <w:div w:id="107316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461455">
      <w:bodyDiv w:val="1"/>
      <w:marLeft w:val="0"/>
      <w:marRight w:val="0"/>
      <w:marTop w:val="0"/>
      <w:marBottom w:val="0"/>
      <w:divBdr>
        <w:top w:val="none" w:sz="0" w:space="0" w:color="auto"/>
        <w:left w:val="none" w:sz="0" w:space="0" w:color="auto"/>
        <w:bottom w:val="none" w:sz="0" w:space="0" w:color="auto"/>
        <w:right w:val="none" w:sz="0" w:space="0" w:color="auto"/>
      </w:divBdr>
      <w:divsChild>
        <w:div w:id="695228676">
          <w:marLeft w:val="0"/>
          <w:marRight w:val="0"/>
          <w:marTop w:val="0"/>
          <w:marBottom w:val="0"/>
          <w:divBdr>
            <w:top w:val="none" w:sz="0" w:space="0" w:color="auto"/>
            <w:left w:val="none" w:sz="0" w:space="0" w:color="auto"/>
            <w:bottom w:val="none" w:sz="0" w:space="0" w:color="auto"/>
            <w:right w:val="none" w:sz="0" w:space="0" w:color="auto"/>
          </w:divBdr>
          <w:divsChild>
            <w:div w:id="1248729698">
              <w:marLeft w:val="0"/>
              <w:marRight w:val="0"/>
              <w:marTop w:val="0"/>
              <w:marBottom w:val="0"/>
              <w:divBdr>
                <w:top w:val="none" w:sz="0" w:space="0" w:color="auto"/>
                <w:left w:val="none" w:sz="0" w:space="0" w:color="auto"/>
                <w:bottom w:val="none" w:sz="0" w:space="0" w:color="auto"/>
                <w:right w:val="none" w:sz="0" w:space="0" w:color="auto"/>
              </w:divBdr>
              <w:divsChild>
                <w:div w:id="1987123380">
                  <w:marLeft w:val="0"/>
                  <w:marRight w:val="0"/>
                  <w:marTop w:val="0"/>
                  <w:marBottom w:val="0"/>
                  <w:divBdr>
                    <w:top w:val="none" w:sz="0" w:space="0" w:color="auto"/>
                    <w:left w:val="none" w:sz="0" w:space="0" w:color="auto"/>
                    <w:bottom w:val="none" w:sz="0" w:space="0" w:color="auto"/>
                    <w:right w:val="none" w:sz="0" w:space="0" w:color="auto"/>
                  </w:divBdr>
                  <w:divsChild>
                    <w:div w:id="52863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145793">
          <w:marLeft w:val="0"/>
          <w:marRight w:val="0"/>
          <w:marTop w:val="0"/>
          <w:marBottom w:val="0"/>
          <w:divBdr>
            <w:top w:val="none" w:sz="0" w:space="0" w:color="auto"/>
            <w:left w:val="none" w:sz="0" w:space="0" w:color="auto"/>
            <w:bottom w:val="none" w:sz="0" w:space="0" w:color="auto"/>
            <w:right w:val="none" w:sz="0" w:space="0" w:color="auto"/>
          </w:divBdr>
        </w:div>
      </w:divsChild>
    </w:div>
    <w:div w:id="478884655">
      <w:bodyDiv w:val="1"/>
      <w:marLeft w:val="0"/>
      <w:marRight w:val="0"/>
      <w:marTop w:val="0"/>
      <w:marBottom w:val="0"/>
      <w:divBdr>
        <w:top w:val="none" w:sz="0" w:space="0" w:color="auto"/>
        <w:left w:val="none" w:sz="0" w:space="0" w:color="auto"/>
        <w:bottom w:val="none" w:sz="0" w:space="0" w:color="auto"/>
        <w:right w:val="none" w:sz="0" w:space="0" w:color="auto"/>
      </w:divBdr>
    </w:div>
    <w:div w:id="487985743">
      <w:bodyDiv w:val="1"/>
      <w:marLeft w:val="0"/>
      <w:marRight w:val="0"/>
      <w:marTop w:val="0"/>
      <w:marBottom w:val="0"/>
      <w:divBdr>
        <w:top w:val="none" w:sz="0" w:space="0" w:color="auto"/>
        <w:left w:val="none" w:sz="0" w:space="0" w:color="auto"/>
        <w:bottom w:val="none" w:sz="0" w:space="0" w:color="auto"/>
        <w:right w:val="none" w:sz="0" w:space="0" w:color="auto"/>
      </w:divBdr>
      <w:divsChild>
        <w:div w:id="588003972">
          <w:marLeft w:val="0"/>
          <w:marRight w:val="0"/>
          <w:marTop w:val="0"/>
          <w:marBottom w:val="0"/>
          <w:divBdr>
            <w:top w:val="none" w:sz="0" w:space="0" w:color="auto"/>
            <w:left w:val="none" w:sz="0" w:space="0" w:color="auto"/>
            <w:bottom w:val="none" w:sz="0" w:space="0" w:color="auto"/>
            <w:right w:val="none" w:sz="0" w:space="0" w:color="auto"/>
          </w:divBdr>
        </w:div>
      </w:divsChild>
    </w:div>
    <w:div w:id="536742064">
      <w:bodyDiv w:val="1"/>
      <w:marLeft w:val="0"/>
      <w:marRight w:val="0"/>
      <w:marTop w:val="0"/>
      <w:marBottom w:val="0"/>
      <w:divBdr>
        <w:top w:val="none" w:sz="0" w:space="0" w:color="auto"/>
        <w:left w:val="none" w:sz="0" w:space="0" w:color="auto"/>
        <w:bottom w:val="none" w:sz="0" w:space="0" w:color="auto"/>
        <w:right w:val="none" w:sz="0" w:space="0" w:color="auto"/>
      </w:divBdr>
    </w:div>
    <w:div w:id="550574236">
      <w:bodyDiv w:val="1"/>
      <w:marLeft w:val="0"/>
      <w:marRight w:val="0"/>
      <w:marTop w:val="0"/>
      <w:marBottom w:val="0"/>
      <w:divBdr>
        <w:top w:val="none" w:sz="0" w:space="0" w:color="auto"/>
        <w:left w:val="none" w:sz="0" w:space="0" w:color="auto"/>
        <w:bottom w:val="none" w:sz="0" w:space="0" w:color="auto"/>
        <w:right w:val="none" w:sz="0" w:space="0" w:color="auto"/>
      </w:divBdr>
      <w:divsChild>
        <w:div w:id="1497915433">
          <w:marLeft w:val="0"/>
          <w:marRight w:val="0"/>
          <w:marTop w:val="0"/>
          <w:marBottom w:val="0"/>
          <w:divBdr>
            <w:top w:val="none" w:sz="0" w:space="0" w:color="auto"/>
            <w:left w:val="none" w:sz="0" w:space="0" w:color="auto"/>
            <w:bottom w:val="none" w:sz="0" w:space="0" w:color="auto"/>
            <w:right w:val="none" w:sz="0" w:space="0" w:color="auto"/>
          </w:divBdr>
          <w:divsChild>
            <w:div w:id="586576069">
              <w:marLeft w:val="0"/>
              <w:marRight w:val="0"/>
              <w:marTop w:val="0"/>
              <w:marBottom w:val="0"/>
              <w:divBdr>
                <w:top w:val="none" w:sz="0" w:space="0" w:color="auto"/>
                <w:left w:val="none" w:sz="0" w:space="0" w:color="auto"/>
                <w:bottom w:val="none" w:sz="0" w:space="0" w:color="auto"/>
                <w:right w:val="none" w:sz="0" w:space="0" w:color="auto"/>
              </w:divBdr>
              <w:divsChild>
                <w:div w:id="1109197698">
                  <w:marLeft w:val="0"/>
                  <w:marRight w:val="0"/>
                  <w:marTop w:val="0"/>
                  <w:marBottom w:val="0"/>
                  <w:divBdr>
                    <w:top w:val="none" w:sz="0" w:space="0" w:color="auto"/>
                    <w:left w:val="none" w:sz="0" w:space="0" w:color="auto"/>
                    <w:bottom w:val="none" w:sz="0" w:space="0" w:color="auto"/>
                    <w:right w:val="none" w:sz="0" w:space="0" w:color="auto"/>
                  </w:divBdr>
                  <w:divsChild>
                    <w:div w:id="100659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350316">
      <w:bodyDiv w:val="1"/>
      <w:marLeft w:val="0"/>
      <w:marRight w:val="0"/>
      <w:marTop w:val="0"/>
      <w:marBottom w:val="0"/>
      <w:divBdr>
        <w:top w:val="none" w:sz="0" w:space="0" w:color="auto"/>
        <w:left w:val="none" w:sz="0" w:space="0" w:color="auto"/>
        <w:bottom w:val="none" w:sz="0" w:space="0" w:color="auto"/>
        <w:right w:val="none" w:sz="0" w:space="0" w:color="auto"/>
      </w:divBdr>
      <w:divsChild>
        <w:div w:id="851919264">
          <w:marLeft w:val="0"/>
          <w:marRight w:val="0"/>
          <w:marTop w:val="0"/>
          <w:marBottom w:val="0"/>
          <w:divBdr>
            <w:top w:val="none" w:sz="0" w:space="0" w:color="auto"/>
            <w:left w:val="none" w:sz="0" w:space="0" w:color="auto"/>
            <w:bottom w:val="none" w:sz="0" w:space="0" w:color="auto"/>
            <w:right w:val="none" w:sz="0" w:space="0" w:color="auto"/>
          </w:divBdr>
          <w:divsChild>
            <w:div w:id="1829132873">
              <w:marLeft w:val="0"/>
              <w:marRight w:val="0"/>
              <w:marTop w:val="0"/>
              <w:marBottom w:val="0"/>
              <w:divBdr>
                <w:top w:val="none" w:sz="0" w:space="0" w:color="auto"/>
                <w:left w:val="none" w:sz="0" w:space="0" w:color="auto"/>
                <w:bottom w:val="none" w:sz="0" w:space="0" w:color="auto"/>
                <w:right w:val="none" w:sz="0" w:space="0" w:color="auto"/>
              </w:divBdr>
              <w:divsChild>
                <w:div w:id="1289311618">
                  <w:marLeft w:val="0"/>
                  <w:marRight w:val="0"/>
                  <w:marTop w:val="0"/>
                  <w:marBottom w:val="0"/>
                  <w:divBdr>
                    <w:top w:val="none" w:sz="0" w:space="0" w:color="auto"/>
                    <w:left w:val="none" w:sz="0" w:space="0" w:color="auto"/>
                    <w:bottom w:val="none" w:sz="0" w:space="0" w:color="auto"/>
                    <w:right w:val="none" w:sz="0" w:space="0" w:color="auto"/>
                  </w:divBdr>
                  <w:divsChild>
                    <w:div w:id="145964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9991828">
      <w:bodyDiv w:val="1"/>
      <w:marLeft w:val="0"/>
      <w:marRight w:val="0"/>
      <w:marTop w:val="0"/>
      <w:marBottom w:val="0"/>
      <w:divBdr>
        <w:top w:val="none" w:sz="0" w:space="0" w:color="auto"/>
        <w:left w:val="none" w:sz="0" w:space="0" w:color="auto"/>
        <w:bottom w:val="none" w:sz="0" w:space="0" w:color="auto"/>
        <w:right w:val="none" w:sz="0" w:space="0" w:color="auto"/>
      </w:divBdr>
      <w:divsChild>
        <w:div w:id="2098358841">
          <w:marLeft w:val="0"/>
          <w:marRight w:val="0"/>
          <w:marTop w:val="0"/>
          <w:marBottom w:val="0"/>
          <w:divBdr>
            <w:top w:val="none" w:sz="0" w:space="0" w:color="auto"/>
            <w:left w:val="none" w:sz="0" w:space="0" w:color="auto"/>
            <w:bottom w:val="none" w:sz="0" w:space="0" w:color="auto"/>
            <w:right w:val="none" w:sz="0" w:space="0" w:color="auto"/>
          </w:divBdr>
          <w:divsChild>
            <w:div w:id="1302883582">
              <w:marLeft w:val="0"/>
              <w:marRight w:val="0"/>
              <w:marTop w:val="0"/>
              <w:marBottom w:val="0"/>
              <w:divBdr>
                <w:top w:val="none" w:sz="0" w:space="0" w:color="auto"/>
                <w:left w:val="none" w:sz="0" w:space="0" w:color="auto"/>
                <w:bottom w:val="none" w:sz="0" w:space="0" w:color="auto"/>
                <w:right w:val="none" w:sz="0" w:space="0" w:color="auto"/>
              </w:divBdr>
              <w:divsChild>
                <w:div w:id="483353048">
                  <w:marLeft w:val="0"/>
                  <w:marRight w:val="0"/>
                  <w:marTop w:val="0"/>
                  <w:marBottom w:val="0"/>
                  <w:divBdr>
                    <w:top w:val="none" w:sz="0" w:space="0" w:color="auto"/>
                    <w:left w:val="none" w:sz="0" w:space="0" w:color="auto"/>
                    <w:bottom w:val="none" w:sz="0" w:space="0" w:color="auto"/>
                    <w:right w:val="none" w:sz="0" w:space="0" w:color="auto"/>
                  </w:divBdr>
                  <w:divsChild>
                    <w:div w:id="2000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0200019">
      <w:bodyDiv w:val="1"/>
      <w:marLeft w:val="0"/>
      <w:marRight w:val="0"/>
      <w:marTop w:val="0"/>
      <w:marBottom w:val="0"/>
      <w:divBdr>
        <w:top w:val="none" w:sz="0" w:space="0" w:color="auto"/>
        <w:left w:val="none" w:sz="0" w:space="0" w:color="auto"/>
        <w:bottom w:val="none" w:sz="0" w:space="0" w:color="auto"/>
        <w:right w:val="none" w:sz="0" w:space="0" w:color="auto"/>
      </w:divBdr>
      <w:divsChild>
        <w:div w:id="109280573">
          <w:marLeft w:val="0"/>
          <w:marRight w:val="0"/>
          <w:marTop w:val="0"/>
          <w:marBottom w:val="0"/>
          <w:divBdr>
            <w:top w:val="none" w:sz="0" w:space="0" w:color="auto"/>
            <w:left w:val="none" w:sz="0" w:space="0" w:color="auto"/>
            <w:bottom w:val="none" w:sz="0" w:space="0" w:color="auto"/>
            <w:right w:val="none" w:sz="0" w:space="0" w:color="auto"/>
          </w:divBdr>
          <w:divsChild>
            <w:div w:id="1534420696">
              <w:marLeft w:val="0"/>
              <w:marRight w:val="0"/>
              <w:marTop w:val="0"/>
              <w:marBottom w:val="0"/>
              <w:divBdr>
                <w:top w:val="none" w:sz="0" w:space="0" w:color="auto"/>
                <w:left w:val="none" w:sz="0" w:space="0" w:color="auto"/>
                <w:bottom w:val="none" w:sz="0" w:space="0" w:color="auto"/>
                <w:right w:val="none" w:sz="0" w:space="0" w:color="auto"/>
              </w:divBdr>
              <w:divsChild>
                <w:div w:id="195386337">
                  <w:marLeft w:val="0"/>
                  <w:marRight w:val="0"/>
                  <w:marTop w:val="0"/>
                  <w:marBottom w:val="0"/>
                  <w:divBdr>
                    <w:top w:val="none" w:sz="0" w:space="0" w:color="auto"/>
                    <w:left w:val="none" w:sz="0" w:space="0" w:color="auto"/>
                    <w:bottom w:val="none" w:sz="0" w:space="0" w:color="auto"/>
                    <w:right w:val="none" w:sz="0" w:space="0" w:color="auto"/>
                  </w:divBdr>
                  <w:divsChild>
                    <w:div w:id="112095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238915">
      <w:bodyDiv w:val="1"/>
      <w:marLeft w:val="0"/>
      <w:marRight w:val="0"/>
      <w:marTop w:val="0"/>
      <w:marBottom w:val="0"/>
      <w:divBdr>
        <w:top w:val="none" w:sz="0" w:space="0" w:color="auto"/>
        <w:left w:val="none" w:sz="0" w:space="0" w:color="auto"/>
        <w:bottom w:val="none" w:sz="0" w:space="0" w:color="auto"/>
        <w:right w:val="none" w:sz="0" w:space="0" w:color="auto"/>
      </w:divBdr>
      <w:divsChild>
        <w:div w:id="1939869712">
          <w:marLeft w:val="0"/>
          <w:marRight w:val="0"/>
          <w:marTop w:val="0"/>
          <w:marBottom w:val="0"/>
          <w:divBdr>
            <w:top w:val="none" w:sz="0" w:space="0" w:color="auto"/>
            <w:left w:val="none" w:sz="0" w:space="0" w:color="auto"/>
            <w:bottom w:val="none" w:sz="0" w:space="0" w:color="auto"/>
            <w:right w:val="none" w:sz="0" w:space="0" w:color="auto"/>
          </w:divBdr>
          <w:divsChild>
            <w:div w:id="1006711247">
              <w:marLeft w:val="0"/>
              <w:marRight w:val="0"/>
              <w:marTop w:val="0"/>
              <w:marBottom w:val="0"/>
              <w:divBdr>
                <w:top w:val="none" w:sz="0" w:space="0" w:color="auto"/>
                <w:left w:val="none" w:sz="0" w:space="0" w:color="auto"/>
                <w:bottom w:val="none" w:sz="0" w:space="0" w:color="auto"/>
                <w:right w:val="none" w:sz="0" w:space="0" w:color="auto"/>
              </w:divBdr>
              <w:divsChild>
                <w:div w:id="276716986">
                  <w:marLeft w:val="0"/>
                  <w:marRight w:val="0"/>
                  <w:marTop w:val="0"/>
                  <w:marBottom w:val="0"/>
                  <w:divBdr>
                    <w:top w:val="none" w:sz="0" w:space="0" w:color="auto"/>
                    <w:left w:val="none" w:sz="0" w:space="0" w:color="auto"/>
                    <w:bottom w:val="none" w:sz="0" w:space="0" w:color="auto"/>
                    <w:right w:val="none" w:sz="0" w:space="0" w:color="auto"/>
                  </w:divBdr>
                  <w:divsChild>
                    <w:div w:id="36825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305902">
      <w:bodyDiv w:val="1"/>
      <w:marLeft w:val="0"/>
      <w:marRight w:val="0"/>
      <w:marTop w:val="0"/>
      <w:marBottom w:val="0"/>
      <w:divBdr>
        <w:top w:val="none" w:sz="0" w:space="0" w:color="auto"/>
        <w:left w:val="none" w:sz="0" w:space="0" w:color="auto"/>
        <w:bottom w:val="none" w:sz="0" w:space="0" w:color="auto"/>
        <w:right w:val="none" w:sz="0" w:space="0" w:color="auto"/>
      </w:divBdr>
    </w:div>
    <w:div w:id="1209341393">
      <w:bodyDiv w:val="1"/>
      <w:marLeft w:val="0"/>
      <w:marRight w:val="0"/>
      <w:marTop w:val="0"/>
      <w:marBottom w:val="0"/>
      <w:divBdr>
        <w:top w:val="none" w:sz="0" w:space="0" w:color="auto"/>
        <w:left w:val="none" w:sz="0" w:space="0" w:color="auto"/>
        <w:bottom w:val="none" w:sz="0" w:space="0" w:color="auto"/>
        <w:right w:val="none" w:sz="0" w:space="0" w:color="auto"/>
      </w:divBdr>
      <w:divsChild>
        <w:div w:id="1501962591">
          <w:marLeft w:val="0"/>
          <w:marRight w:val="0"/>
          <w:marTop w:val="0"/>
          <w:marBottom w:val="0"/>
          <w:divBdr>
            <w:top w:val="none" w:sz="0" w:space="0" w:color="auto"/>
            <w:left w:val="none" w:sz="0" w:space="0" w:color="auto"/>
            <w:bottom w:val="none" w:sz="0" w:space="0" w:color="auto"/>
            <w:right w:val="none" w:sz="0" w:space="0" w:color="auto"/>
          </w:divBdr>
          <w:divsChild>
            <w:div w:id="139857429">
              <w:marLeft w:val="0"/>
              <w:marRight w:val="0"/>
              <w:marTop w:val="0"/>
              <w:marBottom w:val="0"/>
              <w:divBdr>
                <w:top w:val="none" w:sz="0" w:space="0" w:color="auto"/>
                <w:left w:val="none" w:sz="0" w:space="0" w:color="auto"/>
                <w:bottom w:val="none" w:sz="0" w:space="0" w:color="auto"/>
                <w:right w:val="none" w:sz="0" w:space="0" w:color="auto"/>
              </w:divBdr>
              <w:divsChild>
                <w:div w:id="1223828666">
                  <w:marLeft w:val="0"/>
                  <w:marRight w:val="0"/>
                  <w:marTop w:val="0"/>
                  <w:marBottom w:val="0"/>
                  <w:divBdr>
                    <w:top w:val="none" w:sz="0" w:space="0" w:color="auto"/>
                    <w:left w:val="none" w:sz="0" w:space="0" w:color="auto"/>
                    <w:bottom w:val="none" w:sz="0" w:space="0" w:color="auto"/>
                    <w:right w:val="none" w:sz="0" w:space="0" w:color="auto"/>
                  </w:divBdr>
                  <w:divsChild>
                    <w:div w:id="25732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17425">
      <w:bodyDiv w:val="1"/>
      <w:marLeft w:val="0"/>
      <w:marRight w:val="0"/>
      <w:marTop w:val="0"/>
      <w:marBottom w:val="0"/>
      <w:divBdr>
        <w:top w:val="none" w:sz="0" w:space="0" w:color="auto"/>
        <w:left w:val="none" w:sz="0" w:space="0" w:color="auto"/>
        <w:bottom w:val="none" w:sz="0" w:space="0" w:color="auto"/>
        <w:right w:val="none" w:sz="0" w:space="0" w:color="auto"/>
      </w:divBdr>
    </w:div>
    <w:div w:id="1366910300">
      <w:bodyDiv w:val="1"/>
      <w:marLeft w:val="0"/>
      <w:marRight w:val="0"/>
      <w:marTop w:val="0"/>
      <w:marBottom w:val="0"/>
      <w:divBdr>
        <w:top w:val="none" w:sz="0" w:space="0" w:color="auto"/>
        <w:left w:val="none" w:sz="0" w:space="0" w:color="auto"/>
        <w:bottom w:val="none" w:sz="0" w:space="0" w:color="auto"/>
        <w:right w:val="none" w:sz="0" w:space="0" w:color="auto"/>
      </w:divBdr>
    </w:div>
    <w:div w:id="1468543708">
      <w:bodyDiv w:val="1"/>
      <w:marLeft w:val="0"/>
      <w:marRight w:val="0"/>
      <w:marTop w:val="0"/>
      <w:marBottom w:val="0"/>
      <w:divBdr>
        <w:top w:val="none" w:sz="0" w:space="0" w:color="auto"/>
        <w:left w:val="none" w:sz="0" w:space="0" w:color="auto"/>
        <w:bottom w:val="none" w:sz="0" w:space="0" w:color="auto"/>
        <w:right w:val="none" w:sz="0" w:space="0" w:color="auto"/>
      </w:divBdr>
    </w:div>
    <w:div w:id="1541431479">
      <w:bodyDiv w:val="1"/>
      <w:marLeft w:val="0"/>
      <w:marRight w:val="0"/>
      <w:marTop w:val="0"/>
      <w:marBottom w:val="0"/>
      <w:divBdr>
        <w:top w:val="none" w:sz="0" w:space="0" w:color="auto"/>
        <w:left w:val="none" w:sz="0" w:space="0" w:color="auto"/>
        <w:bottom w:val="none" w:sz="0" w:space="0" w:color="auto"/>
        <w:right w:val="none" w:sz="0" w:space="0" w:color="auto"/>
      </w:divBdr>
      <w:divsChild>
        <w:div w:id="1676109507">
          <w:marLeft w:val="0"/>
          <w:marRight w:val="0"/>
          <w:marTop w:val="0"/>
          <w:marBottom w:val="0"/>
          <w:divBdr>
            <w:top w:val="none" w:sz="0" w:space="0" w:color="auto"/>
            <w:left w:val="none" w:sz="0" w:space="0" w:color="auto"/>
            <w:bottom w:val="none" w:sz="0" w:space="0" w:color="auto"/>
            <w:right w:val="none" w:sz="0" w:space="0" w:color="auto"/>
          </w:divBdr>
          <w:divsChild>
            <w:div w:id="1162433287">
              <w:marLeft w:val="0"/>
              <w:marRight w:val="0"/>
              <w:marTop w:val="0"/>
              <w:marBottom w:val="0"/>
              <w:divBdr>
                <w:top w:val="none" w:sz="0" w:space="0" w:color="auto"/>
                <w:left w:val="none" w:sz="0" w:space="0" w:color="auto"/>
                <w:bottom w:val="none" w:sz="0" w:space="0" w:color="auto"/>
                <w:right w:val="none" w:sz="0" w:space="0" w:color="auto"/>
              </w:divBdr>
              <w:divsChild>
                <w:div w:id="1343823355">
                  <w:marLeft w:val="0"/>
                  <w:marRight w:val="0"/>
                  <w:marTop w:val="0"/>
                  <w:marBottom w:val="0"/>
                  <w:divBdr>
                    <w:top w:val="none" w:sz="0" w:space="0" w:color="auto"/>
                    <w:left w:val="none" w:sz="0" w:space="0" w:color="auto"/>
                    <w:bottom w:val="none" w:sz="0" w:space="0" w:color="auto"/>
                    <w:right w:val="none" w:sz="0" w:space="0" w:color="auto"/>
                  </w:divBdr>
                  <w:divsChild>
                    <w:div w:id="198011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248151">
      <w:bodyDiv w:val="1"/>
      <w:marLeft w:val="0"/>
      <w:marRight w:val="0"/>
      <w:marTop w:val="0"/>
      <w:marBottom w:val="0"/>
      <w:divBdr>
        <w:top w:val="none" w:sz="0" w:space="0" w:color="auto"/>
        <w:left w:val="none" w:sz="0" w:space="0" w:color="auto"/>
        <w:bottom w:val="none" w:sz="0" w:space="0" w:color="auto"/>
        <w:right w:val="none" w:sz="0" w:space="0" w:color="auto"/>
      </w:divBdr>
      <w:divsChild>
        <w:div w:id="1522012160">
          <w:marLeft w:val="0"/>
          <w:marRight w:val="0"/>
          <w:marTop w:val="0"/>
          <w:marBottom w:val="0"/>
          <w:divBdr>
            <w:top w:val="none" w:sz="0" w:space="0" w:color="auto"/>
            <w:left w:val="none" w:sz="0" w:space="0" w:color="auto"/>
            <w:bottom w:val="none" w:sz="0" w:space="0" w:color="auto"/>
            <w:right w:val="none" w:sz="0" w:space="0" w:color="auto"/>
          </w:divBdr>
          <w:divsChild>
            <w:div w:id="1260142235">
              <w:marLeft w:val="0"/>
              <w:marRight w:val="0"/>
              <w:marTop w:val="0"/>
              <w:marBottom w:val="0"/>
              <w:divBdr>
                <w:top w:val="none" w:sz="0" w:space="0" w:color="auto"/>
                <w:left w:val="none" w:sz="0" w:space="0" w:color="auto"/>
                <w:bottom w:val="none" w:sz="0" w:space="0" w:color="auto"/>
                <w:right w:val="none" w:sz="0" w:space="0" w:color="auto"/>
              </w:divBdr>
              <w:divsChild>
                <w:div w:id="2136830382">
                  <w:marLeft w:val="0"/>
                  <w:marRight w:val="0"/>
                  <w:marTop w:val="0"/>
                  <w:marBottom w:val="0"/>
                  <w:divBdr>
                    <w:top w:val="none" w:sz="0" w:space="0" w:color="auto"/>
                    <w:left w:val="none" w:sz="0" w:space="0" w:color="auto"/>
                    <w:bottom w:val="none" w:sz="0" w:space="0" w:color="auto"/>
                    <w:right w:val="none" w:sz="0" w:space="0" w:color="auto"/>
                  </w:divBdr>
                  <w:divsChild>
                    <w:div w:id="432357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926698">
      <w:bodyDiv w:val="1"/>
      <w:marLeft w:val="0"/>
      <w:marRight w:val="0"/>
      <w:marTop w:val="0"/>
      <w:marBottom w:val="0"/>
      <w:divBdr>
        <w:top w:val="none" w:sz="0" w:space="0" w:color="auto"/>
        <w:left w:val="none" w:sz="0" w:space="0" w:color="auto"/>
        <w:bottom w:val="none" w:sz="0" w:space="0" w:color="auto"/>
        <w:right w:val="none" w:sz="0" w:space="0" w:color="auto"/>
      </w:divBdr>
      <w:divsChild>
        <w:div w:id="1485389450">
          <w:marLeft w:val="0"/>
          <w:marRight w:val="0"/>
          <w:marTop w:val="0"/>
          <w:marBottom w:val="0"/>
          <w:divBdr>
            <w:top w:val="none" w:sz="0" w:space="0" w:color="auto"/>
            <w:left w:val="none" w:sz="0" w:space="0" w:color="auto"/>
            <w:bottom w:val="none" w:sz="0" w:space="0" w:color="auto"/>
            <w:right w:val="none" w:sz="0" w:space="0" w:color="auto"/>
          </w:divBdr>
          <w:divsChild>
            <w:div w:id="1705787462">
              <w:marLeft w:val="0"/>
              <w:marRight w:val="0"/>
              <w:marTop w:val="0"/>
              <w:marBottom w:val="0"/>
              <w:divBdr>
                <w:top w:val="none" w:sz="0" w:space="0" w:color="auto"/>
                <w:left w:val="none" w:sz="0" w:space="0" w:color="auto"/>
                <w:bottom w:val="none" w:sz="0" w:space="0" w:color="auto"/>
                <w:right w:val="none" w:sz="0" w:space="0" w:color="auto"/>
              </w:divBdr>
              <w:divsChild>
                <w:div w:id="39287025">
                  <w:marLeft w:val="0"/>
                  <w:marRight w:val="0"/>
                  <w:marTop w:val="0"/>
                  <w:marBottom w:val="0"/>
                  <w:divBdr>
                    <w:top w:val="none" w:sz="0" w:space="0" w:color="auto"/>
                    <w:left w:val="none" w:sz="0" w:space="0" w:color="auto"/>
                    <w:bottom w:val="none" w:sz="0" w:space="0" w:color="auto"/>
                    <w:right w:val="none" w:sz="0" w:space="0" w:color="auto"/>
                  </w:divBdr>
                  <w:divsChild>
                    <w:div w:id="174837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013660">
      <w:bodyDiv w:val="1"/>
      <w:marLeft w:val="0"/>
      <w:marRight w:val="0"/>
      <w:marTop w:val="0"/>
      <w:marBottom w:val="0"/>
      <w:divBdr>
        <w:top w:val="none" w:sz="0" w:space="0" w:color="auto"/>
        <w:left w:val="none" w:sz="0" w:space="0" w:color="auto"/>
        <w:bottom w:val="none" w:sz="0" w:space="0" w:color="auto"/>
        <w:right w:val="none" w:sz="0" w:space="0" w:color="auto"/>
      </w:divBdr>
    </w:div>
    <w:div w:id="1777676661">
      <w:bodyDiv w:val="1"/>
      <w:marLeft w:val="0"/>
      <w:marRight w:val="0"/>
      <w:marTop w:val="0"/>
      <w:marBottom w:val="0"/>
      <w:divBdr>
        <w:top w:val="none" w:sz="0" w:space="0" w:color="auto"/>
        <w:left w:val="none" w:sz="0" w:space="0" w:color="auto"/>
        <w:bottom w:val="none" w:sz="0" w:space="0" w:color="auto"/>
        <w:right w:val="none" w:sz="0" w:space="0" w:color="auto"/>
      </w:divBdr>
      <w:divsChild>
        <w:div w:id="528029534">
          <w:marLeft w:val="0"/>
          <w:marRight w:val="0"/>
          <w:marTop w:val="0"/>
          <w:marBottom w:val="0"/>
          <w:divBdr>
            <w:top w:val="none" w:sz="0" w:space="0" w:color="auto"/>
            <w:left w:val="none" w:sz="0" w:space="0" w:color="auto"/>
            <w:bottom w:val="none" w:sz="0" w:space="0" w:color="auto"/>
            <w:right w:val="none" w:sz="0" w:space="0" w:color="auto"/>
          </w:divBdr>
          <w:divsChild>
            <w:div w:id="493035630">
              <w:marLeft w:val="0"/>
              <w:marRight w:val="0"/>
              <w:marTop w:val="0"/>
              <w:marBottom w:val="0"/>
              <w:divBdr>
                <w:top w:val="none" w:sz="0" w:space="0" w:color="auto"/>
                <w:left w:val="none" w:sz="0" w:space="0" w:color="auto"/>
                <w:bottom w:val="none" w:sz="0" w:space="0" w:color="auto"/>
                <w:right w:val="none" w:sz="0" w:space="0" w:color="auto"/>
              </w:divBdr>
              <w:divsChild>
                <w:div w:id="76639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4371">
          <w:marLeft w:val="0"/>
          <w:marRight w:val="0"/>
          <w:marTop w:val="0"/>
          <w:marBottom w:val="0"/>
          <w:divBdr>
            <w:top w:val="none" w:sz="0" w:space="0" w:color="auto"/>
            <w:left w:val="none" w:sz="0" w:space="0" w:color="auto"/>
            <w:bottom w:val="none" w:sz="0" w:space="0" w:color="auto"/>
            <w:right w:val="none" w:sz="0" w:space="0" w:color="auto"/>
          </w:divBdr>
          <w:divsChild>
            <w:div w:id="435640938">
              <w:marLeft w:val="0"/>
              <w:marRight w:val="0"/>
              <w:marTop w:val="0"/>
              <w:marBottom w:val="0"/>
              <w:divBdr>
                <w:top w:val="none" w:sz="0" w:space="0" w:color="auto"/>
                <w:left w:val="none" w:sz="0" w:space="0" w:color="auto"/>
                <w:bottom w:val="none" w:sz="0" w:space="0" w:color="auto"/>
                <w:right w:val="none" w:sz="0" w:space="0" w:color="auto"/>
              </w:divBdr>
            </w:div>
          </w:divsChild>
        </w:div>
        <w:div w:id="1186751821">
          <w:marLeft w:val="0"/>
          <w:marRight w:val="0"/>
          <w:marTop w:val="0"/>
          <w:marBottom w:val="0"/>
          <w:divBdr>
            <w:top w:val="none" w:sz="0" w:space="0" w:color="auto"/>
            <w:left w:val="none" w:sz="0" w:space="0" w:color="auto"/>
            <w:bottom w:val="none" w:sz="0" w:space="0" w:color="auto"/>
            <w:right w:val="none" w:sz="0" w:space="0" w:color="auto"/>
          </w:divBdr>
          <w:divsChild>
            <w:div w:id="220214618">
              <w:marLeft w:val="0"/>
              <w:marRight w:val="0"/>
              <w:marTop w:val="0"/>
              <w:marBottom w:val="0"/>
              <w:divBdr>
                <w:top w:val="none" w:sz="0" w:space="0" w:color="auto"/>
                <w:left w:val="none" w:sz="0" w:space="0" w:color="auto"/>
                <w:bottom w:val="none" w:sz="0" w:space="0" w:color="auto"/>
                <w:right w:val="none" w:sz="0" w:space="0" w:color="auto"/>
              </w:divBdr>
              <w:divsChild>
                <w:div w:id="445126034">
                  <w:marLeft w:val="0"/>
                  <w:marRight w:val="0"/>
                  <w:marTop w:val="0"/>
                  <w:marBottom w:val="0"/>
                  <w:divBdr>
                    <w:top w:val="none" w:sz="0" w:space="0" w:color="auto"/>
                    <w:left w:val="none" w:sz="0" w:space="0" w:color="auto"/>
                    <w:bottom w:val="none" w:sz="0" w:space="0" w:color="auto"/>
                    <w:right w:val="none" w:sz="0" w:space="0" w:color="auto"/>
                  </w:divBdr>
                  <w:divsChild>
                    <w:div w:id="14655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713842">
      <w:bodyDiv w:val="1"/>
      <w:marLeft w:val="0"/>
      <w:marRight w:val="0"/>
      <w:marTop w:val="0"/>
      <w:marBottom w:val="0"/>
      <w:divBdr>
        <w:top w:val="none" w:sz="0" w:space="0" w:color="auto"/>
        <w:left w:val="none" w:sz="0" w:space="0" w:color="auto"/>
        <w:bottom w:val="none" w:sz="0" w:space="0" w:color="auto"/>
        <w:right w:val="none" w:sz="0" w:space="0" w:color="auto"/>
      </w:divBdr>
    </w:div>
    <w:div w:id="1876893887">
      <w:bodyDiv w:val="1"/>
      <w:marLeft w:val="0"/>
      <w:marRight w:val="0"/>
      <w:marTop w:val="0"/>
      <w:marBottom w:val="0"/>
      <w:divBdr>
        <w:top w:val="none" w:sz="0" w:space="0" w:color="auto"/>
        <w:left w:val="none" w:sz="0" w:space="0" w:color="auto"/>
        <w:bottom w:val="none" w:sz="0" w:space="0" w:color="auto"/>
        <w:right w:val="none" w:sz="0" w:space="0" w:color="auto"/>
      </w:divBdr>
      <w:divsChild>
        <w:div w:id="226382583">
          <w:marLeft w:val="0"/>
          <w:marRight w:val="0"/>
          <w:marTop w:val="0"/>
          <w:marBottom w:val="0"/>
          <w:divBdr>
            <w:top w:val="none" w:sz="0" w:space="0" w:color="auto"/>
            <w:left w:val="none" w:sz="0" w:space="0" w:color="auto"/>
            <w:bottom w:val="none" w:sz="0" w:space="0" w:color="auto"/>
            <w:right w:val="none" w:sz="0" w:space="0" w:color="auto"/>
          </w:divBdr>
          <w:divsChild>
            <w:div w:id="1344287764">
              <w:marLeft w:val="0"/>
              <w:marRight w:val="0"/>
              <w:marTop w:val="0"/>
              <w:marBottom w:val="0"/>
              <w:divBdr>
                <w:top w:val="none" w:sz="0" w:space="0" w:color="auto"/>
                <w:left w:val="none" w:sz="0" w:space="0" w:color="auto"/>
                <w:bottom w:val="none" w:sz="0" w:space="0" w:color="auto"/>
                <w:right w:val="none" w:sz="0" w:space="0" w:color="auto"/>
              </w:divBdr>
              <w:divsChild>
                <w:div w:id="293566955">
                  <w:marLeft w:val="0"/>
                  <w:marRight w:val="0"/>
                  <w:marTop w:val="0"/>
                  <w:marBottom w:val="0"/>
                  <w:divBdr>
                    <w:top w:val="none" w:sz="0" w:space="0" w:color="auto"/>
                    <w:left w:val="none" w:sz="0" w:space="0" w:color="auto"/>
                    <w:bottom w:val="none" w:sz="0" w:space="0" w:color="auto"/>
                    <w:right w:val="none" w:sz="0" w:space="0" w:color="auto"/>
                  </w:divBdr>
                  <w:divsChild>
                    <w:div w:id="22800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458439">
      <w:bodyDiv w:val="1"/>
      <w:marLeft w:val="0"/>
      <w:marRight w:val="0"/>
      <w:marTop w:val="0"/>
      <w:marBottom w:val="0"/>
      <w:divBdr>
        <w:top w:val="none" w:sz="0" w:space="0" w:color="auto"/>
        <w:left w:val="none" w:sz="0" w:space="0" w:color="auto"/>
        <w:bottom w:val="none" w:sz="0" w:space="0" w:color="auto"/>
        <w:right w:val="none" w:sz="0" w:space="0" w:color="auto"/>
      </w:divBdr>
      <w:divsChild>
        <w:div w:id="1357190465">
          <w:marLeft w:val="0"/>
          <w:marRight w:val="0"/>
          <w:marTop w:val="0"/>
          <w:marBottom w:val="0"/>
          <w:divBdr>
            <w:top w:val="none" w:sz="0" w:space="0" w:color="auto"/>
            <w:left w:val="none" w:sz="0" w:space="0" w:color="auto"/>
            <w:bottom w:val="none" w:sz="0" w:space="0" w:color="auto"/>
            <w:right w:val="none" w:sz="0" w:space="0" w:color="auto"/>
          </w:divBdr>
          <w:divsChild>
            <w:div w:id="1863352044">
              <w:marLeft w:val="0"/>
              <w:marRight w:val="0"/>
              <w:marTop w:val="0"/>
              <w:marBottom w:val="0"/>
              <w:divBdr>
                <w:top w:val="none" w:sz="0" w:space="0" w:color="auto"/>
                <w:left w:val="none" w:sz="0" w:space="0" w:color="auto"/>
                <w:bottom w:val="none" w:sz="0" w:space="0" w:color="auto"/>
                <w:right w:val="none" w:sz="0" w:space="0" w:color="auto"/>
              </w:divBdr>
              <w:divsChild>
                <w:div w:id="1504933973">
                  <w:marLeft w:val="0"/>
                  <w:marRight w:val="0"/>
                  <w:marTop w:val="0"/>
                  <w:marBottom w:val="0"/>
                  <w:divBdr>
                    <w:top w:val="none" w:sz="0" w:space="0" w:color="auto"/>
                    <w:left w:val="none" w:sz="0" w:space="0" w:color="auto"/>
                    <w:bottom w:val="none" w:sz="0" w:space="0" w:color="auto"/>
                    <w:right w:val="none" w:sz="0" w:space="0" w:color="auto"/>
                  </w:divBdr>
                  <w:divsChild>
                    <w:div w:id="69697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6322924">
      <w:bodyDiv w:val="1"/>
      <w:marLeft w:val="0"/>
      <w:marRight w:val="0"/>
      <w:marTop w:val="0"/>
      <w:marBottom w:val="0"/>
      <w:divBdr>
        <w:top w:val="none" w:sz="0" w:space="0" w:color="auto"/>
        <w:left w:val="none" w:sz="0" w:space="0" w:color="auto"/>
        <w:bottom w:val="none" w:sz="0" w:space="0" w:color="auto"/>
        <w:right w:val="none" w:sz="0" w:space="0" w:color="auto"/>
      </w:divBdr>
    </w:div>
    <w:div w:id="2021736233">
      <w:bodyDiv w:val="1"/>
      <w:marLeft w:val="0"/>
      <w:marRight w:val="0"/>
      <w:marTop w:val="0"/>
      <w:marBottom w:val="0"/>
      <w:divBdr>
        <w:top w:val="none" w:sz="0" w:space="0" w:color="auto"/>
        <w:left w:val="none" w:sz="0" w:space="0" w:color="auto"/>
        <w:bottom w:val="none" w:sz="0" w:space="0" w:color="auto"/>
        <w:right w:val="none" w:sz="0" w:space="0" w:color="auto"/>
      </w:divBdr>
    </w:div>
    <w:div w:id="2044165345">
      <w:bodyDiv w:val="1"/>
      <w:marLeft w:val="0"/>
      <w:marRight w:val="0"/>
      <w:marTop w:val="0"/>
      <w:marBottom w:val="0"/>
      <w:divBdr>
        <w:top w:val="none" w:sz="0" w:space="0" w:color="auto"/>
        <w:left w:val="none" w:sz="0" w:space="0" w:color="auto"/>
        <w:bottom w:val="none" w:sz="0" w:space="0" w:color="auto"/>
        <w:right w:val="none" w:sz="0" w:space="0" w:color="auto"/>
      </w:divBdr>
      <w:divsChild>
        <w:div w:id="1330717925">
          <w:marLeft w:val="0"/>
          <w:marRight w:val="0"/>
          <w:marTop w:val="0"/>
          <w:marBottom w:val="0"/>
          <w:divBdr>
            <w:top w:val="none" w:sz="0" w:space="0" w:color="auto"/>
            <w:left w:val="none" w:sz="0" w:space="0" w:color="auto"/>
            <w:bottom w:val="none" w:sz="0" w:space="0" w:color="auto"/>
            <w:right w:val="none" w:sz="0" w:space="0" w:color="auto"/>
          </w:divBdr>
          <w:divsChild>
            <w:div w:id="898979941">
              <w:marLeft w:val="0"/>
              <w:marRight w:val="0"/>
              <w:marTop w:val="0"/>
              <w:marBottom w:val="0"/>
              <w:divBdr>
                <w:top w:val="none" w:sz="0" w:space="0" w:color="auto"/>
                <w:left w:val="none" w:sz="0" w:space="0" w:color="auto"/>
                <w:bottom w:val="none" w:sz="0" w:space="0" w:color="auto"/>
                <w:right w:val="none" w:sz="0" w:space="0" w:color="auto"/>
              </w:divBdr>
              <w:divsChild>
                <w:div w:id="949623684">
                  <w:marLeft w:val="0"/>
                  <w:marRight w:val="0"/>
                  <w:marTop w:val="0"/>
                  <w:marBottom w:val="0"/>
                  <w:divBdr>
                    <w:top w:val="none" w:sz="0" w:space="0" w:color="auto"/>
                    <w:left w:val="none" w:sz="0" w:space="0" w:color="auto"/>
                    <w:bottom w:val="none" w:sz="0" w:space="0" w:color="auto"/>
                    <w:right w:val="none" w:sz="0" w:space="0" w:color="auto"/>
                  </w:divBdr>
                  <w:divsChild>
                    <w:div w:id="171064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startupestonia.ee/baltic-deep-tech-outpaces-the-us-eu-and-nordics-driven-by-energy-robotics-and-defence/" TargetMode="External"/><Relationship Id="rId18" Type="http://schemas.openxmlformats.org/officeDocument/2006/relationships/hyperlink" Target="https://www.err.ee/1610043964/keskmine-palk-kerkis-esimeses-kvartalis-2135-euroni" TargetMode="External"/><Relationship Id="rId26" Type="http://schemas.openxmlformats.org/officeDocument/2006/relationships/hyperlink" Target="https://www.err.ee/1610062669/tarbijate-kindlustunne-juunis-tousis-toostusettevotetel-langes" TargetMode="External"/><Relationship Id="rId21" Type="http://schemas.openxmlformats.org/officeDocument/2006/relationships/hyperlink" Target="https://www.err.ee/1610047627/tarbijahinnaindeks-tousis-mais-aastaga-3-7-protsenti" TargetMode="External"/><Relationship Id="rId34" Type="http://schemas.openxmlformats.org/officeDocument/2006/relationships/hyperlink" Target="https://www.err.ee/1610065213/uuring-praegu-pole-majanduslikult-motet-toolses-fosforiiti-kaevandada" TargetMode="External"/><Relationship Id="rId7" Type="http://schemas.openxmlformats.org/officeDocument/2006/relationships/endnotes" Target="endnotes.xml"/><Relationship Id="rId12" Type="http://schemas.openxmlformats.org/officeDocument/2006/relationships/hyperlink" Target="https://www.err.ee/1610050690/siseturism-ja-ettevaatlik-tarbijakaitumine-on-tekitanud-spaaturul-plahvatuse" TargetMode="External"/><Relationship Id="rId17" Type="http://schemas.openxmlformats.org/officeDocument/2006/relationships/hyperlink" Target="https://www.err.ee/1610066515/elering-vahendab-kiisa-elektrijaama-rolli-reserviturul" TargetMode="External"/><Relationship Id="rId25" Type="http://schemas.openxmlformats.org/officeDocument/2006/relationships/hyperlink" Target="https://www.err.ee/1610050468/imf-hoiatas-eestit-jarjest-kasvava-riigivola-parast" TargetMode="External"/><Relationship Id="rId33" Type="http://schemas.openxmlformats.org/officeDocument/2006/relationships/hyperlink" Target="https://www.err.ee/1610063971/elering-vahendab-jargmisest-aastast-tasakaalustamistasu"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err.ee/1610059015/selgus-liivi-lahe-tuulepargi-elektritrassi-koridor" TargetMode="External"/><Relationship Id="rId20" Type="http://schemas.openxmlformats.org/officeDocument/2006/relationships/hyperlink" Target="https://www.err.ee/1610045104/moodunud-aasta-riigieelarvest-jai-1-75-miljardit-kasutamata" TargetMode="External"/><Relationship Id="rId29" Type="http://schemas.openxmlformats.org/officeDocument/2006/relationships/hyperlink" Target="https://www.err.ee/1610047630/eesti-euroopa-komisjoni-pakutud-eelarveleevendusi-kasutama-ei-hakk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rr.ee/1610044885/tallinna-lennujaam-pustitas-mais-koigi-aegade-reisijarekordi" TargetMode="External"/><Relationship Id="rId24" Type="http://schemas.openxmlformats.org/officeDocument/2006/relationships/hyperlink" Target="https://www.err.ee/1610050396/oecd-soovitab-eestile-maksureforme-ja-joukamate-lastetoetusest-loobumist" TargetMode="External"/><Relationship Id="rId32" Type="http://schemas.openxmlformats.org/officeDocument/2006/relationships/hyperlink" Target="https://www.err.ee/1610056708/infortar-avas-halingal-eesti-suurima-biogaasijaama"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err.ee/1610058145/fermi-energia-ootab-et-riik-pakuks-ka-tuumajaamale-hinnavahemehhanismi" TargetMode="External"/><Relationship Id="rId23" Type="http://schemas.openxmlformats.org/officeDocument/2006/relationships/hyperlink" Target="https://www.err.ee/1610056198/eesti-pank-prognoosib-lahiaastateks-2-4-protsendist-majanduskasvu" TargetMode="External"/><Relationship Id="rId28" Type="http://schemas.openxmlformats.org/officeDocument/2006/relationships/hyperlink" Target="https://www.err.ee/1610046379/lisaeelarvest-11-miljonit-saav-eesti-ai-esialgu-rahas-moodetavat-tulu-ei-too" TargetMode="External"/><Relationship Id="rId36" Type="http://schemas.openxmlformats.org/officeDocument/2006/relationships/header" Target="header1.xml"/><Relationship Id="rId10" Type="http://schemas.openxmlformats.org/officeDocument/2006/relationships/hyperlink" Target="https://www.err.ee/1610052592/eisa-hakkab-4-6-miljoni-euro-eest-iseteeninduskeskkonda-arendama" TargetMode="External"/><Relationship Id="rId19" Type="http://schemas.openxmlformats.org/officeDocument/2006/relationships/hyperlink" Target="https://www.err.ee/1610045524/eesti-ootab-lati-ametlikku-otsust-rail-balticu-valmimise-edasilukkamisest" TargetMode="External"/><Relationship Id="rId31" Type="http://schemas.openxmlformats.org/officeDocument/2006/relationships/hyperlink" Target="https://www.err.ee/1610055433/hansa-grupp-muub-bussiari-maha" TargetMode="External"/><Relationship Id="rId4" Type="http://schemas.openxmlformats.org/officeDocument/2006/relationships/settings" Target="settings.xml"/><Relationship Id="rId9" Type="http://schemas.openxmlformats.org/officeDocument/2006/relationships/hyperlink" Target="https://www.err.ee/1610065396/suurim-kurgikasvataja-euroopa-komisjonilt-erandit-ei-saanud" TargetMode="External"/><Relationship Id="rId14" Type="http://schemas.openxmlformats.org/officeDocument/2006/relationships/hyperlink" Target="https://www.err.ee/1610051896/tsirguliinasse-kerkib-ainult-euroopas-toodetud-tehnoloogiatega-elektrijaam" TargetMode="External"/><Relationship Id="rId22" Type="http://schemas.openxmlformats.org/officeDocument/2006/relationships/hyperlink" Target="https://www.err.ee/1610050252/aprillis-kaubavahetus-hoogustus" TargetMode="External"/><Relationship Id="rId27" Type="http://schemas.openxmlformats.org/officeDocument/2006/relationships/hyperlink" Target="https://www.err.ee/1610066278/vahepeal-tousule-pooranud-jaekaupluste-muugimaht-hakkas-taas-kahanema" TargetMode="External"/><Relationship Id="rId30" Type="http://schemas.openxmlformats.org/officeDocument/2006/relationships/hyperlink" Target="https://www.err.ee/1610048650/suurenenud-salvestusmaht-hoiab-elektri-hinna-ulalpool-nulli" TargetMode="External"/><Relationship Id="rId35" Type="http://schemas.openxmlformats.org/officeDocument/2006/relationships/footer" Target="footer1.xml"/><Relationship Id="rId8" Type="http://schemas.openxmlformats.org/officeDocument/2006/relationships/hyperlink" Target="https://www.err.ee/1610043580/veiseliha-ja-hakkliha-kallinesid-aastaga-joudsalt"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C15287-186C-4FDF-872E-F2FD7F66F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5</Pages>
  <Words>10750</Words>
  <Characters>6129</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URM</Company>
  <LinksUpToDate>false</LinksUpToDate>
  <CharactersWithSpaces>16846</CharactersWithSpaces>
  <SharedDoc>false</SharedDoc>
  <HLinks>
    <vt:vector size="24" baseType="variant">
      <vt:variant>
        <vt:i4>8192111</vt:i4>
      </vt:variant>
      <vt:variant>
        <vt:i4>9</vt:i4>
      </vt:variant>
      <vt:variant>
        <vt:i4>0</vt:i4>
      </vt:variant>
      <vt:variant>
        <vt:i4>5</vt:i4>
      </vt:variant>
      <vt:variant>
        <vt:lpwstr>https://news.err.ee/1608359649/european-commission-endorses-969-3-million-recovery-fund-for-estonia</vt:lpwstr>
      </vt:variant>
      <vt:variant>
        <vt:lpwstr/>
      </vt:variant>
      <vt:variant>
        <vt:i4>1441816</vt:i4>
      </vt:variant>
      <vt:variant>
        <vt:i4>6</vt:i4>
      </vt:variant>
      <vt:variant>
        <vt:i4>0</vt:i4>
      </vt:variant>
      <vt:variant>
        <vt:i4>5</vt:i4>
      </vt:variant>
      <vt:variant>
        <vt:lpwstr>https://news.err.ee/1608353564/enefit-green-signs-130-million-wind-farm-finance-deal</vt:lpwstr>
      </vt:variant>
      <vt:variant>
        <vt:lpwstr/>
      </vt:variant>
      <vt:variant>
        <vt:i4>720983</vt:i4>
      </vt:variant>
      <vt:variant>
        <vt:i4>3</vt:i4>
      </vt:variant>
      <vt:variant>
        <vt:i4>0</vt:i4>
      </vt:variant>
      <vt:variant>
        <vt:i4>5</vt:i4>
      </vt:variant>
      <vt:variant>
        <vt:lpwstr>https://news.err.ee/1608344375/enefit-green-s-renewable-electricity-production-up-75-percent-on-year</vt:lpwstr>
      </vt:variant>
      <vt:variant>
        <vt:lpwstr/>
      </vt:variant>
      <vt:variant>
        <vt:i4>458766</vt:i4>
      </vt:variant>
      <vt:variant>
        <vt:i4>0</vt:i4>
      </vt:variant>
      <vt:variant>
        <vt:i4>0</vt:i4>
      </vt:variant>
      <vt:variant>
        <vt:i4>5</vt:i4>
      </vt:variant>
      <vt:variant>
        <vt:lpwstr>https://surfshark.com/dql2021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Aušra Gečaitė-Verksnienė</dc:creator>
  <cp:keywords/>
  <dc:description/>
  <cp:lastModifiedBy>Aušra Gečaitė-Verksnienė</cp:lastModifiedBy>
  <cp:revision>24</cp:revision>
  <cp:lastPrinted>2023-11-17T11:32:00Z</cp:lastPrinted>
  <dcterms:created xsi:type="dcterms:W3CDTF">2024-08-13T09:12:00Z</dcterms:created>
  <dcterms:modified xsi:type="dcterms:W3CDTF">2026-07-08T18:31:00Z</dcterms:modified>
</cp:coreProperties>
</file>