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C8A" w14:textId="77777777" w:rsidR="005A4D69" w:rsidRDefault="005A4D69" w:rsidP="004E4901">
      <w:pPr>
        <w:spacing w:line="276" w:lineRule="auto"/>
        <w:ind w:leftChars="0" w:left="0" w:firstLineChars="0" w:firstLine="0"/>
      </w:pPr>
    </w:p>
    <w:p w14:paraId="04694B8B" w14:textId="0B6E483A" w:rsidR="005A4D69" w:rsidRPr="00344B50" w:rsidRDefault="009E63DF" w:rsidP="004E4901">
      <w:pPr>
        <w:spacing w:line="276" w:lineRule="auto"/>
        <w:ind w:left="1" w:hanging="3"/>
        <w:jc w:val="center"/>
        <w:rPr>
          <w:b/>
          <w:sz w:val="28"/>
          <w:szCs w:val="28"/>
        </w:rPr>
      </w:pPr>
      <w:r w:rsidRPr="00344B50">
        <w:rPr>
          <w:b/>
          <w:sz w:val="28"/>
          <w:szCs w:val="28"/>
        </w:rPr>
        <w:t>Lietuvos Respublikos ambasada Švedijos Karalystėje</w:t>
      </w:r>
    </w:p>
    <w:p w14:paraId="776B4B5E" w14:textId="77777777" w:rsidR="00344B50" w:rsidRPr="004E4901" w:rsidRDefault="00344B50" w:rsidP="004E4901">
      <w:pPr>
        <w:spacing w:line="276" w:lineRule="auto"/>
        <w:ind w:left="0" w:hanging="2"/>
        <w:jc w:val="center"/>
      </w:pPr>
    </w:p>
    <w:p w14:paraId="5683B583" w14:textId="2E49F8AC" w:rsidR="005A4D69" w:rsidRDefault="009E63DF" w:rsidP="00A766D2">
      <w:pPr>
        <w:spacing w:line="276" w:lineRule="auto"/>
        <w:ind w:left="0" w:hanging="2"/>
        <w:jc w:val="center"/>
        <w:rPr>
          <w:b/>
        </w:rPr>
      </w:pPr>
      <w:r>
        <w:rPr>
          <w:b/>
        </w:rPr>
        <w:t>AKTUALIOS ŠVEDIJOS EKONOMINĖS INFORMACIJOS SUVESTINĖ UŽ 202</w:t>
      </w:r>
      <w:r w:rsidR="008E51CC">
        <w:rPr>
          <w:b/>
        </w:rPr>
        <w:t>6</w:t>
      </w:r>
      <w:r>
        <w:rPr>
          <w:b/>
        </w:rPr>
        <w:t xml:space="preserve"> M.</w:t>
      </w:r>
      <w:r w:rsidR="00923967">
        <w:rPr>
          <w:b/>
          <w:color w:val="EE0000"/>
        </w:rPr>
        <w:t xml:space="preserve"> </w:t>
      </w:r>
      <w:r w:rsidR="003908B6">
        <w:rPr>
          <w:b/>
        </w:rPr>
        <w:t>GEGUŽĖS</w:t>
      </w:r>
      <w:r w:rsidRPr="00B3224B">
        <w:rPr>
          <w:b/>
          <w:color w:val="EE0000"/>
        </w:rPr>
        <w:t xml:space="preserve"> </w:t>
      </w:r>
      <w:r>
        <w:rPr>
          <w:b/>
        </w:rPr>
        <w:t>MĖN.</w:t>
      </w:r>
    </w:p>
    <w:p w14:paraId="2C45E7F4" w14:textId="77777777" w:rsidR="00735B04" w:rsidRDefault="00735B04" w:rsidP="00A766D2">
      <w:pPr>
        <w:spacing w:line="276" w:lineRule="auto"/>
        <w:ind w:left="0" w:hanging="2"/>
        <w:jc w:val="center"/>
        <w:rPr>
          <w:sz w:val="20"/>
          <w:szCs w:val="20"/>
        </w:rPr>
      </w:pPr>
    </w:p>
    <w:p w14:paraId="24F8A739" w14:textId="37099225" w:rsidR="005A4D69" w:rsidRPr="00923967" w:rsidRDefault="00923967" w:rsidP="00A766D2">
      <w:pPr>
        <w:spacing w:line="276" w:lineRule="auto"/>
        <w:ind w:left="0" w:hanging="2"/>
        <w:jc w:val="center"/>
      </w:pPr>
      <w:r w:rsidRPr="003908B6">
        <w:t>202</w:t>
      </w:r>
      <w:r w:rsidR="008E51CC" w:rsidRPr="003908B6">
        <w:t>6</w:t>
      </w:r>
      <w:r w:rsidRPr="003908B6">
        <w:t>.</w:t>
      </w:r>
      <w:r w:rsidR="00194808" w:rsidRPr="003908B6">
        <w:t>0</w:t>
      </w:r>
      <w:r w:rsidR="003908B6" w:rsidRPr="003908B6">
        <w:t>5.11</w:t>
      </w:r>
    </w:p>
    <w:tbl>
      <w:tblPr>
        <w:tblStyle w:val="1"/>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9214"/>
        <w:gridCol w:w="2976"/>
        <w:gridCol w:w="1418"/>
      </w:tblGrid>
      <w:tr w:rsidR="005A4D69" w14:paraId="10FE8348" w14:textId="77777777" w:rsidTr="003E7C75">
        <w:trPr>
          <w:trHeight w:val="385"/>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233EA14" w14:textId="77777777" w:rsidR="005A4D69" w:rsidRDefault="009E63DF" w:rsidP="00A766D2">
            <w:pPr>
              <w:spacing w:line="276" w:lineRule="auto"/>
              <w:ind w:left="0" w:hanging="2"/>
              <w:jc w:val="center"/>
              <w:rPr>
                <w:sz w:val="22"/>
                <w:szCs w:val="22"/>
              </w:rPr>
            </w:pPr>
            <w:r>
              <w:rPr>
                <w:smallCaps/>
                <w:sz w:val="22"/>
                <w:szCs w:val="22"/>
              </w:rPr>
              <w:t>DATA</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4CA80032" w14:textId="77777777" w:rsidR="005A4D69" w:rsidRDefault="009E63DF" w:rsidP="00A766D2">
            <w:pPr>
              <w:spacing w:line="276" w:lineRule="auto"/>
              <w:ind w:left="0" w:hanging="2"/>
              <w:jc w:val="center"/>
              <w:rPr>
                <w:sz w:val="22"/>
                <w:szCs w:val="22"/>
              </w:rPr>
            </w:pPr>
            <w:r>
              <w:rPr>
                <w:smallCaps/>
                <w:sz w:val="22"/>
                <w:szCs w:val="22"/>
              </w:rPr>
              <w:t>PATEIKIAMOS INFORMACIJOS APIBENDRINIMAS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641C4C9D" w14:textId="77777777" w:rsidR="005A4D69" w:rsidRDefault="009E63DF" w:rsidP="00A766D2">
            <w:pPr>
              <w:spacing w:line="276" w:lineRule="auto"/>
              <w:ind w:left="0" w:hanging="2"/>
              <w:jc w:val="center"/>
              <w:rPr>
                <w:sz w:val="22"/>
                <w:szCs w:val="22"/>
              </w:rPr>
            </w:pPr>
            <w:r>
              <w:rPr>
                <w:smallCaps/>
                <w:sz w:val="22"/>
                <w:szCs w:val="22"/>
              </w:rPr>
              <w:t>INFORMACIJOS ŠALTINIS</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CB403B2" w14:textId="77777777" w:rsidR="005A4D69" w:rsidRDefault="009E63DF" w:rsidP="00A766D2">
            <w:pPr>
              <w:spacing w:line="276" w:lineRule="auto"/>
              <w:ind w:left="0" w:hanging="2"/>
              <w:jc w:val="center"/>
              <w:rPr>
                <w:sz w:val="22"/>
                <w:szCs w:val="22"/>
              </w:rPr>
            </w:pPr>
            <w:r>
              <w:rPr>
                <w:smallCaps/>
                <w:sz w:val="22"/>
                <w:szCs w:val="22"/>
              </w:rPr>
              <w:t>PASTABOS</w:t>
            </w:r>
          </w:p>
        </w:tc>
      </w:tr>
      <w:tr w:rsidR="005A4D69" w14:paraId="6C00AE6D"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FF1CCD" w14:textId="77777777" w:rsidR="005A4D69" w:rsidRPr="004750FC" w:rsidRDefault="009E63DF" w:rsidP="00A766D2">
            <w:pPr>
              <w:spacing w:line="276" w:lineRule="auto"/>
              <w:ind w:left="0" w:hanging="2"/>
              <w:jc w:val="both"/>
              <w:rPr>
                <w:b/>
              </w:rPr>
            </w:pPr>
            <w:r w:rsidRPr="004750FC">
              <w:rPr>
                <w:b/>
              </w:rPr>
              <w:t>Lietuvos eksportuotojams aktuali informacija</w:t>
            </w:r>
          </w:p>
        </w:tc>
      </w:tr>
      <w:tr w:rsidR="00A02364" w:rsidRPr="00C90EEE" w14:paraId="477BC07C"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0549FCA" w14:textId="670CAFC7" w:rsidR="00A02364" w:rsidRPr="18612E48" w:rsidRDefault="003908B6" w:rsidP="00A766D2">
            <w:pPr>
              <w:spacing w:line="276" w:lineRule="auto"/>
              <w:ind w:left="0" w:hanging="2"/>
              <w:jc w:val="both"/>
            </w:pPr>
            <w:r>
              <w:t>05-11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82D124" w14:textId="0BA77918" w:rsidR="00A02364" w:rsidRPr="003908B6" w:rsidRDefault="003908B6" w:rsidP="00194808">
            <w:pPr>
              <w:spacing w:after="120" w:line="276" w:lineRule="auto"/>
              <w:ind w:left="0" w:hanging="2"/>
              <w:jc w:val="both"/>
            </w:pPr>
            <w:r w:rsidRPr="003908B6">
              <w:t>Remiantis „</w:t>
            </w:r>
            <w:proofErr w:type="spellStart"/>
            <w:r w:rsidRPr="003908B6">
              <w:t>Bloomberg</w:t>
            </w:r>
            <w:proofErr w:type="spellEnd"/>
            <w:r w:rsidRPr="003908B6">
              <w:t xml:space="preserve">“ savaitiniu valiutų reitingu, </w:t>
            </w:r>
            <w:r w:rsidR="006379B2">
              <w:t>Švedijos</w:t>
            </w:r>
            <w:r w:rsidRPr="003908B6">
              <w:t xml:space="preserve"> krona</w:t>
            </w:r>
            <w:r w:rsidR="002979E5">
              <w:t xml:space="preserve"> </w:t>
            </w:r>
            <w:r w:rsidRPr="003908B6">
              <w:t xml:space="preserve">tapo silpniausia tarp pagrindinių G10 valiutų, rašo TT. </w:t>
            </w:r>
            <w:r w:rsidR="00067283">
              <w:t>Tai ryškiai</w:t>
            </w:r>
            <w:r w:rsidRPr="003908B6">
              <w:t xml:space="preserve"> kontrast</w:t>
            </w:r>
            <w:r w:rsidR="00067283">
              <w:t>uoja</w:t>
            </w:r>
            <w:r w:rsidRPr="003908B6">
              <w:t xml:space="preserve"> su praėjusiais metais, kai Švedijos valiuta nuolat stiprėjo dolerio atžvilgiu</w:t>
            </w:r>
            <w:r w:rsidR="00067283">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9E13DD" w14:textId="16F8C0D0" w:rsidR="00A02364" w:rsidRDefault="00067283" w:rsidP="00A766D2">
            <w:pPr>
              <w:spacing w:line="276" w:lineRule="auto"/>
              <w:ind w:leftChars="0" w:left="0" w:firstLineChars="0" w:firstLine="0"/>
            </w:pPr>
            <w:hyperlink r:id="rId7" w:history="1">
              <w:r w:rsidRPr="00D32431">
                <w:rPr>
                  <w:rStyle w:val="Hyperlink"/>
                </w:rPr>
                <w:t>https://tt.omni.se/kronan-vander-till-samst-i-valutajamforelse/a/43bb9e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6CF18F" w14:textId="77777777" w:rsidR="00A02364" w:rsidRPr="00C90EEE" w:rsidRDefault="00A02364" w:rsidP="00A766D2">
            <w:pPr>
              <w:spacing w:line="276" w:lineRule="auto"/>
              <w:ind w:left="0" w:hanging="2"/>
              <w:jc w:val="both"/>
            </w:pPr>
          </w:p>
        </w:tc>
      </w:tr>
      <w:tr w:rsidR="00D72862" w:rsidRPr="00C90EEE" w14:paraId="61A8176B" w14:textId="77777777" w:rsidTr="00B31443">
        <w:trPr>
          <w:trHeight w:val="50"/>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6FAF63" w14:textId="77777777" w:rsidR="00D72862" w:rsidRPr="004750FC" w:rsidRDefault="00D72862" w:rsidP="00A766D2">
            <w:pPr>
              <w:spacing w:line="276" w:lineRule="auto"/>
              <w:ind w:left="0" w:hanging="2"/>
              <w:rPr>
                <w:b/>
              </w:rPr>
            </w:pPr>
            <w:r w:rsidRPr="004750FC">
              <w:rPr>
                <w:b/>
              </w:rPr>
              <w:t>Investicijoms pritraukti į Lietuvą aktuali informacija</w:t>
            </w:r>
          </w:p>
        </w:tc>
      </w:tr>
      <w:tr w:rsidR="00D72862" w:rsidRPr="00C90EEE" w14:paraId="4DEBC2E3"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975564" w14:textId="7A1969FA" w:rsidR="00D72862" w:rsidRPr="00B2043D" w:rsidRDefault="00D72862" w:rsidP="00A766D2">
            <w:pPr>
              <w:spacing w:line="276" w:lineRule="auto"/>
              <w:ind w:left="0" w:hanging="2"/>
              <w:jc w:val="both"/>
              <w:rPr>
                <w:lang w:val="en-US"/>
              </w:rPr>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B397EC" w14:textId="3B697030" w:rsidR="00D72862" w:rsidRPr="000D0ACB" w:rsidRDefault="00D72862" w:rsidP="00A766D2">
            <w:pPr>
              <w:spacing w:line="276" w:lineRule="auto"/>
              <w:ind w:left="0" w:hanging="2"/>
              <w:jc w:val="both"/>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D81438" w14:textId="711F1B23" w:rsidR="00D72862" w:rsidRPr="00C90EEE" w:rsidRDefault="00D72862" w:rsidP="00A766D2">
            <w:pPr>
              <w:spacing w:line="276" w:lineRule="auto"/>
              <w:ind w:left="0" w:hanging="2"/>
            </w:pPr>
            <w:hyperlink r:id="rId8" w:history="1"/>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8CA03B" w14:textId="77777777" w:rsidR="00D72862" w:rsidRPr="00C90EEE" w:rsidRDefault="00D72862" w:rsidP="00A766D2">
            <w:pPr>
              <w:spacing w:line="276" w:lineRule="auto"/>
              <w:ind w:left="0" w:hanging="2"/>
              <w:jc w:val="both"/>
            </w:pPr>
          </w:p>
        </w:tc>
      </w:tr>
      <w:tr w:rsidR="00D72862" w:rsidRPr="00C90EEE" w14:paraId="69E71FD3"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A054EE" w14:textId="77777777" w:rsidR="00D72862" w:rsidRPr="004750FC" w:rsidRDefault="00D72862" w:rsidP="00A766D2">
            <w:pPr>
              <w:spacing w:line="276" w:lineRule="auto"/>
              <w:ind w:left="0" w:hanging="2"/>
              <w:rPr>
                <w:b/>
              </w:rPr>
            </w:pPr>
            <w:r w:rsidRPr="004750FC">
              <w:rPr>
                <w:b/>
              </w:rPr>
              <w:t>Lietuvos verslo plėtrai aktuali informacija</w:t>
            </w:r>
          </w:p>
        </w:tc>
      </w:tr>
      <w:tr w:rsidR="00D72862" w:rsidRPr="00C90EEE" w14:paraId="111B57EB"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BCDB09" w14:textId="1D85746B" w:rsidR="00D72862" w:rsidRPr="00C90EEE" w:rsidRDefault="000F2AF4" w:rsidP="00A766D2">
            <w:pPr>
              <w:spacing w:line="276" w:lineRule="auto"/>
              <w:ind w:left="0" w:hanging="2"/>
              <w:jc w:val="both"/>
            </w:pPr>
            <w:r>
              <w:t>05-12</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22BCC01" w14:textId="6AD44E00" w:rsidR="00D72862" w:rsidRPr="004E4901" w:rsidRDefault="000F2AF4" w:rsidP="00D01ECB">
            <w:pPr>
              <w:spacing w:after="120" w:line="276" w:lineRule="auto"/>
              <w:ind w:left="0" w:hanging="2"/>
              <w:jc w:val="both"/>
              <w:rPr>
                <w:color w:val="000000" w:themeColor="text1"/>
              </w:rPr>
            </w:pPr>
            <w:r w:rsidRPr="000F2AF4">
              <w:rPr>
                <w:color w:val="000000" w:themeColor="text1"/>
              </w:rPr>
              <w:t>Švedijos vyriausybė iki 2030 m. žada padvigubinti stebėjimo kamer</w:t>
            </w:r>
            <w:r w:rsidR="00B36D80">
              <w:rPr>
                <w:color w:val="000000" w:themeColor="text1"/>
              </w:rPr>
              <w:t>ų skaičių</w:t>
            </w:r>
            <w:r w:rsidRPr="000F2AF4">
              <w:rPr>
                <w:color w:val="000000" w:themeColor="text1"/>
              </w:rPr>
              <w:t xml:space="preserve"> visoje Švedijoje</w:t>
            </w:r>
            <w:r w:rsidR="00D01ECB">
              <w:rPr>
                <w:color w:val="000000" w:themeColor="text1"/>
              </w:rPr>
              <w:t>.</w:t>
            </w:r>
            <w:r w:rsidRPr="000F2AF4">
              <w:rPr>
                <w:color w:val="000000" w:themeColor="text1"/>
              </w:rPr>
              <w:t xml:space="preserve"> SVT praneša, kad Nuosaikioji partija (NV) paskelbė rinkimų pažadą iki 2030 m. padidinti policijos stebėjimo kamerų skaičių nuo dabartinių 3916 iki 10000. Ministras pirmininkas Ulfas Kristerssonas (NV) ir teisingumo ministras Gunnaras Strömmeris (NV) šį pasiūlymą pristatė pirmadienį vizito Skonėje metu. Dabartinis vyriausybės tikslas – iki 2027 m. pabaigos dislokuoti bent 5000 kamerų, o Nuosaikioji partija dabar siekia per ateinančius penkerius metus šį skaičių padvigubinti. Strömmeris apskaičiavo, kad investicijos kainuotų maždaug du milijardus Švedijos kronų.</w:t>
            </w:r>
            <w:r w:rsidR="00D01ECB">
              <w:rPr>
                <w:color w:val="000000" w:themeColor="text1"/>
              </w:rPr>
              <w:t xml:space="preserve"> (</w:t>
            </w:r>
            <w:r w:rsidR="00D01ECB" w:rsidRPr="00D01ECB">
              <w:rPr>
                <w:color w:val="000000" w:themeColor="text1"/>
              </w:rPr>
              <w:t>183 598</w:t>
            </w:r>
            <w:r w:rsidR="00D01ECB">
              <w:rPr>
                <w:color w:val="000000" w:themeColor="text1"/>
              </w:rPr>
              <w:t> </w:t>
            </w:r>
            <w:r w:rsidR="00D01ECB" w:rsidRPr="00D01ECB">
              <w:rPr>
                <w:color w:val="000000" w:themeColor="text1"/>
              </w:rPr>
              <w:t>420</w:t>
            </w:r>
            <w:r w:rsidR="00D01ECB">
              <w:rPr>
                <w:color w:val="000000" w:themeColor="text1"/>
              </w:rPr>
              <w:t xml:space="preserve"> EUR.)</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53DECC5" w14:textId="606E9733" w:rsidR="00D72862" w:rsidRPr="00C90EEE" w:rsidRDefault="00D01ECB" w:rsidP="00A766D2">
            <w:pPr>
              <w:spacing w:line="276" w:lineRule="auto"/>
              <w:ind w:left="0" w:hanging="2"/>
            </w:pPr>
            <w:hyperlink r:id="rId9" w:history="1">
              <w:r w:rsidRPr="00D32431">
                <w:rPr>
                  <w:rStyle w:val="Hyperlink"/>
                </w:rPr>
                <w:t>https://www.svt.se/nyheter/lokalt/skane/valloftet-fran-m-dubbelt-sa-manga-overvakningskameror-till-2029</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B13A6E" w14:textId="4F393149" w:rsidR="00D72862" w:rsidRPr="00C90EEE" w:rsidRDefault="00D72862" w:rsidP="00A766D2">
            <w:pPr>
              <w:spacing w:line="276" w:lineRule="auto"/>
              <w:ind w:left="0" w:hanging="2"/>
              <w:jc w:val="both"/>
            </w:pPr>
          </w:p>
        </w:tc>
      </w:tr>
      <w:tr w:rsidR="004C0694" w:rsidRPr="00C90EEE" w14:paraId="25747C50"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E0BB44" w14:textId="32EA6D3B" w:rsidR="004C0694" w:rsidRPr="000F2AF4" w:rsidRDefault="00DC5007" w:rsidP="00A766D2">
            <w:pPr>
              <w:spacing w:line="276" w:lineRule="auto"/>
              <w:ind w:left="0" w:hanging="2"/>
              <w:jc w:val="both"/>
            </w:pPr>
            <w:r>
              <w:t>05-05</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7D1485" w14:textId="22AACFF1" w:rsidR="004C0694" w:rsidRPr="00CA6738" w:rsidRDefault="00DC5007" w:rsidP="00DC5007">
            <w:pPr>
              <w:spacing w:after="120" w:line="276" w:lineRule="auto"/>
              <w:ind w:left="-2" w:firstLineChars="0" w:firstLine="0"/>
              <w:jc w:val="both"/>
              <w:rPr>
                <w:color w:val="000000" w:themeColor="text1"/>
              </w:rPr>
            </w:pPr>
            <w:r w:rsidRPr="00DC5007">
              <w:rPr>
                <w:color w:val="000000" w:themeColor="text1"/>
              </w:rPr>
              <w:t xml:space="preserve">Nauja „Sweco Sverige AB“ ataskaita pabrėžia neatidėliotinus vandens iššūkius, su kuriais Švedija susiduria dėl klimato kaitos, taršos ir senstančios infrastruktūros. Ataskaitoje „Per daug, per mažai, per daug užteršta“ nagrinėjamos tarpusavyje susijusios problemos: per didelis kritulių kiekis, dėl kurio kyla potvyniai, sausros sukeltas vandens trūkumas ir dėl teršalų, tokių kaip PFAS ir vaistų likučiai, prastėjanti vandens kokybė. Ataskaitoje pažymima, kad Švedija </w:t>
            </w:r>
            <w:r w:rsidRPr="00DC5007">
              <w:rPr>
                <w:color w:val="000000" w:themeColor="text1"/>
              </w:rPr>
              <w:lastRenderedPageBreak/>
              <w:t xml:space="preserve">pastarosiomis vasaromis jau patyrė vandens trūkumą, o pietiniuose regionuose išlieka žemas gruntinio vandens lygis. </w:t>
            </w:r>
            <w:r w:rsidR="00D01ECB">
              <w:rPr>
                <w:color w:val="000000" w:themeColor="text1"/>
              </w:rPr>
              <w:t>Manoma,</w:t>
            </w:r>
            <w:r w:rsidRPr="00DC5007">
              <w:rPr>
                <w:color w:val="000000" w:themeColor="text1"/>
              </w:rPr>
              <w:t xml:space="preserve"> kad klimato kaita dar labiau paaštrins šias problemas, sukeldama ilgesnius sausros periodus, intensyvesnius kritulius ir padidėjusį garavimą, o tai gali sukelti potvynius</w:t>
            </w:r>
            <w:r w:rsidR="00D01ECB">
              <w:rPr>
                <w:color w:val="000000" w:themeColor="text1"/>
              </w:rPr>
              <w:t xml:space="preserve">. </w:t>
            </w:r>
            <w:r w:rsidRPr="00DC5007">
              <w:rPr>
                <w:color w:val="000000" w:themeColor="text1"/>
              </w:rPr>
              <w:t>„</w:t>
            </w:r>
            <w:proofErr w:type="spellStart"/>
            <w:r w:rsidRPr="00DC5007">
              <w:rPr>
                <w:color w:val="000000" w:themeColor="text1"/>
              </w:rPr>
              <w:t>Sweco</w:t>
            </w:r>
            <w:proofErr w:type="spellEnd"/>
            <w:r w:rsidRPr="00DC5007">
              <w:rPr>
                <w:color w:val="000000" w:themeColor="text1"/>
              </w:rPr>
              <w:t>“ vandens ekspertas ir plėtros vadovas pabrėžia strateginio, ilgalaikio planavimo poreikį. Vandens sąnaudos neatsižvelgia į būsimą riziką, pvz., griežtesnius valymo reikalavimus ir poveikį aplinkai. Ataskaitoje raginama investuoti į vandens infrastruktūrą, įskaitant pažangias valymo technologijas, siekiant sušvelninti šią riziką.</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88EC9D" w14:textId="0761D947" w:rsidR="004C0694" w:rsidRDefault="00D01ECB" w:rsidP="00A766D2">
            <w:pPr>
              <w:spacing w:line="276" w:lineRule="auto"/>
              <w:ind w:left="0" w:hanging="2"/>
            </w:pPr>
            <w:hyperlink r:id="rId10" w:history="1">
              <w:r w:rsidRPr="00D32431">
                <w:rPr>
                  <w:rStyle w:val="Hyperlink"/>
                </w:rPr>
                <w:t>https://www.swecogroup.com/corporate-news/sweco-analysis-shows-the-challenge-posed-by-hidden-water-risks-to-europes-</w:t>
              </w:r>
              <w:r w:rsidRPr="00D32431">
                <w:rPr>
                  <w:rStyle w:val="Hyperlink"/>
                </w:rPr>
                <w:lastRenderedPageBreak/>
                <w:t>long%E2%80%91term-resilience/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EA02A6" w14:textId="77777777" w:rsidR="004C0694" w:rsidRPr="00C90EEE" w:rsidRDefault="004C0694" w:rsidP="00A766D2">
            <w:pPr>
              <w:spacing w:line="276" w:lineRule="auto"/>
              <w:ind w:left="0" w:hanging="2"/>
              <w:jc w:val="both"/>
            </w:pPr>
          </w:p>
        </w:tc>
      </w:tr>
      <w:tr w:rsidR="00D72862" w:rsidRPr="00C90EEE" w14:paraId="54F7DD3A"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A30B5E" w14:textId="77777777" w:rsidR="00D72862" w:rsidRPr="004750FC" w:rsidRDefault="00D72862" w:rsidP="00A766D2">
            <w:pPr>
              <w:spacing w:line="276" w:lineRule="auto"/>
              <w:ind w:left="0" w:hanging="2"/>
              <w:rPr>
                <w:b/>
              </w:rPr>
            </w:pPr>
            <w:r w:rsidRPr="004750FC">
              <w:rPr>
                <w:b/>
              </w:rPr>
              <w:t>Lietuvos turizmo sektoriui aktuali informacija</w:t>
            </w:r>
          </w:p>
        </w:tc>
      </w:tr>
      <w:tr w:rsidR="00D72862" w:rsidRPr="00C90EEE" w14:paraId="40B0108D"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EEF03B" w14:textId="0005BC25" w:rsidR="00D72862" w:rsidRPr="00C90EEE" w:rsidRDefault="00D72862" w:rsidP="00A766D2">
            <w:pPr>
              <w:spacing w:line="276" w:lineRule="auto"/>
              <w:ind w:left="0" w:hanging="2"/>
              <w:jc w:val="both"/>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82F26E" w14:textId="386B1B5E" w:rsidR="00D72862" w:rsidRPr="008E51CC" w:rsidRDefault="00D72862" w:rsidP="004E4901">
            <w:pPr>
              <w:spacing w:after="120" w:line="276" w:lineRule="auto"/>
              <w:ind w:left="0" w:hanging="2"/>
              <w:jc w:val="both"/>
              <w:rPr>
                <w:color w:val="000000" w:themeColor="text1"/>
                <w:lang w:val="sv-SE"/>
              </w:rPr>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9B4E7C" w14:textId="58613112" w:rsidR="00D72862" w:rsidRPr="00C90EEE" w:rsidRDefault="00D72862" w:rsidP="00A766D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1ED3CC" w14:textId="53AB2AC9" w:rsidR="00D72862" w:rsidRPr="00C90EEE" w:rsidRDefault="00D72862" w:rsidP="00A766D2">
            <w:pPr>
              <w:spacing w:line="276" w:lineRule="auto"/>
              <w:ind w:left="0" w:hanging="2"/>
              <w:jc w:val="both"/>
            </w:pPr>
          </w:p>
        </w:tc>
      </w:tr>
      <w:tr w:rsidR="00D72862" w:rsidRPr="00C90EEE" w14:paraId="3790982B"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77CA17" w14:textId="77777777" w:rsidR="00D72862" w:rsidRPr="004750FC" w:rsidRDefault="00D72862" w:rsidP="00A766D2">
            <w:pPr>
              <w:spacing w:line="276" w:lineRule="auto"/>
              <w:ind w:left="0" w:hanging="2"/>
              <w:rPr>
                <w:b/>
              </w:rPr>
            </w:pPr>
            <w:r w:rsidRPr="004750FC">
              <w:rPr>
                <w:b/>
              </w:rPr>
              <w:t>Bendradarbiavimui MTEPI</w:t>
            </w:r>
            <w:r w:rsidRPr="004750FC">
              <w:rPr>
                <w:b/>
                <w:vertAlign w:val="superscript"/>
              </w:rPr>
              <w:footnoteReference w:id="1"/>
            </w:r>
            <w:r w:rsidRPr="004750FC">
              <w:rPr>
                <w:b/>
              </w:rPr>
              <w:t xml:space="preserve"> srityse aktuali informacija</w:t>
            </w:r>
          </w:p>
        </w:tc>
      </w:tr>
      <w:tr w:rsidR="00D72862" w:rsidRPr="00C90EEE" w14:paraId="785D2782"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1A6CA6" w14:textId="16EA5441" w:rsidR="00D72862" w:rsidRPr="00C90EEE" w:rsidRDefault="00D72862" w:rsidP="00A766D2">
            <w:pPr>
              <w:spacing w:line="276" w:lineRule="auto"/>
              <w:ind w:left="0" w:hanging="2"/>
              <w:jc w:val="both"/>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C6C450" w14:textId="6134B235" w:rsidR="00D72862" w:rsidRPr="00C90EEE" w:rsidRDefault="00D72862" w:rsidP="00A766D2">
            <w:pPr>
              <w:spacing w:line="276" w:lineRule="auto"/>
              <w:ind w:left="0" w:hanging="2"/>
              <w:jc w:val="both"/>
            </w:pPr>
            <w: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6311D" w14:textId="3DA57AA3" w:rsidR="00D72862" w:rsidRPr="00C90EEE" w:rsidRDefault="00D72862" w:rsidP="00A766D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771B3F" w14:textId="77777777" w:rsidR="00D72862" w:rsidRPr="00C90EEE" w:rsidRDefault="00D72862" w:rsidP="00A766D2">
            <w:pPr>
              <w:spacing w:line="276" w:lineRule="auto"/>
              <w:ind w:left="0" w:hanging="2"/>
              <w:jc w:val="both"/>
            </w:pPr>
          </w:p>
        </w:tc>
      </w:tr>
      <w:tr w:rsidR="00D72862" w:rsidRPr="00C90EEE" w14:paraId="758F4E1D"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1FDB8" w14:textId="77777777" w:rsidR="00D72862" w:rsidRPr="004750FC" w:rsidRDefault="00D72862" w:rsidP="00A766D2">
            <w:pPr>
              <w:spacing w:line="276" w:lineRule="auto"/>
              <w:ind w:left="0" w:hanging="2"/>
              <w:rPr>
                <w:b/>
              </w:rPr>
            </w:pPr>
            <w:r w:rsidRPr="004750FC">
              <w:rPr>
                <w:b/>
              </w:rPr>
              <w:t xml:space="preserve">Lietuvos ekonominiam saugumui aktuali informacija </w:t>
            </w:r>
          </w:p>
        </w:tc>
      </w:tr>
      <w:tr w:rsidR="00512511" w:rsidRPr="00C90EEE" w14:paraId="36E3EDD8"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F08679E" w14:textId="43638FC4" w:rsidR="00512511" w:rsidRDefault="003841F9" w:rsidP="00A766D2">
            <w:pPr>
              <w:spacing w:line="276" w:lineRule="auto"/>
              <w:ind w:left="0" w:hanging="2"/>
              <w:jc w:val="both"/>
            </w:pPr>
            <w:r>
              <w:t>05-18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7BED4C" w14:textId="2292E85F" w:rsidR="00512511" w:rsidRPr="00BE7321" w:rsidRDefault="00D01ECB" w:rsidP="00512511">
            <w:pPr>
              <w:spacing w:after="120" w:line="276" w:lineRule="auto"/>
              <w:ind w:leftChars="0" w:left="0" w:firstLineChars="0" w:firstLine="0"/>
              <w:jc w:val="both"/>
              <w:rPr>
                <w:color w:val="000000" w:themeColor="text1"/>
              </w:rPr>
            </w:pPr>
            <w:r w:rsidRPr="00D01ECB">
              <w:rPr>
                <w:color w:val="000000" w:themeColor="text1"/>
              </w:rPr>
              <w:t xml:space="preserve">Valstybinė elektros energijos perdavimo sistemos operatorė „Svenska </w:t>
            </w:r>
            <w:proofErr w:type="spellStart"/>
            <w:r w:rsidRPr="00D01ECB">
              <w:rPr>
                <w:color w:val="000000" w:themeColor="text1"/>
              </w:rPr>
              <w:t>kraftnät</w:t>
            </w:r>
            <w:proofErr w:type="spellEnd"/>
            <w:r w:rsidRPr="00D01ECB">
              <w:rPr>
                <w:color w:val="000000" w:themeColor="text1"/>
              </w:rPr>
              <w:t xml:space="preserve">“ pradėjo kaupti trijų mėnesių atsarginių dalių atsargas, teigia organizacijos padalinio vadovė </w:t>
            </w:r>
            <w:proofErr w:type="spellStart"/>
            <w:r w:rsidRPr="00D01ECB">
              <w:rPr>
                <w:color w:val="000000" w:themeColor="text1"/>
              </w:rPr>
              <w:t>Ann-Sofie</w:t>
            </w:r>
            <w:proofErr w:type="spellEnd"/>
            <w:r w:rsidRPr="00D01ECB">
              <w:rPr>
                <w:color w:val="000000" w:themeColor="text1"/>
              </w:rPr>
              <w:t xml:space="preserve"> </w:t>
            </w:r>
            <w:proofErr w:type="spellStart"/>
            <w:r w:rsidRPr="00D01ECB">
              <w:rPr>
                <w:color w:val="000000" w:themeColor="text1"/>
              </w:rPr>
              <w:t>Fahlgren</w:t>
            </w:r>
            <w:proofErr w:type="spellEnd"/>
            <w:r w:rsidRPr="00D01ECB">
              <w:rPr>
                <w:color w:val="000000" w:themeColor="text1"/>
              </w:rPr>
              <w:t>. Ši iniciatyva yra platesnių pasirengimo priemonių, skirtų galimiems visu</w:t>
            </w:r>
            <w:r w:rsidR="00EC3156">
              <w:rPr>
                <w:color w:val="000000" w:themeColor="text1"/>
              </w:rPr>
              <w:t>otiniams</w:t>
            </w:r>
            <w:r w:rsidRPr="00D01ECB">
              <w:rPr>
                <w:color w:val="000000" w:themeColor="text1"/>
              </w:rPr>
              <w:t xml:space="preserve"> sutrikimams, kylantiems dėl atšiaurių oro sąlygų, padidintos karinės parengties ar ginkluoto konflikto, dalis, praneša „</w:t>
            </w:r>
            <w:proofErr w:type="spellStart"/>
            <w:r w:rsidRPr="00D01ECB">
              <w:rPr>
                <w:color w:val="000000" w:themeColor="text1"/>
              </w:rPr>
              <w:t>Sveriges</w:t>
            </w:r>
            <w:proofErr w:type="spellEnd"/>
            <w:r w:rsidRPr="00D01ECB">
              <w:rPr>
                <w:color w:val="000000" w:themeColor="text1"/>
              </w:rPr>
              <w:t xml:space="preserve"> </w:t>
            </w:r>
            <w:proofErr w:type="spellStart"/>
            <w:r w:rsidRPr="00D01ECB">
              <w:rPr>
                <w:color w:val="000000" w:themeColor="text1"/>
              </w:rPr>
              <w:t>Radio</w:t>
            </w:r>
            <w:proofErr w:type="spellEnd"/>
            <w:r w:rsidRPr="00D01ECB">
              <w:rPr>
                <w:color w:val="000000" w:themeColor="text1"/>
              </w:rPr>
              <w:t xml:space="preserve">“. Bendrovė patvirtino, kad turi pakankamai pakaitinių stulpų ir tuo pačiu metu plečia savo kabelių atsargas, siekdama sustiprinti svarbiausios infrastruktūros atsparumą. Strateginio kaupimo iniciatyva yra paremta stebėjimais iš konflikto Ukrainoje, kur Rusijos pajėgos sistemingai taikėsi į elektros pastotes ir gamybos įrenginius. Reaguodama į šiuos nustatytus pažeidžiamumus, „Svenska </w:t>
            </w:r>
            <w:proofErr w:type="spellStart"/>
            <w:r w:rsidRPr="00D01ECB">
              <w:rPr>
                <w:color w:val="000000" w:themeColor="text1"/>
              </w:rPr>
              <w:t>Kraftnät</w:t>
            </w:r>
            <w:proofErr w:type="spellEnd"/>
            <w:r w:rsidRPr="00D01ECB">
              <w:rPr>
                <w:color w:val="000000" w:themeColor="text1"/>
              </w:rPr>
              <w:t>“ gavo papildomą vyriausybės finansavimą per pavasario biudžeto pataisą, skirtą gynybinėms priemonėms elektros energijos gamybos ir paskirstymo įrenginiuose sustiprinti.</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4B3F5F" w14:textId="34A3B376" w:rsidR="00512511" w:rsidRDefault="003841F9" w:rsidP="00A766D2">
            <w:pPr>
              <w:spacing w:line="276" w:lineRule="auto"/>
              <w:ind w:left="0" w:hanging="2"/>
            </w:pPr>
            <w:hyperlink r:id="rId11" w:history="1">
              <w:r w:rsidRPr="00234737">
                <w:rPr>
                  <w:rStyle w:val="Hyperlink"/>
                </w:rPr>
                <w:t>https://www.sverigesradio.se/artikel/reservdelar-avgorande-for-elberedskapen-vi-rustar-oss</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CAF348" w14:textId="77777777" w:rsidR="00512511" w:rsidRPr="00C90EEE" w:rsidRDefault="00512511" w:rsidP="00A766D2">
            <w:pPr>
              <w:spacing w:line="276" w:lineRule="auto"/>
              <w:ind w:left="0" w:hanging="2"/>
              <w:jc w:val="both"/>
            </w:pPr>
          </w:p>
        </w:tc>
      </w:tr>
      <w:tr w:rsidR="00D72862" w:rsidRPr="00C90EEE" w14:paraId="4FF801E9"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B4A4D0" w14:textId="6B48A213" w:rsidR="00D72862" w:rsidRPr="00C90EEE" w:rsidRDefault="00627DEA" w:rsidP="00A766D2">
            <w:pPr>
              <w:spacing w:line="276" w:lineRule="auto"/>
              <w:ind w:left="0" w:hanging="2"/>
              <w:jc w:val="both"/>
            </w:pPr>
            <w:r>
              <w:lastRenderedPageBreak/>
              <w:t>05-18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237B94" w14:textId="15148FA8" w:rsidR="00D72862" w:rsidRPr="003841F9" w:rsidRDefault="00D01ECB" w:rsidP="00D01ECB">
            <w:pPr>
              <w:spacing w:after="120" w:line="276" w:lineRule="auto"/>
              <w:ind w:left="0" w:hanging="2"/>
              <w:jc w:val="both"/>
              <w:rPr>
                <w:color w:val="000000" w:themeColor="text1"/>
              </w:rPr>
            </w:pPr>
            <w:r w:rsidRPr="00D01ECB">
              <w:rPr>
                <w:color w:val="000000" w:themeColor="text1"/>
              </w:rPr>
              <w:t>Švedijos elektros energijos kainos pasiekė aukščiausią lygį nuo 2022 m. krizės. Energetikos bendrovės „</w:t>
            </w:r>
            <w:proofErr w:type="spellStart"/>
            <w:r w:rsidRPr="00D01ECB">
              <w:rPr>
                <w:color w:val="000000" w:themeColor="text1"/>
              </w:rPr>
              <w:t>Bixia</w:t>
            </w:r>
            <w:proofErr w:type="spellEnd"/>
            <w:r w:rsidRPr="00D01ECB">
              <w:rPr>
                <w:color w:val="000000" w:themeColor="text1"/>
              </w:rPr>
              <w:t xml:space="preserve">“ analitikų duomenimis, elektros energijos kainos Švedijoje gegužės mėn. pasiekė aukščiausią lygį nuo Rusijos </w:t>
            </w:r>
            <w:r w:rsidR="00DC4C65">
              <w:rPr>
                <w:color w:val="000000" w:themeColor="text1"/>
              </w:rPr>
              <w:t xml:space="preserve">pradėto karo prieš </w:t>
            </w:r>
            <w:r w:rsidRPr="00D01ECB">
              <w:rPr>
                <w:color w:val="000000" w:themeColor="text1"/>
              </w:rPr>
              <w:t>Ukrainą 2022 m., o pietų Švedijoje kainos artėja prie vienos kronos už kilovatvalandę, o šiauriniuose regionuose – prie beveik 70 erų. Šis šuolis siejamas su silpna hidrologine padėtimi, kurią lemia kritulių neturinti žiema, dėl kurios sumažėjo hidroelektrinių gamyba tuo metu, kai keli branduoliniai reaktoriai neveikia dėl planinės priežiūros, todėl Švedija yra priversta apriboti elektros energijos eksportą ir labiau prisitaikyti prie aukštesnių Europos kainų, praneša „</w:t>
            </w:r>
            <w:proofErr w:type="spellStart"/>
            <w:r w:rsidRPr="00D01ECB">
              <w:rPr>
                <w:color w:val="000000" w:themeColor="text1"/>
              </w:rPr>
              <w:t>Dagens</w:t>
            </w:r>
            <w:proofErr w:type="spellEnd"/>
            <w:r w:rsidRPr="00D01ECB">
              <w:rPr>
                <w:color w:val="000000" w:themeColor="text1"/>
              </w:rPr>
              <w:t xml:space="preserve"> </w:t>
            </w:r>
            <w:proofErr w:type="spellStart"/>
            <w:r w:rsidRPr="00D01ECB">
              <w:rPr>
                <w:color w:val="000000" w:themeColor="text1"/>
              </w:rPr>
              <w:t>Nyheter</w:t>
            </w:r>
            <w:proofErr w:type="spellEnd"/>
            <w:r w:rsidRPr="00D01ECB">
              <w:rPr>
                <w:color w:val="000000" w:themeColor="text1"/>
              </w:rPr>
              <w:t xml:space="preserve">“. Padidėjusias kainas taip pat lemia aukštos žemyno dujų kainos, susijusios su geopolitine įtampa Artimuosiuose Rytuose ir </w:t>
            </w:r>
            <w:proofErr w:type="spellStart"/>
            <w:r w:rsidRPr="00D01ECB">
              <w:rPr>
                <w:color w:val="000000" w:themeColor="text1"/>
              </w:rPr>
              <w:t>Hormūzo</w:t>
            </w:r>
            <w:proofErr w:type="spellEnd"/>
            <w:r w:rsidRPr="00D01ECB">
              <w:rPr>
                <w:color w:val="000000" w:themeColor="text1"/>
              </w:rPr>
              <w:t xml:space="preserve"> sąsiaurio uždarymu, kuris daro įtaką elektros energijos gamybai visoje Europoje. Analitikai perspėja apie galimą tolesnį kainų kilimą, jei vasaros ir rudens mėnesiais susiformuotų </w:t>
            </w:r>
            <w:proofErr w:type="spellStart"/>
            <w:r w:rsidRPr="00D01ECB">
              <w:rPr>
                <w:color w:val="000000" w:themeColor="text1"/>
              </w:rPr>
              <w:t>super</w:t>
            </w:r>
            <w:proofErr w:type="spellEnd"/>
            <w:r w:rsidRPr="00D01ECB">
              <w:rPr>
                <w:color w:val="000000" w:themeColor="text1"/>
              </w:rPr>
              <w:t xml:space="preserve"> </w:t>
            </w:r>
            <w:proofErr w:type="spellStart"/>
            <w:r w:rsidRPr="00D01ECB">
              <w:rPr>
                <w:color w:val="000000" w:themeColor="text1"/>
              </w:rPr>
              <w:t>El</w:t>
            </w:r>
            <w:proofErr w:type="spellEnd"/>
            <w:r w:rsidRPr="00D01ECB">
              <w:rPr>
                <w:color w:val="000000" w:themeColor="text1"/>
              </w:rPr>
              <w:t xml:space="preserve"> </w:t>
            </w:r>
            <w:proofErr w:type="spellStart"/>
            <w:r w:rsidRPr="00D01ECB">
              <w:rPr>
                <w:color w:val="000000" w:themeColor="text1"/>
              </w:rPr>
              <w:t>Niño</w:t>
            </w:r>
            <w:proofErr w:type="spellEnd"/>
            <w:r w:rsidRPr="00D01ECB">
              <w:rPr>
                <w:color w:val="000000" w:themeColor="text1"/>
              </w:rPr>
              <w:t xml:space="preserve"> reiškinys, dėl kurio padidėtų oro kondicionavimo paklausa ir pablogėtų sausros sąlygos, nors jie pažymi, kad didėjantys saulės energijos pajėgumai sukelia didelį kainų nepastovumą, nes kainos dažnai sumažėja iki neigiamų skaičių vidurdienio valandomis, o vakare smarkiai išauga.</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48C990" w14:textId="6BC8DD14" w:rsidR="00D72862" w:rsidRPr="00C90EEE" w:rsidRDefault="00CD5408" w:rsidP="00A766D2">
            <w:pPr>
              <w:spacing w:line="276" w:lineRule="auto"/>
              <w:ind w:left="0" w:hanging="2"/>
            </w:pPr>
            <w:hyperlink r:id="rId12" w:history="1">
              <w:r w:rsidRPr="00234737">
                <w:rPr>
                  <w:rStyle w:val="Hyperlink"/>
                </w:rPr>
                <w:t>https://www.dn.se/ekonomi/hogsta-majpriset-pa-el-sedan-krisaret-2022/</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96942" w14:textId="7CC95D8E" w:rsidR="00D72862" w:rsidRPr="00C90EEE" w:rsidRDefault="00D72862" w:rsidP="00A766D2">
            <w:pPr>
              <w:spacing w:line="276" w:lineRule="auto"/>
              <w:ind w:left="0" w:hanging="2"/>
              <w:jc w:val="both"/>
            </w:pPr>
          </w:p>
        </w:tc>
      </w:tr>
      <w:tr w:rsidR="00D01ECB" w:rsidRPr="00C90EEE" w14:paraId="46A88883"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DCEAC4" w14:textId="0DDBCB65" w:rsidR="00D01ECB" w:rsidRDefault="00D01ECB" w:rsidP="00A766D2">
            <w:pPr>
              <w:spacing w:line="276" w:lineRule="auto"/>
              <w:ind w:left="0" w:hanging="2"/>
              <w:jc w:val="both"/>
            </w:pPr>
            <w:r w:rsidRPr="00D01ECB">
              <w:t>05-11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27228B" w14:textId="35EE75C9" w:rsidR="00D01ECB" w:rsidRPr="00D01ECB" w:rsidRDefault="00D01ECB" w:rsidP="00D01ECB">
            <w:pPr>
              <w:spacing w:after="120" w:line="276" w:lineRule="auto"/>
              <w:ind w:left="0" w:hanging="2"/>
              <w:jc w:val="both"/>
              <w:rPr>
                <w:color w:val="000000" w:themeColor="text1"/>
              </w:rPr>
            </w:pPr>
            <w:r w:rsidRPr="00D01ECB">
              <w:rPr>
                <w:color w:val="000000" w:themeColor="text1"/>
              </w:rPr>
              <w:t xml:space="preserve">SE vyriausybė pavedė elektros tinklų administratoriui  „Svenska </w:t>
            </w:r>
            <w:proofErr w:type="spellStart"/>
            <w:r w:rsidRPr="00D01ECB">
              <w:rPr>
                <w:color w:val="000000" w:themeColor="text1"/>
              </w:rPr>
              <w:t>kraftnät</w:t>
            </w:r>
            <w:proofErr w:type="spellEnd"/>
            <w:r w:rsidRPr="00D01ECB">
              <w:rPr>
                <w:color w:val="000000" w:themeColor="text1"/>
              </w:rPr>
              <w:t>“ parengti peržiūrėtą 2027–2029 m. investicijų planą, kuriame nebus numatytas elektros kabelių jungčių su Danija („</w:t>
            </w:r>
            <w:proofErr w:type="spellStart"/>
            <w:r w:rsidRPr="00D01ECB">
              <w:rPr>
                <w:color w:val="000000" w:themeColor="text1"/>
              </w:rPr>
              <w:t>Konti-Scan</w:t>
            </w:r>
            <w:proofErr w:type="spellEnd"/>
            <w:r w:rsidRPr="00D01ECB">
              <w:rPr>
                <w:color w:val="000000" w:themeColor="text1"/>
              </w:rPr>
              <w:t xml:space="preserve"> </w:t>
            </w:r>
            <w:proofErr w:type="spellStart"/>
            <w:r w:rsidRPr="00D01ECB">
              <w:rPr>
                <w:color w:val="000000" w:themeColor="text1"/>
              </w:rPr>
              <w:t>Connect</w:t>
            </w:r>
            <w:proofErr w:type="spellEnd"/>
            <w:r w:rsidRPr="00D01ECB">
              <w:rPr>
                <w:color w:val="000000" w:themeColor="text1"/>
              </w:rPr>
              <w:t xml:space="preserve">“) atnaujinimas ir modernizavimas. Kovo mėnesį vykusiame ES energetikos ministrų susitikime Švedijos energetikos, verslo ir pramonės ministrė </w:t>
            </w:r>
            <w:proofErr w:type="spellStart"/>
            <w:r w:rsidRPr="00D01ECB">
              <w:rPr>
                <w:color w:val="000000" w:themeColor="text1"/>
              </w:rPr>
              <w:t>Ebba</w:t>
            </w:r>
            <w:proofErr w:type="spellEnd"/>
            <w:r w:rsidRPr="00D01ECB">
              <w:rPr>
                <w:color w:val="000000" w:themeColor="text1"/>
              </w:rPr>
              <w:t xml:space="preserve"> </w:t>
            </w:r>
            <w:proofErr w:type="spellStart"/>
            <w:r w:rsidRPr="00D01ECB">
              <w:rPr>
                <w:color w:val="000000" w:themeColor="text1"/>
              </w:rPr>
              <w:t>Busch</w:t>
            </w:r>
            <w:proofErr w:type="spellEnd"/>
            <w:r w:rsidRPr="00D01ECB">
              <w:rPr>
                <w:color w:val="000000" w:themeColor="text1"/>
              </w:rPr>
              <w:t xml:space="preserve"> paskelbė, kad Švedija sustabdys naujų arba atnaujintų elektros kabelių jungčių su žemynine Europa statybą, dėl nesutarimu su Europos Komisija dėl Europos tinklų paketo. SE Vyriausybė nori panaudoti pinigus gautus iš perkrovų pajamų elektros energijos rėmimo priemonėms ir investicijoms į branduolinę energetiką, tačiau ES energetikos komisaras Danas </w:t>
            </w:r>
            <w:proofErr w:type="spellStart"/>
            <w:r w:rsidRPr="00D01ECB">
              <w:rPr>
                <w:color w:val="000000" w:themeColor="text1"/>
              </w:rPr>
              <w:t>Jørgensenas</w:t>
            </w:r>
            <w:proofErr w:type="spellEnd"/>
            <w:r w:rsidRPr="00D01ECB">
              <w:rPr>
                <w:color w:val="000000" w:themeColor="text1"/>
              </w:rPr>
              <w:t xml:space="preserve"> teigė, kad ES taisyklės aiškiai apibrėžia, kaip galima naudoti pajamas, ir kad branduolinė energija į tai neįtraukta. </w:t>
            </w:r>
            <w:proofErr w:type="spellStart"/>
            <w:r w:rsidRPr="00D01ECB">
              <w:rPr>
                <w:color w:val="000000" w:themeColor="text1"/>
              </w:rPr>
              <w:t>Busch</w:t>
            </w:r>
            <w:proofErr w:type="spellEnd"/>
            <w:r w:rsidRPr="00D01ECB">
              <w:rPr>
                <w:color w:val="000000" w:themeColor="text1"/>
              </w:rPr>
              <w:t xml:space="preserve"> pavadino ES poziciją „absurdiška“ ir sakė, kad Švedija „kovoja už tai, kas teisinga“. Derybos dėl Europos tinklų paketo vyksta nuo 2025 m. gruodžio mėn. Švedija labai kritiškai vertina kelis paketo aspektus nuo pat jo pirmojo pateikimo, ypač dėl perkrovos pajamų panaudojimo. Šis SE vyriausybės pavedimas priimtas po to, kai SE pasiekė, </w:t>
            </w:r>
            <w:r w:rsidRPr="00D01ECB">
              <w:rPr>
                <w:color w:val="000000" w:themeColor="text1"/>
              </w:rPr>
              <w:lastRenderedPageBreak/>
              <w:t>ES planų 25 proc. Švedijos perkrovos pajamų skirti bendriems Europos energetikos projektams atsisakymo.</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64F0F5" w14:textId="5E53C808" w:rsidR="00D01ECB" w:rsidRDefault="00D01ECB" w:rsidP="00A766D2">
            <w:pPr>
              <w:spacing w:line="276" w:lineRule="auto"/>
              <w:ind w:left="0" w:hanging="2"/>
            </w:pPr>
            <w:hyperlink r:id="rId13" w:history="1">
              <w:r w:rsidRPr="00D01ECB">
                <w:rPr>
                  <w:rStyle w:val="Hyperlink"/>
                </w:rPr>
                <w:t>https://energywatch.com/EnergyNews/Policy___Trading/article19287520.ece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7CC543" w14:textId="77777777" w:rsidR="00D01ECB" w:rsidRPr="00C90EEE" w:rsidRDefault="00D01ECB" w:rsidP="00A766D2">
            <w:pPr>
              <w:spacing w:line="276" w:lineRule="auto"/>
              <w:ind w:left="0" w:hanging="2"/>
              <w:jc w:val="both"/>
            </w:pPr>
          </w:p>
        </w:tc>
      </w:tr>
      <w:tr w:rsidR="00C72D62" w:rsidRPr="00C90EEE" w14:paraId="0CC661E8"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7E2D5B" w14:textId="0EFF46CE" w:rsidR="00C72D62" w:rsidRDefault="00756080" w:rsidP="00A766D2">
            <w:pPr>
              <w:spacing w:line="276" w:lineRule="auto"/>
              <w:ind w:left="0" w:hanging="2"/>
              <w:jc w:val="both"/>
            </w:pPr>
            <w:r>
              <w:t>05-27</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9EB5AD" w14:textId="6B592B96" w:rsidR="00C72D62" w:rsidRPr="00CA6738" w:rsidRDefault="00756080" w:rsidP="002B1E6B">
            <w:pPr>
              <w:spacing w:after="120" w:line="276" w:lineRule="auto"/>
              <w:ind w:left="0" w:hanging="2"/>
              <w:jc w:val="both"/>
              <w:rPr>
                <w:color w:val="000000" w:themeColor="text1"/>
              </w:rPr>
            </w:pPr>
            <w:r w:rsidRPr="00756080">
              <w:rPr>
                <w:color w:val="000000" w:themeColor="text1"/>
              </w:rPr>
              <w:t xml:space="preserve">Finansų ministrė </w:t>
            </w:r>
            <w:proofErr w:type="spellStart"/>
            <w:r w:rsidRPr="00756080">
              <w:rPr>
                <w:color w:val="000000" w:themeColor="text1"/>
              </w:rPr>
              <w:t>Elisabeth</w:t>
            </w:r>
            <w:proofErr w:type="spellEnd"/>
            <w:r w:rsidRPr="00756080">
              <w:rPr>
                <w:color w:val="000000" w:themeColor="text1"/>
              </w:rPr>
              <w:t xml:space="preserve"> </w:t>
            </w:r>
            <w:proofErr w:type="spellStart"/>
            <w:r w:rsidRPr="00756080">
              <w:rPr>
                <w:color w:val="000000" w:themeColor="text1"/>
              </w:rPr>
              <w:t>Svantesson</w:t>
            </w:r>
            <w:proofErr w:type="spellEnd"/>
            <w:r w:rsidRPr="00756080">
              <w:rPr>
                <w:color w:val="000000" w:themeColor="text1"/>
              </w:rPr>
              <w:t xml:space="preserve"> (M) trečiadienį, gegužės 27 d., spaudos konferencijoje, kurioje pristatė papildomą taisomąjį biudžetą, susijusį su karu Artimuosiuose Rytuose, gynė vyriausybės 17,5 mlrd. Švedijos kronų krizės paketą, praneša TT/</w:t>
            </w:r>
            <w:proofErr w:type="spellStart"/>
            <w:r w:rsidRPr="00756080">
              <w:rPr>
                <w:color w:val="000000" w:themeColor="text1"/>
              </w:rPr>
              <w:t>Omni</w:t>
            </w:r>
            <w:proofErr w:type="spellEnd"/>
            <w:r w:rsidRPr="00756080">
              <w:rPr>
                <w:color w:val="000000" w:themeColor="text1"/>
              </w:rPr>
              <w:t xml:space="preserve">. </w:t>
            </w:r>
            <w:proofErr w:type="spellStart"/>
            <w:r w:rsidRPr="00756080">
              <w:rPr>
                <w:color w:val="000000" w:themeColor="text1"/>
              </w:rPr>
              <w:t>Svantesson</w:t>
            </w:r>
            <w:proofErr w:type="spellEnd"/>
            <w:r w:rsidRPr="00756080">
              <w:rPr>
                <w:color w:val="000000" w:themeColor="text1"/>
              </w:rPr>
              <w:t xml:space="preserve"> teigė, kad Švedija nepatiria didelės ekonominės krizės, tačiau susiduria su „labai užsitęsusia“ recesija, ir atmetė Fiskalinės politikos tarybos (</w:t>
            </w:r>
            <w:proofErr w:type="spellStart"/>
            <w:r w:rsidRPr="00756080">
              <w:rPr>
                <w:color w:val="000000" w:themeColor="text1"/>
              </w:rPr>
              <w:t>šved</w:t>
            </w:r>
            <w:proofErr w:type="spellEnd"/>
            <w:r w:rsidRPr="00756080">
              <w:rPr>
                <w:color w:val="000000" w:themeColor="text1"/>
              </w:rPr>
              <w:t xml:space="preserve">. </w:t>
            </w:r>
            <w:proofErr w:type="spellStart"/>
            <w:r w:rsidRPr="00756080">
              <w:rPr>
                <w:color w:val="000000" w:themeColor="text1"/>
              </w:rPr>
              <w:t>Finanspolitiska</w:t>
            </w:r>
            <w:proofErr w:type="spellEnd"/>
            <w:r w:rsidRPr="00756080">
              <w:rPr>
                <w:color w:val="000000" w:themeColor="text1"/>
              </w:rPr>
              <w:t xml:space="preserve"> </w:t>
            </w:r>
            <w:proofErr w:type="spellStart"/>
            <w:r w:rsidRPr="00756080">
              <w:rPr>
                <w:color w:val="000000" w:themeColor="text1"/>
              </w:rPr>
              <w:t>rådet</w:t>
            </w:r>
            <w:proofErr w:type="spellEnd"/>
            <w:r w:rsidRPr="00756080">
              <w:rPr>
                <w:color w:val="000000" w:themeColor="text1"/>
              </w:rPr>
              <w:t xml:space="preserve">) kritiką, pavadindama jos poziciją „tingia“. Taryba tokias intervencijas apibūdino kaip „blogą ekonominę politiką“. Didžiausia paketo dalis – 7,7 mlrd. Švedijos kronų – bus skirta tolesniam benzino ir dyzelino mokesčių mažinimui nuo liepos mėnesio penkis mėnesius, o 6,5 mlrd. Švedijos kronų skirta viešojo transporto mėnesinių bilietų kainoms sumažinti perpus antrąjį 2026 m. pusmetį. Žemės ūkis gaus 1,6 mlrd. Švedijos kronų, aviacijos pramonė – 500 mln. Švedijos kronų, o 1 mlrd. Švedijos kronų – didesnėms nei tikėtasi išlaidoms, patirtoms dėl anksčiau paskelbtos paramos elektrai, padengti. Socialdemokratų atstovas ekonomikos politikos klausimais </w:t>
            </w:r>
            <w:proofErr w:type="spellStart"/>
            <w:r w:rsidRPr="00756080">
              <w:rPr>
                <w:color w:val="000000" w:themeColor="text1"/>
              </w:rPr>
              <w:t>Mikaelis</w:t>
            </w:r>
            <w:proofErr w:type="spellEnd"/>
            <w:r w:rsidRPr="00756080">
              <w:rPr>
                <w:color w:val="000000" w:themeColor="text1"/>
              </w:rPr>
              <w:t xml:space="preserve"> </w:t>
            </w:r>
            <w:proofErr w:type="spellStart"/>
            <w:r w:rsidRPr="00756080">
              <w:rPr>
                <w:color w:val="000000" w:themeColor="text1"/>
              </w:rPr>
              <w:t>Dambergas</w:t>
            </w:r>
            <w:proofErr w:type="spellEnd"/>
            <w:r w:rsidRPr="00756080">
              <w:rPr>
                <w:color w:val="000000" w:themeColor="text1"/>
              </w:rPr>
              <w:t xml:space="preserve"> (S) kritikavo paketą kaip nefinansuojamas priemones, pristatytas prieš pat rinkimus, teigdamas, kad Švedijai vietoj to reikia „ilgalaikių ir atsakingų“ ekonominių reformų.</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5ACA1D6" w14:textId="3559C6B4" w:rsidR="00C72D62" w:rsidRPr="00756080" w:rsidRDefault="002B1E6B" w:rsidP="00A766D2">
            <w:pPr>
              <w:spacing w:line="276" w:lineRule="auto"/>
              <w:ind w:left="0" w:hanging="2"/>
            </w:pPr>
            <w:hyperlink r:id="rId14" w:history="1">
              <w:r w:rsidRPr="00D32431">
                <w:rPr>
                  <w:rStyle w:val="Hyperlink"/>
                </w:rPr>
                <w:t>https://tt.omni.se/svantesson-forsvarar-stoden-tillfalliga-och-riktade/a/ExRKMj</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C96F7A" w14:textId="77777777" w:rsidR="00C72D62" w:rsidRPr="00C90EEE" w:rsidRDefault="00C72D62" w:rsidP="00A766D2">
            <w:pPr>
              <w:spacing w:line="276" w:lineRule="auto"/>
              <w:ind w:left="0" w:hanging="2"/>
              <w:jc w:val="both"/>
            </w:pPr>
          </w:p>
        </w:tc>
      </w:tr>
      <w:tr w:rsidR="00D72862" w:rsidRPr="00C90EEE" w14:paraId="35045857"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86E2813" w14:textId="77777777" w:rsidR="00D72862" w:rsidRPr="004750FC" w:rsidRDefault="00D72862" w:rsidP="00A766D2">
            <w:pPr>
              <w:spacing w:line="276" w:lineRule="auto"/>
              <w:ind w:left="0" w:hanging="2"/>
              <w:rPr>
                <w:b/>
              </w:rPr>
            </w:pPr>
            <w:r w:rsidRPr="004750FC">
              <w:rPr>
                <w:b/>
              </w:rPr>
              <w:t>Bendra ekonominė informacija</w:t>
            </w:r>
          </w:p>
        </w:tc>
      </w:tr>
      <w:tr w:rsidR="00D46D33" w:rsidRPr="00C90EEE" w14:paraId="29BC660F"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BB554B" w14:textId="112B150C" w:rsidR="00D46D33" w:rsidRDefault="00D46D33" w:rsidP="00A766D2">
            <w:pPr>
              <w:spacing w:line="276" w:lineRule="auto"/>
              <w:ind w:left="0" w:hanging="2"/>
              <w:jc w:val="both"/>
            </w:pPr>
            <w:r>
              <w:t xml:space="preserve">05-16 </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BCD4864" w14:textId="77777777" w:rsidR="00D46D33" w:rsidRDefault="00D46D33" w:rsidP="00B52584">
            <w:pPr>
              <w:spacing w:line="276" w:lineRule="auto"/>
              <w:ind w:left="0" w:hanging="2"/>
              <w:jc w:val="both"/>
            </w:pPr>
            <w:r w:rsidRPr="00D46D33">
              <w:t>Po trejų metų nuosmukio Švedijos smulkusis verslas pradeda rodyti atsargaus ekonominio atsigavimo ženklus, nors sąlygos išlieka trapios, praneša „</w:t>
            </w:r>
            <w:proofErr w:type="spellStart"/>
            <w:r w:rsidRPr="00D46D33">
              <w:t>Dagens</w:t>
            </w:r>
            <w:proofErr w:type="spellEnd"/>
            <w:r w:rsidRPr="00D46D33">
              <w:t xml:space="preserve"> </w:t>
            </w:r>
            <w:proofErr w:type="spellStart"/>
            <w:r w:rsidRPr="00D46D33">
              <w:t>Industri</w:t>
            </w:r>
            <w:proofErr w:type="spellEnd"/>
            <w:r w:rsidRPr="00D46D33">
              <w:t>“. Švedijos verslo savininkų federacijos (</w:t>
            </w:r>
            <w:proofErr w:type="spellStart"/>
            <w:r w:rsidRPr="00D46D33">
              <w:t>šved</w:t>
            </w:r>
            <w:proofErr w:type="spellEnd"/>
            <w:r w:rsidRPr="00D46D33">
              <w:t>. „</w:t>
            </w:r>
            <w:proofErr w:type="spellStart"/>
            <w:r w:rsidRPr="00D46D33">
              <w:t>Företagarna</w:t>
            </w:r>
            <w:proofErr w:type="spellEnd"/>
            <w:r w:rsidRPr="00D46D33">
              <w:t xml:space="preserve">“) vyriausiasis ekonomistas Karlas </w:t>
            </w:r>
            <w:proofErr w:type="spellStart"/>
            <w:r w:rsidRPr="00D46D33">
              <w:t>Ernlundas</w:t>
            </w:r>
            <w:proofErr w:type="spellEnd"/>
            <w:r w:rsidRPr="00D46D33">
              <w:t xml:space="preserve"> teigia, kad naujausias smulkaus verslo barometras (</w:t>
            </w:r>
            <w:proofErr w:type="spellStart"/>
            <w:r w:rsidRPr="00D46D33">
              <w:t>šved</w:t>
            </w:r>
            <w:proofErr w:type="spellEnd"/>
            <w:r w:rsidRPr="00D46D33">
              <w:t>. „</w:t>
            </w:r>
            <w:proofErr w:type="spellStart"/>
            <w:r w:rsidRPr="00D46D33">
              <w:t>Småföretagsbarometern</w:t>
            </w:r>
            <w:proofErr w:type="spellEnd"/>
            <w:r w:rsidRPr="00D46D33">
              <w:t>“) rodo pirmąjį pagrindinio rodiklio padidėjimą per trejus metus, o tai rodo preliminarų pagerėjimą. Apklausa atliekama kartu su „Swedbank“ ir „</w:t>
            </w:r>
            <w:proofErr w:type="spellStart"/>
            <w:r w:rsidRPr="00D46D33">
              <w:t>Sparbankerna</w:t>
            </w:r>
            <w:proofErr w:type="spellEnd"/>
            <w:r w:rsidRPr="00D46D33">
              <w:t xml:space="preserve">“. </w:t>
            </w:r>
          </w:p>
          <w:p w14:paraId="03ADA251" w14:textId="77777777" w:rsidR="00D46D33" w:rsidRDefault="00D46D33" w:rsidP="00B52584">
            <w:pPr>
              <w:spacing w:line="276" w:lineRule="auto"/>
              <w:ind w:left="0" w:hanging="2"/>
              <w:jc w:val="both"/>
            </w:pPr>
          </w:p>
          <w:p w14:paraId="21C3E129" w14:textId="1357D192" w:rsidR="00D46D33" w:rsidRDefault="00D46D33" w:rsidP="00B52584">
            <w:pPr>
              <w:spacing w:line="276" w:lineRule="auto"/>
              <w:ind w:left="0" w:hanging="2"/>
              <w:jc w:val="both"/>
              <w:rPr>
                <w:rStyle w:val="rynqvb"/>
              </w:rPr>
            </w:pPr>
            <w:r w:rsidRPr="00D46D33">
              <w:t xml:space="preserve">Pelningumas šiek tiek pagerėjo, tačiau silpna paklausa vis dar yra pagrindinė kliūtis. Palaikymą teikia didesnės realios namų ūkių pajamos, mokesčių mažinimas, viešosios investicijos ir gana stiprūs eksporto rezultatai, taip pat maža infliacija. Tačiau </w:t>
            </w:r>
            <w:proofErr w:type="spellStart"/>
            <w:r w:rsidRPr="00D46D33">
              <w:t>Ernlundas</w:t>
            </w:r>
            <w:proofErr w:type="spellEnd"/>
            <w:r w:rsidRPr="00D46D33">
              <w:t xml:space="preserve"> </w:t>
            </w:r>
            <w:r w:rsidRPr="00D46D33">
              <w:lastRenderedPageBreak/>
              <w:t xml:space="preserve">pabrėžia, kad perspektyvos išlieka neaiškios. Atsigavimo lūkesčiai ne kartą buvo nukelti toliau į ateitį, galbūt iki 2027 m. Jis taip pat pažymi, kad karas Irane prisidėjo prie platesnio atsigavimo vilčių atidėjimo, dar labiau padidindamas perspektyvų netikrumą, nepaisant nuolatinių pagerėjimo lūkesčių. </w:t>
            </w:r>
            <w: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2A19D3C" w14:textId="35587D31" w:rsidR="00D46D33" w:rsidRDefault="00D46D33" w:rsidP="00A766D2">
            <w:pPr>
              <w:spacing w:line="276" w:lineRule="auto"/>
              <w:ind w:left="0" w:hanging="2"/>
            </w:pPr>
            <w:hyperlink r:id="rId15" w:history="1">
              <w:r w:rsidRPr="00D32431">
                <w:rPr>
                  <w:rStyle w:val="Hyperlink"/>
                </w:rPr>
                <w:t>https://www.di.se/nyheter/vandning-bland-smaforetag-mycket-talar-for-ett-bra-ar/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1A019B" w14:textId="77777777" w:rsidR="00D46D33" w:rsidRPr="00C90EEE" w:rsidRDefault="00D46D33" w:rsidP="00A766D2">
            <w:pPr>
              <w:spacing w:line="276" w:lineRule="auto"/>
              <w:ind w:left="0" w:hanging="2"/>
              <w:jc w:val="both"/>
            </w:pPr>
          </w:p>
        </w:tc>
      </w:tr>
      <w:tr w:rsidR="00D46D33" w:rsidRPr="00C90EEE" w14:paraId="11CC27F0"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48647E" w14:textId="68C096E5" w:rsidR="00D46D33" w:rsidRDefault="006433A4" w:rsidP="00A766D2">
            <w:pPr>
              <w:spacing w:line="276" w:lineRule="auto"/>
              <w:ind w:left="0" w:hanging="2"/>
              <w:jc w:val="both"/>
            </w:pPr>
            <w:r>
              <w:t>05-13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440C04" w14:textId="7CD0E799" w:rsidR="00D46D33" w:rsidRPr="00D46D33" w:rsidRDefault="00D46D33" w:rsidP="006433A4">
            <w:pPr>
              <w:spacing w:line="276" w:lineRule="auto"/>
              <w:ind w:left="0" w:hanging="2"/>
              <w:jc w:val="both"/>
            </w:pPr>
            <w:r w:rsidRPr="00D46D33">
              <w:t>Remiantis naujausia Švedijos valstybinės užimtumo tarnybos (</w:t>
            </w:r>
            <w:proofErr w:type="spellStart"/>
            <w:r w:rsidRPr="00D46D33">
              <w:t>šved</w:t>
            </w:r>
            <w:proofErr w:type="spellEnd"/>
            <w:r w:rsidRPr="00D46D33">
              <w:t xml:space="preserve">. </w:t>
            </w:r>
            <w:proofErr w:type="spellStart"/>
            <w:r w:rsidRPr="00D46D33">
              <w:t>Arbetsförmedlingen</w:t>
            </w:r>
            <w:proofErr w:type="spellEnd"/>
            <w:r w:rsidRPr="00D46D33">
              <w:t>) statistika, „</w:t>
            </w:r>
            <w:proofErr w:type="spellStart"/>
            <w:r w:rsidRPr="00D46D33">
              <w:t>Omni</w:t>
            </w:r>
            <w:proofErr w:type="spellEnd"/>
            <w:r w:rsidRPr="00D46D33">
              <w:t xml:space="preserve">/TT“ praneša, kad nedarbas Švedijoje išliko santykinai stabilus – 6,5 </w:t>
            </w:r>
            <w:r>
              <w:t>proc</w:t>
            </w:r>
            <w:r w:rsidRPr="00D46D33">
              <w:t xml:space="preserve">. Balandžio </w:t>
            </w:r>
            <w:r>
              <w:t xml:space="preserve">mėn. </w:t>
            </w:r>
            <w:r w:rsidRPr="00D46D33">
              <w:t>pabaigoje maždaug 345 000 asmenų</w:t>
            </w:r>
            <w:r>
              <w:t xml:space="preserve"> </w:t>
            </w:r>
            <w:r w:rsidRPr="00D46D33">
              <w:t>buvo registruoti kaip bedarbiai. Šie skaičiai rodo nedidelį pagerėjimą nuo metų pradžios – palyginti su praėjusių metų balandžio mėn.</w:t>
            </w:r>
            <w:r>
              <w:t>, kai</w:t>
            </w:r>
            <w:r w:rsidRPr="00D46D33">
              <w:t xml:space="preserve"> bedarbių buvo apie 19</w:t>
            </w:r>
            <w:r w:rsidR="006433A4">
              <w:t> </w:t>
            </w:r>
            <w:r w:rsidRPr="00D46D33">
              <w:t>000</w:t>
            </w:r>
            <w:r w:rsidR="006433A4">
              <w:t xml:space="preserve"> daugiau</w:t>
            </w:r>
            <w:r w:rsidRPr="00D46D33">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F8DD1EA" w14:textId="4D145B5E" w:rsidR="00D46D33" w:rsidRDefault="006433A4" w:rsidP="00A766D2">
            <w:pPr>
              <w:spacing w:line="276" w:lineRule="auto"/>
              <w:ind w:left="0" w:hanging="2"/>
            </w:pPr>
            <w:hyperlink r:id="rId16" w:history="1">
              <w:r w:rsidRPr="00D32431">
                <w:rPr>
                  <w:rStyle w:val="Hyperlink"/>
                </w:rPr>
                <w:t>https://tt.omni.se/arbetslosheten-stabil-farre-varsel-i-april/a/9pbMrp</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EBADD64" w14:textId="77777777" w:rsidR="00D46D33" w:rsidRPr="00C90EEE" w:rsidRDefault="00D46D33" w:rsidP="00A766D2">
            <w:pPr>
              <w:spacing w:line="276" w:lineRule="auto"/>
              <w:ind w:left="0" w:hanging="2"/>
              <w:jc w:val="both"/>
            </w:pPr>
          </w:p>
        </w:tc>
      </w:tr>
      <w:tr w:rsidR="001644CC" w:rsidRPr="00C90EEE" w14:paraId="016799A7"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F9E1019" w14:textId="6AF6F9D1" w:rsidR="001644CC" w:rsidRDefault="001644CC" w:rsidP="001644CC">
            <w:pPr>
              <w:spacing w:line="276" w:lineRule="auto"/>
              <w:ind w:left="0" w:hanging="2"/>
              <w:jc w:val="both"/>
            </w:pPr>
            <w:r>
              <w:t>05-31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DC57B0" w14:textId="1FDAAA48" w:rsidR="001644CC" w:rsidRDefault="001644CC" w:rsidP="001644CC">
            <w:pPr>
              <w:spacing w:line="276" w:lineRule="auto"/>
              <w:ind w:left="0" w:hanging="2"/>
              <w:jc w:val="both"/>
              <w:rPr>
                <w:rStyle w:val="rynqvb"/>
              </w:rPr>
            </w:pPr>
            <w:r>
              <w:rPr>
                <w:color w:val="000000" w:themeColor="text1"/>
              </w:rPr>
              <w:t>SE v</w:t>
            </w:r>
            <w:r w:rsidRPr="00687C01">
              <w:rPr>
                <w:color w:val="000000" w:themeColor="text1"/>
              </w:rPr>
              <w:t>yriausybė ženkliai sumažina mėnesinių kelionių kortelių kainas – nuo ​​2026 m. liepos 1 d. bilietų kainos sumažės perpus, praneša „</w:t>
            </w:r>
            <w:proofErr w:type="spellStart"/>
            <w:r w:rsidRPr="00687C01">
              <w:rPr>
                <w:color w:val="000000" w:themeColor="text1"/>
              </w:rPr>
              <w:t>Dagens</w:t>
            </w:r>
            <w:proofErr w:type="spellEnd"/>
            <w:r w:rsidRPr="00687C01">
              <w:rPr>
                <w:color w:val="000000" w:themeColor="text1"/>
              </w:rPr>
              <w:t xml:space="preserve"> </w:t>
            </w:r>
            <w:proofErr w:type="spellStart"/>
            <w:r w:rsidRPr="00687C01">
              <w:rPr>
                <w:color w:val="000000" w:themeColor="text1"/>
              </w:rPr>
              <w:t>Industri</w:t>
            </w:r>
            <w:proofErr w:type="spellEnd"/>
            <w:r w:rsidRPr="00687C01">
              <w:rPr>
                <w:color w:val="000000" w:themeColor="text1"/>
              </w:rPr>
              <w:t>/</w:t>
            </w:r>
            <w:proofErr w:type="spellStart"/>
            <w:r w:rsidRPr="00687C01">
              <w:rPr>
                <w:color w:val="000000" w:themeColor="text1"/>
              </w:rPr>
              <w:t>Di</w:t>
            </w:r>
            <w:proofErr w:type="spellEnd"/>
            <w:r w:rsidRPr="00687C01">
              <w:rPr>
                <w:color w:val="000000" w:themeColor="text1"/>
              </w:rPr>
              <w:t>“. Tikimasi, kad ši priemonė suteiks didelę finansinę pagalbą tolimųjų reisų keleiviams dviejuose šalies regionuose</w:t>
            </w:r>
            <w:r>
              <w:rPr>
                <w:color w:val="000000" w:themeColor="text1"/>
              </w:rPr>
              <w:t>. Šis sprendimas yra</w:t>
            </w:r>
            <w:r w:rsidRPr="00687C01">
              <w:rPr>
                <w:color w:val="000000" w:themeColor="text1"/>
              </w:rPr>
              <w:t xml:space="preserve"> skirta</w:t>
            </w:r>
            <w:r>
              <w:rPr>
                <w:color w:val="000000" w:themeColor="text1"/>
              </w:rPr>
              <w:t>s</w:t>
            </w:r>
            <w:r w:rsidRPr="00687C01">
              <w:rPr>
                <w:color w:val="000000" w:themeColor="text1"/>
              </w:rPr>
              <w:t xml:space="preserve"> padidinti viešojo transporto prieinamumą ir </w:t>
            </w:r>
            <w:proofErr w:type="spellStart"/>
            <w:r w:rsidRPr="00687C01">
              <w:rPr>
                <w:color w:val="000000" w:themeColor="text1"/>
              </w:rPr>
              <w:t>įperkamumą</w:t>
            </w:r>
            <w:proofErr w:type="spellEnd"/>
            <w:r w:rsidRPr="00687C01">
              <w:rPr>
                <w:color w:val="000000" w:themeColor="text1"/>
              </w:rPr>
              <w:t xml:space="preserve"> visoje Švedijoje. Sumažindama reguliariai keliaujančių asmenų išlaidų naštą, vyriausybė siekia paskatinti didesnį kolektyvinio transporto paslaugų naudojimą, o tai gali prisidėti prie platesnių tikslų, susijusių su tvariu mobilumu ir privačių transporto priemonių naudojimo mažinimu paveiktose vietovėse.</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91CD526" w14:textId="22C3609A" w:rsidR="001644CC" w:rsidRDefault="001644CC" w:rsidP="001644CC">
            <w:pPr>
              <w:spacing w:line="276" w:lineRule="auto"/>
              <w:ind w:left="0" w:hanging="2"/>
            </w:pPr>
            <w:hyperlink r:id="rId17" w:history="1">
              <w:r w:rsidRPr="00D32431">
                <w:rPr>
                  <w:rStyle w:val="Hyperlink"/>
                </w:rPr>
                <w:t>https://www.di.se/nyheter/manadskort-reas-ut-har-ar-pendlarna-som-sparar-mest/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22A0751" w14:textId="77777777" w:rsidR="001644CC" w:rsidRPr="00C90EEE" w:rsidRDefault="001644CC" w:rsidP="001644CC">
            <w:pPr>
              <w:spacing w:line="276" w:lineRule="auto"/>
              <w:ind w:left="0" w:hanging="2"/>
              <w:jc w:val="both"/>
            </w:pPr>
          </w:p>
        </w:tc>
      </w:tr>
      <w:tr w:rsidR="001644CC" w:rsidRPr="00C90EEE" w14:paraId="6BF8043A"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C63A36" w14:textId="05645528" w:rsidR="001644CC" w:rsidRDefault="001644CC" w:rsidP="001644CC">
            <w:pPr>
              <w:spacing w:line="276" w:lineRule="auto"/>
              <w:ind w:left="0" w:hanging="2"/>
              <w:jc w:val="both"/>
            </w:pPr>
            <w:r>
              <w:t>05-29</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B3F466" w14:textId="6987E4B4" w:rsidR="001644CC" w:rsidRPr="00D75EE0" w:rsidRDefault="001644CC" w:rsidP="001644CC">
            <w:pPr>
              <w:spacing w:line="276" w:lineRule="auto"/>
              <w:ind w:left="0" w:hanging="2"/>
              <w:jc w:val="both"/>
            </w:pPr>
            <w:r>
              <w:rPr>
                <w:rStyle w:val="rynqvb"/>
              </w:rPr>
              <w:t>Remiantis Švedijos statistikos tarnybos (</w:t>
            </w:r>
            <w:proofErr w:type="spellStart"/>
            <w:r>
              <w:rPr>
                <w:rStyle w:val="rynqvb"/>
              </w:rPr>
              <w:t>Statistiska</w:t>
            </w:r>
            <w:proofErr w:type="spellEnd"/>
            <w:r>
              <w:rPr>
                <w:rStyle w:val="rynqvb"/>
              </w:rPr>
              <w:t xml:space="preserve"> </w:t>
            </w:r>
            <w:proofErr w:type="spellStart"/>
            <w:r>
              <w:rPr>
                <w:rStyle w:val="rynqvb"/>
              </w:rPr>
              <w:t>Centralbyrån</w:t>
            </w:r>
            <w:proofErr w:type="spellEnd"/>
            <w:r>
              <w:rPr>
                <w:rStyle w:val="rynqvb"/>
              </w:rPr>
              <w:t>, SCB) ataskaita, Švedijos BVP 2026 m. pirmąjį ketvirtį, palyginti su ankstesniu ketvirčiu, sumažėjo 0,2 proc. Investicijos į atsargas ir namų ūkių vartojimas darė teigiamą įtaką, o bendros investicijos į ilgalaikį turtą ir viešasis vartojimas stabdė augimą.</w:t>
            </w:r>
            <w:r>
              <w:rPr>
                <w:rStyle w:val="hwtze"/>
              </w:rPr>
              <w:t xml:space="preserve"> </w:t>
            </w:r>
            <w:r>
              <w:rPr>
                <w:rStyle w:val="rynqvb"/>
              </w:rPr>
              <w:t xml:space="preserve">Palyginti su praėjusiais metais, atsižvelgiant į kalendorinius rodiklius, BVP išaugo 2,0 proc.. Namų ūkių vartojimas išaugo 0,6 </w:t>
            </w:r>
            <w:r>
              <w:rPr>
                <w:rStyle w:val="rynqvb"/>
              </w:rPr>
              <w:t>proc.</w:t>
            </w:r>
            <w:r>
              <w:rPr>
                <w:rStyle w:val="rynqvb"/>
              </w:rPr>
              <w:t xml:space="preserve">, daugiausia dėl išlaidų transportui ir būstui, o viešasis vartojimas sumažėjo 2,1 </w:t>
            </w:r>
            <w:r>
              <w:rPr>
                <w:rStyle w:val="rynqvb"/>
              </w:rPr>
              <w:t>proc.</w:t>
            </w:r>
            <w:r>
              <w:rPr>
                <w:rStyle w:val="rynqvb"/>
              </w:rPr>
              <w:t xml:space="preserve">, centrinės valdžios vartojimas sumažėjo 7,6 </w:t>
            </w:r>
            <w:r>
              <w:rPr>
                <w:rStyle w:val="rynqvb"/>
              </w:rPr>
              <w:t>proc.</w:t>
            </w:r>
            <w:r>
              <w:rPr>
                <w:rStyle w:val="rynqvb"/>
              </w:rPr>
              <w:t xml:space="preserve">, o savivaldybių vartojimas padidėjo 0,1 </w:t>
            </w:r>
            <w:r>
              <w:rPr>
                <w:rStyle w:val="rynqvb"/>
              </w:rPr>
              <w:t>proc.</w:t>
            </w:r>
            <w:r>
              <w:rPr>
                <w:rStyle w:val="rynqvb"/>
              </w:rPr>
              <w:t>.</w:t>
            </w:r>
            <w:r>
              <w:rPr>
                <w:rStyle w:val="hwtze"/>
              </w:rPr>
              <w:t xml:space="preserve"> </w:t>
            </w:r>
            <w:r>
              <w:rPr>
                <w:rStyle w:val="rynqvb"/>
              </w:rPr>
              <w:t xml:space="preserve">Bendros investicijos į ilgalaikį turtą sumažėjo 2,3 </w:t>
            </w:r>
            <w:r>
              <w:rPr>
                <w:rStyle w:val="rynqvb"/>
              </w:rPr>
              <w:t>proc.</w:t>
            </w:r>
            <w:r>
              <w:rPr>
                <w:rStyle w:val="rynqvb"/>
              </w:rPr>
              <w:t>, o didžiausią įtaką tam turėjo pastatai ir statiniai;</w:t>
            </w:r>
            <w:r>
              <w:rPr>
                <w:rStyle w:val="hwtze"/>
              </w:rPr>
              <w:t xml:space="preserve"> </w:t>
            </w:r>
            <w:r>
              <w:rPr>
                <w:rStyle w:val="rynqvb"/>
              </w:rPr>
              <w:t xml:space="preserve">viešojo sektoriaus investicijos sumažėjo 9,6 </w:t>
            </w:r>
            <w:r>
              <w:rPr>
                <w:rStyle w:val="rynqvb"/>
              </w:rPr>
              <w:t>proc.</w:t>
            </w:r>
            <w:r>
              <w:rPr>
                <w:rStyle w:val="rynqvb"/>
              </w:rPr>
              <w:t xml:space="preserve"> po didelio augimo ankstesnį ketvirtį, o verslo sektoriaus investicijos padidėjo 0,2 </w:t>
            </w:r>
            <w:r>
              <w:rPr>
                <w:rStyle w:val="rynqvb"/>
              </w:rPr>
              <w:t>proc.</w:t>
            </w:r>
            <w:r>
              <w:rPr>
                <w:rStyle w:val="rynqvb"/>
              </w:rPr>
              <w:t>.</w:t>
            </w:r>
            <w:r>
              <w:rPr>
                <w:rStyle w:val="hwtze"/>
              </w:rPr>
              <w:t xml:space="preserve"> </w:t>
            </w:r>
            <w:r>
              <w:rPr>
                <w:rStyle w:val="rynqvb"/>
              </w:rPr>
              <w:t xml:space="preserve">Eksportas išaugo 2,2 </w:t>
            </w:r>
            <w:r>
              <w:rPr>
                <w:rStyle w:val="rynqvb"/>
              </w:rPr>
              <w:t>proc.</w:t>
            </w:r>
            <w:r>
              <w:rPr>
                <w:rStyle w:val="rynqvb"/>
              </w:rPr>
              <w:t xml:space="preserve">, o importas – 2,5 </w:t>
            </w:r>
            <w:r>
              <w:rPr>
                <w:rStyle w:val="rynqvb"/>
              </w:rPr>
              <w:t>proc.</w:t>
            </w:r>
            <w:r>
              <w:rPr>
                <w:rStyle w:val="rynqvb"/>
              </w:rPr>
              <w:t>.</w:t>
            </w:r>
            <w:r>
              <w:rPr>
                <w:rStyle w:val="hwtze"/>
              </w:rPr>
              <w:t xml:space="preserve"> </w:t>
            </w:r>
            <w:r>
              <w:rPr>
                <w:rStyle w:val="rynqvb"/>
              </w:rPr>
              <w:t xml:space="preserve">Namų ūkių realiosios disponuojamosios pajamos, palyginti su 2025 m. pirmuoju ketvirčiu, </w:t>
            </w:r>
            <w:r>
              <w:rPr>
                <w:rStyle w:val="rynqvb"/>
              </w:rPr>
              <w:lastRenderedPageBreak/>
              <w:t xml:space="preserve">išaugo 1,0 </w:t>
            </w:r>
            <w:r>
              <w:rPr>
                <w:rStyle w:val="rynqvb"/>
              </w:rPr>
              <w:t>proc.</w:t>
            </w:r>
            <w:r>
              <w:rPr>
                <w:rStyle w:val="rynqvb"/>
              </w:rPr>
              <w:t xml:space="preserve">, o valdžios sektoriaus deficitas išaugo bei siekė 25,2 mlrd. Švedijos kronų, palyginti su 21,9 mlrd. Švedijos kronų prieš metus.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5B3B8D0" w14:textId="7E245B81" w:rsidR="001644CC" w:rsidRDefault="001644CC" w:rsidP="001644CC">
            <w:pPr>
              <w:spacing w:line="276" w:lineRule="auto"/>
              <w:ind w:left="0" w:hanging="2"/>
            </w:pPr>
            <w:hyperlink r:id="rId18" w:history="1">
              <w:r w:rsidRPr="00D32431">
                <w:rPr>
                  <w:rStyle w:val="Hyperlink"/>
                </w:rPr>
                <w:t>https://www.scb.se/hitta-statistik/statistik-efter-amne/nationalrakenskaper/nationalrakenskaper/nationalrakenskaper-kvartals-och-arsberakningar/pong/statistiknyhet/nationalrakenskaper-1a-kvartalet-2026/</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C5A92D" w14:textId="77777777" w:rsidR="001644CC" w:rsidRPr="00C90EEE" w:rsidRDefault="001644CC" w:rsidP="001644CC">
            <w:pPr>
              <w:spacing w:line="276" w:lineRule="auto"/>
              <w:ind w:left="0" w:hanging="2"/>
              <w:jc w:val="both"/>
            </w:pPr>
          </w:p>
        </w:tc>
      </w:tr>
      <w:tr w:rsidR="001644CC" w:rsidRPr="00C90EEE" w14:paraId="57EBAD35"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40E1C5" w14:textId="6C26AB3E" w:rsidR="001644CC" w:rsidRDefault="001644CC" w:rsidP="001644CC">
            <w:pPr>
              <w:spacing w:line="276" w:lineRule="auto"/>
              <w:ind w:left="0" w:hanging="2"/>
              <w:jc w:val="both"/>
            </w:pPr>
            <w:r>
              <w:t>05-12</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220614" w14:textId="48619250" w:rsidR="001644CC" w:rsidRDefault="001644CC" w:rsidP="001644CC">
            <w:pPr>
              <w:spacing w:line="276" w:lineRule="auto"/>
              <w:ind w:left="0" w:hanging="2"/>
              <w:jc w:val="both"/>
            </w:pPr>
            <w:r w:rsidRPr="00D75EE0">
              <w:t>Transporto priemonių komponentų tiekėjai ieško naujų rinkų, pramonei susiduriant su didėjančiu spaudimu</w:t>
            </w:r>
            <w:r>
              <w:t>.</w:t>
            </w:r>
            <w:r w:rsidRPr="00D75EE0">
              <w:t xml:space="preserve"> Švedijos automobilių pramonės tiekėjai patiria vis didesnę ekonominę įtampą, nes Europos transporto priemonių gamintojai kovoja su tarifų ginčais, Kinijos konkurencija ir silpnėjančia klientų paklausa, praneša „Svenska Dagbladet“. Šis sektorius, kuriame dirba apie 126 000 žmonių</w:t>
            </w:r>
            <w:r>
              <w:t>,</w:t>
            </w:r>
            <w:r w:rsidRPr="00D75EE0">
              <w:t xml:space="preserve"> maždaug 1100 Švedijos </w:t>
            </w:r>
            <w:r>
              <w:t>įmonėse,</w:t>
            </w:r>
            <w:r w:rsidRPr="00D75EE0">
              <w:t xml:space="preserve"> susiduria su dideliais sunkumais, nepaisant to, kad šiuo metu veikia geriau nei Europos konkurentai. Tokios didelės Europos įmonės kaip „Bosch“ ir „Continental“ įgyvendino dideles sąnaudų mažinimo programas, o Europos tiekėjų sektorius nuo 2024 m. prarado 100 000 darbo vietų. Peteris Bryntessonas, Švedijos automobilių tiekėjams atstovaujančios pramonės asociacijos FKG generalinis direktorius</w:t>
            </w:r>
            <w:r>
              <w:t>, mano</w:t>
            </w:r>
            <w:r w:rsidRPr="00D75EE0">
              <w:t>, kad Kinijos elektriniai sunkvežimiai per dvejus metus pasieks Europą dideliu mastu, o jų kainos gali būti panašios į dyzelinių alternatyvų, todėl Europos gamintojams bus daromas didelis spaudimas. Siekdami sušvelninti šiuos iššūkius, Švedijos tiekėjai ieško galimybių gynybos sektoriuje, ypač dronų komponentų gamyboje, kuri, Bryntessono nuomone, ateinančiais mėnesiais galėtų labai palengvinti padėtį.</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4FF9FE" w14:textId="4BF9AA7E" w:rsidR="001644CC" w:rsidRDefault="001644CC" w:rsidP="001644CC">
            <w:pPr>
              <w:spacing w:line="276" w:lineRule="auto"/>
              <w:ind w:left="0" w:hanging="2"/>
            </w:pPr>
            <w:hyperlink r:id="rId19" w:history="1">
              <w:r w:rsidRPr="00823CD5">
                <w:rPr>
                  <w:rStyle w:val="Hyperlink"/>
                </w:rPr>
                <w:t>https://www.svd.se/a/k0M5La/pressad-fordonsindustri-hotas-av-kinesiska-ellastbilar-och-hoppas-pa-dronare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3365F1E" w14:textId="77777777" w:rsidR="001644CC" w:rsidRPr="00C90EEE" w:rsidRDefault="001644CC" w:rsidP="001644CC">
            <w:pPr>
              <w:spacing w:line="276" w:lineRule="auto"/>
              <w:ind w:left="0" w:hanging="2"/>
              <w:jc w:val="both"/>
            </w:pPr>
          </w:p>
        </w:tc>
      </w:tr>
      <w:tr w:rsidR="001644CC" w:rsidRPr="00C90EEE" w14:paraId="219B7B3A"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7DEFD86" w14:textId="62A374F4" w:rsidR="001644CC" w:rsidRPr="00C90EEE" w:rsidRDefault="001644CC" w:rsidP="001644CC">
            <w:pPr>
              <w:spacing w:line="276" w:lineRule="auto"/>
              <w:ind w:left="0" w:hanging="2"/>
              <w:jc w:val="both"/>
            </w:pPr>
            <w:r>
              <w:t>05-11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B0D845" w14:textId="1A515D36" w:rsidR="001644CC" w:rsidRPr="00C90EEE" w:rsidRDefault="001644CC" w:rsidP="001644CC">
            <w:pPr>
              <w:spacing w:line="276" w:lineRule="auto"/>
              <w:ind w:left="0" w:hanging="2"/>
              <w:jc w:val="both"/>
            </w:pPr>
            <w:r>
              <w:rPr>
                <w:rStyle w:val="rynqvb"/>
              </w:rPr>
              <w:t xml:space="preserve">Remiantis preliminariais Švedijos statistikos duomenimis, Švedijos infliacijos lygis (ŠSD) balandžio mėnesį sumažėjo iki 0,8 </w:t>
            </w:r>
            <w:r>
              <w:rPr>
                <w:rStyle w:val="rynqvb"/>
              </w:rPr>
              <w:t>proc.</w:t>
            </w:r>
            <w:r>
              <w:rPr>
                <w:rStyle w:val="rynqvb"/>
              </w:rPr>
              <w:t xml:space="preserve">, palyginti su 1,6 </w:t>
            </w:r>
            <w:r>
              <w:rPr>
                <w:rStyle w:val="rynqvb"/>
              </w:rPr>
              <w:t>proc.</w:t>
            </w:r>
            <w:r>
              <w:rPr>
                <w:rStyle w:val="rynqvb"/>
              </w:rPr>
              <w:t xml:space="preserve"> kovo mėnesį.</w:t>
            </w:r>
            <w:r>
              <w:rPr>
                <w:rStyle w:val="hwtze"/>
              </w:rPr>
              <w:t xml:space="preserve"> </w:t>
            </w:r>
            <w:r>
              <w:rPr>
                <w:rStyle w:val="rynqvb"/>
              </w:rPr>
              <w:t xml:space="preserve">Analitikai prognozavo, kad infliacija sumažės iki maždaug 1,2 </w:t>
            </w:r>
            <w:r>
              <w:rPr>
                <w:rStyle w:val="rynqvb"/>
              </w:rPr>
              <w:t>proc.</w:t>
            </w:r>
            <w:r>
              <w:rPr>
                <w:rStyle w:val="rynqvb"/>
              </w:rPr>
              <w:t>.</w:t>
            </w:r>
            <w:r>
              <w:rPr>
                <w:rStyle w:val="hwtze"/>
              </w:rPr>
              <w:t xml:space="preserve"> </w:t>
            </w:r>
            <w:r>
              <w:rPr>
                <w:rStyle w:val="rynqvb"/>
              </w:rPr>
              <w:t xml:space="preserve">Sumažėjimą daugiausia lėmė krintančios maisto produktų kainos po PVM sumažinimo – maisto kainos, palyginti su kovo mėn., sumažėjo 5,5 </w:t>
            </w:r>
            <w:r>
              <w:rPr>
                <w:rStyle w:val="rynqvb"/>
              </w:rPr>
              <w:t>proc.</w:t>
            </w:r>
            <w:r>
              <w:rPr>
                <w:rStyle w:val="rynqvb"/>
              </w:rPr>
              <w:t xml:space="preserve">, o palyginti su praėjusių metų tuo pačiu laikotarpiu – 5,7 </w:t>
            </w:r>
            <w:r>
              <w:rPr>
                <w:rStyle w:val="rynqvb"/>
              </w:rPr>
              <w:t>proc.</w:t>
            </w:r>
            <w:r>
              <w:rPr>
                <w:rStyle w:val="rynqvb"/>
              </w:rPr>
              <w:t>.</w:t>
            </w:r>
            <w:r>
              <w:rPr>
                <w:rStyle w:val="hwtze"/>
              </w:rPr>
              <w:t xml:space="preserve"> </w:t>
            </w:r>
            <w:r>
              <w:rPr>
                <w:rStyle w:val="rynqvb"/>
              </w:rPr>
              <w:t xml:space="preserve">Tuo pačiu metu transporto išlaidos padidėjo 5,2 </w:t>
            </w:r>
            <w:r>
              <w:rPr>
                <w:rStyle w:val="rynqvb"/>
              </w:rPr>
              <w:t>proc.</w:t>
            </w:r>
            <w:r>
              <w:rPr>
                <w:rStyle w:val="rynqvb"/>
              </w:rPr>
              <w:t xml:space="preserve">, o restoranų ir viešbučių kainos – 4,1 </w:t>
            </w:r>
            <w:r>
              <w:rPr>
                <w:rStyle w:val="rynqvb"/>
              </w:rPr>
              <w:t>proc.</w:t>
            </w:r>
            <w:r>
              <w:rPr>
                <w:rStyle w:val="rynqvb"/>
              </w:rPr>
              <w:t>.</w:t>
            </w:r>
            <w:r>
              <w:rPr>
                <w:rStyle w:val="hwtze"/>
              </w:rPr>
              <w:t xml:space="preserve"> </w:t>
            </w:r>
            <w:r>
              <w:rPr>
                <w:rStyle w:val="rynqvb"/>
              </w:rPr>
              <w:t xml:space="preserve">Neskaitant energijos, infliacija sumažėjo iki 0 </w:t>
            </w:r>
            <w:r>
              <w:rPr>
                <w:rStyle w:val="rynqvb"/>
              </w:rPr>
              <w:t>proc.</w:t>
            </w:r>
            <w:r>
              <w:rPr>
                <w:rStyle w:val="rynqvb"/>
              </w:rPr>
              <w:t xml:space="preserve">, palyginti su 1,1 </w:t>
            </w:r>
            <w:r>
              <w:rPr>
                <w:rStyle w:val="rynqvb"/>
              </w:rPr>
              <w:t>proc.</w:t>
            </w:r>
            <w:r>
              <w:rPr>
                <w:rStyle w:val="rynqvb"/>
              </w:rPr>
              <w:t xml:space="preserve"> kovo mėnesį. SEB vyresnysis ekonomistas Robertas Bergqvistas šį įvykį pavadino „didele staigmena“ ir teigė, kad tai suteikia didelį palengvėjimą Švedijos centriniam bankui prieš priimant būsimus sprendimus dėl palūkanų normų.</w:t>
            </w:r>
            <w:r>
              <w:rPr>
                <w:rStyle w:val="hwtze"/>
              </w:rPr>
              <w:t xml:space="preserve"> </w:t>
            </w:r>
            <w:r>
              <w:rPr>
                <w:rStyle w:val="rynqvb"/>
              </w:rPr>
              <w:t xml:space="preserve">Jis pridūrė, kad mažesnės kainos pagerina namų ūkių perkamąją galią, nors perspėjo, kad ilgalaikė maža infliacija ilgesnį laiką gali tapti problema.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6599B2" w14:textId="78FA2218" w:rsidR="001644CC" w:rsidRPr="00C90EEE" w:rsidRDefault="001644CC" w:rsidP="001644CC">
            <w:pPr>
              <w:spacing w:line="276" w:lineRule="auto"/>
              <w:ind w:left="0" w:hanging="2"/>
            </w:pPr>
            <w:hyperlink r:id="rId20" w:history="1">
              <w:r w:rsidRPr="00D32431">
                <w:rPr>
                  <w:rStyle w:val="Hyperlink"/>
                </w:rPr>
                <w:t>https://tt.omni.se/halverad-inflation-i-april-lattnad-for-riksbanken/a/3pBlRL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C61835" w14:textId="19C5795A" w:rsidR="001644CC" w:rsidRPr="00C90EEE" w:rsidRDefault="001644CC" w:rsidP="001644CC">
            <w:pPr>
              <w:spacing w:line="276" w:lineRule="auto"/>
              <w:ind w:left="0" w:hanging="2"/>
              <w:jc w:val="both"/>
            </w:pPr>
          </w:p>
        </w:tc>
      </w:tr>
      <w:tr w:rsidR="001644CC" w:rsidRPr="00C90EEE" w14:paraId="746E174A"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EDC919" w14:textId="69F8D350" w:rsidR="001644CC" w:rsidRPr="00D75EE0" w:rsidRDefault="001644CC" w:rsidP="001644CC">
            <w:pPr>
              <w:spacing w:line="276" w:lineRule="auto"/>
              <w:ind w:left="0" w:hanging="2"/>
            </w:pPr>
            <w:r>
              <w:lastRenderedPageBreak/>
              <w:t>05-11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48A02B" w14:textId="2BC75682" w:rsidR="001644CC" w:rsidRPr="00C90EEE" w:rsidRDefault="001644CC" w:rsidP="001644CC">
            <w:pPr>
              <w:spacing w:line="276" w:lineRule="auto"/>
              <w:ind w:left="0" w:hanging="2"/>
              <w:jc w:val="both"/>
            </w:pPr>
            <w:r>
              <w:rPr>
                <w:rStyle w:val="rynqvb"/>
              </w:rPr>
              <w:t xml:space="preserve">SE vyriausybė vėl sumažino Švedijos ekonomikos augimo prognozę, dabar tikėdamasi, kad 2026 m. BVP išaugs 2,3 proc., o, ne prieš tai </w:t>
            </w:r>
            <w:proofErr w:type="spellStart"/>
            <w:r>
              <w:rPr>
                <w:rStyle w:val="rynqvb"/>
              </w:rPr>
              <w:t>prognazuojamais</w:t>
            </w:r>
            <w:proofErr w:type="spellEnd"/>
            <w:r>
              <w:rPr>
                <w:rStyle w:val="rynqvb"/>
              </w:rPr>
              <w:t xml:space="preserve"> 2,8 </w:t>
            </w:r>
            <w:r>
              <w:rPr>
                <w:rStyle w:val="rynqvb"/>
              </w:rPr>
              <w:t>proc.</w:t>
            </w:r>
            <w:r>
              <w:rPr>
                <w:rStyle w:val="rynqvb"/>
              </w:rPr>
              <w:t xml:space="preserve"> praneša TT/</w:t>
            </w:r>
            <w:proofErr w:type="spellStart"/>
            <w:r>
              <w:rPr>
                <w:rStyle w:val="rynqvb"/>
              </w:rPr>
              <w:t>Omni</w:t>
            </w:r>
            <w:proofErr w:type="spellEnd"/>
            <w:r>
              <w:rPr>
                <w:rStyle w:val="rynqvb"/>
              </w:rPr>
              <w:t>.</w:t>
            </w:r>
            <w:r>
              <w:rPr>
                <w:rStyle w:val="hwtze"/>
              </w:rPr>
              <w:t xml:space="preserve"> </w:t>
            </w:r>
            <w:r>
              <w:rPr>
                <w:rStyle w:val="rynqvb"/>
              </w:rPr>
              <w:t>Finansų ministrė Elisabeth Svantesson (M) teigė, kad pasaulinis nestabilumas ir su Hormūzo sąsiauriu susiję sutrikimai daro įtaką Švedijos ekonomikos perspektyvoms.</w:t>
            </w:r>
            <w:r>
              <w:rPr>
                <w:rStyle w:val="hwtze"/>
              </w:rPr>
              <w:t xml:space="preserve"> </w:t>
            </w:r>
            <w:r>
              <w:rPr>
                <w:rStyle w:val="rynqvb"/>
              </w:rPr>
              <w:t>Vyriausybė taip pat padidino 2026 m. nedarbo prognozę iki 8,5 %, palyginti su 8,4 % ankstesnėje sąmatoje.</w:t>
            </w:r>
            <w:r>
              <w:rPr>
                <w:rStyle w:val="hwtze"/>
              </w:rPr>
              <w:t xml:space="preserve"> </w:t>
            </w:r>
            <w:r>
              <w:rPr>
                <w:rStyle w:val="rynqvb"/>
              </w:rPr>
              <w:t>Svantesson teigė, kad sektoriams, kuriuos paveikė didėjančios išlaidos, įskaitant žemės ūkį ir aviaciją, gali prireikti papildomų paramos priemonių.</w:t>
            </w:r>
            <w:r>
              <w:rPr>
                <w:rStyle w:val="hwtze"/>
              </w:rPr>
              <w:t xml:space="preserve"> </w:t>
            </w:r>
            <w:r>
              <w:rPr>
                <w:rStyle w:val="rynqvb"/>
              </w:rPr>
              <w:t>Prognozėje daroma prielaida, kad energijos tiekimas per Hormūzo sąsiaurį normalizuosis per kelis mėnesius. Socialdemokratai kritikavo peržiūrėtą perspektyvą, o partijos atstovas ekonomikos politikos klausimais Mikaelis Dambergas (S) teigė, kad vyriausybė jau aštuntą kartą sumažino savo augimo prognozę.</w:t>
            </w:r>
            <w:r>
              <w:rPr>
                <w:rStyle w:val="hwtze"/>
              </w:rPr>
              <w:t xml:space="preserve"> </w:t>
            </w:r>
            <w:r>
              <w:rPr>
                <w:rStyle w:val="rynqvb"/>
              </w:rPr>
              <w:t xml:space="preserve">Centro partijos ekonomikos politikos atstovas Martinas Ådahlas (C) taip pat kritikavo prognozę kaip nerealistišką, o Žaliųjų partijos ekonomikos politikos atstovė Janine Alm Ericson (MP) teigė, kad naftos krizė pabrėžia Švedijos priklausomybę nuo iškastinio kuro.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357487" w14:textId="57E20B15" w:rsidR="001644CC" w:rsidRPr="00C90EEE" w:rsidRDefault="001644CC" w:rsidP="001644CC">
            <w:pPr>
              <w:spacing w:line="276" w:lineRule="auto"/>
              <w:ind w:left="0" w:hanging="2"/>
            </w:pPr>
            <w:hyperlink r:id="rId21" w:history="1">
              <w:r w:rsidRPr="00D32431">
                <w:rPr>
                  <w:rStyle w:val="Hyperlink"/>
                </w:rPr>
                <w:t>https://tt.omni.se/regeringen-sanker-svensk-bnp-prognos-igen/a/y5zeeK</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C42FE5" w14:textId="47CD22D9" w:rsidR="001644CC" w:rsidRPr="00C90EEE" w:rsidRDefault="001644CC" w:rsidP="001644CC">
            <w:pPr>
              <w:spacing w:line="276" w:lineRule="auto"/>
              <w:ind w:left="0" w:hanging="2"/>
              <w:jc w:val="both"/>
            </w:pPr>
          </w:p>
        </w:tc>
      </w:tr>
      <w:tr w:rsidR="001644CC" w:rsidRPr="00C90EEE" w14:paraId="54C77EA9"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610C97" w14:textId="297417AD" w:rsidR="001644CC" w:rsidRPr="00E17837" w:rsidRDefault="001644CC" w:rsidP="001644CC">
            <w:pPr>
              <w:spacing w:line="276" w:lineRule="auto"/>
              <w:ind w:left="0" w:hanging="2"/>
            </w:pPr>
            <w:r>
              <w:t>05-11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CCB75" w14:textId="3FD33212" w:rsidR="001644CC" w:rsidRPr="00C90EEE" w:rsidRDefault="001644CC" w:rsidP="001644CC">
            <w:pPr>
              <w:spacing w:line="276" w:lineRule="auto"/>
              <w:ind w:left="0" w:hanging="2"/>
              <w:jc w:val="both"/>
            </w:pPr>
            <w:r w:rsidRPr="0001491A">
              <w:t>Švedijos fondų investicijos pasiekė rekordines aukštumas po rinkos atsigavimo Pranešime spaudai Švedijos investicinių fondų asociacija (šved. Fondbolagens förening) pranešė, kad balandžio mėnesį švedai į fondus investavo daugiau nei 20 mlrd. Švedijos kronų, rodo Švedijos investicinių fondų asociacijos skelbiama mėnesinė statistika. Tai žymi reikšmingą atsigavimą po finansinio ir geopolitinio neapibrėžtumo, vyravusio kovo mėnesį. Bendras Švedijos fonduose laikomas turtas padidėjo 566 kronomis ir pasiekė 9 283 mlrd. Švedijos kronų, pasiekdamas naują rekordą. Švedijos investicinių fondų asociacijos ekonomistas Fredrikas Hårdas šį šuolį priskyrė kylančioms pasaulinėms akcijų rinkoms ir dideliems naujiems investuotojų įnašams į fondus, pažymėdamas, kad pagerėjusios rinkos nuotaikos rodo ryškų pokytį, palyginti su atsargiomis praėjusio mėnesio perspektyvomis.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860FBD" w14:textId="00C173A6" w:rsidR="001644CC" w:rsidRPr="00C90EEE" w:rsidRDefault="001644CC" w:rsidP="001644CC">
            <w:pPr>
              <w:spacing w:line="276" w:lineRule="auto"/>
              <w:ind w:left="0" w:hanging="2"/>
            </w:pPr>
            <w:hyperlink r:id="rId22" w:history="1">
              <w:r w:rsidRPr="00823CD5">
                <w:rPr>
                  <w:rStyle w:val="Hyperlink"/>
                </w:rPr>
                <w:t>https://fondbolagen.se/aktuellt/pressrum/pressmeddelanden/stort-nysparande-i-fonder-under-april/</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167D09" w14:textId="23BEBEAB" w:rsidR="001644CC" w:rsidRPr="00C90EEE" w:rsidRDefault="001644CC" w:rsidP="001644CC">
            <w:pPr>
              <w:spacing w:line="276" w:lineRule="auto"/>
              <w:ind w:left="0" w:hanging="2"/>
              <w:jc w:val="both"/>
            </w:pPr>
          </w:p>
        </w:tc>
      </w:tr>
      <w:tr w:rsidR="001644CC" w:rsidRPr="00C90EEE" w14:paraId="6F596C06"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381D2C" w14:textId="5B7DE20C" w:rsidR="001644CC" w:rsidRDefault="001644CC" w:rsidP="001644CC">
            <w:pPr>
              <w:spacing w:line="276" w:lineRule="auto"/>
              <w:ind w:left="0" w:hanging="2"/>
            </w:pPr>
            <w:r>
              <w:t>05-18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C41354" w14:textId="2F1F756B" w:rsidR="001644CC" w:rsidRPr="00E30C8F" w:rsidRDefault="001644CC" w:rsidP="001644CC">
            <w:pPr>
              <w:spacing w:line="276" w:lineRule="auto"/>
              <w:ind w:left="-2" w:firstLineChars="0" w:firstLine="0"/>
              <w:jc w:val="both"/>
            </w:pPr>
            <w:r w:rsidRPr="003841F9">
              <w:t>Sunkvežimių gamintojai ragina susilpninti ES klimato standartus</w:t>
            </w:r>
            <w:r>
              <w:t>.</w:t>
            </w:r>
            <w:r w:rsidRPr="003841F9">
              <w:t xml:space="preserve"> Remiantis DN gautais dokumentais, du didžiausi privatūs Švedijos darbdaviai „</w:t>
            </w:r>
            <w:proofErr w:type="spellStart"/>
            <w:r w:rsidRPr="003841F9">
              <w:t>Scania</w:t>
            </w:r>
            <w:proofErr w:type="spellEnd"/>
            <w:r w:rsidRPr="003841F9">
              <w:t>“ ir „Volvo“, tiesiogiai remiami Švedijos vyriausybės, vykdė plačią lobizmo kampaniją, siekdami sumažinti Europos Sąjungos klimato reikalavimus sunkiosioms krovininėms transporto priemonėms. Kampanija, prasidėjusi 2024 m. spalį, kai „</w:t>
            </w:r>
            <w:proofErr w:type="spellStart"/>
            <w:r w:rsidRPr="003841F9">
              <w:t>Scania</w:t>
            </w:r>
            <w:proofErr w:type="spellEnd"/>
            <w:r w:rsidRPr="003841F9">
              <w:t xml:space="preserve">“ generalinis direktorius </w:t>
            </w:r>
            <w:proofErr w:type="spellStart"/>
            <w:r w:rsidRPr="003841F9">
              <w:t>Christianas</w:t>
            </w:r>
            <w:proofErr w:type="spellEnd"/>
            <w:r w:rsidRPr="003841F9">
              <w:t xml:space="preserve"> Levinas parašė laišką ES klimato komisarui, lėmė reikšmingus išmetamųjų teršalų standartų pakeitimus. Pagal </w:t>
            </w:r>
            <w:r w:rsidRPr="003841F9">
              <w:lastRenderedPageBreak/>
              <w:t xml:space="preserve">2025 m. kovo mėn. suderintus peržiūrėtus reglamentus, gamintojai gali kaupti kreditus, pasiekę 15 </w:t>
            </w:r>
            <w:r>
              <w:t>proc.</w:t>
            </w:r>
            <w:r w:rsidRPr="003841F9">
              <w:t xml:space="preserve"> mažinimo tikslą iki 2029 m., kuriuos vėliau galima panaudoti 45 </w:t>
            </w:r>
            <w:r>
              <w:t>proc.</w:t>
            </w:r>
            <w:r w:rsidRPr="003841F9">
              <w:t xml:space="preserve"> </w:t>
            </w:r>
            <w:r w:rsidRPr="003841F9">
              <w:t xml:space="preserve"> mažinimo reikalavimui, numatytam iki 2030 m. Šis mechanizmas leidžia tokiems įsitvirtinusiems gamintojams kaip „Volvo“ ir „</w:t>
            </w:r>
            <w:proofErr w:type="spellStart"/>
            <w:r w:rsidRPr="003841F9">
              <w:t>Scania</w:t>
            </w:r>
            <w:proofErr w:type="spellEnd"/>
            <w:r w:rsidRPr="003841F9">
              <w:t xml:space="preserve">“ atidėti griežtesnių išmetamųjų teršalų tikslų laikymąsi. Susilpnintų standartų pasekmės yra didelės. Tarptautinė švaraus transporto taryba apskaičiavo, kad dėl reguliavimo pakeitimų iki 2030 m. Europos keliuose bus eksploatuojama maždaug 200 000 mažiau elektrinių sunkvežimių, o prognozuojama, kad elektrinių transporto priemonių pardavimai sumažės nuo 31 iki 16 </w:t>
            </w:r>
            <w:r>
              <w:t>proc.</w:t>
            </w:r>
            <w:r>
              <w:t xml:space="preserve"> </w:t>
            </w:r>
            <w:r w:rsidRPr="003841F9">
              <w:t>visų pardavimų. Švedijos mokesčių mokėtojai gali patirti papildomų išlaidų, nes didesnis sunkiojo transporto išmetamų teršalų kiekis gali užtraukti 8–40 mlrd. Švedijos kronų baudas iš ES, jei Švedija nepasieks nacionalinių klimato tikslų. Abu gamintojai ir toliau pasisako už tolesnius reguliavimo pakeitimus, įskaitant ankstesnę klimato standartų peržiūrą, numatytą 2026 m., o ne 2027 m., kartu tvirtindami, kad jie remia elektrifikavimo tikslus.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26380A" w14:textId="06B1B5FF" w:rsidR="001644CC" w:rsidRDefault="001644CC" w:rsidP="001644CC">
            <w:pPr>
              <w:spacing w:line="276" w:lineRule="auto"/>
              <w:ind w:left="0" w:hanging="2"/>
            </w:pPr>
            <w:hyperlink r:id="rId23" w:history="1">
              <w:r w:rsidRPr="00D32431">
                <w:rPr>
                  <w:rStyle w:val="Hyperlink"/>
                </w:rPr>
                <w:t>https://www.dn.se/ekonomi/sa-lobbar-scania-och-volvo-for-sankta-klimatkrav/</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4085CA" w14:textId="77777777" w:rsidR="001644CC" w:rsidRPr="00C90EEE" w:rsidRDefault="001644CC" w:rsidP="001644CC">
            <w:pPr>
              <w:spacing w:line="276" w:lineRule="auto"/>
              <w:ind w:left="0" w:hanging="2"/>
              <w:jc w:val="both"/>
            </w:pPr>
          </w:p>
        </w:tc>
      </w:tr>
      <w:tr w:rsidR="001644CC" w:rsidRPr="00C90EEE" w14:paraId="7654E0AB"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37AA2" w14:textId="15894158" w:rsidR="001644CC" w:rsidRPr="00D75EE0" w:rsidRDefault="001644CC" w:rsidP="001644CC">
            <w:pPr>
              <w:spacing w:line="276" w:lineRule="auto"/>
              <w:ind w:left="0" w:hanging="2"/>
            </w:pPr>
            <w:r>
              <w:t>05-28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247876" w14:textId="2ECCFCFC" w:rsidR="001644CC" w:rsidRPr="003E7C75" w:rsidRDefault="001644CC" w:rsidP="001644CC">
            <w:pPr>
              <w:spacing w:line="276" w:lineRule="auto"/>
              <w:ind w:left="0" w:hanging="2"/>
              <w:jc w:val="both"/>
            </w:pPr>
            <w:r>
              <w:rPr>
                <w:rStyle w:val="rynqvb"/>
              </w:rPr>
              <w:t>Valstybinės Švedijos eksporto kredito korporacijos (</w:t>
            </w:r>
            <w:proofErr w:type="spellStart"/>
            <w:r>
              <w:rPr>
                <w:rStyle w:val="rynqvb"/>
              </w:rPr>
              <w:t>šved</w:t>
            </w:r>
            <w:proofErr w:type="spellEnd"/>
            <w:r>
              <w:rPr>
                <w:rStyle w:val="rynqvb"/>
              </w:rPr>
              <w:t xml:space="preserve">. </w:t>
            </w:r>
            <w:proofErr w:type="spellStart"/>
            <w:r>
              <w:rPr>
                <w:rStyle w:val="rynqvb"/>
              </w:rPr>
              <w:t>Svensk</w:t>
            </w:r>
            <w:proofErr w:type="spellEnd"/>
            <w:r>
              <w:rPr>
                <w:rStyle w:val="rynqvb"/>
              </w:rPr>
              <w:t xml:space="preserve"> </w:t>
            </w:r>
            <w:proofErr w:type="spellStart"/>
            <w:r>
              <w:rPr>
                <w:rStyle w:val="rynqvb"/>
              </w:rPr>
              <w:t>Exportkredit</w:t>
            </w:r>
            <w:proofErr w:type="spellEnd"/>
            <w:r>
              <w:rPr>
                <w:rStyle w:val="rynqvb"/>
              </w:rPr>
              <w:t>) atliktos apklausos duomenimis Švedijos eksporto įmonių įdarbinimo planai yra stipriausi nuo 2016 m.</w:t>
            </w:r>
            <w:r>
              <w:rPr>
                <w:rStyle w:val="hwtze"/>
              </w:rPr>
              <w:t xml:space="preserve"> </w:t>
            </w:r>
            <w:r>
              <w:rPr>
                <w:rStyle w:val="rynqvb"/>
              </w:rPr>
              <w:t xml:space="preserve">Apklausa, atlikta nuo kovo 30 d. iki balandžio 27 d., parodė, kad 44 </w:t>
            </w:r>
            <w:r>
              <w:t>proc.</w:t>
            </w:r>
            <w:r>
              <w:rPr>
                <w:rStyle w:val="rynqvb"/>
              </w:rPr>
              <w:t xml:space="preserve"> eksporto įmonių planuoja padidinti savo darbuotojų skaičių Švedijoje, palyginti su 32 </w:t>
            </w:r>
            <w:r>
              <w:t>proc.</w:t>
            </w:r>
            <w:r w:rsidRPr="003841F9">
              <w:t xml:space="preserve"> </w:t>
            </w:r>
            <w:r>
              <w:rPr>
                <w:rStyle w:val="rynqvb"/>
              </w:rPr>
              <w:t>ankstesnės rudens apklausos metu.</w:t>
            </w:r>
            <w:r>
              <w:rPr>
                <w:rStyle w:val="hwtze"/>
              </w:rPr>
              <w:t xml:space="preserve"> </w:t>
            </w:r>
            <w:r>
              <w:rPr>
                <w:rStyle w:val="rynqvb"/>
              </w:rPr>
              <w:t xml:space="preserve">Korporacijos generalinis direktorius </w:t>
            </w:r>
            <w:proofErr w:type="spellStart"/>
            <w:r>
              <w:rPr>
                <w:rStyle w:val="rynqvb"/>
              </w:rPr>
              <w:t>Magnusas</w:t>
            </w:r>
            <w:proofErr w:type="spellEnd"/>
            <w:r>
              <w:rPr>
                <w:rStyle w:val="rynqvb"/>
              </w:rPr>
              <w:t xml:space="preserve"> </w:t>
            </w:r>
            <w:proofErr w:type="spellStart"/>
            <w:r>
              <w:rPr>
                <w:rStyle w:val="rynqvb"/>
              </w:rPr>
              <w:t>Montanas</w:t>
            </w:r>
            <w:proofErr w:type="spellEnd"/>
            <w:r>
              <w:rPr>
                <w:rStyle w:val="rynqvb"/>
              </w:rPr>
              <w:t xml:space="preserve"> pranešime spaudai teigė, kad paklausa ypač didelė gynybos ir saugumo, pramonės, transporto ir energetikos sektoriuose, kuriuos jis apibūdino kaip svarbius tiek Europos saugumui, tiek klimato kaitos pertvarkai.</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2E1804" w14:textId="6A3B2122" w:rsidR="001644CC" w:rsidRDefault="001644CC" w:rsidP="001644CC">
            <w:pPr>
              <w:spacing w:line="276" w:lineRule="auto"/>
              <w:ind w:left="0" w:hanging="2"/>
              <w:jc w:val="both"/>
            </w:pPr>
            <w:hyperlink r:id="rId24" w:history="1">
              <w:r w:rsidRPr="00D32431">
                <w:rPr>
                  <w:rStyle w:val="Hyperlink"/>
                </w:rPr>
                <w:t>https://tt.omni.se/ljusa-jobbutsikter-bland-svenska-exportforetag/a/aJjyXM</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15C206D" w14:textId="77777777" w:rsidR="001644CC" w:rsidRPr="00C90EEE" w:rsidRDefault="001644CC" w:rsidP="001644CC">
            <w:pPr>
              <w:spacing w:line="276" w:lineRule="auto"/>
              <w:ind w:left="0" w:hanging="2"/>
              <w:jc w:val="both"/>
            </w:pPr>
          </w:p>
        </w:tc>
      </w:tr>
      <w:tr w:rsidR="001644CC" w:rsidRPr="00C90EEE" w14:paraId="63B79031"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D96FE74" w14:textId="3D0DBAE9" w:rsidR="001644CC" w:rsidRPr="00D75EE0" w:rsidRDefault="001644CC" w:rsidP="001644CC">
            <w:pPr>
              <w:spacing w:line="276" w:lineRule="auto"/>
              <w:ind w:left="0" w:hanging="2"/>
            </w:pPr>
            <w:r>
              <w:t>05-28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AC6581" w14:textId="444F25AA" w:rsidR="001644CC" w:rsidRPr="00AF05C2" w:rsidRDefault="001644CC" w:rsidP="001644CC">
            <w:pPr>
              <w:spacing w:after="120" w:line="276" w:lineRule="auto"/>
              <w:ind w:leftChars="0" w:left="0" w:firstLineChars="0" w:firstLine="0"/>
              <w:jc w:val="both"/>
            </w:pPr>
            <w:r>
              <w:rPr>
                <w:rStyle w:val="rynqvb"/>
              </w:rPr>
              <w:t>Remiantis Švedijos statistikos tarnybos (</w:t>
            </w:r>
            <w:proofErr w:type="spellStart"/>
            <w:r>
              <w:rPr>
                <w:rStyle w:val="rynqvb"/>
              </w:rPr>
              <w:t>šved</w:t>
            </w:r>
            <w:proofErr w:type="spellEnd"/>
            <w:r>
              <w:rPr>
                <w:rStyle w:val="rynqvb"/>
              </w:rPr>
              <w:t xml:space="preserve">. </w:t>
            </w:r>
            <w:proofErr w:type="spellStart"/>
            <w:r>
              <w:rPr>
                <w:rStyle w:val="rynqvb"/>
              </w:rPr>
              <w:t>Statistiska</w:t>
            </w:r>
            <w:proofErr w:type="spellEnd"/>
            <w:r>
              <w:rPr>
                <w:rStyle w:val="rynqvb"/>
              </w:rPr>
              <w:t xml:space="preserve"> </w:t>
            </w:r>
            <w:proofErr w:type="spellStart"/>
            <w:r>
              <w:rPr>
                <w:rStyle w:val="rynqvb"/>
              </w:rPr>
              <w:t>Centralbyrån</w:t>
            </w:r>
            <w:proofErr w:type="spellEnd"/>
            <w:r>
              <w:rPr>
                <w:rStyle w:val="rynqvb"/>
              </w:rPr>
              <w:t>, SCB) pranešimu spaudai, 15–74 metų amžiaus dirbančiųjų skaičius kovo mėnesį, palyginti su tuo pačiu mėnesiu prieš metus, išaugo 24 000 ir pasiekė 5 232 000. Didžiausią padidėjimo dalį sudarė užsienyje gimę darbuotojai – 2025 m.</w:t>
            </w:r>
            <w:r>
              <w:rPr>
                <w:rStyle w:val="hwtze"/>
              </w:rPr>
              <w:t xml:space="preserve"> </w:t>
            </w:r>
            <w:r>
              <w:rPr>
                <w:rStyle w:val="rynqvb"/>
              </w:rPr>
              <w:t xml:space="preserve">kovo mėn. dirbo 11 000 daugiau moterų ir 9 000 daugiau vyrų. 20–65 metų amžiaus asmenų užimtumo lygis iš esmės nepakito ir siekė 79,5 </w:t>
            </w:r>
            <w:r>
              <w:t>proc.</w:t>
            </w:r>
            <w:r>
              <w:rPr>
                <w:rStyle w:val="rynqvb"/>
              </w:rPr>
              <w:t xml:space="preserve">, t. y. 0,2 procentinio punkto daugiau nei tuo pačiu laikotarpiu prieš metus, nors tarp vietoje gimusių gyventojų jis išliko gerokai didesnis (83,3 </w:t>
            </w:r>
            <w:r>
              <w:t>proc.</w:t>
            </w:r>
            <w:r>
              <w:rPr>
                <w:rStyle w:val="rynqvb"/>
              </w:rPr>
              <w:t xml:space="preserve">) nei tarp užsienyje gimusių (69,3 </w:t>
            </w:r>
            <w:r>
              <w:t>proc.</w:t>
            </w:r>
            <w:r>
              <w:rPr>
                <w:rStyle w:val="rynqvb"/>
              </w:rPr>
              <w:t>).</w:t>
            </w:r>
            <w:r>
              <w:rPr>
                <w:rStyle w:val="hwtze"/>
              </w:rPr>
              <w:t xml:space="preserve"> </w:t>
            </w:r>
            <w:r>
              <w:rPr>
                <w:rStyle w:val="rynqvb"/>
              </w:rPr>
              <w:t xml:space="preserve">Nedarbas tarp 20–65 metų amžiaus asmenų sumažėjo iki 5,6 </w:t>
            </w:r>
            <w:r>
              <w:t>proc.</w:t>
            </w:r>
            <w:r>
              <w:rPr>
                <w:rStyle w:val="rynqvb"/>
              </w:rPr>
              <w:t xml:space="preserve">, bedarbių buvo 290 000, t. </w:t>
            </w:r>
            <w:r>
              <w:rPr>
                <w:rStyle w:val="rynqvb"/>
              </w:rPr>
              <w:lastRenderedPageBreak/>
              <w:t>y. 11 000 mažiau nei 2025 m. kovo mėn.;</w:t>
            </w:r>
            <w:r>
              <w:rPr>
                <w:rStyle w:val="hwtze"/>
              </w:rPr>
              <w:t xml:space="preserve"> </w:t>
            </w:r>
            <w:r>
              <w:rPr>
                <w:rStyle w:val="rynqvb"/>
              </w:rPr>
              <w:t xml:space="preserve">Gimusiųjų šalyje šis rodiklis siekė 3,5 </w:t>
            </w:r>
            <w:r>
              <w:t>proc.</w:t>
            </w:r>
            <w:r>
              <w:rPr>
                <w:rStyle w:val="rynqvb"/>
              </w:rPr>
              <w:t xml:space="preserve">, o gimusiųjų užsienyje – 11,9 </w:t>
            </w:r>
            <w:r>
              <w:t>proc.</w:t>
            </w:r>
            <w:r>
              <w:rPr>
                <w:rStyle w:val="rynqvb"/>
              </w:rPr>
              <w:t>.</w:t>
            </w:r>
            <w:r>
              <w:rPr>
                <w:rStyle w:val="hwtze"/>
              </w:rPr>
              <w:t xml:space="preserve"> </w:t>
            </w:r>
            <w:r>
              <w:rPr>
                <w:rStyle w:val="rynqvb"/>
              </w:rPr>
              <w:t xml:space="preserve">Pasak SCB, užimtumas toliau auga gana žemame, bet stabiliame lygyje, o nedarbas mažėja, o tai rodo, kad darbo rinka vystosi teigiama linkme.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BEFD01" w14:textId="6BCA1EDC" w:rsidR="001644CC" w:rsidRDefault="001644CC" w:rsidP="001644CC">
            <w:pPr>
              <w:spacing w:line="276" w:lineRule="auto"/>
              <w:ind w:left="0" w:hanging="2"/>
              <w:jc w:val="both"/>
            </w:pPr>
            <w:hyperlink r:id="rId25" w:history="1">
              <w:r w:rsidRPr="00D32431">
                <w:rPr>
                  <w:rStyle w:val="Hyperlink"/>
                </w:rPr>
                <w:t>https://www.scb.se/hitta-statistik/statistik-efter-amne/arbetsmarknad/utbud-av-arbetskraft/befolkningens-arbetsmarknadsstatus/pong/statistiknyhet/befolkningens</w:t>
              </w:r>
              <w:r w:rsidRPr="00D32431">
                <w:rPr>
                  <w:rStyle w:val="Hyperlink"/>
                </w:rPr>
                <w:lastRenderedPageBreak/>
                <w:t>-arbetsmarknadsstatus-mars-2026/</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FCBBA4" w14:textId="77777777" w:rsidR="001644CC" w:rsidRPr="00C90EEE" w:rsidRDefault="001644CC" w:rsidP="001644CC">
            <w:pPr>
              <w:spacing w:line="276" w:lineRule="auto"/>
              <w:ind w:left="0" w:hanging="2"/>
              <w:jc w:val="both"/>
            </w:pPr>
          </w:p>
        </w:tc>
      </w:tr>
      <w:tr w:rsidR="001644CC" w:rsidRPr="00C90EEE" w14:paraId="63881D01"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A2127E" w14:textId="1913285F" w:rsidR="001644CC" w:rsidRPr="00D75EE0" w:rsidRDefault="001644CC" w:rsidP="001644CC">
            <w:pPr>
              <w:spacing w:line="276" w:lineRule="auto"/>
              <w:ind w:left="0" w:hanging="2"/>
            </w:pPr>
            <w:r>
              <w:t>05-26</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AC7051" w14:textId="1271CA5A" w:rsidR="001644CC" w:rsidRPr="00D75EE0" w:rsidRDefault="001644CC" w:rsidP="001644CC">
            <w:pPr>
              <w:spacing w:after="120" w:line="276" w:lineRule="auto"/>
              <w:ind w:left="0" w:hanging="2"/>
              <w:jc w:val="both"/>
              <w:rPr>
                <w:color w:val="000000" w:themeColor="text1"/>
              </w:rPr>
            </w:pPr>
            <w:r>
              <w:rPr>
                <w:color w:val="000000" w:themeColor="text1"/>
              </w:rPr>
              <w:t>„</w:t>
            </w:r>
            <w:r w:rsidRPr="009E77D0">
              <w:rPr>
                <w:color w:val="000000" w:themeColor="text1"/>
              </w:rPr>
              <w:t xml:space="preserve">Volvo </w:t>
            </w:r>
            <w:proofErr w:type="spellStart"/>
            <w:r w:rsidRPr="009E77D0">
              <w:rPr>
                <w:color w:val="000000" w:themeColor="text1"/>
              </w:rPr>
              <w:t>Cars</w:t>
            </w:r>
            <w:proofErr w:type="spellEnd"/>
            <w:r w:rsidRPr="009E77D0">
              <w:rPr>
                <w:color w:val="000000" w:themeColor="text1"/>
              </w:rPr>
              <w:t>“ suteiktas specialus leidimas tęsti automobilių pardavimą JAV</w:t>
            </w:r>
            <w:r>
              <w:rPr>
                <w:color w:val="000000" w:themeColor="text1"/>
              </w:rPr>
              <w:t>.</w:t>
            </w:r>
            <w:r w:rsidRPr="009E77D0">
              <w:rPr>
                <w:color w:val="000000" w:themeColor="text1"/>
              </w:rPr>
              <w:t xml:space="preserve"> Tarptautinio vystomojo bendradarbiavimo ir užsienio prekybos ministras Benjaminas </w:t>
            </w:r>
            <w:proofErr w:type="spellStart"/>
            <w:r w:rsidRPr="009E77D0">
              <w:rPr>
                <w:color w:val="000000" w:themeColor="text1"/>
              </w:rPr>
              <w:t>Dousa</w:t>
            </w:r>
            <w:proofErr w:type="spellEnd"/>
            <w:r w:rsidRPr="009E77D0">
              <w:rPr>
                <w:color w:val="000000" w:themeColor="text1"/>
              </w:rPr>
              <w:t xml:space="preserve"> (M) palankiai įvertino žinią, kad „Volvo </w:t>
            </w:r>
            <w:proofErr w:type="spellStart"/>
            <w:r w:rsidRPr="009E77D0">
              <w:rPr>
                <w:color w:val="000000" w:themeColor="text1"/>
              </w:rPr>
              <w:t>Cars</w:t>
            </w:r>
            <w:proofErr w:type="spellEnd"/>
            <w:r w:rsidRPr="009E77D0">
              <w:rPr>
                <w:color w:val="000000" w:themeColor="text1"/>
              </w:rPr>
              <w:t>“ suteiktas specialus leidimas tęsti automobilių pardavimą Jungtinėse Valstijose, praneša TT/</w:t>
            </w:r>
            <w:proofErr w:type="spellStart"/>
            <w:r w:rsidRPr="009E77D0">
              <w:rPr>
                <w:color w:val="000000" w:themeColor="text1"/>
              </w:rPr>
              <w:t>Omni</w:t>
            </w:r>
            <w:proofErr w:type="spellEnd"/>
            <w:r w:rsidRPr="009E77D0">
              <w:rPr>
                <w:color w:val="000000" w:themeColor="text1"/>
              </w:rPr>
              <w:t xml:space="preserve">. Ministro teigimu, šis sprendimas yra svarbus bendrovės </w:t>
            </w:r>
            <w:proofErr w:type="spellStart"/>
            <w:r w:rsidRPr="009E77D0">
              <w:rPr>
                <w:color w:val="000000" w:themeColor="text1"/>
              </w:rPr>
              <w:t>Torslandos</w:t>
            </w:r>
            <w:proofErr w:type="spellEnd"/>
            <w:r w:rsidRPr="009E77D0">
              <w:rPr>
                <w:color w:val="000000" w:themeColor="text1"/>
              </w:rPr>
              <w:t xml:space="preserve"> gamyklos užimtumui ir platesniems Švedijos ekonominiams interesams. Ministras teigė, kad tiek vyriausybė, tiek „Volvo“ daug dirbo, kad pasiektų šį rezultatą. „Volvo </w:t>
            </w:r>
            <w:proofErr w:type="spellStart"/>
            <w:r w:rsidRPr="009E77D0">
              <w:rPr>
                <w:color w:val="000000" w:themeColor="text1"/>
              </w:rPr>
              <w:t>Cars</w:t>
            </w:r>
            <w:proofErr w:type="spellEnd"/>
            <w:r w:rsidRPr="009E77D0">
              <w:rPr>
                <w:color w:val="000000" w:themeColor="text1"/>
              </w:rPr>
              <w:t>“ susidūrė su pardavimo JAV rinkoje draudimu po naujų teisės aktų, kurie turėtų įsigalioti kitais metais, nes bendrovės savininkė yra Kinijos bendrovė „</w:t>
            </w:r>
            <w:proofErr w:type="spellStart"/>
            <w:r w:rsidRPr="009E77D0">
              <w:rPr>
                <w:color w:val="000000" w:themeColor="text1"/>
              </w:rPr>
              <w:t>Geely</w:t>
            </w:r>
            <w:proofErr w:type="spellEnd"/>
            <w:r w:rsidRPr="009E77D0">
              <w:rPr>
                <w:color w:val="000000" w:themeColor="text1"/>
              </w:rPr>
              <w:t>“. Specialus leidimas yra reguliavimo problemų, kurios kėlė grėsmę automobilių gamintojo veiklos tęstinumui vienoje iš pagrindinių jos rinkų, sprendimas.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5DE011" w14:textId="69B6099B" w:rsidR="001644CC" w:rsidRDefault="001644CC" w:rsidP="001644CC">
            <w:pPr>
              <w:spacing w:line="276" w:lineRule="auto"/>
              <w:ind w:left="0" w:hanging="2"/>
              <w:jc w:val="both"/>
            </w:pPr>
            <w:hyperlink r:id="rId26" w:history="1">
              <w:r w:rsidRPr="00D32431">
                <w:rPr>
                  <w:rStyle w:val="Hyperlink"/>
                </w:rPr>
                <w:t>https://tt.omni.se/volvo-cars-undgar-forsaljningsforbud-i-usa/a/rrn5a8</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69C3C4" w14:textId="77777777" w:rsidR="001644CC" w:rsidRPr="00C90EEE" w:rsidRDefault="001644CC" w:rsidP="001644CC">
            <w:pPr>
              <w:spacing w:line="276" w:lineRule="auto"/>
              <w:ind w:left="0" w:hanging="2"/>
              <w:jc w:val="both"/>
            </w:pPr>
          </w:p>
        </w:tc>
      </w:tr>
      <w:tr w:rsidR="001644CC" w:rsidRPr="00C90EEE" w14:paraId="5071247B"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EE5CF7" w14:textId="5AFD7080" w:rsidR="001644CC" w:rsidRPr="00C90EEE" w:rsidRDefault="001644CC" w:rsidP="001644CC">
            <w:pPr>
              <w:spacing w:line="276" w:lineRule="auto"/>
              <w:ind w:left="0" w:hanging="2"/>
              <w:jc w:val="both"/>
            </w:pPr>
            <w:r w:rsidRPr="004750FC">
              <w:rPr>
                <w:b/>
              </w:rPr>
              <w:t>Kita ekonominiam bendradarbiavimui aktuali informacija</w:t>
            </w:r>
          </w:p>
        </w:tc>
      </w:tr>
      <w:tr w:rsidR="001644CC" w:rsidRPr="00C90EEE" w14:paraId="1E71DCD6"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D39493" w14:textId="7B110E5E" w:rsidR="001644CC" w:rsidRPr="00E3189D" w:rsidRDefault="001644CC" w:rsidP="001644CC">
            <w:pPr>
              <w:spacing w:line="276" w:lineRule="auto"/>
              <w:ind w:left="0" w:hanging="2"/>
              <w:rPr>
                <w:lang w:val="sv-SE"/>
              </w:rPr>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F79030" w14:textId="69158EB8" w:rsidR="001644CC" w:rsidRPr="008530E9" w:rsidRDefault="001644CC" w:rsidP="001644CC">
            <w:pPr>
              <w:spacing w:line="276" w:lineRule="auto"/>
              <w:ind w:left="0" w:hanging="2"/>
              <w:jc w:val="both"/>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63518A" w14:textId="05A6BFB7" w:rsidR="001644CC" w:rsidRPr="00C90EEE" w:rsidRDefault="001644CC" w:rsidP="001644CC">
            <w:pPr>
              <w:spacing w:line="276" w:lineRule="auto"/>
              <w:ind w:left="0" w:hanging="2"/>
              <w:jc w:val="both"/>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3BD546" w14:textId="291994A4" w:rsidR="001644CC" w:rsidRPr="00C90EEE" w:rsidRDefault="001644CC" w:rsidP="001644CC">
            <w:pPr>
              <w:spacing w:line="276" w:lineRule="auto"/>
              <w:ind w:left="0" w:hanging="2"/>
              <w:jc w:val="both"/>
            </w:pPr>
          </w:p>
        </w:tc>
      </w:tr>
    </w:tbl>
    <w:p w14:paraId="44B235BF" w14:textId="77777777" w:rsidR="005A4D69" w:rsidRPr="00C90EEE" w:rsidRDefault="005A4D69" w:rsidP="00A766D2">
      <w:pPr>
        <w:spacing w:line="276" w:lineRule="auto"/>
        <w:ind w:leftChars="0" w:left="0" w:firstLineChars="0" w:firstLine="0"/>
        <w:rPr>
          <w:sz w:val="20"/>
          <w:szCs w:val="20"/>
        </w:rPr>
      </w:pPr>
    </w:p>
    <w:p w14:paraId="2D0C5609" w14:textId="34CF40E8" w:rsidR="005A4D69" w:rsidRPr="00C90EEE" w:rsidRDefault="009E63DF" w:rsidP="00AE13CD">
      <w:pPr>
        <w:spacing w:line="276" w:lineRule="auto"/>
        <w:ind w:left="0" w:hanging="2"/>
      </w:pPr>
      <w:r w:rsidRPr="00C90EEE">
        <w:t xml:space="preserve">Parengė: </w:t>
      </w:r>
      <w:r w:rsidR="00AE13CD">
        <w:t>A</w:t>
      </w:r>
      <w:r w:rsidR="00B31443">
        <w:t>ntrasis sekretorius, Julius Mitė</w:t>
      </w:r>
      <w:r w:rsidRPr="00C90EEE">
        <w:t xml:space="preserve">, </w:t>
      </w:r>
      <w:r w:rsidR="00B31443">
        <w:t xml:space="preserve"> </w:t>
      </w:r>
      <w:r w:rsidRPr="00C90EEE">
        <w:t xml:space="preserve">el. paštas: </w:t>
      </w:r>
      <w:r w:rsidR="00B31443">
        <w:t>julius.mite</w:t>
      </w:r>
      <w:r w:rsidRPr="00C90EEE">
        <w:t>@urm.lt</w:t>
      </w:r>
    </w:p>
    <w:sectPr w:rsidR="005A4D69" w:rsidRPr="00C90EEE" w:rsidSect="00B31443">
      <w:headerReference w:type="even" r:id="rId27"/>
      <w:headerReference w:type="default" r:id="rId28"/>
      <w:footerReference w:type="even" r:id="rId29"/>
      <w:headerReference w:type="first" r:id="rId30"/>
      <w:pgSz w:w="16838" w:h="11906" w:orient="landscape"/>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B3A6" w14:textId="77777777" w:rsidR="00F2278B" w:rsidRDefault="00F2278B">
      <w:pPr>
        <w:spacing w:line="240" w:lineRule="auto"/>
        <w:ind w:left="0" w:hanging="2"/>
      </w:pPr>
      <w:r>
        <w:separator/>
      </w:r>
    </w:p>
  </w:endnote>
  <w:endnote w:type="continuationSeparator" w:id="0">
    <w:p w14:paraId="625271E4" w14:textId="77777777" w:rsidR="00F2278B" w:rsidRDefault="00F2278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6167" w14:textId="77777777" w:rsidR="005A4D69" w:rsidRDefault="009E63DF">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9E67D58" w14:textId="77777777" w:rsidR="005A4D69" w:rsidRDefault="005A4D69">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6C2B" w14:textId="77777777" w:rsidR="00F2278B" w:rsidRDefault="00F2278B">
      <w:pPr>
        <w:spacing w:line="240" w:lineRule="auto"/>
        <w:ind w:left="0" w:hanging="2"/>
      </w:pPr>
      <w:r>
        <w:separator/>
      </w:r>
    </w:p>
  </w:footnote>
  <w:footnote w:type="continuationSeparator" w:id="0">
    <w:p w14:paraId="6F4E5CCF" w14:textId="77777777" w:rsidR="00F2278B" w:rsidRDefault="00F2278B">
      <w:pPr>
        <w:spacing w:line="240" w:lineRule="auto"/>
        <w:ind w:left="0" w:hanging="2"/>
      </w:pPr>
      <w:r>
        <w:continuationSeparator/>
      </w:r>
    </w:p>
  </w:footnote>
  <w:footnote w:id="1">
    <w:p w14:paraId="2DB47E1D" w14:textId="77777777" w:rsidR="00D72862" w:rsidRDefault="00D72862">
      <w:pPr>
        <w:pBdr>
          <w:top w:val="nil"/>
          <w:left w:val="nil"/>
          <w:bottom w:val="nil"/>
          <w:right w:val="nil"/>
          <w:between w:val="nil"/>
        </w:pBdr>
        <w:spacing w:line="240" w:lineRule="auto"/>
        <w:ind w:left="0" w:hanging="2"/>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color w:val="000000"/>
          <w:sz w:val="20"/>
          <w:szCs w:val="20"/>
        </w:rPr>
        <w:t>MTEPI - moksliniai tyrimai, eksperimentinė plėtra ir inovacijos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4091" w14:textId="77777777"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0C4BE90"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22DA" w14:textId="47FFB3FC"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35B04">
      <w:rPr>
        <w:noProof/>
        <w:color w:val="000000"/>
      </w:rPr>
      <w:t>2</w:t>
    </w:r>
    <w:r>
      <w:rPr>
        <w:color w:val="000000"/>
      </w:rPr>
      <w:fldChar w:fldCharType="end"/>
    </w:r>
  </w:p>
  <w:p w14:paraId="00F1B335"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77B4"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69"/>
    <w:rsid w:val="0001491A"/>
    <w:rsid w:val="000358C9"/>
    <w:rsid w:val="0003699B"/>
    <w:rsid w:val="00043394"/>
    <w:rsid w:val="000440E9"/>
    <w:rsid w:val="00047712"/>
    <w:rsid w:val="00067283"/>
    <w:rsid w:val="00071A9A"/>
    <w:rsid w:val="00086B00"/>
    <w:rsid w:val="000A00ED"/>
    <w:rsid w:val="000D0ACB"/>
    <w:rsid w:val="000F2AF4"/>
    <w:rsid w:val="001020A7"/>
    <w:rsid w:val="00105B5C"/>
    <w:rsid w:val="00113915"/>
    <w:rsid w:val="00122FF3"/>
    <w:rsid w:val="00146F12"/>
    <w:rsid w:val="001644CC"/>
    <w:rsid w:val="00167882"/>
    <w:rsid w:val="00194808"/>
    <w:rsid w:val="001A05A2"/>
    <w:rsid w:val="001E3432"/>
    <w:rsid w:val="002279C4"/>
    <w:rsid w:val="002559A2"/>
    <w:rsid w:val="00256DF9"/>
    <w:rsid w:val="00266109"/>
    <w:rsid w:val="00287334"/>
    <w:rsid w:val="002930DA"/>
    <w:rsid w:val="002979E5"/>
    <w:rsid w:val="002A58B1"/>
    <w:rsid w:val="002B1E6B"/>
    <w:rsid w:val="002B39D6"/>
    <w:rsid w:val="002B73DF"/>
    <w:rsid w:val="00344B50"/>
    <w:rsid w:val="00357A46"/>
    <w:rsid w:val="003617E6"/>
    <w:rsid w:val="00370043"/>
    <w:rsid w:val="0037258A"/>
    <w:rsid w:val="003841F9"/>
    <w:rsid w:val="003908B6"/>
    <w:rsid w:val="0039600B"/>
    <w:rsid w:val="003B58F0"/>
    <w:rsid w:val="003E7C75"/>
    <w:rsid w:val="003F384E"/>
    <w:rsid w:val="003F7C34"/>
    <w:rsid w:val="004117E6"/>
    <w:rsid w:val="004468DC"/>
    <w:rsid w:val="00460395"/>
    <w:rsid w:val="004638C1"/>
    <w:rsid w:val="0047358A"/>
    <w:rsid w:val="004750FC"/>
    <w:rsid w:val="00480B92"/>
    <w:rsid w:val="004A030F"/>
    <w:rsid w:val="004C0694"/>
    <w:rsid w:val="004C22D6"/>
    <w:rsid w:val="004C4406"/>
    <w:rsid w:val="004D41EF"/>
    <w:rsid w:val="004E4901"/>
    <w:rsid w:val="004F4550"/>
    <w:rsid w:val="00512511"/>
    <w:rsid w:val="00520542"/>
    <w:rsid w:val="00535F23"/>
    <w:rsid w:val="00543127"/>
    <w:rsid w:val="005447D3"/>
    <w:rsid w:val="00576AF8"/>
    <w:rsid w:val="0057742A"/>
    <w:rsid w:val="00584246"/>
    <w:rsid w:val="00595A31"/>
    <w:rsid w:val="005A4D69"/>
    <w:rsid w:val="005A5638"/>
    <w:rsid w:val="005B0E67"/>
    <w:rsid w:val="005B70CE"/>
    <w:rsid w:val="005D4C75"/>
    <w:rsid w:val="005F2B75"/>
    <w:rsid w:val="00627DEA"/>
    <w:rsid w:val="006379B2"/>
    <w:rsid w:val="006433A4"/>
    <w:rsid w:val="00650F29"/>
    <w:rsid w:val="00656116"/>
    <w:rsid w:val="00657C62"/>
    <w:rsid w:val="00667C0D"/>
    <w:rsid w:val="00687C01"/>
    <w:rsid w:val="00687DDE"/>
    <w:rsid w:val="0069542B"/>
    <w:rsid w:val="00697AE5"/>
    <w:rsid w:val="006B0B94"/>
    <w:rsid w:val="006C5390"/>
    <w:rsid w:val="006D22C6"/>
    <w:rsid w:val="006E423D"/>
    <w:rsid w:val="00712159"/>
    <w:rsid w:val="00735B04"/>
    <w:rsid w:val="0075319C"/>
    <w:rsid w:val="00756080"/>
    <w:rsid w:val="00793D21"/>
    <w:rsid w:val="00793FE5"/>
    <w:rsid w:val="007971E4"/>
    <w:rsid w:val="007E20CC"/>
    <w:rsid w:val="00810934"/>
    <w:rsid w:val="00816171"/>
    <w:rsid w:val="008356DC"/>
    <w:rsid w:val="008521DB"/>
    <w:rsid w:val="008530E9"/>
    <w:rsid w:val="00855ABC"/>
    <w:rsid w:val="008722CD"/>
    <w:rsid w:val="00885AF6"/>
    <w:rsid w:val="008A342B"/>
    <w:rsid w:val="008B2592"/>
    <w:rsid w:val="008B42B0"/>
    <w:rsid w:val="008C317A"/>
    <w:rsid w:val="008C576B"/>
    <w:rsid w:val="008E51CC"/>
    <w:rsid w:val="008F4BAB"/>
    <w:rsid w:val="00900493"/>
    <w:rsid w:val="0090352C"/>
    <w:rsid w:val="0092133B"/>
    <w:rsid w:val="00923967"/>
    <w:rsid w:val="009417FB"/>
    <w:rsid w:val="00974E29"/>
    <w:rsid w:val="009B6F34"/>
    <w:rsid w:val="009C0700"/>
    <w:rsid w:val="009C71EC"/>
    <w:rsid w:val="009D23C3"/>
    <w:rsid w:val="009E63DF"/>
    <w:rsid w:val="009E77D0"/>
    <w:rsid w:val="00A02364"/>
    <w:rsid w:val="00A024A8"/>
    <w:rsid w:val="00A05149"/>
    <w:rsid w:val="00A07AAF"/>
    <w:rsid w:val="00A100F9"/>
    <w:rsid w:val="00A10DB2"/>
    <w:rsid w:val="00A14ACA"/>
    <w:rsid w:val="00A24C52"/>
    <w:rsid w:val="00A56E99"/>
    <w:rsid w:val="00A63146"/>
    <w:rsid w:val="00A637BF"/>
    <w:rsid w:val="00A64EDF"/>
    <w:rsid w:val="00A766D2"/>
    <w:rsid w:val="00A77E5D"/>
    <w:rsid w:val="00A82BD3"/>
    <w:rsid w:val="00A955C2"/>
    <w:rsid w:val="00AB58EC"/>
    <w:rsid w:val="00AB6F4E"/>
    <w:rsid w:val="00AC25C8"/>
    <w:rsid w:val="00AE13CD"/>
    <w:rsid w:val="00AF0327"/>
    <w:rsid w:val="00AF05C2"/>
    <w:rsid w:val="00AF2783"/>
    <w:rsid w:val="00B0235C"/>
    <w:rsid w:val="00B2043D"/>
    <w:rsid w:val="00B31443"/>
    <w:rsid w:val="00B31559"/>
    <w:rsid w:val="00B3224B"/>
    <w:rsid w:val="00B36D80"/>
    <w:rsid w:val="00B37001"/>
    <w:rsid w:val="00B52584"/>
    <w:rsid w:val="00B85444"/>
    <w:rsid w:val="00B86245"/>
    <w:rsid w:val="00B95036"/>
    <w:rsid w:val="00BA018D"/>
    <w:rsid w:val="00BB47FB"/>
    <w:rsid w:val="00BC6FA6"/>
    <w:rsid w:val="00BD2440"/>
    <w:rsid w:val="00BE7321"/>
    <w:rsid w:val="00C34FA2"/>
    <w:rsid w:val="00C4268D"/>
    <w:rsid w:val="00C500B6"/>
    <w:rsid w:val="00C530DF"/>
    <w:rsid w:val="00C555BB"/>
    <w:rsid w:val="00C72D62"/>
    <w:rsid w:val="00C830DA"/>
    <w:rsid w:val="00C90EEE"/>
    <w:rsid w:val="00C95903"/>
    <w:rsid w:val="00CA6738"/>
    <w:rsid w:val="00CA7A35"/>
    <w:rsid w:val="00CB399E"/>
    <w:rsid w:val="00CB3F04"/>
    <w:rsid w:val="00CB5397"/>
    <w:rsid w:val="00CD1208"/>
    <w:rsid w:val="00CD5408"/>
    <w:rsid w:val="00CD5E69"/>
    <w:rsid w:val="00CE7B9C"/>
    <w:rsid w:val="00CF13B5"/>
    <w:rsid w:val="00CF272B"/>
    <w:rsid w:val="00D01ECB"/>
    <w:rsid w:val="00D23FB1"/>
    <w:rsid w:val="00D31D27"/>
    <w:rsid w:val="00D3755C"/>
    <w:rsid w:val="00D46D33"/>
    <w:rsid w:val="00D50D00"/>
    <w:rsid w:val="00D56987"/>
    <w:rsid w:val="00D72862"/>
    <w:rsid w:val="00D75C4E"/>
    <w:rsid w:val="00D75EE0"/>
    <w:rsid w:val="00D77745"/>
    <w:rsid w:val="00D8318B"/>
    <w:rsid w:val="00D836E7"/>
    <w:rsid w:val="00D90C13"/>
    <w:rsid w:val="00DB012B"/>
    <w:rsid w:val="00DC4C65"/>
    <w:rsid w:val="00DC5007"/>
    <w:rsid w:val="00DD330E"/>
    <w:rsid w:val="00DE782E"/>
    <w:rsid w:val="00E0233A"/>
    <w:rsid w:val="00E02758"/>
    <w:rsid w:val="00E03F3A"/>
    <w:rsid w:val="00E13747"/>
    <w:rsid w:val="00E17837"/>
    <w:rsid w:val="00E30C8F"/>
    <w:rsid w:val="00E3189D"/>
    <w:rsid w:val="00E55726"/>
    <w:rsid w:val="00E9164B"/>
    <w:rsid w:val="00E9510A"/>
    <w:rsid w:val="00EA301C"/>
    <w:rsid w:val="00EA4152"/>
    <w:rsid w:val="00EB1706"/>
    <w:rsid w:val="00EB3D21"/>
    <w:rsid w:val="00EC1AC3"/>
    <w:rsid w:val="00EC3156"/>
    <w:rsid w:val="00ED03CF"/>
    <w:rsid w:val="00EE6415"/>
    <w:rsid w:val="00F11077"/>
    <w:rsid w:val="00F2278B"/>
    <w:rsid w:val="00F36561"/>
    <w:rsid w:val="00F46F45"/>
    <w:rsid w:val="00F9542C"/>
    <w:rsid w:val="00FC0C66"/>
    <w:rsid w:val="00FC39C9"/>
    <w:rsid w:val="00FC7312"/>
    <w:rsid w:val="00FD0A08"/>
    <w:rsid w:val="00FF1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E95D"/>
  <w15:docId w15:val="{9711068F-4353-4492-8590-52248101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szCs w:val="20"/>
      <w:lang w:eastAsia="en-US"/>
    </w:rPr>
  </w:style>
  <w:style w:type="paragraph" w:styleId="Footer">
    <w:name w:val="footer"/>
    <w:basedOn w:val="Normal"/>
    <w:pPr>
      <w:tabs>
        <w:tab w:val="center" w:pos="4153"/>
        <w:tab w:val="right" w:pos="8306"/>
      </w:tabs>
    </w:pPr>
    <w:rPr>
      <w:szCs w:val="20"/>
      <w:lang w:eastAsia="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lt-LT" w:eastAsia="lt-LT"/>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HeaderChar">
    <w:name w:val="Header Char"/>
    <w:rPr>
      <w:w w:val="100"/>
      <w:position w:val="-1"/>
      <w:sz w:val="24"/>
      <w:effect w:val="none"/>
      <w:vertAlign w:val="baseline"/>
      <w:cs w:val="0"/>
      <w:em w:val="none"/>
      <w:lang w:eastAsia="en-US"/>
    </w:rPr>
  </w:style>
  <w:style w:type="paragraph" w:styleId="FootnoteText">
    <w:name w:val="footnote text"/>
    <w:basedOn w:val="Normal"/>
    <w:qFormat/>
    <w:rPr>
      <w:rFonts w:ascii="Calibri" w:eastAsia="Calibri" w:hAnsi="Calibri"/>
      <w:sz w:val="20"/>
      <w:szCs w:val="20"/>
      <w:lang w:eastAsia="en-US"/>
    </w:rPr>
  </w:style>
  <w:style w:type="character" w:customStyle="1" w:styleId="FootnoteTextChar">
    <w:name w:val="Footnote Text Char"/>
    <w:rPr>
      <w:rFonts w:ascii="Calibri" w:eastAsia="Calibri" w:hAnsi="Calibri"/>
      <w:w w:val="100"/>
      <w:position w:val="-1"/>
      <w:effect w:val="none"/>
      <w:vertAlign w:val="baseline"/>
      <w:cs w:val="0"/>
      <w:em w:val="none"/>
      <w:lang w:eastAsia="en-US"/>
    </w:rPr>
  </w:style>
  <w:style w:type="character" w:styleId="FootnoteReference">
    <w:name w:val="footnote reference"/>
    <w:qFormat/>
    <w:rPr>
      <w:w w:val="100"/>
      <w:position w:val="-1"/>
      <w:effect w:val="none"/>
      <w:vertAlign w:val="superscript"/>
      <w:cs w:val="0"/>
      <w:em w:val="none"/>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4C4406"/>
    <w:rPr>
      <w:color w:val="605E5C"/>
      <w:shd w:val="clear" w:color="auto" w:fill="E1DFDD"/>
    </w:rPr>
  </w:style>
  <w:style w:type="character" w:styleId="FollowedHyperlink">
    <w:name w:val="FollowedHyperlink"/>
    <w:basedOn w:val="DefaultParagraphFont"/>
    <w:uiPriority w:val="99"/>
    <w:semiHidden/>
    <w:unhideWhenUsed/>
    <w:rsid w:val="00167882"/>
    <w:rPr>
      <w:color w:val="800080" w:themeColor="followedHyperlink"/>
      <w:u w:val="single"/>
    </w:rPr>
  </w:style>
  <w:style w:type="character" w:customStyle="1" w:styleId="UnresolvedMention2">
    <w:name w:val="Unresolved Mention2"/>
    <w:basedOn w:val="DefaultParagraphFont"/>
    <w:uiPriority w:val="99"/>
    <w:semiHidden/>
    <w:unhideWhenUsed/>
    <w:rsid w:val="00F36561"/>
    <w:rPr>
      <w:color w:val="605E5C"/>
      <w:shd w:val="clear" w:color="auto" w:fill="E1DFDD"/>
    </w:rPr>
  </w:style>
  <w:style w:type="character" w:styleId="UnresolvedMention">
    <w:name w:val="Unresolved Mention"/>
    <w:basedOn w:val="DefaultParagraphFont"/>
    <w:uiPriority w:val="99"/>
    <w:semiHidden/>
    <w:unhideWhenUsed/>
    <w:rsid w:val="00B31443"/>
    <w:rPr>
      <w:color w:val="605E5C"/>
      <w:shd w:val="clear" w:color="auto" w:fill="E1DFDD"/>
    </w:rPr>
  </w:style>
  <w:style w:type="character" w:customStyle="1" w:styleId="hwtze">
    <w:name w:val="hwtze"/>
    <w:basedOn w:val="DefaultParagraphFont"/>
    <w:rsid w:val="00CA6738"/>
  </w:style>
  <w:style w:type="character" w:customStyle="1" w:styleId="rynqvb">
    <w:name w:val="rynqvb"/>
    <w:basedOn w:val="DefaultParagraphFont"/>
    <w:rsid w:val="00CA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517">
      <w:bodyDiv w:val="1"/>
      <w:marLeft w:val="0"/>
      <w:marRight w:val="0"/>
      <w:marTop w:val="0"/>
      <w:marBottom w:val="0"/>
      <w:divBdr>
        <w:top w:val="none" w:sz="0" w:space="0" w:color="auto"/>
        <w:left w:val="none" w:sz="0" w:space="0" w:color="auto"/>
        <w:bottom w:val="none" w:sz="0" w:space="0" w:color="auto"/>
        <w:right w:val="none" w:sz="0" w:space="0" w:color="auto"/>
      </w:divBdr>
    </w:div>
    <w:div w:id="61683562">
      <w:bodyDiv w:val="1"/>
      <w:marLeft w:val="0"/>
      <w:marRight w:val="0"/>
      <w:marTop w:val="0"/>
      <w:marBottom w:val="0"/>
      <w:divBdr>
        <w:top w:val="none" w:sz="0" w:space="0" w:color="auto"/>
        <w:left w:val="none" w:sz="0" w:space="0" w:color="auto"/>
        <w:bottom w:val="none" w:sz="0" w:space="0" w:color="auto"/>
        <w:right w:val="none" w:sz="0" w:space="0" w:color="auto"/>
      </w:divBdr>
    </w:div>
    <w:div w:id="101607196">
      <w:bodyDiv w:val="1"/>
      <w:marLeft w:val="0"/>
      <w:marRight w:val="0"/>
      <w:marTop w:val="0"/>
      <w:marBottom w:val="0"/>
      <w:divBdr>
        <w:top w:val="none" w:sz="0" w:space="0" w:color="auto"/>
        <w:left w:val="none" w:sz="0" w:space="0" w:color="auto"/>
        <w:bottom w:val="none" w:sz="0" w:space="0" w:color="auto"/>
        <w:right w:val="none" w:sz="0" w:space="0" w:color="auto"/>
      </w:divBdr>
    </w:div>
    <w:div w:id="112211075">
      <w:bodyDiv w:val="1"/>
      <w:marLeft w:val="0"/>
      <w:marRight w:val="0"/>
      <w:marTop w:val="0"/>
      <w:marBottom w:val="0"/>
      <w:divBdr>
        <w:top w:val="none" w:sz="0" w:space="0" w:color="auto"/>
        <w:left w:val="none" w:sz="0" w:space="0" w:color="auto"/>
        <w:bottom w:val="none" w:sz="0" w:space="0" w:color="auto"/>
        <w:right w:val="none" w:sz="0" w:space="0" w:color="auto"/>
      </w:divBdr>
    </w:div>
    <w:div w:id="201402997">
      <w:bodyDiv w:val="1"/>
      <w:marLeft w:val="0"/>
      <w:marRight w:val="0"/>
      <w:marTop w:val="0"/>
      <w:marBottom w:val="0"/>
      <w:divBdr>
        <w:top w:val="none" w:sz="0" w:space="0" w:color="auto"/>
        <w:left w:val="none" w:sz="0" w:space="0" w:color="auto"/>
        <w:bottom w:val="none" w:sz="0" w:space="0" w:color="auto"/>
        <w:right w:val="none" w:sz="0" w:space="0" w:color="auto"/>
      </w:divBdr>
    </w:div>
    <w:div w:id="245695830">
      <w:bodyDiv w:val="1"/>
      <w:marLeft w:val="0"/>
      <w:marRight w:val="0"/>
      <w:marTop w:val="0"/>
      <w:marBottom w:val="0"/>
      <w:divBdr>
        <w:top w:val="none" w:sz="0" w:space="0" w:color="auto"/>
        <w:left w:val="none" w:sz="0" w:space="0" w:color="auto"/>
        <w:bottom w:val="none" w:sz="0" w:space="0" w:color="auto"/>
        <w:right w:val="none" w:sz="0" w:space="0" w:color="auto"/>
      </w:divBdr>
    </w:div>
    <w:div w:id="267082152">
      <w:bodyDiv w:val="1"/>
      <w:marLeft w:val="0"/>
      <w:marRight w:val="0"/>
      <w:marTop w:val="0"/>
      <w:marBottom w:val="0"/>
      <w:divBdr>
        <w:top w:val="none" w:sz="0" w:space="0" w:color="auto"/>
        <w:left w:val="none" w:sz="0" w:space="0" w:color="auto"/>
        <w:bottom w:val="none" w:sz="0" w:space="0" w:color="auto"/>
        <w:right w:val="none" w:sz="0" w:space="0" w:color="auto"/>
      </w:divBdr>
    </w:div>
    <w:div w:id="271203888">
      <w:bodyDiv w:val="1"/>
      <w:marLeft w:val="0"/>
      <w:marRight w:val="0"/>
      <w:marTop w:val="0"/>
      <w:marBottom w:val="0"/>
      <w:divBdr>
        <w:top w:val="none" w:sz="0" w:space="0" w:color="auto"/>
        <w:left w:val="none" w:sz="0" w:space="0" w:color="auto"/>
        <w:bottom w:val="none" w:sz="0" w:space="0" w:color="auto"/>
        <w:right w:val="none" w:sz="0" w:space="0" w:color="auto"/>
      </w:divBdr>
    </w:div>
    <w:div w:id="290138128">
      <w:bodyDiv w:val="1"/>
      <w:marLeft w:val="0"/>
      <w:marRight w:val="0"/>
      <w:marTop w:val="0"/>
      <w:marBottom w:val="0"/>
      <w:divBdr>
        <w:top w:val="none" w:sz="0" w:space="0" w:color="auto"/>
        <w:left w:val="none" w:sz="0" w:space="0" w:color="auto"/>
        <w:bottom w:val="none" w:sz="0" w:space="0" w:color="auto"/>
        <w:right w:val="none" w:sz="0" w:space="0" w:color="auto"/>
      </w:divBdr>
    </w:div>
    <w:div w:id="310721965">
      <w:bodyDiv w:val="1"/>
      <w:marLeft w:val="0"/>
      <w:marRight w:val="0"/>
      <w:marTop w:val="0"/>
      <w:marBottom w:val="0"/>
      <w:divBdr>
        <w:top w:val="none" w:sz="0" w:space="0" w:color="auto"/>
        <w:left w:val="none" w:sz="0" w:space="0" w:color="auto"/>
        <w:bottom w:val="none" w:sz="0" w:space="0" w:color="auto"/>
        <w:right w:val="none" w:sz="0" w:space="0" w:color="auto"/>
      </w:divBdr>
    </w:div>
    <w:div w:id="324171201">
      <w:bodyDiv w:val="1"/>
      <w:marLeft w:val="0"/>
      <w:marRight w:val="0"/>
      <w:marTop w:val="0"/>
      <w:marBottom w:val="0"/>
      <w:divBdr>
        <w:top w:val="none" w:sz="0" w:space="0" w:color="auto"/>
        <w:left w:val="none" w:sz="0" w:space="0" w:color="auto"/>
        <w:bottom w:val="none" w:sz="0" w:space="0" w:color="auto"/>
        <w:right w:val="none" w:sz="0" w:space="0" w:color="auto"/>
      </w:divBdr>
    </w:div>
    <w:div w:id="369570447">
      <w:bodyDiv w:val="1"/>
      <w:marLeft w:val="0"/>
      <w:marRight w:val="0"/>
      <w:marTop w:val="0"/>
      <w:marBottom w:val="0"/>
      <w:divBdr>
        <w:top w:val="none" w:sz="0" w:space="0" w:color="auto"/>
        <w:left w:val="none" w:sz="0" w:space="0" w:color="auto"/>
        <w:bottom w:val="none" w:sz="0" w:space="0" w:color="auto"/>
        <w:right w:val="none" w:sz="0" w:space="0" w:color="auto"/>
      </w:divBdr>
    </w:div>
    <w:div w:id="396171553">
      <w:bodyDiv w:val="1"/>
      <w:marLeft w:val="0"/>
      <w:marRight w:val="0"/>
      <w:marTop w:val="0"/>
      <w:marBottom w:val="0"/>
      <w:divBdr>
        <w:top w:val="none" w:sz="0" w:space="0" w:color="auto"/>
        <w:left w:val="none" w:sz="0" w:space="0" w:color="auto"/>
        <w:bottom w:val="none" w:sz="0" w:space="0" w:color="auto"/>
        <w:right w:val="none" w:sz="0" w:space="0" w:color="auto"/>
      </w:divBdr>
    </w:div>
    <w:div w:id="399983311">
      <w:bodyDiv w:val="1"/>
      <w:marLeft w:val="0"/>
      <w:marRight w:val="0"/>
      <w:marTop w:val="0"/>
      <w:marBottom w:val="0"/>
      <w:divBdr>
        <w:top w:val="none" w:sz="0" w:space="0" w:color="auto"/>
        <w:left w:val="none" w:sz="0" w:space="0" w:color="auto"/>
        <w:bottom w:val="none" w:sz="0" w:space="0" w:color="auto"/>
        <w:right w:val="none" w:sz="0" w:space="0" w:color="auto"/>
      </w:divBdr>
    </w:div>
    <w:div w:id="433744164">
      <w:bodyDiv w:val="1"/>
      <w:marLeft w:val="0"/>
      <w:marRight w:val="0"/>
      <w:marTop w:val="0"/>
      <w:marBottom w:val="0"/>
      <w:divBdr>
        <w:top w:val="none" w:sz="0" w:space="0" w:color="auto"/>
        <w:left w:val="none" w:sz="0" w:space="0" w:color="auto"/>
        <w:bottom w:val="none" w:sz="0" w:space="0" w:color="auto"/>
        <w:right w:val="none" w:sz="0" w:space="0" w:color="auto"/>
      </w:divBdr>
    </w:div>
    <w:div w:id="509948405">
      <w:bodyDiv w:val="1"/>
      <w:marLeft w:val="0"/>
      <w:marRight w:val="0"/>
      <w:marTop w:val="0"/>
      <w:marBottom w:val="0"/>
      <w:divBdr>
        <w:top w:val="none" w:sz="0" w:space="0" w:color="auto"/>
        <w:left w:val="none" w:sz="0" w:space="0" w:color="auto"/>
        <w:bottom w:val="none" w:sz="0" w:space="0" w:color="auto"/>
        <w:right w:val="none" w:sz="0" w:space="0" w:color="auto"/>
      </w:divBdr>
    </w:div>
    <w:div w:id="690110518">
      <w:bodyDiv w:val="1"/>
      <w:marLeft w:val="0"/>
      <w:marRight w:val="0"/>
      <w:marTop w:val="0"/>
      <w:marBottom w:val="0"/>
      <w:divBdr>
        <w:top w:val="none" w:sz="0" w:space="0" w:color="auto"/>
        <w:left w:val="none" w:sz="0" w:space="0" w:color="auto"/>
        <w:bottom w:val="none" w:sz="0" w:space="0" w:color="auto"/>
        <w:right w:val="none" w:sz="0" w:space="0" w:color="auto"/>
      </w:divBdr>
    </w:div>
    <w:div w:id="821040806">
      <w:bodyDiv w:val="1"/>
      <w:marLeft w:val="0"/>
      <w:marRight w:val="0"/>
      <w:marTop w:val="0"/>
      <w:marBottom w:val="0"/>
      <w:divBdr>
        <w:top w:val="none" w:sz="0" w:space="0" w:color="auto"/>
        <w:left w:val="none" w:sz="0" w:space="0" w:color="auto"/>
        <w:bottom w:val="none" w:sz="0" w:space="0" w:color="auto"/>
        <w:right w:val="none" w:sz="0" w:space="0" w:color="auto"/>
      </w:divBdr>
    </w:div>
    <w:div w:id="838929287">
      <w:bodyDiv w:val="1"/>
      <w:marLeft w:val="0"/>
      <w:marRight w:val="0"/>
      <w:marTop w:val="0"/>
      <w:marBottom w:val="0"/>
      <w:divBdr>
        <w:top w:val="none" w:sz="0" w:space="0" w:color="auto"/>
        <w:left w:val="none" w:sz="0" w:space="0" w:color="auto"/>
        <w:bottom w:val="none" w:sz="0" w:space="0" w:color="auto"/>
        <w:right w:val="none" w:sz="0" w:space="0" w:color="auto"/>
      </w:divBdr>
    </w:div>
    <w:div w:id="909656893">
      <w:bodyDiv w:val="1"/>
      <w:marLeft w:val="0"/>
      <w:marRight w:val="0"/>
      <w:marTop w:val="0"/>
      <w:marBottom w:val="0"/>
      <w:divBdr>
        <w:top w:val="none" w:sz="0" w:space="0" w:color="auto"/>
        <w:left w:val="none" w:sz="0" w:space="0" w:color="auto"/>
        <w:bottom w:val="none" w:sz="0" w:space="0" w:color="auto"/>
        <w:right w:val="none" w:sz="0" w:space="0" w:color="auto"/>
      </w:divBdr>
    </w:div>
    <w:div w:id="940337143">
      <w:bodyDiv w:val="1"/>
      <w:marLeft w:val="0"/>
      <w:marRight w:val="0"/>
      <w:marTop w:val="0"/>
      <w:marBottom w:val="0"/>
      <w:divBdr>
        <w:top w:val="none" w:sz="0" w:space="0" w:color="auto"/>
        <w:left w:val="none" w:sz="0" w:space="0" w:color="auto"/>
        <w:bottom w:val="none" w:sz="0" w:space="0" w:color="auto"/>
        <w:right w:val="none" w:sz="0" w:space="0" w:color="auto"/>
      </w:divBdr>
    </w:div>
    <w:div w:id="952057268">
      <w:bodyDiv w:val="1"/>
      <w:marLeft w:val="0"/>
      <w:marRight w:val="0"/>
      <w:marTop w:val="0"/>
      <w:marBottom w:val="0"/>
      <w:divBdr>
        <w:top w:val="none" w:sz="0" w:space="0" w:color="auto"/>
        <w:left w:val="none" w:sz="0" w:space="0" w:color="auto"/>
        <w:bottom w:val="none" w:sz="0" w:space="0" w:color="auto"/>
        <w:right w:val="none" w:sz="0" w:space="0" w:color="auto"/>
      </w:divBdr>
    </w:div>
    <w:div w:id="989090783">
      <w:bodyDiv w:val="1"/>
      <w:marLeft w:val="0"/>
      <w:marRight w:val="0"/>
      <w:marTop w:val="0"/>
      <w:marBottom w:val="0"/>
      <w:divBdr>
        <w:top w:val="none" w:sz="0" w:space="0" w:color="auto"/>
        <w:left w:val="none" w:sz="0" w:space="0" w:color="auto"/>
        <w:bottom w:val="none" w:sz="0" w:space="0" w:color="auto"/>
        <w:right w:val="none" w:sz="0" w:space="0" w:color="auto"/>
      </w:divBdr>
    </w:div>
    <w:div w:id="1029649958">
      <w:bodyDiv w:val="1"/>
      <w:marLeft w:val="0"/>
      <w:marRight w:val="0"/>
      <w:marTop w:val="0"/>
      <w:marBottom w:val="0"/>
      <w:divBdr>
        <w:top w:val="none" w:sz="0" w:space="0" w:color="auto"/>
        <w:left w:val="none" w:sz="0" w:space="0" w:color="auto"/>
        <w:bottom w:val="none" w:sz="0" w:space="0" w:color="auto"/>
        <w:right w:val="none" w:sz="0" w:space="0" w:color="auto"/>
      </w:divBdr>
      <w:divsChild>
        <w:div w:id="1299070191">
          <w:marLeft w:val="0"/>
          <w:marRight w:val="0"/>
          <w:marTop w:val="0"/>
          <w:marBottom w:val="0"/>
          <w:divBdr>
            <w:top w:val="none" w:sz="0" w:space="0" w:color="auto"/>
            <w:left w:val="none" w:sz="0" w:space="0" w:color="auto"/>
            <w:bottom w:val="none" w:sz="0" w:space="0" w:color="auto"/>
            <w:right w:val="none" w:sz="0" w:space="0" w:color="auto"/>
          </w:divBdr>
          <w:divsChild>
            <w:div w:id="13773792">
              <w:marLeft w:val="0"/>
              <w:marRight w:val="0"/>
              <w:marTop w:val="0"/>
              <w:marBottom w:val="0"/>
              <w:divBdr>
                <w:top w:val="none" w:sz="0" w:space="0" w:color="auto"/>
                <w:left w:val="none" w:sz="0" w:space="0" w:color="auto"/>
                <w:bottom w:val="none" w:sz="0" w:space="0" w:color="auto"/>
                <w:right w:val="none" w:sz="0" w:space="0" w:color="auto"/>
              </w:divBdr>
              <w:divsChild>
                <w:div w:id="2048020569">
                  <w:marLeft w:val="0"/>
                  <w:marRight w:val="0"/>
                  <w:marTop w:val="0"/>
                  <w:marBottom w:val="0"/>
                  <w:divBdr>
                    <w:top w:val="none" w:sz="0" w:space="0" w:color="auto"/>
                    <w:left w:val="none" w:sz="0" w:space="0" w:color="auto"/>
                    <w:bottom w:val="none" w:sz="0" w:space="0" w:color="auto"/>
                    <w:right w:val="none" w:sz="0" w:space="0" w:color="auto"/>
                  </w:divBdr>
                  <w:divsChild>
                    <w:div w:id="17161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89434">
          <w:marLeft w:val="0"/>
          <w:marRight w:val="0"/>
          <w:marTop w:val="100"/>
          <w:marBottom w:val="0"/>
          <w:divBdr>
            <w:top w:val="none" w:sz="0" w:space="0" w:color="auto"/>
            <w:left w:val="none" w:sz="0" w:space="0" w:color="auto"/>
            <w:bottom w:val="none" w:sz="0" w:space="0" w:color="auto"/>
            <w:right w:val="none" w:sz="0" w:space="0" w:color="auto"/>
          </w:divBdr>
        </w:div>
        <w:div w:id="1924219243">
          <w:marLeft w:val="0"/>
          <w:marRight w:val="0"/>
          <w:marTop w:val="0"/>
          <w:marBottom w:val="0"/>
          <w:divBdr>
            <w:top w:val="none" w:sz="0" w:space="0" w:color="auto"/>
            <w:left w:val="none" w:sz="0" w:space="0" w:color="auto"/>
            <w:bottom w:val="none" w:sz="0" w:space="0" w:color="auto"/>
            <w:right w:val="none" w:sz="0" w:space="0" w:color="auto"/>
          </w:divBdr>
          <w:divsChild>
            <w:div w:id="1984774845">
              <w:marLeft w:val="0"/>
              <w:marRight w:val="0"/>
              <w:marTop w:val="0"/>
              <w:marBottom w:val="0"/>
              <w:divBdr>
                <w:top w:val="none" w:sz="0" w:space="0" w:color="auto"/>
                <w:left w:val="none" w:sz="0" w:space="0" w:color="auto"/>
                <w:bottom w:val="none" w:sz="0" w:space="0" w:color="auto"/>
                <w:right w:val="none" w:sz="0" w:space="0" w:color="auto"/>
              </w:divBdr>
              <w:divsChild>
                <w:div w:id="905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01128">
      <w:bodyDiv w:val="1"/>
      <w:marLeft w:val="0"/>
      <w:marRight w:val="0"/>
      <w:marTop w:val="0"/>
      <w:marBottom w:val="0"/>
      <w:divBdr>
        <w:top w:val="none" w:sz="0" w:space="0" w:color="auto"/>
        <w:left w:val="none" w:sz="0" w:space="0" w:color="auto"/>
        <w:bottom w:val="none" w:sz="0" w:space="0" w:color="auto"/>
        <w:right w:val="none" w:sz="0" w:space="0" w:color="auto"/>
      </w:divBdr>
    </w:div>
    <w:div w:id="1097556991">
      <w:bodyDiv w:val="1"/>
      <w:marLeft w:val="0"/>
      <w:marRight w:val="0"/>
      <w:marTop w:val="0"/>
      <w:marBottom w:val="0"/>
      <w:divBdr>
        <w:top w:val="none" w:sz="0" w:space="0" w:color="auto"/>
        <w:left w:val="none" w:sz="0" w:space="0" w:color="auto"/>
        <w:bottom w:val="none" w:sz="0" w:space="0" w:color="auto"/>
        <w:right w:val="none" w:sz="0" w:space="0" w:color="auto"/>
      </w:divBdr>
    </w:div>
    <w:div w:id="1097823236">
      <w:bodyDiv w:val="1"/>
      <w:marLeft w:val="0"/>
      <w:marRight w:val="0"/>
      <w:marTop w:val="0"/>
      <w:marBottom w:val="0"/>
      <w:divBdr>
        <w:top w:val="none" w:sz="0" w:space="0" w:color="auto"/>
        <w:left w:val="none" w:sz="0" w:space="0" w:color="auto"/>
        <w:bottom w:val="none" w:sz="0" w:space="0" w:color="auto"/>
        <w:right w:val="none" w:sz="0" w:space="0" w:color="auto"/>
      </w:divBdr>
    </w:div>
    <w:div w:id="1100443873">
      <w:bodyDiv w:val="1"/>
      <w:marLeft w:val="0"/>
      <w:marRight w:val="0"/>
      <w:marTop w:val="0"/>
      <w:marBottom w:val="0"/>
      <w:divBdr>
        <w:top w:val="none" w:sz="0" w:space="0" w:color="auto"/>
        <w:left w:val="none" w:sz="0" w:space="0" w:color="auto"/>
        <w:bottom w:val="none" w:sz="0" w:space="0" w:color="auto"/>
        <w:right w:val="none" w:sz="0" w:space="0" w:color="auto"/>
      </w:divBdr>
    </w:div>
    <w:div w:id="1150824133">
      <w:bodyDiv w:val="1"/>
      <w:marLeft w:val="0"/>
      <w:marRight w:val="0"/>
      <w:marTop w:val="0"/>
      <w:marBottom w:val="0"/>
      <w:divBdr>
        <w:top w:val="none" w:sz="0" w:space="0" w:color="auto"/>
        <w:left w:val="none" w:sz="0" w:space="0" w:color="auto"/>
        <w:bottom w:val="none" w:sz="0" w:space="0" w:color="auto"/>
        <w:right w:val="none" w:sz="0" w:space="0" w:color="auto"/>
      </w:divBdr>
    </w:div>
    <w:div w:id="1251963834">
      <w:bodyDiv w:val="1"/>
      <w:marLeft w:val="0"/>
      <w:marRight w:val="0"/>
      <w:marTop w:val="0"/>
      <w:marBottom w:val="0"/>
      <w:divBdr>
        <w:top w:val="none" w:sz="0" w:space="0" w:color="auto"/>
        <w:left w:val="none" w:sz="0" w:space="0" w:color="auto"/>
        <w:bottom w:val="none" w:sz="0" w:space="0" w:color="auto"/>
        <w:right w:val="none" w:sz="0" w:space="0" w:color="auto"/>
      </w:divBdr>
    </w:div>
    <w:div w:id="1268350792">
      <w:bodyDiv w:val="1"/>
      <w:marLeft w:val="0"/>
      <w:marRight w:val="0"/>
      <w:marTop w:val="0"/>
      <w:marBottom w:val="0"/>
      <w:divBdr>
        <w:top w:val="none" w:sz="0" w:space="0" w:color="auto"/>
        <w:left w:val="none" w:sz="0" w:space="0" w:color="auto"/>
        <w:bottom w:val="none" w:sz="0" w:space="0" w:color="auto"/>
        <w:right w:val="none" w:sz="0" w:space="0" w:color="auto"/>
      </w:divBdr>
    </w:div>
    <w:div w:id="1269893725">
      <w:bodyDiv w:val="1"/>
      <w:marLeft w:val="0"/>
      <w:marRight w:val="0"/>
      <w:marTop w:val="0"/>
      <w:marBottom w:val="0"/>
      <w:divBdr>
        <w:top w:val="none" w:sz="0" w:space="0" w:color="auto"/>
        <w:left w:val="none" w:sz="0" w:space="0" w:color="auto"/>
        <w:bottom w:val="none" w:sz="0" w:space="0" w:color="auto"/>
        <w:right w:val="none" w:sz="0" w:space="0" w:color="auto"/>
      </w:divBdr>
    </w:div>
    <w:div w:id="1274284366">
      <w:bodyDiv w:val="1"/>
      <w:marLeft w:val="0"/>
      <w:marRight w:val="0"/>
      <w:marTop w:val="0"/>
      <w:marBottom w:val="0"/>
      <w:divBdr>
        <w:top w:val="none" w:sz="0" w:space="0" w:color="auto"/>
        <w:left w:val="none" w:sz="0" w:space="0" w:color="auto"/>
        <w:bottom w:val="none" w:sz="0" w:space="0" w:color="auto"/>
        <w:right w:val="none" w:sz="0" w:space="0" w:color="auto"/>
      </w:divBdr>
    </w:div>
    <w:div w:id="1276062217">
      <w:bodyDiv w:val="1"/>
      <w:marLeft w:val="0"/>
      <w:marRight w:val="0"/>
      <w:marTop w:val="0"/>
      <w:marBottom w:val="0"/>
      <w:divBdr>
        <w:top w:val="none" w:sz="0" w:space="0" w:color="auto"/>
        <w:left w:val="none" w:sz="0" w:space="0" w:color="auto"/>
        <w:bottom w:val="none" w:sz="0" w:space="0" w:color="auto"/>
        <w:right w:val="none" w:sz="0" w:space="0" w:color="auto"/>
      </w:divBdr>
    </w:div>
    <w:div w:id="1288849202">
      <w:bodyDiv w:val="1"/>
      <w:marLeft w:val="0"/>
      <w:marRight w:val="0"/>
      <w:marTop w:val="0"/>
      <w:marBottom w:val="0"/>
      <w:divBdr>
        <w:top w:val="none" w:sz="0" w:space="0" w:color="auto"/>
        <w:left w:val="none" w:sz="0" w:space="0" w:color="auto"/>
        <w:bottom w:val="none" w:sz="0" w:space="0" w:color="auto"/>
        <w:right w:val="none" w:sz="0" w:space="0" w:color="auto"/>
      </w:divBdr>
    </w:div>
    <w:div w:id="1347250940">
      <w:bodyDiv w:val="1"/>
      <w:marLeft w:val="0"/>
      <w:marRight w:val="0"/>
      <w:marTop w:val="0"/>
      <w:marBottom w:val="0"/>
      <w:divBdr>
        <w:top w:val="none" w:sz="0" w:space="0" w:color="auto"/>
        <w:left w:val="none" w:sz="0" w:space="0" w:color="auto"/>
        <w:bottom w:val="none" w:sz="0" w:space="0" w:color="auto"/>
        <w:right w:val="none" w:sz="0" w:space="0" w:color="auto"/>
      </w:divBdr>
    </w:div>
    <w:div w:id="1357542374">
      <w:bodyDiv w:val="1"/>
      <w:marLeft w:val="0"/>
      <w:marRight w:val="0"/>
      <w:marTop w:val="0"/>
      <w:marBottom w:val="0"/>
      <w:divBdr>
        <w:top w:val="none" w:sz="0" w:space="0" w:color="auto"/>
        <w:left w:val="none" w:sz="0" w:space="0" w:color="auto"/>
        <w:bottom w:val="none" w:sz="0" w:space="0" w:color="auto"/>
        <w:right w:val="none" w:sz="0" w:space="0" w:color="auto"/>
      </w:divBdr>
    </w:div>
    <w:div w:id="1383871745">
      <w:bodyDiv w:val="1"/>
      <w:marLeft w:val="0"/>
      <w:marRight w:val="0"/>
      <w:marTop w:val="0"/>
      <w:marBottom w:val="0"/>
      <w:divBdr>
        <w:top w:val="none" w:sz="0" w:space="0" w:color="auto"/>
        <w:left w:val="none" w:sz="0" w:space="0" w:color="auto"/>
        <w:bottom w:val="none" w:sz="0" w:space="0" w:color="auto"/>
        <w:right w:val="none" w:sz="0" w:space="0" w:color="auto"/>
      </w:divBdr>
    </w:div>
    <w:div w:id="1419793318">
      <w:bodyDiv w:val="1"/>
      <w:marLeft w:val="0"/>
      <w:marRight w:val="0"/>
      <w:marTop w:val="0"/>
      <w:marBottom w:val="0"/>
      <w:divBdr>
        <w:top w:val="none" w:sz="0" w:space="0" w:color="auto"/>
        <w:left w:val="none" w:sz="0" w:space="0" w:color="auto"/>
        <w:bottom w:val="none" w:sz="0" w:space="0" w:color="auto"/>
        <w:right w:val="none" w:sz="0" w:space="0" w:color="auto"/>
      </w:divBdr>
    </w:div>
    <w:div w:id="1442800669">
      <w:bodyDiv w:val="1"/>
      <w:marLeft w:val="0"/>
      <w:marRight w:val="0"/>
      <w:marTop w:val="0"/>
      <w:marBottom w:val="0"/>
      <w:divBdr>
        <w:top w:val="none" w:sz="0" w:space="0" w:color="auto"/>
        <w:left w:val="none" w:sz="0" w:space="0" w:color="auto"/>
        <w:bottom w:val="none" w:sz="0" w:space="0" w:color="auto"/>
        <w:right w:val="none" w:sz="0" w:space="0" w:color="auto"/>
      </w:divBdr>
    </w:div>
    <w:div w:id="1459490835">
      <w:bodyDiv w:val="1"/>
      <w:marLeft w:val="0"/>
      <w:marRight w:val="0"/>
      <w:marTop w:val="0"/>
      <w:marBottom w:val="0"/>
      <w:divBdr>
        <w:top w:val="none" w:sz="0" w:space="0" w:color="auto"/>
        <w:left w:val="none" w:sz="0" w:space="0" w:color="auto"/>
        <w:bottom w:val="none" w:sz="0" w:space="0" w:color="auto"/>
        <w:right w:val="none" w:sz="0" w:space="0" w:color="auto"/>
      </w:divBdr>
    </w:div>
    <w:div w:id="1495342062">
      <w:bodyDiv w:val="1"/>
      <w:marLeft w:val="0"/>
      <w:marRight w:val="0"/>
      <w:marTop w:val="0"/>
      <w:marBottom w:val="0"/>
      <w:divBdr>
        <w:top w:val="none" w:sz="0" w:space="0" w:color="auto"/>
        <w:left w:val="none" w:sz="0" w:space="0" w:color="auto"/>
        <w:bottom w:val="none" w:sz="0" w:space="0" w:color="auto"/>
        <w:right w:val="none" w:sz="0" w:space="0" w:color="auto"/>
      </w:divBdr>
    </w:div>
    <w:div w:id="1540555039">
      <w:bodyDiv w:val="1"/>
      <w:marLeft w:val="0"/>
      <w:marRight w:val="0"/>
      <w:marTop w:val="0"/>
      <w:marBottom w:val="0"/>
      <w:divBdr>
        <w:top w:val="none" w:sz="0" w:space="0" w:color="auto"/>
        <w:left w:val="none" w:sz="0" w:space="0" w:color="auto"/>
        <w:bottom w:val="none" w:sz="0" w:space="0" w:color="auto"/>
        <w:right w:val="none" w:sz="0" w:space="0" w:color="auto"/>
      </w:divBdr>
    </w:div>
    <w:div w:id="1561283718">
      <w:bodyDiv w:val="1"/>
      <w:marLeft w:val="0"/>
      <w:marRight w:val="0"/>
      <w:marTop w:val="0"/>
      <w:marBottom w:val="0"/>
      <w:divBdr>
        <w:top w:val="none" w:sz="0" w:space="0" w:color="auto"/>
        <w:left w:val="none" w:sz="0" w:space="0" w:color="auto"/>
        <w:bottom w:val="none" w:sz="0" w:space="0" w:color="auto"/>
        <w:right w:val="none" w:sz="0" w:space="0" w:color="auto"/>
      </w:divBdr>
    </w:div>
    <w:div w:id="1708601387">
      <w:bodyDiv w:val="1"/>
      <w:marLeft w:val="0"/>
      <w:marRight w:val="0"/>
      <w:marTop w:val="0"/>
      <w:marBottom w:val="0"/>
      <w:divBdr>
        <w:top w:val="none" w:sz="0" w:space="0" w:color="auto"/>
        <w:left w:val="none" w:sz="0" w:space="0" w:color="auto"/>
        <w:bottom w:val="none" w:sz="0" w:space="0" w:color="auto"/>
        <w:right w:val="none" w:sz="0" w:space="0" w:color="auto"/>
      </w:divBdr>
    </w:div>
    <w:div w:id="1724865582">
      <w:bodyDiv w:val="1"/>
      <w:marLeft w:val="0"/>
      <w:marRight w:val="0"/>
      <w:marTop w:val="0"/>
      <w:marBottom w:val="0"/>
      <w:divBdr>
        <w:top w:val="none" w:sz="0" w:space="0" w:color="auto"/>
        <w:left w:val="none" w:sz="0" w:space="0" w:color="auto"/>
        <w:bottom w:val="none" w:sz="0" w:space="0" w:color="auto"/>
        <w:right w:val="none" w:sz="0" w:space="0" w:color="auto"/>
      </w:divBdr>
    </w:div>
    <w:div w:id="1735153564">
      <w:bodyDiv w:val="1"/>
      <w:marLeft w:val="0"/>
      <w:marRight w:val="0"/>
      <w:marTop w:val="0"/>
      <w:marBottom w:val="0"/>
      <w:divBdr>
        <w:top w:val="none" w:sz="0" w:space="0" w:color="auto"/>
        <w:left w:val="none" w:sz="0" w:space="0" w:color="auto"/>
        <w:bottom w:val="none" w:sz="0" w:space="0" w:color="auto"/>
        <w:right w:val="none" w:sz="0" w:space="0" w:color="auto"/>
      </w:divBdr>
    </w:div>
    <w:div w:id="1752774951">
      <w:bodyDiv w:val="1"/>
      <w:marLeft w:val="0"/>
      <w:marRight w:val="0"/>
      <w:marTop w:val="0"/>
      <w:marBottom w:val="0"/>
      <w:divBdr>
        <w:top w:val="none" w:sz="0" w:space="0" w:color="auto"/>
        <w:left w:val="none" w:sz="0" w:space="0" w:color="auto"/>
        <w:bottom w:val="none" w:sz="0" w:space="0" w:color="auto"/>
        <w:right w:val="none" w:sz="0" w:space="0" w:color="auto"/>
      </w:divBdr>
    </w:div>
    <w:div w:id="1766031013">
      <w:bodyDiv w:val="1"/>
      <w:marLeft w:val="0"/>
      <w:marRight w:val="0"/>
      <w:marTop w:val="0"/>
      <w:marBottom w:val="0"/>
      <w:divBdr>
        <w:top w:val="none" w:sz="0" w:space="0" w:color="auto"/>
        <w:left w:val="none" w:sz="0" w:space="0" w:color="auto"/>
        <w:bottom w:val="none" w:sz="0" w:space="0" w:color="auto"/>
        <w:right w:val="none" w:sz="0" w:space="0" w:color="auto"/>
      </w:divBdr>
    </w:div>
    <w:div w:id="1798060937">
      <w:bodyDiv w:val="1"/>
      <w:marLeft w:val="0"/>
      <w:marRight w:val="0"/>
      <w:marTop w:val="0"/>
      <w:marBottom w:val="0"/>
      <w:divBdr>
        <w:top w:val="none" w:sz="0" w:space="0" w:color="auto"/>
        <w:left w:val="none" w:sz="0" w:space="0" w:color="auto"/>
        <w:bottom w:val="none" w:sz="0" w:space="0" w:color="auto"/>
        <w:right w:val="none" w:sz="0" w:space="0" w:color="auto"/>
      </w:divBdr>
    </w:div>
    <w:div w:id="1832870708">
      <w:bodyDiv w:val="1"/>
      <w:marLeft w:val="0"/>
      <w:marRight w:val="0"/>
      <w:marTop w:val="0"/>
      <w:marBottom w:val="0"/>
      <w:divBdr>
        <w:top w:val="none" w:sz="0" w:space="0" w:color="auto"/>
        <w:left w:val="none" w:sz="0" w:space="0" w:color="auto"/>
        <w:bottom w:val="none" w:sz="0" w:space="0" w:color="auto"/>
        <w:right w:val="none" w:sz="0" w:space="0" w:color="auto"/>
      </w:divBdr>
    </w:div>
    <w:div w:id="1919092217">
      <w:bodyDiv w:val="1"/>
      <w:marLeft w:val="0"/>
      <w:marRight w:val="0"/>
      <w:marTop w:val="0"/>
      <w:marBottom w:val="0"/>
      <w:divBdr>
        <w:top w:val="none" w:sz="0" w:space="0" w:color="auto"/>
        <w:left w:val="none" w:sz="0" w:space="0" w:color="auto"/>
        <w:bottom w:val="none" w:sz="0" w:space="0" w:color="auto"/>
        <w:right w:val="none" w:sz="0" w:space="0" w:color="auto"/>
      </w:divBdr>
    </w:div>
    <w:div w:id="1950625746">
      <w:bodyDiv w:val="1"/>
      <w:marLeft w:val="0"/>
      <w:marRight w:val="0"/>
      <w:marTop w:val="0"/>
      <w:marBottom w:val="0"/>
      <w:divBdr>
        <w:top w:val="none" w:sz="0" w:space="0" w:color="auto"/>
        <w:left w:val="none" w:sz="0" w:space="0" w:color="auto"/>
        <w:bottom w:val="none" w:sz="0" w:space="0" w:color="auto"/>
        <w:right w:val="none" w:sz="0" w:space="0" w:color="auto"/>
      </w:divBdr>
    </w:div>
    <w:div w:id="1966309234">
      <w:bodyDiv w:val="1"/>
      <w:marLeft w:val="0"/>
      <w:marRight w:val="0"/>
      <w:marTop w:val="0"/>
      <w:marBottom w:val="0"/>
      <w:divBdr>
        <w:top w:val="none" w:sz="0" w:space="0" w:color="auto"/>
        <w:left w:val="none" w:sz="0" w:space="0" w:color="auto"/>
        <w:bottom w:val="none" w:sz="0" w:space="0" w:color="auto"/>
        <w:right w:val="none" w:sz="0" w:space="0" w:color="auto"/>
      </w:divBdr>
    </w:div>
    <w:div w:id="2091779284">
      <w:bodyDiv w:val="1"/>
      <w:marLeft w:val="0"/>
      <w:marRight w:val="0"/>
      <w:marTop w:val="0"/>
      <w:marBottom w:val="0"/>
      <w:divBdr>
        <w:top w:val="none" w:sz="0" w:space="0" w:color="auto"/>
        <w:left w:val="none" w:sz="0" w:space="0" w:color="auto"/>
        <w:bottom w:val="none" w:sz="0" w:space="0" w:color="auto"/>
        <w:right w:val="none" w:sz="0" w:space="0" w:color="auto"/>
      </w:divBdr>
    </w:div>
    <w:div w:id="2104911511">
      <w:bodyDiv w:val="1"/>
      <w:marLeft w:val="0"/>
      <w:marRight w:val="0"/>
      <w:marTop w:val="0"/>
      <w:marBottom w:val="0"/>
      <w:divBdr>
        <w:top w:val="none" w:sz="0" w:space="0" w:color="auto"/>
        <w:left w:val="none" w:sz="0" w:space="0" w:color="auto"/>
        <w:bottom w:val="none" w:sz="0" w:space="0" w:color="auto"/>
        <w:right w:val="none" w:sz="0" w:space="0" w:color="auto"/>
      </w:divBdr>
    </w:div>
    <w:div w:id="2119982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e/bors/pressmeddelande/3901b653-8649-5935-ac45-c320331c51b1/" TargetMode="External"/><Relationship Id="rId13" Type="http://schemas.openxmlformats.org/officeDocument/2006/relationships/hyperlink" Target="https://energywatch.com/EnergyNews/Policy___Trading/article19287520.ece" TargetMode="External"/><Relationship Id="rId18" Type="http://schemas.openxmlformats.org/officeDocument/2006/relationships/hyperlink" Target="https://www.scb.se/hitta-statistik/statistik-efter-amne/nationalrakenskaper/nationalrakenskaper/nationalrakenskaper-kvartals-och-arsberakningar/pong/statistiknyhet/nationalrakenskaper-1a-kvartalet-2026/" TargetMode="External"/><Relationship Id="rId26" Type="http://schemas.openxmlformats.org/officeDocument/2006/relationships/hyperlink" Target="https://tt.omni.se/volvo-cars-undgar-forsaljningsforbud-i-usa/a/rrn5a8" TargetMode="External"/><Relationship Id="rId3" Type="http://schemas.openxmlformats.org/officeDocument/2006/relationships/settings" Target="settings.xml"/><Relationship Id="rId21" Type="http://schemas.openxmlformats.org/officeDocument/2006/relationships/hyperlink" Target="https://tt.omni.se/regeringen-sanker-svensk-bnp-prognos-igen/a/y5zeeK" TargetMode="External"/><Relationship Id="rId7" Type="http://schemas.openxmlformats.org/officeDocument/2006/relationships/hyperlink" Target="https://tt.omni.se/kronan-vander-till-samst-i-valutajamforelse/a/43bb9e" TargetMode="External"/><Relationship Id="rId12" Type="http://schemas.openxmlformats.org/officeDocument/2006/relationships/hyperlink" Target="https://www.dn.se/ekonomi/hogsta-majpriset-pa-el-sedan-krisaret-2022/" TargetMode="External"/><Relationship Id="rId17" Type="http://schemas.openxmlformats.org/officeDocument/2006/relationships/hyperlink" Target="https://www.di.se/nyheter/manadskort-reas-ut-har-ar-pendlarna-som-sparar-mest/" TargetMode="External"/><Relationship Id="rId25" Type="http://schemas.openxmlformats.org/officeDocument/2006/relationships/hyperlink" Target="https://www.scb.se/hitta-statistik/statistik-efter-amne/arbetsmarknad/utbud-av-arbetskraft/befolkningens-arbetsmarknadsstatus/pong/statistiknyhet/befolkningens-arbetsmarknadsstatus-mars-2026/" TargetMode="External"/><Relationship Id="rId2" Type="http://schemas.openxmlformats.org/officeDocument/2006/relationships/styles" Target="styles.xml"/><Relationship Id="rId16" Type="http://schemas.openxmlformats.org/officeDocument/2006/relationships/hyperlink" Target="https://tt.omni.se/arbetslosheten-stabil-farre-varsel-i-april/a/9pbMrp" TargetMode="External"/><Relationship Id="rId20" Type="http://schemas.openxmlformats.org/officeDocument/2006/relationships/hyperlink" Target="https://tt.omni.se/halverad-inflation-i-april-lattnad-for-riksbanken/a/3pBlR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verigesradio.se/artikel/reservdelar-avgorande-for-elberedskapen-vi-rustar-oss" TargetMode="External"/><Relationship Id="rId24" Type="http://schemas.openxmlformats.org/officeDocument/2006/relationships/hyperlink" Target="https://tt.omni.se/ljusa-jobbutsikter-bland-svenska-exportforetag/a/aJjyX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i.se/nyheter/vandning-bland-smaforetag-mycket-talar-for-ett-bra-ar/" TargetMode="External"/><Relationship Id="rId23" Type="http://schemas.openxmlformats.org/officeDocument/2006/relationships/hyperlink" Target="https://www.dn.se/ekonomi/sa-lobbar-scania-och-volvo-for-sankta-klimatkrav/" TargetMode="External"/><Relationship Id="rId28" Type="http://schemas.openxmlformats.org/officeDocument/2006/relationships/header" Target="header2.xml"/><Relationship Id="rId10" Type="http://schemas.openxmlformats.org/officeDocument/2006/relationships/hyperlink" Target="https://www.swecogroup.com/corporate-news/sweco-analysis-shows-the-challenge-posed-by-hidden-water-risks-to-europes-long%E2%80%91term-resilience/" TargetMode="External"/><Relationship Id="rId19" Type="http://schemas.openxmlformats.org/officeDocument/2006/relationships/hyperlink" Target="https://www.svd.se/a/k0M5La/pressad-fordonsindustri-hotas-av-kinesiska-ellastbilar-och-hoppas-pa-dronar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vt.se/nyheter/lokalt/skane/valloftet-fran-m-dubbelt-sa-manga-overvakningskameror-till-2029" TargetMode="External"/><Relationship Id="rId14" Type="http://schemas.openxmlformats.org/officeDocument/2006/relationships/hyperlink" Target="https://tt.omni.se/svantesson-forsvarar-stoden-tillfalliga-och-riktade/a/ExRKMj" TargetMode="External"/><Relationship Id="rId22" Type="http://schemas.openxmlformats.org/officeDocument/2006/relationships/hyperlink" Target="https://fondbolagen.se/aktuellt/pressrum/pressmeddelanden/stort-nysparande-i-fonder-under-april/"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uxsRex8gK1q2EbiBdR9QJy4RUQ==">AMUW2mVBm0q2xm3oDFteltMgCfrMRlJDbL6P5xgkIZyIpXxT8LBOG0yQPDaXV44YLlx1uyxIrKil5hBxtquw2/tf+SCFmhEJMouFO/W5DnPutRY3tRnAUwg=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9</Pages>
  <Words>14970</Words>
  <Characters>8534</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iekirk</dc:creator>
  <cp:keywords/>
  <dc:description/>
  <cp:lastModifiedBy>Julius Mitė</cp:lastModifiedBy>
  <cp:revision>14</cp:revision>
  <dcterms:created xsi:type="dcterms:W3CDTF">2026-05-14T07:57:00Z</dcterms:created>
  <dcterms:modified xsi:type="dcterms:W3CDTF">2026-06-03T14:32:00Z</dcterms:modified>
</cp:coreProperties>
</file>