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FA47" w14:textId="77777777" w:rsidR="00F97B65" w:rsidRPr="006F26A6" w:rsidRDefault="00F97B65" w:rsidP="00F97B65">
      <w:pPr>
        <w:spacing w:after="0" w:line="240" w:lineRule="auto"/>
        <w:jc w:val="center"/>
        <w:rPr>
          <w:rFonts w:ascii="Times New Roman" w:eastAsia="Times New Roman" w:hAnsi="Times New Roman"/>
          <w:b/>
          <w:bCs/>
          <w:sz w:val="24"/>
          <w:szCs w:val="24"/>
        </w:rPr>
      </w:pPr>
      <w:r w:rsidRPr="006F26A6">
        <w:rPr>
          <w:rFonts w:ascii="Times New Roman" w:eastAsia="Times New Roman" w:hAnsi="Times New Roman"/>
          <w:b/>
          <w:bCs/>
          <w:sz w:val="24"/>
          <w:szCs w:val="24"/>
        </w:rPr>
        <w:t>LIETUVOS RESPUBLIKOS AMBASADA AZERBAIDŽANO RESPUBLIKOJE IR TURKMĖNISTANUI</w:t>
      </w:r>
    </w:p>
    <w:p w14:paraId="7F503BFF" w14:textId="77777777" w:rsidR="00F97B65" w:rsidRPr="006F26A6" w:rsidRDefault="00F97B65" w:rsidP="00F97B65">
      <w:pPr>
        <w:spacing w:after="0" w:line="240" w:lineRule="auto"/>
        <w:jc w:val="center"/>
        <w:rPr>
          <w:rFonts w:ascii="Times New Roman" w:eastAsia="Times New Roman" w:hAnsi="Times New Roman"/>
          <w:b/>
          <w:bCs/>
          <w:sz w:val="24"/>
          <w:szCs w:val="24"/>
        </w:rPr>
      </w:pPr>
    </w:p>
    <w:p w14:paraId="441AAD68" w14:textId="77777777" w:rsidR="00F97B65" w:rsidRPr="006F26A6" w:rsidRDefault="00F97B65" w:rsidP="00F97B65">
      <w:pPr>
        <w:spacing w:after="0" w:line="240" w:lineRule="auto"/>
        <w:jc w:val="center"/>
        <w:rPr>
          <w:rFonts w:ascii="Times New Roman" w:eastAsia="Times New Roman" w:hAnsi="Times New Roman"/>
          <w:b/>
          <w:bCs/>
          <w:sz w:val="24"/>
          <w:szCs w:val="24"/>
        </w:rPr>
      </w:pPr>
      <w:r w:rsidRPr="006F26A6">
        <w:rPr>
          <w:rFonts w:ascii="Times New Roman" w:eastAsia="Times New Roman" w:hAnsi="Times New Roman"/>
          <w:b/>
          <w:bCs/>
          <w:sz w:val="24"/>
          <w:szCs w:val="24"/>
        </w:rPr>
        <w:t>AZERBAIDŽANO AKTUALIOS EKONOMINĖS INFORMACIJOS SUVESTINĖ</w:t>
      </w:r>
    </w:p>
    <w:p w14:paraId="4E7B4DB7" w14:textId="77777777" w:rsidR="00F97B65" w:rsidRPr="006F26A6" w:rsidRDefault="00F97B65" w:rsidP="00F97B65">
      <w:pPr>
        <w:spacing w:after="0" w:line="240" w:lineRule="auto"/>
        <w:jc w:val="center"/>
        <w:rPr>
          <w:rFonts w:ascii="Times New Roman" w:eastAsia="Times New Roman" w:hAnsi="Times New Roman"/>
          <w:b/>
          <w:bCs/>
          <w:sz w:val="24"/>
          <w:szCs w:val="24"/>
        </w:rPr>
      </w:pPr>
    </w:p>
    <w:p w14:paraId="6B6144A3" w14:textId="23C268F6" w:rsidR="00F97B65" w:rsidRPr="006F26A6" w:rsidRDefault="00F97B65" w:rsidP="00F97B65">
      <w:pPr>
        <w:spacing w:after="0" w:line="240" w:lineRule="auto"/>
        <w:jc w:val="center"/>
        <w:rPr>
          <w:rFonts w:ascii="Times New Roman" w:eastAsia="Times New Roman" w:hAnsi="Times New Roman"/>
          <w:b/>
          <w:bCs/>
          <w:sz w:val="24"/>
          <w:szCs w:val="24"/>
        </w:rPr>
      </w:pPr>
      <w:r w:rsidRPr="006F26A6">
        <w:rPr>
          <w:rFonts w:ascii="Times New Roman" w:eastAsia="Times New Roman" w:hAnsi="Times New Roman"/>
          <w:b/>
          <w:bCs/>
          <w:sz w:val="24"/>
          <w:szCs w:val="24"/>
        </w:rPr>
        <w:t>202</w:t>
      </w:r>
      <w:r w:rsidR="00A03861" w:rsidRPr="006F26A6">
        <w:rPr>
          <w:rFonts w:ascii="Times New Roman" w:eastAsia="Times New Roman" w:hAnsi="Times New Roman"/>
          <w:b/>
          <w:bCs/>
          <w:sz w:val="24"/>
          <w:szCs w:val="24"/>
        </w:rPr>
        <w:t>6</w:t>
      </w:r>
      <w:r w:rsidRPr="006F26A6">
        <w:rPr>
          <w:rFonts w:ascii="Times New Roman" w:eastAsia="Times New Roman" w:hAnsi="Times New Roman"/>
          <w:b/>
          <w:bCs/>
          <w:sz w:val="24"/>
          <w:szCs w:val="24"/>
        </w:rPr>
        <w:t xml:space="preserve"> m. </w:t>
      </w:r>
      <w:r w:rsidR="009B5B5D">
        <w:rPr>
          <w:rFonts w:ascii="Times New Roman" w:eastAsia="Times New Roman" w:hAnsi="Times New Roman"/>
          <w:b/>
          <w:bCs/>
          <w:sz w:val="24"/>
          <w:szCs w:val="24"/>
        </w:rPr>
        <w:t>baland</w:t>
      </w:r>
      <w:r w:rsidR="00981D5C">
        <w:rPr>
          <w:rFonts w:ascii="Times New Roman" w:eastAsia="Times New Roman" w:hAnsi="Times New Roman"/>
          <w:b/>
          <w:bCs/>
          <w:sz w:val="24"/>
          <w:szCs w:val="24"/>
        </w:rPr>
        <w:t>is</w:t>
      </w:r>
    </w:p>
    <w:p w14:paraId="0D931548" w14:textId="77777777" w:rsidR="00F97B65" w:rsidRPr="006F26A6" w:rsidRDefault="00F97B65" w:rsidP="00F97B65">
      <w:pPr>
        <w:spacing w:after="0" w:line="240" w:lineRule="auto"/>
        <w:jc w:val="both"/>
        <w:rPr>
          <w:rFonts w:ascii="Times New Roman" w:eastAsia="Times New Roman" w:hAnsi="Times New Roman"/>
          <w:sz w:val="24"/>
          <w:szCs w:val="24"/>
        </w:rPr>
      </w:pPr>
    </w:p>
    <w:p w14:paraId="5EA42C91" w14:textId="30A67B04" w:rsidR="00F97B65" w:rsidRPr="006F26A6" w:rsidRDefault="00F97B65" w:rsidP="00F97B65">
      <w:pPr>
        <w:spacing w:after="0" w:line="240" w:lineRule="auto"/>
        <w:ind w:hanging="709"/>
        <w:jc w:val="both"/>
        <w:rPr>
          <w:rFonts w:ascii="Times New Roman" w:eastAsia="Times New Roman" w:hAnsi="Times New Roman"/>
          <w:sz w:val="24"/>
          <w:szCs w:val="24"/>
        </w:rPr>
      </w:pPr>
      <w:r w:rsidRPr="006F26A6">
        <w:rPr>
          <w:rFonts w:ascii="Times New Roman" w:eastAsia="Times New Roman" w:hAnsi="Times New Roman"/>
          <w:sz w:val="24"/>
          <w:szCs w:val="24"/>
        </w:rPr>
        <w:t xml:space="preserve">1 EUR – </w:t>
      </w:r>
      <w:r w:rsidR="00DA1DD2" w:rsidRPr="006F26A6">
        <w:rPr>
          <w:rFonts w:ascii="Times New Roman" w:eastAsia="Times New Roman" w:hAnsi="Times New Roman"/>
          <w:sz w:val="24"/>
          <w:szCs w:val="24"/>
        </w:rPr>
        <w:t>1.85</w:t>
      </w:r>
      <w:r w:rsidRPr="006F26A6">
        <w:rPr>
          <w:rFonts w:ascii="Times New Roman" w:eastAsia="Times New Roman" w:hAnsi="Times New Roman"/>
          <w:sz w:val="24"/>
          <w:szCs w:val="24"/>
        </w:rPr>
        <w:t xml:space="preserve"> AZN </w:t>
      </w:r>
    </w:p>
    <w:p w14:paraId="5B4EA678" w14:textId="77777777" w:rsidR="00F97B65" w:rsidRPr="006F26A6" w:rsidRDefault="00F97B65" w:rsidP="00F97B65">
      <w:pPr>
        <w:spacing w:after="0" w:line="240" w:lineRule="auto"/>
        <w:jc w:val="both"/>
        <w:rPr>
          <w:rFonts w:ascii="Times New Roman" w:eastAsia="Times New Roman" w:hAnsi="Times New Roman"/>
          <w:sz w:val="24"/>
          <w:szCs w:val="24"/>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2711"/>
        <w:gridCol w:w="1541"/>
      </w:tblGrid>
      <w:tr w:rsidR="00F97B65" w:rsidRPr="006F26A6" w14:paraId="0E881694" w14:textId="77777777" w:rsidTr="006F389D">
        <w:trPr>
          <w:trHeight w:val="385"/>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735523BB" w14:textId="77777777" w:rsidR="00F97B65" w:rsidRPr="006F26A6"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6F26A6">
              <w:rPr>
                <w:rFonts w:ascii="Times New Roman" w:hAnsi="Times New Roman" w:cs="Times New Roman"/>
                <w:b/>
                <w:bCs/>
                <w:color w:val="000000"/>
                <w:sz w:val="24"/>
                <w:szCs w:val="24"/>
                <w:lang w:eastAsia="en-US"/>
              </w:rPr>
              <w:t>Data</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2448AA7B" w14:textId="77777777" w:rsidR="00F97B65" w:rsidRPr="006F26A6"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6F26A6">
              <w:rPr>
                <w:rFonts w:ascii="Times New Roman" w:hAnsi="Times New Roman" w:cs="Times New Roman"/>
                <w:b/>
                <w:bCs/>
                <w:color w:val="000000"/>
                <w:sz w:val="24"/>
                <w:szCs w:val="24"/>
                <w:lang w:eastAsia="en-US"/>
              </w:rPr>
              <w:t>Pateikiamos informacijos apibendrinimas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2C0F9BE" w14:textId="77777777" w:rsidR="00F97B65" w:rsidRPr="006F26A6"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6F26A6">
              <w:rPr>
                <w:rFonts w:ascii="Times New Roman" w:hAnsi="Times New Roman" w:cs="Times New Roman"/>
                <w:b/>
                <w:bCs/>
                <w:color w:val="000000"/>
                <w:sz w:val="24"/>
                <w:szCs w:val="24"/>
                <w:lang w:eastAsia="en-US"/>
              </w:rPr>
              <w:t>Informacijos šaltinis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039A553" w14:textId="77777777" w:rsidR="00F97B65" w:rsidRPr="006F26A6"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6F26A6">
              <w:rPr>
                <w:rFonts w:ascii="Times New Roman" w:hAnsi="Times New Roman" w:cs="Times New Roman"/>
                <w:b/>
                <w:bCs/>
                <w:color w:val="000000"/>
                <w:sz w:val="24"/>
                <w:szCs w:val="24"/>
                <w:lang w:eastAsia="en-US"/>
              </w:rPr>
              <w:t>Pastabos</w:t>
            </w:r>
          </w:p>
        </w:tc>
      </w:tr>
      <w:tr w:rsidR="00F97B65" w:rsidRPr="006F26A6" w14:paraId="722D5D70"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15D6F2CD" w14:textId="77777777" w:rsidR="00F97B65" w:rsidRPr="006F26A6" w:rsidRDefault="00F97B65" w:rsidP="00FB6EE1">
            <w:pPr>
              <w:spacing w:after="0" w:line="240" w:lineRule="auto"/>
              <w:rPr>
                <w:rFonts w:ascii="Times New Roman" w:eastAsia="Times New Roman" w:hAnsi="Times New Roman"/>
                <w:b/>
                <w:bCs/>
                <w:sz w:val="24"/>
                <w:szCs w:val="24"/>
                <w:lang w:eastAsia="en-US"/>
              </w:rPr>
            </w:pPr>
            <w:r w:rsidRPr="006F26A6">
              <w:rPr>
                <w:rFonts w:ascii="Times New Roman" w:eastAsia="Times New Roman" w:hAnsi="Times New Roman"/>
                <w:b/>
                <w:bCs/>
                <w:sz w:val="24"/>
                <w:szCs w:val="24"/>
                <w:lang w:eastAsia="en-US"/>
              </w:rPr>
              <w:t>Lietuvos eksportuotojams aktuali informacija</w:t>
            </w:r>
          </w:p>
        </w:tc>
      </w:tr>
      <w:tr w:rsidR="008A36E5" w:rsidRPr="006F26A6" w14:paraId="009A1428"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F03C46" w14:textId="70DE9D6A" w:rsidR="008A36E5" w:rsidRPr="006F26A6" w:rsidRDefault="008A36E5" w:rsidP="006F389D">
            <w:pPr>
              <w:jc w:val="both"/>
              <w:rPr>
                <w:rFonts w:ascii="Times New Roman" w:hAnsi="Times New Roman"/>
                <w:sz w:val="24"/>
                <w:szCs w:val="24"/>
                <w:lang w:val="en-US"/>
              </w:rPr>
            </w:pPr>
            <w:r>
              <w:rPr>
                <w:rFonts w:ascii="Times New Roman" w:hAnsi="Times New Roman"/>
                <w:sz w:val="24"/>
                <w:szCs w:val="24"/>
                <w:lang w:val="en-US"/>
              </w:rPr>
              <w:t>2026-04-</w:t>
            </w:r>
            <w:r w:rsidR="00CF7CA3">
              <w:rPr>
                <w:rFonts w:ascii="Times New Roman" w:hAnsi="Times New Roman"/>
                <w:sz w:val="24"/>
                <w:szCs w:val="24"/>
                <w:lang w:val="en-US"/>
              </w:rPr>
              <w:t>10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453507" w14:textId="14277CF0" w:rsidR="008A36E5" w:rsidRPr="00CF7CA3" w:rsidRDefault="00CF7CA3" w:rsidP="004D4A4A">
            <w:pPr>
              <w:pStyle w:val="gmail-p1"/>
              <w:jc w:val="both"/>
            </w:pPr>
            <w:r w:rsidRPr="009D1185">
              <w:rPr>
                <w:b/>
                <w:bCs/>
              </w:rPr>
              <w:t xml:space="preserve">Balandžio 9-10 d. su oficialiu vizitu Azerbaidžane viešėjo LR Ministrė Pirmininkė </w:t>
            </w:r>
            <w:proofErr w:type="spellStart"/>
            <w:r w:rsidRPr="009D1185">
              <w:rPr>
                <w:b/>
                <w:bCs/>
              </w:rPr>
              <w:t>I.Ruginienė</w:t>
            </w:r>
            <w:proofErr w:type="spellEnd"/>
            <w:r w:rsidRPr="009D1185">
              <w:rPr>
                <w:b/>
                <w:bCs/>
              </w:rPr>
              <w:t>.</w:t>
            </w:r>
            <w:r w:rsidRPr="009D1185">
              <w:t xml:space="preserve"> Įvyko susitikimai su šalies prezidentu, premjeru ir parlamento pirmininke. </w:t>
            </w:r>
            <w:r>
              <w:t xml:space="preserve">Vizito metu didelis dėmesys skirtas ne tik užsienio politikos klausimams, bet ir </w:t>
            </w:r>
            <w:r w:rsidRPr="009D1185">
              <w:t>ekonominio bendradarbiavimo galimybėms</w:t>
            </w:r>
            <w:r>
              <w:t xml:space="preserve">. Po susitikimo su AZ Prezidentu I. Alijevu Lietuvos premjerė pabrėžė: </w:t>
            </w:r>
            <w:r w:rsidRPr="009D1185">
              <w:t xml:space="preserve">„Šiandien </w:t>
            </w:r>
            <w:r w:rsidRPr="00CF7CA3">
              <w:rPr>
                <w:b/>
                <w:bCs/>
              </w:rPr>
              <w:t xml:space="preserve">Lietuva vertina Azerbaidžaną kaip svarbų partnerį regione ir pasisako už glaudesnius ES ir Azerbaidžano ryšius, naudingus abiem pusėms, stiprinančius saugumą, stabilumą ir ekonominį </w:t>
            </w:r>
            <w:proofErr w:type="spellStart"/>
            <w:r w:rsidRPr="00CF7CA3">
              <w:rPr>
                <w:b/>
                <w:bCs/>
              </w:rPr>
              <w:t>gerbūvį</w:t>
            </w:r>
            <w:proofErr w:type="spellEnd"/>
            <w:r w:rsidRPr="009D1185">
              <w:t>. Rusijos karas prieš Ukrainą destabilizuoja padėtį mūsų regionuose ir kelia panašius iššūkius mūsų šalims, tai daro mūsų bendradarbiavimą dar aktualesniu“, – sakė premjerė I. Ruginienė.</w:t>
            </w:r>
            <w:r>
              <w:t xml:space="preserve"> Ji pridūrė, kad </w:t>
            </w:r>
            <w:r w:rsidRPr="00CF7CA3">
              <w:rPr>
                <w:b/>
                <w:bCs/>
              </w:rPr>
              <w:t>Lietuvos ir Azerbaidžano ekonominiai ryšiai turi daug erdvės augti – nuo aukštos pridėtinės vertės sričių iki maisto pramonės, o vis didesnę svarbą įgyja saugumo dėmuo, apimantis ir atsparumą įvairioms hibridinėms grėsmėms. Jį svariai sustiprinti galėtų artimesnė partnerystė tarp atsakingų institucijų, dalijimasis patirtimi ir žiniomis</w:t>
            </w:r>
            <w:r w:rsidRPr="009D1185">
              <w:t>.</w:t>
            </w:r>
            <w:r>
              <w:t xml:space="preserve"> </w:t>
            </w:r>
            <w:r w:rsidRPr="009D1185">
              <w:t xml:space="preserve">Premjerė pažymėjo reikšmingą Azerbaidžano vaidmenį ES energetiniam saugumui ir energetikos išteklių tiekimo diversifikavimui, o taip pat – vystant </w:t>
            </w:r>
            <w:proofErr w:type="spellStart"/>
            <w:r w:rsidRPr="009D1185">
              <w:t>Trans</w:t>
            </w:r>
            <w:proofErr w:type="spellEnd"/>
            <w:r w:rsidRPr="009D1185">
              <w:t>-Kaspijos koridorių, kuriuo siekiama didesnio junglumo tarp Europos ir Centrinės Azijos.</w:t>
            </w:r>
            <w:r>
              <w:t xml:space="preserve"> S</w:t>
            </w:r>
            <w:r w:rsidRPr="009D1185">
              <w:t>usitikimuose išskirta ir auganti kultūrinių bei akademinių ryšių ir mainų svarba tarp Lietuvos ir Azerbaidžano – Lietuvos universitetai yra tapę patrauklia studijų kryptimi ir tampa reikšmingais žmogiškaisiais tiltais tarp šalių.</w:t>
            </w:r>
            <w:r>
              <w:t xml:space="preserve"> AZ Prezidentas I. Alijevas pažymėjo, kad </w:t>
            </w:r>
            <w:r>
              <w:lastRenderedPageBreak/>
              <w:t xml:space="preserve">vertina Lietuvos premjerės vizitą kaip teigiamą signalą tolesnei dvišalių santykių plėtrai ir pasiūlė kartu pamąstyti apie konkretesnį dvišalių santykių stiprinimo veiksmų planą, visų pirma, ekonomikos srityje. I. Ruginienė išreiškė Lietuvos interesą tęsti ir stiprinti bendradarbiavimą energetikos, taip pat mokslo ir švietimo, turizmo ir kitose srityse. </w:t>
            </w:r>
            <w:r w:rsidRPr="00CF7CA3">
              <w:rPr>
                <w:b/>
                <w:bCs/>
              </w:rPr>
              <w:t>Sutarta apsvarstyti dvišalio verslo forumo organizavimą. Taip pat gera proga stiprinti verslo ryšius bus birželį Baku vyksianti tarptautinė paroda „</w:t>
            </w:r>
            <w:proofErr w:type="spellStart"/>
            <w:r w:rsidRPr="00CF7CA3">
              <w:rPr>
                <w:b/>
                <w:bCs/>
              </w:rPr>
              <w:t>TransLogistica</w:t>
            </w:r>
            <w:proofErr w:type="spellEnd"/>
            <w:r w:rsidRPr="00CF7CA3">
              <w:rPr>
                <w:b/>
                <w:bCs/>
              </w:rPr>
              <w:t xml:space="preserve"> </w:t>
            </w:r>
            <w:proofErr w:type="spellStart"/>
            <w:r w:rsidRPr="00CF7CA3">
              <w:rPr>
                <w:b/>
                <w:bCs/>
              </w:rPr>
              <w:t>Caspian</w:t>
            </w:r>
            <w:proofErr w:type="spellEnd"/>
            <w:r w:rsidRPr="00CF7CA3">
              <w:rPr>
                <w:b/>
                <w:bCs/>
              </w:rPr>
              <w:t>“, kurioje dalyvauti ketina ir Lietuvos įmonės</w:t>
            </w:r>
            <w: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603FA69" w14:textId="66B39489" w:rsidR="008A36E5" w:rsidRDefault="008A36E5" w:rsidP="006F389D">
            <w:pPr>
              <w:spacing w:after="160" w:line="278" w:lineRule="auto"/>
              <w:jc w:val="both"/>
              <w:rPr>
                <w:rFonts w:ascii="Times New Roman" w:hAnsi="Times New Roman"/>
                <w:sz w:val="24"/>
                <w:szCs w:val="24"/>
              </w:rPr>
            </w:pPr>
            <w:hyperlink r:id="rId8" w:history="1">
              <w:r w:rsidRPr="008A36E5">
                <w:rPr>
                  <w:rStyle w:val="Hyperlink"/>
                  <w:rFonts w:ascii="Times New Roman" w:hAnsi="Times New Roman"/>
                  <w:sz w:val="24"/>
                  <w:szCs w:val="24"/>
                </w:rPr>
                <w:t>Azerbaidžane viešinti Premjerė: turime plačias, dar neišnaudotas partnerystės galimybes - LIETUVOS RESPUBLIKOS VYRIAUSYBĖ</w:t>
              </w:r>
            </w:hyperlink>
          </w:p>
          <w:p w14:paraId="1B3F029C" w14:textId="77777777" w:rsidR="008A36E5" w:rsidRDefault="008A36E5" w:rsidP="006F389D">
            <w:pPr>
              <w:spacing w:after="160" w:line="278" w:lineRule="auto"/>
              <w:jc w:val="both"/>
              <w:rPr>
                <w:rFonts w:ascii="Times New Roman" w:hAnsi="Times New Roman"/>
                <w:sz w:val="24"/>
                <w:szCs w:val="24"/>
              </w:rPr>
            </w:pPr>
            <w:hyperlink r:id="rId9" w:history="1">
              <w:r w:rsidRPr="008A36E5">
                <w:rPr>
                  <w:rStyle w:val="Hyperlink"/>
                  <w:rFonts w:ascii="Times New Roman" w:hAnsi="Times New Roman"/>
                  <w:sz w:val="24"/>
                  <w:szCs w:val="24"/>
                </w:rPr>
                <w:t>Premjerė viešėdama Azerbaidžane su šalies vadovais aptarė ekonominius ryšius, saugumo klausimus | 15min.lt</w:t>
              </w:r>
            </w:hyperlink>
          </w:p>
          <w:p w14:paraId="74102116" w14:textId="7B13A485" w:rsidR="00CF7CA3" w:rsidRPr="00981D5C" w:rsidRDefault="00CF7CA3" w:rsidP="006F389D">
            <w:pPr>
              <w:spacing w:after="160" w:line="278" w:lineRule="auto"/>
              <w:jc w:val="both"/>
              <w:rPr>
                <w:rFonts w:ascii="Times New Roman" w:hAnsi="Times New Roman"/>
                <w:sz w:val="24"/>
                <w:szCs w:val="24"/>
              </w:rPr>
            </w:pPr>
            <w:r>
              <w:rPr>
                <w:rFonts w:ascii="Times New Roman" w:hAnsi="Times New Roman"/>
                <w:sz w:val="24"/>
                <w:szCs w:val="24"/>
              </w:rPr>
              <w:t>Taip pat – ambasados informacija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D23723" w14:textId="77777777" w:rsidR="008A36E5" w:rsidRPr="006F26A6" w:rsidRDefault="008A36E5" w:rsidP="006F389D">
            <w:pPr>
              <w:jc w:val="both"/>
              <w:rPr>
                <w:rFonts w:ascii="Times New Roman" w:hAnsi="Times New Roman"/>
                <w:sz w:val="24"/>
                <w:szCs w:val="24"/>
              </w:rPr>
            </w:pPr>
          </w:p>
        </w:tc>
      </w:tr>
      <w:tr w:rsidR="008A36E5" w:rsidRPr="006F26A6" w14:paraId="5C2CAB12"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497D00" w14:textId="55279263" w:rsidR="008A36E5" w:rsidRPr="006F26A6" w:rsidRDefault="008A36E5" w:rsidP="006F389D">
            <w:pPr>
              <w:jc w:val="both"/>
              <w:rPr>
                <w:rFonts w:ascii="Times New Roman" w:hAnsi="Times New Roman"/>
                <w:sz w:val="24"/>
                <w:szCs w:val="24"/>
                <w:lang w:val="en-US"/>
              </w:rPr>
            </w:pPr>
            <w:r>
              <w:rPr>
                <w:rFonts w:ascii="Times New Roman" w:hAnsi="Times New Roman"/>
                <w:sz w:val="24"/>
                <w:szCs w:val="24"/>
                <w:lang w:val="en-US"/>
              </w:rPr>
              <w:t>2026-05-05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ABB1D3" w14:textId="3126BA3E" w:rsidR="008A36E5" w:rsidRDefault="008A36E5" w:rsidP="008A36E5">
            <w:pPr>
              <w:pStyle w:val="gmail-p1"/>
              <w:jc w:val="both"/>
            </w:pPr>
            <w:r w:rsidRPr="008A36E5">
              <w:rPr>
                <w:b/>
                <w:bCs/>
              </w:rPr>
              <w:t>2026 m. birželio 1–4 d. Transporto Inovacijų Asociacija kartu su partneriais – Azerbaidžano krovinių ekspeditorių asociacija – organizuoja verslo misiją į Azerbaidžano sostinę Baku.</w:t>
            </w:r>
            <w:r w:rsidRPr="00376EC3">
              <w:t xml:space="preserve"> </w:t>
            </w:r>
            <w:r>
              <w:t>Kvietime Lietuvos įmonėms pažymima, kad</w:t>
            </w:r>
            <w:r w:rsidRPr="00376EC3">
              <w:t xml:space="preserve"> Azerbaidžanas šiuo metu yra vienas sparčiausiai besivystančių tranzito ir logistikos mazgų Eurazijoje. Šalis – svarbi Vidurio koridoriaus grandis, jungiantis Europą su Centrine Azija apeinant Rusiją. Baku jūrų prekybos uosto pajėgumai artėja prie 25 mln. tonų per metus, o Baku– Tbilisis–</w:t>
            </w:r>
            <w:proofErr w:type="spellStart"/>
            <w:r w:rsidRPr="00376EC3">
              <w:t>Karso</w:t>
            </w:r>
            <w:proofErr w:type="spellEnd"/>
            <w:r w:rsidRPr="00376EC3">
              <w:t xml:space="preserve"> geležinkelio krovinių pralaidumas didinamas iki 5 mln. tonų. </w:t>
            </w:r>
          </w:p>
          <w:p w14:paraId="2DD1AECA" w14:textId="77777777" w:rsidR="008A36E5" w:rsidRPr="008A36E5" w:rsidRDefault="008A36E5" w:rsidP="008A36E5">
            <w:pPr>
              <w:pStyle w:val="gmail-p1"/>
              <w:rPr>
                <w:b/>
                <w:bCs/>
              </w:rPr>
            </w:pPr>
            <w:r w:rsidRPr="008A36E5">
              <w:rPr>
                <w:b/>
                <w:bCs/>
              </w:rPr>
              <w:t xml:space="preserve">Pabrėžiama, kad ši misija labiausiai aktuali: </w:t>
            </w:r>
          </w:p>
          <w:p w14:paraId="602B4BA1" w14:textId="77777777" w:rsidR="008A36E5" w:rsidRDefault="008A36E5" w:rsidP="008A36E5">
            <w:pPr>
              <w:pStyle w:val="gmail-p1"/>
              <w:numPr>
                <w:ilvl w:val="0"/>
                <w:numId w:val="10"/>
              </w:numPr>
            </w:pPr>
            <w:r w:rsidRPr="008A36E5">
              <w:rPr>
                <w:b/>
                <w:bCs/>
              </w:rPr>
              <w:t>Transporto ir logistikos įmonėms</w:t>
            </w:r>
            <w:r w:rsidRPr="00376EC3">
              <w:t xml:space="preserve"> – ieškančioms naujų logistikos grandinių ir partnerių perkrovimo bei tranzito organizavimui per Kaspijos jūrą ir Vidurio koridorių</w:t>
            </w:r>
            <w:r>
              <w:t>;</w:t>
            </w:r>
          </w:p>
          <w:p w14:paraId="78014DEE" w14:textId="77777777" w:rsidR="008A36E5" w:rsidRDefault="008A36E5" w:rsidP="008A36E5">
            <w:pPr>
              <w:pStyle w:val="gmail-p1"/>
              <w:numPr>
                <w:ilvl w:val="0"/>
                <w:numId w:val="10"/>
              </w:numPr>
              <w:jc w:val="both"/>
            </w:pPr>
            <w:r w:rsidRPr="008A36E5">
              <w:rPr>
                <w:b/>
                <w:bCs/>
              </w:rPr>
              <w:t>Gamintojams</w:t>
            </w:r>
            <w:r w:rsidRPr="00376EC3">
              <w:t xml:space="preserve"> – siekiantiems naujų rinkų: </w:t>
            </w:r>
            <w:proofErr w:type="spellStart"/>
            <w:r w:rsidRPr="00376EC3">
              <w:t>Alat</w:t>
            </w:r>
            <w:proofErr w:type="spellEnd"/>
            <w:r w:rsidRPr="00376EC3">
              <w:t xml:space="preserve"> laisvosios ekonominės zonos https://afez.az/ (AFEZ) dalyviai atleidžiami nuo visų pelno mokesčių, PVM ir muitų importuojant/eksportuojant, o 1 000 km spinduliu nuo </w:t>
            </w:r>
            <w:proofErr w:type="spellStart"/>
            <w:r w:rsidRPr="00376EC3">
              <w:t>Alat</w:t>
            </w:r>
            <w:proofErr w:type="spellEnd"/>
            <w:r w:rsidRPr="00376EC3">
              <w:t xml:space="preserve"> – rinka su 150 mln. gyventojų. </w:t>
            </w:r>
          </w:p>
          <w:p w14:paraId="6517999F" w14:textId="77777777" w:rsidR="008A36E5" w:rsidRDefault="008A36E5" w:rsidP="008A36E5">
            <w:pPr>
              <w:pStyle w:val="gmail-p1"/>
              <w:numPr>
                <w:ilvl w:val="0"/>
                <w:numId w:val="10"/>
              </w:numPr>
              <w:jc w:val="both"/>
            </w:pPr>
            <w:r w:rsidRPr="008A36E5">
              <w:rPr>
                <w:b/>
                <w:bCs/>
              </w:rPr>
              <w:t>Energetikos ir žaliosios energetikos įmonėms</w:t>
            </w:r>
            <w:r w:rsidRPr="00376EC3">
              <w:t xml:space="preserve"> – Azerbaidžanas aktyviai investuoja į atsinaujinančią energetiką; misijos metu vyksta tiek naftos ir dujų, tiek švarios energetikos parodos. </w:t>
            </w:r>
          </w:p>
          <w:p w14:paraId="556D53D5" w14:textId="77777777" w:rsidR="008A36E5" w:rsidRDefault="008A36E5" w:rsidP="008A36E5">
            <w:pPr>
              <w:pStyle w:val="gmail-p1"/>
              <w:numPr>
                <w:ilvl w:val="0"/>
                <w:numId w:val="10"/>
              </w:numPr>
              <w:jc w:val="both"/>
            </w:pPr>
            <w:r w:rsidRPr="008A36E5">
              <w:rPr>
                <w:b/>
                <w:bCs/>
              </w:rPr>
              <w:lastRenderedPageBreak/>
              <w:t>Technologijų ir inžinerijos įmonėms</w:t>
            </w:r>
            <w:r w:rsidRPr="00376EC3">
              <w:t xml:space="preserve"> – ieškančioms regioninės ekspansijos galimybių augančioje </w:t>
            </w:r>
            <w:proofErr w:type="spellStart"/>
            <w:r w:rsidRPr="00376EC3">
              <w:t>Kaspijo</w:t>
            </w:r>
            <w:proofErr w:type="spellEnd"/>
            <w:r w:rsidRPr="00376EC3">
              <w:t xml:space="preserve"> regiono rinkoje.</w:t>
            </w:r>
          </w:p>
          <w:p w14:paraId="5E3601DF" w14:textId="08C83759" w:rsidR="008A36E5" w:rsidRPr="00376EC3" w:rsidRDefault="008A36E5" w:rsidP="008A36E5">
            <w:pPr>
              <w:pStyle w:val="gmail-p1"/>
              <w:jc w:val="both"/>
              <w:rPr>
                <w:b/>
                <w:bCs/>
              </w:rPr>
            </w:pPr>
            <w:r w:rsidRPr="00376EC3">
              <w:rPr>
                <w:b/>
                <w:bCs/>
              </w:rPr>
              <w:t xml:space="preserve">Siūlomos dvi galimybės dalyvauti: </w:t>
            </w:r>
          </w:p>
          <w:p w14:paraId="58F2ACA4" w14:textId="11C4F3DB" w:rsidR="008A36E5" w:rsidRPr="00376EC3" w:rsidRDefault="008A36E5" w:rsidP="008A36E5">
            <w:pPr>
              <w:pStyle w:val="gmail-p1"/>
              <w:numPr>
                <w:ilvl w:val="0"/>
                <w:numId w:val="11"/>
              </w:numPr>
              <w:jc w:val="both"/>
              <w:rPr>
                <w:b/>
                <w:bCs/>
              </w:rPr>
            </w:pPr>
            <w:r w:rsidRPr="00376EC3">
              <w:rPr>
                <w:b/>
                <w:bCs/>
              </w:rPr>
              <w:t xml:space="preserve">Dalyvavimas bendrame Lietuvos verslo stende Birželio 1–3 d. Baku Expo centre vyks trys jungtinės parodos: </w:t>
            </w:r>
          </w:p>
          <w:p w14:paraId="70D5E73E" w14:textId="77777777" w:rsidR="008A36E5" w:rsidRDefault="008A36E5" w:rsidP="008A36E5">
            <w:pPr>
              <w:pStyle w:val="gmail-p1"/>
              <w:numPr>
                <w:ilvl w:val="0"/>
                <w:numId w:val="10"/>
              </w:numPr>
              <w:jc w:val="both"/>
            </w:pPr>
            <w:proofErr w:type="spellStart"/>
            <w:r w:rsidRPr="00376EC3">
              <w:t>TransLogistica</w:t>
            </w:r>
            <w:proofErr w:type="spellEnd"/>
            <w:r w:rsidRPr="00376EC3">
              <w:t xml:space="preserve"> </w:t>
            </w:r>
            <w:proofErr w:type="spellStart"/>
            <w:r w:rsidRPr="00376EC3">
              <w:t>Caspian</w:t>
            </w:r>
            <w:proofErr w:type="spellEnd"/>
            <w:r w:rsidRPr="00376EC3">
              <w:t xml:space="preserve"> – 23-oji tarptautinė transporto, tranzito ir logistikos paroda </w:t>
            </w:r>
            <w:hyperlink r:id="rId10" w:history="1">
              <w:r w:rsidRPr="00315719">
                <w:rPr>
                  <w:rStyle w:val="Hyperlink"/>
                </w:rPr>
                <w:t>https://translogistica.az/en/main</w:t>
              </w:r>
            </w:hyperlink>
            <w:r w:rsidRPr="00376EC3">
              <w:t xml:space="preserve"> </w:t>
            </w:r>
          </w:p>
          <w:p w14:paraId="5915234B" w14:textId="77777777" w:rsidR="008A36E5" w:rsidRDefault="008A36E5" w:rsidP="008A36E5">
            <w:pPr>
              <w:pStyle w:val="gmail-p1"/>
              <w:numPr>
                <w:ilvl w:val="0"/>
                <w:numId w:val="10"/>
              </w:numPr>
              <w:jc w:val="both"/>
            </w:pPr>
            <w:proofErr w:type="spellStart"/>
            <w:r w:rsidRPr="00376EC3">
              <w:t>Caspian</w:t>
            </w:r>
            <w:proofErr w:type="spellEnd"/>
            <w:r w:rsidRPr="00376EC3">
              <w:t xml:space="preserve"> </w:t>
            </w:r>
            <w:proofErr w:type="spellStart"/>
            <w:r w:rsidRPr="00376EC3">
              <w:t>Oil</w:t>
            </w:r>
            <w:proofErr w:type="spellEnd"/>
            <w:r w:rsidRPr="00376EC3">
              <w:t xml:space="preserve"> &amp; </w:t>
            </w:r>
            <w:proofErr w:type="spellStart"/>
            <w:r w:rsidRPr="00376EC3">
              <w:t>Gas</w:t>
            </w:r>
            <w:proofErr w:type="spellEnd"/>
            <w:r w:rsidRPr="00376EC3">
              <w:t xml:space="preserve"> – 31-oji tarptautinė naftos ir dujų paroda </w:t>
            </w:r>
            <w:hyperlink r:id="rId11" w:history="1">
              <w:r w:rsidRPr="00315719">
                <w:rPr>
                  <w:rStyle w:val="Hyperlink"/>
                </w:rPr>
                <w:t>https://caspianoilgas.az/en</w:t>
              </w:r>
            </w:hyperlink>
          </w:p>
          <w:p w14:paraId="1AF7D222" w14:textId="77777777" w:rsidR="008A36E5" w:rsidRDefault="008A36E5" w:rsidP="008A36E5">
            <w:pPr>
              <w:pStyle w:val="gmail-p1"/>
              <w:numPr>
                <w:ilvl w:val="0"/>
                <w:numId w:val="10"/>
              </w:numPr>
              <w:jc w:val="both"/>
            </w:pPr>
            <w:proofErr w:type="spellStart"/>
            <w:r w:rsidRPr="00376EC3">
              <w:t>Caspian</w:t>
            </w:r>
            <w:proofErr w:type="spellEnd"/>
            <w:r w:rsidRPr="00376EC3">
              <w:t xml:space="preserve"> Power – 14-oji tarptautinė švarios energetikos paroda </w:t>
            </w:r>
            <w:hyperlink r:id="rId12" w:history="1">
              <w:r w:rsidRPr="00315719">
                <w:rPr>
                  <w:rStyle w:val="Hyperlink"/>
                </w:rPr>
                <w:t>https://caspianpower.az/</w:t>
              </w:r>
            </w:hyperlink>
          </w:p>
          <w:p w14:paraId="30452CAF" w14:textId="77777777" w:rsidR="008A36E5" w:rsidRDefault="008A36E5" w:rsidP="008A36E5">
            <w:pPr>
              <w:pStyle w:val="gmail-p1"/>
              <w:jc w:val="both"/>
            </w:pPr>
            <w:r w:rsidRPr="00376EC3">
              <w:t xml:space="preserve">Bendrame Lietuvos įmonių stende numatyta vieta 3–4 įmonėms; dar ieškoma 2 kompanijų norinčių prisijungti. Stendo nuomos / įrengimo kaina 1 įmonei nuo 2500 EUR. </w:t>
            </w:r>
          </w:p>
          <w:p w14:paraId="576D8E48" w14:textId="77777777" w:rsidR="008A36E5" w:rsidRDefault="008A36E5" w:rsidP="008A36E5">
            <w:pPr>
              <w:pStyle w:val="gmail-p1"/>
              <w:numPr>
                <w:ilvl w:val="0"/>
                <w:numId w:val="11"/>
              </w:numPr>
              <w:jc w:val="both"/>
              <w:rPr>
                <w:b/>
                <w:bCs/>
              </w:rPr>
            </w:pPr>
            <w:r w:rsidRPr="00376EC3">
              <w:rPr>
                <w:b/>
                <w:bCs/>
              </w:rPr>
              <w:t xml:space="preserve">Dalyvavimas verslo misijoje </w:t>
            </w:r>
          </w:p>
          <w:p w14:paraId="0C405CFC" w14:textId="2A0686C9" w:rsidR="008A36E5" w:rsidRPr="008A36E5" w:rsidRDefault="008A36E5" w:rsidP="008A36E5">
            <w:pPr>
              <w:pStyle w:val="gmail-p1"/>
              <w:jc w:val="both"/>
              <w:rPr>
                <w:b/>
                <w:bCs/>
              </w:rPr>
            </w:pPr>
            <w:r w:rsidRPr="00376EC3">
              <w:t xml:space="preserve">Programa apims: </w:t>
            </w:r>
          </w:p>
          <w:p w14:paraId="1C3BD696" w14:textId="77777777" w:rsidR="008A36E5" w:rsidRDefault="008A36E5" w:rsidP="008A36E5">
            <w:pPr>
              <w:pStyle w:val="gmail-p1"/>
              <w:numPr>
                <w:ilvl w:val="0"/>
                <w:numId w:val="10"/>
              </w:numPr>
              <w:jc w:val="both"/>
            </w:pPr>
            <w:r w:rsidRPr="00376EC3">
              <w:t>Dalyvavimą parodose ir forumuose (transporto, energetikos) Dalyviai turės padengti kelionės ir apgyvendinimo išlaidas (šiuo metu skrydžių kainos siekia apie 700 EUR, apgyvendinimo – 250 EUR). Prie misijos kviečiami prisijungti ir institucijų atstovai.</w:t>
            </w:r>
          </w:p>
          <w:p w14:paraId="3EA40452" w14:textId="77777777" w:rsidR="008A36E5" w:rsidRDefault="008A36E5" w:rsidP="008A36E5">
            <w:pPr>
              <w:pStyle w:val="gmail-p1"/>
              <w:numPr>
                <w:ilvl w:val="0"/>
                <w:numId w:val="10"/>
              </w:numPr>
            </w:pPr>
            <w:r w:rsidRPr="00376EC3">
              <w:t xml:space="preserve">Susitikimus su vietos asociacijomis ir įmonėmis </w:t>
            </w:r>
          </w:p>
          <w:p w14:paraId="354690BC" w14:textId="77777777" w:rsidR="008A36E5" w:rsidRDefault="008A36E5" w:rsidP="008A36E5">
            <w:pPr>
              <w:pStyle w:val="gmail-p1"/>
              <w:numPr>
                <w:ilvl w:val="0"/>
                <w:numId w:val="10"/>
              </w:numPr>
            </w:pPr>
            <w:r w:rsidRPr="00376EC3">
              <w:t xml:space="preserve">Vizitą į </w:t>
            </w:r>
            <w:proofErr w:type="spellStart"/>
            <w:r w:rsidRPr="00376EC3">
              <w:t>Alat</w:t>
            </w:r>
            <w:proofErr w:type="spellEnd"/>
            <w:r w:rsidRPr="00376EC3">
              <w:t xml:space="preserve"> ekonominę zoną (AFEZ) ir individualius B2B susitikimus </w:t>
            </w:r>
          </w:p>
          <w:p w14:paraId="6F2B590E" w14:textId="77777777" w:rsidR="008A36E5" w:rsidRDefault="008A36E5" w:rsidP="008A36E5">
            <w:pPr>
              <w:pStyle w:val="gmail-p1"/>
              <w:numPr>
                <w:ilvl w:val="0"/>
                <w:numId w:val="10"/>
              </w:numPr>
            </w:pPr>
            <w:r w:rsidRPr="00376EC3">
              <w:t>„</w:t>
            </w:r>
            <w:proofErr w:type="spellStart"/>
            <w:r w:rsidRPr="00376EC3">
              <w:t>Cocktail</w:t>
            </w:r>
            <w:proofErr w:type="spellEnd"/>
            <w:r w:rsidRPr="00376EC3">
              <w:t xml:space="preserve"> </w:t>
            </w:r>
            <w:proofErr w:type="spellStart"/>
            <w:r w:rsidRPr="00376EC3">
              <w:t>reception</w:t>
            </w:r>
            <w:proofErr w:type="spellEnd"/>
            <w:r w:rsidRPr="00376EC3">
              <w:t xml:space="preserve">” – galimybė susitikti su Azerbaidžano verslo bendruomene </w:t>
            </w:r>
          </w:p>
          <w:p w14:paraId="6D046957" w14:textId="77777777" w:rsidR="008A36E5" w:rsidRDefault="008A36E5" w:rsidP="008A36E5">
            <w:pPr>
              <w:pStyle w:val="gmail-p1"/>
              <w:numPr>
                <w:ilvl w:val="0"/>
                <w:numId w:val="10"/>
              </w:numPr>
            </w:pPr>
            <w:r w:rsidRPr="00376EC3">
              <w:t xml:space="preserve">Kultūrinę programą </w:t>
            </w:r>
          </w:p>
          <w:p w14:paraId="174D3488" w14:textId="316EF560" w:rsidR="008A36E5" w:rsidRPr="008A36E5" w:rsidRDefault="008A36E5" w:rsidP="008A36E5">
            <w:pPr>
              <w:pStyle w:val="gmail-p1"/>
              <w:jc w:val="both"/>
            </w:pPr>
            <w:r w:rsidRPr="00376EC3">
              <w:lastRenderedPageBreak/>
              <w:t>Norin</w:t>
            </w:r>
            <w:r>
              <w:t>tys</w:t>
            </w:r>
            <w:r w:rsidRPr="00376EC3">
              <w:t xml:space="preserve"> dalyvauti kviečiam</w:t>
            </w:r>
            <w:r>
              <w:t>i</w:t>
            </w:r>
            <w:r w:rsidRPr="00376EC3">
              <w:t xml:space="preserve"> kreiptis į Transporto inovacijų asociacijos bendruomenės koordinatorę </w:t>
            </w:r>
            <w:hyperlink r:id="rId13" w:history="1">
              <w:r w:rsidRPr="00315719">
                <w:rPr>
                  <w:rStyle w:val="Hyperlink"/>
                </w:rPr>
                <w:t>gabija.subaciute@tiasoc.eu</w:t>
              </w:r>
            </w:hyperlink>
            <w:r>
              <w:t xml:space="preserve"> </w:t>
            </w:r>
            <w:r w:rsidRPr="00376EC3">
              <w:t xml:space="preserve"> – </w:t>
            </w:r>
            <w:r>
              <w:t xml:space="preserve">ten bus </w:t>
            </w:r>
            <w:r w:rsidRPr="00376EC3">
              <w:t>suteik</w:t>
            </w:r>
            <w:r>
              <w:t>ta</w:t>
            </w:r>
            <w:r w:rsidRPr="00376EC3">
              <w:t xml:space="preserve"> vis</w:t>
            </w:r>
            <w:r>
              <w:t>a</w:t>
            </w:r>
            <w:r w:rsidRPr="00376EC3">
              <w:t xml:space="preserve"> papildom</w:t>
            </w:r>
            <w:r>
              <w:t>a</w:t>
            </w:r>
            <w:r w:rsidRPr="00376EC3">
              <w:t xml:space="preserve"> informacij</w:t>
            </w:r>
            <w:r>
              <w:t>a</w:t>
            </w:r>
            <w:r w:rsidRPr="00376EC3">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E4FC7B" w14:textId="77777777" w:rsidR="008A36E5" w:rsidRPr="00981D5C" w:rsidRDefault="008A36E5" w:rsidP="006F389D">
            <w:pPr>
              <w:spacing w:after="160" w:line="278" w:lineRule="auto"/>
              <w:jc w:val="both"/>
              <w:rPr>
                <w:rFonts w:ascii="Times New Roman" w:hAnsi="Times New Roman"/>
                <w:sz w:val="24"/>
                <w:szCs w:val="24"/>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B6C190" w14:textId="77777777" w:rsidR="008A36E5" w:rsidRPr="006F26A6" w:rsidRDefault="008A36E5" w:rsidP="006F389D">
            <w:pPr>
              <w:jc w:val="both"/>
              <w:rPr>
                <w:rFonts w:ascii="Times New Roman" w:hAnsi="Times New Roman"/>
                <w:sz w:val="24"/>
                <w:szCs w:val="24"/>
              </w:rPr>
            </w:pPr>
          </w:p>
        </w:tc>
      </w:tr>
      <w:tr w:rsidR="0089642D" w:rsidRPr="006F26A6" w14:paraId="28D0D06A"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E5EE94" w14:textId="49FA8017" w:rsidR="0089642D" w:rsidRPr="006F26A6" w:rsidRDefault="007B0F9F" w:rsidP="006F389D">
            <w:pPr>
              <w:jc w:val="both"/>
              <w:rPr>
                <w:rFonts w:ascii="Times New Roman" w:hAnsi="Times New Roman"/>
                <w:sz w:val="24"/>
                <w:szCs w:val="24"/>
                <w:lang w:val="en-US"/>
              </w:rPr>
            </w:pPr>
            <w:r>
              <w:rPr>
                <w:rFonts w:ascii="Times New Roman" w:hAnsi="Times New Roman"/>
                <w:sz w:val="24"/>
                <w:szCs w:val="24"/>
                <w:lang w:val="en-US"/>
              </w:rPr>
              <w:lastRenderedPageBreak/>
              <w:t>2026-04-30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FFEA0AC" w14:textId="5F73E2FC" w:rsidR="0089642D" w:rsidRPr="007B0F9F" w:rsidRDefault="007B0F9F" w:rsidP="004D4A4A">
            <w:pPr>
              <w:pStyle w:val="gmail-p1"/>
              <w:jc w:val="both"/>
            </w:pPr>
            <w:r w:rsidRPr="00493404">
              <w:rPr>
                <w:b/>
                <w:bCs/>
              </w:rPr>
              <w:t>AZ gaiviųjų gėrimų rinka vis labiau orientuojasi į sveikatingumą, o gamybos apimtys auga</w:t>
            </w:r>
            <w:r>
              <w:t xml:space="preserve"> – informuoja AZ analitikos portalas „Turan“</w:t>
            </w:r>
            <w:r w:rsidRPr="00493404">
              <w:t>. Šiltą vakarą Baku centre jau nebestebina vaizdas, kai jauni profesionalai renkasi ne tradicinius alkoholinius gėrimus, o augalinius „</w:t>
            </w:r>
            <w:proofErr w:type="spellStart"/>
            <w:r w:rsidRPr="00493404">
              <w:t>mocktail</w:t>
            </w:r>
            <w:proofErr w:type="spellEnd"/>
            <w:r w:rsidRPr="00493404">
              <w:t>“ kokteilius. Šis pokytis, iš pradžių buvęs vos pastebimas, dabar atsispindi tiek gamybos duomenyse, tiek verslo strategijose ir rodo platesnę gėrimų rinkos transformaciją.</w:t>
            </w:r>
            <w:r>
              <w:t xml:space="preserve"> AZ</w:t>
            </w:r>
            <w:r w:rsidRPr="00493404">
              <w:t xml:space="preserve"> Valstybinio statistikos komiteto duomenimis, </w:t>
            </w:r>
            <w:r w:rsidRPr="00493404">
              <w:rPr>
                <w:b/>
                <w:bCs/>
              </w:rPr>
              <w:t>nealkoholinių gėrimų gamyba 2024 m. pasiekė 48,6 mln. dekalitrų – tai 14,9 % daugiau nei prieš metus.</w:t>
            </w:r>
            <w:r w:rsidRPr="00493404">
              <w:t xml:space="preserve"> </w:t>
            </w:r>
            <w:r w:rsidRPr="00493404">
              <w:rPr>
                <w:b/>
                <w:bCs/>
              </w:rPr>
              <w:t>Augimas tęsėsi ir 2026 m.: pirmąjį ketvirtį gamyba padidėjo 5,9 % iki 9,57 mln. dekalitrų, o tai rodo, kad ši tendencija yra struktūrinė, o ne laikina.</w:t>
            </w:r>
            <w:r>
              <w:t xml:space="preserve"> </w:t>
            </w:r>
            <w:r w:rsidRPr="00493404">
              <w:t>Tradiciškai nealkoholinių gėrimų segment</w:t>
            </w:r>
            <w:r>
              <w:t>e</w:t>
            </w:r>
            <w:r w:rsidRPr="00493404">
              <w:t xml:space="preserve"> </w:t>
            </w:r>
            <w:r>
              <w:t>AZ</w:t>
            </w:r>
            <w:r w:rsidRPr="00493404">
              <w:t xml:space="preserve"> dominavo vanduo buteliuose, sultys ir </w:t>
            </w:r>
            <w:proofErr w:type="spellStart"/>
            <w:r>
              <w:t>airanas</w:t>
            </w:r>
            <w:proofErr w:type="spellEnd"/>
            <w:r>
              <w:t>.</w:t>
            </w:r>
            <w:r w:rsidRPr="00493404">
              <w:t xml:space="preserve"> Tačiau ši struktūra keičiasi. Vien geriamojo vandens gamyba 2024 m. išaugo beveik 30 %, o tai rodo didėjantį sveikesnių pasirinkimų populiarumą.</w:t>
            </w:r>
            <w:r>
              <w:t xml:space="preserve"> </w:t>
            </w:r>
            <w:r w:rsidRPr="00493404">
              <w:rPr>
                <w:b/>
                <w:bCs/>
              </w:rPr>
              <w:t xml:space="preserve">Tuo pačiu gamintojai plečia pasiūlą į aukštesnės pridėtinės vertės segmentus: vitaminizuotus gėrimus, gėrimus be cukraus ir aukštesnės klasės limonadus. </w:t>
            </w:r>
            <w:r w:rsidRPr="00493404">
              <w:t xml:space="preserve">Nors šios kategorijos dar nėra didelės, jos auga greičiau nei visa rinka, sekdamos </w:t>
            </w:r>
            <w:r>
              <w:t>Vakarų</w:t>
            </w:r>
            <w:r w:rsidRPr="00493404">
              <w:t xml:space="preserve"> šalių pavyzdžiu. Prognozuojama, kad iki 2027 m. gaiviųjų gėrimų gamyba </w:t>
            </w:r>
            <w:r>
              <w:t>AZ</w:t>
            </w:r>
            <w:r w:rsidRPr="00493404">
              <w:t xml:space="preserve"> gali pasiekti apie 85 mln. dekalitrų.</w:t>
            </w:r>
            <w:r>
              <w:t xml:space="preserve"> </w:t>
            </w:r>
            <w:r w:rsidRPr="00493404">
              <w:t>Paklausą formuoja ne tik ekonomika, bet ir demografija. Jauna visuomenė ir augančios pajamos skatina naujų vartojimo įpročių atsiradimą. Sveikatingumas tampa vis svarbesnis, ypač tarp jaunesnių nei 35 metų vartotojų, kurie vis dažniau renkasi mažo ar nulinio alkoholio produktus.</w:t>
            </w:r>
            <w:r>
              <w:t xml:space="preserve"> </w:t>
            </w:r>
            <w:r w:rsidRPr="00493404">
              <w:t>Gamintojams tai reiškia ir galimybes, ir iššūkius. Funkciniai gėrimai reikalauja sudėtingesnių technologijų, tiekimo grandinių ir kitokio marketingo, orientuoto į sveikatą, o ne į pramogą.</w:t>
            </w:r>
            <w:r>
              <w:t xml:space="preserve"> </w:t>
            </w:r>
            <w:r w:rsidRPr="00493404">
              <w:t>Svarbų vaidmenį atlieka ir restoranų sektorius. Aukštesnės klasės restoranai bei barai Baku vis dažniau siūlo nealkoholinius kokteilius</w:t>
            </w:r>
            <w:r>
              <w:t xml:space="preserve">, tai </w:t>
            </w:r>
            <w:r w:rsidRPr="00493404">
              <w:t xml:space="preserve">padeda formuoti vartotojų įpročius ir ilgainiui </w:t>
            </w:r>
            <w:r>
              <w:lastRenderedPageBreak/>
              <w:t xml:space="preserve">produktas </w:t>
            </w:r>
            <w:r w:rsidRPr="00493404">
              <w:t>pereina į mažmeninę prekybą.</w:t>
            </w:r>
            <w:r>
              <w:t xml:space="preserve"> </w:t>
            </w:r>
            <w:r w:rsidRPr="00493404">
              <w:t>Dar vienas privalumas – reguliacinė aplinka. Skirtingai nei alkoholis, nealkoholiniai gėrimai gali būti laisvai parduodami internetu, todėl gamintojai gali sparčiau plėstis elektroninėje prekyboje.</w:t>
            </w:r>
            <w:r>
              <w:t xml:space="preserve"> </w:t>
            </w:r>
            <w:r w:rsidRPr="00493404">
              <w:t xml:space="preserve">Nepaisant spartaus augimo, šis segmentas vis dar sudaro nedidelę rinkos dalį – mažiau nei 3 %. </w:t>
            </w:r>
            <w:r>
              <w:t>Ekspertų vertinimu, g</w:t>
            </w:r>
            <w:r w:rsidRPr="00493404">
              <w:t xml:space="preserve">aiviųjų gėrimų rinka, anksčiau laikyta gana stabilia, </w:t>
            </w:r>
            <w:r>
              <w:t xml:space="preserve">dabar </w:t>
            </w:r>
            <w:r w:rsidRPr="00493404">
              <w:t>tampa inovacijų ir eksperimentavimo erdve. Jei dabartinės tendencijos išliks, šio segmento svarba per artimiausią dešimtmetį gali ženkliai išaugti</w:t>
            </w:r>
            <w: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666B888" w14:textId="09830D48" w:rsidR="0089642D" w:rsidRPr="00981D5C" w:rsidRDefault="0089642D" w:rsidP="006F389D">
            <w:pPr>
              <w:spacing w:after="160" w:line="278" w:lineRule="auto"/>
              <w:jc w:val="both"/>
              <w:rPr>
                <w:rFonts w:ascii="Times New Roman" w:hAnsi="Times New Roman"/>
                <w:sz w:val="24"/>
                <w:szCs w:val="24"/>
              </w:rPr>
            </w:pPr>
            <w:hyperlink r:id="rId14" w:history="1">
              <w:r w:rsidRPr="00315719">
                <w:rPr>
                  <w:rStyle w:val="Hyperlink"/>
                  <w:rFonts w:ascii="Times New Roman" w:hAnsi="Times New Roman"/>
                  <w:sz w:val="24"/>
                  <w:szCs w:val="24"/>
                </w:rPr>
                <w:t>https://turan.az/en/business/azerbaijans-soft-drinks-market-pivots-toward-health-as-output-climbs-791058</w:t>
              </w:r>
            </w:hyperlink>
            <w:r>
              <w:rPr>
                <w:rFonts w:ascii="Times New Roman" w:hAnsi="Times New Roman"/>
                <w:sz w:val="24"/>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C20F46" w14:textId="77777777" w:rsidR="0089642D" w:rsidRPr="006F26A6" w:rsidRDefault="0089642D" w:rsidP="006F389D">
            <w:pPr>
              <w:jc w:val="both"/>
              <w:rPr>
                <w:rFonts w:ascii="Times New Roman" w:hAnsi="Times New Roman"/>
                <w:sz w:val="24"/>
                <w:szCs w:val="24"/>
              </w:rPr>
            </w:pPr>
          </w:p>
        </w:tc>
      </w:tr>
      <w:tr w:rsidR="00CF7CA3" w:rsidRPr="006F26A6" w14:paraId="272C9C3E"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35CBAF" w14:textId="56876AC4" w:rsidR="00CF7CA3" w:rsidRDefault="00CF7CA3" w:rsidP="00CF7CA3">
            <w:pPr>
              <w:jc w:val="both"/>
              <w:rPr>
                <w:rFonts w:ascii="Times New Roman" w:hAnsi="Times New Roman"/>
                <w:sz w:val="24"/>
                <w:szCs w:val="24"/>
                <w:lang w:val="en-US"/>
              </w:rPr>
            </w:pPr>
            <w:r>
              <w:rPr>
                <w:rFonts w:ascii="Times New Roman" w:hAnsi="Times New Roman"/>
                <w:sz w:val="24"/>
                <w:szCs w:val="24"/>
                <w:lang w:val="en-US"/>
              </w:rPr>
              <w:t>2026-04-28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D3B68A" w14:textId="1D02FED7" w:rsidR="00CF7CA3" w:rsidRPr="00493404" w:rsidRDefault="00CF7CA3" w:rsidP="00CF7CA3">
            <w:pPr>
              <w:pStyle w:val="gmail-p1"/>
              <w:jc w:val="both"/>
              <w:rPr>
                <w:b/>
                <w:bCs/>
              </w:rPr>
            </w:pPr>
            <w:r w:rsidRPr="004D4A4A">
              <w:rPr>
                <w:b/>
                <w:bCs/>
              </w:rPr>
              <w:t>AZ kiaušinių sektoriu</w:t>
            </w:r>
            <w:r>
              <w:rPr>
                <w:b/>
                <w:bCs/>
              </w:rPr>
              <w:t>s susiduria su iššūkiais</w:t>
            </w:r>
            <w:r w:rsidRPr="004D4A4A">
              <w:rPr>
                <w:b/>
                <w:bCs/>
              </w:rPr>
              <w:t xml:space="preserve"> – </w:t>
            </w:r>
            <w:r>
              <w:rPr>
                <w:b/>
                <w:bCs/>
              </w:rPr>
              <w:t>tiek</w:t>
            </w:r>
            <w:r w:rsidRPr="004D4A4A">
              <w:rPr>
                <w:b/>
                <w:bCs/>
              </w:rPr>
              <w:t xml:space="preserve"> </w:t>
            </w:r>
            <w:r>
              <w:rPr>
                <w:b/>
                <w:bCs/>
              </w:rPr>
              <w:t>dėl</w:t>
            </w:r>
            <w:r w:rsidRPr="004D4A4A">
              <w:rPr>
                <w:b/>
                <w:bCs/>
              </w:rPr>
              <w:t xml:space="preserve"> rinkos skaidrum</w:t>
            </w:r>
            <w:r>
              <w:rPr>
                <w:b/>
                <w:bCs/>
              </w:rPr>
              <w:t>o</w:t>
            </w:r>
            <w:r w:rsidRPr="004D4A4A">
              <w:rPr>
                <w:b/>
                <w:bCs/>
              </w:rPr>
              <w:t xml:space="preserve">, tiek </w:t>
            </w:r>
            <w:r>
              <w:rPr>
                <w:b/>
                <w:bCs/>
              </w:rPr>
              <w:t xml:space="preserve">dėl kainodaros bei azerbaidžaniečių vartojimo įpročių – </w:t>
            </w:r>
            <w:r>
              <w:t>rašo analitikos portalo „Turan“ ekspertai</w:t>
            </w:r>
            <w:r w:rsidRPr="00A213A5">
              <w:t>. Oficialūs Valstybinio statistikos komiteto duomenys rodo, kad 2026 m. sausio–kovo mėn. šalyje pagaminta 567 mln. kiaušinių – tai 2,8 % mažiau</w:t>
            </w:r>
            <w:r>
              <w:t>,</w:t>
            </w:r>
            <w:r w:rsidRPr="00A213A5">
              <w:t xml:space="preserve"> nei tuo pačiu laikotarpiu pernai. Tačiau sektoriaus atstovai sumažėjimą neigia, teigdami, kad gamyba nesumažėjo, </w:t>
            </w:r>
            <w:r>
              <w:t>o</w:t>
            </w:r>
            <w:r w:rsidRPr="00A213A5">
              <w:t xml:space="preserve"> kainos tuo metu mažėjo. </w:t>
            </w:r>
            <w:r>
              <w:t>Ekspertų vertinimu, t</w:t>
            </w:r>
            <w:r w:rsidRPr="00A213A5">
              <w:t xml:space="preserve">okia logika </w:t>
            </w:r>
            <w:r>
              <w:t xml:space="preserve">tarsi </w:t>
            </w:r>
            <w:r w:rsidRPr="00A213A5">
              <w:t>suponuo</w:t>
            </w:r>
            <w:r>
              <w:t>tų</w:t>
            </w:r>
            <w:r w:rsidRPr="00A213A5">
              <w:t xml:space="preserve">, kad kainų kritimas automatiškai reiškia augantį pasiūlos lygį, tačiau praktika </w:t>
            </w:r>
            <w:r>
              <w:t xml:space="preserve">AZ </w:t>
            </w:r>
            <w:r w:rsidRPr="00A213A5">
              <w:t xml:space="preserve"> rodo priešingai – kainos gali kilti ir gamybai augant, ir jai mažėjant.</w:t>
            </w:r>
            <w:r>
              <w:t xml:space="preserve"> </w:t>
            </w:r>
            <w:r w:rsidRPr="00A213A5">
              <w:t>Tai patvirtina ir 2025 m. duomenys: tais metais kiaušinių gamyba padidėjo 1,8 %, tačiau nuo rugpjūčio iki 2026 m. sausio kainos nuosekliai kilo šešis mėnesius iš eilės. Vien per šį laikotarpį kainos augo nuo 7,1 % rugpjūtį iki 11,1 % rugsėjį ir toliau didėjo vėlesniais mėnesiais. Tai rodo, kad kainų dinamika nėra tiesiogiai susijusi vien tik su pasiūlos pokyčiais, o rinkoje gali veikti ir kiti veiksniai – įskaitant konkurencijos stoką ar koordinuotą kainodarą.</w:t>
            </w:r>
            <w:r>
              <w:t xml:space="preserve"> </w:t>
            </w:r>
            <w:r w:rsidRPr="004D4A4A">
              <w:rPr>
                <w:b/>
                <w:bCs/>
              </w:rPr>
              <w:t>Kiaušiniai</w:t>
            </w:r>
            <w:r>
              <w:rPr>
                <w:b/>
                <w:bCs/>
              </w:rPr>
              <w:t xml:space="preserve"> </w:t>
            </w:r>
            <w:r w:rsidRPr="004D4A4A">
              <w:rPr>
                <w:b/>
                <w:bCs/>
              </w:rPr>
              <w:t>laikomi svarbiu ir nepakeičiamu maisto produktu, tačiau  AZ jų vartojimas išlieka palyginti mažas. Vienam gyventojui tenka apie 189 kiaušinius per metus – gerokai mažiau, nei daugelyje kitų NVS šalių</w:t>
            </w:r>
            <w:r w:rsidRPr="00A213A5">
              <w:t>, kur šis rodiklis siekia 240–290 kiaušinių.</w:t>
            </w:r>
            <w:r>
              <w:t xml:space="preserve"> </w:t>
            </w:r>
            <w:r w:rsidRPr="00A213A5">
              <w:t xml:space="preserve">Nors </w:t>
            </w:r>
            <w:r>
              <w:t>AZ</w:t>
            </w:r>
            <w:r w:rsidRPr="00A213A5">
              <w:t xml:space="preserve"> </w:t>
            </w:r>
            <w:r>
              <w:t>vietos gamintojai patenkina</w:t>
            </w:r>
            <w:r w:rsidRPr="00A213A5">
              <w:t xml:space="preserve"> </w:t>
            </w:r>
            <w:r>
              <w:t>šalies vidaus poreikius</w:t>
            </w:r>
            <w:r w:rsidRPr="00A213A5">
              <w:t xml:space="preserve">, pagal gamybą vienam gyventojui </w:t>
            </w:r>
            <w:r>
              <w:t>AZ</w:t>
            </w:r>
            <w:r w:rsidRPr="00A213A5">
              <w:t xml:space="preserve"> nusileidžia tokioms šalims kaip Baltarusija, Rusija ar Kazachstanas. Per pastaruosius 15 metų </w:t>
            </w:r>
            <w:r>
              <w:t>AZ</w:t>
            </w:r>
            <w:r w:rsidRPr="00A213A5">
              <w:t xml:space="preserve"> šį rodiklį padidino, tačiau kitos šalys augo dar sparčiau, todėl </w:t>
            </w:r>
            <w:r>
              <w:t>AZ</w:t>
            </w:r>
            <w:r w:rsidRPr="00A213A5">
              <w:t xml:space="preserve"> pozicija regione </w:t>
            </w:r>
            <w:r w:rsidRPr="00A213A5">
              <w:lastRenderedPageBreak/>
              <w:t>netgi pablogėjo.</w:t>
            </w:r>
            <w:r>
              <w:t xml:space="preserve">  Pažymima, kad AZ,</w:t>
            </w:r>
            <w:r w:rsidRPr="00A213A5">
              <w:t xml:space="preserve"> nepaisant mažėjančių gamybos kaštų, galutinės </w:t>
            </w:r>
            <w:r>
              <w:t xml:space="preserve">kiaušinių </w:t>
            </w:r>
            <w:r w:rsidRPr="00A213A5">
              <w:t xml:space="preserve">kainos vartotojams ne tik nemažėja, bet ilgainiui auga. </w:t>
            </w:r>
            <w:r>
              <w:t>V</w:t>
            </w:r>
            <w:r w:rsidRPr="00A213A5">
              <w:t xml:space="preserve">idutinis </w:t>
            </w:r>
            <w:r>
              <w:t xml:space="preserve">sektoriaus </w:t>
            </w:r>
            <w:r w:rsidRPr="00A213A5">
              <w:t xml:space="preserve">pelningumas per pastaruosius penkerius metus išaugo daugiau nei keturis kartus. </w:t>
            </w:r>
            <w:r>
              <w:t>Ekspertų vertinimu, t</w:t>
            </w:r>
            <w:r w:rsidRPr="00A213A5">
              <w:t xml:space="preserve">ai kelia klausimų dėl </w:t>
            </w:r>
            <w:r>
              <w:t xml:space="preserve">kiaušinių </w:t>
            </w:r>
            <w:r w:rsidRPr="00A213A5">
              <w:t xml:space="preserve">rinkos konkurencingumo. </w:t>
            </w:r>
            <w:r w:rsidRPr="004D4A4A">
              <w:rPr>
                <w:b/>
                <w:bCs/>
              </w:rPr>
              <w:t xml:space="preserve">Papildomų klausimų kelia tai, kad kainos skirtinguose prekybos taškuose dažnai keičiasi vienu metu ir vienodu mastu, kas gali rodyti kartelinius susitarimus ar monopolines praktikas. </w:t>
            </w:r>
            <w:r w:rsidRPr="00A213A5">
              <w:t xml:space="preserve">Papildomas spaudimas vidaus rinkai kyla ir dėl augančio eksporto. 2025 m. </w:t>
            </w:r>
            <w:r>
              <w:t xml:space="preserve">AZ </w:t>
            </w:r>
            <w:r w:rsidRPr="00A213A5">
              <w:t xml:space="preserve"> eksportavo daugiau nei 100 mln. kiaušinių, tai sudarė apie 4–5 % visos produkcijos. Kadangi gamyba augo tik nežymiai, didesnis eksportas sumažino pasiūlą vidaus rinkoje ir prisidėjo prie kainų </w:t>
            </w:r>
            <w:r>
              <w:t>augimo</w:t>
            </w:r>
            <w:r w:rsidRPr="00A213A5">
              <w:t>. Ekspertų vertinimu, siekiant stabilizuoti situaciją, būtina stiprinti konkurencinę aplinką, didinti rinkos skaidrumą ir labiau orientuotis į vidaus rinkos poreikių apsaugą.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B0EAE4A" w14:textId="77AA8FAF" w:rsidR="00CF7CA3" w:rsidRDefault="00CF7CA3" w:rsidP="00CF7CA3">
            <w:pPr>
              <w:spacing w:after="160" w:line="278" w:lineRule="auto"/>
              <w:jc w:val="both"/>
              <w:rPr>
                <w:rFonts w:ascii="Times New Roman" w:hAnsi="Times New Roman"/>
                <w:sz w:val="24"/>
                <w:szCs w:val="24"/>
              </w:rPr>
            </w:pPr>
            <w:hyperlink r:id="rId15" w:history="1">
              <w:proofErr w:type="spellStart"/>
              <w:r w:rsidRPr="00981D5C">
                <w:rPr>
                  <w:rStyle w:val="Hyperlink"/>
                  <w:rFonts w:ascii="Times New Roman" w:hAnsi="Times New Roman"/>
                  <w:sz w:val="24"/>
                  <w:szCs w:val="24"/>
                </w:rPr>
                <w:t>Manipulations</w:t>
              </w:r>
              <w:proofErr w:type="spellEnd"/>
              <w:r w:rsidRPr="00981D5C">
                <w:rPr>
                  <w:rStyle w:val="Hyperlink"/>
                  <w:rFonts w:ascii="Times New Roman" w:hAnsi="Times New Roman"/>
                  <w:sz w:val="24"/>
                  <w:szCs w:val="24"/>
                </w:rPr>
                <w:t xml:space="preserve"> </w:t>
              </w:r>
              <w:proofErr w:type="spellStart"/>
              <w:r w:rsidRPr="00981D5C">
                <w:rPr>
                  <w:rStyle w:val="Hyperlink"/>
                  <w:rFonts w:ascii="Times New Roman" w:hAnsi="Times New Roman"/>
                  <w:sz w:val="24"/>
                  <w:szCs w:val="24"/>
                </w:rPr>
                <w:t>Around</w:t>
              </w:r>
              <w:proofErr w:type="spellEnd"/>
              <w:r w:rsidRPr="00981D5C">
                <w:rPr>
                  <w:rStyle w:val="Hyperlink"/>
                  <w:rFonts w:ascii="Times New Roman" w:hAnsi="Times New Roman"/>
                  <w:sz w:val="24"/>
                  <w:szCs w:val="24"/>
                </w:rPr>
                <w:t xml:space="preserve"> </w:t>
              </w:r>
              <w:proofErr w:type="spellStart"/>
              <w:r w:rsidRPr="00981D5C">
                <w:rPr>
                  <w:rStyle w:val="Hyperlink"/>
                  <w:rFonts w:ascii="Times New Roman" w:hAnsi="Times New Roman"/>
                  <w:sz w:val="24"/>
                  <w:szCs w:val="24"/>
                </w:rPr>
                <w:t>Eggs</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4124C6" w14:textId="77777777" w:rsidR="00CF7CA3" w:rsidRPr="006F26A6" w:rsidRDefault="00CF7CA3" w:rsidP="00CF7CA3">
            <w:pPr>
              <w:jc w:val="both"/>
              <w:rPr>
                <w:rFonts w:ascii="Times New Roman" w:hAnsi="Times New Roman"/>
                <w:sz w:val="24"/>
                <w:szCs w:val="24"/>
              </w:rPr>
            </w:pPr>
          </w:p>
        </w:tc>
      </w:tr>
      <w:tr w:rsidR="00CF7CA3" w:rsidRPr="006F26A6" w14:paraId="26F6D2D9"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4F3DDF" w14:textId="54DE0708" w:rsidR="00CF7CA3" w:rsidRPr="006F26A6" w:rsidRDefault="00CF7CA3" w:rsidP="00CF7CA3">
            <w:pPr>
              <w:jc w:val="both"/>
              <w:rPr>
                <w:rFonts w:ascii="Times New Roman" w:hAnsi="Times New Roman"/>
                <w:sz w:val="24"/>
                <w:szCs w:val="24"/>
                <w:lang w:val="en-US"/>
              </w:rPr>
            </w:pPr>
            <w:r w:rsidRPr="006F26A6">
              <w:rPr>
                <w:rFonts w:ascii="Times New Roman" w:hAnsi="Times New Roman"/>
                <w:sz w:val="24"/>
                <w:szCs w:val="24"/>
                <w:lang w:val="en-US"/>
              </w:rPr>
              <w:t>2026-0</w:t>
            </w:r>
            <w:r>
              <w:rPr>
                <w:rFonts w:ascii="Times New Roman" w:hAnsi="Times New Roman"/>
                <w:sz w:val="24"/>
                <w:szCs w:val="24"/>
                <w:lang w:val="en-US"/>
              </w:rPr>
              <w:t>4</w:t>
            </w:r>
            <w:r w:rsidRPr="006F26A6">
              <w:rPr>
                <w:rFonts w:ascii="Times New Roman" w:hAnsi="Times New Roman"/>
                <w:sz w:val="24"/>
                <w:szCs w:val="24"/>
                <w:lang w:val="en-US"/>
              </w:rPr>
              <w:t>-</w:t>
            </w:r>
            <w:r>
              <w:rPr>
                <w:rFonts w:ascii="Times New Roman" w:hAnsi="Times New Roman"/>
                <w:sz w:val="24"/>
                <w:szCs w:val="24"/>
                <w:lang w:val="en-US"/>
              </w:rPr>
              <w:t>18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7FE1F7" w14:textId="707BF4A4" w:rsidR="00CF7CA3" w:rsidRPr="006F26A6" w:rsidRDefault="00CF7CA3" w:rsidP="00CF7CA3">
            <w:pPr>
              <w:jc w:val="both"/>
              <w:rPr>
                <w:rFonts w:ascii="Times New Roman" w:hAnsi="Times New Roman"/>
                <w:sz w:val="24"/>
                <w:szCs w:val="24"/>
              </w:rPr>
            </w:pPr>
            <w:r w:rsidRPr="004D4A4A">
              <w:rPr>
                <w:rFonts w:ascii="Times New Roman" w:hAnsi="Times New Roman"/>
                <w:b/>
                <w:bCs/>
                <w:sz w:val="24"/>
                <w:szCs w:val="24"/>
              </w:rPr>
              <w:t>AZ žemės ūkio gamyba auga, tačiau kartu didėja ir importas bei produkcijos kainos, o tai rodo struktūrines ekonomikos problemas ir didelę priklausomybę nuo produktų importo</w:t>
            </w:r>
            <w:r w:rsidRPr="00F0468E">
              <w:rPr>
                <w:rFonts w:ascii="Times New Roman" w:hAnsi="Times New Roman"/>
                <w:sz w:val="24"/>
                <w:szCs w:val="24"/>
              </w:rPr>
              <w:t xml:space="preserve"> – rašo „Turan“ ekspertai. 2026 m. pirmąjį ketvirtį žemės ūkio produkcijos vertė siekė 1,72 mlrd. manatų (apie 940 mln. eurų) ir per metus padidėjo 1,1 %, tačiau augimas buvo netolygus: gyvulininkystė augo tik 0,9 %, augalininkystė – 5,5 %. Per šį laikotarpį daržovių gamyba padidėjo 5,5 %, mėsos – 1,8 %, tačiau pieno gamyba sumažėjo 0,5 %, o kiaušinių – 2,8 %.</w:t>
            </w:r>
            <w:r>
              <w:rPr>
                <w:rFonts w:ascii="Times New Roman" w:hAnsi="Times New Roman"/>
                <w:sz w:val="24"/>
                <w:szCs w:val="24"/>
              </w:rPr>
              <w:t xml:space="preserve"> </w:t>
            </w:r>
            <w:r w:rsidRPr="00F0468E">
              <w:rPr>
                <w:rFonts w:ascii="Times New Roman" w:hAnsi="Times New Roman"/>
                <w:sz w:val="24"/>
                <w:szCs w:val="24"/>
              </w:rPr>
              <w:t>Tuo pat metu vartotojų kainos toliau kilo. 2026 m. sausio–kovo mėn. infliacija siekė 5,7 %, o maisto produktų kainos augo dar sparčiau – 6,8 %. Vien kovą, palyginti su vasariu, padidėjo daugelio pagrindinių maisto produktų kainos: vaisių – 3,6 %, daržovių – 3,2 %, žuvies – 1,5 %, pieno produktų – 0,6 %, duonos ir grūdų – 0,7 %.</w:t>
            </w:r>
            <w:r>
              <w:rPr>
                <w:rFonts w:ascii="Times New Roman" w:hAnsi="Times New Roman"/>
                <w:sz w:val="24"/>
                <w:szCs w:val="24"/>
              </w:rPr>
              <w:t xml:space="preserve"> </w:t>
            </w:r>
            <w:r w:rsidRPr="00F0468E">
              <w:rPr>
                <w:rFonts w:ascii="Times New Roman" w:hAnsi="Times New Roman"/>
                <w:sz w:val="24"/>
                <w:szCs w:val="24"/>
              </w:rPr>
              <w:t xml:space="preserve">2026 m. pirmąjį ketvirtį AZ importavo maisto produktų už 665,5 mln. JAV dolerių (apie 615 mln. eurų) – 5 % daugiau nei prieš metus. </w:t>
            </w:r>
            <w:r w:rsidRPr="004D4A4A">
              <w:rPr>
                <w:rFonts w:ascii="Times New Roman" w:hAnsi="Times New Roman"/>
                <w:b/>
                <w:bCs/>
                <w:sz w:val="24"/>
                <w:szCs w:val="24"/>
              </w:rPr>
              <w:t xml:space="preserve">Ypač sparčiai augo </w:t>
            </w:r>
            <w:r w:rsidRPr="004D4A4A">
              <w:rPr>
                <w:rFonts w:ascii="Times New Roman" w:hAnsi="Times New Roman"/>
                <w:b/>
                <w:bCs/>
                <w:sz w:val="24"/>
                <w:szCs w:val="24"/>
              </w:rPr>
              <w:lastRenderedPageBreak/>
              <w:t xml:space="preserve">pieno ir pieno produktų importas (daugiau nei 60 % verte), taip pat kviečių, mėsos ir aliejų importas. </w:t>
            </w:r>
            <w:r w:rsidRPr="00F0468E">
              <w:rPr>
                <w:rFonts w:ascii="Times New Roman" w:hAnsi="Times New Roman"/>
                <w:sz w:val="24"/>
                <w:szCs w:val="24"/>
              </w:rPr>
              <w:t>Tai rodo, kad vidaus gamyba nepajėgia patenkinti paklausos, todėl šalis išlieka priklausoma nuo importo.</w:t>
            </w:r>
            <w:r>
              <w:rPr>
                <w:rFonts w:ascii="Times New Roman" w:hAnsi="Times New Roman"/>
                <w:sz w:val="24"/>
                <w:szCs w:val="24"/>
              </w:rPr>
              <w:t xml:space="preserve"> </w:t>
            </w:r>
            <w:r w:rsidRPr="00F0468E">
              <w:rPr>
                <w:rFonts w:ascii="Times New Roman" w:hAnsi="Times New Roman"/>
                <w:sz w:val="24"/>
                <w:szCs w:val="24"/>
              </w:rPr>
              <w:t xml:space="preserve">Eksporto srityje situacija taip pat nevienareikšmė. Nors kai kurių produktų, pavyzdžiui, daržovių ir vaisių, eksporto vertė didėjo, fizinė jų apimtis dažnai mažėjo. Pomidorų ir lazdyno riešutų eksportas verte augo, tačiau eksporto kiekiai mažėjo, o obuolių, granatų ir </w:t>
            </w:r>
            <w:proofErr w:type="spellStart"/>
            <w:r w:rsidRPr="00F0468E">
              <w:rPr>
                <w:rFonts w:ascii="Times New Roman" w:hAnsi="Times New Roman"/>
                <w:sz w:val="24"/>
                <w:szCs w:val="24"/>
              </w:rPr>
              <w:t>persimonų</w:t>
            </w:r>
            <w:proofErr w:type="spellEnd"/>
            <w:r w:rsidRPr="00F0468E">
              <w:rPr>
                <w:rFonts w:ascii="Times New Roman" w:hAnsi="Times New Roman"/>
                <w:sz w:val="24"/>
                <w:szCs w:val="24"/>
              </w:rPr>
              <w:t xml:space="preserve"> eksportas mažėjo tiek kiekiu, tiek verte.</w:t>
            </w:r>
            <w:r>
              <w:rPr>
                <w:rFonts w:ascii="Times New Roman" w:hAnsi="Times New Roman"/>
                <w:sz w:val="24"/>
                <w:szCs w:val="24"/>
              </w:rPr>
              <w:t xml:space="preserve"> </w:t>
            </w:r>
            <w:r w:rsidRPr="00F0468E">
              <w:rPr>
                <w:rFonts w:ascii="Times New Roman" w:hAnsi="Times New Roman"/>
                <w:sz w:val="24"/>
                <w:szCs w:val="24"/>
              </w:rPr>
              <w:t>Papildomą spaudimą kainoms daro globalios tendencijos. 2026 m. pradžioje pasaulinės maisto kainos augo – Jungtinių Tautų Maisto ir žemės ūkio organizacijos (FAO) duomenimis, kovą maisto kainos buvo 2,4 % didesnės nei vasarį. Brango grūdai, mėsa, pieno produktai, aliejai ir cukrus, o kviečių kainas ypač paveikė sausros JAV, mažesni pasėlių plotai Australijoje ir brangstančios trąšos.</w:t>
            </w:r>
            <w:r>
              <w:rPr>
                <w:rFonts w:ascii="Times New Roman" w:hAnsi="Times New Roman"/>
                <w:sz w:val="24"/>
                <w:szCs w:val="24"/>
              </w:rPr>
              <w:t xml:space="preserve"> AZ</w:t>
            </w:r>
            <w:r w:rsidRPr="00F0468E">
              <w:rPr>
                <w:rFonts w:ascii="Times New Roman" w:hAnsi="Times New Roman"/>
                <w:sz w:val="24"/>
                <w:szCs w:val="24"/>
              </w:rPr>
              <w:t xml:space="preserve"> tai ypač svarbu, nes apie 80 % maistinių kviečių ir daugiau nei 90 % augalinio aliejaus bei cukraus šalis importuoja, todėl vidaus kainos tiesiogiai priklauso nuo pasaulinių tendencijų. Padėtį komplikuoja ir mažėjantys kviečių pasėlių plotai </w:t>
            </w:r>
            <w:r>
              <w:rPr>
                <w:rFonts w:ascii="Times New Roman" w:hAnsi="Times New Roman"/>
                <w:sz w:val="24"/>
                <w:szCs w:val="24"/>
              </w:rPr>
              <w:t>AZ</w:t>
            </w:r>
            <w:r w:rsidRPr="00F0468E">
              <w:rPr>
                <w:rFonts w:ascii="Times New Roman" w:hAnsi="Times New Roman"/>
                <w:sz w:val="24"/>
                <w:szCs w:val="24"/>
              </w:rPr>
              <w:t xml:space="preserve"> – 2026 m. jie sumažėjo apie 9,4 %. Tai dar labiau didina priklausomybę nuo importo ir riziką kainų stabilumui.</w:t>
            </w:r>
            <w:r>
              <w:rPr>
                <w:rFonts w:ascii="Times New Roman" w:hAnsi="Times New Roman"/>
                <w:sz w:val="24"/>
                <w:szCs w:val="24"/>
              </w:rPr>
              <w:t xml:space="preserve"> </w:t>
            </w:r>
            <w:r w:rsidRPr="00F0468E">
              <w:rPr>
                <w:rFonts w:ascii="Times New Roman" w:hAnsi="Times New Roman"/>
                <w:sz w:val="24"/>
                <w:szCs w:val="24"/>
              </w:rPr>
              <w:t>Ilgalaikė tendencija rodo, kad</w:t>
            </w:r>
            <w:r>
              <w:rPr>
                <w:rFonts w:ascii="Times New Roman" w:hAnsi="Times New Roman"/>
                <w:sz w:val="24"/>
                <w:szCs w:val="24"/>
              </w:rPr>
              <w:t xml:space="preserve"> AZ</w:t>
            </w:r>
            <w:r w:rsidRPr="00F0468E">
              <w:rPr>
                <w:rFonts w:ascii="Times New Roman" w:hAnsi="Times New Roman"/>
                <w:sz w:val="24"/>
                <w:szCs w:val="24"/>
              </w:rPr>
              <w:t xml:space="preserve"> išlaidos maisto importui nuolat auga – per dešimtmetį jos padidėjo beveik 2,7 karto. Tai reiškia, kad vis daugiau valiutos išleidžiama užsienio produkcijai, o vietos žemės ūkio potencialas nėra pilnai išnaudojamas.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0CB252" w14:textId="4F833966" w:rsidR="00CF7CA3" w:rsidRPr="006F26A6" w:rsidRDefault="00CF7CA3" w:rsidP="00CF7CA3">
            <w:pPr>
              <w:spacing w:after="160" w:line="278" w:lineRule="auto"/>
              <w:jc w:val="both"/>
              <w:rPr>
                <w:rFonts w:ascii="Times New Roman" w:hAnsi="Times New Roman"/>
                <w:sz w:val="24"/>
                <w:szCs w:val="24"/>
              </w:rPr>
            </w:pPr>
            <w:hyperlink r:id="rId16" w:history="1">
              <w:proofErr w:type="spellStart"/>
              <w:r w:rsidRPr="00F0468E">
                <w:rPr>
                  <w:rStyle w:val="Hyperlink"/>
                  <w:rFonts w:ascii="Times New Roman" w:hAnsi="Times New Roman"/>
                  <w:sz w:val="24"/>
                  <w:szCs w:val="24"/>
                </w:rPr>
                <w:t>Production</w:t>
              </w:r>
              <w:proofErr w:type="spellEnd"/>
              <w:r w:rsidRPr="00F0468E">
                <w:rPr>
                  <w:rStyle w:val="Hyperlink"/>
                  <w:rFonts w:ascii="Times New Roman" w:hAnsi="Times New Roman"/>
                  <w:sz w:val="24"/>
                  <w:szCs w:val="24"/>
                </w:rPr>
                <w:t xml:space="preserve"> </w:t>
              </w:r>
              <w:proofErr w:type="spellStart"/>
              <w:r w:rsidRPr="00F0468E">
                <w:rPr>
                  <w:rStyle w:val="Hyperlink"/>
                  <w:rFonts w:ascii="Times New Roman" w:hAnsi="Times New Roman"/>
                  <w:sz w:val="24"/>
                  <w:szCs w:val="24"/>
                </w:rPr>
                <w:t>increases</w:t>
              </w:r>
              <w:proofErr w:type="spellEnd"/>
              <w:r w:rsidRPr="00F0468E">
                <w:rPr>
                  <w:rStyle w:val="Hyperlink"/>
                  <w:rFonts w:ascii="Times New Roman" w:hAnsi="Times New Roman"/>
                  <w:sz w:val="24"/>
                  <w:szCs w:val="24"/>
                </w:rPr>
                <w:t xml:space="preserve">, </w:t>
              </w:r>
              <w:proofErr w:type="spellStart"/>
              <w:r w:rsidRPr="00F0468E">
                <w:rPr>
                  <w:rStyle w:val="Hyperlink"/>
                  <w:rFonts w:ascii="Times New Roman" w:hAnsi="Times New Roman"/>
                  <w:sz w:val="24"/>
                  <w:szCs w:val="24"/>
                </w:rPr>
                <w:t>but</w:t>
              </w:r>
              <w:proofErr w:type="spellEnd"/>
              <w:r w:rsidRPr="00F0468E">
                <w:rPr>
                  <w:rStyle w:val="Hyperlink"/>
                  <w:rFonts w:ascii="Times New Roman" w:hAnsi="Times New Roman"/>
                  <w:sz w:val="24"/>
                  <w:szCs w:val="24"/>
                </w:rPr>
                <w:t xml:space="preserve"> </w:t>
              </w:r>
              <w:proofErr w:type="spellStart"/>
              <w:r w:rsidRPr="00F0468E">
                <w:rPr>
                  <w:rStyle w:val="Hyperlink"/>
                  <w:rFonts w:ascii="Times New Roman" w:hAnsi="Times New Roman"/>
                  <w:sz w:val="24"/>
                  <w:szCs w:val="24"/>
                </w:rPr>
                <w:t>imports</w:t>
              </w:r>
              <w:proofErr w:type="spellEnd"/>
              <w:r w:rsidRPr="00F0468E">
                <w:rPr>
                  <w:rStyle w:val="Hyperlink"/>
                  <w:rFonts w:ascii="Times New Roman" w:hAnsi="Times New Roman"/>
                  <w:sz w:val="24"/>
                  <w:szCs w:val="24"/>
                </w:rPr>
                <w:t xml:space="preserve"> </w:t>
              </w:r>
              <w:proofErr w:type="spellStart"/>
              <w:r w:rsidRPr="00F0468E">
                <w:rPr>
                  <w:rStyle w:val="Hyperlink"/>
                  <w:rFonts w:ascii="Times New Roman" w:hAnsi="Times New Roman"/>
                  <w:sz w:val="24"/>
                  <w:szCs w:val="24"/>
                </w:rPr>
                <w:t>and</w:t>
              </w:r>
              <w:proofErr w:type="spellEnd"/>
              <w:r w:rsidRPr="00F0468E">
                <w:rPr>
                  <w:rStyle w:val="Hyperlink"/>
                  <w:rFonts w:ascii="Times New Roman" w:hAnsi="Times New Roman"/>
                  <w:sz w:val="24"/>
                  <w:szCs w:val="24"/>
                </w:rPr>
                <w:t xml:space="preserve"> </w:t>
              </w:r>
              <w:proofErr w:type="spellStart"/>
              <w:r w:rsidRPr="00F0468E">
                <w:rPr>
                  <w:rStyle w:val="Hyperlink"/>
                  <w:rFonts w:ascii="Times New Roman" w:hAnsi="Times New Roman"/>
                  <w:sz w:val="24"/>
                  <w:szCs w:val="24"/>
                </w:rPr>
                <w:t>consumer</w:t>
              </w:r>
              <w:proofErr w:type="spellEnd"/>
              <w:r w:rsidRPr="00F0468E">
                <w:rPr>
                  <w:rStyle w:val="Hyperlink"/>
                  <w:rFonts w:ascii="Times New Roman" w:hAnsi="Times New Roman"/>
                  <w:sz w:val="24"/>
                  <w:szCs w:val="24"/>
                </w:rPr>
                <w:t xml:space="preserve"> </w:t>
              </w:r>
              <w:proofErr w:type="spellStart"/>
              <w:r w:rsidRPr="00F0468E">
                <w:rPr>
                  <w:rStyle w:val="Hyperlink"/>
                  <w:rFonts w:ascii="Times New Roman" w:hAnsi="Times New Roman"/>
                  <w:sz w:val="24"/>
                  <w:szCs w:val="24"/>
                </w:rPr>
                <w:t>prices</w:t>
              </w:r>
              <w:proofErr w:type="spellEnd"/>
              <w:r w:rsidRPr="00F0468E">
                <w:rPr>
                  <w:rStyle w:val="Hyperlink"/>
                  <w:rFonts w:ascii="Times New Roman" w:hAnsi="Times New Roman"/>
                  <w:sz w:val="24"/>
                  <w:szCs w:val="24"/>
                </w:rPr>
                <w:t xml:space="preserve"> also </w:t>
              </w:r>
              <w:proofErr w:type="spellStart"/>
              <w:r w:rsidRPr="00F0468E">
                <w:rPr>
                  <w:rStyle w:val="Hyperlink"/>
                  <w:rFonts w:ascii="Times New Roman" w:hAnsi="Times New Roman"/>
                  <w:sz w:val="24"/>
                  <w:szCs w:val="24"/>
                </w:rPr>
                <w:t>rise</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21DBB7" w14:textId="77777777" w:rsidR="00CF7CA3" w:rsidRPr="006F26A6" w:rsidRDefault="00CF7CA3" w:rsidP="00CF7CA3">
            <w:pPr>
              <w:jc w:val="both"/>
              <w:rPr>
                <w:rFonts w:ascii="Times New Roman" w:hAnsi="Times New Roman"/>
                <w:sz w:val="24"/>
                <w:szCs w:val="24"/>
              </w:rPr>
            </w:pPr>
          </w:p>
        </w:tc>
      </w:tr>
      <w:tr w:rsidR="00CF7CA3" w:rsidRPr="006F26A6" w14:paraId="58440C5D" w14:textId="77777777" w:rsidTr="006F389D">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977E976" w14:textId="77777777" w:rsidR="00CF7CA3" w:rsidRPr="006F26A6" w:rsidRDefault="00CF7CA3" w:rsidP="00CF7CA3">
            <w:pPr>
              <w:jc w:val="both"/>
              <w:rPr>
                <w:rFonts w:ascii="Times New Roman" w:hAnsi="Times New Roman"/>
                <w:b/>
                <w:bCs/>
                <w:sz w:val="24"/>
                <w:szCs w:val="24"/>
              </w:rPr>
            </w:pPr>
            <w:r w:rsidRPr="006F26A6">
              <w:rPr>
                <w:rFonts w:ascii="Times New Roman" w:hAnsi="Times New Roman"/>
                <w:b/>
                <w:bCs/>
                <w:sz w:val="24"/>
                <w:szCs w:val="24"/>
              </w:rPr>
              <w:t>Investicijoms į Lietuvą pritraukti svarbi informacija</w:t>
            </w:r>
          </w:p>
        </w:tc>
      </w:tr>
      <w:tr w:rsidR="00CF7CA3" w:rsidRPr="006F26A6" w14:paraId="6545BF3B"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19F6D6" w14:textId="50C39B47" w:rsidR="00CF7CA3" w:rsidRPr="006F26A6" w:rsidRDefault="00CF7CA3" w:rsidP="00CF7CA3">
            <w:pPr>
              <w:jc w:val="both"/>
              <w:rPr>
                <w:rFonts w:ascii="Times New Roman" w:hAnsi="Times New Roman"/>
                <w:sz w:val="24"/>
                <w:szCs w:val="24"/>
              </w:rPr>
            </w:pPr>
            <w:r w:rsidRPr="006F26A6">
              <w:rPr>
                <w:rFonts w:ascii="Times New Roman" w:hAnsi="Times New Roman"/>
                <w:sz w:val="24"/>
                <w:szCs w:val="24"/>
              </w:rPr>
              <w:t>2026-0</w:t>
            </w:r>
            <w:r>
              <w:rPr>
                <w:rFonts w:ascii="Times New Roman" w:hAnsi="Times New Roman"/>
                <w:sz w:val="24"/>
                <w:szCs w:val="24"/>
              </w:rPr>
              <w:t>4</w:t>
            </w:r>
            <w:r w:rsidRPr="006F26A6">
              <w:rPr>
                <w:rFonts w:ascii="Times New Roman" w:hAnsi="Times New Roman"/>
                <w:sz w:val="24"/>
                <w:szCs w:val="24"/>
              </w:rPr>
              <w:t>-</w:t>
            </w:r>
            <w:r>
              <w:rPr>
                <w:rFonts w:ascii="Times New Roman" w:hAnsi="Times New Roman"/>
                <w:sz w:val="24"/>
                <w:szCs w:val="24"/>
              </w:rPr>
              <w:t>03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1F4217" w14:textId="6FB57086" w:rsidR="00CF7CA3" w:rsidRPr="007F665D" w:rsidRDefault="00CF7CA3" w:rsidP="00CF7CA3">
            <w:pPr>
              <w:jc w:val="both"/>
              <w:rPr>
                <w:rFonts w:ascii="Times New Roman" w:hAnsi="Times New Roman"/>
                <w:sz w:val="24"/>
                <w:szCs w:val="24"/>
              </w:rPr>
            </w:pPr>
            <w:r w:rsidRPr="007F665D">
              <w:rPr>
                <w:rFonts w:ascii="Times New Roman" w:hAnsi="Times New Roman"/>
                <w:b/>
                <w:bCs/>
                <w:sz w:val="24"/>
                <w:szCs w:val="24"/>
              </w:rPr>
              <w:t>AZ toliau aktyviai plečia bendradarbiavimą su Kinijos investuotojais atsinaujinančios energetikos srityje.</w:t>
            </w:r>
            <w:r w:rsidRPr="007F665D">
              <w:rPr>
                <w:rFonts w:ascii="Times New Roman" w:hAnsi="Times New Roman"/>
                <w:sz w:val="24"/>
                <w:szCs w:val="24"/>
              </w:rPr>
              <w:t xml:space="preserve"> Šalies valdžia pasiūlė sklypą saulės elektrinės (SPP) statybai Kinijos bendrovei „</w:t>
            </w:r>
            <w:proofErr w:type="spellStart"/>
            <w:r w:rsidRPr="007F665D">
              <w:rPr>
                <w:rFonts w:ascii="Times New Roman" w:hAnsi="Times New Roman"/>
                <w:sz w:val="24"/>
                <w:szCs w:val="24"/>
              </w:rPr>
              <w:t>Sunsync</w:t>
            </w:r>
            <w:proofErr w:type="spellEnd"/>
            <w:r w:rsidRPr="007F665D">
              <w:rPr>
                <w:rFonts w:ascii="Times New Roman" w:hAnsi="Times New Roman"/>
                <w:sz w:val="24"/>
                <w:szCs w:val="24"/>
              </w:rPr>
              <w:t xml:space="preserve">“, kuri yra pirmoji Kinijos įmonė, oficialiai įregistruota AZ </w:t>
            </w:r>
            <w:proofErr w:type="spellStart"/>
            <w:r w:rsidRPr="007F665D">
              <w:rPr>
                <w:rFonts w:ascii="Times New Roman" w:hAnsi="Times New Roman"/>
                <w:sz w:val="24"/>
                <w:szCs w:val="24"/>
              </w:rPr>
              <w:t>Alato</w:t>
            </w:r>
            <w:proofErr w:type="spellEnd"/>
            <w:r w:rsidRPr="007F665D">
              <w:rPr>
                <w:rFonts w:ascii="Times New Roman" w:hAnsi="Times New Roman"/>
                <w:sz w:val="24"/>
                <w:szCs w:val="24"/>
              </w:rPr>
              <w:t xml:space="preserve"> laisvojoje ekonominėje zonoje (AFEZ). AFEZ </w:t>
            </w:r>
            <w:r w:rsidRPr="007F665D">
              <w:rPr>
                <w:rFonts w:ascii="Times New Roman" w:hAnsi="Times New Roman"/>
                <w:sz w:val="24"/>
                <w:szCs w:val="24"/>
              </w:rPr>
              <w:lastRenderedPageBreak/>
              <w:t xml:space="preserve">valdybos pirmininkas V. </w:t>
            </w:r>
            <w:proofErr w:type="spellStart"/>
            <w:r w:rsidRPr="007F665D">
              <w:rPr>
                <w:rFonts w:ascii="Times New Roman" w:hAnsi="Times New Roman"/>
                <w:sz w:val="24"/>
                <w:szCs w:val="24"/>
              </w:rPr>
              <w:t>Alasgarovas</w:t>
            </w:r>
            <w:proofErr w:type="spellEnd"/>
            <w:r w:rsidRPr="007F665D">
              <w:rPr>
                <w:rFonts w:ascii="Times New Roman" w:hAnsi="Times New Roman"/>
                <w:sz w:val="24"/>
                <w:szCs w:val="24"/>
              </w:rPr>
              <w:t xml:space="preserve"> nurodė, kad iš bendro bendrovei suteikto 138 hektarų teritorijos ploto, 23 hektaruose planuojama įkurti saulės modulių (panelių) gamybos įmonę. Projektas laikomas svarbiu žingsniu AZ siekiant diversifikuoti energetikos sektorių, kuris stipriai priklausomas nuo naftos ir dujų. Pastaraisiais metais šalis aktyviai siekia plėtoti „žaliąją energiją“, pritraukti užsienio investicijas ir tapti regioniniu atsinaujinančios energetikos centru.</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3737BB" w14:textId="7D5CD136" w:rsidR="00CF7CA3" w:rsidRPr="006F26A6" w:rsidRDefault="00CF7CA3" w:rsidP="00CF7CA3">
            <w:pPr>
              <w:pStyle w:val="ListParagraph"/>
              <w:spacing w:line="259" w:lineRule="auto"/>
              <w:ind w:left="0"/>
              <w:jc w:val="both"/>
              <w:rPr>
                <w:rFonts w:ascii="Times New Roman" w:hAnsi="Times New Roman"/>
                <w:sz w:val="24"/>
                <w:szCs w:val="24"/>
              </w:rPr>
            </w:pPr>
            <w:hyperlink r:id="rId17" w:history="1">
              <w:proofErr w:type="spellStart"/>
              <w:r w:rsidRPr="007F665D">
                <w:rPr>
                  <w:rStyle w:val="Hyperlink"/>
                </w:rPr>
                <w:t>Chinese</w:t>
              </w:r>
              <w:proofErr w:type="spellEnd"/>
              <w:r w:rsidRPr="007F665D">
                <w:rPr>
                  <w:rStyle w:val="Hyperlink"/>
                </w:rPr>
                <w:t xml:space="preserve"> </w:t>
              </w:r>
              <w:proofErr w:type="spellStart"/>
              <w:r w:rsidRPr="007F665D">
                <w:rPr>
                  <w:rStyle w:val="Hyperlink"/>
                </w:rPr>
                <w:t>company</w:t>
              </w:r>
              <w:proofErr w:type="spellEnd"/>
              <w:r w:rsidRPr="007F665D">
                <w:rPr>
                  <w:rStyle w:val="Hyperlink"/>
                </w:rPr>
                <w:t xml:space="preserve"> to </w:t>
              </w:r>
              <w:proofErr w:type="spellStart"/>
              <w:r w:rsidRPr="007F665D">
                <w:rPr>
                  <w:rStyle w:val="Hyperlink"/>
                </w:rPr>
                <w:t>produce</w:t>
              </w:r>
              <w:proofErr w:type="spellEnd"/>
              <w:r w:rsidRPr="007F665D">
                <w:rPr>
                  <w:rStyle w:val="Hyperlink"/>
                </w:rPr>
                <w:t xml:space="preserve"> </w:t>
              </w:r>
              <w:proofErr w:type="spellStart"/>
              <w:r w:rsidRPr="007F665D">
                <w:rPr>
                  <w:rStyle w:val="Hyperlink"/>
                </w:rPr>
                <w:t>solar</w:t>
              </w:r>
              <w:proofErr w:type="spellEnd"/>
              <w:r w:rsidRPr="007F665D">
                <w:rPr>
                  <w:rStyle w:val="Hyperlink"/>
                </w:rPr>
                <w:t xml:space="preserve"> </w:t>
              </w:r>
              <w:proofErr w:type="spellStart"/>
              <w:r w:rsidRPr="007F665D">
                <w:rPr>
                  <w:rStyle w:val="Hyperlink"/>
                </w:rPr>
                <w:t>panels</w:t>
              </w:r>
              <w:proofErr w:type="spellEnd"/>
              <w:r w:rsidRPr="007F665D">
                <w:rPr>
                  <w:rStyle w:val="Hyperlink"/>
                </w:rPr>
                <w:t xml:space="preserve"> in </w:t>
              </w:r>
              <w:proofErr w:type="spellStart"/>
              <w:r w:rsidRPr="007F665D">
                <w:rPr>
                  <w:rStyle w:val="Hyperlink"/>
                </w:rPr>
                <w:t>the</w:t>
              </w:r>
              <w:proofErr w:type="spellEnd"/>
              <w:r w:rsidRPr="007F665D">
                <w:rPr>
                  <w:rStyle w:val="Hyperlink"/>
                </w:rPr>
                <w:t xml:space="preserve"> </w:t>
              </w:r>
              <w:proofErr w:type="spellStart"/>
              <w:r w:rsidRPr="007F665D">
                <w:rPr>
                  <w:rStyle w:val="Hyperlink"/>
                </w:rPr>
                <w:t>Alat</w:t>
              </w:r>
              <w:proofErr w:type="spellEnd"/>
              <w:r w:rsidRPr="007F665D">
                <w:rPr>
                  <w:rStyle w:val="Hyperlink"/>
                </w:rPr>
                <w:t xml:space="preserve"> </w:t>
              </w:r>
              <w:proofErr w:type="spellStart"/>
              <w:r w:rsidRPr="007F665D">
                <w:rPr>
                  <w:rStyle w:val="Hyperlink"/>
                </w:rPr>
                <w:t>Free</w:t>
              </w:r>
              <w:proofErr w:type="spellEnd"/>
              <w:r w:rsidRPr="007F665D">
                <w:rPr>
                  <w:rStyle w:val="Hyperlink"/>
                </w:rPr>
                <w:t xml:space="preserve"> </w:t>
              </w:r>
              <w:proofErr w:type="spellStart"/>
              <w:r w:rsidRPr="007F665D">
                <w:rPr>
                  <w:rStyle w:val="Hyperlink"/>
                </w:rPr>
                <w:t>Economic</w:t>
              </w:r>
              <w:proofErr w:type="spellEnd"/>
              <w:r w:rsidRPr="007F665D">
                <w:rPr>
                  <w:rStyle w:val="Hyperlink"/>
                </w:rPr>
                <w:t xml:space="preserve"> </w:t>
              </w:r>
              <w:proofErr w:type="spellStart"/>
              <w:r w:rsidRPr="007F665D">
                <w:rPr>
                  <w:rStyle w:val="Hyperlink"/>
                </w:rPr>
                <w:t>Zone</w:t>
              </w:r>
              <w:proofErr w:type="spellEnd"/>
            </w:hyperlink>
            <w:r w:rsidRPr="007F665D">
              <w:t xml:space="preserve"> </w:t>
            </w:r>
            <w:hyperlink r:id="rId18" w:history="1">
              <w:proofErr w:type="spellStart"/>
              <w:r w:rsidRPr="007F665D">
                <w:rPr>
                  <w:rStyle w:val="Hyperlink"/>
                </w:rPr>
                <w:t>Chinese</w:t>
              </w:r>
              <w:proofErr w:type="spellEnd"/>
              <w:r w:rsidRPr="007F665D">
                <w:rPr>
                  <w:rStyle w:val="Hyperlink"/>
                </w:rPr>
                <w:t xml:space="preserve"> </w:t>
              </w:r>
              <w:proofErr w:type="spellStart"/>
              <w:r w:rsidRPr="007F665D">
                <w:rPr>
                  <w:rStyle w:val="Hyperlink"/>
                </w:rPr>
                <w:t>company</w:t>
              </w:r>
              <w:proofErr w:type="spellEnd"/>
              <w:r w:rsidRPr="007F665D">
                <w:rPr>
                  <w:rStyle w:val="Hyperlink"/>
                </w:rPr>
                <w:t xml:space="preserve"> to </w:t>
              </w:r>
              <w:proofErr w:type="spellStart"/>
              <w:r w:rsidRPr="007F665D">
                <w:rPr>
                  <w:rStyle w:val="Hyperlink"/>
                </w:rPr>
                <w:t>produce</w:t>
              </w:r>
              <w:proofErr w:type="spellEnd"/>
              <w:r w:rsidRPr="007F665D">
                <w:rPr>
                  <w:rStyle w:val="Hyperlink"/>
                </w:rPr>
                <w:t xml:space="preserve"> </w:t>
              </w:r>
              <w:proofErr w:type="spellStart"/>
              <w:r w:rsidRPr="007F665D">
                <w:rPr>
                  <w:rStyle w:val="Hyperlink"/>
                </w:rPr>
                <w:t>solar</w:t>
              </w:r>
              <w:proofErr w:type="spellEnd"/>
              <w:r w:rsidRPr="007F665D">
                <w:rPr>
                  <w:rStyle w:val="Hyperlink"/>
                </w:rPr>
                <w:t xml:space="preserve"> </w:t>
              </w:r>
              <w:proofErr w:type="spellStart"/>
              <w:r w:rsidRPr="007F665D">
                <w:rPr>
                  <w:rStyle w:val="Hyperlink"/>
                </w:rPr>
                <w:t>panels</w:t>
              </w:r>
              <w:proofErr w:type="spellEnd"/>
              <w:r w:rsidRPr="007F665D">
                <w:rPr>
                  <w:rStyle w:val="Hyperlink"/>
                </w:rPr>
                <w:t xml:space="preserve"> in </w:t>
              </w:r>
              <w:proofErr w:type="spellStart"/>
              <w:r w:rsidRPr="007F665D">
                <w:rPr>
                  <w:rStyle w:val="Hyperlink"/>
                </w:rPr>
                <w:t>the</w:t>
              </w:r>
              <w:proofErr w:type="spellEnd"/>
              <w:r w:rsidRPr="007F665D">
                <w:rPr>
                  <w:rStyle w:val="Hyperlink"/>
                </w:rPr>
                <w:t xml:space="preserve"> </w:t>
              </w:r>
              <w:proofErr w:type="spellStart"/>
              <w:r w:rsidRPr="007F665D">
                <w:rPr>
                  <w:rStyle w:val="Hyperlink"/>
                </w:rPr>
                <w:t>Alat</w:t>
              </w:r>
              <w:proofErr w:type="spellEnd"/>
              <w:r w:rsidRPr="007F665D">
                <w:rPr>
                  <w:rStyle w:val="Hyperlink"/>
                </w:rPr>
                <w:t xml:space="preserve"> </w:t>
              </w:r>
              <w:proofErr w:type="spellStart"/>
              <w:r w:rsidRPr="007F665D">
                <w:rPr>
                  <w:rStyle w:val="Hyperlink"/>
                </w:rPr>
                <w:t>Free</w:t>
              </w:r>
              <w:proofErr w:type="spellEnd"/>
              <w:r w:rsidRPr="007F665D">
                <w:rPr>
                  <w:rStyle w:val="Hyperlink"/>
                </w:rPr>
                <w:t xml:space="preserve"> </w:t>
              </w:r>
              <w:proofErr w:type="spellStart"/>
              <w:r w:rsidRPr="007F665D">
                <w:rPr>
                  <w:rStyle w:val="Hyperlink"/>
                </w:rPr>
                <w:t>Economic</w:t>
              </w:r>
              <w:proofErr w:type="spellEnd"/>
              <w:r w:rsidRPr="007F665D">
                <w:rPr>
                  <w:rStyle w:val="Hyperlink"/>
                </w:rPr>
                <w:t xml:space="preserve"> </w:t>
              </w:r>
              <w:proofErr w:type="spellStart"/>
              <w:r w:rsidRPr="007F665D">
                <w:rPr>
                  <w:rStyle w:val="Hyperlink"/>
                </w:rPr>
                <w:t>Zone</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C61F6CC" w14:textId="77777777" w:rsidR="00CF7CA3" w:rsidRPr="006F26A6" w:rsidRDefault="00CF7CA3" w:rsidP="00CF7CA3">
            <w:pPr>
              <w:jc w:val="both"/>
              <w:rPr>
                <w:rFonts w:ascii="Times New Roman" w:hAnsi="Times New Roman"/>
                <w:sz w:val="24"/>
                <w:szCs w:val="24"/>
              </w:rPr>
            </w:pPr>
          </w:p>
        </w:tc>
      </w:tr>
      <w:tr w:rsidR="00CF7CA3" w:rsidRPr="006F26A6" w14:paraId="10FE7D9B"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9565B6F" w14:textId="77777777" w:rsidR="00CF7CA3" w:rsidRPr="006F26A6" w:rsidRDefault="00CF7CA3" w:rsidP="00CF7CA3">
            <w:pPr>
              <w:spacing w:after="0" w:line="240" w:lineRule="auto"/>
              <w:rPr>
                <w:rFonts w:ascii="Times New Roman" w:eastAsia="Times New Roman" w:hAnsi="Times New Roman"/>
                <w:b/>
                <w:bCs/>
                <w:sz w:val="24"/>
                <w:szCs w:val="24"/>
                <w:lang w:eastAsia="en-US"/>
              </w:rPr>
            </w:pPr>
            <w:r w:rsidRPr="006F26A6">
              <w:rPr>
                <w:rFonts w:ascii="Times New Roman" w:eastAsia="Times New Roman" w:hAnsi="Times New Roman"/>
                <w:b/>
                <w:bCs/>
                <w:sz w:val="24"/>
                <w:szCs w:val="24"/>
                <w:lang w:eastAsia="en-US"/>
              </w:rPr>
              <w:t>Lietuvos turizmo sektoriui aktuali informacija</w:t>
            </w:r>
          </w:p>
        </w:tc>
      </w:tr>
      <w:tr w:rsidR="00CF7CA3" w:rsidRPr="006F26A6" w14:paraId="177454D3"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255357" w14:textId="1686CC37" w:rsidR="00CF7CA3" w:rsidRPr="006F26A6" w:rsidRDefault="00CF7CA3" w:rsidP="00CF7CA3">
            <w:pPr>
              <w:jc w:val="both"/>
              <w:rPr>
                <w:rFonts w:ascii="Times New Roman" w:hAnsi="Times New Roman"/>
                <w:sz w:val="24"/>
                <w:szCs w:val="24"/>
              </w:rPr>
            </w:pPr>
            <w:r w:rsidRPr="006F26A6">
              <w:rPr>
                <w:rFonts w:ascii="Times New Roman" w:hAnsi="Times New Roman"/>
                <w:sz w:val="24"/>
                <w:szCs w:val="24"/>
              </w:rPr>
              <w:t>2026-0</w:t>
            </w:r>
            <w:r>
              <w:rPr>
                <w:rFonts w:ascii="Times New Roman" w:hAnsi="Times New Roman"/>
                <w:sz w:val="24"/>
                <w:szCs w:val="24"/>
              </w:rPr>
              <w:t>4</w:t>
            </w:r>
            <w:r w:rsidRPr="006F26A6">
              <w:rPr>
                <w:rFonts w:ascii="Times New Roman" w:hAnsi="Times New Roman"/>
                <w:sz w:val="24"/>
                <w:szCs w:val="24"/>
              </w:rPr>
              <w:t>-</w:t>
            </w:r>
            <w:r>
              <w:rPr>
                <w:rFonts w:ascii="Times New Roman" w:hAnsi="Times New Roman"/>
                <w:sz w:val="24"/>
                <w:szCs w:val="24"/>
              </w:rPr>
              <w:t>22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F668F3" w14:textId="4017A8E4" w:rsidR="00CF7CA3" w:rsidRPr="004F5272" w:rsidRDefault="00CF7CA3" w:rsidP="00CF7CA3">
            <w:pPr>
              <w:spacing w:after="0" w:line="240" w:lineRule="auto"/>
              <w:jc w:val="both"/>
              <w:rPr>
                <w:rFonts w:ascii="Times New Roman" w:eastAsia="Times New Roman" w:hAnsi="Times New Roman"/>
                <w:sz w:val="24"/>
                <w:szCs w:val="24"/>
              </w:rPr>
            </w:pPr>
            <w:r w:rsidRPr="004F5272">
              <w:rPr>
                <w:rFonts w:ascii="Times New Roman" w:eastAsia="Times New Roman" w:hAnsi="Times New Roman"/>
                <w:b/>
                <w:bCs/>
                <w:sz w:val="24"/>
                <w:szCs w:val="24"/>
              </w:rPr>
              <w:t>AZ sumažėjo turistų.</w:t>
            </w:r>
            <w:r w:rsidRPr="004F5272">
              <w:rPr>
                <w:rFonts w:ascii="Times New Roman" w:eastAsia="Times New Roman" w:hAnsi="Times New Roman"/>
                <w:sz w:val="24"/>
                <w:szCs w:val="24"/>
              </w:rPr>
              <w:t xml:space="preserve"> 2026 m. pirmąjį ketvirtį šalį aplankė 484,4 tūkst. užsienio turistų – 4,7 % mažiau, nei prieš metus. Nors sausį fiksuotas augimas, kovą sektorius smarkiai sulėtėjo dėl geopolitinių įtampų regione. Ypač sumažėjo turistų iš Persijos įlankos šalių (–16,7 %), o augimas iš ES (+27,4 %) šių nuostolių pilnai nekompensavo. Pagrindinės rinkos išlieka Rusija (25,9 %), Turkija (21,7 %) ir Iranas (8,9 %). Turizmo pajamos 2026 m. I </w:t>
            </w:r>
            <w:proofErr w:type="spellStart"/>
            <w:r w:rsidRPr="004F5272">
              <w:rPr>
                <w:rFonts w:ascii="Times New Roman" w:eastAsia="Times New Roman" w:hAnsi="Times New Roman"/>
                <w:sz w:val="24"/>
                <w:szCs w:val="24"/>
              </w:rPr>
              <w:t>ketv</w:t>
            </w:r>
            <w:proofErr w:type="spellEnd"/>
            <w:r w:rsidRPr="004F5272">
              <w:rPr>
                <w:rFonts w:ascii="Times New Roman" w:eastAsia="Times New Roman" w:hAnsi="Times New Roman"/>
                <w:sz w:val="24"/>
                <w:szCs w:val="24"/>
              </w:rPr>
              <w:t xml:space="preserve">. </w:t>
            </w:r>
            <w:r>
              <w:rPr>
                <w:rFonts w:ascii="Times New Roman" w:eastAsia="Times New Roman" w:hAnsi="Times New Roman"/>
                <w:sz w:val="24"/>
                <w:szCs w:val="24"/>
              </w:rPr>
              <w:t>s</w:t>
            </w:r>
            <w:r w:rsidRPr="004F5272">
              <w:rPr>
                <w:rFonts w:ascii="Times New Roman" w:eastAsia="Times New Roman" w:hAnsi="Times New Roman"/>
                <w:sz w:val="24"/>
                <w:szCs w:val="24"/>
              </w:rPr>
              <w:t>udarė apie 100–140 mln. manatų (apie 54–76 mln. eurų) – tai 5–10 % mažiau, nei pernai. AZ rezultatai regioniniu mastu silpnesni, nei Gruzijos ar Armėnijos.</w:t>
            </w:r>
            <w:r>
              <w:rPr>
                <w:rFonts w:ascii="Times New Roman" w:eastAsia="Times New Roman" w:hAnsi="Times New Roman"/>
                <w:sz w:val="24"/>
                <w:szCs w:val="24"/>
              </w:rPr>
              <w:t xml:space="preserve"> Turizmui AZ nepadeda ir tai, kad AZ sienos išlieka uždarytos.</w:t>
            </w:r>
            <w:r w:rsidRPr="004F5272">
              <w:rPr>
                <w:rFonts w:ascii="Times New Roman" w:eastAsia="Times New Roman" w:hAnsi="Times New Roman"/>
                <w:sz w:val="24"/>
                <w:szCs w:val="24"/>
              </w:rPr>
              <w:t xml:space="preserve"> Vidaus turizmas tik iš dalies stabilizuoja padėtį. Išvykstamasis turizmas toliau auga (458,2 tūkst. kelionių, +0,8 %), tačiau tai didina ir „pinigų nutekėjimą“.</w:t>
            </w:r>
          </w:p>
          <w:p w14:paraId="48FAF4A4" w14:textId="77D1B946" w:rsidR="00CF7CA3" w:rsidRPr="006F26A6" w:rsidRDefault="00CF7CA3" w:rsidP="00CF7CA3">
            <w:pPr>
              <w:spacing w:after="0" w:line="240" w:lineRule="auto"/>
              <w:jc w:val="both"/>
              <w:rPr>
                <w:rFonts w:ascii="Times New Roman" w:eastAsia="Times New Roman" w:hAnsi="Times New Roman"/>
                <w:sz w:val="24"/>
                <w:szCs w:val="24"/>
              </w:rPr>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E880EB8" w14:textId="2F6C62F9" w:rsidR="00CF7CA3" w:rsidRPr="006F26A6" w:rsidRDefault="00CF7CA3" w:rsidP="00CF7CA3">
            <w:pPr>
              <w:jc w:val="both"/>
              <w:rPr>
                <w:rFonts w:ascii="Times New Roman" w:hAnsi="Times New Roman"/>
                <w:sz w:val="24"/>
                <w:szCs w:val="24"/>
              </w:rPr>
            </w:pPr>
            <w:hyperlink r:id="rId19" w:history="1">
              <w:proofErr w:type="spellStart"/>
              <w:r w:rsidRPr="004F5272">
                <w:rPr>
                  <w:rStyle w:val="Hyperlink"/>
                  <w:rFonts w:ascii="Times New Roman" w:hAnsi="Times New Roman"/>
                  <w:sz w:val="24"/>
                  <w:szCs w:val="24"/>
                </w:rPr>
                <w:t>Azerbaijan’s</w:t>
              </w:r>
              <w:proofErr w:type="spellEnd"/>
              <w:r w:rsidRPr="004F5272">
                <w:rPr>
                  <w:rStyle w:val="Hyperlink"/>
                  <w:rFonts w:ascii="Times New Roman" w:hAnsi="Times New Roman"/>
                  <w:sz w:val="24"/>
                  <w:szCs w:val="24"/>
                </w:rPr>
                <w:t xml:space="preserve"> </w:t>
              </w:r>
              <w:proofErr w:type="spellStart"/>
              <w:r w:rsidRPr="004F5272">
                <w:rPr>
                  <w:rStyle w:val="Hyperlink"/>
                  <w:rFonts w:ascii="Times New Roman" w:hAnsi="Times New Roman"/>
                  <w:sz w:val="24"/>
                  <w:szCs w:val="24"/>
                </w:rPr>
                <w:t>tourism</w:t>
              </w:r>
              <w:proofErr w:type="spellEnd"/>
              <w:r w:rsidRPr="004F5272">
                <w:rPr>
                  <w:rStyle w:val="Hyperlink"/>
                  <w:rFonts w:ascii="Times New Roman" w:hAnsi="Times New Roman"/>
                  <w:sz w:val="24"/>
                  <w:szCs w:val="24"/>
                </w:rPr>
                <w:t xml:space="preserve"> </w:t>
              </w:r>
              <w:proofErr w:type="spellStart"/>
              <w:r w:rsidRPr="004F5272">
                <w:rPr>
                  <w:rStyle w:val="Hyperlink"/>
                  <w:rFonts w:ascii="Times New Roman" w:hAnsi="Times New Roman"/>
                  <w:sz w:val="24"/>
                  <w:szCs w:val="24"/>
                </w:rPr>
                <w:t>sector</w:t>
              </w:r>
              <w:proofErr w:type="spellEnd"/>
              <w:r w:rsidRPr="004F5272">
                <w:rPr>
                  <w:rStyle w:val="Hyperlink"/>
                  <w:rFonts w:ascii="Times New Roman" w:hAnsi="Times New Roman"/>
                  <w:sz w:val="24"/>
                  <w:szCs w:val="24"/>
                </w:rPr>
                <w:t xml:space="preserve"> </w:t>
              </w:r>
              <w:proofErr w:type="spellStart"/>
              <w:r w:rsidRPr="004F5272">
                <w:rPr>
                  <w:rStyle w:val="Hyperlink"/>
                  <w:rFonts w:ascii="Times New Roman" w:hAnsi="Times New Roman"/>
                  <w:sz w:val="24"/>
                  <w:szCs w:val="24"/>
                </w:rPr>
                <w:t>faces</w:t>
              </w:r>
              <w:proofErr w:type="spellEnd"/>
              <w:r w:rsidRPr="004F5272">
                <w:rPr>
                  <w:rStyle w:val="Hyperlink"/>
                  <w:rFonts w:ascii="Times New Roman" w:hAnsi="Times New Roman"/>
                  <w:sz w:val="24"/>
                  <w:szCs w:val="24"/>
                </w:rPr>
                <w:t xml:space="preserve"> </w:t>
              </w:r>
              <w:proofErr w:type="spellStart"/>
              <w:r w:rsidRPr="004F5272">
                <w:rPr>
                  <w:rStyle w:val="Hyperlink"/>
                  <w:rFonts w:ascii="Times New Roman" w:hAnsi="Times New Roman"/>
                  <w:sz w:val="24"/>
                  <w:szCs w:val="24"/>
                </w:rPr>
                <w:t>minor</w:t>
              </w:r>
              <w:proofErr w:type="spellEnd"/>
              <w:r w:rsidRPr="004F5272">
                <w:rPr>
                  <w:rStyle w:val="Hyperlink"/>
                  <w:rFonts w:ascii="Times New Roman" w:hAnsi="Times New Roman"/>
                  <w:sz w:val="24"/>
                  <w:szCs w:val="24"/>
                </w:rPr>
                <w:t xml:space="preserve"> </w:t>
              </w:r>
              <w:proofErr w:type="spellStart"/>
              <w:r w:rsidRPr="004F5272">
                <w:rPr>
                  <w:rStyle w:val="Hyperlink"/>
                  <w:rFonts w:ascii="Times New Roman" w:hAnsi="Times New Roman"/>
                  <w:sz w:val="24"/>
                  <w:szCs w:val="24"/>
                </w:rPr>
                <w:t>dip</w:t>
              </w:r>
              <w:proofErr w:type="spellEnd"/>
              <w:r w:rsidRPr="004F5272">
                <w:rPr>
                  <w:rStyle w:val="Hyperlink"/>
                  <w:rFonts w:ascii="Times New Roman" w:hAnsi="Times New Roman"/>
                  <w:sz w:val="24"/>
                  <w:szCs w:val="24"/>
                </w:rPr>
                <w:t xml:space="preserve"> in Q1 2025 </w:t>
              </w:r>
              <w:proofErr w:type="spellStart"/>
              <w:r w:rsidRPr="004F5272">
                <w:rPr>
                  <w:rStyle w:val="Hyperlink"/>
                  <w:rFonts w:ascii="Times New Roman" w:hAnsi="Times New Roman"/>
                  <w:sz w:val="24"/>
                  <w:szCs w:val="24"/>
                </w:rPr>
                <w:t>amid</w:t>
              </w:r>
              <w:proofErr w:type="spellEnd"/>
              <w:r w:rsidRPr="004F5272">
                <w:rPr>
                  <w:rStyle w:val="Hyperlink"/>
                  <w:rFonts w:ascii="Times New Roman" w:hAnsi="Times New Roman"/>
                  <w:sz w:val="24"/>
                  <w:szCs w:val="24"/>
                </w:rPr>
                <w:t xml:space="preserve"> </w:t>
              </w:r>
              <w:proofErr w:type="spellStart"/>
              <w:r w:rsidRPr="004F5272">
                <w:rPr>
                  <w:rStyle w:val="Hyperlink"/>
                  <w:rFonts w:ascii="Times New Roman" w:hAnsi="Times New Roman"/>
                  <w:sz w:val="24"/>
                  <w:szCs w:val="24"/>
                </w:rPr>
                <w:t>shifting</w:t>
              </w:r>
              <w:proofErr w:type="spellEnd"/>
              <w:r w:rsidRPr="004F5272">
                <w:rPr>
                  <w:rStyle w:val="Hyperlink"/>
                  <w:rFonts w:ascii="Times New Roman" w:hAnsi="Times New Roman"/>
                  <w:sz w:val="24"/>
                  <w:szCs w:val="24"/>
                </w:rPr>
                <w:t xml:space="preserve"> </w:t>
              </w:r>
              <w:proofErr w:type="spellStart"/>
              <w:r w:rsidRPr="004F5272">
                <w:rPr>
                  <w:rStyle w:val="Hyperlink"/>
                  <w:rFonts w:ascii="Times New Roman" w:hAnsi="Times New Roman"/>
                  <w:sz w:val="24"/>
                  <w:szCs w:val="24"/>
                </w:rPr>
                <w:t>global</w:t>
              </w:r>
              <w:proofErr w:type="spellEnd"/>
              <w:r w:rsidRPr="004F5272">
                <w:rPr>
                  <w:rStyle w:val="Hyperlink"/>
                  <w:rFonts w:ascii="Times New Roman" w:hAnsi="Times New Roman"/>
                  <w:sz w:val="24"/>
                  <w:szCs w:val="24"/>
                </w:rPr>
                <w:t xml:space="preserve"> </w:t>
              </w:r>
              <w:proofErr w:type="spellStart"/>
              <w:r w:rsidRPr="004F5272">
                <w:rPr>
                  <w:rStyle w:val="Hyperlink"/>
                  <w:rFonts w:ascii="Times New Roman" w:hAnsi="Times New Roman"/>
                  <w:sz w:val="24"/>
                  <w:szCs w:val="24"/>
                </w:rPr>
                <w:t>trends</w:t>
              </w:r>
              <w:proofErr w:type="spellEnd"/>
              <w:r w:rsidRPr="004F5272">
                <w:rPr>
                  <w:rStyle w:val="Hyperlink"/>
                  <w:rFonts w:ascii="Times New Roman" w:hAnsi="Times New Roman"/>
                  <w:sz w:val="24"/>
                  <w:szCs w:val="24"/>
                </w:rPr>
                <w:t xml:space="preserve"> | </w:t>
              </w:r>
              <w:proofErr w:type="spellStart"/>
              <w:r w:rsidRPr="004F5272">
                <w:rPr>
                  <w:rStyle w:val="Hyperlink"/>
                  <w:rFonts w:ascii="Times New Roman" w:hAnsi="Times New Roman"/>
                  <w:sz w:val="24"/>
                  <w:szCs w:val="24"/>
                </w:rPr>
                <w:t>Caliber.Az</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98C33" w14:textId="77777777" w:rsidR="00CF7CA3" w:rsidRPr="006F26A6" w:rsidRDefault="00CF7CA3" w:rsidP="00CF7CA3">
            <w:pPr>
              <w:jc w:val="both"/>
              <w:rPr>
                <w:rFonts w:ascii="Times New Roman" w:hAnsi="Times New Roman"/>
                <w:sz w:val="24"/>
                <w:szCs w:val="24"/>
              </w:rPr>
            </w:pPr>
          </w:p>
        </w:tc>
      </w:tr>
      <w:tr w:rsidR="00CF7CA3" w:rsidRPr="006F26A6" w14:paraId="054D4EAD"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1DA75F" w14:textId="5A6A84E9" w:rsidR="00CF7CA3" w:rsidRPr="006F26A6" w:rsidRDefault="00CF7CA3" w:rsidP="00CF7CA3">
            <w:pPr>
              <w:jc w:val="both"/>
              <w:rPr>
                <w:rFonts w:ascii="Times New Roman" w:hAnsi="Times New Roman"/>
                <w:sz w:val="24"/>
                <w:szCs w:val="24"/>
              </w:rPr>
            </w:pPr>
            <w:r>
              <w:rPr>
                <w:rFonts w:ascii="Times New Roman" w:hAnsi="Times New Roman"/>
                <w:sz w:val="24"/>
                <w:szCs w:val="24"/>
              </w:rPr>
              <w:t>2026-04-30</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A5728B" w14:textId="6A1CC643" w:rsidR="00CF7CA3" w:rsidRPr="00AD5100" w:rsidRDefault="00CF7CA3" w:rsidP="00CF7CA3">
            <w:pPr>
              <w:pStyle w:val="gmail-p1"/>
              <w:jc w:val="both"/>
            </w:pPr>
            <w:r w:rsidRPr="00AD5100">
              <w:rPr>
                <w:b/>
                <w:bCs/>
              </w:rPr>
              <w:t xml:space="preserve">AZ siekia įsitvirtinti sparčiai augančioje pasaulinėje medicininio turizmo rinkoje, tačiau jo startinė pozicija išlieka silpnesnė nei Turkijos ir mažiau lanksti nei </w:t>
            </w:r>
            <w:proofErr w:type="spellStart"/>
            <w:r w:rsidRPr="00AD5100">
              <w:rPr>
                <w:b/>
                <w:bCs/>
              </w:rPr>
              <w:t>Sakartvelo</w:t>
            </w:r>
            <w:proofErr w:type="spellEnd"/>
            <w:r>
              <w:t xml:space="preserve"> – teigia „Turan“ analitikai.</w:t>
            </w:r>
            <w:r w:rsidRPr="00AD5100">
              <w:t xml:space="preserve"> </w:t>
            </w:r>
            <w:r>
              <w:t>AZ</w:t>
            </w:r>
            <w:r w:rsidRPr="00AD5100">
              <w:t xml:space="preserve"> turi </w:t>
            </w:r>
            <w:r>
              <w:t>„</w:t>
            </w:r>
            <w:r w:rsidRPr="00AD5100">
              <w:t>mok</w:t>
            </w:r>
            <w:r>
              <w:t>ių klientų“</w:t>
            </w:r>
            <w:r w:rsidRPr="00AD5100">
              <w:t xml:space="preserve"> </w:t>
            </w:r>
            <w:r>
              <w:t>šalies viduje</w:t>
            </w:r>
            <w:r w:rsidRPr="00AD5100">
              <w:t xml:space="preserve">, modernią medicinos infrastruktūrą, sutelktą Baku, ir palankią geografinę padėtį, tačiau vis dar stokoja pagrindinio sėkmingo medicininio turizmo elemento – </w:t>
            </w:r>
            <w:r>
              <w:t>geros reputacijos/pasitikėjimo šalyje teikiamomis paslaugomis tarptautiniu mastu.  Ekspertai atkreipia dėmesį, kad AZ</w:t>
            </w:r>
            <w:r w:rsidRPr="00AD5100">
              <w:t xml:space="preserve"> </w:t>
            </w:r>
            <w:r>
              <w:t>m</w:t>
            </w:r>
            <w:r w:rsidRPr="00AD5100">
              <w:t>edicinos paslaugų rinka plečiasi, privačios klinikos investuoja į diagnostiką, odontologiją, reprodukcinę mediciną, kardiologiją ir estetinę chirurgiją. 2025 m. spalį Baku vyko „</w:t>
            </w:r>
            <w:proofErr w:type="spellStart"/>
            <w:r w:rsidRPr="00AD5100">
              <w:t>Health</w:t>
            </w:r>
            <w:proofErr w:type="spellEnd"/>
            <w:r w:rsidRPr="00AD5100">
              <w:t xml:space="preserve"> </w:t>
            </w:r>
            <w:proofErr w:type="spellStart"/>
            <w:r w:rsidRPr="00AD5100">
              <w:lastRenderedPageBreak/>
              <w:t>Tourism</w:t>
            </w:r>
            <w:proofErr w:type="spellEnd"/>
            <w:r w:rsidRPr="00AD5100">
              <w:t xml:space="preserve"> </w:t>
            </w:r>
            <w:proofErr w:type="spellStart"/>
            <w:r w:rsidRPr="00AD5100">
              <w:t>Conference</w:t>
            </w:r>
            <w:proofErr w:type="spellEnd"/>
            <w:r w:rsidRPr="00AD5100">
              <w:t xml:space="preserve"> 2025“, organizuota Valstybinės turizmo agentūros, </w:t>
            </w:r>
            <w:r>
              <w:t>tai</w:t>
            </w:r>
            <w:r w:rsidRPr="00AD5100">
              <w:t xml:space="preserve"> rodo valdžios </w:t>
            </w:r>
            <w:r>
              <w:t xml:space="preserve">dėmesį sveikatos turizmo populiarinimui.  </w:t>
            </w:r>
            <w:r w:rsidRPr="00AD5100">
              <w:t>Tačiau</w:t>
            </w:r>
            <w:r>
              <w:t>, ekspertų vertinimu,</w:t>
            </w:r>
            <w:r w:rsidRPr="00AD5100">
              <w:t xml:space="preserve"> </w:t>
            </w:r>
            <w:r>
              <w:t xml:space="preserve">norint sėkmingai konkuruoti bent jau </w:t>
            </w:r>
            <w:r w:rsidRPr="00AD5100">
              <w:t>region</w:t>
            </w:r>
            <w:r>
              <w:t>o lygiu,</w:t>
            </w:r>
            <w:r w:rsidRPr="00AD5100">
              <w:t xml:space="preserve"> to nepakanka. Turkija medicininį turizmą jau pavertė </w:t>
            </w:r>
            <w:r>
              <w:t>masine</w:t>
            </w:r>
            <w:r w:rsidRPr="00AD5100">
              <w:t xml:space="preserve"> industrija. 2024 m. šalis priėmė apie 1,5 mln. užsienio pacientų ir sugeneravo apie </w:t>
            </w:r>
            <w:r w:rsidRPr="00AD5100">
              <w:rPr>
                <w:b/>
                <w:bCs/>
              </w:rPr>
              <w:t>3 mlrd. JAV dolerių (apie 2,8 mlrd. eurų)</w:t>
            </w:r>
            <w:r w:rsidRPr="00AD5100">
              <w:t xml:space="preserve"> pajamų. Tai visiškai </w:t>
            </w:r>
            <w:r>
              <w:t>kitas mastelis, nei AZ</w:t>
            </w:r>
            <w:r w:rsidRPr="00AD5100">
              <w:t xml:space="preserve">, kur rinka vis dar daugiausia paremta </w:t>
            </w:r>
            <w:r>
              <w:t>„</w:t>
            </w:r>
            <w:r w:rsidRPr="00AD5100">
              <w:t xml:space="preserve">vidaus </w:t>
            </w:r>
            <w:r>
              <w:t>klientais“</w:t>
            </w:r>
            <w:r w:rsidRPr="00AD5100">
              <w:t>, ypač pacientų judėjimu iš regionų į Baku.</w:t>
            </w:r>
            <w:r>
              <w:t xml:space="preserve"> Analitikai pažymi, kad Gruzija</w:t>
            </w:r>
            <w:r w:rsidRPr="00AD5100">
              <w:t xml:space="preserve">, </w:t>
            </w:r>
            <w:r>
              <w:t>nors pagal paslaugų apimtį ir negali lygiuotis į Turkiją</w:t>
            </w:r>
            <w:r w:rsidRPr="00AD5100">
              <w:t xml:space="preserve">, sukūrė lankstesnį </w:t>
            </w:r>
            <w:proofErr w:type="spellStart"/>
            <w:r w:rsidRPr="00AD5100">
              <w:t>nišinį</w:t>
            </w:r>
            <w:proofErr w:type="spellEnd"/>
            <w:r w:rsidRPr="00AD5100">
              <w:t xml:space="preserve"> modelį. Jo privalumai – prieinamos kainos, liberali verslo aplinka, išvystytas privatus sektorius ir stiprus sveikatingumo segmentas. </w:t>
            </w:r>
            <w:r>
              <w:t>Turkija</w:t>
            </w:r>
            <w:r w:rsidRPr="00AD5100">
              <w:t xml:space="preserve"> siūlo pilną paketą – klinikas, agentūras, transportą, vertėjus, pooperacinę priežiūrą, aktyvią rinkodarą ir stiprų tarptautinį prekės ženklą. Tokie miestai kaip Stambulas, Antalija ar Ankara yra </w:t>
            </w:r>
            <w:r>
              <w:t>globaliai</w:t>
            </w:r>
            <w:r w:rsidRPr="00AD5100">
              <w:t xml:space="preserve"> žinomi medicinos centrai. </w:t>
            </w:r>
            <w:r>
              <w:t>Savo ruožtu</w:t>
            </w:r>
            <w:r w:rsidRPr="00CA3451">
              <w:t xml:space="preserve">, </w:t>
            </w:r>
            <w:r w:rsidRPr="00CA3451">
              <w:rPr>
                <w:b/>
                <w:bCs/>
              </w:rPr>
              <w:t>AZ kol kas tesiūlo pavienes paslaugas atskirose klinikose, o ne visą gydymo „ekosistemą“.</w:t>
            </w:r>
          </w:p>
          <w:p w14:paraId="1EAAC27A" w14:textId="25C31BAA" w:rsidR="00CF7CA3" w:rsidRPr="00044117" w:rsidRDefault="00CF7CA3" w:rsidP="00CF7CA3">
            <w:pPr>
              <w:pStyle w:val="gmail-p1"/>
              <w:jc w:val="both"/>
            </w:pPr>
            <w:r>
              <w:t>Pažymima, kad AZ</w:t>
            </w:r>
            <w:r w:rsidRPr="00AD5100">
              <w:t xml:space="preserve"> medicininio turizmo rinka palaipsniui pereina iš po pandemijos atsigavimo į tvaresnio augimo etapą. 2021 m. jos apimtis siekė apie </w:t>
            </w:r>
            <w:r w:rsidRPr="00AD5100">
              <w:rPr>
                <w:b/>
                <w:bCs/>
              </w:rPr>
              <w:t>120–140 mln. JAV dolerių (apie 110–130 mln. eurų)</w:t>
            </w:r>
            <w:r w:rsidRPr="00AD5100">
              <w:t xml:space="preserve">, o 2025 m. išaugo iki </w:t>
            </w:r>
            <w:r w:rsidRPr="00AD5100">
              <w:rPr>
                <w:b/>
                <w:bCs/>
              </w:rPr>
              <w:t>260–300 mln. JAV dolerių (apie 240–280 mln. eurų)</w:t>
            </w:r>
            <w:r w:rsidRPr="00AD5100">
              <w:t>, t. y. vidutiniškai augo 18–22 % per metus.</w:t>
            </w:r>
            <w:r>
              <w:t xml:space="preserve"> </w:t>
            </w:r>
            <w:r w:rsidRPr="00AD5100">
              <w:t xml:space="preserve">Iki 70 % apyvartos sudaro vidaus medicininis turizmas, kai pacientai iš regionų vyksta į Baku. Tai atspindi </w:t>
            </w:r>
            <w:r>
              <w:t xml:space="preserve">ir </w:t>
            </w:r>
            <w:r w:rsidRPr="00AD5100">
              <w:t>sveikatos priežiūros kokybės skirtumus tarp sostinės ir regionų.</w:t>
            </w:r>
            <w:r>
              <w:t xml:space="preserve"> </w:t>
            </w:r>
            <w:r w:rsidRPr="00AD5100">
              <w:t xml:space="preserve">Atvykstamasis medicininis turizmas išlieka ribotas. Pagrindiniai pacientai atvyksta iš Rusijos, Centrinės Azijos ir kitų posovietinių šalių, o paklausiausios paslaugos yra odontologija, reprodukcinė medicina, oftalmologija ir estetinė chirurgija. </w:t>
            </w:r>
            <w:r>
              <w:t xml:space="preserve"> </w:t>
            </w:r>
            <w:r w:rsidRPr="00AD5100">
              <w:t xml:space="preserve">Išvykstamasis medicininis turizmas taip pat išlieka reikšmingas – </w:t>
            </w:r>
            <w:r>
              <w:t xml:space="preserve">AZ </w:t>
            </w:r>
            <w:r w:rsidRPr="00AD5100">
              <w:t>pacientai dažnai vyksta gydytis į Turkiją, Vokietiją ar Izraelį</w:t>
            </w:r>
            <w:r>
              <w:t xml:space="preserve"> (</w:t>
            </w:r>
            <w:proofErr w:type="spellStart"/>
            <w:r w:rsidRPr="00CA3451">
              <w:rPr>
                <w:i/>
                <w:iCs/>
              </w:rPr>
              <w:t>amb.past</w:t>
            </w:r>
            <w:proofErr w:type="spellEnd"/>
            <w:r w:rsidRPr="00CA3451">
              <w:rPr>
                <w:i/>
                <w:iCs/>
              </w:rPr>
              <w:t>: nemažai azerbaidžaniečių renkasi ir Lietuvos sveikatos turizmo įstaigas,</w:t>
            </w:r>
            <w:r>
              <w:rPr>
                <w:i/>
                <w:iCs/>
              </w:rPr>
              <w:t xml:space="preserve"> </w:t>
            </w:r>
            <w:r w:rsidRPr="00CA3451">
              <w:rPr>
                <w:i/>
                <w:iCs/>
              </w:rPr>
              <w:t xml:space="preserve">vertina </w:t>
            </w:r>
            <w:r>
              <w:rPr>
                <w:i/>
                <w:iCs/>
              </w:rPr>
              <w:t>Lietuvoje</w:t>
            </w:r>
            <w:r w:rsidRPr="00CA3451">
              <w:rPr>
                <w:i/>
                <w:iCs/>
              </w:rPr>
              <w:t xml:space="preserve"> teikiamų paslaugų kokyb</w:t>
            </w:r>
            <w:r>
              <w:rPr>
                <w:i/>
                <w:iCs/>
              </w:rPr>
              <w:t>ę</w:t>
            </w:r>
            <w:r w:rsidRPr="00CA3451">
              <w:rPr>
                <w:i/>
                <w:iCs/>
              </w:rPr>
              <w:t xml:space="preserve">, sanatorinio turizmo srautai iš AZ į LT </w:t>
            </w:r>
            <w:r w:rsidRPr="00CA3451">
              <w:rPr>
                <w:i/>
                <w:iCs/>
              </w:rPr>
              <w:lastRenderedPageBreak/>
              <w:t>nuosekliai auga</w:t>
            </w:r>
            <w:r>
              <w:t xml:space="preserve">). </w:t>
            </w:r>
            <w:r w:rsidRPr="00AD5100">
              <w:t xml:space="preserve">Valdžia pradeda aktyviau įsitraukti į sektoriaus plėtrą – nuo 2025 m. įgyvendinamos programos, skirtos medicinos paslaugų eksportui skatinti, privačioms investicijoms didinti ir medicinos klasteriams kurti. Medicininis turizmas laikomas </w:t>
            </w:r>
            <w:r>
              <w:t>viena iš sričių, siekiant</w:t>
            </w:r>
            <w:r w:rsidRPr="00AD5100">
              <w:t xml:space="preserve"> diversifikuoti ekonomiką</w:t>
            </w:r>
            <w:r>
              <w:t>,</w:t>
            </w:r>
            <w:r w:rsidRPr="00AD5100">
              <w:t xml:space="preserve"> didinti ne naftos pajamas.</w:t>
            </w:r>
            <w:r>
              <w:t xml:space="preserve"> </w:t>
            </w:r>
            <w:r w:rsidRPr="00AD5100">
              <w:t xml:space="preserve">Vis dėlto </w:t>
            </w:r>
            <w:r>
              <w:t xml:space="preserve">sektoriuje </w:t>
            </w:r>
            <w:r w:rsidRPr="00AD5100">
              <w:t xml:space="preserve">išlieka </w:t>
            </w:r>
            <w:r>
              <w:t xml:space="preserve">ir </w:t>
            </w:r>
            <w:r w:rsidRPr="00AD5100">
              <w:t>rimtų iššūkių. Medicinos infrastruktūra koncentruota Baku, trūksta aukštos kvalifikacijos specialistų, o tarptautinė integracija į draudimo ir akreditavimo sistemas yra ribota. Tai mažina šalies patrauklumą Vakarų pacientams.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F394E5" w14:textId="7ADB98ED" w:rsidR="00CF7CA3" w:rsidRPr="004F5272" w:rsidRDefault="00CF7CA3" w:rsidP="00CF7CA3">
            <w:pPr>
              <w:jc w:val="both"/>
              <w:rPr>
                <w:rFonts w:ascii="Times New Roman" w:hAnsi="Times New Roman"/>
                <w:sz w:val="24"/>
                <w:szCs w:val="24"/>
              </w:rPr>
            </w:pPr>
            <w:hyperlink r:id="rId20" w:history="1">
              <w:proofErr w:type="spellStart"/>
              <w:r w:rsidRPr="007B0F9F">
                <w:rPr>
                  <w:rStyle w:val="Hyperlink"/>
                  <w:rFonts w:ascii="Times New Roman" w:hAnsi="Times New Roman"/>
                  <w:sz w:val="24"/>
                  <w:szCs w:val="24"/>
                </w:rPr>
                <w:t>Azerbaijan</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versus</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Turkey</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and</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Georgia</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why</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Baku’s</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medical</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tourism</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has</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not</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yet</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become</w:t>
              </w:r>
              <w:proofErr w:type="spellEnd"/>
              <w:r w:rsidRPr="007B0F9F">
                <w:rPr>
                  <w:rStyle w:val="Hyperlink"/>
                  <w:rFonts w:ascii="Times New Roman" w:hAnsi="Times New Roman"/>
                  <w:sz w:val="24"/>
                  <w:szCs w:val="24"/>
                </w:rPr>
                <w:t xml:space="preserve"> a </w:t>
              </w:r>
              <w:proofErr w:type="spellStart"/>
              <w:r w:rsidRPr="007B0F9F">
                <w:rPr>
                  <w:rStyle w:val="Hyperlink"/>
                  <w:rFonts w:ascii="Times New Roman" w:hAnsi="Times New Roman"/>
                  <w:sz w:val="24"/>
                  <w:szCs w:val="24"/>
                </w:rPr>
                <w:t>regional</w:t>
              </w:r>
              <w:proofErr w:type="spellEnd"/>
              <w:r w:rsidRPr="007B0F9F">
                <w:rPr>
                  <w:rStyle w:val="Hyperlink"/>
                  <w:rFonts w:ascii="Times New Roman" w:hAnsi="Times New Roman"/>
                  <w:sz w:val="24"/>
                  <w:szCs w:val="24"/>
                </w:rPr>
                <w:t xml:space="preserve"> </w:t>
              </w:r>
              <w:proofErr w:type="spellStart"/>
              <w:r w:rsidRPr="007B0F9F">
                <w:rPr>
                  <w:rStyle w:val="Hyperlink"/>
                  <w:rFonts w:ascii="Times New Roman" w:hAnsi="Times New Roman"/>
                  <w:sz w:val="24"/>
                  <w:szCs w:val="24"/>
                </w:rPr>
                <w:t>brand</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A3CF1C" w14:textId="77777777" w:rsidR="00CF7CA3" w:rsidRPr="006F26A6" w:rsidRDefault="00CF7CA3" w:rsidP="00CF7CA3">
            <w:pPr>
              <w:jc w:val="both"/>
              <w:rPr>
                <w:rFonts w:ascii="Times New Roman" w:hAnsi="Times New Roman"/>
                <w:sz w:val="24"/>
                <w:szCs w:val="24"/>
              </w:rPr>
            </w:pPr>
          </w:p>
        </w:tc>
      </w:tr>
      <w:tr w:rsidR="00CF7CA3" w:rsidRPr="006F26A6" w14:paraId="46727E4D"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C39D33" w14:textId="77777777" w:rsidR="00CF7CA3" w:rsidRPr="007F665D" w:rsidRDefault="00CF7CA3" w:rsidP="00CF7CA3">
            <w:pPr>
              <w:rPr>
                <w:rFonts w:ascii="Times New Roman" w:hAnsi="Times New Roman"/>
                <w:b/>
                <w:bCs/>
                <w:sz w:val="24"/>
                <w:szCs w:val="24"/>
              </w:rPr>
            </w:pPr>
            <w:r w:rsidRPr="007F665D">
              <w:rPr>
                <w:rFonts w:ascii="Times New Roman" w:eastAsia="Times New Roman" w:hAnsi="Times New Roman"/>
                <w:b/>
                <w:bCs/>
                <w:sz w:val="24"/>
                <w:szCs w:val="24"/>
                <w:lang w:eastAsia="en-US"/>
              </w:rPr>
              <w:lastRenderedPageBreak/>
              <w:t>Lietuvos ekonominiam saugumui aktuali informacija</w:t>
            </w:r>
          </w:p>
        </w:tc>
      </w:tr>
      <w:tr w:rsidR="00CF7CA3" w:rsidRPr="006F26A6" w14:paraId="7A5EAA0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05CDBD" w14:textId="084B763F" w:rsidR="00CF7CA3" w:rsidRPr="006F26A6" w:rsidRDefault="00CF7CA3" w:rsidP="00CF7CA3">
            <w:pPr>
              <w:jc w:val="both"/>
              <w:rPr>
                <w:rFonts w:ascii="Times New Roman" w:hAnsi="Times New Roman"/>
                <w:sz w:val="24"/>
                <w:szCs w:val="24"/>
              </w:rPr>
            </w:pPr>
            <w:r w:rsidRPr="006F26A6">
              <w:rPr>
                <w:rFonts w:ascii="Times New Roman" w:hAnsi="Times New Roman"/>
                <w:sz w:val="24"/>
                <w:szCs w:val="24"/>
              </w:rPr>
              <w:t>2026-0</w:t>
            </w:r>
            <w:r>
              <w:rPr>
                <w:rFonts w:ascii="Times New Roman" w:hAnsi="Times New Roman"/>
                <w:sz w:val="24"/>
                <w:szCs w:val="24"/>
              </w:rPr>
              <w:t>4</w:t>
            </w:r>
            <w:r w:rsidRPr="006F26A6">
              <w:rPr>
                <w:rFonts w:ascii="Times New Roman" w:hAnsi="Times New Roman"/>
                <w:sz w:val="24"/>
                <w:szCs w:val="24"/>
              </w:rPr>
              <w:t>-10</w:t>
            </w:r>
          </w:p>
          <w:p w14:paraId="3BB299E3" w14:textId="77777777" w:rsidR="00CF7CA3" w:rsidRPr="006F26A6" w:rsidRDefault="00CF7CA3" w:rsidP="00CF7CA3">
            <w:pPr>
              <w:jc w:val="both"/>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C66538" w14:textId="67B2DBC1" w:rsidR="00CF7CA3" w:rsidRPr="007F665D" w:rsidRDefault="00CF7CA3" w:rsidP="00CF7CA3">
            <w:pPr>
              <w:jc w:val="both"/>
              <w:rPr>
                <w:rFonts w:ascii="Times New Roman" w:hAnsi="Times New Roman"/>
                <w:sz w:val="24"/>
                <w:szCs w:val="24"/>
              </w:rPr>
            </w:pPr>
            <w:proofErr w:type="spellStart"/>
            <w:r w:rsidRPr="00BA2D76">
              <w:rPr>
                <w:rFonts w:ascii="Times New Roman" w:hAnsi="Times New Roman"/>
                <w:b/>
                <w:bCs/>
                <w:sz w:val="24"/>
                <w:szCs w:val="24"/>
              </w:rPr>
              <w:t>Kulevio</w:t>
            </w:r>
            <w:proofErr w:type="spellEnd"/>
            <w:r w:rsidRPr="00BA2D76">
              <w:rPr>
                <w:rFonts w:ascii="Times New Roman" w:hAnsi="Times New Roman"/>
                <w:b/>
                <w:bCs/>
                <w:sz w:val="24"/>
                <w:szCs w:val="24"/>
              </w:rPr>
              <w:t xml:space="preserve"> naftos terminalas Gruzijoje siekia visiškai atsisakyti rusiškos naftos, naudodamas alternatyvius tiekimo maršrutus per AZ</w:t>
            </w:r>
            <w:r w:rsidRPr="007F665D">
              <w:rPr>
                <w:rFonts w:ascii="Times New Roman" w:hAnsi="Times New Roman"/>
                <w:sz w:val="24"/>
                <w:szCs w:val="24"/>
              </w:rPr>
              <w:t>. Terminalas priklauso AZ „SOCAR“ ir yra svarbi infrastruktūros dalis, eksportuojant Kaspijos naftą per Juodąją jūrą. Gruzijos naftos perdirbimo įmonės „</w:t>
            </w:r>
            <w:proofErr w:type="spellStart"/>
            <w:r w:rsidRPr="007F665D">
              <w:rPr>
                <w:rFonts w:ascii="Times New Roman" w:hAnsi="Times New Roman"/>
                <w:sz w:val="24"/>
                <w:szCs w:val="24"/>
              </w:rPr>
              <w:t>Black</w:t>
            </w:r>
            <w:proofErr w:type="spellEnd"/>
            <w:r w:rsidRPr="007F665D">
              <w:rPr>
                <w:rFonts w:ascii="Times New Roman" w:hAnsi="Times New Roman"/>
                <w:sz w:val="24"/>
                <w:szCs w:val="24"/>
              </w:rPr>
              <w:t xml:space="preserve"> </w:t>
            </w:r>
            <w:proofErr w:type="spellStart"/>
            <w:r w:rsidRPr="007F665D">
              <w:rPr>
                <w:rFonts w:ascii="Times New Roman" w:hAnsi="Times New Roman"/>
                <w:sz w:val="24"/>
                <w:szCs w:val="24"/>
              </w:rPr>
              <w:t>Sea</w:t>
            </w:r>
            <w:proofErr w:type="spellEnd"/>
            <w:r w:rsidRPr="007F665D">
              <w:rPr>
                <w:rFonts w:ascii="Times New Roman" w:hAnsi="Times New Roman"/>
                <w:sz w:val="24"/>
                <w:szCs w:val="24"/>
              </w:rPr>
              <w:t xml:space="preserve"> </w:t>
            </w:r>
            <w:proofErr w:type="spellStart"/>
            <w:r w:rsidRPr="007F665D">
              <w:rPr>
                <w:rFonts w:ascii="Times New Roman" w:hAnsi="Times New Roman"/>
                <w:sz w:val="24"/>
                <w:szCs w:val="24"/>
              </w:rPr>
              <w:t>Petroleum</w:t>
            </w:r>
            <w:proofErr w:type="spellEnd"/>
            <w:r w:rsidRPr="007F665D">
              <w:rPr>
                <w:rFonts w:ascii="Times New Roman" w:hAnsi="Times New Roman"/>
                <w:sz w:val="24"/>
                <w:szCs w:val="24"/>
              </w:rPr>
              <w:t xml:space="preserve">“ (BSP) strateginis tikslas – atsisakyti rusiškos naftos – teigė bendrovės direktorius D. </w:t>
            </w:r>
            <w:proofErr w:type="spellStart"/>
            <w:r w:rsidRPr="007F665D">
              <w:rPr>
                <w:rFonts w:ascii="Times New Roman" w:hAnsi="Times New Roman"/>
                <w:sz w:val="24"/>
                <w:szCs w:val="24"/>
              </w:rPr>
              <w:t>Pochkveria</w:t>
            </w:r>
            <w:proofErr w:type="spellEnd"/>
            <w:r w:rsidRPr="007F665D">
              <w:rPr>
                <w:rFonts w:ascii="Times New Roman" w:hAnsi="Times New Roman"/>
                <w:sz w:val="24"/>
                <w:szCs w:val="24"/>
              </w:rPr>
              <w:t xml:space="preserve">. Jis pažymėjo, kad įmonė veiklą pradėjo perdirbdama rusišką naftą, tačiau dabar aktyviai siekia diversifikuoti žaliavų šaltinius. „Ateityje tai leis BSP eksportuoti produkciją į ES rinkas. Mūsų tikslas – visiškai pakeisti rusiškas žaliavas. Tuo tikslu jau dirbame su Turkmėnistano įmonėmis, o kitame etape planuojame naudoti ir Kazachstano bei kitus alternatyvius šaltinius“, – pabrėžė jis. Pasak D. </w:t>
            </w:r>
            <w:proofErr w:type="spellStart"/>
            <w:r w:rsidRPr="007F665D">
              <w:rPr>
                <w:rFonts w:ascii="Times New Roman" w:hAnsi="Times New Roman"/>
                <w:sz w:val="24"/>
                <w:szCs w:val="24"/>
              </w:rPr>
              <w:t>Pochkverios</w:t>
            </w:r>
            <w:proofErr w:type="spellEnd"/>
            <w:r w:rsidRPr="007F665D">
              <w:rPr>
                <w:rFonts w:ascii="Times New Roman" w:hAnsi="Times New Roman"/>
                <w:sz w:val="24"/>
                <w:szCs w:val="24"/>
              </w:rPr>
              <w:t xml:space="preserve">, žaliavų diversifikacija tiesiogiai didina eksporto galimybes, nes ES rinka šiuo metu uždaryta produktams, pagamintiems iš rusiškos naftos. Jis taip pat nurodė, kad sukūrus Turkmėnistano naftos tranzitą geležinkeliu per Azerbaidžaną, bus galima aktyvuoti alternatyvią tiekimo grandinę: „Kai ši geležinkelio sistema Azerbaidžane pradės veikti, automatiškai atsiras ir kitų šaltinių, įskaitant Kazachstano naftą, tranzitas.“ Šiuo metu bendrovė valdo vienintelę šalies naftos perdirbimo gamyklą </w:t>
            </w:r>
            <w:proofErr w:type="spellStart"/>
            <w:r w:rsidRPr="007F665D">
              <w:rPr>
                <w:rFonts w:ascii="Times New Roman" w:hAnsi="Times New Roman"/>
                <w:sz w:val="24"/>
                <w:szCs w:val="24"/>
              </w:rPr>
              <w:t>Kulevio</w:t>
            </w:r>
            <w:proofErr w:type="spellEnd"/>
            <w:r w:rsidRPr="007F665D">
              <w:rPr>
                <w:rFonts w:ascii="Times New Roman" w:hAnsi="Times New Roman"/>
                <w:sz w:val="24"/>
                <w:szCs w:val="24"/>
              </w:rPr>
              <w:t xml:space="preserve"> uoste, </w:t>
            </w:r>
            <w:r w:rsidRPr="007F665D">
              <w:rPr>
                <w:rFonts w:ascii="Times New Roman" w:hAnsi="Times New Roman"/>
                <w:sz w:val="24"/>
                <w:szCs w:val="24"/>
              </w:rPr>
              <w:lastRenderedPageBreak/>
              <w:t xml:space="preserve">kur gaminami pusgaminiai benzinui, dyzelinui ir aviacinio kuro gamybai. Iki 2027 m. įmonė planuoja pereiti prie „Euro-5“ standarto kuro gamybos. ES buvo įtraukusi </w:t>
            </w:r>
            <w:proofErr w:type="spellStart"/>
            <w:r w:rsidRPr="007F665D">
              <w:rPr>
                <w:rFonts w:ascii="Times New Roman" w:hAnsi="Times New Roman"/>
                <w:sz w:val="24"/>
                <w:szCs w:val="24"/>
              </w:rPr>
              <w:t>Kulevio</w:t>
            </w:r>
            <w:proofErr w:type="spellEnd"/>
            <w:r w:rsidRPr="007F665D">
              <w:rPr>
                <w:rFonts w:ascii="Times New Roman" w:hAnsi="Times New Roman"/>
                <w:sz w:val="24"/>
                <w:szCs w:val="24"/>
              </w:rPr>
              <w:t xml:space="preserve"> naftos terminalą į 20-ojo sankcijų Rusijai paketo projektą, tačiau kovo mėn. pradžioje – iš sankcijų sąrašo projekto pašalino.  ES specialusis pasiuntinys sankcijų klausimais D. </w:t>
            </w:r>
            <w:proofErr w:type="spellStart"/>
            <w:r w:rsidRPr="007F665D">
              <w:rPr>
                <w:rFonts w:ascii="Times New Roman" w:hAnsi="Times New Roman"/>
                <w:sz w:val="24"/>
                <w:szCs w:val="24"/>
              </w:rPr>
              <w:t>O</w:t>
            </w:r>
            <w:r>
              <w:rPr>
                <w:rFonts w:ascii="Times New Roman" w:hAnsi="Times New Roman"/>
                <w:sz w:val="24"/>
                <w:szCs w:val="24"/>
              </w:rPr>
              <w:t>‘</w:t>
            </w:r>
            <w:r w:rsidRPr="007F665D">
              <w:rPr>
                <w:rFonts w:ascii="Times New Roman" w:hAnsi="Times New Roman"/>
                <w:sz w:val="24"/>
                <w:szCs w:val="24"/>
              </w:rPr>
              <w:t>Sullivanas</w:t>
            </w:r>
            <w:proofErr w:type="spellEnd"/>
            <w:r w:rsidRPr="007F665D">
              <w:rPr>
                <w:rFonts w:ascii="Times New Roman" w:hAnsi="Times New Roman"/>
                <w:sz w:val="24"/>
                <w:szCs w:val="24"/>
              </w:rPr>
              <w:t xml:space="preserve"> apie šį sprendimą laišku informavo Gruzijos užsienio reikalų ministrę. Jame teigiama, kad iš pradžių buvo planuota į sankcijų sąrašą įtraukti </w:t>
            </w:r>
            <w:proofErr w:type="spellStart"/>
            <w:r w:rsidRPr="007F665D">
              <w:rPr>
                <w:rFonts w:ascii="Times New Roman" w:hAnsi="Times New Roman"/>
                <w:sz w:val="24"/>
                <w:szCs w:val="24"/>
              </w:rPr>
              <w:t>Kulevio</w:t>
            </w:r>
            <w:proofErr w:type="spellEnd"/>
            <w:r w:rsidRPr="007F665D">
              <w:rPr>
                <w:rFonts w:ascii="Times New Roman" w:hAnsi="Times New Roman"/>
                <w:sz w:val="24"/>
                <w:szCs w:val="24"/>
              </w:rPr>
              <w:t xml:space="preserve"> uostą dėl susirūpinimo Rusijos naftos gabenimu jūra ir „šešėliniu laivynu“. Tačiau ši pozicija buvo peržiūrėta po to, kai Gruzijos vyriausybė ir uosto operatorius prisiėmė tam tikrus įsipareigojimus.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41E7AB" w14:textId="7A56BFD8" w:rsidR="00CF7CA3" w:rsidRPr="00BA2D76" w:rsidRDefault="00CF7CA3" w:rsidP="00CF7CA3">
            <w:pPr>
              <w:rPr>
                <w:rFonts w:ascii="Times New Roman" w:hAnsi="Times New Roman"/>
                <w:sz w:val="24"/>
                <w:szCs w:val="24"/>
              </w:rPr>
            </w:pPr>
            <w:r w:rsidRPr="00BA2D76">
              <w:rPr>
                <w:rFonts w:ascii="Times New Roman" w:hAnsi="Times New Roman"/>
                <w:sz w:val="24"/>
                <w:szCs w:val="24"/>
              </w:rPr>
              <w:lastRenderedPageBreak/>
              <w:t xml:space="preserve">APA, </w:t>
            </w:r>
            <w:proofErr w:type="spellStart"/>
            <w:r w:rsidRPr="00BA2D76">
              <w:rPr>
                <w:rFonts w:ascii="Times New Roman" w:hAnsi="Times New Roman"/>
                <w:sz w:val="24"/>
                <w:szCs w:val="24"/>
              </w:rPr>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618601" w14:textId="77777777" w:rsidR="00CF7CA3" w:rsidRPr="006F26A6" w:rsidRDefault="00CF7CA3" w:rsidP="00CF7CA3">
            <w:pPr>
              <w:jc w:val="both"/>
              <w:rPr>
                <w:rFonts w:ascii="Times New Roman" w:hAnsi="Times New Roman"/>
                <w:sz w:val="24"/>
                <w:szCs w:val="24"/>
              </w:rPr>
            </w:pPr>
          </w:p>
        </w:tc>
      </w:tr>
      <w:tr w:rsidR="00CF7CA3" w:rsidRPr="006F26A6" w14:paraId="1D50D849"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64AB68" w14:textId="16B17FE3" w:rsidR="00CF7CA3" w:rsidRPr="006F26A6" w:rsidRDefault="00CF7CA3" w:rsidP="00CF7CA3">
            <w:pPr>
              <w:jc w:val="both"/>
              <w:rPr>
                <w:rFonts w:ascii="Times New Roman" w:hAnsi="Times New Roman"/>
                <w:sz w:val="24"/>
                <w:szCs w:val="24"/>
              </w:rPr>
            </w:pPr>
            <w:r>
              <w:rPr>
                <w:rFonts w:ascii="Times New Roman" w:hAnsi="Times New Roman"/>
                <w:sz w:val="24"/>
                <w:szCs w:val="24"/>
              </w:rPr>
              <w:t>2026-04-17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108123" w14:textId="13762DBA" w:rsidR="00CF7CA3" w:rsidRPr="007F665D" w:rsidRDefault="00CF7CA3" w:rsidP="00CF7CA3">
            <w:pPr>
              <w:jc w:val="both"/>
              <w:rPr>
                <w:rFonts w:ascii="Times New Roman" w:hAnsi="Times New Roman"/>
                <w:sz w:val="24"/>
                <w:szCs w:val="24"/>
              </w:rPr>
            </w:pPr>
            <w:r w:rsidRPr="00A55BBF">
              <w:rPr>
                <w:rFonts w:ascii="Times New Roman" w:hAnsi="Times New Roman"/>
                <w:b/>
                <w:bCs/>
                <w:sz w:val="24"/>
                <w:szCs w:val="24"/>
              </w:rPr>
              <w:t xml:space="preserve">Naujas posūkis AZ energetikos strategijoje – Baku vėl rodo susidomėjimą branduoline energetika. </w:t>
            </w:r>
            <w:r w:rsidRPr="00A55BBF">
              <w:rPr>
                <w:rFonts w:ascii="Times New Roman" w:hAnsi="Times New Roman"/>
                <w:sz w:val="24"/>
                <w:szCs w:val="24"/>
              </w:rPr>
              <w:t xml:space="preserve">Balandžio 17 d. dalyvaudamas Antalijos forume AZ energetikos ministras P. </w:t>
            </w:r>
            <w:proofErr w:type="spellStart"/>
            <w:r w:rsidRPr="00A55BBF">
              <w:rPr>
                <w:rFonts w:ascii="Times New Roman" w:hAnsi="Times New Roman"/>
                <w:sz w:val="24"/>
                <w:szCs w:val="24"/>
              </w:rPr>
              <w:t>Shahbazovas</w:t>
            </w:r>
            <w:proofErr w:type="spellEnd"/>
            <w:r w:rsidRPr="00A55BBF">
              <w:rPr>
                <w:rFonts w:ascii="Times New Roman" w:hAnsi="Times New Roman"/>
                <w:sz w:val="24"/>
                <w:szCs w:val="24"/>
              </w:rPr>
              <w:t xml:space="preserve"> pareiškė, kad šalis ilguoju laikotarpiu planuoja įtraukti branduolinę energetiką į savo energijos balansą, siekdama diversifikuoti energijos šaltinius ir patenkinti augantį elektros poreikį. Jis pabrėžė, kad AZ  pereina prie modelio, jungiančio gamtines dujas, atsinaujinančią energiją ir branduolinę energetiką, kurią vertina kaip „švarų“ energijos šaltinį. Pasak ministro, elektros paklausa augs sparčiau nei bendras energijos suvartojimas, todėl būtina plėsti gamybos pajėgumus. Artimiausiais metais planuojama išvystyti iki 8 GW atsinaujinančios energijos, iš kurių apie 2 GW bus integruota į sistemą iki 2027 m., o likusi dalis skirta eksportui. Taip pat pabrėžta, kad šalis toliau stiprins energetinius ryšius, išlaikydama naftos ir dujų svarbą. [Žiniai: AZ apie branduolinės energetikos plėtrą kalba ne pirmą kartą – dabartiniai pareiškimai vertintini kaip strategijos atnaujinimas, o ne nauja kryptis. Dar 2000-aisiais AZ pradėjo pirminius svarstymus dėl branduolinės energetikos kaip </w:t>
            </w:r>
            <w:r w:rsidRPr="00A55BBF">
              <w:rPr>
                <w:rFonts w:ascii="Times New Roman" w:hAnsi="Times New Roman"/>
                <w:sz w:val="24"/>
                <w:szCs w:val="24"/>
              </w:rPr>
              <w:lastRenderedPageBreak/>
              <w:t xml:space="preserve">ilgalaikės alternatyvos dujoms; užmegztas bendradarbiavimas su TATENA, atlikta galimybių studija, svarstyti potencialūs technologiniai partneriai – </w:t>
            </w:r>
            <w:proofErr w:type="spellStart"/>
            <w:r w:rsidRPr="00A55BBF">
              <w:rPr>
                <w:rFonts w:ascii="Times New Roman" w:hAnsi="Times New Roman"/>
                <w:sz w:val="24"/>
                <w:szCs w:val="24"/>
              </w:rPr>
              <w:t>Rosatom</w:t>
            </w:r>
            <w:proofErr w:type="spellEnd"/>
            <w:r w:rsidRPr="00A55BBF">
              <w:rPr>
                <w:rFonts w:ascii="Times New Roman" w:hAnsi="Times New Roman"/>
                <w:sz w:val="24"/>
                <w:szCs w:val="24"/>
              </w:rPr>
              <w:t xml:space="preserve"> (Rusija), KHNP (Pietų Korėja), EDF (Prancūzija), galbūt JAV ar kiti SMR (mažųjų reaktorių) tiekėjai. Konkretus projektas taip ir nebuvo pradėtas, turint pakankamai dujų ši tema liko „strateginiame rezerve“. Balandžio 17 d. Antalijoje energetikos ministro P. </w:t>
            </w:r>
            <w:proofErr w:type="spellStart"/>
            <w:r w:rsidRPr="00A55BBF">
              <w:rPr>
                <w:rFonts w:ascii="Times New Roman" w:hAnsi="Times New Roman"/>
                <w:sz w:val="24"/>
                <w:szCs w:val="24"/>
              </w:rPr>
              <w:t>Shahbazovo</w:t>
            </w:r>
            <w:proofErr w:type="spellEnd"/>
            <w:r w:rsidRPr="00A55BBF">
              <w:rPr>
                <w:rFonts w:ascii="Times New Roman" w:hAnsi="Times New Roman"/>
                <w:sz w:val="24"/>
                <w:szCs w:val="24"/>
              </w:rPr>
              <w:t xml:space="preserve"> išsakyta vizija patvirtino, kad branduolinė energetika vėl svarstoma, bet jau naujame kontekste – dėl augančios elektros paklausos, norint daugiau dujų eksportuoti, taip pat siekiant energetikos diversifikacijos. Esminis apribojimas – AZ neturi vietinių technologinių pajėgumų, todėl bet koks projektas priklausytų nuo užsienio partnerių. Laiko horizontas, ekspertų vertinimu: 8–10 metų – optimistinis scenarijus – iki pirmojo reaktoriaus pastatymo,  15–20 metų+ vertinant realistiškai, įskaitant visą infrastruktūrą ir reguliavimą].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36D2B5" w14:textId="3A5B3D7A" w:rsidR="00CF7CA3" w:rsidRPr="007F665D" w:rsidRDefault="00CF7CA3" w:rsidP="00CF7CA3">
            <w:hyperlink r:id="rId21" w:history="1">
              <w:proofErr w:type="spellStart"/>
              <w:r w:rsidRPr="00A55BBF">
                <w:rPr>
                  <w:rStyle w:val="Hyperlink"/>
                </w:rPr>
                <w:t>Minister</w:t>
              </w:r>
              <w:proofErr w:type="spellEnd"/>
              <w:r w:rsidRPr="00A55BBF">
                <w:rPr>
                  <w:rStyle w:val="Hyperlink"/>
                </w:rPr>
                <w:t xml:space="preserve">: </w:t>
              </w:r>
              <w:proofErr w:type="spellStart"/>
              <w:r w:rsidRPr="00A55BBF">
                <w:rPr>
                  <w:rStyle w:val="Hyperlink"/>
                </w:rPr>
                <w:t>Nuclear</w:t>
              </w:r>
              <w:proofErr w:type="spellEnd"/>
              <w:r w:rsidRPr="00A55BBF">
                <w:rPr>
                  <w:rStyle w:val="Hyperlink"/>
                </w:rPr>
                <w:t xml:space="preserve"> </w:t>
              </w:r>
              <w:proofErr w:type="spellStart"/>
              <w:r w:rsidRPr="00A55BBF">
                <w:rPr>
                  <w:rStyle w:val="Hyperlink"/>
                </w:rPr>
                <w:t>energy</w:t>
              </w:r>
              <w:proofErr w:type="spellEnd"/>
              <w:r w:rsidRPr="00A55BBF">
                <w:rPr>
                  <w:rStyle w:val="Hyperlink"/>
                </w:rPr>
                <w:t xml:space="preserve"> to </w:t>
              </w:r>
              <w:proofErr w:type="spellStart"/>
              <w:r w:rsidRPr="00A55BBF">
                <w:rPr>
                  <w:rStyle w:val="Hyperlink"/>
                </w:rPr>
                <w:t>become</w:t>
              </w:r>
              <w:proofErr w:type="spellEnd"/>
              <w:r w:rsidRPr="00A55BBF">
                <w:rPr>
                  <w:rStyle w:val="Hyperlink"/>
                </w:rPr>
                <w:t xml:space="preserve"> </w:t>
              </w:r>
              <w:proofErr w:type="spellStart"/>
              <w:r w:rsidRPr="00A55BBF">
                <w:rPr>
                  <w:rStyle w:val="Hyperlink"/>
                </w:rPr>
                <w:t>part</w:t>
              </w:r>
              <w:proofErr w:type="spellEnd"/>
              <w:r w:rsidRPr="00A55BBF">
                <w:rPr>
                  <w:rStyle w:val="Hyperlink"/>
                </w:rPr>
                <w:t xml:space="preserve"> of </w:t>
              </w:r>
              <w:proofErr w:type="spellStart"/>
              <w:r w:rsidRPr="00A55BBF">
                <w:rPr>
                  <w:rStyle w:val="Hyperlink"/>
                </w:rPr>
                <w:t>Azerbaijan’s</w:t>
              </w:r>
              <w:proofErr w:type="spellEnd"/>
              <w:r w:rsidRPr="00A55BBF">
                <w:rPr>
                  <w:rStyle w:val="Hyperlink"/>
                </w:rPr>
                <w:t xml:space="preserve"> </w:t>
              </w:r>
              <w:proofErr w:type="spellStart"/>
              <w:r w:rsidRPr="00A55BBF">
                <w:rPr>
                  <w:rStyle w:val="Hyperlink"/>
                </w:rPr>
                <w:t>energy</w:t>
              </w:r>
              <w:proofErr w:type="spellEnd"/>
              <w:r w:rsidRPr="00A55BBF">
                <w:rPr>
                  <w:rStyle w:val="Hyperlink"/>
                </w:rPr>
                <w:t xml:space="preserve"> mix | </w:t>
              </w:r>
              <w:proofErr w:type="spellStart"/>
              <w:r w:rsidRPr="00A55BBF">
                <w:rPr>
                  <w:rStyle w:val="Hyperlink"/>
                </w:rPr>
                <w:t>Caliber.Az</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E3E7665" w14:textId="77777777" w:rsidR="00CF7CA3" w:rsidRPr="006F26A6" w:rsidRDefault="00CF7CA3" w:rsidP="00CF7CA3">
            <w:pPr>
              <w:jc w:val="both"/>
              <w:rPr>
                <w:rFonts w:ascii="Times New Roman" w:hAnsi="Times New Roman"/>
                <w:sz w:val="24"/>
                <w:szCs w:val="24"/>
              </w:rPr>
            </w:pPr>
          </w:p>
        </w:tc>
      </w:tr>
      <w:tr w:rsidR="00CF7CA3" w:rsidRPr="006F26A6" w14:paraId="14DCD0DA"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69D65D2" w14:textId="71D4BDCE" w:rsidR="00CF7CA3" w:rsidRDefault="00CF7CA3" w:rsidP="00CF7CA3">
            <w:pPr>
              <w:jc w:val="both"/>
              <w:rPr>
                <w:rFonts w:ascii="Times New Roman" w:hAnsi="Times New Roman"/>
                <w:sz w:val="24"/>
                <w:szCs w:val="24"/>
              </w:rPr>
            </w:pPr>
            <w:r>
              <w:rPr>
                <w:rFonts w:ascii="Times New Roman" w:hAnsi="Times New Roman"/>
                <w:sz w:val="24"/>
                <w:szCs w:val="24"/>
              </w:rPr>
              <w:t>2026-04-22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F57F664" w14:textId="64FDF4E8" w:rsidR="00CF7CA3" w:rsidRPr="004F5272" w:rsidRDefault="0040317F" w:rsidP="00CF7CA3">
            <w:pPr>
              <w:jc w:val="both"/>
              <w:rPr>
                <w:rFonts w:ascii="Times New Roman" w:hAnsi="Times New Roman"/>
                <w:sz w:val="24"/>
                <w:szCs w:val="24"/>
              </w:rPr>
            </w:pPr>
            <w:r w:rsidRPr="0040317F">
              <w:rPr>
                <w:rFonts w:ascii="Times New Roman" w:hAnsi="Times New Roman"/>
                <w:b/>
                <w:bCs/>
                <w:sz w:val="24"/>
                <w:szCs w:val="24"/>
              </w:rPr>
              <w:t xml:space="preserve">Anot </w:t>
            </w:r>
            <w:r w:rsidRPr="0040317F">
              <w:rPr>
                <w:rFonts w:ascii="Times New Roman" w:hAnsi="Times New Roman"/>
                <w:b/>
                <w:bCs/>
                <w:sz w:val="24"/>
                <w:szCs w:val="24"/>
              </w:rPr>
              <w:t>„</w:t>
            </w:r>
            <w:proofErr w:type="spellStart"/>
            <w:r w:rsidRPr="0040317F">
              <w:rPr>
                <w:rFonts w:ascii="Times New Roman" w:hAnsi="Times New Roman"/>
                <w:b/>
                <w:bCs/>
                <w:sz w:val="24"/>
                <w:szCs w:val="24"/>
              </w:rPr>
              <w:t>Carnegie</w:t>
            </w:r>
            <w:proofErr w:type="spellEnd"/>
            <w:r w:rsidRPr="0040317F">
              <w:rPr>
                <w:rFonts w:ascii="Times New Roman" w:hAnsi="Times New Roman"/>
                <w:b/>
                <w:bCs/>
                <w:sz w:val="24"/>
                <w:szCs w:val="24"/>
              </w:rPr>
              <w:t xml:space="preserve"> </w:t>
            </w:r>
            <w:proofErr w:type="spellStart"/>
            <w:r w:rsidRPr="0040317F">
              <w:rPr>
                <w:rFonts w:ascii="Times New Roman" w:hAnsi="Times New Roman"/>
                <w:b/>
                <w:bCs/>
                <w:sz w:val="24"/>
                <w:szCs w:val="24"/>
              </w:rPr>
              <w:t>Europe</w:t>
            </w:r>
            <w:proofErr w:type="spellEnd"/>
            <w:r w:rsidRPr="0040317F">
              <w:rPr>
                <w:rFonts w:ascii="Times New Roman" w:hAnsi="Times New Roman"/>
                <w:b/>
                <w:bCs/>
                <w:sz w:val="24"/>
                <w:szCs w:val="24"/>
              </w:rPr>
              <w:t>“ analitik</w:t>
            </w:r>
            <w:r w:rsidRPr="0040317F">
              <w:rPr>
                <w:rFonts w:ascii="Times New Roman" w:hAnsi="Times New Roman"/>
                <w:b/>
                <w:bCs/>
                <w:sz w:val="24"/>
                <w:szCs w:val="24"/>
              </w:rPr>
              <w:t>o</w:t>
            </w:r>
            <w:r w:rsidRPr="0040317F">
              <w:rPr>
                <w:rFonts w:ascii="Times New Roman" w:hAnsi="Times New Roman"/>
                <w:b/>
                <w:bCs/>
                <w:sz w:val="24"/>
                <w:szCs w:val="24"/>
              </w:rPr>
              <w:t xml:space="preserve"> </w:t>
            </w:r>
            <w:proofErr w:type="spellStart"/>
            <w:r w:rsidRPr="0040317F">
              <w:rPr>
                <w:rFonts w:ascii="Times New Roman" w:hAnsi="Times New Roman"/>
                <w:b/>
                <w:bCs/>
                <w:sz w:val="24"/>
                <w:szCs w:val="24"/>
              </w:rPr>
              <w:t>Thom</w:t>
            </w:r>
            <w:r w:rsidRPr="0040317F">
              <w:rPr>
                <w:rFonts w:ascii="Times New Roman" w:hAnsi="Times New Roman"/>
                <w:b/>
                <w:bCs/>
                <w:sz w:val="24"/>
                <w:szCs w:val="24"/>
              </w:rPr>
              <w:t>o</w:t>
            </w:r>
            <w:proofErr w:type="spellEnd"/>
            <w:r w:rsidRPr="0040317F">
              <w:rPr>
                <w:rFonts w:ascii="Times New Roman" w:hAnsi="Times New Roman"/>
                <w:b/>
                <w:bCs/>
                <w:sz w:val="24"/>
                <w:szCs w:val="24"/>
              </w:rPr>
              <w:t xml:space="preserve"> de </w:t>
            </w:r>
            <w:proofErr w:type="spellStart"/>
            <w:r w:rsidRPr="0040317F">
              <w:rPr>
                <w:rFonts w:ascii="Times New Roman" w:hAnsi="Times New Roman"/>
                <w:b/>
                <w:bCs/>
                <w:sz w:val="24"/>
                <w:szCs w:val="24"/>
              </w:rPr>
              <w:t>Waal</w:t>
            </w:r>
            <w:proofErr w:type="spellEnd"/>
            <w:r w:rsidRPr="0040317F">
              <w:rPr>
                <w:rFonts w:ascii="Times New Roman" w:hAnsi="Times New Roman"/>
                <w:b/>
                <w:bCs/>
                <w:sz w:val="24"/>
                <w:szCs w:val="24"/>
              </w:rPr>
              <w:t>, r</w:t>
            </w:r>
            <w:r w:rsidR="00CF7CA3" w:rsidRPr="0040317F">
              <w:rPr>
                <w:rFonts w:ascii="Times New Roman" w:hAnsi="Times New Roman"/>
                <w:b/>
                <w:bCs/>
                <w:sz w:val="24"/>
                <w:szCs w:val="24"/>
              </w:rPr>
              <w:t>egioninis nestabilumas kelia grėsmę TRIPP projekto įgyvendinimui</w:t>
            </w:r>
            <w:r w:rsidR="00CF7CA3" w:rsidRPr="00BA2D76">
              <w:rPr>
                <w:rFonts w:ascii="Times New Roman" w:hAnsi="Times New Roman"/>
                <w:b/>
                <w:bCs/>
                <w:sz w:val="24"/>
                <w:szCs w:val="24"/>
              </w:rPr>
              <w:t>.</w:t>
            </w:r>
            <w:r w:rsidR="00CF7CA3" w:rsidRPr="004F5272">
              <w:rPr>
                <w:rFonts w:ascii="Times New Roman" w:hAnsi="Times New Roman"/>
                <w:sz w:val="24"/>
                <w:szCs w:val="24"/>
              </w:rPr>
              <w:t xml:space="preserve"> </w:t>
            </w:r>
            <w:r>
              <w:rPr>
                <w:rFonts w:ascii="Times New Roman" w:hAnsi="Times New Roman"/>
                <w:sz w:val="24"/>
                <w:szCs w:val="24"/>
              </w:rPr>
              <w:t xml:space="preserve">Pasak analitiko, </w:t>
            </w:r>
            <w:r w:rsidR="00CF7CA3" w:rsidRPr="004F5272">
              <w:rPr>
                <w:rFonts w:ascii="Times New Roman" w:hAnsi="Times New Roman"/>
                <w:sz w:val="24"/>
                <w:szCs w:val="24"/>
              </w:rPr>
              <w:t>JAV ir Izraelio kariniai veiksmai prieš Iraną</w:t>
            </w:r>
            <w:r>
              <w:rPr>
                <w:rFonts w:ascii="Times New Roman" w:hAnsi="Times New Roman"/>
                <w:sz w:val="24"/>
                <w:szCs w:val="24"/>
              </w:rPr>
              <w:t xml:space="preserve"> gali</w:t>
            </w:r>
            <w:r w:rsidR="00CF7CA3" w:rsidRPr="004F5272">
              <w:rPr>
                <w:rFonts w:ascii="Times New Roman" w:hAnsi="Times New Roman"/>
                <w:sz w:val="24"/>
                <w:szCs w:val="24"/>
              </w:rPr>
              <w:t xml:space="preserve"> kur</w:t>
            </w:r>
            <w:r>
              <w:rPr>
                <w:rFonts w:ascii="Times New Roman" w:hAnsi="Times New Roman"/>
                <w:sz w:val="24"/>
                <w:szCs w:val="24"/>
              </w:rPr>
              <w:t>ti</w:t>
            </w:r>
            <w:r w:rsidR="00CF7CA3" w:rsidRPr="004F5272">
              <w:rPr>
                <w:rFonts w:ascii="Times New Roman" w:hAnsi="Times New Roman"/>
                <w:sz w:val="24"/>
                <w:szCs w:val="24"/>
              </w:rPr>
              <w:t xml:space="preserve"> naujas rizikas TRIPP projektui. </w:t>
            </w:r>
            <w:r>
              <w:rPr>
                <w:rFonts w:ascii="Times New Roman" w:hAnsi="Times New Roman"/>
                <w:sz w:val="24"/>
                <w:szCs w:val="24"/>
              </w:rPr>
              <w:t>A</w:t>
            </w:r>
            <w:r w:rsidR="00CF7CA3" w:rsidRPr="004F5272">
              <w:rPr>
                <w:rFonts w:ascii="Times New Roman" w:hAnsi="Times New Roman"/>
                <w:sz w:val="24"/>
                <w:szCs w:val="24"/>
              </w:rPr>
              <w:t xml:space="preserve">merikiečių specialistų buvimas netoli Irano sienos gali tapti problemiškas, o didėjanti įtampa apsunkins privataus kapitalo pritraukimą, kuris būtinas projektui įgyvendinti, kartu su pradine JAV finansine parama (apie 400 mln. JAV dolerių). T. de </w:t>
            </w:r>
            <w:proofErr w:type="spellStart"/>
            <w:r w:rsidR="00CF7CA3" w:rsidRPr="004F5272">
              <w:rPr>
                <w:rFonts w:ascii="Times New Roman" w:hAnsi="Times New Roman"/>
                <w:sz w:val="24"/>
                <w:szCs w:val="24"/>
              </w:rPr>
              <w:t>Waal</w:t>
            </w:r>
            <w:proofErr w:type="spellEnd"/>
            <w:r w:rsidR="00CF7CA3" w:rsidRPr="004F5272">
              <w:rPr>
                <w:rFonts w:ascii="Times New Roman" w:hAnsi="Times New Roman"/>
                <w:sz w:val="24"/>
                <w:szCs w:val="24"/>
              </w:rPr>
              <w:t xml:space="preserve"> taip pat pažymėjo, kad užsitęsęs konfliktas didins neapibrėžtumą investuotojams ir sudarys galimybes konkuruojantiems regiono veikėjams, įskaitant Rusiją ir </w:t>
            </w:r>
            <w:proofErr w:type="spellStart"/>
            <w:r w:rsidR="00CF7CA3" w:rsidRPr="004F5272">
              <w:rPr>
                <w:rFonts w:ascii="Times New Roman" w:hAnsi="Times New Roman"/>
                <w:sz w:val="24"/>
                <w:szCs w:val="24"/>
              </w:rPr>
              <w:t>Sakartvelą</w:t>
            </w:r>
            <w:proofErr w:type="spellEnd"/>
            <w:r w:rsidR="00CF7CA3" w:rsidRPr="004F5272">
              <w:rPr>
                <w:rFonts w:ascii="Times New Roman" w:hAnsi="Times New Roman"/>
                <w:sz w:val="24"/>
                <w:szCs w:val="24"/>
              </w:rPr>
              <w:t xml:space="preserve">. Jo teigimu, Maskva gali mėginti pasinaudoti situacija, siūlydama alternatyvius tranzito sprendimus. Eksperto vertinimu,  TRIPP projektas formaliai juda į priekį, tačiau jo įgyvendinimas tampa vis mažiau prognozuojamas dėl augančios įtampos aplink </w:t>
            </w:r>
            <w:r w:rsidR="00CF7CA3" w:rsidRPr="004F5272">
              <w:rPr>
                <w:rFonts w:ascii="Times New Roman" w:hAnsi="Times New Roman"/>
                <w:sz w:val="24"/>
                <w:szCs w:val="24"/>
              </w:rPr>
              <w:lastRenderedPageBreak/>
              <w:t xml:space="preserve">Iraną. Vis tik nepaisant rizikų, ekspertas mano, kad JAV susidomėjimas TRIPP projektu išliks, nes turi politinę reikšmę Vašingtonui ir asmeniškai Donaldui </w:t>
            </w:r>
            <w:proofErr w:type="spellStart"/>
            <w:r w:rsidR="00CF7CA3" w:rsidRPr="004F5272">
              <w:rPr>
                <w:rFonts w:ascii="Times New Roman" w:hAnsi="Times New Roman"/>
                <w:sz w:val="24"/>
                <w:szCs w:val="24"/>
              </w:rPr>
              <w:t>Trumpui</w:t>
            </w:r>
            <w:proofErr w:type="spellEnd"/>
            <w:r w:rsidR="00CF7CA3" w:rsidRPr="004F5272">
              <w:rPr>
                <w:rFonts w:ascii="Times New Roman" w:hAnsi="Times New Roman"/>
                <w:sz w:val="24"/>
                <w:szCs w:val="24"/>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9430A4" w14:textId="32178134" w:rsidR="00CF7CA3" w:rsidRPr="00A55BBF" w:rsidRDefault="00CF7CA3" w:rsidP="00CF7CA3">
            <w:hyperlink r:id="rId22" w:history="1">
              <w:r w:rsidRPr="004F5272">
                <w:rPr>
                  <w:rStyle w:val="Hyperlink"/>
                </w:rPr>
                <w:t xml:space="preserve">Transport link </w:t>
              </w:r>
              <w:proofErr w:type="spellStart"/>
              <w:r w:rsidRPr="004F5272">
                <w:rPr>
                  <w:rStyle w:val="Hyperlink"/>
                </w:rPr>
                <w:t>between</w:t>
              </w:r>
              <w:proofErr w:type="spellEnd"/>
              <w:r w:rsidRPr="004F5272">
                <w:rPr>
                  <w:rStyle w:val="Hyperlink"/>
                </w:rPr>
                <w:t xml:space="preserve"> </w:t>
              </w:r>
              <w:proofErr w:type="spellStart"/>
              <w:r w:rsidRPr="004F5272">
                <w:rPr>
                  <w:rStyle w:val="Hyperlink"/>
                </w:rPr>
                <w:t>Azerbaijan</w:t>
              </w:r>
              <w:proofErr w:type="spellEnd"/>
              <w:r w:rsidRPr="004F5272">
                <w:rPr>
                  <w:rStyle w:val="Hyperlink"/>
                </w:rPr>
                <w:t xml:space="preserve"> </w:t>
              </w:r>
              <w:proofErr w:type="spellStart"/>
              <w:r w:rsidRPr="004F5272">
                <w:rPr>
                  <w:rStyle w:val="Hyperlink"/>
                </w:rPr>
                <w:t>and</w:t>
              </w:r>
              <w:proofErr w:type="spellEnd"/>
              <w:r w:rsidRPr="004F5272">
                <w:rPr>
                  <w:rStyle w:val="Hyperlink"/>
                </w:rPr>
                <w:t xml:space="preserve"> </w:t>
              </w:r>
              <w:proofErr w:type="spellStart"/>
              <w:r w:rsidRPr="004F5272">
                <w:rPr>
                  <w:rStyle w:val="Hyperlink"/>
                </w:rPr>
                <w:t>Nakhchivan</w:t>
              </w:r>
              <w:proofErr w:type="spellEnd"/>
              <w:r w:rsidRPr="004F5272">
                <w:rPr>
                  <w:rStyle w:val="Hyperlink"/>
                </w:rPr>
                <w:t>/</w:t>
              </w:r>
              <w:proofErr w:type="spellStart"/>
              <w:r w:rsidRPr="004F5272">
                <w:rPr>
                  <w:rStyle w:val="Hyperlink"/>
                </w:rPr>
                <w:t>JAMnews</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1B0D5F" w14:textId="77777777" w:rsidR="00CF7CA3" w:rsidRPr="006F26A6" w:rsidRDefault="00CF7CA3" w:rsidP="00CF7CA3">
            <w:pPr>
              <w:jc w:val="both"/>
              <w:rPr>
                <w:rFonts w:ascii="Times New Roman" w:hAnsi="Times New Roman"/>
                <w:sz w:val="24"/>
                <w:szCs w:val="24"/>
              </w:rPr>
            </w:pPr>
          </w:p>
        </w:tc>
      </w:tr>
      <w:tr w:rsidR="00CF7CA3" w:rsidRPr="006F26A6" w14:paraId="6AE54419"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4EDC79" w14:textId="5199D5DF" w:rsidR="00CF7CA3" w:rsidRPr="006F26A6" w:rsidRDefault="00CF7CA3" w:rsidP="00CF7CA3">
            <w:pPr>
              <w:jc w:val="both"/>
              <w:rPr>
                <w:rFonts w:ascii="Times New Roman" w:hAnsi="Times New Roman"/>
                <w:sz w:val="24"/>
                <w:szCs w:val="24"/>
              </w:rPr>
            </w:pPr>
            <w:r w:rsidRPr="006F26A6">
              <w:rPr>
                <w:rFonts w:ascii="Times New Roman" w:hAnsi="Times New Roman"/>
                <w:sz w:val="24"/>
                <w:szCs w:val="24"/>
              </w:rPr>
              <w:t>2026-0</w:t>
            </w:r>
            <w:r>
              <w:rPr>
                <w:rFonts w:ascii="Times New Roman" w:hAnsi="Times New Roman"/>
                <w:sz w:val="24"/>
                <w:szCs w:val="24"/>
              </w:rPr>
              <w:t>4</w:t>
            </w:r>
            <w:r w:rsidRPr="006F26A6">
              <w:rPr>
                <w:rFonts w:ascii="Times New Roman" w:hAnsi="Times New Roman"/>
                <w:sz w:val="24"/>
                <w:szCs w:val="24"/>
              </w:rPr>
              <w:t>-</w:t>
            </w:r>
            <w:r>
              <w:rPr>
                <w:rFonts w:ascii="Times New Roman" w:hAnsi="Times New Roman"/>
                <w:sz w:val="24"/>
                <w:szCs w:val="24"/>
              </w:rPr>
              <w:t>02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6CC7A6" w14:textId="383CB96C" w:rsidR="00CF7CA3" w:rsidRPr="006F26A6" w:rsidRDefault="00CF7CA3" w:rsidP="00CF7CA3">
            <w:pPr>
              <w:jc w:val="both"/>
              <w:rPr>
                <w:rFonts w:ascii="Times New Roman" w:hAnsi="Times New Roman"/>
                <w:sz w:val="24"/>
                <w:szCs w:val="24"/>
              </w:rPr>
            </w:pPr>
            <w:r w:rsidRPr="00BA2D76">
              <w:rPr>
                <w:rFonts w:ascii="Times New Roman" w:hAnsi="Times New Roman"/>
                <w:b/>
                <w:bCs/>
                <w:sz w:val="24"/>
                <w:szCs w:val="24"/>
              </w:rPr>
              <w:t xml:space="preserve">Naujausiame „Global </w:t>
            </w:r>
            <w:proofErr w:type="spellStart"/>
            <w:r w:rsidRPr="00BA2D76">
              <w:rPr>
                <w:rFonts w:ascii="Times New Roman" w:hAnsi="Times New Roman"/>
                <w:b/>
                <w:bCs/>
                <w:sz w:val="24"/>
                <w:szCs w:val="24"/>
              </w:rPr>
              <w:t>Terrorism</w:t>
            </w:r>
            <w:proofErr w:type="spellEnd"/>
            <w:r w:rsidRPr="00BA2D76">
              <w:rPr>
                <w:rFonts w:ascii="Times New Roman" w:hAnsi="Times New Roman"/>
                <w:b/>
                <w:bCs/>
                <w:sz w:val="24"/>
                <w:szCs w:val="24"/>
              </w:rPr>
              <w:t xml:space="preserve"> </w:t>
            </w:r>
            <w:proofErr w:type="spellStart"/>
            <w:r w:rsidRPr="00BA2D76">
              <w:rPr>
                <w:rFonts w:ascii="Times New Roman" w:hAnsi="Times New Roman"/>
                <w:b/>
                <w:bCs/>
                <w:sz w:val="24"/>
                <w:szCs w:val="24"/>
              </w:rPr>
              <w:t>Index</w:t>
            </w:r>
            <w:proofErr w:type="spellEnd"/>
            <w:r w:rsidRPr="00BA2D76">
              <w:rPr>
                <w:rFonts w:ascii="Times New Roman" w:hAnsi="Times New Roman"/>
                <w:b/>
                <w:bCs/>
                <w:sz w:val="24"/>
                <w:szCs w:val="24"/>
              </w:rPr>
              <w:t xml:space="preserve"> 2026“ (GTI) reitinge, kur pateiktas šalių įvertinimas pagal terorizmo grėsmę, AZ užima 93 vietą su 0,123 indeksu ir priskiriamas prie saugiausių pasaulio šalių.</w:t>
            </w:r>
            <w:r w:rsidRPr="00666F42">
              <w:rPr>
                <w:rFonts w:ascii="Times New Roman" w:hAnsi="Times New Roman"/>
                <w:sz w:val="24"/>
                <w:szCs w:val="24"/>
              </w:rPr>
              <w:t xml:space="preserve"> Pagal šį reitingą, didžiausias terorizmo grėsmės lygis yra Pakistane (8,574), Burkina Fase (8,324) ir Nigeryje (7,816). Kitos Pietų Kaukazo šalys reitinge rikiuojasi žemiau – Gruzija 77-oje, Armėnija – 81-oje vietoje. GTI reitingas sudaromas remiantis keliais rodikliais, įskaitant teroristinių išpuolių skaičių, aukų skaičių, išpuolių intensyvumą, įkaitų situacijas, kovos su terorizmu priemones ir kt. GTI, kurį reguliariai skelbia Ekonomikos ir taikos institutas (IEP), plačiai naudojamas tarptautinių organizacijų, tokių kaip JT, EBPO ir Pasaulio bankas. Ataskaita taip pat yra svarbus šaltinis vertinant investicinę riziką.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3434A1" w14:textId="1321F104" w:rsidR="00CF7CA3" w:rsidRPr="006F26A6" w:rsidRDefault="00CF7CA3" w:rsidP="00CF7CA3">
            <w:pPr>
              <w:rPr>
                <w:rFonts w:ascii="Times New Roman" w:hAnsi="Times New Roman"/>
                <w:sz w:val="24"/>
                <w:szCs w:val="24"/>
              </w:rPr>
            </w:pPr>
            <w:hyperlink r:id="rId23" w:history="1">
              <w:proofErr w:type="spellStart"/>
              <w:r w:rsidRPr="0036323B">
                <w:rPr>
                  <w:rStyle w:val="Hyperlink"/>
                  <w:rFonts w:ascii="Times New Roman" w:hAnsi="Times New Roman"/>
                  <w:sz w:val="24"/>
                  <w:szCs w:val="24"/>
                </w:rPr>
                <w:t>Azerbaijan</w:t>
              </w:r>
              <w:proofErr w:type="spellEnd"/>
              <w:r w:rsidRPr="0036323B">
                <w:rPr>
                  <w:rStyle w:val="Hyperlink"/>
                  <w:rFonts w:ascii="Times New Roman" w:hAnsi="Times New Roman"/>
                  <w:sz w:val="24"/>
                  <w:szCs w:val="24"/>
                </w:rPr>
                <w:t xml:space="preserve"> </w:t>
              </w:r>
              <w:proofErr w:type="spellStart"/>
              <w:r w:rsidRPr="0036323B">
                <w:rPr>
                  <w:rStyle w:val="Hyperlink"/>
                  <w:rFonts w:ascii="Times New Roman" w:hAnsi="Times New Roman"/>
                  <w:sz w:val="24"/>
                  <w:szCs w:val="24"/>
                </w:rPr>
                <w:t>climbs</w:t>
              </w:r>
              <w:proofErr w:type="spellEnd"/>
              <w:r w:rsidRPr="0036323B">
                <w:rPr>
                  <w:rStyle w:val="Hyperlink"/>
                  <w:rFonts w:ascii="Times New Roman" w:hAnsi="Times New Roman"/>
                  <w:sz w:val="24"/>
                  <w:szCs w:val="24"/>
                </w:rPr>
                <w:t xml:space="preserve"> in Global </w:t>
              </w:r>
              <w:proofErr w:type="spellStart"/>
              <w:r w:rsidRPr="0036323B">
                <w:rPr>
                  <w:rStyle w:val="Hyperlink"/>
                  <w:rFonts w:ascii="Times New Roman" w:hAnsi="Times New Roman"/>
                  <w:sz w:val="24"/>
                  <w:szCs w:val="24"/>
                </w:rPr>
                <w:t>Terrorism</w:t>
              </w:r>
              <w:proofErr w:type="spellEnd"/>
              <w:r w:rsidRPr="0036323B">
                <w:rPr>
                  <w:rStyle w:val="Hyperlink"/>
                  <w:rFonts w:ascii="Times New Roman" w:hAnsi="Times New Roman"/>
                  <w:sz w:val="24"/>
                  <w:szCs w:val="24"/>
                </w:rPr>
                <w:t xml:space="preserve"> </w:t>
              </w:r>
              <w:proofErr w:type="spellStart"/>
              <w:r w:rsidRPr="0036323B">
                <w:rPr>
                  <w:rStyle w:val="Hyperlink"/>
                  <w:rFonts w:ascii="Times New Roman" w:hAnsi="Times New Roman"/>
                  <w:sz w:val="24"/>
                  <w:szCs w:val="24"/>
                </w:rPr>
                <w:t>Index</w:t>
              </w:r>
              <w:proofErr w:type="spellEnd"/>
              <w:r w:rsidRPr="0036323B">
                <w:rPr>
                  <w:rStyle w:val="Hyperlink"/>
                  <w:rFonts w:ascii="Times New Roman" w:hAnsi="Times New Roman"/>
                  <w:sz w:val="24"/>
                  <w:szCs w:val="24"/>
                </w:rPr>
                <w:t xml:space="preserve"> 2026 </w:t>
              </w:r>
              <w:proofErr w:type="spellStart"/>
              <w:r w:rsidRPr="0036323B">
                <w:rPr>
                  <w:rStyle w:val="Hyperlink"/>
                  <w:rFonts w:ascii="Times New Roman" w:hAnsi="Times New Roman"/>
                  <w:sz w:val="24"/>
                  <w:szCs w:val="24"/>
                </w:rPr>
                <w:t>Rankings</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BD3E42C" w14:textId="77777777" w:rsidR="00CF7CA3" w:rsidRPr="006F26A6" w:rsidRDefault="00CF7CA3" w:rsidP="00CF7CA3">
            <w:pPr>
              <w:jc w:val="both"/>
              <w:rPr>
                <w:rFonts w:ascii="Times New Roman" w:hAnsi="Times New Roman"/>
                <w:sz w:val="24"/>
                <w:szCs w:val="24"/>
              </w:rPr>
            </w:pPr>
          </w:p>
        </w:tc>
      </w:tr>
      <w:tr w:rsidR="00CF7CA3" w:rsidRPr="006F26A6" w14:paraId="60DB9E90"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38DE06" w14:textId="5BCA9B4D" w:rsidR="00CF7CA3" w:rsidRPr="006F26A6" w:rsidRDefault="00CF7CA3" w:rsidP="00CF7CA3">
            <w:pPr>
              <w:jc w:val="both"/>
              <w:rPr>
                <w:rFonts w:ascii="Times New Roman" w:hAnsi="Times New Roman"/>
                <w:sz w:val="24"/>
                <w:szCs w:val="24"/>
              </w:rPr>
            </w:pPr>
            <w:r w:rsidRPr="006F26A6">
              <w:rPr>
                <w:rFonts w:ascii="Times New Roman" w:hAnsi="Times New Roman"/>
                <w:sz w:val="24"/>
                <w:szCs w:val="24"/>
              </w:rPr>
              <w:t>2026-0</w:t>
            </w:r>
            <w:r>
              <w:rPr>
                <w:rFonts w:ascii="Times New Roman" w:hAnsi="Times New Roman"/>
                <w:sz w:val="24"/>
                <w:szCs w:val="24"/>
              </w:rPr>
              <w:t>4</w:t>
            </w:r>
            <w:r w:rsidRPr="006F26A6">
              <w:rPr>
                <w:rFonts w:ascii="Times New Roman" w:hAnsi="Times New Roman"/>
                <w:sz w:val="24"/>
                <w:szCs w:val="24"/>
              </w:rPr>
              <w:t>-</w:t>
            </w:r>
            <w:r>
              <w:rPr>
                <w:rFonts w:ascii="Times New Roman" w:hAnsi="Times New Roman"/>
                <w:sz w:val="24"/>
                <w:szCs w:val="24"/>
              </w:rPr>
              <w:t>23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3AA8857" w14:textId="51F372DB" w:rsidR="00CF7CA3" w:rsidRPr="00275265" w:rsidRDefault="00CF7CA3" w:rsidP="00CF7CA3">
            <w:pPr>
              <w:jc w:val="both"/>
              <w:rPr>
                <w:rFonts w:ascii="Times New Roman" w:hAnsi="Times New Roman"/>
                <w:sz w:val="24"/>
                <w:szCs w:val="24"/>
              </w:rPr>
            </w:pPr>
            <w:r w:rsidRPr="00BA2D76">
              <w:rPr>
                <w:rFonts w:ascii="Times New Roman" w:hAnsi="Times New Roman"/>
                <w:b/>
                <w:bCs/>
                <w:sz w:val="24"/>
                <w:szCs w:val="24"/>
              </w:rPr>
              <w:t>Penki Azerbaidžano laivai pašalinti iš ES sankcijų sąrašo.</w:t>
            </w:r>
            <w:r w:rsidRPr="00275265">
              <w:rPr>
                <w:rFonts w:ascii="Times New Roman" w:hAnsi="Times New Roman"/>
                <w:sz w:val="24"/>
                <w:szCs w:val="24"/>
              </w:rPr>
              <w:t xml:space="preserve"> Pagal atitinkamą ES Tarybos 2026 m. balandžio 23 d. sprendimą, sankcijos, taikytos laivui „</w:t>
            </w:r>
            <w:proofErr w:type="spellStart"/>
            <w:r w:rsidRPr="00275265">
              <w:rPr>
                <w:rFonts w:ascii="Times New Roman" w:hAnsi="Times New Roman"/>
                <w:sz w:val="24"/>
                <w:szCs w:val="24"/>
              </w:rPr>
              <w:t>Zagatala</w:t>
            </w:r>
            <w:proofErr w:type="spellEnd"/>
            <w:r w:rsidRPr="00275265">
              <w:rPr>
                <w:rFonts w:ascii="Times New Roman" w:hAnsi="Times New Roman"/>
                <w:sz w:val="24"/>
                <w:szCs w:val="24"/>
              </w:rPr>
              <w:t>“, priklausančiam UAB „</w:t>
            </w:r>
            <w:proofErr w:type="spellStart"/>
            <w:r w:rsidRPr="00275265">
              <w:rPr>
                <w:rFonts w:ascii="Times New Roman" w:hAnsi="Times New Roman"/>
                <w:sz w:val="24"/>
                <w:szCs w:val="24"/>
              </w:rPr>
              <w:t>Azerbaijan</w:t>
            </w:r>
            <w:proofErr w:type="spellEnd"/>
            <w:r w:rsidRPr="00275265">
              <w:rPr>
                <w:rFonts w:ascii="Times New Roman" w:hAnsi="Times New Roman"/>
                <w:sz w:val="24"/>
                <w:szCs w:val="24"/>
              </w:rPr>
              <w:t xml:space="preserve"> </w:t>
            </w:r>
            <w:proofErr w:type="spellStart"/>
            <w:r w:rsidRPr="00275265">
              <w:rPr>
                <w:rFonts w:ascii="Times New Roman" w:hAnsi="Times New Roman"/>
                <w:sz w:val="24"/>
                <w:szCs w:val="24"/>
              </w:rPr>
              <w:t>Caspian</w:t>
            </w:r>
            <w:proofErr w:type="spellEnd"/>
            <w:r w:rsidRPr="00275265">
              <w:rPr>
                <w:rFonts w:ascii="Times New Roman" w:hAnsi="Times New Roman"/>
                <w:sz w:val="24"/>
                <w:szCs w:val="24"/>
              </w:rPr>
              <w:t xml:space="preserve"> </w:t>
            </w:r>
            <w:proofErr w:type="spellStart"/>
            <w:r w:rsidRPr="00275265">
              <w:rPr>
                <w:rFonts w:ascii="Times New Roman" w:hAnsi="Times New Roman"/>
                <w:sz w:val="24"/>
                <w:szCs w:val="24"/>
              </w:rPr>
              <w:t>Shipping</w:t>
            </w:r>
            <w:proofErr w:type="spellEnd"/>
            <w:r w:rsidRPr="00275265">
              <w:rPr>
                <w:rFonts w:ascii="Times New Roman" w:hAnsi="Times New Roman"/>
                <w:sz w:val="24"/>
                <w:szCs w:val="24"/>
              </w:rPr>
              <w:t xml:space="preserve"> Company“ (ASCO), taip pat laivams „</w:t>
            </w:r>
            <w:proofErr w:type="spellStart"/>
            <w:r w:rsidRPr="00275265">
              <w:rPr>
                <w:rFonts w:ascii="Times New Roman" w:hAnsi="Times New Roman"/>
                <w:sz w:val="24"/>
                <w:szCs w:val="24"/>
              </w:rPr>
              <w:t>Shusha</w:t>
            </w:r>
            <w:proofErr w:type="spellEnd"/>
            <w:r w:rsidRPr="00275265">
              <w:rPr>
                <w:rFonts w:ascii="Times New Roman" w:hAnsi="Times New Roman"/>
                <w:sz w:val="24"/>
                <w:szCs w:val="24"/>
              </w:rPr>
              <w:t>“, „</w:t>
            </w:r>
            <w:proofErr w:type="spellStart"/>
            <w:r w:rsidRPr="00275265">
              <w:rPr>
                <w:rFonts w:ascii="Times New Roman" w:hAnsi="Times New Roman"/>
                <w:sz w:val="24"/>
                <w:szCs w:val="24"/>
              </w:rPr>
              <w:t>Karabakh</w:t>
            </w:r>
            <w:proofErr w:type="spellEnd"/>
            <w:r w:rsidRPr="00275265">
              <w:rPr>
                <w:rFonts w:ascii="Times New Roman" w:hAnsi="Times New Roman"/>
                <w:sz w:val="24"/>
                <w:szCs w:val="24"/>
              </w:rPr>
              <w:t>“, „</w:t>
            </w:r>
            <w:proofErr w:type="spellStart"/>
            <w:r w:rsidRPr="00275265">
              <w:rPr>
                <w:rFonts w:ascii="Times New Roman" w:hAnsi="Times New Roman"/>
                <w:sz w:val="24"/>
                <w:szCs w:val="24"/>
              </w:rPr>
              <w:t>Chankendi</w:t>
            </w:r>
            <w:proofErr w:type="spellEnd"/>
            <w:r w:rsidRPr="00275265">
              <w:rPr>
                <w:rFonts w:ascii="Times New Roman" w:hAnsi="Times New Roman"/>
                <w:sz w:val="24"/>
                <w:szCs w:val="24"/>
              </w:rPr>
              <w:t>“ ir „</w:t>
            </w:r>
            <w:proofErr w:type="spellStart"/>
            <w:r w:rsidRPr="00275265">
              <w:rPr>
                <w:rFonts w:ascii="Times New Roman" w:hAnsi="Times New Roman"/>
                <w:sz w:val="24"/>
                <w:szCs w:val="24"/>
              </w:rPr>
              <w:t>Zangezur</w:t>
            </w:r>
            <w:proofErr w:type="spellEnd"/>
            <w:r w:rsidRPr="00275265">
              <w:rPr>
                <w:rFonts w:ascii="Times New Roman" w:hAnsi="Times New Roman"/>
                <w:sz w:val="24"/>
                <w:szCs w:val="24"/>
              </w:rPr>
              <w:t xml:space="preserve">“, priklausantiems bendrai ASCO ir SOCAR įmonei, buvo panaikintos, pranešė ASCO.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03D2441" w14:textId="02DC213A" w:rsidR="00CF7CA3" w:rsidRPr="00BA2D76" w:rsidRDefault="00CF7CA3" w:rsidP="00CF7CA3">
            <w:pPr>
              <w:rPr>
                <w:rFonts w:ascii="Times New Roman" w:hAnsi="Times New Roman"/>
                <w:sz w:val="24"/>
                <w:szCs w:val="24"/>
              </w:rPr>
            </w:pPr>
            <w:proofErr w:type="spellStart"/>
            <w:r w:rsidRPr="00BA2D76">
              <w:rPr>
                <w:rFonts w:ascii="Times New Roman" w:hAnsi="Times New Roman"/>
                <w:sz w:val="24"/>
                <w:szCs w:val="24"/>
              </w:rPr>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4C9BA" w14:textId="77777777" w:rsidR="00CF7CA3" w:rsidRPr="006F26A6" w:rsidRDefault="00CF7CA3" w:rsidP="00CF7CA3">
            <w:pPr>
              <w:jc w:val="both"/>
              <w:rPr>
                <w:rFonts w:ascii="Times New Roman" w:hAnsi="Times New Roman"/>
                <w:sz w:val="24"/>
                <w:szCs w:val="24"/>
              </w:rPr>
            </w:pPr>
          </w:p>
        </w:tc>
      </w:tr>
      <w:tr w:rsidR="00CF7CA3" w:rsidRPr="006F26A6" w14:paraId="32A8FA29"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735C2FF7" w14:textId="77777777" w:rsidR="00CF7CA3" w:rsidRPr="006F26A6" w:rsidRDefault="00CF7CA3" w:rsidP="00CF7CA3">
            <w:pPr>
              <w:spacing w:after="0" w:line="240" w:lineRule="auto"/>
              <w:jc w:val="both"/>
              <w:rPr>
                <w:rFonts w:ascii="Times New Roman" w:eastAsia="Times New Roman" w:hAnsi="Times New Roman"/>
                <w:b/>
                <w:bCs/>
                <w:sz w:val="24"/>
                <w:szCs w:val="24"/>
                <w:lang w:eastAsia="en-US"/>
              </w:rPr>
            </w:pPr>
            <w:r w:rsidRPr="006F26A6">
              <w:rPr>
                <w:rFonts w:ascii="Times New Roman" w:eastAsia="Times New Roman" w:hAnsi="Times New Roman"/>
                <w:b/>
                <w:bCs/>
                <w:sz w:val="24"/>
                <w:szCs w:val="24"/>
                <w:lang w:eastAsia="en-US"/>
              </w:rPr>
              <w:t>Bendra ekonominė informacija</w:t>
            </w:r>
          </w:p>
        </w:tc>
      </w:tr>
      <w:tr w:rsidR="00CF7CA3" w:rsidRPr="006F26A6" w14:paraId="0680C4FD"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A86FCF" w14:textId="2CAB0F53" w:rsidR="00CF7CA3" w:rsidRPr="006F26A6" w:rsidRDefault="00CF7CA3" w:rsidP="00CF7CA3">
            <w:pPr>
              <w:spacing w:after="0" w:line="240" w:lineRule="auto"/>
              <w:jc w:val="both"/>
              <w:rPr>
                <w:rFonts w:ascii="Times New Roman" w:eastAsia="Times New Roman" w:hAnsi="Times New Roman"/>
                <w:sz w:val="24"/>
                <w:szCs w:val="24"/>
              </w:rPr>
            </w:pPr>
            <w:bookmarkStart w:id="0" w:name="_Hlk204174415"/>
            <w:r w:rsidRPr="006F26A6">
              <w:rPr>
                <w:rFonts w:ascii="Times New Roman" w:eastAsia="Times New Roman" w:hAnsi="Times New Roman"/>
                <w:sz w:val="24"/>
                <w:szCs w:val="24"/>
              </w:rPr>
              <w:t>2026-0</w:t>
            </w:r>
            <w:r>
              <w:rPr>
                <w:rFonts w:ascii="Times New Roman" w:eastAsia="Times New Roman" w:hAnsi="Times New Roman"/>
                <w:sz w:val="24"/>
                <w:szCs w:val="24"/>
              </w:rPr>
              <w:t>4</w:t>
            </w:r>
            <w:r w:rsidRPr="006F26A6">
              <w:rPr>
                <w:rFonts w:ascii="Times New Roman" w:eastAsia="Times New Roman" w:hAnsi="Times New Roman"/>
                <w:sz w:val="24"/>
                <w:szCs w:val="24"/>
              </w:rPr>
              <w:t>-02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D631BD" w14:textId="098C3F51" w:rsidR="00CF7CA3" w:rsidRPr="00A233F4" w:rsidRDefault="00CF7CA3" w:rsidP="00CF7CA3">
            <w:pPr>
              <w:jc w:val="both"/>
              <w:rPr>
                <w:rFonts w:ascii="Times New Roman" w:eastAsia="Times New Roman" w:hAnsi="Times New Roman"/>
                <w:b/>
                <w:bCs/>
                <w:sz w:val="24"/>
                <w:szCs w:val="24"/>
              </w:rPr>
            </w:pPr>
            <w:r w:rsidRPr="00A233F4">
              <w:rPr>
                <w:rFonts w:ascii="Times New Roman" w:eastAsia="Times New Roman" w:hAnsi="Times New Roman"/>
                <w:sz w:val="24"/>
                <w:szCs w:val="24"/>
              </w:rPr>
              <w:t xml:space="preserve">Šiemet </w:t>
            </w:r>
            <w:r w:rsidRPr="00EE74CF">
              <w:rPr>
                <w:rFonts w:ascii="Times New Roman" w:eastAsia="Times New Roman" w:hAnsi="Times New Roman"/>
                <w:b/>
                <w:bCs/>
                <w:sz w:val="24"/>
                <w:szCs w:val="24"/>
              </w:rPr>
              <w:t xml:space="preserve">per </w:t>
            </w:r>
            <w:proofErr w:type="spellStart"/>
            <w:r w:rsidRPr="00EE74CF">
              <w:rPr>
                <w:rFonts w:ascii="Times New Roman" w:eastAsia="Times New Roman" w:hAnsi="Times New Roman"/>
                <w:b/>
                <w:bCs/>
                <w:sz w:val="24"/>
                <w:szCs w:val="24"/>
              </w:rPr>
              <w:t>Novruzo</w:t>
            </w:r>
            <w:proofErr w:type="spellEnd"/>
            <w:r w:rsidRPr="00EE74CF">
              <w:rPr>
                <w:rFonts w:ascii="Times New Roman" w:eastAsia="Times New Roman" w:hAnsi="Times New Roman"/>
                <w:b/>
                <w:bCs/>
                <w:sz w:val="24"/>
                <w:szCs w:val="24"/>
              </w:rPr>
              <w:t xml:space="preserve"> šventę AZ susidarė net 11 iš eilės nedarbo dienų laikotarpis</w:t>
            </w:r>
            <w:r w:rsidRPr="00A233F4">
              <w:rPr>
                <w:rFonts w:ascii="Times New Roman" w:eastAsia="Times New Roman" w:hAnsi="Times New Roman"/>
                <w:sz w:val="24"/>
                <w:szCs w:val="24"/>
              </w:rPr>
              <w:t xml:space="preserve">. AZ taip pat nustatytos nedarbo dienos, susijusios su Gurban </w:t>
            </w:r>
            <w:proofErr w:type="spellStart"/>
            <w:r w:rsidRPr="00A233F4">
              <w:rPr>
                <w:rFonts w:ascii="Times New Roman" w:eastAsia="Times New Roman" w:hAnsi="Times New Roman"/>
                <w:sz w:val="24"/>
                <w:szCs w:val="24"/>
              </w:rPr>
              <w:t>Bajramo</w:t>
            </w:r>
            <w:proofErr w:type="spellEnd"/>
            <w:r w:rsidRPr="00A233F4">
              <w:rPr>
                <w:rFonts w:ascii="Times New Roman" w:eastAsia="Times New Roman" w:hAnsi="Times New Roman"/>
                <w:sz w:val="24"/>
                <w:szCs w:val="24"/>
              </w:rPr>
              <w:t xml:space="preserve"> (Aukojimo šventės) ir Nepriklausomybės dienos minėjimu. Šiemet Gurban </w:t>
            </w:r>
            <w:proofErr w:type="spellStart"/>
            <w:r w:rsidRPr="00A233F4">
              <w:rPr>
                <w:rFonts w:ascii="Times New Roman" w:eastAsia="Times New Roman" w:hAnsi="Times New Roman"/>
                <w:sz w:val="24"/>
                <w:szCs w:val="24"/>
              </w:rPr>
              <w:t>Bajramas</w:t>
            </w:r>
            <w:proofErr w:type="spellEnd"/>
            <w:r w:rsidRPr="00A233F4">
              <w:rPr>
                <w:rFonts w:ascii="Times New Roman" w:eastAsia="Times New Roman" w:hAnsi="Times New Roman"/>
                <w:sz w:val="24"/>
                <w:szCs w:val="24"/>
              </w:rPr>
              <w:t xml:space="preserve"> bus švenčiamas gegužės 27-28 d. Tuo pačiu gegužės 28-oji šalyje minima kaip Nepriklausomybės diena. Pagal AZ Darbo </w:t>
            </w:r>
            <w:r w:rsidRPr="00A233F4">
              <w:rPr>
                <w:rFonts w:ascii="Times New Roman" w:eastAsia="Times New Roman" w:hAnsi="Times New Roman"/>
                <w:sz w:val="24"/>
                <w:szCs w:val="24"/>
              </w:rPr>
              <w:lastRenderedPageBreak/>
              <w:t>kodeksą, dėl švenčių sutapimo suteikiama papildoma poilsio diena. Todėl gegužės 29 d. taip pat paskelbta nedarbo diena.</w:t>
            </w:r>
            <w:r w:rsidRPr="00A233F4">
              <w:rPr>
                <w:rFonts w:ascii="Times New Roman" w:eastAsia="Times New Roman" w:hAnsi="Times New Roman"/>
                <w:b/>
                <w:bCs/>
                <w:sz w:val="24"/>
                <w:szCs w:val="24"/>
              </w:rPr>
              <w:t xml:space="preserve"> </w:t>
            </w:r>
            <w:r w:rsidRPr="00A233F4">
              <w:rPr>
                <w:rFonts w:ascii="Times New Roman" w:eastAsia="Times New Roman" w:hAnsi="Times New Roman"/>
                <w:sz w:val="24"/>
                <w:szCs w:val="24"/>
              </w:rPr>
              <w:t xml:space="preserve">Taigi nedarbo dienos bus gegužės 27, 28, 29, 30 ir 31. Taip pat, gegužės 9-oji – Pergalės prieš fašizmą diena – šiemet sutampa su šeštadieniu, todėl gegužės 11 d. taip pat paskelbta nedarbo diena. Taigi </w:t>
            </w:r>
            <w:r w:rsidRPr="00EE74CF">
              <w:rPr>
                <w:rFonts w:ascii="Times New Roman" w:eastAsia="Times New Roman" w:hAnsi="Times New Roman"/>
                <w:b/>
                <w:bCs/>
                <w:sz w:val="24"/>
                <w:szCs w:val="24"/>
              </w:rPr>
              <w:t>iš viso gegužės mėnesį AZ bus 14 nedarbo dienų.</w:t>
            </w:r>
            <w:r w:rsidRPr="00A233F4">
              <w:rPr>
                <w:rFonts w:ascii="Times New Roman" w:eastAsia="Times New Roman" w:hAnsi="Times New Roman"/>
                <w:sz w:val="24"/>
                <w:szCs w:val="24"/>
              </w:rPr>
              <w:t xml:space="preserve"> Tokie ilgi poilsio laikotarpiai kelia iššūkių verslo aplinkai, ypač užsienio kapitalo įmonėms. Tarptautinių kompanijų atstovai pažymi, kad ilgos veiklos pauzės apsunkina operacijų planavimą, stabdo projektų eigą ir gali lemti vėlavimus tiekimo grandinėse. Įmonės  priverstos ieškoti netradicinių sprendimų – organizuoti pamaininį darbą, perkelti dalį funkcijų į kitus regionus arba iš anksto kaupti atsargas. Vis dėlto vietos ekspertai pabrėžia, kad situacija turi ir teigiamų aspektų. Ilgi poilsio laikotarpiai skatina vidaus vartojimą – ypač mažmeninės prekybos, turizmo ir paslaugų sektoriuose. Per </w:t>
            </w:r>
            <w:proofErr w:type="spellStart"/>
            <w:r w:rsidRPr="00A233F4">
              <w:rPr>
                <w:rFonts w:ascii="Times New Roman" w:eastAsia="Times New Roman" w:hAnsi="Times New Roman"/>
                <w:sz w:val="24"/>
                <w:szCs w:val="24"/>
              </w:rPr>
              <w:t>Novruzo</w:t>
            </w:r>
            <w:proofErr w:type="spellEnd"/>
            <w:r w:rsidRPr="00A233F4">
              <w:rPr>
                <w:rFonts w:ascii="Times New Roman" w:eastAsia="Times New Roman" w:hAnsi="Times New Roman"/>
                <w:sz w:val="24"/>
                <w:szCs w:val="24"/>
              </w:rPr>
              <w:t xml:space="preserve"> laikotarpį tradiciškai išauga išlaidos kelionėms, restoranams, dovanoms – tai suteikia trumpalaikį impulsą ekonomikai.</w:t>
            </w:r>
            <w:r w:rsidRPr="00A233F4">
              <w:rPr>
                <w:rFonts w:ascii="Times New Roman" w:eastAsia="Times New Roman" w:hAnsi="Times New Roman"/>
                <w:b/>
                <w:bCs/>
                <w:sz w:val="24"/>
                <w:szCs w:val="24"/>
              </w:rP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03EFBD4" w14:textId="17D78523" w:rsidR="00CF7CA3" w:rsidRPr="006F26A6" w:rsidRDefault="00CF7CA3" w:rsidP="00CF7C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4F912B" w14:textId="77777777" w:rsidR="00CF7CA3" w:rsidRPr="006F26A6" w:rsidRDefault="00CF7CA3" w:rsidP="00CF7CA3">
            <w:pPr>
              <w:jc w:val="both"/>
              <w:rPr>
                <w:rFonts w:ascii="Times New Roman" w:hAnsi="Times New Roman"/>
                <w:sz w:val="24"/>
                <w:szCs w:val="24"/>
              </w:rPr>
            </w:pPr>
          </w:p>
        </w:tc>
      </w:tr>
      <w:tr w:rsidR="00CF7CA3" w:rsidRPr="006F26A6" w14:paraId="540724E4"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A0F2BE" w14:textId="47623C7E" w:rsidR="00CF7CA3" w:rsidRPr="006F26A6" w:rsidRDefault="00CF7CA3" w:rsidP="00CF7C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2026-04-23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39EF011" w14:textId="55C064DB" w:rsidR="00A42AD1" w:rsidRDefault="00CF7CA3" w:rsidP="00CF7CA3">
            <w:pPr>
              <w:jc w:val="both"/>
              <w:rPr>
                <w:rFonts w:ascii="Times New Roman" w:eastAsia="Times New Roman" w:hAnsi="Times New Roman"/>
                <w:sz w:val="24"/>
                <w:szCs w:val="24"/>
              </w:rPr>
            </w:pPr>
            <w:r w:rsidRPr="00275265">
              <w:rPr>
                <w:rFonts w:ascii="Times New Roman" w:eastAsia="Times New Roman" w:hAnsi="Times New Roman"/>
                <w:b/>
                <w:bCs/>
                <w:sz w:val="24"/>
                <w:szCs w:val="24"/>
              </w:rPr>
              <w:t xml:space="preserve">Balandžio 21-23 d. su valstybiniu vizitu AZ viešėjo Latvijos prezidentas E. </w:t>
            </w:r>
            <w:proofErr w:type="spellStart"/>
            <w:r w:rsidRPr="00275265">
              <w:rPr>
                <w:rFonts w:ascii="Times New Roman" w:eastAsia="Times New Roman" w:hAnsi="Times New Roman"/>
                <w:b/>
                <w:bCs/>
                <w:sz w:val="24"/>
                <w:szCs w:val="24"/>
              </w:rPr>
              <w:t>Rinkēvičs</w:t>
            </w:r>
            <w:proofErr w:type="spellEnd"/>
            <w:r w:rsidRPr="00275265">
              <w:rPr>
                <w:rFonts w:ascii="Times New Roman" w:eastAsia="Times New Roman" w:hAnsi="Times New Roman"/>
                <w:b/>
                <w:bCs/>
                <w:sz w:val="24"/>
                <w:szCs w:val="24"/>
              </w:rPr>
              <w:t>.</w:t>
            </w:r>
            <w:r w:rsidRPr="00275265">
              <w:rPr>
                <w:rFonts w:ascii="Times New Roman" w:eastAsia="Times New Roman" w:hAnsi="Times New Roman"/>
                <w:sz w:val="24"/>
                <w:szCs w:val="24"/>
              </w:rPr>
              <w:t xml:space="preserve"> Tiek AZ valdžios institucijos, tiek ir žiniasklaida šiam vizitui skyrė didelį dėmesį. E. </w:t>
            </w:r>
            <w:proofErr w:type="spellStart"/>
            <w:r w:rsidRPr="00275265">
              <w:rPr>
                <w:rFonts w:ascii="Times New Roman" w:eastAsia="Times New Roman" w:hAnsi="Times New Roman"/>
                <w:sz w:val="24"/>
                <w:szCs w:val="24"/>
              </w:rPr>
              <w:t>Rinkēvičs</w:t>
            </w:r>
            <w:proofErr w:type="spellEnd"/>
            <w:r w:rsidRPr="00275265">
              <w:rPr>
                <w:rFonts w:ascii="Times New Roman" w:eastAsia="Times New Roman" w:hAnsi="Times New Roman"/>
                <w:sz w:val="24"/>
                <w:szCs w:val="24"/>
              </w:rPr>
              <w:t xml:space="preserve"> susitiko su AZ prezidentu I. Alijevu, parlamento pirmininke S. </w:t>
            </w:r>
            <w:proofErr w:type="spellStart"/>
            <w:r w:rsidRPr="00275265">
              <w:rPr>
                <w:rFonts w:ascii="Times New Roman" w:eastAsia="Times New Roman" w:hAnsi="Times New Roman"/>
                <w:sz w:val="24"/>
                <w:szCs w:val="24"/>
              </w:rPr>
              <w:t>Gafarova</w:t>
            </w:r>
            <w:proofErr w:type="spellEnd"/>
            <w:r w:rsidRPr="00275265">
              <w:rPr>
                <w:rFonts w:ascii="Times New Roman" w:eastAsia="Times New Roman" w:hAnsi="Times New Roman"/>
                <w:sz w:val="24"/>
                <w:szCs w:val="24"/>
              </w:rPr>
              <w:t xml:space="preserve"> ir kitais pareigūnais; dalyvavo AZ-Latvijos verslo forumo atidaryme.</w:t>
            </w:r>
            <w:r w:rsidRPr="00275265">
              <w:rPr>
                <w:rFonts w:ascii="Times New Roman" w:eastAsia="Times New Roman" w:hAnsi="Times New Roman"/>
                <w:b/>
                <w:bCs/>
                <w:sz w:val="24"/>
                <w:szCs w:val="24"/>
              </w:rPr>
              <w:t xml:space="preserve"> </w:t>
            </w:r>
            <w:r w:rsidRPr="00275265">
              <w:rPr>
                <w:rFonts w:ascii="Times New Roman" w:eastAsia="Times New Roman" w:hAnsi="Times New Roman"/>
                <w:sz w:val="24"/>
                <w:szCs w:val="24"/>
              </w:rPr>
              <w:t xml:space="preserve">Spaudoje rašoma, kad susitikimų metu daugiausia dėmesio skirta dvišaliams santykiams, regiono saugumo klausimams, energetikai, transporto jungčių plėtotei, </w:t>
            </w:r>
            <w:proofErr w:type="spellStart"/>
            <w:r w:rsidRPr="00275265">
              <w:rPr>
                <w:rFonts w:ascii="Times New Roman" w:eastAsia="Times New Roman" w:hAnsi="Times New Roman"/>
                <w:sz w:val="24"/>
                <w:szCs w:val="24"/>
              </w:rPr>
              <w:t>skaitmenizacijai</w:t>
            </w:r>
            <w:proofErr w:type="spellEnd"/>
            <w:r w:rsidRPr="00275265">
              <w:rPr>
                <w:rFonts w:ascii="Times New Roman" w:eastAsia="Times New Roman" w:hAnsi="Times New Roman"/>
                <w:sz w:val="24"/>
                <w:szCs w:val="24"/>
              </w:rPr>
              <w:t xml:space="preserve"> bei dvišaliam ekonominiam bendradarbiavimui. Surengta Prezidentų bendra spaudos konferencija, kurioje I. Alijevas pabrėžė glaudžius dvišalius politinius ryšius ir abipusį interesą plėsti praktinį bendradarbiavimą, o E. </w:t>
            </w:r>
            <w:proofErr w:type="spellStart"/>
            <w:r w:rsidRPr="00275265">
              <w:rPr>
                <w:rFonts w:ascii="Times New Roman" w:eastAsia="Times New Roman" w:hAnsi="Times New Roman"/>
                <w:sz w:val="24"/>
                <w:szCs w:val="24"/>
              </w:rPr>
              <w:t>Rinkēvičs</w:t>
            </w:r>
            <w:proofErr w:type="spellEnd"/>
            <w:r w:rsidRPr="00275265">
              <w:rPr>
                <w:rFonts w:ascii="Times New Roman" w:eastAsia="Times New Roman" w:hAnsi="Times New Roman"/>
                <w:sz w:val="24"/>
                <w:szCs w:val="24"/>
              </w:rPr>
              <w:t xml:space="preserve"> akcentavo, kad Latvija Azerbaidžaną laiko </w:t>
            </w:r>
            <w:r w:rsidRPr="00275265">
              <w:rPr>
                <w:rFonts w:ascii="Times New Roman" w:eastAsia="Times New Roman" w:hAnsi="Times New Roman"/>
                <w:sz w:val="24"/>
                <w:szCs w:val="24"/>
              </w:rPr>
              <w:lastRenderedPageBreak/>
              <w:t>strateginiu partneriu ir draugu. Vizito metu taip pat priimtas bendras Azerbaidžano ir Latvijos prezidentų pareiškimas ir pasirašyta dvišalio bendradarbiavimo dokumentų (vidaus reikalų ministerijų bendradarbiavimo susitarimas; ketinimų deklaracija dėl bendradarbiavimo žemės ūkio srityje; abiejų šalių URM susitarimo memorandumas dėl bendradarbiavimo konsulinių reikalų srityje; abiejų šalių maisto saugos agentūrų susitarimo memorandumas dėl bendradarbiavimo augalų sveikatos ir apsaugos srityje; dvišalio bendradarbiavimo planas 2026–2027 m. tarp abiejų šalių sienos apsaugos tarnybų.  Didelį postūmį AZ-LV ryšių plėtrai suteikė ir ES „</w:t>
            </w:r>
            <w:proofErr w:type="spellStart"/>
            <w:r w:rsidRPr="00275265">
              <w:rPr>
                <w:rFonts w:ascii="Times New Roman" w:eastAsia="Times New Roman" w:hAnsi="Times New Roman"/>
                <w:sz w:val="24"/>
                <w:szCs w:val="24"/>
              </w:rPr>
              <w:t>Interreg</w:t>
            </w:r>
            <w:proofErr w:type="spellEnd"/>
            <w:r w:rsidRPr="00275265">
              <w:rPr>
                <w:rFonts w:ascii="Times New Roman" w:eastAsia="Times New Roman" w:hAnsi="Times New Roman"/>
                <w:sz w:val="24"/>
                <w:szCs w:val="24"/>
              </w:rPr>
              <w:t xml:space="preserve"> </w:t>
            </w:r>
            <w:proofErr w:type="spellStart"/>
            <w:r w:rsidRPr="00275265">
              <w:rPr>
                <w:rFonts w:ascii="Times New Roman" w:eastAsia="Times New Roman" w:hAnsi="Times New Roman"/>
                <w:sz w:val="24"/>
                <w:szCs w:val="24"/>
              </w:rPr>
              <w:t>Central</w:t>
            </w:r>
            <w:proofErr w:type="spellEnd"/>
            <w:r w:rsidRPr="00275265">
              <w:rPr>
                <w:rFonts w:ascii="Times New Roman" w:eastAsia="Times New Roman" w:hAnsi="Times New Roman"/>
                <w:sz w:val="24"/>
                <w:szCs w:val="24"/>
              </w:rPr>
              <w:t xml:space="preserve"> Baltic“ projektas „LEF Network </w:t>
            </w:r>
            <w:proofErr w:type="spellStart"/>
            <w:r w:rsidRPr="00275265">
              <w:rPr>
                <w:rFonts w:ascii="Times New Roman" w:eastAsia="Times New Roman" w:hAnsi="Times New Roman"/>
                <w:sz w:val="24"/>
                <w:szCs w:val="24"/>
              </w:rPr>
              <w:t>Azerbaijan</w:t>
            </w:r>
            <w:proofErr w:type="spellEnd"/>
            <w:r w:rsidRPr="00275265">
              <w:rPr>
                <w:rFonts w:ascii="Times New Roman" w:eastAsia="Times New Roman" w:hAnsi="Times New Roman"/>
                <w:sz w:val="24"/>
                <w:szCs w:val="24"/>
              </w:rPr>
              <w:t>“ (2023–2026), kurio tikslas – skatinti eksportą, inovacijas ir verslo bendradarbiavimą tarp Latvijos, Suomijos, Estijos ir AZ. Projektas apėmė verslo misijas, B2B susitikimus, verslo forumus bei praktinę paramą įmonėms, siekiant sudaryti bent 10 eksporto sandorių, sukurti ilgalaikius ekonominius ryšius tarp regionų ir t.t. Tai padėjo užmegzti tiesioginius ryšius, įtvirtinti nuoseklias institucijų bendradarbiavimo struktūras</w:t>
            </w:r>
            <w:r>
              <w:rPr>
                <w:rFonts w:ascii="Times New Roman" w:eastAsia="Times New Roman" w:hAnsi="Times New Roman"/>
                <w:sz w:val="24"/>
                <w:szCs w:val="24"/>
              </w:rPr>
              <w:t>.</w:t>
            </w:r>
          </w:p>
          <w:p w14:paraId="1E8D3167" w14:textId="0858E7C7" w:rsidR="00A42AD1" w:rsidRPr="006F26A6" w:rsidRDefault="00A42AD1" w:rsidP="00CF7CA3">
            <w:pPr>
              <w:jc w:val="both"/>
              <w:rPr>
                <w:rFonts w:ascii="Times New Roman" w:eastAsia="Times New Roman" w:hAnsi="Times New Roman"/>
                <w:sz w:val="24"/>
                <w:szCs w:val="24"/>
              </w:rPr>
            </w:pPr>
            <w:r>
              <w:rPr>
                <w:rFonts w:ascii="Times New Roman" w:eastAsia="Times New Roman" w:hAnsi="Times New Roman"/>
                <w:sz w:val="24"/>
                <w:szCs w:val="24"/>
              </w:rPr>
              <w:t>Kiek anksčiau –</w:t>
            </w:r>
            <w:r w:rsidRPr="00A42AD1">
              <w:rPr>
                <w:rFonts w:ascii="Times New Roman" w:eastAsia="Times New Roman" w:hAnsi="Times New Roman"/>
                <w:sz w:val="24"/>
                <w:szCs w:val="24"/>
              </w:rPr>
              <w:t xml:space="preserve"> balandžio 15 d. </w:t>
            </w:r>
            <w:r>
              <w:rPr>
                <w:rFonts w:ascii="Times New Roman" w:eastAsia="Times New Roman" w:hAnsi="Times New Roman"/>
                <w:sz w:val="24"/>
                <w:szCs w:val="24"/>
              </w:rPr>
              <w:t xml:space="preserve">AZ </w:t>
            </w:r>
            <w:proofErr w:type="spellStart"/>
            <w:r w:rsidRPr="00A42AD1">
              <w:rPr>
                <w:rFonts w:ascii="Times New Roman" w:eastAsia="Times New Roman" w:hAnsi="Times New Roman"/>
                <w:sz w:val="24"/>
                <w:szCs w:val="24"/>
              </w:rPr>
              <w:t>Šušo</w:t>
            </w:r>
            <w:r>
              <w:rPr>
                <w:rFonts w:ascii="Times New Roman" w:eastAsia="Times New Roman" w:hAnsi="Times New Roman"/>
                <w:sz w:val="24"/>
                <w:szCs w:val="24"/>
              </w:rPr>
              <w:t>s</w:t>
            </w:r>
            <w:proofErr w:type="spellEnd"/>
            <w:r>
              <w:rPr>
                <w:rFonts w:ascii="Times New Roman" w:eastAsia="Times New Roman" w:hAnsi="Times New Roman"/>
                <w:sz w:val="24"/>
                <w:szCs w:val="24"/>
              </w:rPr>
              <w:t xml:space="preserve"> mieste (</w:t>
            </w:r>
            <w:proofErr w:type="spellStart"/>
            <w:r>
              <w:rPr>
                <w:rFonts w:ascii="Times New Roman" w:eastAsia="Times New Roman" w:hAnsi="Times New Roman"/>
                <w:sz w:val="24"/>
                <w:szCs w:val="24"/>
              </w:rPr>
              <w:t>Karabache</w:t>
            </w:r>
            <w:proofErr w:type="spellEnd"/>
            <w:r>
              <w:rPr>
                <w:rFonts w:ascii="Times New Roman" w:eastAsia="Times New Roman" w:hAnsi="Times New Roman"/>
                <w:sz w:val="24"/>
                <w:szCs w:val="24"/>
              </w:rPr>
              <w:t>)</w:t>
            </w:r>
            <w:r w:rsidRPr="00A42AD1">
              <w:rPr>
                <w:rFonts w:ascii="Times New Roman" w:eastAsia="Times New Roman" w:hAnsi="Times New Roman"/>
                <w:sz w:val="24"/>
                <w:szCs w:val="24"/>
              </w:rPr>
              <w:t xml:space="preserve"> vyko </w:t>
            </w:r>
            <w:r>
              <w:rPr>
                <w:rFonts w:ascii="Times New Roman" w:eastAsia="Times New Roman" w:hAnsi="Times New Roman"/>
                <w:sz w:val="24"/>
                <w:szCs w:val="24"/>
              </w:rPr>
              <w:t>AZ</w:t>
            </w:r>
            <w:r w:rsidRPr="00A42AD1">
              <w:rPr>
                <w:rFonts w:ascii="Times New Roman" w:eastAsia="Times New Roman" w:hAnsi="Times New Roman"/>
                <w:sz w:val="24"/>
                <w:szCs w:val="24"/>
              </w:rPr>
              <w:t>–Latvijos tarpvyriausybinės ekonominio, mokslinio-techninio ir kultūrinio bendradarbiavimo komisijos 9-asis posėdis, kuriam pirmininkavo abiejų šalių žemės ūkio ministrai.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ACEFBF" w14:textId="745B9C19" w:rsidR="00CF7CA3" w:rsidRPr="006F26A6" w:rsidRDefault="00CF7CA3" w:rsidP="00CF7CA3">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APA, </w:t>
            </w:r>
            <w:proofErr w:type="spellStart"/>
            <w:r>
              <w:rPr>
                <w:rFonts w:ascii="Times New Roman" w:hAnsi="Times New Roman"/>
                <w:sz w:val="24"/>
                <w:szCs w:val="24"/>
              </w:rPr>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76361F" w14:textId="77777777" w:rsidR="00CF7CA3" w:rsidRPr="006F26A6" w:rsidRDefault="00CF7CA3" w:rsidP="00CF7CA3">
            <w:pPr>
              <w:jc w:val="both"/>
              <w:rPr>
                <w:rFonts w:ascii="Times New Roman" w:hAnsi="Times New Roman"/>
                <w:sz w:val="24"/>
                <w:szCs w:val="24"/>
              </w:rPr>
            </w:pPr>
          </w:p>
        </w:tc>
      </w:tr>
      <w:tr w:rsidR="001F6189" w:rsidRPr="006F26A6" w14:paraId="26073D6A"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DC2D48" w14:textId="41738418" w:rsidR="001F6189" w:rsidRDefault="001F6189" w:rsidP="00CF7C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2026-04-17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2C22709" w14:textId="35F71E50" w:rsidR="001F6189" w:rsidRPr="001F6189" w:rsidRDefault="001F6189" w:rsidP="00CF7CA3">
            <w:pPr>
              <w:jc w:val="both"/>
              <w:rPr>
                <w:rFonts w:ascii="Times New Roman" w:eastAsia="Times New Roman" w:hAnsi="Times New Roman"/>
                <w:sz w:val="24"/>
                <w:szCs w:val="24"/>
              </w:rPr>
            </w:pPr>
            <w:r w:rsidRPr="001F6189">
              <w:rPr>
                <w:rFonts w:ascii="Times New Roman" w:eastAsia="Times New Roman" w:hAnsi="Times New Roman"/>
                <w:sz w:val="24"/>
                <w:szCs w:val="24"/>
              </w:rPr>
              <w:t>Balandžio 17 d. „</w:t>
            </w:r>
            <w:proofErr w:type="spellStart"/>
            <w:r w:rsidRPr="001F6189">
              <w:rPr>
                <w:rFonts w:ascii="Times New Roman" w:eastAsia="Times New Roman" w:hAnsi="Times New Roman"/>
                <w:sz w:val="24"/>
                <w:szCs w:val="24"/>
              </w:rPr>
              <w:t>Qafqazinfo</w:t>
            </w:r>
            <w:proofErr w:type="spellEnd"/>
            <w:r w:rsidRPr="001F6189">
              <w:rPr>
                <w:rFonts w:ascii="Times New Roman" w:eastAsia="Times New Roman" w:hAnsi="Times New Roman"/>
                <w:sz w:val="24"/>
                <w:szCs w:val="24"/>
              </w:rPr>
              <w:t>“ publikav</w:t>
            </w:r>
            <w:r w:rsidRPr="001F6189">
              <w:rPr>
                <w:rFonts w:ascii="Times New Roman" w:eastAsia="Times New Roman" w:hAnsi="Times New Roman"/>
                <w:sz w:val="24"/>
                <w:szCs w:val="24"/>
              </w:rPr>
              <w:t>o</w:t>
            </w:r>
            <w:r w:rsidRPr="001F6189">
              <w:rPr>
                <w:rFonts w:ascii="Times New Roman" w:eastAsia="Times New Roman" w:hAnsi="Times New Roman"/>
                <w:sz w:val="24"/>
                <w:szCs w:val="24"/>
              </w:rPr>
              <w:t xml:space="preserve"> kritinį straipsnį apie</w:t>
            </w:r>
            <w:r w:rsidRPr="001F6189">
              <w:rPr>
                <w:rFonts w:ascii="Times New Roman" w:eastAsia="Times New Roman" w:hAnsi="Times New Roman"/>
                <w:sz w:val="24"/>
                <w:szCs w:val="24"/>
              </w:rPr>
              <w:t xml:space="preserve"> AZ</w:t>
            </w:r>
            <w:r w:rsidRPr="001F6189">
              <w:rPr>
                <w:rFonts w:ascii="Times New Roman" w:eastAsia="Times New Roman" w:hAnsi="Times New Roman"/>
                <w:sz w:val="24"/>
                <w:szCs w:val="24"/>
              </w:rPr>
              <w:t xml:space="preserve"> premjero Ali </w:t>
            </w:r>
            <w:proofErr w:type="spellStart"/>
            <w:r w:rsidRPr="001F6189">
              <w:rPr>
                <w:rFonts w:ascii="Times New Roman" w:eastAsia="Times New Roman" w:hAnsi="Times New Roman"/>
                <w:sz w:val="24"/>
                <w:szCs w:val="24"/>
              </w:rPr>
              <w:t>Asadov</w:t>
            </w:r>
            <w:proofErr w:type="spellEnd"/>
            <w:r w:rsidRPr="001F6189">
              <w:rPr>
                <w:rFonts w:ascii="Times New Roman" w:eastAsia="Times New Roman" w:hAnsi="Times New Roman"/>
                <w:sz w:val="24"/>
                <w:szCs w:val="24"/>
              </w:rPr>
              <w:t xml:space="preserve"> galimą korupciją</w:t>
            </w:r>
            <w:r w:rsidRPr="001F6189">
              <w:rPr>
                <w:rFonts w:ascii="Times New Roman" w:eastAsia="Times New Roman" w:hAnsi="Times New Roman"/>
                <w:sz w:val="24"/>
                <w:szCs w:val="24"/>
              </w:rPr>
              <w:t>.</w:t>
            </w:r>
            <w:r w:rsidRPr="001F6189">
              <w:rPr>
                <w:rFonts w:ascii="Times New Roman" w:eastAsia="Times New Roman" w:hAnsi="Times New Roman"/>
                <w:sz w:val="24"/>
                <w:szCs w:val="24"/>
              </w:rPr>
              <w:t xml:space="preserve"> </w:t>
            </w:r>
            <w:r w:rsidRPr="001F6189">
              <w:rPr>
                <w:rFonts w:ascii="Times New Roman" w:eastAsia="Times New Roman" w:hAnsi="Times New Roman"/>
                <w:sz w:val="24"/>
                <w:szCs w:val="24"/>
              </w:rPr>
              <w:t xml:space="preserve">AZ </w:t>
            </w:r>
            <w:r w:rsidRPr="001F6189">
              <w:rPr>
                <w:rFonts w:ascii="Times New Roman" w:eastAsia="Times New Roman" w:hAnsi="Times New Roman"/>
                <w:sz w:val="24"/>
                <w:szCs w:val="24"/>
              </w:rPr>
              <w:t xml:space="preserve">neviešai svarstoma, kokios galėtų būti kritikos A. </w:t>
            </w:r>
            <w:proofErr w:type="spellStart"/>
            <w:r w:rsidRPr="001F6189">
              <w:rPr>
                <w:rFonts w:ascii="Times New Roman" w:eastAsia="Times New Roman" w:hAnsi="Times New Roman"/>
                <w:sz w:val="24"/>
                <w:szCs w:val="24"/>
              </w:rPr>
              <w:t>Asadovui</w:t>
            </w:r>
            <w:proofErr w:type="spellEnd"/>
            <w:r w:rsidRPr="001F6189">
              <w:rPr>
                <w:rFonts w:ascii="Times New Roman" w:eastAsia="Times New Roman" w:hAnsi="Times New Roman"/>
                <w:sz w:val="24"/>
                <w:szCs w:val="24"/>
              </w:rPr>
              <w:t xml:space="preserve"> priežastys ir pasekmės. </w:t>
            </w:r>
            <w:r w:rsidRPr="001F6189">
              <w:rPr>
                <w:rFonts w:ascii="Times New Roman" w:eastAsia="Times New Roman" w:hAnsi="Times New Roman"/>
                <w:sz w:val="24"/>
                <w:szCs w:val="24"/>
              </w:rPr>
              <w:t xml:space="preserve">Keliamos </w:t>
            </w:r>
            <w:r w:rsidRPr="001F6189">
              <w:rPr>
                <w:rFonts w:ascii="Times New Roman" w:eastAsia="Times New Roman" w:hAnsi="Times New Roman"/>
                <w:sz w:val="24"/>
                <w:szCs w:val="24"/>
              </w:rPr>
              <w:t>įvairi</w:t>
            </w:r>
            <w:r w:rsidRPr="001F6189">
              <w:rPr>
                <w:rFonts w:ascii="Times New Roman" w:eastAsia="Times New Roman" w:hAnsi="Times New Roman"/>
                <w:sz w:val="24"/>
                <w:szCs w:val="24"/>
              </w:rPr>
              <w:t>o</w:t>
            </w:r>
            <w:r w:rsidRPr="001F6189">
              <w:rPr>
                <w:rFonts w:ascii="Times New Roman" w:eastAsia="Times New Roman" w:hAnsi="Times New Roman"/>
                <w:sz w:val="24"/>
                <w:szCs w:val="24"/>
              </w:rPr>
              <w:t>s versij</w:t>
            </w:r>
            <w:r w:rsidRPr="001F6189">
              <w:rPr>
                <w:rFonts w:ascii="Times New Roman" w:eastAsia="Times New Roman" w:hAnsi="Times New Roman"/>
                <w:sz w:val="24"/>
                <w:szCs w:val="24"/>
              </w:rPr>
              <w:t>o</w:t>
            </w:r>
            <w:r w:rsidRPr="001F6189">
              <w:rPr>
                <w:rFonts w:ascii="Times New Roman" w:eastAsia="Times New Roman" w:hAnsi="Times New Roman"/>
                <w:sz w:val="24"/>
                <w:szCs w:val="24"/>
              </w:rPr>
              <w:t xml:space="preserve">s, pvz., kad prezidento administracijai gali būti paranku „paaukoti </w:t>
            </w:r>
            <w:proofErr w:type="spellStart"/>
            <w:r w:rsidRPr="001F6189">
              <w:rPr>
                <w:rFonts w:ascii="Times New Roman" w:eastAsia="Times New Roman" w:hAnsi="Times New Roman"/>
                <w:sz w:val="24"/>
                <w:szCs w:val="24"/>
              </w:rPr>
              <w:t>Asadovą</w:t>
            </w:r>
            <w:proofErr w:type="spellEnd"/>
            <w:r w:rsidRPr="001F6189">
              <w:rPr>
                <w:rFonts w:ascii="Times New Roman" w:eastAsia="Times New Roman" w:hAnsi="Times New Roman"/>
                <w:sz w:val="24"/>
                <w:szCs w:val="24"/>
              </w:rPr>
              <w:t>“, suverčiant kaltę dėl lėtėjančio šalies ekonominio augimo (AM ir Gruzijoje ekonomika auga sparčiau), neslopstančios korupcijos</w:t>
            </w:r>
            <w:r w:rsidRPr="001F6189">
              <w:rPr>
                <w:rFonts w:ascii="Times New Roman" w:eastAsia="Times New Roman" w:hAnsi="Times New Roman"/>
                <w:sz w:val="24"/>
                <w:szCs w:val="24"/>
              </w:rPr>
              <w:t xml:space="preserve"> ir t.t. Vis tik iki šiol </w:t>
            </w:r>
            <w:r w:rsidRPr="001F6189">
              <w:rPr>
                <w:rFonts w:ascii="Times New Roman" w:eastAsia="Times New Roman" w:hAnsi="Times New Roman"/>
                <w:sz w:val="24"/>
                <w:szCs w:val="24"/>
              </w:rPr>
              <w:lastRenderedPageBreak/>
              <w:t>premjeras nebuvo atleistas ir vykdo aktyvią veiklą.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602BC1" w14:textId="61F7B408" w:rsidR="001F6189" w:rsidRDefault="001F6189" w:rsidP="00CF7CA3">
            <w:pPr>
              <w:spacing w:after="0" w:line="240" w:lineRule="auto"/>
              <w:jc w:val="both"/>
              <w:rPr>
                <w:rFonts w:ascii="Times New Roman" w:hAnsi="Times New Roman"/>
                <w:sz w:val="24"/>
                <w:szCs w:val="24"/>
              </w:rPr>
            </w:pPr>
            <w:hyperlink r:id="rId24" w:history="1">
              <w:r w:rsidRPr="00315719">
                <w:rPr>
                  <w:rStyle w:val="Hyperlink"/>
                  <w:rFonts w:ascii="Times New Roman" w:hAnsi="Times New Roman"/>
                  <w:sz w:val="24"/>
                  <w:szCs w:val="24"/>
                </w:rPr>
                <w:t>https://qafqazinfo.az/news/detail/bas-nazirle-bagli-iddialar-</w:t>
              </w:r>
            </w:hyperlink>
            <w:r>
              <w:rPr>
                <w:rFonts w:ascii="Times New Roman" w:hAnsi="Times New Roman"/>
                <w:sz w:val="24"/>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D7B80C1" w14:textId="77777777" w:rsidR="001F6189" w:rsidRPr="006F26A6" w:rsidRDefault="001F6189" w:rsidP="00CF7CA3">
            <w:pPr>
              <w:jc w:val="both"/>
              <w:rPr>
                <w:rFonts w:ascii="Times New Roman" w:hAnsi="Times New Roman"/>
                <w:sz w:val="24"/>
                <w:szCs w:val="24"/>
              </w:rPr>
            </w:pPr>
          </w:p>
        </w:tc>
      </w:tr>
      <w:tr w:rsidR="00B80DC0" w:rsidRPr="006F26A6" w14:paraId="14C62798"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D3F055" w14:textId="211AC222" w:rsidR="00B80DC0" w:rsidRDefault="00B80DC0" w:rsidP="00CF7C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2026-04-27</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B79B43" w14:textId="6B9D9F04" w:rsidR="00B80DC0" w:rsidRPr="00A42AD1" w:rsidRDefault="00B80DC0" w:rsidP="00A42AD1">
            <w:pPr>
              <w:jc w:val="both"/>
              <w:rPr>
                <w:rFonts w:ascii="Times New Roman" w:eastAsia="Times New Roman" w:hAnsi="Times New Roman"/>
                <w:sz w:val="24"/>
                <w:szCs w:val="24"/>
              </w:rPr>
            </w:pPr>
            <w:r w:rsidRPr="00B80DC0">
              <w:rPr>
                <w:rFonts w:ascii="Times New Roman" w:eastAsia="Times New Roman" w:hAnsi="Times New Roman"/>
                <w:b/>
                <w:bCs/>
                <w:sz w:val="24"/>
                <w:szCs w:val="24"/>
              </w:rPr>
              <w:t>Balandžio 26–27 d. su oficialiu vizitu AZ lankėsi Čekijos ministras pirmininkas A</w:t>
            </w:r>
            <w:r w:rsidR="00A42AD1">
              <w:rPr>
                <w:rFonts w:ascii="Times New Roman" w:eastAsia="Times New Roman" w:hAnsi="Times New Roman"/>
                <w:b/>
                <w:bCs/>
                <w:sz w:val="24"/>
                <w:szCs w:val="24"/>
              </w:rPr>
              <w:t>.</w:t>
            </w:r>
            <w:r w:rsidRPr="00B80DC0">
              <w:rPr>
                <w:rFonts w:ascii="Times New Roman" w:eastAsia="Times New Roman" w:hAnsi="Times New Roman"/>
                <w:b/>
                <w:bCs/>
                <w:sz w:val="24"/>
                <w:szCs w:val="24"/>
              </w:rPr>
              <w:t xml:space="preserve"> </w:t>
            </w:r>
            <w:proofErr w:type="spellStart"/>
            <w:r w:rsidRPr="00B80DC0">
              <w:rPr>
                <w:rFonts w:ascii="Times New Roman" w:eastAsia="Times New Roman" w:hAnsi="Times New Roman"/>
                <w:b/>
                <w:bCs/>
                <w:sz w:val="24"/>
                <w:szCs w:val="24"/>
              </w:rPr>
              <w:t>Babišas</w:t>
            </w:r>
            <w:proofErr w:type="spellEnd"/>
            <w:r>
              <w:rPr>
                <w:rFonts w:ascii="Times New Roman" w:eastAsia="Times New Roman" w:hAnsi="Times New Roman"/>
                <w:b/>
                <w:bCs/>
                <w:sz w:val="24"/>
                <w:szCs w:val="24"/>
              </w:rPr>
              <w:t xml:space="preserve">. </w:t>
            </w:r>
            <w:r w:rsidRPr="00A42AD1">
              <w:rPr>
                <w:rFonts w:ascii="Times New Roman" w:eastAsia="Times New Roman" w:hAnsi="Times New Roman"/>
                <w:sz w:val="24"/>
                <w:szCs w:val="24"/>
              </w:rPr>
              <w:t>S</w:t>
            </w:r>
            <w:r w:rsidRPr="00A42AD1">
              <w:rPr>
                <w:rFonts w:ascii="Times New Roman" w:eastAsia="Times New Roman" w:hAnsi="Times New Roman"/>
                <w:sz w:val="24"/>
                <w:szCs w:val="24"/>
              </w:rPr>
              <w:t>urengtas dvišalis</w:t>
            </w:r>
            <w:r w:rsidRPr="00A42AD1">
              <w:rPr>
                <w:rFonts w:ascii="Times New Roman" w:eastAsia="Times New Roman" w:hAnsi="Times New Roman"/>
                <w:sz w:val="24"/>
                <w:szCs w:val="24"/>
              </w:rPr>
              <w:t xml:space="preserve"> susitikimas su Prezidentu I. Alijevu,</w:t>
            </w:r>
            <w:r w:rsidRPr="00A42AD1">
              <w:rPr>
                <w:rFonts w:ascii="Times New Roman" w:eastAsia="Times New Roman" w:hAnsi="Times New Roman"/>
                <w:sz w:val="24"/>
                <w:szCs w:val="24"/>
              </w:rPr>
              <w:t xml:space="preserve"> </w:t>
            </w:r>
            <w:r w:rsidRPr="00A42AD1">
              <w:rPr>
                <w:rFonts w:ascii="Times New Roman" w:eastAsia="Times New Roman" w:hAnsi="Times New Roman"/>
                <w:sz w:val="24"/>
                <w:szCs w:val="24"/>
              </w:rPr>
              <w:t xml:space="preserve">taip pat </w:t>
            </w:r>
            <w:r w:rsidRPr="00A42AD1">
              <w:rPr>
                <w:rFonts w:ascii="Times New Roman" w:eastAsia="Times New Roman" w:hAnsi="Times New Roman"/>
                <w:sz w:val="24"/>
                <w:szCs w:val="24"/>
              </w:rPr>
              <w:t xml:space="preserve">delegacijų susitikimas. I. Alijevas pabrėžė, kad AZ yra strateginis Čekijos partneris, </w:t>
            </w:r>
            <w:r w:rsidRPr="00A42AD1">
              <w:rPr>
                <w:rFonts w:ascii="Times New Roman" w:eastAsia="Times New Roman" w:hAnsi="Times New Roman"/>
                <w:sz w:val="24"/>
                <w:szCs w:val="24"/>
              </w:rPr>
              <w:t xml:space="preserve">A. </w:t>
            </w:r>
            <w:proofErr w:type="spellStart"/>
            <w:r w:rsidRPr="00A42AD1">
              <w:rPr>
                <w:rFonts w:ascii="Times New Roman" w:eastAsia="Times New Roman" w:hAnsi="Times New Roman"/>
                <w:sz w:val="24"/>
                <w:szCs w:val="24"/>
              </w:rPr>
              <w:t>Babišas</w:t>
            </w:r>
            <w:proofErr w:type="spellEnd"/>
            <w:r w:rsidRPr="00A42AD1">
              <w:rPr>
                <w:rFonts w:ascii="Times New Roman" w:eastAsia="Times New Roman" w:hAnsi="Times New Roman"/>
                <w:sz w:val="24"/>
                <w:szCs w:val="24"/>
              </w:rPr>
              <w:t xml:space="preserve"> taip pat pareiškė, kad AZ yra svarbus strateginis partneris Čekijai, ir pabrėžė Prahos interesą stiprinti energetinį bendradarbiavimą. Informavo, kad Čekijos nacionalinis energetikos operatorius „ČEPS“ svarsto galimybę pirkti AZ dujas ir tikisi sudaryti ilgalaikę tiekimo sutartį. Pažymėta, kad AZ jau dabar yra vienas pagrindinių žalios naftos tiekėjų Čekijai.</w:t>
            </w:r>
            <w:r w:rsidR="00A42AD1" w:rsidRPr="00A42AD1">
              <w:rPr>
                <w:rFonts w:ascii="Times New Roman" w:eastAsia="Times New Roman" w:hAnsi="Times New Roman"/>
                <w:sz w:val="24"/>
                <w:szCs w:val="24"/>
              </w:rPr>
              <w:t xml:space="preserve"> </w:t>
            </w:r>
            <w:r w:rsidRPr="00A42AD1">
              <w:rPr>
                <w:rFonts w:ascii="Times New Roman" w:eastAsia="Times New Roman" w:hAnsi="Times New Roman"/>
                <w:sz w:val="24"/>
                <w:szCs w:val="24"/>
              </w:rPr>
              <w:t>Daug dėmesio skirta gynybos klausimams. Prezidentas I. Alijevas informavo, kad AZ perka didelius kiekius karinės produkcijos iš Čekijos, vyksta derybos dėl bendrų projektų, susijusių su karinės įrangos</w:t>
            </w:r>
            <w:r w:rsidRPr="00B80DC0">
              <w:rPr>
                <w:rFonts w:ascii="Times New Roman" w:eastAsia="Times New Roman" w:hAnsi="Times New Roman"/>
                <w:b/>
                <w:bCs/>
                <w:sz w:val="24"/>
                <w:szCs w:val="24"/>
              </w:rPr>
              <w:t xml:space="preserve"> </w:t>
            </w:r>
            <w:r w:rsidRPr="00A42AD1">
              <w:rPr>
                <w:rFonts w:ascii="Times New Roman" w:eastAsia="Times New Roman" w:hAnsi="Times New Roman"/>
                <w:sz w:val="24"/>
                <w:szCs w:val="24"/>
              </w:rPr>
              <w:t>gamyba. Jis pabrėžė, kad bendradarbiavimas su Čekija, turinčia didelę patirtį gynybos pramonėje, yra itin svarbus AZ, siekiančiam stiprinti savo gynybos potencialą, taip pat ir per vietinę gamybą.</w:t>
            </w:r>
            <w:r w:rsidR="00A42AD1">
              <w:rPr>
                <w:rFonts w:ascii="Times New Roman" w:eastAsia="Times New Roman" w:hAnsi="Times New Roman"/>
                <w:sz w:val="24"/>
                <w:szCs w:val="24"/>
              </w:rPr>
              <w:t xml:space="preserve"> </w:t>
            </w:r>
            <w:proofErr w:type="spellStart"/>
            <w:r w:rsidRPr="00B80DC0">
              <w:rPr>
                <w:rFonts w:ascii="Times New Roman" w:eastAsia="Times New Roman" w:hAnsi="Times New Roman"/>
                <w:b/>
                <w:bCs/>
                <w:sz w:val="24"/>
                <w:szCs w:val="24"/>
              </w:rPr>
              <w:t>Gabaloje</w:t>
            </w:r>
            <w:proofErr w:type="spellEnd"/>
            <w:r w:rsidRPr="00B80DC0">
              <w:rPr>
                <w:rFonts w:ascii="Times New Roman" w:eastAsia="Times New Roman" w:hAnsi="Times New Roman"/>
                <w:b/>
                <w:bCs/>
                <w:sz w:val="24"/>
                <w:szCs w:val="24"/>
              </w:rPr>
              <w:t xml:space="preserve"> surengtas dvišalis verslo forumas, kuriame dalyvavo ir abiejų šalių vadovai.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12CBE2C" w14:textId="1951365E" w:rsidR="00B80DC0" w:rsidRPr="00A42AD1" w:rsidRDefault="00B80DC0" w:rsidP="00CF7CA3">
            <w:pPr>
              <w:spacing w:after="0" w:line="240" w:lineRule="auto"/>
              <w:jc w:val="both"/>
              <w:rPr>
                <w:rFonts w:ascii="Times New Roman" w:eastAsia="Times New Roman" w:hAnsi="Times New Roman"/>
                <w:sz w:val="24"/>
                <w:szCs w:val="24"/>
              </w:rPr>
            </w:pPr>
            <w:r w:rsidRPr="00A42AD1">
              <w:rPr>
                <w:rFonts w:ascii="Times New Roman" w:eastAsia="Times New Roman" w:hAnsi="Times New Roman"/>
                <w:sz w:val="24"/>
                <w:szCs w:val="24"/>
              </w:rPr>
              <w:t>APA</w:t>
            </w:r>
          </w:p>
          <w:p w14:paraId="36FA12E6" w14:textId="77777777" w:rsidR="00B80DC0" w:rsidRDefault="00B80DC0" w:rsidP="00CF7CA3">
            <w:pPr>
              <w:spacing w:after="0" w:line="240" w:lineRule="auto"/>
              <w:jc w:val="both"/>
              <w:rPr>
                <w:rFonts w:ascii="Times New Roman" w:eastAsia="Times New Roman" w:hAnsi="Times New Roman"/>
                <w:b/>
                <w:bCs/>
                <w:sz w:val="24"/>
                <w:szCs w:val="24"/>
              </w:rPr>
            </w:pPr>
          </w:p>
          <w:p w14:paraId="1DCC1D87" w14:textId="6D70BEB6" w:rsidR="00B80DC0" w:rsidRDefault="00B80DC0" w:rsidP="00CF7CA3">
            <w:pPr>
              <w:spacing w:after="0" w:line="240" w:lineRule="auto"/>
              <w:jc w:val="both"/>
              <w:rPr>
                <w:rFonts w:ascii="Times New Roman" w:hAnsi="Times New Roman"/>
                <w:sz w:val="24"/>
                <w:szCs w:val="24"/>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9582C2" w14:textId="77777777" w:rsidR="00B80DC0" w:rsidRPr="006F26A6" w:rsidRDefault="00B80DC0" w:rsidP="00CF7CA3">
            <w:pPr>
              <w:jc w:val="both"/>
              <w:rPr>
                <w:rFonts w:ascii="Times New Roman" w:hAnsi="Times New Roman"/>
                <w:sz w:val="24"/>
                <w:szCs w:val="24"/>
              </w:rPr>
            </w:pPr>
          </w:p>
        </w:tc>
      </w:tr>
      <w:tr w:rsidR="00CF7CA3" w:rsidRPr="006F26A6" w14:paraId="4F10CBDB"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97A77E" w14:textId="12CB9B3D" w:rsidR="00CF7CA3" w:rsidRPr="006F26A6" w:rsidRDefault="00CF7CA3" w:rsidP="00CF7CA3">
            <w:pPr>
              <w:spacing w:after="0" w:line="240" w:lineRule="auto"/>
              <w:jc w:val="both"/>
              <w:rPr>
                <w:rFonts w:ascii="Times New Roman" w:eastAsia="Times New Roman" w:hAnsi="Times New Roman"/>
                <w:sz w:val="24"/>
                <w:szCs w:val="24"/>
              </w:rPr>
            </w:pPr>
            <w:r w:rsidRPr="006F26A6">
              <w:rPr>
                <w:rFonts w:ascii="Times New Roman" w:eastAsia="Times New Roman" w:hAnsi="Times New Roman"/>
                <w:sz w:val="24"/>
                <w:szCs w:val="24"/>
              </w:rPr>
              <w:t>2026-0</w:t>
            </w:r>
            <w:r>
              <w:rPr>
                <w:rFonts w:ascii="Times New Roman" w:eastAsia="Times New Roman" w:hAnsi="Times New Roman"/>
                <w:sz w:val="24"/>
                <w:szCs w:val="24"/>
              </w:rPr>
              <w:t>4</w:t>
            </w:r>
            <w:r w:rsidRPr="006F26A6">
              <w:rPr>
                <w:rFonts w:ascii="Times New Roman" w:eastAsia="Times New Roman" w:hAnsi="Times New Roman"/>
                <w:sz w:val="24"/>
                <w:szCs w:val="24"/>
              </w:rPr>
              <w:t>-</w:t>
            </w:r>
            <w:r>
              <w:rPr>
                <w:rFonts w:ascii="Times New Roman" w:eastAsia="Times New Roman" w:hAnsi="Times New Roman"/>
                <w:sz w:val="24"/>
                <w:szCs w:val="24"/>
              </w:rPr>
              <w:t>23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E016F3A" w14:textId="0962F3D9" w:rsidR="00CF7CA3" w:rsidRPr="00BA2D76" w:rsidRDefault="00CF7CA3" w:rsidP="00CF7CA3">
            <w:pPr>
              <w:tabs>
                <w:tab w:val="left" w:pos="5796"/>
              </w:tabs>
              <w:jc w:val="both"/>
              <w:rPr>
                <w:rFonts w:ascii="Times New Roman" w:hAnsi="Times New Roman"/>
                <w:sz w:val="24"/>
                <w:szCs w:val="24"/>
              </w:rPr>
            </w:pPr>
            <w:r w:rsidRPr="00EE74CF">
              <w:rPr>
                <w:rFonts w:ascii="Times New Roman" w:hAnsi="Times New Roman"/>
                <w:b/>
                <w:bCs/>
                <w:sz w:val="24"/>
                <w:szCs w:val="24"/>
              </w:rPr>
              <w:t xml:space="preserve">AZ skaitmeninės plėtros ir transporto ministras R. </w:t>
            </w:r>
            <w:proofErr w:type="spellStart"/>
            <w:r w:rsidRPr="00EE74CF">
              <w:rPr>
                <w:rFonts w:ascii="Times New Roman" w:hAnsi="Times New Roman"/>
                <w:b/>
                <w:bCs/>
                <w:sz w:val="24"/>
                <w:szCs w:val="24"/>
              </w:rPr>
              <w:t>Nabiyevas</w:t>
            </w:r>
            <w:proofErr w:type="spellEnd"/>
            <w:r w:rsidRPr="00EE74CF">
              <w:rPr>
                <w:rFonts w:ascii="Times New Roman" w:hAnsi="Times New Roman"/>
                <w:b/>
                <w:bCs/>
                <w:sz w:val="24"/>
                <w:szCs w:val="24"/>
              </w:rPr>
              <w:t xml:space="preserve"> susitiko su Kinijos kibernetinės erdvės administracijos vadovu Z. </w:t>
            </w:r>
            <w:proofErr w:type="spellStart"/>
            <w:r w:rsidRPr="00EE74CF">
              <w:rPr>
                <w:rFonts w:ascii="Times New Roman" w:hAnsi="Times New Roman"/>
                <w:b/>
                <w:bCs/>
                <w:sz w:val="24"/>
                <w:szCs w:val="24"/>
              </w:rPr>
              <w:t>Rongwenu</w:t>
            </w:r>
            <w:proofErr w:type="spellEnd"/>
            <w:r w:rsidRPr="00275265">
              <w:rPr>
                <w:rFonts w:ascii="Times New Roman" w:hAnsi="Times New Roman"/>
                <w:sz w:val="24"/>
                <w:szCs w:val="24"/>
              </w:rPr>
              <w:t>. Susitikime buvo aptartas Azerbaidžano ir Kinijos bendradarbiavimas transporto, logistikos ir technologijų srityse. Abi šalys aptarė IRT ir inovacijų galimybes, pasikeitė nuomonėmis apie kibernetinį saugumą, mokslinius tyrimus, žmogiškojo kapitalo ugdymą ir teisinės bei reguliavimo sistemos stiprinimą.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814F7D6" w14:textId="0BEC2175" w:rsidR="00CF7CA3" w:rsidRPr="006F26A6" w:rsidRDefault="00CF7CA3" w:rsidP="00CF7CA3">
            <w:pPr>
              <w:tabs>
                <w:tab w:val="left" w:pos="5796"/>
              </w:tabs>
              <w:jc w:val="both"/>
              <w:rPr>
                <w:rFonts w:ascii="Times New Roman" w:hAnsi="Times New Roman"/>
                <w:sz w:val="24"/>
                <w:szCs w:val="24"/>
              </w:rPr>
            </w:pPr>
            <w:hyperlink r:id="rId25" w:history="1">
              <w:proofErr w:type="spellStart"/>
              <w:r w:rsidRPr="00275265">
                <w:rPr>
                  <w:rStyle w:val="Hyperlink"/>
                  <w:rFonts w:ascii="Times New Roman" w:hAnsi="Times New Roman"/>
                  <w:sz w:val="24"/>
                  <w:szCs w:val="24"/>
                </w:rPr>
                <w:t>Minister</w:t>
              </w:r>
              <w:proofErr w:type="spellEnd"/>
              <w:r w:rsidRPr="00275265">
                <w:rPr>
                  <w:rStyle w:val="Hyperlink"/>
                  <w:rFonts w:ascii="Times New Roman" w:hAnsi="Times New Roman"/>
                  <w:sz w:val="24"/>
                  <w:szCs w:val="24"/>
                </w:rPr>
                <w:t xml:space="preserve"> </w:t>
              </w:r>
              <w:proofErr w:type="spellStart"/>
              <w:r w:rsidRPr="00275265">
                <w:rPr>
                  <w:rStyle w:val="Hyperlink"/>
                  <w:rFonts w:ascii="Times New Roman" w:hAnsi="Times New Roman"/>
                  <w:sz w:val="24"/>
                  <w:szCs w:val="24"/>
                </w:rPr>
                <w:t>Rashad</w:t>
              </w:r>
              <w:proofErr w:type="spellEnd"/>
              <w:r w:rsidRPr="00275265">
                <w:rPr>
                  <w:rStyle w:val="Hyperlink"/>
                  <w:rFonts w:ascii="Times New Roman" w:hAnsi="Times New Roman"/>
                  <w:sz w:val="24"/>
                  <w:szCs w:val="24"/>
                </w:rPr>
                <w:t xml:space="preserve"> </w:t>
              </w:r>
              <w:proofErr w:type="spellStart"/>
              <w:r w:rsidRPr="00275265">
                <w:rPr>
                  <w:rStyle w:val="Hyperlink"/>
                  <w:rFonts w:ascii="Times New Roman" w:hAnsi="Times New Roman"/>
                  <w:sz w:val="24"/>
                  <w:szCs w:val="24"/>
                </w:rPr>
                <w:t>Nabiyev</w:t>
              </w:r>
              <w:proofErr w:type="spellEnd"/>
              <w:r w:rsidRPr="00275265">
                <w:rPr>
                  <w:rStyle w:val="Hyperlink"/>
                  <w:rFonts w:ascii="Times New Roman" w:hAnsi="Times New Roman"/>
                  <w:sz w:val="24"/>
                  <w:szCs w:val="24"/>
                </w:rPr>
                <w:t xml:space="preserve"> </w:t>
              </w:r>
              <w:proofErr w:type="spellStart"/>
              <w:r w:rsidRPr="00275265">
                <w:rPr>
                  <w:rStyle w:val="Hyperlink"/>
                  <w:rFonts w:ascii="Times New Roman" w:hAnsi="Times New Roman"/>
                  <w:sz w:val="24"/>
                  <w:szCs w:val="24"/>
                </w:rPr>
                <w:t>Meets</w:t>
              </w:r>
              <w:proofErr w:type="spellEnd"/>
              <w:r w:rsidRPr="00275265">
                <w:rPr>
                  <w:rStyle w:val="Hyperlink"/>
                  <w:rFonts w:ascii="Times New Roman" w:hAnsi="Times New Roman"/>
                  <w:sz w:val="24"/>
                  <w:szCs w:val="24"/>
                </w:rPr>
                <w:t xml:space="preserve"> </w:t>
              </w:r>
              <w:proofErr w:type="spellStart"/>
              <w:r w:rsidRPr="00275265">
                <w:rPr>
                  <w:rStyle w:val="Hyperlink"/>
                  <w:rFonts w:ascii="Times New Roman" w:hAnsi="Times New Roman"/>
                  <w:sz w:val="24"/>
                  <w:szCs w:val="24"/>
                </w:rPr>
                <w:t>Head</w:t>
              </w:r>
              <w:proofErr w:type="spellEnd"/>
              <w:r w:rsidRPr="00275265">
                <w:rPr>
                  <w:rStyle w:val="Hyperlink"/>
                  <w:rFonts w:ascii="Times New Roman" w:hAnsi="Times New Roman"/>
                  <w:sz w:val="24"/>
                  <w:szCs w:val="24"/>
                </w:rPr>
                <w:t xml:space="preserve"> of </w:t>
              </w:r>
              <w:proofErr w:type="spellStart"/>
              <w:r w:rsidRPr="00275265">
                <w:rPr>
                  <w:rStyle w:val="Hyperlink"/>
                  <w:rFonts w:ascii="Times New Roman" w:hAnsi="Times New Roman"/>
                  <w:sz w:val="24"/>
                  <w:szCs w:val="24"/>
                </w:rPr>
                <w:t>China’s</w:t>
              </w:r>
              <w:proofErr w:type="spellEnd"/>
              <w:r w:rsidRPr="00275265">
                <w:rPr>
                  <w:rStyle w:val="Hyperlink"/>
                  <w:rFonts w:ascii="Times New Roman" w:hAnsi="Times New Roman"/>
                  <w:sz w:val="24"/>
                  <w:szCs w:val="24"/>
                </w:rPr>
                <w:t xml:space="preserve"> </w:t>
              </w:r>
              <w:proofErr w:type="spellStart"/>
              <w:r w:rsidRPr="00275265">
                <w:rPr>
                  <w:rStyle w:val="Hyperlink"/>
                  <w:rFonts w:ascii="Times New Roman" w:hAnsi="Times New Roman"/>
                  <w:sz w:val="24"/>
                  <w:szCs w:val="24"/>
                </w:rPr>
                <w:t>Cyberspace</w:t>
              </w:r>
              <w:proofErr w:type="spellEnd"/>
              <w:r w:rsidRPr="00275265">
                <w:rPr>
                  <w:rStyle w:val="Hyperlink"/>
                  <w:rFonts w:ascii="Times New Roman" w:hAnsi="Times New Roman"/>
                  <w:sz w:val="24"/>
                  <w:szCs w:val="24"/>
                </w:rPr>
                <w:t xml:space="preserve"> </w:t>
              </w:r>
              <w:proofErr w:type="spellStart"/>
              <w:r w:rsidRPr="00275265">
                <w:rPr>
                  <w:rStyle w:val="Hyperlink"/>
                  <w:rFonts w:ascii="Times New Roman" w:hAnsi="Times New Roman"/>
                  <w:sz w:val="24"/>
                  <w:szCs w:val="24"/>
                </w:rPr>
                <w:t>Administration</w:t>
              </w:r>
              <w:proofErr w:type="spellEnd"/>
              <w:r w:rsidRPr="00275265">
                <w:rPr>
                  <w:rStyle w:val="Hyperlink"/>
                  <w:rFonts w:ascii="Times New Roman" w:hAnsi="Times New Roman"/>
                  <w:sz w:val="24"/>
                  <w:szCs w:val="24"/>
                </w:rPr>
                <w:t xml:space="preserve"> / </w:t>
              </w:r>
              <w:proofErr w:type="spellStart"/>
              <w:r w:rsidRPr="00275265">
                <w:rPr>
                  <w:rStyle w:val="Hyperlink"/>
                  <w:rFonts w:ascii="Times New Roman" w:hAnsi="Times New Roman"/>
                  <w:sz w:val="24"/>
                  <w:szCs w:val="24"/>
                </w:rPr>
                <w:t>News</w:t>
              </w:r>
              <w:proofErr w:type="spellEnd"/>
              <w:r w:rsidRPr="00275265">
                <w:rPr>
                  <w:rStyle w:val="Hyperlink"/>
                  <w:rFonts w:ascii="Times New Roman" w:hAnsi="Times New Roman"/>
                  <w:sz w:val="24"/>
                  <w:szCs w:val="24"/>
                </w:rPr>
                <w:t xml:space="preserve"> / </w:t>
              </w:r>
              <w:proofErr w:type="spellStart"/>
              <w:r w:rsidRPr="00275265">
                <w:rPr>
                  <w:rStyle w:val="Hyperlink"/>
                  <w:rFonts w:ascii="Times New Roman" w:hAnsi="Times New Roman"/>
                  <w:sz w:val="24"/>
                  <w:szCs w:val="24"/>
                </w:rPr>
                <w:t>Media</w:t>
              </w:r>
              <w:proofErr w:type="spellEnd"/>
              <w:r w:rsidRPr="00275265">
                <w:rPr>
                  <w:rStyle w:val="Hyperlink"/>
                  <w:rFonts w:ascii="Times New Roman" w:hAnsi="Times New Roman"/>
                  <w:sz w:val="24"/>
                  <w:szCs w:val="24"/>
                </w:rPr>
                <w:t xml:space="preserve"> </w:t>
              </w:r>
              <w:r>
                <w:rPr>
                  <w:rStyle w:val="Hyperlink"/>
                  <w:rFonts w:ascii="Times New Roman" w:hAnsi="Times New Roman"/>
                  <w:sz w:val="24"/>
                  <w:szCs w:val="24"/>
                </w:rPr>
                <w:t>–</w:t>
              </w:r>
              <w:r w:rsidRPr="00275265">
                <w:rPr>
                  <w:rStyle w:val="Hyperlink"/>
                  <w:rFonts w:ascii="Times New Roman" w:hAnsi="Times New Roman"/>
                  <w:sz w:val="24"/>
                  <w:szCs w:val="24"/>
                </w:rPr>
                <w:t xml:space="preserve"> </w:t>
              </w:r>
              <w:proofErr w:type="spellStart"/>
              <w:r w:rsidRPr="00275265">
                <w:rPr>
                  <w:rStyle w:val="Hyperlink"/>
                  <w:rFonts w:ascii="Times New Roman" w:hAnsi="Times New Roman"/>
                  <w:sz w:val="24"/>
                  <w:szCs w:val="24"/>
                </w:rPr>
                <w:t>Mincom</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77498A4" w14:textId="77777777" w:rsidR="00CF7CA3" w:rsidRPr="006F26A6" w:rsidRDefault="00CF7CA3" w:rsidP="00CF7CA3">
            <w:pPr>
              <w:jc w:val="both"/>
              <w:rPr>
                <w:rFonts w:ascii="Times New Roman" w:hAnsi="Times New Roman"/>
                <w:sz w:val="24"/>
                <w:szCs w:val="24"/>
              </w:rPr>
            </w:pPr>
          </w:p>
        </w:tc>
      </w:tr>
      <w:tr w:rsidR="00CF7CA3" w:rsidRPr="006F26A6" w14:paraId="2AC8FD05"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2055FD" w14:textId="5BE06F26" w:rsidR="00CF7CA3" w:rsidRPr="006F26A6" w:rsidRDefault="00CF7CA3" w:rsidP="00CF7C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2026-04-21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8F8055" w14:textId="05717707" w:rsidR="00CF7CA3" w:rsidRPr="00163F80" w:rsidRDefault="00CF7CA3" w:rsidP="00CF7CA3">
            <w:pPr>
              <w:tabs>
                <w:tab w:val="left" w:pos="5796"/>
              </w:tabs>
              <w:jc w:val="both"/>
              <w:rPr>
                <w:rFonts w:ascii="Times New Roman" w:hAnsi="Times New Roman"/>
                <w:bCs/>
                <w:sz w:val="24"/>
                <w:szCs w:val="24"/>
              </w:rPr>
            </w:pPr>
            <w:r w:rsidRPr="00EE74CF">
              <w:rPr>
                <w:rFonts w:ascii="Times New Roman" w:hAnsi="Times New Roman"/>
                <w:b/>
                <w:bCs/>
                <w:sz w:val="24"/>
                <w:szCs w:val="24"/>
              </w:rPr>
              <w:t xml:space="preserve">Balandžio 21 d. iš AZ į AM buvo išsiųsta dar viena naftos produktų partija – 16 cisternų (974 tonos) dyzelino. </w:t>
            </w:r>
            <w:r w:rsidRPr="00576F6D">
              <w:rPr>
                <w:rFonts w:ascii="Times New Roman" w:hAnsi="Times New Roman"/>
                <w:sz w:val="24"/>
                <w:szCs w:val="24"/>
              </w:rPr>
              <w:t>Iš viso į AM iš AZ jau eksportuota 7 610 tonų dyzelino, 979 tonos AI-92 benzino ir 2 955 tonos AI-95 benzino. „Turan“ analitikų</w:t>
            </w:r>
            <w:r w:rsidRPr="00576F6D">
              <w:rPr>
                <w:rFonts w:ascii="Times New Roman" w:hAnsi="Times New Roman"/>
                <w:bCs/>
                <w:sz w:val="24"/>
                <w:szCs w:val="24"/>
              </w:rPr>
              <w:t xml:space="preserve"> vertinimu, reguliarus ekonominis tranzitas mažina izoliacijos lygį ir rodo, kad šalys pasirengusios bendradarbiauti techniniu lygmeniu net ir nesant visiško politinio susitarimo. Tačiau tai nesprendžia pagrindinių politinių klausimų (sienų, saugumo ir kt.), kurie turi būti sprendžiami galutine taikos sutartimi.</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C3B2A47" w14:textId="43D7CE27" w:rsidR="00CF7CA3" w:rsidRPr="00163F80" w:rsidRDefault="00CF7CA3" w:rsidP="00CF7CA3">
            <w:pPr>
              <w:tabs>
                <w:tab w:val="left" w:pos="5796"/>
              </w:tabs>
              <w:jc w:val="both"/>
              <w:rPr>
                <w:rFonts w:ascii="Times New Roman" w:hAnsi="Times New Roman"/>
                <w:sz w:val="24"/>
                <w:szCs w:val="24"/>
              </w:rPr>
            </w:pPr>
            <w:hyperlink r:id="rId26" w:history="1">
              <w:proofErr w:type="spellStart"/>
              <w:r w:rsidRPr="00275265">
                <w:rPr>
                  <w:rStyle w:val="Hyperlink"/>
                  <w:rFonts w:ascii="Times New Roman" w:hAnsi="Times New Roman"/>
                  <w:sz w:val="24"/>
                  <w:szCs w:val="24"/>
                </w:rPr>
                <w:t>Azerbaijan</w:t>
              </w:r>
              <w:proofErr w:type="spellEnd"/>
              <w:r w:rsidRPr="00275265">
                <w:rPr>
                  <w:rStyle w:val="Hyperlink"/>
                  <w:rFonts w:ascii="Times New Roman" w:hAnsi="Times New Roman"/>
                  <w:sz w:val="24"/>
                  <w:szCs w:val="24"/>
                </w:rPr>
                <w:t xml:space="preserve"> </w:t>
              </w:r>
              <w:proofErr w:type="spellStart"/>
              <w:r w:rsidRPr="00275265">
                <w:rPr>
                  <w:rStyle w:val="Hyperlink"/>
                  <w:rFonts w:ascii="Times New Roman" w:hAnsi="Times New Roman"/>
                  <w:sz w:val="24"/>
                  <w:szCs w:val="24"/>
                </w:rPr>
                <w:t>exports</w:t>
              </w:r>
              <w:proofErr w:type="spellEnd"/>
              <w:r w:rsidRPr="00275265">
                <w:rPr>
                  <w:rStyle w:val="Hyperlink"/>
                  <w:rFonts w:ascii="Times New Roman" w:hAnsi="Times New Roman"/>
                  <w:sz w:val="24"/>
                  <w:szCs w:val="24"/>
                </w:rPr>
                <w:t xml:space="preserve"> </w:t>
              </w:r>
              <w:proofErr w:type="spellStart"/>
              <w:r w:rsidRPr="00275265">
                <w:rPr>
                  <w:rStyle w:val="Hyperlink"/>
                  <w:rFonts w:ascii="Times New Roman" w:hAnsi="Times New Roman"/>
                  <w:sz w:val="24"/>
                  <w:szCs w:val="24"/>
                </w:rPr>
                <w:t>new</w:t>
              </w:r>
              <w:proofErr w:type="spellEnd"/>
              <w:r w:rsidRPr="00275265">
                <w:rPr>
                  <w:rStyle w:val="Hyperlink"/>
                  <w:rFonts w:ascii="Times New Roman" w:hAnsi="Times New Roman"/>
                  <w:sz w:val="24"/>
                  <w:szCs w:val="24"/>
                </w:rPr>
                <w:t xml:space="preserve"> </w:t>
              </w:r>
              <w:proofErr w:type="spellStart"/>
              <w:r w:rsidRPr="00275265">
                <w:rPr>
                  <w:rStyle w:val="Hyperlink"/>
                  <w:rFonts w:ascii="Times New Roman" w:hAnsi="Times New Roman"/>
                  <w:sz w:val="24"/>
                  <w:szCs w:val="24"/>
                </w:rPr>
                <w:t>batch</w:t>
              </w:r>
              <w:proofErr w:type="spellEnd"/>
              <w:r w:rsidRPr="00275265">
                <w:rPr>
                  <w:rStyle w:val="Hyperlink"/>
                  <w:rFonts w:ascii="Times New Roman" w:hAnsi="Times New Roman"/>
                  <w:sz w:val="24"/>
                  <w:szCs w:val="24"/>
                </w:rPr>
                <w:t xml:space="preserve"> of </w:t>
              </w:r>
              <w:proofErr w:type="spellStart"/>
              <w:r w:rsidRPr="00275265">
                <w:rPr>
                  <w:rStyle w:val="Hyperlink"/>
                  <w:rFonts w:ascii="Times New Roman" w:hAnsi="Times New Roman"/>
                  <w:sz w:val="24"/>
                  <w:szCs w:val="24"/>
                </w:rPr>
                <w:t>diesel</w:t>
              </w:r>
              <w:proofErr w:type="spellEnd"/>
              <w:r w:rsidRPr="00275265">
                <w:rPr>
                  <w:rStyle w:val="Hyperlink"/>
                  <w:rFonts w:ascii="Times New Roman" w:hAnsi="Times New Roman"/>
                  <w:sz w:val="24"/>
                  <w:szCs w:val="24"/>
                </w:rPr>
                <w:t xml:space="preserve"> </w:t>
              </w:r>
              <w:proofErr w:type="spellStart"/>
              <w:r w:rsidRPr="00275265">
                <w:rPr>
                  <w:rStyle w:val="Hyperlink"/>
                  <w:rFonts w:ascii="Times New Roman" w:hAnsi="Times New Roman"/>
                  <w:sz w:val="24"/>
                  <w:szCs w:val="24"/>
                </w:rPr>
                <w:t>fuel</w:t>
              </w:r>
              <w:proofErr w:type="spellEnd"/>
              <w:r w:rsidRPr="00275265">
                <w:rPr>
                  <w:rStyle w:val="Hyperlink"/>
                  <w:rFonts w:ascii="Times New Roman" w:hAnsi="Times New Roman"/>
                  <w:sz w:val="24"/>
                  <w:szCs w:val="24"/>
                </w:rPr>
                <w:t xml:space="preserve"> to </w:t>
              </w:r>
              <w:proofErr w:type="spellStart"/>
              <w:r w:rsidRPr="00275265">
                <w:rPr>
                  <w:rStyle w:val="Hyperlink"/>
                  <w:rFonts w:ascii="Times New Roman" w:hAnsi="Times New Roman"/>
                  <w:sz w:val="24"/>
                  <w:szCs w:val="24"/>
                </w:rPr>
                <w:t>Armenia</w:t>
              </w:r>
              <w:proofErr w:type="spellEnd"/>
              <w:r w:rsidRPr="00275265">
                <w:rPr>
                  <w:rStyle w:val="Hyperlink"/>
                  <w:rFonts w:ascii="Times New Roman" w:hAnsi="Times New Roman"/>
                  <w:sz w:val="24"/>
                  <w:szCs w:val="24"/>
                </w:rPr>
                <w:t xml:space="preserve"> </w:t>
              </w:r>
              <w:r>
                <w:rPr>
                  <w:rStyle w:val="Hyperlink"/>
                  <w:rFonts w:ascii="Times New Roman" w:hAnsi="Times New Roman"/>
                  <w:sz w:val="24"/>
                  <w:szCs w:val="24"/>
                </w:rPr>
                <w:t>–</w:t>
              </w:r>
              <w:r w:rsidRPr="00275265">
                <w:rPr>
                  <w:rStyle w:val="Hyperlink"/>
                  <w:rFonts w:ascii="Times New Roman" w:hAnsi="Times New Roman"/>
                  <w:sz w:val="24"/>
                  <w:szCs w:val="24"/>
                </w:rPr>
                <w:t xml:space="preserve"> UPDATED</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D1AC39" w14:textId="77777777" w:rsidR="00CF7CA3" w:rsidRPr="006F26A6" w:rsidRDefault="00CF7CA3" w:rsidP="00CF7CA3">
            <w:pPr>
              <w:jc w:val="both"/>
              <w:rPr>
                <w:rFonts w:ascii="Times New Roman" w:hAnsi="Times New Roman"/>
                <w:sz w:val="24"/>
                <w:szCs w:val="24"/>
              </w:rPr>
            </w:pPr>
          </w:p>
        </w:tc>
      </w:tr>
      <w:tr w:rsidR="00CF7CA3" w:rsidRPr="006F26A6" w14:paraId="2F9BF73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445717" w14:textId="1E1CACA9" w:rsidR="00CF7CA3" w:rsidRPr="006F26A6" w:rsidRDefault="00CF7CA3" w:rsidP="00CF7CA3">
            <w:pPr>
              <w:spacing w:after="0" w:line="240" w:lineRule="auto"/>
              <w:jc w:val="both"/>
              <w:rPr>
                <w:rFonts w:ascii="Times New Roman" w:eastAsia="Times New Roman" w:hAnsi="Times New Roman"/>
                <w:sz w:val="24"/>
                <w:szCs w:val="24"/>
              </w:rPr>
            </w:pPr>
            <w:r w:rsidRPr="006F26A6">
              <w:rPr>
                <w:rFonts w:ascii="Times New Roman" w:eastAsia="Times New Roman" w:hAnsi="Times New Roman"/>
                <w:sz w:val="24"/>
                <w:szCs w:val="24"/>
              </w:rPr>
              <w:t>2026-0</w:t>
            </w:r>
            <w:r>
              <w:rPr>
                <w:rFonts w:ascii="Times New Roman" w:eastAsia="Times New Roman" w:hAnsi="Times New Roman"/>
                <w:sz w:val="24"/>
                <w:szCs w:val="24"/>
              </w:rPr>
              <w:t>4</w:t>
            </w:r>
            <w:r w:rsidRPr="006F26A6">
              <w:rPr>
                <w:rFonts w:ascii="Times New Roman" w:eastAsia="Times New Roman" w:hAnsi="Times New Roman"/>
                <w:sz w:val="24"/>
                <w:szCs w:val="24"/>
              </w:rPr>
              <w:t>-</w:t>
            </w:r>
            <w:r>
              <w:rPr>
                <w:rFonts w:ascii="Times New Roman" w:eastAsia="Times New Roman" w:hAnsi="Times New Roman"/>
                <w:sz w:val="24"/>
                <w:szCs w:val="24"/>
              </w:rPr>
              <w:t>25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CDCC72" w14:textId="711C47BD" w:rsidR="00CF7CA3" w:rsidRPr="00A322D3" w:rsidRDefault="00CF7CA3" w:rsidP="00CF7CA3">
            <w:pPr>
              <w:jc w:val="both"/>
              <w:rPr>
                <w:rFonts w:ascii="Times New Roman" w:hAnsi="Times New Roman"/>
                <w:sz w:val="24"/>
                <w:szCs w:val="24"/>
              </w:rPr>
            </w:pPr>
            <w:r w:rsidRPr="00A55BBF">
              <w:rPr>
                <w:rFonts w:ascii="Times New Roman" w:hAnsi="Times New Roman"/>
                <w:b/>
                <w:bCs/>
                <w:sz w:val="24"/>
                <w:szCs w:val="24"/>
              </w:rPr>
              <w:t>Kinija ir AZ plečia transporto priemonių gamybą</w:t>
            </w:r>
            <w:r w:rsidRPr="00A55BBF">
              <w:rPr>
                <w:rFonts w:ascii="Times New Roman" w:hAnsi="Times New Roman"/>
                <w:sz w:val="24"/>
                <w:szCs w:val="24"/>
              </w:rPr>
              <w:t xml:space="preserve">. </w:t>
            </w:r>
            <w:proofErr w:type="spellStart"/>
            <w:r w:rsidRPr="00A55BBF">
              <w:rPr>
                <w:rFonts w:ascii="Times New Roman" w:hAnsi="Times New Roman"/>
                <w:sz w:val="24"/>
                <w:szCs w:val="24"/>
              </w:rPr>
              <w:t>Gandžos</w:t>
            </w:r>
            <w:proofErr w:type="spellEnd"/>
            <w:r w:rsidRPr="00A55BBF">
              <w:rPr>
                <w:rFonts w:ascii="Times New Roman" w:hAnsi="Times New Roman"/>
                <w:sz w:val="24"/>
                <w:szCs w:val="24"/>
              </w:rPr>
              <w:t xml:space="preserve"> miesto vykdomosios valdžios vadovo </w:t>
            </w:r>
            <w:proofErr w:type="spellStart"/>
            <w:r w:rsidRPr="00A55BBF">
              <w:rPr>
                <w:rFonts w:ascii="Times New Roman" w:hAnsi="Times New Roman"/>
                <w:sz w:val="24"/>
                <w:szCs w:val="24"/>
              </w:rPr>
              <w:t>Niyazi</w:t>
            </w:r>
            <w:proofErr w:type="spellEnd"/>
            <w:r w:rsidRPr="00A55BBF">
              <w:rPr>
                <w:rFonts w:ascii="Times New Roman" w:hAnsi="Times New Roman"/>
                <w:sz w:val="24"/>
                <w:szCs w:val="24"/>
              </w:rPr>
              <w:t xml:space="preserve"> </w:t>
            </w:r>
            <w:proofErr w:type="spellStart"/>
            <w:r w:rsidRPr="00A55BBF">
              <w:rPr>
                <w:rFonts w:ascii="Times New Roman" w:hAnsi="Times New Roman"/>
                <w:sz w:val="24"/>
                <w:szCs w:val="24"/>
              </w:rPr>
              <w:t>Bayramov</w:t>
            </w:r>
            <w:proofErr w:type="spellEnd"/>
            <w:r w:rsidRPr="00A55BBF">
              <w:rPr>
                <w:rFonts w:ascii="Times New Roman" w:hAnsi="Times New Roman"/>
                <w:sz w:val="24"/>
                <w:szCs w:val="24"/>
              </w:rPr>
              <w:t xml:space="preserve"> vadovaujama delegacija vizito Kinijoje metu pasirašė bendradarbiavimo sutartį tarp </w:t>
            </w:r>
            <w:proofErr w:type="spellStart"/>
            <w:r w:rsidRPr="00A55BBF">
              <w:rPr>
                <w:rFonts w:ascii="Times New Roman" w:hAnsi="Times New Roman"/>
                <w:sz w:val="24"/>
                <w:szCs w:val="24"/>
              </w:rPr>
              <w:t>Gandžos</w:t>
            </w:r>
            <w:proofErr w:type="spellEnd"/>
            <w:r w:rsidRPr="00A55BBF">
              <w:rPr>
                <w:rFonts w:ascii="Times New Roman" w:hAnsi="Times New Roman"/>
                <w:sz w:val="24"/>
                <w:szCs w:val="24"/>
              </w:rPr>
              <w:t xml:space="preserve"> automobilių gamyklų gamybos asociacijos ir dviejų Kinijos bendrovių. Pagal sutartį, pasirašytą su „CLW </w:t>
            </w:r>
            <w:proofErr w:type="spellStart"/>
            <w:r w:rsidRPr="00A55BBF">
              <w:rPr>
                <w:rFonts w:ascii="Times New Roman" w:hAnsi="Times New Roman"/>
                <w:sz w:val="24"/>
                <w:szCs w:val="24"/>
              </w:rPr>
              <w:t>Chengli</w:t>
            </w:r>
            <w:proofErr w:type="spellEnd"/>
            <w:r w:rsidRPr="00A55BBF">
              <w:rPr>
                <w:rFonts w:ascii="Times New Roman" w:hAnsi="Times New Roman"/>
                <w:sz w:val="24"/>
                <w:szCs w:val="24"/>
              </w:rPr>
              <w:t xml:space="preserve"> Group“, šalys susitarė pradėti komercinių transporto priemonių ir sunkvežimių gamybą Azerbaidžane. Bendradarbiavimo sutartyje, pasirašytoje su „</w:t>
            </w:r>
            <w:proofErr w:type="spellStart"/>
            <w:r w:rsidRPr="00A55BBF">
              <w:rPr>
                <w:rFonts w:ascii="Times New Roman" w:hAnsi="Times New Roman"/>
                <w:sz w:val="24"/>
                <w:szCs w:val="24"/>
              </w:rPr>
              <w:t>Shaanxi</w:t>
            </w:r>
            <w:proofErr w:type="spellEnd"/>
            <w:r w:rsidRPr="00A55BBF">
              <w:rPr>
                <w:rFonts w:ascii="Times New Roman" w:hAnsi="Times New Roman"/>
                <w:sz w:val="24"/>
                <w:szCs w:val="24"/>
              </w:rPr>
              <w:t xml:space="preserve"> </w:t>
            </w:r>
            <w:proofErr w:type="spellStart"/>
            <w:r w:rsidRPr="00A55BBF">
              <w:rPr>
                <w:rFonts w:ascii="Times New Roman" w:hAnsi="Times New Roman"/>
                <w:sz w:val="24"/>
                <w:szCs w:val="24"/>
              </w:rPr>
              <w:t>Automobile</w:t>
            </w:r>
            <w:proofErr w:type="spellEnd"/>
            <w:r w:rsidRPr="00A55BBF">
              <w:rPr>
                <w:rFonts w:ascii="Times New Roman" w:hAnsi="Times New Roman"/>
                <w:sz w:val="24"/>
                <w:szCs w:val="24"/>
              </w:rPr>
              <w:t xml:space="preserve"> Group </w:t>
            </w:r>
            <w:proofErr w:type="spellStart"/>
            <w:r w:rsidRPr="00A55BBF">
              <w:rPr>
                <w:rFonts w:ascii="Times New Roman" w:hAnsi="Times New Roman"/>
                <w:sz w:val="24"/>
                <w:szCs w:val="24"/>
              </w:rPr>
              <w:t>Commercial</w:t>
            </w:r>
            <w:proofErr w:type="spellEnd"/>
            <w:r w:rsidRPr="00A55BBF">
              <w:rPr>
                <w:rFonts w:ascii="Times New Roman" w:hAnsi="Times New Roman"/>
                <w:sz w:val="24"/>
                <w:szCs w:val="24"/>
              </w:rPr>
              <w:t xml:space="preserve"> </w:t>
            </w:r>
            <w:proofErr w:type="spellStart"/>
            <w:r w:rsidRPr="00A55BBF">
              <w:rPr>
                <w:rFonts w:ascii="Times New Roman" w:hAnsi="Times New Roman"/>
                <w:sz w:val="24"/>
                <w:szCs w:val="24"/>
              </w:rPr>
              <w:t>Vehicle</w:t>
            </w:r>
            <w:proofErr w:type="spellEnd"/>
            <w:r w:rsidRPr="00A55BBF">
              <w:rPr>
                <w:rFonts w:ascii="Times New Roman" w:hAnsi="Times New Roman"/>
                <w:sz w:val="24"/>
                <w:szCs w:val="24"/>
              </w:rPr>
              <w:t xml:space="preserve"> </w:t>
            </w:r>
            <w:proofErr w:type="spellStart"/>
            <w:r w:rsidRPr="00A55BBF">
              <w:rPr>
                <w:rFonts w:ascii="Times New Roman" w:hAnsi="Times New Roman"/>
                <w:sz w:val="24"/>
                <w:szCs w:val="24"/>
              </w:rPr>
              <w:t>Co</w:t>
            </w:r>
            <w:proofErr w:type="spellEnd"/>
            <w:r w:rsidRPr="00A55BBF">
              <w:rPr>
                <w:rFonts w:ascii="Times New Roman" w:hAnsi="Times New Roman"/>
                <w:sz w:val="24"/>
                <w:szCs w:val="24"/>
              </w:rPr>
              <w:t xml:space="preserve"> </w:t>
            </w:r>
            <w:proofErr w:type="spellStart"/>
            <w:r w:rsidRPr="00A55BBF">
              <w:rPr>
                <w:rFonts w:ascii="Times New Roman" w:hAnsi="Times New Roman"/>
                <w:sz w:val="24"/>
                <w:szCs w:val="24"/>
              </w:rPr>
              <w:t>Ltd</w:t>
            </w:r>
            <w:proofErr w:type="spellEnd"/>
            <w:r w:rsidRPr="00A55BBF">
              <w:rPr>
                <w:rFonts w:ascii="Times New Roman" w:hAnsi="Times New Roman"/>
                <w:sz w:val="24"/>
                <w:szCs w:val="24"/>
              </w:rPr>
              <w:t>“ (SAGMOTO), taip pat numatytas komercinių transporto priemonių surinkimas Azerbaidžane.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290901" w14:textId="64995F03" w:rsidR="00CF7CA3" w:rsidRPr="006F26A6" w:rsidRDefault="00CF7CA3" w:rsidP="00CF7CA3">
            <w:pPr>
              <w:spacing w:after="0" w:line="240" w:lineRule="auto"/>
              <w:jc w:val="both"/>
              <w:rPr>
                <w:rFonts w:ascii="Times New Roman" w:eastAsia="Times New Roman" w:hAnsi="Times New Roman"/>
                <w:sz w:val="24"/>
                <w:szCs w:val="24"/>
              </w:rPr>
            </w:pPr>
            <w:proofErr w:type="spellStart"/>
            <w:r w:rsidRPr="006F26A6">
              <w:rPr>
                <w:rFonts w:ascii="Times New Roman" w:eastAsia="Times New Roman" w:hAnsi="Times New Roman"/>
                <w:sz w:val="24"/>
                <w:szCs w:val="24"/>
              </w:rPr>
              <w:t>Azer</w:t>
            </w:r>
            <w:proofErr w:type="spellEnd"/>
            <w:r w:rsidRPr="006F26A6">
              <w:rPr>
                <w:rFonts w:ascii="Times New Roman" w:eastAsia="Times New Roman" w:hAnsi="Times New Roman"/>
                <w:sz w:val="24"/>
                <w:szCs w:val="24"/>
              </w:rPr>
              <w:t xml:space="preserve"> </w:t>
            </w:r>
            <w:proofErr w:type="spellStart"/>
            <w:r w:rsidRPr="006F26A6">
              <w:rPr>
                <w:rFonts w:ascii="Times New Roman" w:eastAsia="Times New Roman" w:hAnsi="Times New Roman"/>
                <w:sz w:val="24"/>
                <w:szCs w:val="24"/>
              </w:rPr>
              <w:t>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4B522A" w14:textId="77777777" w:rsidR="00CF7CA3" w:rsidRPr="006F26A6" w:rsidRDefault="00CF7CA3" w:rsidP="00CF7CA3">
            <w:pPr>
              <w:jc w:val="both"/>
              <w:rPr>
                <w:rFonts w:ascii="Times New Roman" w:hAnsi="Times New Roman"/>
                <w:sz w:val="24"/>
                <w:szCs w:val="24"/>
              </w:rPr>
            </w:pPr>
          </w:p>
        </w:tc>
      </w:tr>
      <w:tr w:rsidR="00CF7CA3" w:rsidRPr="006F26A6" w14:paraId="0B8554E2"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CFCBA7" w14:textId="7819ABF5" w:rsidR="00CF7CA3" w:rsidRPr="006F26A6" w:rsidRDefault="00CF7CA3" w:rsidP="00CF7C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2026-04-25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C49DEF" w14:textId="5EE1FAB8" w:rsidR="00CF7CA3" w:rsidRPr="00082681" w:rsidRDefault="00CF7CA3" w:rsidP="00CF7CA3">
            <w:pPr>
              <w:pStyle w:val="gmail-p1"/>
              <w:jc w:val="both"/>
            </w:pPr>
            <w:r w:rsidRPr="00BA2D76">
              <w:rPr>
                <w:b/>
                <w:bCs/>
              </w:rPr>
              <w:t xml:space="preserve">Balandžio 25 d. Azerbaidžane viešėjo Ukrainos Prezidentas V. </w:t>
            </w:r>
            <w:proofErr w:type="spellStart"/>
            <w:r w:rsidRPr="00BA2D76">
              <w:rPr>
                <w:b/>
                <w:bCs/>
              </w:rPr>
              <w:t>Zelenskis</w:t>
            </w:r>
            <w:proofErr w:type="spellEnd"/>
            <w:r w:rsidRPr="00FC56B5">
              <w:t>. Vizitas labai svarbus politiniu požiūriu, tačiau netrūko dėmesio ir ekonomikos klausimams. AZ Prezidentas I. Alijevas ypač išskyrė bendradarbiavimą energetikos srityje. „Čia</w:t>
            </w:r>
            <w:r w:rsidRPr="00222E4F">
              <w:t xml:space="preserve"> turime ir pasiekimų – SOCAR jau daugelį metų sėkmingai veikia UA – ir tuo pačiu labai geras perspektyvas bei bendrus projektus</w:t>
            </w:r>
            <w:r>
              <w:t xml:space="preserve">. </w:t>
            </w:r>
            <w:r w:rsidRPr="00222E4F">
              <w:t>Svarbu – prekybos apimties didinimas. Mūsų prekybos apyvarta viršijo pusę milijardo dolerių, tačiau tikiuosi, kad artimiausiais metais augs.</w:t>
            </w:r>
            <w:r>
              <w:t xml:space="preserve"> </w:t>
            </w:r>
            <w:r w:rsidRPr="00222E4F">
              <w:t>Aptarėme karinį-techninį bendradarbiavimą, ir čia taip pat yra didelės perspektyvos. Gynybos pramonė vystosi tiek AZ, tiek UA, todėl yra daug galimybių bendrai gamybai</w:t>
            </w:r>
            <w:r>
              <w:t xml:space="preserve">“ – </w:t>
            </w:r>
            <w:r w:rsidRPr="00FC56B5">
              <w:t xml:space="preserve">sakė I. </w:t>
            </w:r>
            <w:r w:rsidRPr="00FC56B5">
              <w:lastRenderedPageBreak/>
              <w:t xml:space="preserve">Alijevas. Savo ruožtu Ukrainos Prezidentas V. </w:t>
            </w:r>
            <w:proofErr w:type="spellStart"/>
            <w:r w:rsidRPr="00FC56B5">
              <w:t>Zelenskis</w:t>
            </w:r>
            <w:proofErr w:type="spellEnd"/>
            <w:r w:rsidRPr="00FC56B5">
              <w:t xml:space="preserve"> pabrėžė, kad Gynybos</w:t>
            </w:r>
            <w:r w:rsidRPr="00222E4F">
              <w:t xml:space="preserve"> pramonė ir saugumas yra sritys, kuriose </w:t>
            </w:r>
            <w:r>
              <w:t xml:space="preserve">AZ ir UA </w:t>
            </w:r>
            <w:r w:rsidRPr="00222E4F">
              <w:t xml:space="preserve">gali sukurti labai glaudų bendradarbiavimą. </w:t>
            </w:r>
            <w:r>
              <w:t>„</w:t>
            </w:r>
            <w:r w:rsidRPr="00222E4F">
              <w:t xml:space="preserve">Gynybos pramonės kontekste UA parodė savo atsparumą – norėtume pasidalinti su AZ ekspertinėmis žiniomis. Šiandien mūsų ekspertai yra AZ – tęsime šią partnerystę ir pradėsime bendrą gamybą. Aptarėme energetikos sektorių ir peržiūrėjome mūsų bendradarbiavimą. Šiandien tai yra didelis iššūkis ne tik UA, bet ir visam pasauliui. Vyksta karas su Iranu. Tokiomis aplinkybėmis mums reikia patikimų partnerių. </w:t>
            </w:r>
            <w:r>
              <w:t xml:space="preserve"> </w:t>
            </w:r>
            <w:r w:rsidRPr="00222E4F">
              <w:t>Energijos tiekimo krizės laikotarpiu gavome 11 pagalbos paketų iš AZ.  Reiškiame padėką už pagalbą mūsų vaikams. Daugiau nei penki šimtai Ukrainos vaikų yra AZ</w:t>
            </w:r>
            <w:r>
              <w:t xml:space="preserve">“ – sakė Ukrainos Prezidentas.  </w:t>
            </w:r>
            <w:r w:rsidRPr="00082681">
              <w:t>Vizito metu pasirašyti keli dvišalio bendradarbiavimo dokumentai</w:t>
            </w:r>
            <w:r w:rsidRPr="00222E4F">
              <w:rPr>
                <w:b/>
                <w:bCs/>
              </w:rPr>
              <w:t xml:space="preserve"> </w:t>
            </w:r>
            <w:r w:rsidRPr="00222E4F">
              <w:t>(tarp jų – susitarimas tarp „</w:t>
            </w:r>
            <w:proofErr w:type="spellStart"/>
            <w:r w:rsidRPr="00222E4F">
              <w:t>Naftogaz</w:t>
            </w:r>
            <w:proofErr w:type="spellEnd"/>
            <w:r w:rsidRPr="00222E4F">
              <w:t xml:space="preserve">“ ir „SOCAR“; susitarimas dėl teisinės pagalbos; </w:t>
            </w:r>
            <w:proofErr w:type="spellStart"/>
            <w:r w:rsidRPr="00222E4F">
              <w:t>MoU</w:t>
            </w:r>
            <w:proofErr w:type="spellEnd"/>
            <w:r w:rsidRPr="00222E4F">
              <w:t xml:space="preserve"> tarp mokslų akademijų; </w:t>
            </w:r>
            <w:proofErr w:type="spellStart"/>
            <w:r w:rsidRPr="00222E4F">
              <w:t>MoU</w:t>
            </w:r>
            <w:proofErr w:type="spellEnd"/>
            <w:r w:rsidRPr="00222E4F">
              <w:t xml:space="preserve"> tarp UA ir AZ jūrų uostų ir kt.).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EBB29E" w14:textId="75B385FB" w:rsidR="00CF7CA3" w:rsidRPr="006F26A6" w:rsidRDefault="00CF7CA3" w:rsidP="00CF7CA3">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APA, </w:t>
            </w:r>
            <w:proofErr w:type="spellStart"/>
            <w:r>
              <w:rPr>
                <w:rFonts w:ascii="Times New Roman" w:eastAsia="Times New Roman" w:hAnsi="Times New Roman"/>
                <w:sz w:val="24"/>
                <w:szCs w:val="24"/>
              </w:rPr>
              <w:t>AzerNews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AzerTag</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C30143D" w14:textId="77777777" w:rsidR="00CF7CA3" w:rsidRPr="006F26A6" w:rsidRDefault="00CF7CA3" w:rsidP="00CF7CA3">
            <w:pPr>
              <w:jc w:val="both"/>
              <w:rPr>
                <w:rFonts w:ascii="Times New Roman" w:hAnsi="Times New Roman"/>
                <w:sz w:val="24"/>
                <w:szCs w:val="24"/>
              </w:rPr>
            </w:pPr>
          </w:p>
        </w:tc>
      </w:tr>
      <w:tr w:rsidR="00CF7CA3" w:rsidRPr="006F26A6" w14:paraId="2D578134"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03138C3" w14:textId="2FACD493" w:rsidR="00CF7CA3" w:rsidRPr="006F26A6" w:rsidRDefault="00CF7CA3" w:rsidP="00CF7C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2026-04-21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5B38C6" w14:textId="6CEEE189" w:rsidR="00CF7CA3" w:rsidRPr="00283D0A" w:rsidRDefault="00CF7CA3" w:rsidP="00CF7CA3">
            <w:pPr>
              <w:jc w:val="both"/>
              <w:rPr>
                <w:rFonts w:ascii="Times New Roman" w:hAnsi="Times New Roman"/>
                <w:sz w:val="24"/>
                <w:szCs w:val="24"/>
              </w:rPr>
            </w:pPr>
            <w:r w:rsidRPr="00BA2D76">
              <w:rPr>
                <w:rFonts w:ascii="Times New Roman" w:hAnsi="Times New Roman"/>
                <w:b/>
                <w:bCs/>
                <w:sz w:val="24"/>
                <w:szCs w:val="24"/>
              </w:rPr>
              <w:t>„</w:t>
            </w:r>
            <w:proofErr w:type="spellStart"/>
            <w:r w:rsidRPr="00BA2D76">
              <w:rPr>
                <w:rFonts w:ascii="Times New Roman" w:hAnsi="Times New Roman"/>
                <w:b/>
                <w:bCs/>
                <w:sz w:val="24"/>
                <w:szCs w:val="24"/>
              </w:rPr>
              <w:t>Fitch</w:t>
            </w:r>
            <w:proofErr w:type="spellEnd"/>
            <w:r w:rsidRPr="00BA2D76">
              <w:rPr>
                <w:rFonts w:ascii="Times New Roman" w:hAnsi="Times New Roman"/>
                <w:b/>
                <w:bCs/>
                <w:sz w:val="24"/>
                <w:szCs w:val="24"/>
              </w:rPr>
              <w:t xml:space="preserve"> </w:t>
            </w:r>
            <w:proofErr w:type="spellStart"/>
            <w:r w:rsidRPr="00BA2D76">
              <w:rPr>
                <w:rFonts w:ascii="Times New Roman" w:hAnsi="Times New Roman"/>
                <w:b/>
                <w:bCs/>
                <w:sz w:val="24"/>
                <w:szCs w:val="24"/>
              </w:rPr>
              <w:t>Ratings</w:t>
            </w:r>
            <w:proofErr w:type="spellEnd"/>
            <w:r w:rsidRPr="00BA2D76">
              <w:rPr>
                <w:rFonts w:ascii="Times New Roman" w:hAnsi="Times New Roman"/>
                <w:b/>
                <w:bCs/>
                <w:sz w:val="24"/>
                <w:szCs w:val="24"/>
              </w:rPr>
              <w:t>“ įvertino karo Irane poveikį Pietų Kaukazo ekonomikoms. Tarptautinė reitingų agentūra „</w:t>
            </w:r>
            <w:proofErr w:type="spellStart"/>
            <w:r w:rsidRPr="00BA2D76">
              <w:rPr>
                <w:rFonts w:ascii="Times New Roman" w:hAnsi="Times New Roman"/>
                <w:b/>
                <w:bCs/>
                <w:sz w:val="24"/>
                <w:szCs w:val="24"/>
              </w:rPr>
              <w:t>Fitch</w:t>
            </w:r>
            <w:proofErr w:type="spellEnd"/>
            <w:r w:rsidRPr="00BA2D76">
              <w:rPr>
                <w:rFonts w:ascii="Times New Roman" w:hAnsi="Times New Roman"/>
                <w:b/>
                <w:bCs/>
                <w:sz w:val="24"/>
                <w:szCs w:val="24"/>
              </w:rPr>
              <w:t xml:space="preserve"> </w:t>
            </w:r>
            <w:proofErr w:type="spellStart"/>
            <w:r w:rsidRPr="00BA2D76">
              <w:rPr>
                <w:rFonts w:ascii="Times New Roman" w:hAnsi="Times New Roman"/>
                <w:b/>
                <w:bCs/>
                <w:sz w:val="24"/>
                <w:szCs w:val="24"/>
              </w:rPr>
              <w:t>Ratings</w:t>
            </w:r>
            <w:proofErr w:type="spellEnd"/>
            <w:r w:rsidRPr="00BA2D76">
              <w:rPr>
                <w:rFonts w:ascii="Times New Roman" w:hAnsi="Times New Roman"/>
                <w:b/>
                <w:bCs/>
                <w:sz w:val="24"/>
                <w:szCs w:val="24"/>
              </w:rPr>
              <w:t>“ prognozuoja, kad AZ ekonomika 2026 m. augs 2,2 %.</w:t>
            </w:r>
            <w:r w:rsidRPr="00283D0A">
              <w:rPr>
                <w:rFonts w:ascii="Times New Roman" w:hAnsi="Times New Roman"/>
                <w:sz w:val="24"/>
                <w:szCs w:val="24"/>
              </w:rPr>
              <w:t xml:space="preserve"> AZ vyriausybė tuo tarpu prognozuoja 1,7 % augimą. Agentūra šią prognozę sieja su mažėjančia naftos gavyba ir stabilia dujų gamyba. Tiesioginių grėsmių energetikos infrastruktūrai, analitikų vertinimu, nėra. Pažymima, kad Gruzija didžiąją dalį dujų gauna iš AZ, o AM turi ilgalaikę sutartį su „Gazprom“. Regiono valiutos išlieka gana stabilios. Vis dėlto konfliktas Irane daro įtaką per didėjančias energijos ir logistikos sąnaudas, o ne dėl tiesioginių karo veiksmų. Augančios energijos kainos gali didinti transporto, komunalinių paslaugų ir maisto kainas, skatindamos infliaciją. Papildomą spaudimą gali sukelti brangstančios trąšos ir importuojami ištekliai.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59DFD03" w14:textId="4758E98F" w:rsidR="00CF7CA3" w:rsidRPr="006F26A6" w:rsidRDefault="00CF7CA3" w:rsidP="00CF7CA3">
            <w:pPr>
              <w:spacing w:after="0" w:line="240" w:lineRule="auto"/>
              <w:jc w:val="both"/>
              <w:rPr>
                <w:rFonts w:ascii="Times New Roman" w:eastAsia="Times New Roman" w:hAnsi="Times New Roman"/>
                <w:sz w:val="24"/>
                <w:szCs w:val="24"/>
              </w:rPr>
            </w:pPr>
            <w:hyperlink r:id="rId27" w:history="1">
              <w:proofErr w:type="spellStart"/>
              <w:r w:rsidRPr="00283D0A">
                <w:rPr>
                  <w:rStyle w:val="Hyperlink"/>
                  <w:rFonts w:ascii="Times New Roman" w:eastAsia="Times New Roman" w:hAnsi="Times New Roman"/>
                  <w:sz w:val="24"/>
                  <w:szCs w:val="24"/>
                </w:rPr>
                <w:t>Fitch</w:t>
              </w:r>
              <w:proofErr w:type="spellEnd"/>
              <w:r w:rsidRPr="00283D0A">
                <w:rPr>
                  <w:rStyle w:val="Hyperlink"/>
                  <w:rFonts w:ascii="Times New Roman" w:eastAsia="Times New Roman" w:hAnsi="Times New Roman"/>
                  <w:sz w:val="24"/>
                  <w:szCs w:val="24"/>
                </w:rPr>
                <w:t xml:space="preserve"> </w:t>
              </w:r>
              <w:proofErr w:type="spellStart"/>
              <w:r w:rsidRPr="00283D0A">
                <w:rPr>
                  <w:rStyle w:val="Hyperlink"/>
                  <w:rFonts w:ascii="Times New Roman" w:eastAsia="Times New Roman" w:hAnsi="Times New Roman"/>
                  <w:sz w:val="24"/>
                  <w:szCs w:val="24"/>
                </w:rPr>
                <w:t>assesses</w:t>
              </w:r>
              <w:proofErr w:type="spellEnd"/>
              <w:r w:rsidRPr="00283D0A">
                <w:rPr>
                  <w:rStyle w:val="Hyperlink"/>
                  <w:rFonts w:ascii="Times New Roman" w:eastAsia="Times New Roman" w:hAnsi="Times New Roman"/>
                  <w:sz w:val="24"/>
                  <w:szCs w:val="24"/>
                </w:rPr>
                <w:t xml:space="preserve"> </w:t>
              </w:r>
              <w:proofErr w:type="spellStart"/>
              <w:r w:rsidRPr="00283D0A">
                <w:rPr>
                  <w:rStyle w:val="Hyperlink"/>
                  <w:rFonts w:ascii="Times New Roman" w:eastAsia="Times New Roman" w:hAnsi="Times New Roman"/>
                  <w:sz w:val="24"/>
                  <w:szCs w:val="24"/>
                </w:rPr>
                <w:t>Iran</w:t>
              </w:r>
              <w:proofErr w:type="spellEnd"/>
              <w:r w:rsidRPr="00283D0A">
                <w:rPr>
                  <w:rStyle w:val="Hyperlink"/>
                  <w:rFonts w:ascii="Times New Roman" w:eastAsia="Times New Roman" w:hAnsi="Times New Roman"/>
                  <w:sz w:val="24"/>
                  <w:szCs w:val="24"/>
                </w:rPr>
                <w:t xml:space="preserve"> </w:t>
              </w:r>
              <w:proofErr w:type="spellStart"/>
              <w:r w:rsidRPr="00283D0A">
                <w:rPr>
                  <w:rStyle w:val="Hyperlink"/>
                  <w:rFonts w:ascii="Times New Roman" w:eastAsia="Times New Roman" w:hAnsi="Times New Roman"/>
                  <w:sz w:val="24"/>
                  <w:szCs w:val="24"/>
                </w:rPr>
                <w:t>war</w:t>
              </w:r>
              <w:proofErr w:type="spellEnd"/>
              <w:r w:rsidRPr="00283D0A">
                <w:rPr>
                  <w:rStyle w:val="Hyperlink"/>
                  <w:rFonts w:ascii="Times New Roman" w:eastAsia="Times New Roman" w:hAnsi="Times New Roman"/>
                  <w:sz w:val="24"/>
                  <w:szCs w:val="24"/>
                </w:rPr>
                <w:t xml:space="preserve"> </w:t>
              </w:r>
              <w:proofErr w:type="spellStart"/>
              <w:r w:rsidRPr="00283D0A">
                <w:rPr>
                  <w:rStyle w:val="Hyperlink"/>
                  <w:rFonts w:ascii="Times New Roman" w:eastAsia="Times New Roman" w:hAnsi="Times New Roman"/>
                  <w:sz w:val="24"/>
                  <w:szCs w:val="24"/>
                </w:rPr>
                <w:t>impact</w:t>
              </w:r>
              <w:proofErr w:type="spellEnd"/>
              <w:r w:rsidRPr="00283D0A">
                <w:rPr>
                  <w:rStyle w:val="Hyperlink"/>
                  <w:rFonts w:ascii="Times New Roman" w:eastAsia="Times New Roman" w:hAnsi="Times New Roman"/>
                  <w:sz w:val="24"/>
                  <w:szCs w:val="24"/>
                </w:rPr>
                <w:t xml:space="preserve"> </w:t>
              </w:r>
              <w:proofErr w:type="spellStart"/>
              <w:r w:rsidRPr="00283D0A">
                <w:rPr>
                  <w:rStyle w:val="Hyperlink"/>
                  <w:rFonts w:ascii="Times New Roman" w:eastAsia="Times New Roman" w:hAnsi="Times New Roman"/>
                  <w:sz w:val="24"/>
                  <w:szCs w:val="24"/>
                </w:rPr>
                <w:t>on</w:t>
              </w:r>
              <w:proofErr w:type="spellEnd"/>
              <w:r w:rsidRPr="00283D0A">
                <w:rPr>
                  <w:rStyle w:val="Hyperlink"/>
                  <w:rFonts w:ascii="Times New Roman" w:eastAsia="Times New Roman" w:hAnsi="Times New Roman"/>
                  <w:sz w:val="24"/>
                  <w:szCs w:val="24"/>
                </w:rPr>
                <w:t xml:space="preserve"> </w:t>
              </w:r>
              <w:proofErr w:type="spellStart"/>
              <w:r w:rsidRPr="00283D0A">
                <w:rPr>
                  <w:rStyle w:val="Hyperlink"/>
                  <w:rFonts w:ascii="Times New Roman" w:eastAsia="Times New Roman" w:hAnsi="Times New Roman"/>
                  <w:sz w:val="24"/>
                  <w:szCs w:val="24"/>
                </w:rPr>
                <w:t>South</w:t>
              </w:r>
              <w:proofErr w:type="spellEnd"/>
              <w:r w:rsidRPr="00283D0A">
                <w:rPr>
                  <w:rStyle w:val="Hyperlink"/>
                  <w:rFonts w:ascii="Times New Roman" w:eastAsia="Times New Roman" w:hAnsi="Times New Roman"/>
                  <w:sz w:val="24"/>
                  <w:szCs w:val="24"/>
                </w:rPr>
                <w:t xml:space="preserve"> </w:t>
              </w:r>
              <w:proofErr w:type="spellStart"/>
              <w:r w:rsidRPr="00283D0A">
                <w:rPr>
                  <w:rStyle w:val="Hyperlink"/>
                  <w:rFonts w:ascii="Times New Roman" w:eastAsia="Times New Roman" w:hAnsi="Times New Roman"/>
                  <w:sz w:val="24"/>
                  <w:szCs w:val="24"/>
                </w:rPr>
                <w:t>Caucasus</w:t>
              </w:r>
              <w:proofErr w:type="spellEnd"/>
              <w:r w:rsidRPr="00283D0A">
                <w:rPr>
                  <w:rStyle w:val="Hyperlink"/>
                  <w:rFonts w:ascii="Times New Roman" w:eastAsia="Times New Roman" w:hAnsi="Times New Roman"/>
                  <w:sz w:val="24"/>
                  <w:szCs w:val="24"/>
                </w:rPr>
                <w:t xml:space="preserve"> </w:t>
              </w:r>
              <w:proofErr w:type="spellStart"/>
              <w:r w:rsidRPr="00283D0A">
                <w:rPr>
                  <w:rStyle w:val="Hyperlink"/>
                  <w:rFonts w:ascii="Times New Roman" w:eastAsia="Times New Roman" w:hAnsi="Times New Roman"/>
                  <w:sz w:val="24"/>
                  <w:szCs w:val="24"/>
                </w:rPr>
                <w:t>economies</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90058B2" w14:textId="77777777" w:rsidR="00CF7CA3" w:rsidRPr="006F26A6" w:rsidRDefault="00CF7CA3" w:rsidP="00CF7CA3">
            <w:pPr>
              <w:jc w:val="both"/>
              <w:rPr>
                <w:rFonts w:ascii="Times New Roman" w:hAnsi="Times New Roman"/>
                <w:sz w:val="24"/>
                <w:szCs w:val="24"/>
              </w:rPr>
            </w:pPr>
          </w:p>
        </w:tc>
      </w:tr>
      <w:bookmarkEnd w:id="0"/>
    </w:tbl>
    <w:p w14:paraId="0382271B" w14:textId="5D7744B5" w:rsidR="00283D0A" w:rsidRPr="006F26A6" w:rsidRDefault="00283D0A" w:rsidP="00F97B65">
      <w:pPr>
        <w:jc w:val="both"/>
        <w:rPr>
          <w:rFonts w:ascii="Times New Roman" w:hAnsi="Times New Roman"/>
          <w:sz w:val="24"/>
          <w:szCs w:val="24"/>
        </w:rPr>
      </w:pPr>
    </w:p>
    <w:p w14:paraId="21F3B5DB" w14:textId="5D131025" w:rsidR="00EB249D" w:rsidRPr="006F26A6" w:rsidRDefault="00F97B65" w:rsidP="00EB249D">
      <w:pPr>
        <w:spacing w:after="0" w:line="240" w:lineRule="auto"/>
        <w:jc w:val="both"/>
        <w:rPr>
          <w:rFonts w:ascii="Times New Roman" w:eastAsia="Times New Roman" w:hAnsi="Times New Roman"/>
          <w:sz w:val="24"/>
          <w:szCs w:val="24"/>
        </w:rPr>
      </w:pPr>
      <w:r w:rsidRPr="006F26A6">
        <w:rPr>
          <w:rFonts w:ascii="Times New Roman" w:eastAsia="Times New Roman" w:hAnsi="Times New Roman"/>
          <w:sz w:val="24"/>
          <w:szCs w:val="24"/>
        </w:rPr>
        <w:lastRenderedPageBreak/>
        <w:t xml:space="preserve">Parengė: </w:t>
      </w:r>
      <w:r w:rsidR="007A0962" w:rsidRPr="006F26A6">
        <w:rPr>
          <w:rFonts w:ascii="Times New Roman" w:eastAsia="Times New Roman" w:hAnsi="Times New Roman"/>
          <w:sz w:val="24"/>
          <w:szCs w:val="24"/>
        </w:rPr>
        <w:t>antroji sekretorė</w:t>
      </w:r>
      <w:r w:rsidR="00EB249D" w:rsidRPr="006F26A6">
        <w:rPr>
          <w:rFonts w:ascii="Times New Roman" w:eastAsia="Times New Roman" w:hAnsi="Times New Roman"/>
          <w:sz w:val="24"/>
          <w:szCs w:val="24"/>
        </w:rPr>
        <w:t xml:space="preserve"> Kristina Baubinaitė: tel. </w:t>
      </w:r>
      <w:r w:rsidR="00EB249D" w:rsidRPr="006F26A6">
        <w:rPr>
          <w:rFonts w:ascii="Times New Roman" w:hAnsi="Times New Roman"/>
          <w:sz w:val="24"/>
          <w:szCs w:val="24"/>
        </w:rPr>
        <w:t>+994 502659102</w:t>
      </w:r>
      <w:r w:rsidR="00EB249D" w:rsidRPr="006F26A6">
        <w:rPr>
          <w:rFonts w:ascii="Times New Roman" w:eastAsia="Times New Roman" w:hAnsi="Times New Roman"/>
          <w:sz w:val="24"/>
          <w:szCs w:val="24"/>
        </w:rPr>
        <w:t xml:space="preserve">, el. paštas </w:t>
      </w:r>
      <w:hyperlink r:id="rId28" w:history="1">
        <w:r w:rsidR="00EB249D" w:rsidRPr="006F26A6">
          <w:rPr>
            <w:rStyle w:val="Hyperlink"/>
            <w:rFonts w:ascii="Times New Roman" w:eastAsia="Times New Roman" w:hAnsi="Times New Roman"/>
            <w:sz w:val="24"/>
            <w:szCs w:val="24"/>
          </w:rPr>
          <w:t>kristina.baubinaite@urm.lt</w:t>
        </w:r>
      </w:hyperlink>
      <w:r w:rsidR="00EB249D" w:rsidRPr="006F26A6">
        <w:rPr>
          <w:rFonts w:ascii="Times New Roman" w:eastAsia="Times New Roman" w:hAnsi="Times New Roman"/>
          <w:sz w:val="24"/>
          <w:szCs w:val="24"/>
        </w:rPr>
        <w:t xml:space="preserve"> </w:t>
      </w:r>
    </w:p>
    <w:p w14:paraId="233868AD" w14:textId="1D944B22" w:rsidR="00F97B65" w:rsidRPr="006F26A6" w:rsidRDefault="00F97B65" w:rsidP="00F97B65">
      <w:pPr>
        <w:spacing w:after="0" w:line="240" w:lineRule="auto"/>
        <w:jc w:val="both"/>
        <w:rPr>
          <w:rFonts w:ascii="Times New Roman" w:eastAsia="Times New Roman" w:hAnsi="Times New Roman"/>
          <w:sz w:val="24"/>
          <w:szCs w:val="24"/>
        </w:rPr>
      </w:pPr>
    </w:p>
    <w:p w14:paraId="1DE9189D" w14:textId="7FC82608" w:rsidR="00EB249D" w:rsidRPr="006F26A6" w:rsidRDefault="00EB249D" w:rsidP="00F97B65">
      <w:pPr>
        <w:spacing w:after="0" w:line="240" w:lineRule="auto"/>
        <w:jc w:val="both"/>
        <w:rPr>
          <w:rFonts w:ascii="Times New Roman" w:eastAsia="Times New Roman" w:hAnsi="Times New Roman"/>
          <w:sz w:val="24"/>
          <w:szCs w:val="24"/>
        </w:rPr>
      </w:pPr>
      <w:r w:rsidRPr="006F26A6">
        <w:rPr>
          <w:rFonts w:ascii="Times New Roman" w:eastAsia="Times New Roman" w:hAnsi="Times New Roman"/>
          <w:sz w:val="24"/>
          <w:szCs w:val="24"/>
        </w:rPr>
        <w:t>Peržiūrėjo: ambasadorius Kęstutis Vaškelevičius</w:t>
      </w:r>
    </w:p>
    <w:p w14:paraId="4025B384" w14:textId="7DA94F3B" w:rsidR="00EE74CF" w:rsidRPr="008A36E5" w:rsidRDefault="00EE74CF" w:rsidP="003C7F1D">
      <w:pPr>
        <w:rPr>
          <w:rFonts w:ascii="Times New Roman" w:hAnsi="Times New Roman"/>
          <w:sz w:val="24"/>
          <w:szCs w:val="24"/>
          <w:lang w:val="en-US"/>
        </w:rPr>
      </w:pPr>
    </w:p>
    <w:sectPr w:rsidR="00EE74CF" w:rsidRPr="008A36E5">
      <w:footerReference w:type="default" r:id="rI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C040" w14:textId="77777777" w:rsidR="001700D6" w:rsidRDefault="001700D6" w:rsidP="00F97B65">
      <w:pPr>
        <w:spacing w:after="0" w:line="240" w:lineRule="auto"/>
      </w:pPr>
      <w:r>
        <w:separator/>
      </w:r>
    </w:p>
  </w:endnote>
  <w:endnote w:type="continuationSeparator" w:id="0">
    <w:p w14:paraId="01F3B7E3" w14:textId="77777777" w:rsidR="001700D6" w:rsidRDefault="001700D6" w:rsidP="00F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21910"/>
      <w:docPartObj>
        <w:docPartGallery w:val="Page Numbers (Bottom of Page)"/>
        <w:docPartUnique/>
      </w:docPartObj>
    </w:sdtPr>
    <w:sdtContent>
      <w:p w14:paraId="2173F12D" w14:textId="3EED328D" w:rsidR="007A0962" w:rsidRDefault="007A0962">
        <w:pPr>
          <w:pStyle w:val="Footer"/>
          <w:jc w:val="right"/>
        </w:pPr>
        <w:r>
          <w:fldChar w:fldCharType="begin"/>
        </w:r>
        <w:r>
          <w:instrText>PAGE   \* MERGEFORMAT</w:instrText>
        </w:r>
        <w:r>
          <w:fldChar w:fldCharType="separate"/>
        </w:r>
        <w:r>
          <w:t>2</w:t>
        </w:r>
        <w:r>
          <w:fldChar w:fldCharType="end"/>
        </w:r>
      </w:p>
    </w:sdtContent>
  </w:sdt>
  <w:p w14:paraId="27238789" w14:textId="77777777" w:rsidR="007A0962" w:rsidRDefault="007A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3518" w14:textId="77777777" w:rsidR="001700D6" w:rsidRDefault="001700D6" w:rsidP="00F97B65">
      <w:pPr>
        <w:spacing w:after="0" w:line="240" w:lineRule="auto"/>
      </w:pPr>
      <w:r>
        <w:separator/>
      </w:r>
    </w:p>
  </w:footnote>
  <w:footnote w:type="continuationSeparator" w:id="0">
    <w:p w14:paraId="5D63257C" w14:textId="77777777" w:rsidR="001700D6" w:rsidRDefault="001700D6" w:rsidP="00F97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8CC"/>
    <w:multiLevelType w:val="hybridMultilevel"/>
    <w:tmpl w:val="D1AE7CA8"/>
    <w:lvl w:ilvl="0" w:tplc="41001B0A">
      <w:start w:val="2026"/>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71A549B"/>
    <w:multiLevelType w:val="hybridMultilevel"/>
    <w:tmpl w:val="E7681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CF53ACD"/>
    <w:multiLevelType w:val="hybridMultilevel"/>
    <w:tmpl w:val="13F8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F607CA9"/>
    <w:multiLevelType w:val="hybridMultilevel"/>
    <w:tmpl w:val="5E2642DE"/>
    <w:lvl w:ilvl="0" w:tplc="105E57CA">
      <w:start w:val="202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30149DD"/>
    <w:multiLevelType w:val="multilevel"/>
    <w:tmpl w:val="E9AAC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C0A6C"/>
    <w:multiLevelType w:val="multilevel"/>
    <w:tmpl w:val="2B722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23B27"/>
    <w:multiLevelType w:val="multilevel"/>
    <w:tmpl w:val="FA7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C2611A"/>
    <w:multiLevelType w:val="hybridMultilevel"/>
    <w:tmpl w:val="F67A6B5C"/>
    <w:lvl w:ilvl="0" w:tplc="177E7CB0">
      <w:start w:val="5"/>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6865EAF"/>
    <w:multiLevelType w:val="hybridMultilevel"/>
    <w:tmpl w:val="2D0206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9476453"/>
    <w:multiLevelType w:val="hybridMultilevel"/>
    <w:tmpl w:val="28CC81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7B6F19A1"/>
    <w:multiLevelType w:val="multilevel"/>
    <w:tmpl w:val="BB8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EB51D8"/>
    <w:multiLevelType w:val="hybridMultilevel"/>
    <w:tmpl w:val="A4442FC2"/>
    <w:lvl w:ilvl="0" w:tplc="DCDCA6DA">
      <w:start w:val="2026"/>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3843489">
    <w:abstractNumId w:val="3"/>
  </w:num>
  <w:num w:numId="2" w16cid:durableId="216860087">
    <w:abstractNumId w:val="10"/>
  </w:num>
  <w:num w:numId="3" w16cid:durableId="1627155580">
    <w:abstractNumId w:val="5"/>
  </w:num>
  <w:num w:numId="4" w16cid:durableId="1237857895">
    <w:abstractNumId w:val="4"/>
  </w:num>
  <w:num w:numId="5" w16cid:durableId="1858303844">
    <w:abstractNumId w:val="11"/>
  </w:num>
  <w:num w:numId="6" w16cid:durableId="1395355107">
    <w:abstractNumId w:val="2"/>
  </w:num>
  <w:num w:numId="7" w16cid:durableId="400298292">
    <w:abstractNumId w:val="1"/>
  </w:num>
  <w:num w:numId="8" w16cid:durableId="1410617376">
    <w:abstractNumId w:val="9"/>
  </w:num>
  <w:num w:numId="9" w16cid:durableId="849760179">
    <w:abstractNumId w:val="6"/>
  </w:num>
  <w:num w:numId="10" w16cid:durableId="2034070115">
    <w:abstractNumId w:val="7"/>
  </w:num>
  <w:num w:numId="11" w16cid:durableId="1287852947">
    <w:abstractNumId w:val="8"/>
  </w:num>
  <w:num w:numId="12" w16cid:durableId="4206862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65"/>
    <w:rsid w:val="000033BD"/>
    <w:rsid w:val="0004072D"/>
    <w:rsid w:val="00044117"/>
    <w:rsid w:val="00082681"/>
    <w:rsid w:val="000A04AB"/>
    <w:rsid w:val="000B1207"/>
    <w:rsid w:val="000E1E86"/>
    <w:rsid w:val="001220EE"/>
    <w:rsid w:val="00125B36"/>
    <w:rsid w:val="00144D9E"/>
    <w:rsid w:val="00163F80"/>
    <w:rsid w:val="001700D6"/>
    <w:rsid w:val="001C4609"/>
    <w:rsid w:val="001E40CD"/>
    <w:rsid w:val="001F6189"/>
    <w:rsid w:val="00240B38"/>
    <w:rsid w:val="002448ED"/>
    <w:rsid w:val="00275265"/>
    <w:rsid w:val="00283D0A"/>
    <w:rsid w:val="0028731F"/>
    <w:rsid w:val="0029178E"/>
    <w:rsid w:val="002B2C3D"/>
    <w:rsid w:val="00324255"/>
    <w:rsid w:val="00333355"/>
    <w:rsid w:val="0036323B"/>
    <w:rsid w:val="003A3F45"/>
    <w:rsid w:val="003A5F9F"/>
    <w:rsid w:val="003B5A3C"/>
    <w:rsid w:val="003C7F1D"/>
    <w:rsid w:val="0040317F"/>
    <w:rsid w:val="00427D82"/>
    <w:rsid w:val="00435BD0"/>
    <w:rsid w:val="0043668A"/>
    <w:rsid w:val="004469BF"/>
    <w:rsid w:val="00447876"/>
    <w:rsid w:val="00470431"/>
    <w:rsid w:val="00474CB7"/>
    <w:rsid w:val="00481277"/>
    <w:rsid w:val="004A100A"/>
    <w:rsid w:val="004A216F"/>
    <w:rsid w:val="004C11D9"/>
    <w:rsid w:val="004C7EB5"/>
    <w:rsid w:val="004D4A4A"/>
    <w:rsid w:val="004F3CC3"/>
    <w:rsid w:val="004F5272"/>
    <w:rsid w:val="00516DF3"/>
    <w:rsid w:val="00551DF9"/>
    <w:rsid w:val="0055503C"/>
    <w:rsid w:val="00576F6D"/>
    <w:rsid w:val="005B246F"/>
    <w:rsid w:val="005E5F2B"/>
    <w:rsid w:val="005E7D56"/>
    <w:rsid w:val="00621CAB"/>
    <w:rsid w:val="00666F42"/>
    <w:rsid w:val="006925C5"/>
    <w:rsid w:val="0069783C"/>
    <w:rsid w:val="006B2392"/>
    <w:rsid w:val="006E6791"/>
    <w:rsid w:val="006F1533"/>
    <w:rsid w:val="006F26A6"/>
    <w:rsid w:val="006F4CE9"/>
    <w:rsid w:val="00702586"/>
    <w:rsid w:val="00730C0E"/>
    <w:rsid w:val="007578E4"/>
    <w:rsid w:val="007724A4"/>
    <w:rsid w:val="007760D9"/>
    <w:rsid w:val="00786183"/>
    <w:rsid w:val="007A0962"/>
    <w:rsid w:val="007B0F9F"/>
    <w:rsid w:val="007D4BDF"/>
    <w:rsid w:val="007E5A69"/>
    <w:rsid w:val="007F2454"/>
    <w:rsid w:val="007F50E3"/>
    <w:rsid w:val="007F665D"/>
    <w:rsid w:val="00826163"/>
    <w:rsid w:val="00835F3C"/>
    <w:rsid w:val="00854938"/>
    <w:rsid w:val="0086111C"/>
    <w:rsid w:val="00886207"/>
    <w:rsid w:val="0089642D"/>
    <w:rsid w:val="008A36E5"/>
    <w:rsid w:val="008A7C81"/>
    <w:rsid w:val="008C4F26"/>
    <w:rsid w:val="008D716E"/>
    <w:rsid w:val="008E1D91"/>
    <w:rsid w:val="008F714A"/>
    <w:rsid w:val="00901598"/>
    <w:rsid w:val="00915FD2"/>
    <w:rsid w:val="00922BED"/>
    <w:rsid w:val="00934068"/>
    <w:rsid w:val="0096398B"/>
    <w:rsid w:val="00981D5C"/>
    <w:rsid w:val="009B5B5D"/>
    <w:rsid w:val="009D6A18"/>
    <w:rsid w:val="00A006E3"/>
    <w:rsid w:val="00A03861"/>
    <w:rsid w:val="00A233F4"/>
    <w:rsid w:val="00A24A27"/>
    <w:rsid w:val="00A322D3"/>
    <w:rsid w:val="00A42AD1"/>
    <w:rsid w:val="00A55BBF"/>
    <w:rsid w:val="00A60699"/>
    <w:rsid w:val="00A86332"/>
    <w:rsid w:val="00AB7B4C"/>
    <w:rsid w:val="00AE75AA"/>
    <w:rsid w:val="00B322D0"/>
    <w:rsid w:val="00B77585"/>
    <w:rsid w:val="00B80DC0"/>
    <w:rsid w:val="00B826CF"/>
    <w:rsid w:val="00B86960"/>
    <w:rsid w:val="00BA2D76"/>
    <w:rsid w:val="00BF1A12"/>
    <w:rsid w:val="00C03147"/>
    <w:rsid w:val="00C346E9"/>
    <w:rsid w:val="00C6243F"/>
    <w:rsid w:val="00CA4F12"/>
    <w:rsid w:val="00CF7CA3"/>
    <w:rsid w:val="00D01487"/>
    <w:rsid w:val="00D308EB"/>
    <w:rsid w:val="00D67869"/>
    <w:rsid w:val="00D80D42"/>
    <w:rsid w:val="00D958D3"/>
    <w:rsid w:val="00DA1DD2"/>
    <w:rsid w:val="00DE6833"/>
    <w:rsid w:val="00DF00FE"/>
    <w:rsid w:val="00DF50BA"/>
    <w:rsid w:val="00DF5749"/>
    <w:rsid w:val="00E97DA0"/>
    <w:rsid w:val="00EA635F"/>
    <w:rsid w:val="00EB249D"/>
    <w:rsid w:val="00EC10D8"/>
    <w:rsid w:val="00EE5D2F"/>
    <w:rsid w:val="00EE74CF"/>
    <w:rsid w:val="00F0468E"/>
    <w:rsid w:val="00F61FF9"/>
    <w:rsid w:val="00F67674"/>
    <w:rsid w:val="00F97B65"/>
    <w:rsid w:val="00FB6EE1"/>
    <w:rsid w:val="00FC56B5"/>
    <w:rsid w:val="00FD0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2DC0"/>
  <w15:chartTrackingRefBased/>
  <w15:docId w15:val="{74262E8F-A9C8-4262-ACF3-79CA580B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65"/>
    <w:pPr>
      <w:spacing w:after="200" w:line="276" w:lineRule="auto"/>
    </w:pPr>
    <w:rPr>
      <w:rFonts w:ascii="Calibri" w:eastAsia="Calibri" w:hAnsi="Calibri" w:cs="Times New Roman"/>
      <w:kern w:val="0"/>
      <w:sz w:val="22"/>
      <w:szCs w:val="22"/>
      <w:lang w:eastAsia="lt-LT"/>
      <w14:ligatures w14:val="none"/>
    </w:rPr>
  </w:style>
  <w:style w:type="paragraph" w:styleId="Heading1">
    <w:name w:val="heading 1"/>
    <w:basedOn w:val="Normal"/>
    <w:next w:val="Normal"/>
    <w:link w:val="Heading1Char"/>
    <w:qFormat/>
    <w:rsid w:val="00F97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B65"/>
    <w:rPr>
      <w:rFonts w:eastAsiaTheme="majorEastAsia" w:cstheme="majorBidi"/>
      <w:color w:val="272727" w:themeColor="text1" w:themeTint="D8"/>
    </w:rPr>
  </w:style>
  <w:style w:type="paragraph" w:styleId="Title">
    <w:name w:val="Title"/>
    <w:basedOn w:val="Normal"/>
    <w:next w:val="Normal"/>
    <w:link w:val="TitleChar"/>
    <w:uiPriority w:val="10"/>
    <w:qFormat/>
    <w:rsid w:val="00F97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B65"/>
    <w:pPr>
      <w:spacing w:before="160"/>
      <w:jc w:val="center"/>
    </w:pPr>
    <w:rPr>
      <w:i/>
      <w:iCs/>
      <w:color w:val="404040" w:themeColor="text1" w:themeTint="BF"/>
    </w:rPr>
  </w:style>
  <w:style w:type="character" w:customStyle="1" w:styleId="QuoteChar">
    <w:name w:val="Quote Char"/>
    <w:basedOn w:val="DefaultParagraphFont"/>
    <w:link w:val="Quote"/>
    <w:uiPriority w:val="29"/>
    <w:rsid w:val="00F97B65"/>
    <w:rPr>
      <w:i/>
      <w:iCs/>
      <w:color w:val="404040" w:themeColor="text1" w:themeTint="BF"/>
    </w:rPr>
  </w:style>
  <w:style w:type="paragraph" w:styleId="ListParagraph">
    <w:name w:val="List Paragraph"/>
    <w:aliases w:val="Su numeracija,Akapit z listą,Dot pt,F5 List Paragraph,List Paragraph1,Recommendation,List Paragraph11,Numerowanie,Kolorowa lista — akcent 11,Akapit z listą1,Listaszerű bekezdés1,List Paragraph à moi,List Paragraph (numbered (a)),L,3"/>
    <w:basedOn w:val="Normal"/>
    <w:link w:val="ListParagraphChar"/>
    <w:uiPriority w:val="34"/>
    <w:qFormat/>
    <w:rsid w:val="00F97B65"/>
    <w:pPr>
      <w:ind w:left="720"/>
      <w:contextualSpacing/>
    </w:pPr>
  </w:style>
  <w:style w:type="character" w:styleId="IntenseEmphasis">
    <w:name w:val="Intense Emphasis"/>
    <w:basedOn w:val="DefaultParagraphFont"/>
    <w:uiPriority w:val="21"/>
    <w:qFormat/>
    <w:rsid w:val="00F97B65"/>
    <w:rPr>
      <w:i/>
      <w:iCs/>
      <w:color w:val="0F4761" w:themeColor="accent1" w:themeShade="BF"/>
    </w:rPr>
  </w:style>
  <w:style w:type="paragraph" w:styleId="IntenseQuote">
    <w:name w:val="Intense Quote"/>
    <w:basedOn w:val="Normal"/>
    <w:next w:val="Normal"/>
    <w:link w:val="IntenseQuoteChar"/>
    <w:uiPriority w:val="30"/>
    <w:qFormat/>
    <w:rsid w:val="00F97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B65"/>
    <w:rPr>
      <w:i/>
      <w:iCs/>
      <w:color w:val="0F4761" w:themeColor="accent1" w:themeShade="BF"/>
    </w:rPr>
  </w:style>
  <w:style w:type="character" w:styleId="IntenseReference">
    <w:name w:val="Intense Reference"/>
    <w:basedOn w:val="DefaultParagraphFont"/>
    <w:uiPriority w:val="32"/>
    <w:qFormat/>
    <w:rsid w:val="00F97B65"/>
    <w:rPr>
      <w:b/>
      <w:bCs/>
      <w:smallCaps/>
      <w:color w:val="0F4761" w:themeColor="accent1" w:themeShade="BF"/>
      <w:spacing w:val="5"/>
    </w:rPr>
  </w:style>
  <w:style w:type="character" w:styleId="Hyperlink">
    <w:name w:val="Hyperlink"/>
    <w:uiPriority w:val="99"/>
    <w:unhideWhenUsed/>
    <w:rsid w:val="00F97B65"/>
    <w:rPr>
      <w:color w:val="0563C1"/>
      <w:u w:val="single"/>
    </w:rPr>
  </w:style>
  <w:style w:type="character" w:styleId="FootnoteReference">
    <w:name w:val="footnote reference"/>
    <w:uiPriority w:val="99"/>
    <w:semiHidden/>
    <w:unhideWhenUsed/>
    <w:rsid w:val="00F97B65"/>
    <w:rPr>
      <w:vertAlign w:val="superscript"/>
    </w:rPr>
  </w:style>
  <w:style w:type="character" w:customStyle="1" w:styleId="ListParagraphChar">
    <w:name w:val="List Paragraph Char"/>
    <w:aliases w:val="Su numeracija Char,Akapit z listą Char,Dot pt Char,F5 List Paragraph Char,List Paragraph1 Char,Recommendation Char,List Paragraph11 Char,Numerowanie Char,Kolorowa lista — akcent 11 Char,Akapit z listą1 Char,Listaszerű bekezdés1 Char"/>
    <w:link w:val="ListParagraph"/>
    <w:uiPriority w:val="34"/>
    <w:qFormat/>
    <w:rsid w:val="00F97B65"/>
  </w:style>
  <w:style w:type="paragraph" w:styleId="Header">
    <w:name w:val="header"/>
    <w:basedOn w:val="Normal"/>
    <w:link w:val="HeaderChar"/>
    <w:uiPriority w:val="99"/>
    <w:unhideWhenUsed/>
    <w:rsid w:val="007A09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0962"/>
    <w:rPr>
      <w:rFonts w:ascii="Calibri" w:eastAsia="Calibri" w:hAnsi="Calibri" w:cs="Times New Roman"/>
      <w:kern w:val="0"/>
      <w:sz w:val="22"/>
      <w:szCs w:val="22"/>
      <w:lang w:eastAsia="lt-LT"/>
      <w14:ligatures w14:val="none"/>
    </w:rPr>
  </w:style>
  <w:style w:type="paragraph" w:styleId="Footer">
    <w:name w:val="footer"/>
    <w:basedOn w:val="Normal"/>
    <w:link w:val="FooterChar"/>
    <w:uiPriority w:val="99"/>
    <w:unhideWhenUsed/>
    <w:rsid w:val="007A09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0962"/>
    <w:rPr>
      <w:rFonts w:ascii="Calibri" w:eastAsia="Calibri" w:hAnsi="Calibri" w:cs="Times New Roman"/>
      <w:kern w:val="0"/>
      <w:sz w:val="22"/>
      <w:szCs w:val="22"/>
      <w:lang w:eastAsia="lt-LT"/>
      <w14:ligatures w14:val="none"/>
    </w:rPr>
  </w:style>
  <w:style w:type="character" w:styleId="UnresolvedMention">
    <w:name w:val="Unresolved Mention"/>
    <w:basedOn w:val="DefaultParagraphFont"/>
    <w:uiPriority w:val="99"/>
    <w:semiHidden/>
    <w:unhideWhenUsed/>
    <w:rsid w:val="00A60699"/>
    <w:rPr>
      <w:color w:val="605E5C"/>
      <w:shd w:val="clear" w:color="auto" w:fill="E1DFDD"/>
    </w:rPr>
  </w:style>
  <w:style w:type="character" w:styleId="FollowedHyperlink">
    <w:name w:val="FollowedHyperlink"/>
    <w:basedOn w:val="DefaultParagraphFont"/>
    <w:uiPriority w:val="99"/>
    <w:semiHidden/>
    <w:unhideWhenUsed/>
    <w:rsid w:val="00AE75AA"/>
    <w:rPr>
      <w:color w:val="96607D" w:themeColor="followedHyperlink"/>
      <w:u w:val="single"/>
    </w:rPr>
  </w:style>
  <w:style w:type="paragraph" w:styleId="NormalWeb">
    <w:name w:val="Normal (Web)"/>
    <w:basedOn w:val="Normal"/>
    <w:uiPriority w:val="99"/>
    <w:semiHidden/>
    <w:unhideWhenUsed/>
    <w:rsid w:val="0055503C"/>
    <w:rPr>
      <w:rFonts w:ascii="Times New Roman" w:hAnsi="Times New Roman"/>
      <w:sz w:val="24"/>
      <w:szCs w:val="24"/>
    </w:rPr>
  </w:style>
  <w:style w:type="paragraph" w:customStyle="1" w:styleId="gmail-p1">
    <w:name w:val="gmail-p1"/>
    <w:basedOn w:val="Normal"/>
    <w:rsid w:val="00082681"/>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rv.lt/lt/naujienos/azerbaidzane-viesinti-premjere-turime-placias-dar-neisnaudotas-partnerystes-galimybes-R6yA/" TargetMode="External"/><Relationship Id="rId13" Type="http://schemas.openxmlformats.org/officeDocument/2006/relationships/hyperlink" Target="mailto:gabija.subaciute@tiasoc.eu" TargetMode="External"/><Relationship Id="rId18" Type="http://schemas.openxmlformats.org/officeDocument/2006/relationships/hyperlink" Target="https://afez.az/media/news/afez-sunsync?utm_source=chatgpt.com" TargetMode="External"/><Relationship Id="rId26" Type="http://schemas.openxmlformats.org/officeDocument/2006/relationships/hyperlink" Target="https://en.apa.az/energy-and-industry/azerbaijan-exports-new-batch-of-diesel-fuel-to-armenia-updated-502436?utm_source=chatgpt.com" TargetMode="External"/><Relationship Id="rId3" Type="http://schemas.openxmlformats.org/officeDocument/2006/relationships/styles" Target="styles.xml"/><Relationship Id="rId21" Type="http://schemas.openxmlformats.org/officeDocument/2006/relationships/hyperlink" Target="https://caliber.az/en/post/minister-nuclear-energy-to-become-part-of-azerbaijan-s-energy-mix" TargetMode="External"/><Relationship Id="rId7" Type="http://schemas.openxmlformats.org/officeDocument/2006/relationships/endnotes" Target="endnotes.xml"/><Relationship Id="rId12" Type="http://schemas.openxmlformats.org/officeDocument/2006/relationships/hyperlink" Target="https://caspianpower.az/" TargetMode="External"/><Relationship Id="rId17" Type="http://schemas.openxmlformats.org/officeDocument/2006/relationships/hyperlink" Target="https://afez.az/media/news/afez-sunsync?utm_source=chatgpt.com" TargetMode="External"/><Relationship Id="rId25" Type="http://schemas.openxmlformats.org/officeDocument/2006/relationships/hyperlink" Target="https://mincom.gov.az/en/media-en/news/minister-rashad-nabiyev-meets-head-of-chinas-cyberspace-administration?utm_source=chatgpt.com" TargetMode="External"/><Relationship Id="rId2" Type="http://schemas.openxmlformats.org/officeDocument/2006/relationships/numbering" Target="numbering.xml"/><Relationship Id="rId16" Type="http://schemas.openxmlformats.org/officeDocument/2006/relationships/hyperlink" Target="https://turan.az/en/agriculture/production-increases-but-imports-and-consumer-prices-also-rise-790925" TargetMode="External"/><Relationship Id="rId20" Type="http://schemas.openxmlformats.org/officeDocument/2006/relationships/hyperlink" Target="https://turan.az/en/business/azerbaijan-versus-turkey-and-georgia-why-bakus-medical-tourism-has-not-yet-become-a-regional-brand-79101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pianoilgas.az/en" TargetMode="External"/><Relationship Id="rId24" Type="http://schemas.openxmlformats.org/officeDocument/2006/relationships/hyperlink" Target="https://qafqazinfo.az/news/detail/bas-nazirle-bagli-iddialar-" TargetMode="External"/><Relationship Id="rId5" Type="http://schemas.openxmlformats.org/officeDocument/2006/relationships/webSettings" Target="webSettings.xml"/><Relationship Id="rId15" Type="http://schemas.openxmlformats.org/officeDocument/2006/relationships/hyperlink" Target="https://turan.az/en/agriculture/manipulations-around-eggs-791070" TargetMode="External"/><Relationship Id="rId23" Type="http://schemas.openxmlformats.org/officeDocument/2006/relationships/hyperlink" Target="https://www.azernews.az/nation/256389.html?utm_source=chatgpt.com" TargetMode="External"/><Relationship Id="rId28" Type="http://schemas.openxmlformats.org/officeDocument/2006/relationships/hyperlink" Target="mailto:kristina.baubinaite@urm.lt" TargetMode="External"/><Relationship Id="rId10" Type="http://schemas.openxmlformats.org/officeDocument/2006/relationships/hyperlink" Target="https://translogistica.az/en/main" TargetMode="External"/><Relationship Id="rId19" Type="http://schemas.openxmlformats.org/officeDocument/2006/relationships/hyperlink" Target="https://caliber.az/en/post/azerbaijan-s-tourism-sector-faces-minor-dip-in-q1-2025-amid-shifting-global-trends?utm_source=chatgpt.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15min.lt/naujiena/aktualu/lietuva/premjere-viesedama-azerbaidzane-su-salies-vadovais-aptare-ekonominius-rysius-saugumo-klausimus-56-2659246" TargetMode="External"/><Relationship Id="rId14" Type="http://schemas.openxmlformats.org/officeDocument/2006/relationships/hyperlink" Target="https://turan.az/en/business/azerbaijans-soft-drinks-market-pivots-toward-health-as-output-climbs-791058" TargetMode="External"/><Relationship Id="rId22" Type="http://schemas.openxmlformats.org/officeDocument/2006/relationships/hyperlink" Target="https://jam-news.net/tripp-will-a-transport-link-between-azerbaijan-and-nakhchivan-be-realised/" TargetMode="External"/><Relationship Id="rId27" Type="http://schemas.openxmlformats.org/officeDocument/2006/relationships/hyperlink" Target="https://report.az/en/finance/fitch-assesses-iran-war-impact-on-south-caucasus-economies?utm_source=chatgp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3C64-02AA-4893-8857-C9D1B3AE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19</Pages>
  <Words>24004</Words>
  <Characters>13683</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37612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Baubinaitė</dc:creator>
  <cp:keywords/>
  <dc:description/>
  <cp:lastModifiedBy>Kristina Baubinaitė</cp:lastModifiedBy>
  <cp:revision>23</cp:revision>
  <dcterms:created xsi:type="dcterms:W3CDTF">2026-05-04T12:57:00Z</dcterms:created>
  <dcterms:modified xsi:type="dcterms:W3CDTF">2026-05-06T13:05:00Z</dcterms:modified>
</cp:coreProperties>
</file>