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6F799" w14:textId="77777777" w:rsidR="002C106C" w:rsidRPr="00EB45AE" w:rsidRDefault="002C106C" w:rsidP="00270E9A">
      <w:pPr>
        <w:shd w:val="clear" w:color="auto" w:fill="DEEAF6"/>
        <w:spacing w:after="0" w:line="240" w:lineRule="auto"/>
        <w:jc w:val="center"/>
        <w:rPr>
          <w:rFonts w:ascii="Arial Narrow" w:hAnsi="Arial Narrow" w:cs="Arial"/>
          <w:b/>
          <w:sz w:val="24"/>
          <w:szCs w:val="20"/>
        </w:rPr>
      </w:pPr>
      <w:bookmarkStart w:id="0" w:name="_Hlk139980693"/>
      <w:r w:rsidRPr="00EB45AE">
        <w:rPr>
          <w:rFonts w:ascii="Arial Narrow" w:hAnsi="Arial Narrow" w:cs="Arial"/>
          <w:b/>
          <w:sz w:val="24"/>
          <w:szCs w:val="20"/>
        </w:rPr>
        <w:t>JUNGTINĖ KARALYSTĖ</w:t>
      </w:r>
    </w:p>
    <w:p w14:paraId="7F458B42" w14:textId="77777777" w:rsidR="002C106C" w:rsidRPr="00EB45AE" w:rsidRDefault="002C106C" w:rsidP="00270E9A">
      <w:pPr>
        <w:spacing w:after="0" w:line="240" w:lineRule="auto"/>
        <w:jc w:val="center"/>
        <w:rPr>
          <w:rFonts w:ascii="Arial Narrow" w:hAnsi="Arial Narrow" w:cs="Arial"/>
          <w:sz w:val="20"/>
          <w:szCs w:val="20"/>
        </w:rPr>
      </w:pPr>
    </w:p>
    <w:tbl>
      <w:tblPr>
        <w:tblW w:w="5125" w:type="pct"/>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77"/>
        <w:gridCol w:w="7"/>
        <w:gridCol w:w="11790"/>
        <w:gridCol w:w="2572"/>
      </w:tblGrid>
      <w:tr w:rsidR="002C106C" w:rsidRPr="00EB45AE" w14:paraId="3130826A" w14:textId="77777777" w:rsidTr="00BD6CF7">
        <w:trPr>
          <w:trHeight w:val="385"/>
        </w:trPr>
        <w:tc>
          <w:tcPr>
            <w:tcW w:w="877" w:type="dxa"/>
            <w:tcMar>
              <w:top w:w="29" w:type="dxa"/>
              <w:left w:w="115" w:type="dxa"/>
              <w:bottom w:w="29" w:type="dxa"/>
              <w:right w:w="115" w:type="dxa"/>
            </w:tcMar>
            <w:vAlign w:val="center"/>
          </w:tcPr>
          <w:p w14:paraId="29FC6BA6" w14:textId="77777777" w:rsidR="002C106C" w:rsidRPr="00EB45AE" w:rsidRDefault="002C106C" w:rsidP="00270E9A">
            <w:pPr>
              <w:pStyle w:val="Heading1"/>
              <w:spacing w:after="0" w:line="240" w:lineRule="auto"/>
              <w:rPr>
                <w:rFonts w:asciiTheme="minorHAnsi" w:hAnsiTheme="minorHAnsi" w:cstheme="minorHAnsi"/>
                <w:color w:val="auto"/>
                <w:sz w:val="20"/>
                <w:szCs w:val="20"/>
                <w:lang w:val="lt-LT"/>
              </w:rPr>
            </w:pPr>
            <w:r w:rsidRPr="00EB45AE">
              <w:rPr>
                <w:rFonts w:asciiTheme="minorHAnsi" w:hAnsiTheme="minorHAnsi" w:cstheme="minorHAnsi"/>
                <w:color w:val="auto"/>
                <w:sz w:val="20"/>
                <w:szCs w:val="20"/>
                <w:lang w:val="lt-LT"/>
              </w:rPr>
              <w:t>Data</w:t>
            </w:r>
          </w:p>
        </w:tc>
        <w:tc>
          <w:tcPr>
            <w:tcW w:w="11797" w:type="dxa"/>
            <w:gridSpan w:val="2"/>
            <w:tcMar>
              <w:top w:w="29" w:type="dxa"/>
              <w:left w:w="115" w:type="dxa"/>
              <w:bottom w:w="29" w:type="dxa"/>
              <w:right w:w="115" w:type="dxa"/>
            </w:tcMar>
            <w:vAlign w:val="center"/>
          </w:tcPr>
          <w:p w14:paraId="53BA7EC5" w14:textId="77777777" w:rsidR="002C106C" w:rsidRPr="00EB45AE" w:rsidRDefault="002C106C" w:rsidP="00270E9A">
            <w:pPr>
              <w:pStyle w:val="Heading1"/>
              <w:spacing w:after="0" w:line="240" w:lineRule="auto"/>
              <w:rPr>
                <w:rFonts w:asciiTheme="minorHAnsi" w:hAnsiTheme="minorHAnsi" w:cstheme="minorHAnsi"/>
                <w:color w:val="auto"/>
                <w:sz w:val="20"/>
                <w:szCs w:val="20"/>
                <w:lang w:val="lt-LT"/>
              </w:rPr>
            </w:pPr>
            <w:r w:rsidRPr="00EB45AE">
              <w:rPr>
                <w:rFonts w:asciiTheme="minorHAnsi" w:hAnsiTheme="minorHAnsi" w:cstheme="minorHAnsi"/>
                <w:color w:val="auto"/>
                <w:sz w:val="20"/>
                <w:szCs w:val="20"/>
                <w:lang w:val="lt-LT"/>
              </w:rPr>
              <w:t>Pateikiamos informacijos apibendrinimas</w:t>
            </w:r>
          </w:p>
        </w:tc>
        <w:tc>
          <w:tcPr>
            <w:tcW w:w="2572" w:type="dxa"/>
            <w:tcMar>
              <w:top w:w="29" w:type="dxa"/>
              <w:left w:w="115" w:type="dxa"/>
              <w:bottom w:w="29" w:type="dxa"/>
              <w:right w:w="115" w:type="dxa"/>
            </w:tcMar>
            <w:vAlign w:val="center"/>
          </w:tcPr>
          <w:p w14:paraId="349E1FA3" w14:textId="77777777" w:rsidR="002C106C" w:rsidRPr="00EB45AE" w:rsidRDefault="002C106C" w:rsidP="00270E9A">
            <w:pPr>
              <w:pStyle w:val="Heading1"/>
              <w:spacing w:after="0" w:line="240" w:lineRule="auto"/>
              <w:rPr>
                <w:rFonts w:asciiTheme="minorHAnsi" w:hAnsiTheme="minorHAnsi" w:cstheme="minorHAnsi"/>
                <w:color w:val="auto"/>
                <w:sz w:val="20"/>
                <w:szCs w:val="20"/>
                <w:lang w:val="lt-LT"/>
              </w:rPr>
            </w:pPr>
            <w:r w:rsidRPr="00EB45AE">
              <w:rPr>
                <w:rFonts w:asciiTheme="minorHAnsi" w:hAnsiTheme="minorHAnsi" w:cstheme="minorHAnsi"/>
                <w:color w:val="auto"/>
                <w:sz w:val="20"/>
                <w:szCs w:val="20"/>
                <w:lang w:val="lt-LT"/>
              </w:rPr>
              <w:t>Informacijos šaltinis</w:t>
            </w:r>
          </w:p>
        </w:tc>
      </w:tr>
      <w:tr w:rsidR="002C106C" w:rsidRPr="00EB45AE" w14:paraId="21411705" w14:textId="77777777" w:rsidTr="00BD6CF7">
        <w:trPr>
          <w:trHeight w:val="376"/>
        </w:trPr>
        <w:tc>
          <w:tcPr>
            <w:tcW w:w="15246" w:type="dxa"/>
            <w:gridSpan w:val="4"/>
            <w:shd w:val="clear" w:color="auto" w:fill="DEEAF6"/>
            <w:tcMar>
              <w:top w:w="29" w:type="dxa"/>
              <w:left w:w="115" w:type="dxa"/>
              <w:bottom w:w="29" w:type="dxa"/>
              <w:right w:w="115" w:type="dxa"/>
            </w:tcMar>
          </w:tcPr>
          <w:p w14:paraId="2D07D9F3" w14:textId="77777777" w:rsidR="002C106C" w:rsidRPr="00EB45AE" w:rsidRDefault="002C106C" w:rsidP="00270E9A">
            <w:pPr>
              <w:spacing w:after="0" w:line="240" w:lineRule="auto"/>
              <w:rPr>
                <w:rFonts w:asciiTheme="minorHAnsi" w:hAnsiTheme="minorHAnsi" w:cstheme="minorHAnsi"/>
                <w:b/>
              </w:rPr>
            </w:pPr>
            <w:r w:rsidRPr="00EB45AE">
              <w:rPr>
                <w:rFonts w:asciiTheme="minorHAnsi" w:hAnsiTheme="minorHAnsi" w:cstheme="minorHAnsi"/>
                <w:b/>
              </w:rPr>
              <w:t>Eksportuotojams aktuali informacija</w:t>
            </w:r>
          </w:p>
        </w:tc>
      </w:tr>
      <w:tr w:rsidR="002C106C" w:rsidRPr="00EB45AE" w14:paraId="621542D3" w14:textId="77777777" w:rsidTr="00BD6CF7">
        <w:trPr>
          <w:trHeight w:val="616"/>
        </w:trPr>
        <w:tc>
          <w:tcPr>
            <w:tcW w:w="877" w:type="dxa"/>
            <w:tcMar>
              <w:top w:w="29" w:type="dxa"/>
              <w:left w:w="115" w:type="dxa"/>
              <w:bottom w:w="29" w:type="dxa"/>
              <w:right w:w="115" w:type="dxa"/>
            </w:tcMar>
          </w:tcPr>
          <w:p w14:paraId="591CE931" w14:textId="77777777" w:rsidR="002C106C" w:rsidRPr="00350A3F" w:rsidRDefault="002C106C"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52AD67D" w14:textId="4A3BBED1" w:rsidR="006B25E7" w:rsidRPr="00350A3F" w:rsidRDefault="002C106C" w:rsidP="00350A3F">
            <w:pPr>
              <w:spacing w:after="0"/>
              <w:jc w:val="both"/>
              <w:rPr>
                <w:rFonts w:asciiTheme="minorHAnsi" w:hAnsiTheme="minorHAnsi" w:cstheme="minorHAnsi"/>
                <w:sz w:val="20"/>
                <w:szCs w:val="20"/>
              </w:rPr>
            </w:pPr>
            <w:r w:rsidRPr="00350A3F">
              <w:rPr>
                <w:rFonts w:asciiTheme="minorHAnsi" w:hAnsiTheme="minorHAnsi" w:cstheme="minorHAnsi"/>
                <w:sz w:val="20"/>
                <w:szCs w:val="20"/>
              </w:rPr>
              <w:t>Detali</w:t>
            </w:r>
            <w:r w:rsidRPr="00350A3F">
              <w:rPr>
                <w:rFonts w:asciiTheme="minorHAnsi" w:hAnsiTheme="minorHAnsi" w:cstheme="minorHAnsi"/>
                <w:b/>
                <w:sz w:val="20"/>
                <w:szCs w:val="20"/>
              </w:rPr>
              <w:t xml:space="preserve"> importo, eksporto ir muitinės informacija </w:t>
            </w:r>
            <w:r w:rsidRPr="00350A3F">
              <w:rPr>
                <w:rFonts w:asciiTheme="minorHAnsi" w:hAnsiTheme="minorHAnsi" w:cstheme="minorHAnsi"/>
                <w:bCs/>
                <w:sz w:val="20"/>
                <w:szCs w:val="20"/>
              </w:rPr>
              <w:t>J</w:t>
            </w:r>
            <w:r w:rsidR="00E86830">
              <w:rPr>
                <w:rFonts w:asciiTheme="minorHAnsi" w:hAnsiTheme="minorHAnsi" w:cstheme="minorHAnsi"/>
                <w:bCs/>
                <w:sz w:val="20"/>
                <w:szCs w:val="20"/>
              </w:rPr>
              <w:t>ungtinės Karalystės (toliau – JK)</w:t>
            </w:r>
            <w:r w:rsidRPr="00350A3F">
              <w:rPr>
                <w:rFonts w:asciiTheme="minorHAnsi" w:hAnsiTheme="minorHAnsi" w:cstheme="minorHAnsi"/>
                <w:bCs/>
                <w:sz w:val="20"/>
                <w:szCs w:val="20"/>
              </w:rPr>
              <w:t xml:space="preserve"> įvežamoms Europos Sąjungos (toliau – ES) prekėms, </w:t>
            </w:r>
            <w:r w:rsidRPr="00350A3F">
              <w:rPr>
                <w:rFonts w:asciiTheme="minorHAnsi" w:hAnsiTheme="minorHAnsi" w:cstheme="minorHAnsi"/>
                <w:i/>
                <w:iCs/>
                <w:sz w:val="20"/>
                <w:szCs w:val="20"/>
              </w:rPr>
              <w:t>Border Operation Model</w:t>
            </w:r>
            <w:r w:rsidRPr="00350A3F">
              <w:rPr>
                <w:rFonts w:asciiTheme="minorHAnsi" w:hAnsiTheme="minorHAnsi" w:cstheme="minorHAnsi"/>
                <w:sz w:val="20"/>
                <w:szCs w:val="20"/>
              </w:rPr>
              <w:t xml:space="preserve"> - importo taisyklės į JK pagal skirtingas prekių kategorijas, pagrindiniai tarifai, deklaracijos, specifiniai reikalavimai ir kt.</w:t>
            </w:r>
          </w:p>
          <w:p w14:paraId="17736383" w14:textId="77777777" w:rsidR="00EA308E" w:rsidRPr="00350A3F" w:rsidRDefault="00EA308E" w:rsidP="00350A3F">
            <w:pPr>
              <w:spacing w:after="0"/>
              <w:jc w:val="both"/>
              <w:rPr>
                <w:rFonts w:asciiTheme="minorHAnsi" w:hAnsiTheme="minorHAnsi" w:cstheme="minorHAnsi"/>
                <w:bCs/>
                <w:sz w:val="20"/>
                <w:szCs w:val="20"/>
              </w:rPr>
            </w:pPr>
          </w:p>
        </w:tc>
        <w:tc>
          <w:tcPr>
            <w:tcW w:w="2572" w:type="dxa"/>
            <w:tcMar>
              <w:top w:w="29" w:type="dxa"/>
              <w:left w:w="115" w:type="dxa"/>
              <w:bottom w:w="29" w:type="dxa"/>
              <w:right w:w="115" w:type="dxa"/>
            </w:tcMar>
          </w:tcPr>
          <w:p w14:paraId="40BD53DC" w14:textId="77777777" w:rsidR="002C106C" w:rsidRPr="00350A3F" w:rsidRDefault="002C106C" w:rsidP="00350A3F">
            <w:pPr>
              <w:spacing w:after="0"/>
              <w:jc w:val="both"/>
              <w:rPr>
                <w:rStyle w:val="Hyperlink"/>
                <w:rFonts w:asciiTheme="minorHAnsi" w:hAnsiTheme="minorHAnsi" w:cstheme="minorHAnsi"/>
                <w:sz w:val="20"/>
                <w:szCs w:val="20"/>
                <w:lang w:val="en-GB"/>
              </w:rPr>
            </w:pPr>
            <w:hyperlink r:id="rId8" w:history="1">
              <w:r w:rsidRPr="00350A3F">
                <w:rPr>
                  <w:rStyle w:val="Hyperlink"/>
                  <w:rFonts w:asciiTheme="minorHAnsi" w:hAnsiTheme="minorHAnsi" w:cstheme="minorHAnsi"/>
                  <w:sz w:val="20"/>
                  <w:szCs w:val="20"/>
                  <w:lang w:val="en-GB"/>
                </w:rPr>
                <w:t>Business tax: Import, export and customs for businesses - detailed information - GOV.UK (www.gov.uk)</w:t>
              </w:r>
            </w:hyperlink>
          </w:p>
          <w:p w14:paraId="3A46EC66" w14:textId="77777777" w:rsidR="002C106C" w:rsidRPr="00350A3F" w:rsidRDefault="002C106C" w:rsidP="00350A3F">
            <w:pPr>
              <w:spacing w:after="0"/>
              <w:jc w:val="both"/>
              <w:rPr>
                <w:rStyle w:val="Hyperlink"/>
                <w:rFonts w:asciiTheme="minorHAnsi" w:hAnsiTheme="minorHAnsi" w:cstheme="minorHAnsi"/>
                <w:sz w:val="20"/>
                <w:szCs w:val="20"/>
                <w:lang w:val="en-GB"/>
              </w:rPr>
            </w:pPr>
          </w:p>
          <w:p w14:paraId="4DE7D7DA" w14:textId="77777777" w:rsidR="002C106C" w:rsidRPr="00350A3F" w:rsidRDefault="002C106C" w:rsidP="00350A3F">
            <w:pPr>
              <w:spacing w:after="0"/>
              <w:jc w:val="both"/>
              <w:rPr>
                <w:rStyle w:val="Hyperlink"/>
                <w:rFonts w:asciiTheme="minorHAnsi" w:hAnsiTheme="minorHAnsi" w:cstheme="minorHAnsi"/>
                <w:sz w:val="20"/>
                <w:szCs w:val="20"/>
                <w:lang w:val="en-GB"/>
              </w:rPr>
            </w:pPr>
            <w:hyperlink r:id="rId9" w:history="1">
              <w:r w:rsidRPr="00350A3F">
                <w:rPr>
                  <w:rStyle w:val="Hyperlink"/>
                  <w:rFonts w:asciiTheme="minorHAnsi" w:hAnsiTheme="minorHAnsi" w:cstheme="minorHAnsi"/>
                  <w:sz w:val="20"/>
                  <w:szCs w:val="20"/>
                  <w:lang w:val="en-GB"/>
                </w:rPr>
                <w:t>Check your readiness to export to the UK and other international markets - GOV.UK (www.gov.uk)</w:t>
              </w:r>
            </w:hyperlink>
          </w:p>
          <w:p w14:paraId="52509505" w14:textId="77777777" w:rsidR="006B25E7" w:rsidRPr="00350A3F" w:rsidRDefault="006B25E7" w:rsidP="00350A3F">
            <w:pPr>
              <w:spacing w:after="0"/>
              <w:jc w:val="both"/>
              <w:rPr>
                <w:rStyle w:val="Hyperlink"/>
                <w:rFonts w:asciiTheme="minorHAnsi" w:hAnsiTheme="minorHAnsi" w:cstheme="minorHAnsi"/>
                <w:sz w:val="20"/>
                <w:szCs w:val="20"/>
                <w:lang w:val="en-GB"/>
              </w:rPr>
            </w:pPr>
          </w:p>
          <w:p w14:paraId="7871BDF3" w14:textId="77777777" w:rsidR="006B25E7" w:rsidRPr="00350A3F" w:rsidRDefault="006B25E7" w:rsidP="00350A3F">
            <w:pPr>
              <w:spacing w:after="0"/>
              <w:jc w:val="both"/>
              <w:rPr>
                <w:rStyle w:val="Hyperlink"/>
                <w:rFonts w:asciiTheme="minorHAnsi" w:hAnsiTheme="minorHAnsi" w:cstheme="minorHAnsi"/>
                <w:sz w:val="20"/>
                <w:szCs w:val="20"/>
                <w:lang w:val="en-GB"/>
              </w:rPr>
            </w:pPr>
            <w:hyperlink r:id="rId10" w:history="1">
              <w:r w:rsidRPr="00350A3F">
                <w:rPr>
                  <w:rStyle w:val="Hyperlink"/>
                  <w:rFonts w:asciiTheme="minorHAnsi" w:hAnsiTheme="minorHAnsi" w:cstheme="minorHAnsi"/>
                  <w:sz w:val="20"/>
                  <w:szCs w:val="20"/>
                  <w:lang w:val="en-GB"/>
                </w:rPr>
                <w:t>United Kingdom - European Commission (europa.eu)</w:t>
              </w:r>
            </w:hyperlink>
          </w:p>
          <w:p w14:paraId="3E910B03" w14:textId="77777777" w:rsidR="006B25E7" w:rsidRPr="00350A3F" w:rsidRDefault="006B25E7" w:rsidP="00350A3F">
            <w:pPr>
              <w:spacing w:after="0"/>
              <w:jc w:val="both"/>
              <w:rPr>
                <w:rStyle w:val="Hyperlink"/>
                <w:rFonts w:asciiTheme="minorHAnsi" w:hAnsiTheme="minorHAnsi" w:cstheme="minorHAnsi"/>
                <w:sz w:val="20"/>
                <w:szCs w:val="20"/>
                <w:lang w:val="en-GB"/>
              </w:rPr>
            </w:pPr>
          </w:p>
          <w:p w14:paraId="5D60561E" w14:textId="77777777" w:rsidR="006B25E7" w:rsidRPr="00350A3F" w:rsidRDefault="006B25E7" w:rsidP="00350A3F">
            <w:pPr>
              <w:spacing w:after="0"/>
              <w:jc w:val="both"/>
              <w:rPr>
                <w:rStyle w:val="Hyperlink"/>
                <w:rFonts w:asciiTheme="minorHAnsi" w:hAnsiTheme="minorHAnsi" w:cstheme="minorHAnsi"/>
                <w:sz w:val="20"/>
                <w:szCs w:val="20"/>
                <w:lang w:val="en-GB"/>
              </w:rPr>
            </w:pPr>
            <w:hyperlink r:id="rId11" w:history="1">
              <w:r w:rsidRPr="00350A3F">
                <w:rPr>
                  <w:rStyle w:val="Hyperlink"/>
                  <w:rFonts w:asciiTheme="minorHAnsi" w:hAnsiTheme="minorHAnsi" w:cstheme="minorHAnsi"/>
                  <w:sz w:val="20"/>
                  <w:szCs w:val="20"/>
                  <w:lang w:val="en-GB"/>
                </w:rPr>
                <w:t>The Border Target Operating Model: August 2023 - GOV.UK (www.gov.uk)</w:t>
              </w:r>
            </w:hyperlink>
          </w:p>
          <w:p w14:paraId="53D4A98B" w14:textId="77777777" w:rsidR="00EA308E" w:rsidRPr="00350A3F" w:rsidRDefault="00EA308E" w:rsidP="00350A3F">
            <w:pPr>
              <w:spacing w:after="0"/>
              <w:jc w:val="both"/>
              <w:rPr>
                <w:rStyle w:val="Hyperlink"/>
                <w:rFonts w:asciiTheme="minorHAnsi" w:hAnsiTheme="minorHAnsi" w:cstheme="minorHAnsi"/>
                <w:sz w:val="20"/>
                <w:szCs w:val="20"/>
                <w:lang w:val="en-GB"/>
              </w:rPr>
            </w:pPr>
          </w:p>
          <w:p w14:paraId="207921E0" w14:textId="77777777" w:rsidR="00726E97" w:rsidRPr="00350A3F" w:rsidRDefault="00EA308E" w:rsidP="00350A3F">
            <w:pPr>
              <w:spacing w:after="0"/>
              <w:jc w:val="both"/>
              <w:rPr>
                <w:rStyle w:val="Hyperlink"/>
                <w:rFonts w:asciiTheme="minorHAnsi" w:hAnsiTheme="minorHAnsi" w:cstheme="minorHAnsi"/>
                <w:sz w:val="20"/>
                <w:szCs w:val="20"/>
                <w:lang w:val="en-GB"/>
              </w:rPr>
            </w:pPr>
            <w:hyperlink r:id="rId12" w:history="1">
              <w:r w:rsidRPr="00350A3F">
                <w:rPr>
                  <w:rStyle w:val="Hyperlink"/>
                  <w:rFonts w:asciiTheme="minorHAnsi" w:hAnsiTheme="minorHAnsi" w:cstheme="minorHAnsi"/>
                  <w:sz w:val="20"/>
                  <w:szCs w:val="20"/>
                  <w:lang w:val="en-GB"/>
                </w:rPr>
                <w:t>Access2Markets Welcome home page (europa.eu)</w:t>
              </w:r>
            </w:hyperlink>
          </w:p>
        </w:tc>
      </w:tr>
      <w:tr w:rsidR="00A01210" w:rsidRPr="00EB45AE" w14:paraId="2F98B779" w14:textId="77777777" w:rsidTr="00BD6CF7">
        <w:trPr>
          <w:trHeight w:val="344"/>
        </w:trPr>
        <w:tc>
          <w:tcPr>
            <w:tcW w:w="877" w:type="dxa"/>
            <w:tcMar>
              <w:top w:w="29" w:type="dxa"/>
              <w:left w:w="115" w:type="dxa"/>
              <w:bottom w:w="29" w:type="dxa"/>
              <w:right w:w="115" w:type="dxa"/>
            </w:tcMar>
          </w:tcPr>
          <w:p w14:paraId="64B1782F" w14:textId="77777777" w:rsidR="00A01210" w:rsidRPr="00350A3F" w:rsidRDefault="00A01210"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75C939F" w14:textId="77777777" w:rsidR="00A01210" w:rsidRPr="00350A3F" w:rsidRDefault="00A01210" w:rsidP="00350A3F">
            <w:pPr>
              <w:spacing w:after="0"/>
              <w:jc w:val="both"/>
              <w:rPr>
                <w:rFonts w:asciiTheme="minorHAnsi" w:hAnsiTheme="minorHAnsi" w:cstheme="minorHAnsi"/>
                <w:sz w:val="20"/>
                <w:szCs w:val="20"/>
              </w:rPr>
            </w:pPr>
            <w:r w:rsidRPr="00350A3F">
              <w:rPr>
                <w:rFonts w:asciiTheme="minorHAnsi" w:hAnsiTheme="minorHAnsi" w:cstheme="minorHAnsi"/>
                <w:sz w:val="20"/>
                <w:szCs w:val="20"/>
              </w:rPr>
              <w:t>Konsultacijos ir naudingi kontaktai eksportuojančioms įmonėms apie prekybos sąlygų tarp ES ir JK pokyčius.</w:t>
            </w:r>
          </w:p>
        </w:tc>
        <w:tc>
          <w:tcPr>
            <w:tcW w:w="2572" w:type="dxa"/>
            <w:tcMar>
              <w:top w:w="29" w:type="dxa"/>
              <w:left w:w="115" w:type="dxa"/>
              <w:bottom w:w="29" w:type="dxa"/>
              <w:right w:w="115" w:type="dxa"/>
            </w:tcMar>
          </w:tcPr>
          <w:p w14:paraId="0597E77F" w14:textId="77777777" w:rsidR="00A01210" w:rsidRPr="00350A3F" w:rsidRDefault="006878E5" w:rsidP="00350A3F">
            <w:pPr>
              <w:spacing w:after="0"/>
              <w:jc w:val="both"/>
              <w:rPr>
                <w:rStyle w:val="Hyperlink"/>
                <w:rFonts w:asciiTheme="minorHAnsi" w:hAnsiTheme="minorHAnsi" w:cstheme="minorHAnsi"/>
                <w:sz w:val="20"/>
                <w:szCs w:val="20"/>
                <w:lang w:val="en-GB"/>
              </w:rPr>
            </w:pPr>
            <w:hyperlink r:id="rId13" w:history="1">
              <w:r w:rsidRPr="00350A3F">
                <w:rPr>
                  <w:rStyle w:val="Hyperlink"/>
                  <w:rFonts w:asciiTheme="minorHAnsi" w:hAnsiTheme="minorHAnsi" w:cstheme="minorHAnsi"/>
                  <w:sz w:val="20"/>
                  <w:szCs w:val="20"/>
                  <w:lang w:val="en-GB"/>
                </w:rPr>
                <w:t>Eksportogidas</w:t>
              </w:r>
            </w:hyperlink>
          </w:p>
        </w:tc>
      </w:tr>
      <w:tr w:rsidR="004451F9" w:rsidRPr="00EB45AE" w14:paraId="45A04E4D" w14:textId="77777777" w:rsidTr="00BD6CF7">
        <w:trPr>
          <w:trHeight w:val="344"/>
        </w:trPr>
        <w:tc>
          <w:tcPr>
            <w:tcW w:w="877" w:type="dxa"/>
            <w:tcMar>
              <w:top w:w="29" w:type="dxa"/>
              <w:left w:w="115" w:type="dxa"/>
              <w:bottom w:w="29" w:type="dxa"/>
              <w:right w:w="115" w:type="dxa"/>
            </w:tcMar>
          </w:tcPr>
          <w:p w14:paraId="10C3699D" w14:textId="77777777" w:rsidR="004451F9" w:rsidRPr="00350A3F" w:rsidRDefault="004451F9"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3B7588B" w14:textId="77777777" w:rsidR="004451F9" w:rsidRPr="00350A3F" w:rsidRDefault="002848C1" w:rsidP="00350A3F">
            <w:pPr>
              <w:spacing w:after="0"/>
              <w:jc w:val="both"/>
              <w:rPr>
                <w:rFonts w:asciiTheme="minorHAnsi" w:hAnsiTheme="minorHAnsi" w:cstheme="minorHAnsi"/>
                <w:sz w:val="20"/>
                <w:szCs w:val="20"/>
              </w:rPr>
            </w:pPr>
            <w:r w:rsidRPr="00350A3F">
              <w:rPr>
                <w:rFonts w:asciiTheme="minorHAnsi" w:hAnsiTheme="minorHAnsi" w:cstheme="minorHAnsi"/>
                <w:color w:val="000000"/>
                <w:sz w:val="20"/>
                <w:szCs w:val="20"/>
              </w:rPr>
              <w:t xml:space="preserve">JK keičiami sveikatos eksporto sertifikatus (EHCS) gyvūnams ir gyvūniniams produktams nuo 2025 m. liepos 31 d. Sertifikatų atnaujinimą atlieka VMVT. </w:t>
            </w:r>
          </w:p>
        </w:tc>
        <w:tc>
          <w:tcPr>
            <w:tcW w:w="2572" w:type="dxa"/>
            <w:tcMar>
              <w:top w:w="29" w:type="dxa"/>
              <w:left w:w="115" w:type="dxa"/>
              <w:bottom w:w="29" w:type="dxa"/>
              <w:right w:w="115" w:type="dxa"/>
            </w:tcMar>
          </w:tcPr>
          <w:p w14:paraId="1BCCA24B" w14:textId="77777777" w:rsidR="006878E5" w:rsidRPr="00350A3F" w:rsidRDefault="006878E5" w:rsidP="00350A3F">
            <w:pPr>
              <w:spacing w:after="120"/>
              <w:jc w:val="both"/>
              <w:rPr>
                <w:rFonts w:asciiTheme="minorHAnsi" w:hAnsiTheme="minorHAnsi" w:cstheme="minorHAnsi"/>
                <w:color w:val="0563C1"/>
                <w:sz w:val="20"/>
                <w:szCs w:val="20"/>
                <w:u w:val="single"/>
                <w:lang w:val="en-GB"/>
              </w:rPr>
            </w:pPr>
            <w:hyperlink r:id="rId14" w:history="1">
              <w:r w:rsidRPr="00350A3F">
                <w:rPr>
                  <w:rStyle w:val="Hyperlink"/>
                  <w:rFonts w:asciiTheme="minorHAnsi" w:hAnsiTheme="minorHAnsi" w:cstheme="minorHAnsi"/>
                  <w:sz w:val="20"/>
                  <w:szCs w:val="20"/>
                  <w:lang w:val="en-GB"/>
                </w:rPr>
                <w:t>Imports of animal products</w:t>
              </w:r>
            </w:hyperlink>
          </w:p>
          <w:p w14:paraId="147AC9E7" w14:textId="77777777" w:rsidR="004451F9" w:rsidRPr="00350A3F" w:rsidRDefault="006878E5" w:rsidP="00350A3F">
            <w:pPr>
              <w:spacing w:after="0"/>
              <w:jc w:val="both"/>
              <w:rPr>
                <w:rStyle w:val="Hyperlink"/>
                <w:rFonts w:asciiTheme="minorHAnsi" w:hAnsiTheme="minorHAnsi" w:cstheme="minorHAnsi"/>
                <w:sz w:val="20"/>
                <w:szCs w:val="20"/>
                <w:lang w:val="en-GB"/>
              </w:rPr>
            </w:pPr>
            <w:hyperlink r:id="rId15" w:history="1">
              <w:r w:rsidRPr="00350A3F">
                <w:rPr>
                  <w:rStyle w:val="Hyperlink"/>
                  <w:rFonts w:asciiTheme="minorHAnsi" w:hAnsiTheme="minorHAnsi" w:cstheme="minorHAnsi"/>
                  <w:sz w:val="20"/>
                  <w:szCs w:val="20"/>
                  <w:lang w:val="en-GB"/>
                </w:rPr>
                <w:t>Imports of live animals</w:t>
              </w:r>
            </w:hyperlink>
          </w:p>
        </w:tc>
      </w:tr>
      <w:tr w:rsidR="004451F9" w:rsidRPr="00EB45AE" w14:paraId="26429E4E" w14:textId="77777777" w:rsidTr="00BD6CF7">
        <w:trPr>
          <w:trHeight w:val="344"/>
        </w:trPr>
        <w:tc>
          <w:tcPr>
            <w:tcW w:w="877" w:type="dxa"/>
            <w:tcMar>
              <w:top w:w="29" w:type="dxa"/>
              <w:left w:w="115" w:type="dxa"/>
              <w:bottom w:w="29" w:type="dxa"/>
              <w:right w:w="115" w:type="dxa"/>
            </w:tcMar>
          </w:tcPr>
          <w:p w14:paraId="31E8C055" w14:textId="77777777" w:rsidR="004451F9" w:rsidRPr="00350A3F" w:rsidRDefault="004451F9"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92746FC" w14:textId="77777777" w:rsidR="004451F9" w:rsidRPr="00350A3F" w:rsidRDefault="002848C1" w:rsidP="00350A3F">
            <w:pPr>
              <w:spacing w:after="0"/>
              <w:jc w:val="both"/>
              <w:rPr>
                <w:rFonts w:asciiTheme="minorHAnsi" w:hAnsiTheme="minorHAnsi" w:cstheme="minorHAnsi"/>
                <w:sz w:val="20"/>
                <w:szCs w:val="20"/>
              </w:rPr>
            </w:pPr>
            <w:r w:rsidRPr="00350A3F">
              <w:rPr>
                <w:rFonts w:asciiTheme="minorHAnsi" w:hAnsiTheme="minorHAnsi" w:cstheme="minorHAnsi"/>
                <w:color w:val="000000"/>
                <w:sz w:val="20"/>
                <w:szCs w:val="20"/>
              </w:rPr>
              <w:t xml:space="preserve">JK nuo 2025 m. vasario 24 d. įveda papildomą kontrolę (1% dažnumas) neapdirbtai vilnai ir gyvūnų plaukams iš ES dėl snukio ir nagų ligos protrūkio Vokietijoje. </w:t>
            </w:r>
          </w:p>
        </w:tc>
        <w:tc>
          <w:tcPr>
            <w:tcW w:w="2572" w:type="dxa"/>
            <w:tcMar>
              <w:top w:w="29" w:type="dxa"/>
              <w:left w:w="115" w:type="dxa"/>
              <w:bottom w:w="29" w:type="dxa"/>
              <w:right w:w="115" w:type="dxa"/>
            </w:tcMar>
          </w:tcPr>
          <w:p w14:paraId="02DAFDAE" w14:textId="17DAE7FC" w:rsidR="004451F9" w:rsidRPr="00350A3F" w:rsidRDefault="0024235F" w:rsidP="00350A3F">
            <w:pPr>
              <w:spacing w:after="0"/>
              <w:jc w:val="both"/>
              <w:rPr>
                <w:rStyle w:val="Hyperlink"/>
                <w:rFonts w:asciiTheme="minorHAnsi" w:hAnsiTheme="minorHAnsi" w:cstheme="minorHAnsi"/>
                <w:sz w:val="20"/>
                <w:szCs w:val="20"/>
                <w:lang w:val="en-GB"/>
              </w:rPr>
            </w:pPr>
            <w:hyperlink r:id="rId16" w:history="1">
              <w:r w:rsidRPr="00350A3F">
                <w:rPr>
                  <w:rStyle w:val="Hyperlink"/>
                  <w:rFonts w:asciiTheme="minorHAnsi" w:hAnsiTheme="minorHAnsi" w:cstheme="minorHAnsi"/>
                  <w:sz w:val="20"/>
                  <w:szCs w:val="20"/>
                  <w:lang w:val="en-GB"/>
                </w:rPr>
                <w:t>Animal by-products (not for human consumption): risk categories for imports from the EU to GB</w:t>
              </w:r>
            </w:hyperlink>
          </w:p>
        </w:tc>
      </w:tr>
      <w:tr w:rsidR="00F95086" w:rsidRPr="00EB45AE" w14:paraId="3C235C36" w14:textId="77777777" w:rsidTr="00BD6CF7">
        <w:trPr>
          <w:trHeight w:val="344"/>
        </w:trPr>
        <w:tc>
          <w:tcPr>
            <w:tcW w:w="877" w:type="dxa"/>
            <w:tcMar>
              <w:top w:w="29" w:type="dxa"/>
              <w:left w:w="115" w:type="dxa"/>
              <w:bottom w:w="29" w:type="dxa"/>
              <w:right w:w="115" w:type="dxa"/>
            </w:tcMar>
          </w:tcPr>
          <w:p w14:paraId="64BFE29D" w14:textId="77777777" w:rsidR="00F95086" w:rsidRPr="00350A3F" w:rsidRDefault="00F95086"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0658E6F" w14:textId="3C7FA7BE" w:rsidR="00AD0FC0" w:rsidRPr="00350A3F" w:rsidRDefault="00DD1EAA" w:rsidP="00350A3F">
            <w:pPr>
              <w:spacing w:after="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2025 m. b</w:t>
            </w:r>
            <w:r w:rsidR="00B854A5" w:rsidRPr="00350A3F">
              <w:rPr>
                <w:rFonts w:asciiTheme="minorHAnsi" w:hAnsiTheme="minorHAnsi" w:cstheme="minorHAnsi"/>
                <w:color w:val="000000"/>
                <w:sz w:val="20"/>
                <w:szCs w:val="20"/>
              </w:rPr>
              <w:t>irželio 2 d. paskelbta apie pratęstus palengvinimus importo procedūroms vaisiams ir daržovėms. Ik 2027 m. sausio 31 d. neįvedami fitosanitariniai sertifikatai žemos rizikos produktams.</w:t>
            </w:r>
          </w:p>
        </w:tc>
        <w:tc>
          <w:tcPr>
            <w:tcW w:w="2572" w:type="dxa"/>
            <w:tcMar>
              <w:top w:w="29" w:type="dxa"/>
              <w:left w:w="115" w:type="dxa"/>
              <w:bottom w:w="29" w:type="dxa"/>
              <w:right w:w="115" w:type="dxa"/>
            </w:tcMar>
          </w:tcPr>
          <w:p w14:paraId="4315F34B" w14:textId="77777777" w:rsidR="004C480A" w:rsidRPr="00350A3F" w:rsidRDefault="00DF0F61" w:rsidP="00350A3F">
            <w:pPr>
              <w:spacing w:after="0"/>
              <w:jc w:val="both"/>
              <w:rPr>
                <w:rStyle w:val="Hyperlink"/>
                <w:rFonts w:asciiTheme="minorHAnsi" w:hAnsiTheme="minorHAnsi" w:cstheme="minorHAnsi"/>
                <w:sz w:val="20"/>
                <w:szCs w:val="20"/>
                <w:lang w:val="en-GB"/>
              </w:rPr>
            </w:pPr>
            <w:hyperlink r:id="rId17" w:history="1">
              <w:r w:rsidRPr="00350A3F">
                <w:rPr>
                  <w:rStyle w:val="Hyperlink"/>
                  <w:rFonts w:asciiTheme="minorHAnsi" w:hAnsiTheme="minorHAnsi" w:cstheme="minorHAnsi"/>
                  <w:sz w:val="20"/>
                  <w:szCs w:val="20"/>
                  <w:lang w:val="en-GB"/>
                </w:rPr>
                <w:t>Fruit and veg import checks scrapped ahead of UK-EU deal – GOV.UK</w:t>
              </w:r>
            </w:hyperlink>
          </w:p>
        </w:tc>
      </w:tr>
      <w:tr w:rsidR="00085B71" w:rsidRPr="00EB45AE" w14:paraId="7A29AEB5" w14:textId="77777777" w:rsidTr="00BD6CF7">
        <w:trPr>
          <w:trHeight w:val="344"/>
        </w:trPr>
        <w:tc>
          <w:tcPr>
            <w:tcW w:w="877" w:type="dxa"/>
            <w:tcMar>
              <w:top w:w="29" w:type="dxa"/>
              <w:left w:w="115" w:type="dxa"/>
              <w:bottom w:w="29" w:type="dxa"/>
              <w:right w:w="115" w:type="dxa"/>
            </w:tcMar>
          </w:tcPr>
          <w:p w14:paraId="339566E6" w14:textId="77777777" w:rsidR="00085B71" w:rsidRPr="00350A3F" w:rsidRDefault="00085B71"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59952E2" w14:textId="77777777" w:rsidR="00085B71" w:rsidRPr="00350A3F" w:rsidRDefault="002848C1" w:rsidP="00350A3F">
            <w:pPr>
              <w:spacing w:after="0"/>
              <w:jc w:val="both"/>
              <w:rPr>
                <w:rFonts w:asciiTheme="minorHAnsi" w:hAnsiTheme="minorHAnsi" w:cstheme="minorHAnsi"/>
                <w:sz w:val="20"/>
                <w:szCs w:val="20"/>
              </w:rPr>
            </w:pPr>
            <w:r w:rsidRPr="00350A3F">
              <w:rPr>
                <w:rFonts w:asciiTheme="minorHAnsi" w:hAnsiTheme="minorHAnsi" w:cstheme="minorHAnsi"/>
                <w:sz w:val="20"/>
                <w:szCs w:val="20"/>
              </w:rPr>
              <w:t xml:space="preserve">JK maisto, pašarų pakuočių perdirbimo reikalavimai JK diegia naujus teisinius ir ekonominius mechanizmus. Nuo 2025 m. spalio mėn. gamintojai, importuotojai, distributoriai bus papildomai apmokestinami ir bus atsakingi už pakuočių surinkimą ir perdirbimą. Neperdirbamos arba sunkiai perdirbamos pakuotės bus apmokestinamos didesniais mokesčiais. Daugelis prekybininkų jau nuo 2025 m. pradėjo savanorišką plastiko mažinimo programą ir reikalauja, kad tiekėjai pakeistų savo pakuotes ir atsisakytų sunkiai perdirbamų pakuočių naudojimo. </w:t>
            </w:r>
          </w:p>
        </w:tc>
        <w:tc>
          <w:tcPr>
            <w:tcW w:w="2572" w:type="dxa"/>
            <w:tcMar>
              <w:top w:w="29" w:type="dxa"/>
              <w:left w:w="115" w:type="dxa"/>
              <w:bottom w:w="29" w:type="dxa"/>
              <w:right w:w="115" w:type="dxa"/>
            </w:tcMar>
          </w:tcPr>
          <w:p w14:paraId="660D6CF5" w14:textId="77777777" w:rsidR="00A076DC" w:rsidRPr="00350A3F" w:rsidRDefault="00A076DC" w:rsidP="00350A3F">
            <w:pPr>
              <w:spacing w:after="0"/>
              <w:jc w:val="both"/>
              <w:rPr>
                <w:rFonts w:asciiTheme="minorHAnsi" w:hAnsiTheme="minorHAnsi" w:cstheme="minorHAnsi"/>
                <w:color w:val="0563C1"/>
                <w:sz w:val="20"/>
                <w:szCs w:val="20"/>
                <w:u w:val="single"/>
                <w:lang w:val="en-GB"/>
              </w:rPr>
            </w:pPr>
            <w:hyperlink r:id="rId18" w:history="1">
              <w:r w:rsidRPr="00350A3F">
                <w:rPr>
                  <w:rStyle w:val="Hyperlink"/>
                  <w:rFonts w:asciiTheme="minorHAnsi" w:hAnsiTheme="minorHAnsi" w:cstheme="minorHAnsi"/>
                  <w:sz w:val="20"/>
                  <w:szCs w:val="20"/>
                  <w:lang w:val="en-GB"/>
                </w:rPr>
                <w:t>Simpler Recycling in England: policy update - GOV.UK</w:t>
              </w:r>
            </w:hyperlink>
          </w:p>
          <w:p w14:paraId="2C19F06F" w14:textId="77777777" w:rsidR="00E32B2A" w:rsidRPr="00350A3F" w:rsidRDefault="00A076DC" w:rsidP="00350A3F">
            <w:pPr>
              <w:spacing w:after="0"/>
              <w:jc w:val="both"/>
              <w:rPr>
                <w:rFonts w:asciiTheme="minorHAnsi" w:hAnsiTheme="minorHAnsi" w:cstheme="minorHAnsi"/>
                <w:sz w:val="20"/>
                <w:szCs w:val="20"/>
                <w:lang w:val="en-GB"/>
              </w:rPr>
            </w:pPr>
            <w:hyperlink r:id="rId19" w:history="1">
              <w:r w:rsidRPr="00350A3F">
                <w:rPr>
                  <w:rStyle w:val="Hyperlink"/>
                  <w:rFonts w:asciiTheme="minorHAnsi" w:hAnsiTheme="minorHAnsi" w:cstheme="minorHAnsi"/>
                  <w:sz w:val="20"/>
                  <w:szCs w:val="20"/>
                  <w:lang w:val="en-GB"/>
                </w:rPr>
                <w:t>Extended producer responsibility for packaging: who is affected and what to do - GOV.UK</w:t>
              </w:r>
            </w:hyperlink>
          </w:p>
        </w:tc>
      </w:tr>
      <w:tr w:rsidR="00D36B0F" w:rsidRPr="00EB45AE" w14:paraId="40F9924E" w14:textId="77777777" w:rsidTr="00BD6CF7">
        <w:trPr>
          <w:trHeight w:val="344"/>
        </w:trPr>
        <w:tc>
          <w:tcPr>
            <w:tcW w:w="877" w:type="dxa"/>
            <w:tcMar>
              <w:top w:w="29" w:type="dxa"/>
              <w:left w:w="115" w:type="dxa"/>
              <w:bottom w:w="29" w:type="dxa"/>
              <w:right w:w="115" w:type="dxa"/>
            </w:tcMar>
          </w:tcPr>
          <w:p w14:paraId="1EA3F11C" w14:textId="4AE12335" w:rsidR="00D36B0F" w:rsidRPr="00350A3F" w:rsidRDefault="00D36B0F" w:rsidP="00350A3F">
            <w:pPr>
              <w:spacing w:after="0"/>
              <w:jc w:val="both"/>
              <w:rPr>
                <w:rFonts w:asciiTheme="minorHAnsi" w:hAnsiTheme="minorHAnsi" w:cstheme="minorHAnsi"/>
                <w:sz w:val="20"/>
                <w:szCs w:val="20"/>
              </w:rPr>
            </w:pPr>
            <w:r w:rsidRPr="00350A3F">
              <w:rPr>
                <w:rFonts w:asciiTheme="minorHAnsi" w:hAnsiTheme="minorHAnsi" w:cstheme="minorHAnsi"/>
                <w:sz w:val="20"/>
                <w:szCs w:val="20"/>
              </w:rPr>
              <w:t>07/04</w:t>
            </w:r>
          </w:p>
        </w:tc>
        <w:tc>
          <w:tcPr>
            <w:tcW w:w="11797" w:type="dxa"/>
            <w:gridSpan w:val="2"/>
            <w:tcMar>
              <w:top w:w="29" w:type="dxa"/>
              <w:left w:w="115" w:type="dxa"/>
              <w:bottom w:w="29" w:type="dxa"/>
              <w:right w:w="115" w:type="dxa"/>
            </w:tcMar>
          </w:tcPr>
          <w:p w14:paraId="126592CC" w14:textId="3C2E53DF" w:rsidR="00D36B0F" w:rsidRPr="00E86830" w:rsidRDefault="00E86830" w:rsidP="00350A3F">
            <w:pPr>
              <w:spacing w:after="0"/>
              <w:jc w:val="both"/>
              <w:rPr>
                <w:rFonts w:asciiTheme="minorHAnsi" w:hAnsiTheme="minorHAnsi" w:cstheme="minorHAnsi"/>
                <w:b/>
                <w:bCs/>
                <w:sz w:val="20"/>
                <w:szCs w:val="20"/>
              </w:rPr>
            </w:pPr>
            <w:r>
              <w:rPr>
                <w:rFonts w:asciiTheme="minorHAnsi" w:hAnsiTheme="minorHAnsi" w:cstheme="minorHAnsi"/>
                <w:b/>
                <w:bCs/>
                <w:sz w:val="20"/>
                <w:szCs w:val="20"/>
              </w:rPr>
              <w:t>Kaip</w:t>
            </w:r>
            <w:r w:rsidR="00D36B0F" w:rsidRPr="00350A3F">
              <w:rPr>
                <w:rFonts w:asciiTheme="minorHAnsi" w:hAnsiTheme="minorHAnsi" w:cstheme="minorHAnsi"/>
                <w:b/>
                <w:bCs/>
                <w:sz w:val="20"/>
                <w:szCs w:val="20"/>
              </w:rPr>
              <w:t xml:space="preserve"> teisingai pateikti UKCA arba CE ženklu pažymėtus gaminius Didžiosios Britanijos rinkai.</w:t>
            </w:r>
          </w:p>
        </w:tc>
        <w:tc>
          <w:tcPr>
            <w:tcW w:w="2572" w:type="dxa"/>
            <w:tcMar>
              <w:top w:w="29" w:type="dxa"/>
              <w:left w:w="115" w:type="dxa"/>
              <w:bottom w:w="29" w:type="dxa"/>
              <w:right w:w="115" w:type="dxa"/>
            </w:tcMar>
          </w:tcPr>
          <w:p w14:paraId="5DBD447F" w14:textId="308FC936" w:rsidR="00D36B0F" w:rsidRPr="00350A3F" w:rsidRDefault="00D36B0F" w:rsidP="00350A3F">
            <w:pPr>
              <w:spacing w:after="0"/>
              <w:jc w:val="both"/>
              <w:rPr>
                <w:sz w:val="20"/>
                <w:szCs w:val="20"/>
                <w:lang w:val="en-GB"/>
              </w:rPr>
            </w:pPr>
            <w:hyperlink r:id="rId20" w:history="1">
              <w:r w:rsidRPr="00350A3F">
                <w:rPr>
                  <w:rStyle w:val="Hyperlink"/>
                  <w:sz w:val="20"/>
                  <w:szCs w:val="20"/>
                  <w:lang w:val="en-GB"/>
                </w:rPr>
                <w:t>Placing UKCA or CE marked products on the market in Great Britain (GOV.UK)</w:t>
              </w:r>
            </w:hyperlink>
            <w:r w:rsidRPr="00350A3F">
              <w:rPr>
                <w:sz w:val="20"/>
                <w:szCs w:val="20"/>
                <w:lang w:val="en-GB"/>
              </w:rPr>
              <w:t xml:space="preserve"> </w:t>
            </w:r>
          </w:p>
        </w:tc>
      </w:tr>
      <w:tr w:rsidR="008B39B1" w:rsidRPr="00EB45AE" w14:paraId="0C3B5DB0" w14:textId="77777777">
        <w:tc>
          <w:tcPr>
            <w:tcW w:w="877" w:type="dxa"/>
            <w:tcMar>
              <w:top w:w="29" w:type="dxa"/>
              <w:left w:w="115" w:type="dxa"/>
              <w:bottom w:w="29" w:type="dxa"/>
              <w:right w:w="115" w:type="dxa"/>
            </w:tcMar>
          </w:tcPr>
          <w:p w14:paraId="2C205489" w14:textId="77777777" w:rsidR="008B39B1" w:rsidRPr="00350A3F" w:rsidRDefault="00662715" w:rsidP="00350A3F">
            <w:pPr>
              <w:spacing w:after="0"/>
              <w:jc w:val="both"/>
              <w:rPr>
                <w:sz w:val="20"/>
                <w:szCs w:val="20"/>
              </w:rPr>
            </w:pPr>
            <w:r w:rsidRPr="00350A3F">
              <w:rPr>
                <w:sz w:val="20"/>
                <w:szCs w:val="20"/>
              </w:rPr>
              <w:t>07/04</w:t>
            </w:r>
          </w:p>
        </w:tc>
        <w:tc>
          <w:tcPr>
            <w:tcW w:w="11797" w:type="dxa"/>
            <w:gridSpan w:val="2"/>
            <w:tcMar>
              <w:top w:w="29" w:type="dxa"/>
              <w:left w:w="115" w:type="dxa"/>
              <w:bottom w:w="29" w:type="dxa"/>
              <w:right w:w="115" w:type="dxa"/>
            </w:tcMar>
          </w:tcPr>
          <w:p w14:paraId="6F57CC21" w14:textId="77777777" w:rsidR="008B39B1" w:rsidRPr="00350A3F" w:rsidRDefault="00662715" w:rsidP="00350A3F">
            <w:pPr>
              <w:spacing w:after="0"/>
              <w:jc w:val="both"/>
              <w:rPr>
                <w:sz w:val="20"/>
                <w:szCs w:val="20"/>
              </w:rPr>
            </w:pPr>
            <w:r w:rsidRPr="00E86830">
              <w:rPr>
                <w:b/>
                <w:bCs/>
                <w:sz w:val="20"/>
                <w:szCs w:val="20"/>
              </w:rPr>
              <w:t>JK ir Japonija pasiekė susitarimą</w:t>
            </w:r>
            <w:r w:rsidRPr="00350A3F">
              <w:rPr>
                <w:sz w:val="20"/>
                <w:szCs w:val="20"/>
              </w:rPr>
              <w:t>, leidžiantį abipusiai pripažinti ekologiškų gyvulininkystės produktų standartus, taip atveriant JK gamintojams kelią į maždaug 1,4 mlrd. svarų vertės sparčiai augančią Japonijos ekologiškų produktų rinką ir sumažinant biurokratiją bei kaštus.</w:t>
            </w:r>
          </w:p>
        </w:tc>
        <w:tc>
          <w:tcPr>
            <w:tcW w:w="2572" w:type="dxa"/>
            <w:tcMar>
              <w:top w:w="29" w:type="dxa"/>
              <w:left w:w="115" w:type="dxa"/>
              <w:bottom w:w="29" w:type="dxa"/>
              <w:right w:w="115" w:type="dxa"/>
            </w:tcMar>
          </w:tcPr>
          <w:p w14:paraId="163F0F51" w14:textId="1075E61B" w:rsidR="008B39B1" w:rsidRPr="00350A3F" w:rsidRDefault="00DB50D2" w:rsidP="00350A3F">
            <w:pPr>
              <w:spacing w:after="0"/>
              <w:jc w:val="both"/>
              <w:rPr>
                <w:sz w:val="20"/>
                <w:szCs w:val="20"/>
                <w:lang w:val="en-GB"/>
              </w:rPr>
            </w:pPr>
            <w:hyperlink r:id="rId21" w:history="1">
              <w:r w:rsidRPr="00350A3F">
                <w:rPr>
                  <w:rStyle w:val="Hyperlink"/>
                  <w:sz w:val="20"/>
                  <w:szCs w:val="20"/>
                  <w:lang w:val="en-GB"/>
                </w:rPr>
                <w:t>UK opens door to Japan's £1.4 billion organic market (GOV.UK)</w:t>
              </w:r>
            </w:hyperlink>
          </w:p>
        </w:tc>
      </w:tr>
      <w:tr w:rsidR="008B39B1" w:rsidRPr="00EB45AE" w14:paraId="25B5AEB4" w14:textId="77777777">
        <w:tc>
          <w:tcPr>
            <w:tcW w:w="877" w:type="dxa"/>
            <w:tcMar>
              <w:top w:w="29" w:type="dxa"/>
              <w:left w:w="115" w:type="dxa"/>
              <w:bottom w:w="29" w:type="dxa"/>
              <w:right w:w="115" w:type="dxa"/>
            </w:tcMar>
          </w:tcPr>
          <w:p w14:paraId="5C85D272" w14:textId="77777777" w:rsidR="008B39B1" w:rsidRPr="00350A3F" w:rsidRDefault="00662715" w:rsidP="00350A3F">
            <w:pPr>
              <w:spacing w:after="0"/>
              <w:jc w:val="both"/>
              <w:rPr>
                <w:sz w:val="20"/>
                <w:szCs w:val="20"/>
              </w:rPr>
            </w:pPr>
            <w:r w:rsidRPr="00350A3F">
              <w:rPr>
                <w:sz w:val="20"/>
                <w:szCs w:val="20"/>
              </w:rPr>
              <w:t>15/04</w:t>
            </w:r>
          </w:p>
        </w:tc>
        <w:tc>
          <w:tcPr>
            <w:tcW w:w="11797" w:type="dxa"/>
            <w:gridSpan w:val="2"/>
            <w:tcMar>
              <w:top w:w="29" w:type="dxa"/>
              <w:left w:w="115" w:type="dxa"/>
              <w:bottom w:w="29" w:type="dxa"/>
              <w:right w:w="115" w:type="dxa"/>
            </w:tcMar>
          </w:tcPr>
          <w:p w14:paraId="14E75162" w14:textId="5F46D5B7" w:rsidR="008B39B1" w:rsidRPr="00350A3F" w:rsidRDefault="00662715" w:rsidP="00350A3F">
            <w:pPr>
              <w:spacing w:after="0"/>
              <w:jc w:val="both"/>
              <w:rPr>
                <w:sz w:val="20"/>
                <w:szCs w:val="20"/>
              </w:rPr>
            </w:pPr>
            <w:r w:rsidRPr="00350A3F">
              <w:rPr>
                <w:sz w:val="20"/>
                <w:szCs w:val="20"/>
              </w:rPr>
              <w:t xml:space="preserve">Britanijos ministrai svarsto naujas prekybos priemones, kurios leistų šaliai reaguoti į ekonominį spaudimą iš tokių valstybių kaip JAV ar Kinija. Šis vadinamasis prekybos „bazuka“ modelis remtųsi ES pavyzdžiu ir </w:t>
            </w:r>
            <w:r w:rsidR="00E86830">
              <w:rPr>
                <w:sz w:val="20"/>
                <w:szCs w:val="20"/>
              </w:rPr>
              <w:t>apimtų</w:t>
            </w:r>
            <w:r w:rsidRPr="00350A3F">
              <w:rPr>
                <w:sz w:val="20"/>
                <w:szCs w:val="20"/>
              </w:rPr>
              <w:t xml:space="preserve"> sankcijas, importo ar eksporto ribojimus. Vyriausybė teigia, kad tokie įgaliojimai būtų naudojami tik kraštutiniu atveju, siekiant apsaugoti JK verslą ir ekonomiką vis labiau įtemptoje pasaulinės prekybos aplinkoje.</w:t>
            </w:r>
          </w:p>
        </w:tc>
        <w:tc>
          <w:tcPr>
            <w:tcW w:w="2572" w:type="dxa"/>
            <w:tcMar>
              <w:top w:w="29" w:type="dxa"/>
              <w:left w:w="115" w:type="dxa"/>
              <w:bottom w:w="29" w:type="dxa"/>
              <w:right w:w="115" w:type="dxa"/>
            </w:tcMar>
          </w:tcPr>
          <w:p w14:paraId="0929DAA5" w14:textId="5D18F695" w:rsidR="008B39B1" w:rsidRPr="00350A3F" w:rsidRDefault="00DB50D2" w:rsidP="00350A3F">
            <w:pPr>
              <w:spacing w:after="0"/>
              <w:jc w:val="both"/>
              <w:rPr>
                <w:sz w:val="20"/>
                <w:szCs w:val="20"/>
                <w:lang w:val="en-GB"/>
              </w:rPr>
            </w:pPr>
            <w:hyperlink r:id="rId22" w:history="1">
              <w:r w:rsidRPr="00350A3F">
                <w:rPr>
                  <w:rStyle w:val="Hyperlink"/>
                  <w:sz w:val="20"/>
                  <w:szCs w:val="20"/>
                  <w:lang w:val="en-GB"/>
                </w:rPr>
                <w:t>Britain lines up trade ‘bazooka’ to counter US and China (The Times)</w:t>
              </w:r>
            </w:hyperlink>
          </w:p>
        </w:tc>
      </w:tr>
      <w:tr w:rsidR="008B39B1" w:rsidRPr="00EB45AE" w14:paraId="6FCB2153" w14:textId="77777777">
        <w:tc>
          <w:tcPr>
            <w:tcW w:w="877" w:type="dxa"/>
            <w:tcMar>
              <w:top w:w="29" w:type="dxa"/>
              <w:left w:w="115" w:type="dxa"/>
              <w:bottom w:w="29" w:type="dxa"/>
              <w:right w:w="115" w:type="dxa"/>
            </w:tcMar>
          </w:tcPr>
          <w:p w14:paraId="45FC0329" w14:textId="77777777" w:rsidR="008B39B1" w:rsidRPr="00350A3F" w:rsidRDefault="00662715" w:rsidP="00350A3F">
            <w:pPr>
              <w:spacing w:after="0"/>
              <w:jc w:val="both"/>
              <w:rPr>
                <w:sz w:val="20"/>
                <w:szCs w:val="20"/>
              </w:rPr>
            </w:pPr>
            <w:r w:rsidRPr="00350A3F">
              <w:rPr>
                <w:sz w:val="20"/>
                <w:szCs w:val="20"/>
              </w:rPr>
              <w:t>21/04</w:t>
            </w:r>
          </w:p>
        </w:tc>
        <w:tc>
          <w:tcPr>
            <w:tcW w:w="11797" w:type="dxa"/>
            <w:gridSpan w:val="2"/>
            <w:tcMar>
              <w:top w:w="29" w:type="dxa"/>
              <w:left w:w="115" w:type="dxa"/>
              <w:bottom w:w="29" w:type="dxa"/>
              <w:right w:w="115" w:type="dxa"/>
            </w:tcMar>
          </w:tcPr>
          <w:p w14:paraId="70121894" w14:textId="33CCF323" w:rsidR="008B39B1" w:rsidRPr="00350A3F" w:rsidRDefault="00662715" w:rsidP="00350A3F">
            <w:pPr>
              <w:spacing w:after="0"/>
              <w:jc w:val="both"/>
              <w:rPr>
                <w:sz w:val="20"/>
                <w:szCs w:val="20"/>
              </w:rPr>
            </w:pPr>
            <w:r w:rsidRPr="00350A3F">
              <w:rPr>
                <w:sz w:val="20"/>
                <w:szCs w:val="20"/>
              </w:rPr>
              <w:t xml:space="preserve">Pagal naują </w:t>
            </w:r>
            <w:r w:rsidRPr="00E86830">
              <w:rPr>
                <w:b/>
                <w:bCs/>
                <w:sz w:val="20"/>
                <w:szCs w:val="20"/>
              </w:rPr>
              <w:t>JK ir ES prekybos susitarimą</w:t>
            </w:r>
            <w:r w:rsidRPr="00350A3F">
              <w:rPr>
                <w:sz w:val="20"/>
                <w:szCs w:val="20"/>
              </w:rPr>
              <w:t xml:space="preserve"> dalis britiškų maisto produktų ateityje gali nebeatitikti ES taisyklių</w:t>
            </w:r>
            <w:r w:rsidR="00E86830">
              <w:rPr>
                <w:sz w:val="20"/>
                <w:szCs w:val="20"/>
              </w:rPr>
              <w:t xml:space="preserve">. </w:t>
            </w:r>
            <w:r w:rsidRPr="00350A3F">
              <w:rPr>
                <w:sz w:val="20"/>
                <w:szCs w:val="20"/>
              </w:rPr>
              <w:t xml:space="preserve">Taip gali nutikti, jei jų gamyboje buvo naudotos medžiagos, pavyzdžiui, pesticidai, </w:t>
            </w:r>
            <w:r w:rsidR="00E86830">
              <w:rPr>
                <w:sz w:val="20"/>
                <w:szCs w:val="20"/>
              </w:rPr>
              <w:t>kuriuos ES draudžia</w:t>
            </w:r>
            <w:r w:rsidRPr="00350A3F">
              <w:rPr>
                <w:sz w:val="20"/>
                <w:szCs w:val="20"/>
              </w:rPr>
              <w:t xml:space="preserve">. Maisto pramonė įspėja, kad prisitaikyti prie naujų taisyklių bus sunku, ypač mažesnėms įmonėms. </w:t>
            </w:r>
            <w:r w:rsidR="00E86830">
              <w:rPr>
                <w:sz w:val="20"/>
                <w:szCs w:val="20"/>
              </w:rPr>
              <w:t>Verslas</w:t>
            </w:r>
            <w:r w:rsidRPr="00350A3F">
              <w:rPr>
                <w:sz w:val="20"/>
                <w:szCs w:val="20"/>
              </w:rPr>
              <w:t xml:space="preserve"> prašo pereinamojo laikotarpio, kad būtų išvengta bereikalingo maisto švaistymo.</w:t>
            </w:r>
          </w:p>
        </w:tc>
        <w:tc>
          <w:tcPr>
            <w:tcW w:w="2572" w:type="dxa"/>
            <w:tcMar>
              <w:top w:w="29" w:type="dxa"/>
              <w:left w:w="115" w:type="dxa"/>
              <w:bottom w:w="29" w:type="dxa"/>
              <w:right w:w="115" w:type="dxa"/>
            </w:tcMar>
          </w:tcPr>
          <w:p w14:paraId="0145DA0F" w14:textId="6B28B250" w:rsidR="008B39B1" w:rsidRPr="00350A3F" w:rsidRDefault="00350A3F" w:rsidP="00350A3F">
            <w:pPr>
              <w:spacing w:after="0"/>
              <w:jc w:val="both"/>
              <w:rPr>
                <w:sz w:val="20"/>
                <w:szCs w:val="20"/>
                <w:lang w:val="en-GB"/>
              </w:rPr>
            </w:pPr>
            <w:hyperlink r:id="rId23" w:history="1">
              <w:r w:rsidRPr="00350A3F">
                <w:rPr>
                  <w:rStyle w:val="Hyperlink"/>
                  <w:sz w:val="20"/>
                  <w:szCs w:val="20"/>
                  <w:lang w:val="en-GB"/>
                </w:rPr>
                <w:t>British chips and cakes could be binned under the EU trade agreement (The Times)</w:t>
              </w:r>
            </w:hyperlink>
          </w:p>
        </w:tc>
      </w:tr>
      <w:tr w:rsidR="008B39B1" w:rsidRPr="00EB45AE" w14:paraId="055C20A4" w14:textId="77777777">
        <w:tc>
          <w:tcPr>
            <w:tcW w:w="877" w:type="dxa"/>
            <w:tcMar>
              <w:top w:w="29" w:type="dxa"/>
              <w:left w:w="115" w:type="dxa"/>
              <w:bottom w:w="29" w:type="dxa"/>
              <w:right w:w="115" w:type="dxa"/>
            </w:tcMar>
          </w:tcPr>
          <w:p w14:paraId="5ECA6FFA" w14:textId="77777777" w:rsidR="008B39B1" w:rsidRPr="00350A3F" w:rsidRDefault="00662715" w:rsidP="00350A3F">
            <w:pPr>
              <w:spacing w:after="0"/>
              <w:jc w:val="both"/>
              <w:rPr>
                <w:sz w:val="20"/>
                <w:szCs w:val="20"/>
              </w:rPr>
            </w:pPr>
            <w:r w:rsidRPr="00350A3F">
              <w:rPr>
                <w:sz w:val="20"/>
                <w:szCs w:val="20"/>
              </w:rPr>
              <w:t>22/04</w:t>
            </w:r>
          </w:p>
        </w:tc>
        <w:tc>
          <w:tcPr>
            <w:tcW w:w="11797" w:type="dxa"/>
            <w:gridSpan w:val="2"/>
            <w:tcMar>
              <w:top w:w="29" w:type="dxa"/>
              <w:left w:w="115" w:type="dxa"/>
              <w:bottom w:w="29" w:type="dxa"/>
              <w:right w:w="115" w:type="dxa"/>
            </w:tcMar>
          </w:tcPr>
          <w:p w14:paraId="1736B4BF" w14:textId="77777777" w:rsidR="008B39B1" w:rsidRPr="00350A3F" w:rsidRDefault="00662715" w:rsidP="00350A3F">
            <w:pPr>
              <w:spacing w:after="0"/>
              <w:jc w:val="both"/>
              <w:rPr>
                <w:sz w:val="20"/>
                <w:szCs w:val="20"/>
              </w:rPr>
            </w:pPr>
            <w:r w:rsidRPr="00350A3F">
              <w:rPr>
                <w:sz w:val="20"/>
                <w:szCs w:val="20"/>
              </w:rPr>
              <w:t>JK vyriausybė kasmet skirs 1,5 mln. svarų, kad padėtų šalies jūros gėrybių verslams plėsti eksportą į naujas rinkas. Įmonės gaus praktinę pagalbą – informaciją apie eksporto taisykles, rinkas ir kontaktus su pirkėjais, ypač mažesnės bendrovės. Vyriausybė tikisi, kad tai ir paprastesnė prekyba su ES sustiprins britiškų jūros gėrybių konkurencingumą pasaulyje.</w:t>
            </w:r>
          </w:p>
        </w:tc>
        <w:tc>
          <w:tcPr>
            <w:tcW w:w="2572" w:type="dxa"/>
            <w:tcMar>
              <w:top w:w="29" w:type="dxa"/>
              <w:left w:w="115" w:type="dxa"/>
              <w:bottom w:w="29" w:type="dxa"/>
              <w:right w:w="115" w:type="dxa"/>
            </w:tcMar>
          </w:tcPr>
          <w:p w14:paraId="28C0BE95" w14:textId="71F19CC9" w:rsidR="008B39B1" w:rsidRPr="00350A3F" w:rsidRDefault="00DB50D2" w:rsidP="00350A3F">
            <w:pPr>
              <w:spacing w:after="0"/>
              <w:jc w:val="both"/>
              <w:rPr>
                <w:sz w:val="20"/>
                <w:szCs w:val="20"/>
                <w:lang w:val="en-GB"/>
              </w:rPr>
            </w:pPr>
            <w:hyperlink r:id="rId24" w:history="1">
              <w:r w:rsidRPr="00350A3F">
                <w:rPr>
                  <w:rStyle w:val="Hyperlink"/>
                  <w:sz w:val="20"/>
                  <w:szCs w:val="20"/>
                  <w:lang w:val="en-GB"/>
                </w:rPr>
                <w:t>British seafood goes global with £1.5 million annual boost (GOV.UK)</w:t>
              </w:r>
            </w:hyperlink>
          </w:p>
        </w:tc>
      </w:tr>
      <w:tr w:rsidR="00D36B0F" w:rsidRPr="00EB45AE" w14:paraId="019D3CE3" w14:textId="77777777">
        <w:tc>
          <w:tcPr>
            <w:tcW w:w="877" w:type="dxa"/>
            <w:tcMar>
              <w:top w:w="29" w:type="dxa"/>
              <w:left w:w="115" w:type="dxa"/>
              <w:bottom w:w="29" w:type="dxa"/>
              <w:right w:w="115" w:type="dxa"/>
            </w:tcMar>
          </w:tcPr>
          <w:p w14:paraId="1A561C60" w14:textId="6FB52A6D" w:rsidR="00D36B0F" w:rsidRPr="00350A3F" w:rsidRDefault="00D36B0F" w:rsidP="00350A3F">
            <w:pPr>
              <w:spacing w:after="0"/>
              <w:jc w:val="both"/>
              <w:rPr>
                <w:sz w:val="20"/>
                <w:szCs w:val="20"/>
              </w:rPr>
            </w:pPr>
            <w:r w:rsidRPr="00350A3F">
              <w:rPr>
                <w:sz w:val="20"/>
                <w:szCs w:val="20"/>
              </w:rPr>
              <w:t>30/04</w:t>
            </w:r>
          </w:p>
        </w:tc>
        <w:tc>
          <w:tcPr>
            <w:tcW w:w="11797" w:type="dxa"/>
            <w:gridSpan w:val="2"/>
            <w:tcMar>
              <w:top w:w="29" w:type="dxa"/>
              <w:left w:w="115" w:type="dxa"/>
              <w:bottom w:w="29" w:type="dxa"/>
              <w:right w:w="115" w:type="dxa"/>
            </w:tcMar>
          </w:tcPr>
          <w:p w14:paraId="4F1776FC" w14:textId="483DF13F" w:rsidR="00E86830" w:rsidRDefault="00D36B0F" w:rsidP="00350A3F">
            <w:pPr>
              <w:spacing w:after="0"/>
              <w:jc w:val="both"/>
              <w:rPr>
                <w:sz w:val="20"/>
                <w:szCs w:val="20"/>
              </w:rPr>
            </w:pPr>
            <w:r w:rsidRPr="00350A3F">
              <w:rPr>
                <w:sz w:val="20"/>
                <w:szCs w:val="20"/>
              </w:rPr>
              <w:t>Gegužės mėnesį į J</w:t>
            </w:r>
            <w:r w:rsidR="004729EC">
              <w:rPr>
                <w:sz w:val="20"/>
                <w:szCs w:val="20"/>
              </w:rPr>
              <w:t xml:space="preserve">ungtines Amerikos Valstijas (toliau – JAV) </w:t>
            </w:r>
            <w:r w:rsidRPr="00350A3F">
              <w:rPr>
                <w:sz w:val="20"/>
                <w:szCs w:val="20"/>
              </w:rPr>
              <w:t>vyks didžiausia iki šiol JK prekybos misija „</w:t>
            </w:r>
            <w:r w:rsidRPr="00E86830">
              <w:rPr>
                <w:i/>
                <w:iCs/>
                <w:sz w:val="20"/>
                <w:szCs w:val="20"/>
              </w:rPr>
              <w:t>Greater Together LA</w:t>
            </w:r>
            <w:r w:rsidRPr="00350A3F">
              <w:rPr>
                <w:sz w:val="20"/>
                <w:szCs w:val="20"/>
              </w:rPr>
              <w:t xml:space="preserve">“, kurioje dalyvaus šimtai britų verslo ir kultūros lyderių. Vizitas </w:t>
            </w:r>
            <w:r w:rsidR="00E86830">
              <w:rPr>
                <w:sz w:val="20"/>
                <w:szCs w:val="20"/>
              </w:rPr>
              <w:t>vyks dėl</w:t>
            </w:r>
            <w:r w:rsidRPr="00350A3F">
              <w:rPr>
                <w:sz w:val="20"/>
                <w:szCs w:val="20"/>
              </w:rPr>
              <w:t xml:space="preserve"> neseniai įvykusio karaliaus Charles III ir karalienės Camill</w:t>
            </w:r>
            <w:r w:rsidR="00E86830">
              <w:rPr>
                <w:sz w:val="20"/>
                <w:szCs w:val="20"/>
              </w:rPr>
              <w:t>a</w:t>
            </w:r>
            <w:r w:rsidRPr="00350A3F">
              <w:rPr>
                <w:sz w:val="20"/>
                <w:szCs w:val="20"/>
              </w:rPr>
              <w:t xml:space="preserve"> valstybinio vizito sėkm</w:t>
            </w:r>
            <w:r w:rsidR="00E86830">
              <w:rPr>
                <w:sz w:val="20"/>
                <w:szCs w:val="20"/>
              </w:rPr>
              <w:t>ės. Taip pat remiantis</w:t>
            </w:r>
            <w:r w:rsidRPr="00350A3F">
              <w:rPr>
                <w:sz w:val="20"/>
                <w:szCs w:val="20"/>
              </w:rPr>
              <w:t xml:space="preserve"> JAV sprendim</w:t>
            </w:r>
            <w:r w:rsidR="00E86830">
              <w:rPr>
                <w:sz w:val="20"/>
                <w:szCs w:val="20"/>
              </w:rPr>
              <w:t>u</w:t>
            </w:r>
            <w:r w:rsidRPr="00350A3F">
              <w:rPr>
                <w:sz w:val="20"/>
                <w:szCs w:val="20"/>
              </w:rPr>
              <w:t xml:space="preserve"> panaikinti tarifus JK viskiui ir AstraZeneca paskelbtą 300 mln. svarų investiciją į JK. Misija sieks skatinti komercinius susitarimus, investicijas ir darbo vietų kūrimą abiejose šalyse, ypač moderniosios pramonės strategijos sektoriuose</w:t>
            </w:r>
            <w:r w:rsidR="00E86830">
              <w:rPr>
                <w:sz w:val="20"/>
                <w:szCs w:val="20"/>
              </w:rPr>
              <w:t xml:space="preserve">. </w:t>
            </w:r>
          </w:p>
          <w:p w14:paraId="748B4F3C" w14:textId="646D45B1" w:rsidR="00D36B0F" w:rsidRPr="00350A3F" w:rsidRDefault="00E86830" w:rsidP="00350A3F">
            <w:pPr>
              <w:spacing w:after="0"/>
              <w:jc w:val="both"/>
              <w:rPr>
                <w:sz w:val="20"/>
                <w:szCs w:val="20"/>
              </w:rPr>
            </w:pPr>
            <w:r>
              <w:rPr>
                <w:sz w:val="20"/>
                <w:szCs w:val="20"/>
              </w:rPr>
              <w:t xml:space="preserve">JK ir JAV </w:t>
            </w:r>
            <w:r w:rsidR="00D36B0F" w:rsidRPr="00350A3F">
              <w:rPr>
                <w:sz w:val="20"/>
                <w:szCs w:val="20"/>
              </w:rPr>
              <w:t>dvišalė prekyba 2025 m. siekė 331 mlrd. svarų, o investicijų atsargos abiejose ekonomikose – apie 1,2 trln. svarų</w:t>
            </w:r>
          </w:p>
        </w:tc>
        <w:tc>
          <w:tcPr>
            <w:tcW w:w="2572" w:type="dxa"/>
            <w:tcMar>
              <w:top w:w="29" w:type="dxa"/>
              <w:left w:w="115" w:type="dxa"/>
              <w:bottom w:w="29" w:type="dxa"/>
              <w:right w:w="115" w:type="dxa"/>
            </w:tcMar>
          </w:tcPr>
          <w:p w14:paraId="1F6BB220" w14:textId="20D66EA6" w:rsidR="00D36B0F" w:rsidRPr="00350A3F" w:rsidRDefault="00D36B0F" w:rsidP="00350A3F">
            <w:pPr>
              <w:spacing w:after="0"/>
              <w:jc w:val="both"/>
              <w:rPr>
                <w:sz w:val="20"/>
                <w:szCs w:val="20"/>
                <w:lang w:val="en-GB"/>
              </w:rPr>
            </w:pPr>
            <w:hyperlink r:id="rId25" w:history="1">
              <w:r w:rsidRPr="00350A3F">
                <w:rPr>
                  <w:rStyle w:val="Hyperlink"/>
                  <w:sz w:val="20"/>
                  <w:szCs w:val="20"/>
                  <w:lang w:val="en-GB"/>
                </w:rPr>
                <w:t>‘Greater Together LA’, the largest ever UK trade mission to the US, attracts major corporate sponsors (GOV.UK)</w:t>
              </w:r>
            </w:hyperlink>
            <w:r w:rsidRPr="00350A3F">
              <w:rPr>
                <w:sz w:val="20"/>
                <w:szCs w:val="20"/>
                <w:lang w:val="en-GB"/>
              </w:rPr>
              <w:t xml:space="preserve"> </w:t>
            </w:r>
          </w:p>
        </w:tc>
      </w:tr>
      <w:tr w:rsidR="006D232D" w:rsidRPr="00EB45AE" w14:paraId="18A8BACE" w14:textId="77777777" w:rsidTr="00BD6CF7">
        <w:trPr>
          <w:trHeight w:val="344"/>
        </w:trPr>
        <w:tc>
          <w:tcPr>
            <w:tcW w:w="15246" w:type="dxa"/>
            <w:gridSpan w:val="4"/>
            <w:tcMar>
              <w:top w:w="29" w:type="dxa"/>
              <w:left w:w="115" w:type="dxa"/>
              <w:bottom w:w="29" w:type="dxa"/>
              <w:right w:w="115" w:type="dxa"/>
            </w:tcMar>
          </w:tcPr>
          <w:p w14:paraId="3A5CE422" w14:textId="77777777" w:rsidR="006D232D" w:rsidRPr="00E86830" w:rsidRDefault="009E5DB8" w:rsidP="006D232D">
            <w:pPr>
              <w:spacing w:after="0"/>
              <w:jc w:val="both"/>
              <w:rPr>
                <w:rFonts w:asciiTheme="minorHAnsi" w:hAnsiTheme="minorHAnsi" w:cstheme="minorHAnsi"/>
                <w:i/>
                <w:iCs/>
                <w:sz w:val="20"/>
                <w:szCs w:val="20"/>
                <w:highlight w:val="yellow"/>
              </w:rPr>
            </w:pPr>
            <w:r w:rsidRPr="00E86830">
              <w:rPr>
                <w:rFonts w:asciiTheme="minorHAnsi" w:hAnsiTheme="minorHAnsi" w:cstheme="minorHAnsi"/>
                <w:i/>
                <w:iCs/>
                <w:sz w:val="20"/>
                <w:szCs w:val="20"/>
              </w:rPr>
              <w:t>Parengta kartu su žemės ūkio atašė Deividu Kliučinsku</w:t>
            </w:r>
          </w:p>
        </w:tc>
      </w:tr>
      <w:tr w:rsidR="00886B51" w:rsidRPr="00EB45AE" w14:paraId="266A76F8" w14:textId="77777777" w:rsidTr="00BD6CF7">
        <w:trPr>
          <w:trHeight w:val="402"/>
        </w:trPr>
        <w:tc>
          <w:tcPr>
            <w:tcW w:w="15246" w:type="dxa"/>
            <w:gridSpan w:val="4"/>
            <w:shd w:val="clear" w:color="auto" w:fill="DEEAF6"/>
            <w:tcMar>
              <w:top w:w="29" w:type="dxa"/>
              <w:left w:w="115" w:type="dxa"/>
              <w:bottom w:w="29" w:type="dxa"/>
              <w:right w:w="115" w:type="dxa"/>
            </w:tcMar>
          </w:tcPr>
          <w:p w14:paraId="1C132B22" w14:textId="77777777" w:rsidR="00886B51" w:rsidRPr="00E86830" w:rsidRDefault="00BD6CF7" w:rsidP="007C184D">
            <w:pPr>
              <w:spacing w:after="0"/>
              <w:jc w:val="both"/>
              <w:rPr>
                <w:rFonts w:asciiTheme="minorHAnsi" w:hAnsiTheme="minorHAnsi" w:cstheme="minorHAnsi"/>
                <w:b/>
              </w:rPr>
            </w:pPr>
            <w:r w:rsidRPr="00E86830">
              <w:rPr>
                <w:rFonts w:asciiTheme="minorHAnsi" w:hAnsiTheme="minorHAnsi" w:cstheme="minorHAnsi"/>
                <w:b/>
              </w:rPr>
              <w:t>Lietuvos verslo plėtrai užsienyje aktuali informacija</w:t>
            </w:r>
          </w:p>
        </w:tc>
      </w:tr>
      <w:tr w:rsidR="00FD1B0C" w:rsidRPr="00EB45AE" w14:paraId="24791B8E" w14:textId="77777777" w:rsidTr="00BD6CF7">
        <w:trPr>
          <w:trHeight w:val="472"/>
        </w:trPr>
        <w:tc>
          <w:tcPr>
            <w:tcW w:w="877" w:type="dxa"/>
            <w:tcMar>
              <w:top w:w="29" w:type="dxa"/>
              <w:left w:w="115" w:type="dxa"/>
              <w:bottom w:w="29" w:type="dxa"/>
              <w:right w:w="115" w:type="dxa"/>
            </w:tcMar>
          </w:tcPr>
          <w:p w14:paraId="5D62C3BC" w14:textId="77777777" w:rsidR="00FD1B0C" w:rsidRPr="00350A3F" w:rsidRDefault="00FD1B0C"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0FBF39E" w14:textId="77777777" w:rsidR="00FD1B0C" w:rsidRPr="00350A3F" w:rsidRDefault="002848C1" w:rsidP="00350A3F">
            <w:pPr>
              <w:spacing w:after="0"/>
              <w:jc w:val="both"/>
              <w:rPr>
                <w:rFonts w:asciiTheme="minorHAnsi" w:hAnsiTheme="minorHAnsi" w:cstheme="minorHAnsi"/>
                <w:color w:val="AEAAAA" w:themeColor="background2" w:themeShade="BF"/>
                <w:sz w:val="20"/>
                <w:szCs w:val="20"/>
              </w:rPr>
            </w:pPr>
            <w:r w:rsidRPr="00350A3F">
              <w:rPr>
                <w:rFonts w:asciiTheme="minorHAnsi" w:hAnsiTheme="minorHAnsi" w:cstheme="minorHAnsi"/>
                <w:color w:val="000000" w:themeColor="text1"/>
                <w:sz w:val="20"/>
                <w:szCs w:val="20"/>
              </w:rPr>
              <w:t>JK siūlo patrauklias sąlygas verslo veiklai ir investicijoms.</w:t>
            </w:r>
          </w:p>
        </w:tc>
        <w:tc>
          <w:tcPr>
            <w:tcW w:w="2572" w:type="dxa"/>
            <w:tcMar>
              <w:top w:w="29" w:type="dxa"/>
              <w:left w:w="115" w:type="dxa"/>
              <w:bottom w:w="29" w:type="dxa"/>
              <w:right w:w="115" w:type="dxa"/>
            </w:tcMar>
          </w:tcPr>
          <w:p w14:paraId="4CBDB297" w14:textId="77777777" w:rsidR="00FD1B0C" w:rsidRPr="00350A3F" w:rsidRDefault="00FD1B0C" w:rsidP="00350A3F">
            <w:pPr>
              <w:spacing w:after="0"/>
              <w:jc w:val="both"/>
              <w:rPr>
                <w:rStyle w:val="Hyperlink"/>
                <w:rFonts w:asciiTheme="minorHAnsi" w:eastAsia="Times New Roman" w:hAnsiTheme="minorHAnsi" w:cstheme="minorHAnsi"/>
                <w:sz w:val="20"/>
                <w:szCs w:val="20"/>
                <w:lang w:val="en-GB" w:eastAsia="lt-LT"/>
              </w:rPr>
            </w:pPr>
            <w:hyperlink r:id="rId26" w:tgtFrame="_blank" w:history="1">
              <w:r w:rsidRPr="00350A3F">
                <w:rPr>
                  <w:rStyle w:val="Hyperlink"/>
                  <w:rFonts w:asciiTheme="minorHAnsi" w:eastAsia="Times New Roman" w:hAnsiTheme="minorHAnsi" w:cstheme="minorHAnsi"/>
                  <w:sz w:val="20"/>
                  <w:szCs w:val="20"/>
                  <w:lang w:val="en-GB" w:eastAsia="lt-LT"/>
                </w:rPr>
                <w:t>Benchmarking 2026 - Our-Global-Offer-to-Business-2026.pdf</w:t>
              </w:r>
            </w:hyperlink>
          </w:p>
        </w:tc>
      </w:tr>
      <w:tr w:rsidR="00FD2853" w:rsidRPr="00EB45AE" w14:paraId="3AB5C335" w14:textId="77777777" w:rsidTr="00BD6CF7">
        <w:trPr>
          <w:trHeight w:val="472"/>
        </w:trPr>
        <w:tc>
          <w:tcPr>
            <w:tcW w:w="877" w:type="dxa"/>
            <w:tcMar>
              <w:top w:w="29" w:type="dxa"/>
              <w:left w:w="115" w:type="dxa"/>
              <w:bottom w:w="29" w:type="dxa"/>
              <w:right w:w="115" w:type="dxa"/>
            </w:tcMar>
          </w:tcPr>
          <w:p w14:paraId="5522E21D" w14:textId="77777777" w:rsidR="00FD2853" w:rsidRPr="00350A3F" w:rsidRDefault="00FD2853"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6494FF9" w14:textId="77777777" w:rsidR="0044118B" w:rsidRPr="00350A3F" w:rsidRDefault="002848C1" w:rsidP="00350A3F">
            <w:pPr>
              <w:spacing w:after="0"/>
              <w:jc w:val="both"/>
              <w:rPr>
                <w:rFonts w:asciiTheme="minorHAnsi" w:hAnsiTheme="minorHAnsi" w:cstheme="minorHAnsi"/>
                <w:color w:val="000000" w:themeColor="text1"/>
                <w:sz w:val="20"/>
                <w:szCs w:val="20"/>
              </w:rPr>
            </w:pPr>
            <w:r w:rsidRPr="00350A3F">
              <w:rPr>
                <w:rFonts w:asciiTheme="minorHAnsi" w:hAnsiTheme="minorHAnsi" w:cstheme="minorHAnsi"/>
                <w:sz w:val="20"/>
                <w:szCs w:val="20"/>
              </w:rPr>
              <w:t>„</w:t>
            </w:r>
            <w:r w:rsidRPr="00350A3F">
              <w:rPr>
                <w:rFonts w:asciiTheme="minorHAnsi" w:hAnsiTheme="minorHAnsi" w:cstheme="minorHAnsi"/>
                <w:i/>
                <w:iCs/>
                <w:color w:val="000000" w:themeColor="text1"/>
                <w:sz w:val="20"/>
                <w:szCs w:val="20"/>
              </w:rPr>
              <w:t>Global Entrepreneur Programme</w:t>
            </w:r>
            <w:r w:rsidRPr="00350A3F">
              <w:rPr>
                <w:rFonts w:asciiTheme="minorHAnsi" w:hAnsiTheme="minorHAnsi" w:cstheme="minorHAnsi"/>
                <w:sz w:val="20"/>
                <w:szCs w:val="20"/>
              </w:rPr>
              <w:t>“</w:t>
            </w:r>
            <w:r w:rsidRPr="00350A3F">
              <w:rPr>
                <w:rFonts w:asciiTheme="minorHAnsi" w:hAnsiTheme="minorHAnsi" w:cstheme="minorHAnsi"/>
                <w:color w:val="000000" w:themeColor="text1"/>
                <w:sz w:val="20"/>
                <w:szCs w:val="20"/>
              </w:rPr>
              <w:t xml:space="preserve"> (GEP) – JK vyriausybės programa, skirta padėti užsienio technologijų verslų įkūrėjams kurti ir plėsti verslą JK, suteikiant mentorystę, tinklų prieigą ir praktinę paramą.</w:t>
            </w:r>
          </w:p>
          <w:p w14:paraId="358DCA57" w14:textId="77777777" w:rsidR="00FD2853" w:rsidRPr="00350A3F" w:rsidRDefault="00FD2853" w:rsidP="00350A3F">
            <w:pPr>
              <w:spacing w:after="0"/>
              <w:jc w:val="both"/>
              <w:rPr>
                <w:rFonts w:asciiTheme="minorHAnsi" w:hAnsiTheme="minorHAnsi" w:cstheme="minorHAnsi"/>
                <w:color w:val="000000" w:themeColor="text1"/>
                <w:sz w:val="20"/>
                <w:szCs w:val="20"/>
              </w:rPr>
            </w:pPr>
          </w:p>
        </w:tc>
        <w:tc>
          <w:tcPr>
            <w:tcW w:w="2572" w:type="dxa"/>
            <w:tcMar>
              <w:top w:w="29" w:type="dxa"/>
              <w:left w:w="115" w:type="dxa"/>
              <w:bottom w:w="29" w:type="dxa"/>
              <w:right w:w="115" w:type="dxa"/>
            </w:tcMar>
          </w:tcPr>
          <w:p w14:paraId="1B983F01" w14:textId="77777777" w:rsidR="00FD2853" w:rsidRPr="00350A3F" w:rsidRDefault="0044118B" w:rsidP="00350A3F">
            <w:pPr>
              <w:spacing w:after="0"/>
              <w:jc w:val="both"/>
              <w:rPr>
                <w:rStyle w:val="Hyperlink"/>
                <w:rFonts w:asciiTheme="minorHAnsi" w:eastAsia="Times New Roman" w:hAnsiTheme="minorHAnsi" w:cstheme="minorHAnsi"/>
                <w:sz w:val="20"/>
                <w:szCs w:val="20"/>
                <w:lang w:val="en-GB" w:eastAsia="lt-LT"/>
              </w:rPr>
            </w:pPr>
            <w:hyperlink r:id="rId27" w:history="1">
              <w:r w:rsidRPr="00350A3F">
                <w:rPr>
                  <w:rStyle w:val="Hyperlink"/>
                  <w:rFonts w:asciiTheme="minorHAnsi" w:eastAsia="Times New Roman" w:hAnsiTheme="minorHAnsi" w:cstheme="minorHAnsi"/>
                  <w:sz w:val="20"/>
                  <w:szCs w:val="20"/>
                  <w:lang w:val="en-GB" w:eastAsia="lt-LT"/>
                </w:rPr>
                <w:t>Global Entrepreneur Programme</w:t>
              </w:r>
            </w:hyperlink>
            <w:r w:rsidRPr="00350A3F">
              <w:rPr>
                <w:rStyle w:val="Hyperlink"/>
                <w:rFonts w:asciiTheme="minorHAnsi" w:eastAsia="Times New Roman" w:hAnsiTheme="minorHAnsi" w:cstheme="minorHAnsi"/>
                <w:sz w:val="20"/>
                <w:szCs w:val="20"/>
                <w:lang w:val="en-GB" w:eastAsia="lt-LT"/>
              </w:rPr>
              <w:t xml:space="preserve"> </w:t>
            </w:r>
          </w:p>
        </w:tc>
      </w:tr>
      <w:tr w:rsidR="0044118B" w:rsidRPr="00EB45AE" w14:paraId="0F757D98" w14:textId="77777777" w:rsidTr="00BD6CF7">
        <w:trPr>
          <w:trHeight w:val="472"/>
        </w:trPr>
        <w:tc>
          <w:tcPr>
            <w:tcW w:w="877" w:type="dxa"/>
            <w:tcMar>
              <w:top w:w="29" w:type="dxa"/>
              <w:left w:w="115" w:type="dxa"/>
              <w:bottom w:w="29" w:type="dxa"/>
              <w:right w:w="115" w:type="dxa"/>
            </w:tcMar>
          </w:tcPr>
          <w:p w14:paraId="6A0EAAC8" w14:textId="77777777" w:rsidR="0044118B" w:rsidRPr="00350A3F" w:rsidRDefault="0044118B"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FBAB563" w14:textId="77777777" w:rsidR="0044118B" w:rsidRPr="00350A3F" w:rsidRDefault="002848C1" w:rsidP="00350A3F">
            <w:pPr>
              <w:spacing w:after="0"/>
              <w:jc w:val="both"/>
              <w:rPr>
                <w:rFonts w:asciiTheme="minorHAnsi" w:hAnsiTheme="minorHAnsi" w:cstheme="minorHAnsi"/>
                <w:color w:val="000000" w:themeColor="text1"/>
                <w:sz w:val="20"/>
                <w:szCs w:val="20"/>
              </w:rPr>
            </w:pPr>
            <w:r w:rsidRPr="00350A3F">
              <w:rPr>
                <w:rFonts w:asciiTheme="minorHAnsi" w:hAnsiTheme="minorHAnsi" w:cstheme="minorHAnsi"/>
                <w:sz w:val="20"/>
                <w:szCs w:val="20"/>
              </w:rPr>
              <w:t>„</w:t>
            </w:r>
            <w:r w:rsidRPr="00350A3F">
              <w:rPr>
                <w:rFonts w:asciiTheme="minorHAnsi" w:hAnsiTheme="minorHAnsi" w:cstheme="minorHAnsi"/>
                <w:i/>
                <w:iCs/>
                <w:color w:val="000000" w:themeColor="text1"/>
                <w:sz w:val="20"/>
                <w:szCs w:val="20"/>
              </w:rPr>
              <w:t>London Tech Week 2026</w:t>
            </w:r>
            <w:r w:rsidRPr="00350A3F">
              <w:rPr>
                <w:rFonts w:asciiTheme="minorHAnsi" w:hAnsiTheme="minorHAnsi" w:cstheme="minorHAnsi"/>
                <w:sz w:val="20"/>
                <w:szCs w:val="20"/>
              </w:rPr>
              <w:t>“</w:t>
            </w:r>
            <w:r w:rsidRPr="00350A3F">
              <w:rPr>
                <w:rFonts w:asciiTheme="minorHAnsi" w:hAnsiTheme="minorHAnsi" w:cstheme="minorHAnsi"/>
                <w:color w:val="000000" w:themeColor="text1"/>
                <w:sz w:val="20"/>
                <w:szCs w:val="20"/>
              </w:rPr>
              <w:t xml:space="preserve"> </w:t>
            </w:r>
          </w:p>
        </w:tc>
        <w:tc>
          <w:tcPr>
            <w:tcW w:w="2572" w:type="dxa"/>
            <w:tcMar>
              <w:top w:w="29" w:type="dxa"/>
              <w:left w:w="115" w:type="dxa"/>
              <w:bottom w:w="29" w:type="dxa"/>
              <w:right w:w="115" w:type="dxa"/>
            </w:tcMar>
          </w:tcPr>
          <w:p w14:paraId="48CD8509" w14:textId="77777777" w:rsidR="0044118B" w:rsidRPr="00350A3F" w:rsidRDefault="0044118B" w:rsidP="00350A3F">
            <w:pPr>
              <w:spacing w:after="0"/>
              <w:jc w:val="both"/>
              <w:rPr>
                <w:rStyle w:val="Hyperlink"/>
                <w:rFonts w:asciiTheme="minorHAnsi" w:eastAsia="Times New Roman" w:hAnsiTheme="minorHAnsi" w:cstheme="minorHAnsi"/>
                <w:sz w:val="20"/>
                <w:szCs w:val="20"/>
                <w:lang w:val="en-GB" w:eastAsia="lt-LT"/>
              </w:rPr>
            </w:pPr>
            <w:hyperlink r:id="rId28" w:history="1">
              <w:r w:rsidRPr="00350A3F">
                <w:rPr>
                  <w:rStyle w:val="Hyperlink"/>
                  <w:rFonts w:asciiTheme="minorHAnsi" w:eastAsia="Times New Roman" w:hAnsiTheme="minorHAnsi" w:cstheme="minorHAnsi"/>
                  <w:sz w:val="20"/>
                  <w:szCs w:val="20"/>
                  <w:lang w:val="en-GB" w:eastAsia="lt-LT"/>
                </w:rPr>
                <w:t>London Tech Week</w:t>
              </w:r>
            </w:hyperlink>
            <w:r w:rsidRPr="00350A3F">
              <w:rPr>
                <w:rStyle w:val="Hyperlink"/>
                <w:rFonts w:asciiTheme="minorHAnsi" w:eastAsia="Times New Roman" w:hAnsiTheme="minorHAnsi" w:cstheme="minorHAnsi"/>
                <w:sz w:val="20"/>
                <w:szCs w:val="20"/>
                <w:lang w:val="en-GB" w:eastAsia="lt-LT"/>
              </w:rPr>
              <w:t xml:space="preserve"> </w:t>
            </w:r>
          </w:p>
        </w:tc>
      </w:tr>
      <w:tr w:rsidR="00F63C77" w:rsidRPr="00EB45AE" w14:paraId="58951FB3" w14:textId="77777777" w:rsidTr="00BD6CF7">
        <w:trPr>
          <w:trHeight w:val="472"/>
        </w:trPr>
        <w:tc>
          <w:tcPr>
            <w:tcW w:w="877" w:type="dxa"/>
            <w:tcMar>
              <w:top w:w="29" w:type="dxa"/>
              <w:left w:w="115" w:type="dxa"/>
              <w:bottom w:w="29" w:type="dxa"/>
              <w:right w:w="115" w:type="dxa"/>
            </w:tcMar>
          </w:tcPr>
          <w:p w14:paraId="295FE319" w14:textId="77777777" w:rsidR="00F63C77" w:rsidRPr="00350A3F" w:rsidRDefault="00F63C77"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E97F65E" w14:textId="77777777" w:rsidR="00F63C77" w:rsidRPr="00350A3F" w:rsidRDefault="00F63C77" w:rsidP="00350A3F">
            <w:pPr>
              <w:spacing w:after="0"/>
              <w:jc w:val="both"/>
              <w:rPr>
                <w:rFonts w:asciiTheme="minorHAnsi" w:hAnsiTheme="minorHAnsi" w:cstheme="minorHAnsi"/>
                <w:sz w:val="20"/>
                <w:szCs w:val="20"/>
              </w:rPr>
            </w:pPr>
            <w:r w:rsidRPr="00350A3F">
              <w:rPr>
                <w:rFonts w:asciiTheme="minorHAnsi" w:hAnsiTheme="minorHAnsi" w:cstheme="minorHAnsi"/>
                <w:color w:val="000000"/>
                <w:sz w:val="20"/>
                <w:szCs w:val="20"/>
              </w:rPr>
              <w:t>Verslo parodos JK</w:t>
            </w:r>
          </w:p>
        </w:tc>
        <w:tc>
          <w:tcPr>
            <w:tcW w:w="2572" w:type="dxa"/>
            <w:tcMar>
              <w:top w:w="29" w:type="dxa"/>
              <w:left w:w="115" w:type="dxa"/>
              <w:bottom w:w="29" w:type="dxa"/>
              <w:right w:w="115" w:type="dxa"/>
            </w:tcMar>
          </w:tcPr>
          <w:p w14:paraId="06D36E83" w14:textId="77777777" w:rsidR="00F63C77" w:rsidRPr="00350A3F" w:rsidRDefault="00F63C77" w:rsidP="00350A3F">
            <w:pPr>
              <w:spacing w:after="0"/>
              <w:jc w:val="both"/>
              <w:rPr>
                <w:rFonts w:asciiTheme="minorHAnsi" w:hAnsiTheme="minorHAnsi" w:cstheme="minorHAnsi"/>
                <w:color w:val="0563C1"/>
                <w:sz w:val="20"/>
                <w:szCs w:val="20"/>
                <w:u w:val="single"/>
                <w:lang w:val="en-GB"/>
              </w:rPr>
            </w:pPr>
            <w:hyperlink r:id="rId29" w:history="1">
              <w:r w:rsidRPr="00350A3F">
                <w:rPr>
                  <w:rStyle w:val="Hyperlink"/>
                  <w:rFonts w:asciiTheme="minorHAnsi" w:hAnsiTheme="minorHAnsi" w:cstheme="minorHAnsi"/>
                  <w:sz w:val="20"/>
                  <w:szCs w:val="20"/>
                  <w:lang w:val="en-GB"/>
                </w:rPr>
                <w:t>UK Trade Show Calendar (expocart)</w:t>
              </w:r>
            </w:hyperlink>
          </w:p>
          <w:p w14:paraId="78433C74" w14:textId="77777777" w:rsidR="00F63C77" w:rsidRPr="00350A3F" w:rsidRDefault="00F63C77" w:rsidP="00350A3F">
            <w:pPr>
              <w:spacing w:after="0"/>
              <w:jc w:val="both"/>
              <w:rPr>
                <w:sz w:val="20"/>
                <w:szCs w:val="20"/>
                <w:lang w:val="en-GB"/>
              </w:rPr>
            </w:pPr>
            <w:hyperlink r:id="rId30" w:history="1">
              <w:r w:rsidRPr="00350A3F">
                <w:rPr>
                  <w:rStyle w:val="Hyperlink"/>
                  <w:rFonts w:asciiTheme="minorHAnsi" w:hAnsiTheme="minorHAnsi" w:cstheme="minorHAnsi"/>
                  <w:sz w:val="20"/>
                  <w:szCs w:val="20"/>
                  <w:lang w:val="en-GB"/>
                </w:rPr>
                <w:t>UK Trade Show Calendar (DisplayWizard)</w:t>
              </w:r>
            </w:hyperlink>
          </w:p>
          <w:p w14:paraId="46731611" w14:textId="77777777" w:rsidR="00F63C77" w:rsidRPr="00350A3F" w:rsidRDefault="00F63C77" w:rsidP="00350A3F">
            <w:pPr>
              <w:spacing w:after="0"/>
              <w:jc w:val="both"/>
              <w:rPr>
                <w:sz w:val="20"/>
                <w:szCs w:val="20"/>
                <w:lang w:val="en-GB"/>
              </w:rPr>
            </w:pPr>
            <w:hyperlink r:id="rId31" w:tgtFrame="_blank" w:history="1">
              <w:r w:rsidRPr="00350A3F">
                <w:rPr>
                  <w:rStyle w:val="Hyperlink"/>
                  <w:sz w:val="20"/>
                  <w:szCs w:val="20"/>
                  <w:lang w:val="en-GB"/>
                </w:rPr>
                <w:t>Exhibition Events Calendar (xldisplays)</w:t>
              </w:r>
            </w:hyperlink>
            <w:r w:rsidRPr="00350A3F">
              <w:rPr>
                <w:sz w:val="20"/>
                <w:szCs w:val="20"/>
                <w:lang w:val="en-GB"/>
              </w:rPr>
              <w:t> (</w:t>
            </w:r>
            <w:r w:rsidRPr="00E86830">
              <w:rPr>
                <w:sz w:val="20"/>
                <w:szCs w:val="20"/>
              </w:rPr>
              <w:t>parodos visoje šalyje)</w:t>
            </w:r>
          </w:p>
          <w:p w14:paraId="4822619E" w14:textId="77777777" w:rsidR="00F63C77" w:rsidRPr="00350A3F" w:rsidRDefault="00441CF8" w:rsidP="00350A3F">
            <w:pPr>
              <w:spacing w:after="0"/>
              <w:jc w:val="both"/>
              <w:rPr>
                <w:sz w:val="20"/>
                <w:szCs w:val="20"/>
                <w:lang w:val="en-GB"/>
              </w:rPr>
            </w:pPr>
            <w:hyperlink r:id="rId32" w:tgtFrame="_blank" w:history="1">
              <w:r w:rsidRPr="00350A3F">
                <w:rPr>
                  <w:rStyle w:val="Hyperlink"/>
                  <w:sz w:val="20"/>
                  <w:szCs w:val="20"/>
                  <w:lang w:val="en-GB"/>
                </w:rPr>
                <w:t>Exhibition Event Calendar (exhibitionvision)</w:t>
              </w:r>
            </w:hyperlink>
            <w:r w:rsidRPr="00350A3F">
              <w:rPr>
                <w:sz w:val="20"/>
                <w:szCs w:val="20"/>
                <w:lang w:val="en-GB"/>
              </w:rPr>
              <w:t xml:space="preserve"> (NEC, ExCel)</w:t>
            </w:r>
          </w:p>
          <w:p w14:paraId="6A07C343" w14:textId="77777777" w:rsidR="00441CF8" w:rsidRPr="00350A3F" w:rsidRDefault="00441CF8" w:rsidP="00350A3F">
            <w:pPr>
              <w:spacing w:after="0"/>
              <w:jc w:val="both"/>
              <w:rPr>
                <w:sz w:val="20"/>
                <w:szCs w:val="20"/>
                <w:lang w:val="en-GB"/>
              </w:rPr>
            </w:pPr>
            <w:hyperlink r:id="rId33" w:anchor="0ee8604c-4a05-48c4-b59d-dfb249bd93a7" w:tgtFrame="_blank" w:history="1">
              <w:r w:rsidRPr="00350A3F">
                <w:rPr>
                  <w:rStyle w:val="Hyperlink"/>
                  <w:sz w:val="20"/>
                  <w:szCs w:val="20"/>
                  <w:lang w:val="en-GB"/>
                </w:rPr>
                <w:t>Businessshowmedia</w:t>
              </w:r>
            </w:hyperlink>
            <w:r w:rsidRPr="00350A3F">
              <w:rPr>
                <w:sz w:val="20"/>
                <w:szCs w:val="20"/>
                <w:lang w:val="en-GB"/>
              </w:rPr>
              <w:t xml:space="preserve"> (B2B)</w:t>
            </w:r>
          </w:p>
          <w:p w14:paraId="46DACB83" w14:textId="77777777" w:rsidR="00441CF8" w:rsidRPr="00350A3F" w:rsidRDefault="00441CF8" w:rsidP="00350A3F">
            <w:pPr>
              <w:spacing w:after="0"/>
              <w:jc w:val="both"/>
              <w:rPr>
                <w:sz w:val="20"/>
                <w:szCs w:val="20"/>
                <w:lang w:val="en-GB"/>
              </w:rPr>
            </w:pPr>
            <w:hyperlink r:id="rId34" w:tgtFrame="_blank" w:history="1">
              <w:r w:rsidRPr="00350A3F">
                <w:rPr>
                  <w:rStyle w:val="Hyperlink"/>
                  <w:sz w:val="20"/>
                  <w:szCs w:val="20"/>
                  <w:lang w:val="en-GB"/>
                </w:rPr>
                <w:t>Upcoming Events (b2bexpos)</w:t>
              </w:r>
            </w:hyperlink>
            <w:r w:rsidRPr="00350A3F">
              <w:rPr>
                <w:sz w:val="20"/>
                <w:szCs w:val="20"/>
                <w:lang w:val="en-GB"/>
              </w:rPr>
              <w:t xml:space="preserve"> </w:t>
            </w:r>
            <w:r w:rsidRPr="00E86830">
              <w:rPr>
                <w:sz w:val="20"/>
                <w:szCs w:val="20"/>
              </w:rPr>
              <w:t>(regioninės parodos, skirtos MVĮ, startuoliams)</w:t>
            </w:r>
          </w:p>
          <w:p w14:paraId="52BE4930" w14:textId="77777777" w:rsidR="00441CF8" w:rsidRPr="00350A3F" w:rsidRDefault="00441CF8" w:rsidP="00350A3F">
            <w:pPr>
              <w:spacing w:after="0"/>
              <w:jc w:val="both"/>
              <w:rPr>
                <w:sz w:val="20"/>
                <w:szCs w:val="20"/>
                <w:lang w:val="en-GB"/>
              </w:rPr>
            </w:pPr>
            <w:hyperlink r:id="rId35" w:tgtFrame="_blank" w:history="1">
              <w:r w:rsidRPr="00350A3F">
                <w:rPr>
                  <w:rStyle w:val="Hyperlink"/>
                  <w:sz w:val="20"/>
                  <w:szCs w:val="20"/>
                  <w:lang w:val="en-GB"/>
                </w:rPr>
                <w:t>Great British Expos</w:t>
              </w:r>
            </w:hyperlink>
            <w:r w:rsidRPr="00350A3F">
              <w:rPr>
                <w:sz w:val="20"/>
                <w:szCs w:val="20"/>
                <w:lang w:val="en-GB"/>
              </w:rPr>
              <w:t xml:space="preserve"> </w:t>
            </w:r>
            <w:r w:rsidRPr="00E86830">
              <w:rPr>
                <w:sz w:val="20"/>
                <w:szCs w:val="20"/>
              </w:rPr>
              <w:t>(regioninės parodos)</w:t>
            </w:r>
          </w:p>
          <w:p w14:paraId="690AA627" w14:textId="77777777" w:rsidR="00F63C77" w:rsidRPr="00350A3F" w:rsidRDefault="00441CF8" w:rsidP="00350A3F">
            <w:pPr>
              <w:spacing w:after="0"/>
              <w:jc w:val="both"/>
              <w:rPr>
                <w:sz w:val="20"/>
                <w:szCs w:val="20"/>
                <w:lang w:val="en-GB"/>
              </w:rPr>
            </w:pPr>
            <w:hyperlink r:id="rId36" w:history="1">
              <w:r w:rsidRPr="00350A3F">
                <w:rPr>
                  <w:rStyle w:val="Hyperlink"/>
                  <w:sz w:val="20"/>
                  <w:szCs w:val="20"/>
                  <w:lang w:val="en-GB"/>
                </w:rPr>
                <w:t>Trade Show (thewholesaler)</w:t>
              </w:r>
            </w:hyperlink>
            <w:r w:rsidRPr="00350A3F">
              <w:rPr>
                <w:sz w:val="20"/>
                <w:szCs w:val="20"/>
                <w:lang w:val="en-GB"/>
              </w:rPr>
              <w:t xml:space="preserve"> </w:t>
            </w:r>
            <w:r w:rsidRPr="00E86830">
              <w:rPr>
                <w:sz w:val="20"/>
                <w:szCs w:val="20"/>
              </w:rPr>
              <w:t>(mažmeninės bei didmeninės prekybos)</w:t>
            </w:r>
          </w:p>
        </w:tc>
      </w:tr>
      <w:tr w:rsidR="008F3DD4" w:rsidRPr="00EB45AE" w14:paraId="09FDFB6B" w14:textId="77777777" w:rsidTr="00BD6CF7">
        <w:trPr>
          <w:trHeight w:val="472"/>
        </w:trPr>
        <w:tc>
          <w:tcPr>
            <w:tcW w:w="877" w:type="dxa"/>
            <w:tcMar>
              <w:top w:w="29" w:type="dxa"/>
              <w:left w:w="115" w:type="dxa"/>
              <w:bottom w:w="29" w:type="dxa"/>
              <w:right w:w="115" w:type="dxa"/>
            </w:tcMar>
          </w:tcPr>
          <w:p w14:paraId="6BEE07B1" w14:textId="77777777" w:rsidR="008F3DD4" w:rsidRPr="00350A3F" w:rsidRDefault="008F3DD4" w:rsidP="00350A3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5AA0032" w14:textId="77777777" w:rsidR="008F3DD4" w:rsidRPr="00350A3F" w:rsidRDefault="008F3DD4" w:rsidP="00350A3F">
            <w:pPr>
              <w:spacing w:after="0"/>
              <w:jc w:val="both"/>
              <w:rPr>
                <w:rFonts w:asciiTheme="minorHAnsi" w:hAnsiTheme="minorHAnsi" w:cstheme="minorHAnsi"/>
                <w:color w:val="000000"/>
                <w:sz w:val="20"/>
                <w:szCs w:val="20"/>
              </w:rPr>
            </w:pPr>
            <w:r w:rsidRPr="00350A3F">
              <w:rPr>
                <w:sz w:val="20"/>
                <w:szCs w:val="20"/>
              </w:rPr>
              <w:t>Naudinga MVĮ įmonėms, norinčioms augti JK.</w:t>
            </w:r>
          </w:p>
        </w:tc>
        <w:tc>
          <w:tcPr>
            <w:tcW w:w="2572" w:type="dxa"/>
            <w:tcMar>
              <w:top w:w="29" w:type="dxa"/>
              <w:left w:w="115" w:type="dxa"/>
              <w:bottom w:w="29" w:type="dxa"/>
              <w:right w:w="115" w:type="dxa"/>
            </w:tcMar>
          </w:tcPr>
          <w:p w14:paraId="05D6516A" w14:textId="77777777" w:rsidR="008F3DD4" w:rsidRPr="00350A3F" w:rsidRDefault="008F3DD4" w:rsidP="00350A3F">
            <w:pPr>
              <w:spacing w:after="0"/>
              <w:jc w:val="both"/>
              <w:rPr>
                <w:sz w:val="20"/>
                <w:szCs w:val="20"/>
                <w:lang w:val="en-GB"/>
              </w:rPr>
            </w:pPr>
            <w:hyperlink r:id="rId37" w:tgtFrame="_blank" w:history="1">
              <w:r w:rsidRPr="00350A3F">
                <w:rPr>
                  <w:rStyle w:val="Hyperlink"/>
                  <w:sz w:val="20"/>
                  <w:szCs w:val="20"/>
                  <w:lang w:val="en-GB"/>
                </w:rPr>
                <w:t>Small Business</w:t>
              </w:r>
            </w:hyperlink>
          </w:p>
        </w:tc>
      </w:tr>
      <w:tr w:rsidR="008B39B1" w:rsidRPr="00EB45AE" w14:paraId="5BF32A2A" w14:textId="77777777">
        <w:tc>
          <w:tcPr>
            <w:tcW w:w="877" w:type="dxa"/>
            <w:tcMar>
              <w:top w:w="29" w:type="dxa"/>
              <w:left w:w="115" w:type="dxa"/>
              <w:bottom w:w="29" w:type="dxa"/>
              <w:right w:w="115" w:type="dxa"/>
            </w:tcMar>
          </w:tcPr>
          <w:p w14:paraId="6FA2FC47" w14:textId="77777777" w:rsidR="008B39B1" w:rsidRPr="00350A3F" w:rsidRDefault="00662715" w:rsidP="00350A3F">
            <w:pPr>
              <w:spacing w:after="0"/>
              <w:jc w:val="both"/>
              <w:rPr>
                <w:sz w:val="20"/>
                <w:szCs w:val="20"/>
              </w:rPr>
            </w:pPr>
            <w:r w:rsidRPr="00350A3F">
              <w:rPr>
                <w:sz w:val="20"/>
                <w:szCs w:val="20"/>
              </w:rPr>
              <w:t>07/04</w:t>
            </w:r>
          </w:p>
        </w:tc>
        <w:tc>
          <w:tcPr>
            <w:tcW w:w="11797" w:type="dxa"/>
            <w:gridSpan w:val="2"/>
            <w:tcMar>
              <w:top w:w="29" w:type="dxa"/>
              <w:left w:w="115" w:type="dxa"/>
              <w:bottom w:w="29" w:type="dxa"/>
              <w:right w:w="115" w:type="dxa"/>
            </w:tcMar>
          </w:tcPr>
          <w:p w14:paraId="5AB529C6" w14:textId="18DB3A39" w:rsidR="008B39B1" w:rsidRPr="00350A3F" w:rsidRDefault="00662715" w:rsidP="00350A3F">
            <w:pPr>
              <w:spacing w:after="0"/>
              <w:jc w:val="both"/>
              <w:rPr>
                <w:sz w:val="20"/>
                <w:szCs w:val="20"/>
              </w:rPr>
            </w:pPr>
            <w:r w:rsidRPr="00350A3F">
              <w:rPr>
                <w:sz w:val="20"/>
                <w:szCs w:val="20"/>
              </w:rPr>
              <w:t>Didžiosios Britanijos vyriausybė paskelbė apie 100 mln. svarų kasmetinių investicijų paketą</w:t>
            </w:r>
            <w:r w:rsidR="00E86830">
              <w:rPr>
                <w:sz w:val="20"/>
                <w:szCs w:val="20"/>
              </w:rPr>
              <w:t>.</w:t>
            </w:r>
            <w:r w:rsidRPr="00350A3F">
              <w:rPr>
                <w:sz w:val="20"/>
                <w:szCs w:val="20"/>
              </w:rPr>
              <w:t xml:space="preserve"> </w:t>
            </w:r>
            <w:r w:rsidR="00E86830">
              <w:rPr>
                <w:sz w:val="20"/>
                <w:szCs w:val="20"/>
              </w:rPr>
              <w:t>S</w:t>
            </w:r>
            <w:r w:rsidRPr="00350A3F">
              <w:rPr>
                <w:sz w:val="20"/>
                <w:szCs w:val="20"/>
              </w:rPr>
              <w:t>iekiama skatinti startuolius ir augančias įmones, didinant prieigą prie kapitalo ir plečiant mokesčių lengvatas per tokias schemas kaip EMI, EIS ir VCT. Šios reformos, kartu su papildomomis priemonėmis, įskaitant „</w:t>
            </w:r>
            <w:r w:rsidRPr="00E86830">
              <w:rPr>
                <w:i/>
                <w:iCs/>
                <w:sz w:val="20"/>
                <w:szCs w:val="20"/>
              </w:rPr>
              <w:t>UK Listings Relief</w:t>
            </w:r>
            <w:r w:rsidRPr="00350A3F">
              <w:rPr>
                <w:sz w:val="20"/>
                <w:szCs w:val="20"/>
              </w:rPr>
              <w:t>“ ir Britanijos verslo banko strateginį planą, turėtų padėti pritraukti investicijas, talentus ir sustiprinti JK inovacijų ekosistemą.</w:t>
            </w:r>
          </w:p>
        </w:tc>
        <w:tc>
          <w:tcPr>
            <w:tcW w:w="2572" w:type="dxa"/>
            <w:tcMar>
              <w:top w:w="29" w:type="dxa"/>
              <w:left w:w="115" w:type="dxa"/>
              <w:bottom w:w="29" w:type="dxa"/>
              <w:right w:w="115" w:type="dxa"/>
            </w:tcMar>
          </w:tcPr>
          <w:p w14:paraId="7310860A" w14:textId="634F4D07" w:rsidR="008B39B1" w:rsidRPr="00350A3F" w:rsidRDefault="00DB50D2" w:rsidP="00350A3F">
            <w:pPr>
              <w:spacing w:after="0"/>
              <w:jc w:val="both"/>
              <w:rPr>
                <w:sz w:val="20"/>
                <w:szCs w:val="20"/>
                <w:lang w:val="en-GB"/>
              </w:rPr>
            </w:pPr>
            <w:hyperlink r:id="rId38" w:history="1">
              <w:r w:rsidRPr="00350A3F">
                <w:rPr>
                  <w:rStyle w:val="Hyperlink"/>
                  <w:sz w:val="20"/>
                  <w:szCs w:val="20"/>
                  <w:lang w:val="en-GB"/>
                </w:rPr>
                <w:t>Britain’s innovators backed with around £100m of new investment (GOV.UK)</w:t>
              </w:r>
            </w:hyperlink>
          </w:p>
        </w:tc>
      </w:tr>
      <w:tr w:rsidR="00454B79" w:rsidRPr="00EB45AE" w14:paraId="6C4FD977" w14:textId="77777777">
        <w:tc>
          <w:tcPr>
            <w:tcW w:w="877" w:type="dxa"/>
            <w:tcMar>
              <w:top w:w="29" w:type="dxa"/>
              <w:left w:w="115" w:type="dxa"/>
              <w:bottom w:w="29" w:type="dxa"/>
              <w:right w:w="115" w:type="dxa"/>
            </w:tcMar>
          </w:tcPr>
          <w:p w14:paraId="1116B317" w14:textId="53532AF5" w:rsidR="00454B79" w:rsidRPr="00350A3F" w:rsidRDefault="00454B79" w:rsidP="00350A3F">
            <w:pPr>
              <w:spacing w:after="0"/>
              <w:jc w:val="both"/>
              <w:rPr>
                <w:sz w:val="20"/>
                <w:szCs w:val="20"/>
              </w:rPr>
            </w:pPr>
            <w:r w:rsidRPr="00350A3F">
              <w:rPr>
                <w:sz w:val="20"/>
                <w:szCs w:val="20"/>
              </w:rPr>
              <w:t>07/04</w:t>
            </w:r>
          </w:p>
        </w:tc>
        <w:tc>
          <w:tcPr>
            <w:tcW w:w="11797" w:type="dxa"/>
            <w:gridSpan w:val="2"/>
            <w:tcMar>
              <w:top w:w="29" w:type="dxa"/>
              <w:left w:w="115" w:type="dxa"/>
              <w:bottom w:w="29" w:type="dxa"/>
              <w:right w:w="115" w:type="dxa"/>
            </w:tcMar>
          </w:tcPr>
          <w:p w14:paraId="2EE14542" w14:textId="729F542B" w:rsidR="00454B79" w:rsidRPr="00350A3F" w:rsidRDefault="00454B79" w:rsidP="00350A3F">
            <w:pPr>
              <w:spacing w:after="0"/>
              <w:jc w:val="both"/>
              <w:rPr>
                <w:sz w:val="20"/>
                <w:szCs w:val="20"/>
              </w:rPr>
            </w:pPr>
            <w:r w:rsidRPr="00E86830">
              <w:rPr>
                <w:i/>
                <w:iCs/>
                <w:sz w:val="20"/>
                <w:szCs w:val="20"/>
              </w:rPr>
              <w:t>JPMorgan</w:t>
            </w:r>
            <w:r w:rsidRPr="00350A3F">
              <w:rPr>
                <w:sz w:val="20"/>
                <w:szCs w:val="20"/>
              </w:rPr>
              <w:t xml:space="preserve"> </w:t>
            </w:r>
            <w:r w:rsidR="00E86830">
              <w:rPr>
                <w:sz w:val="20"/>
                <w:szCs w:val="20"/>
              </w:rPr>
              <w:t xml:space="preserve">bankas </w:t>
            </w:r>
            <w:r w:rsidRPr="00350A3F">
              <w:rPr>
                <w:sz w:val="20"/>
                <w:szCs w:val="20"/>
              </w:rPr>
              <w:t xml:space="preserve">gavo leidimą statyti 265 metrų aukščio dangoraižį </w:t>
            </w:r>
            <w:r w:rsidRPr="00E86830">
              <w:rPr>
                <w:i/>
                <w:iCs/>
                <w:sz w:val="20"/>
                <w:szCs w:val="20"/>
              </w:rPr>
              <w:t xml:space="preserve">Canary Wharf </w:t>
            </w:r>
            <w:r w:rsidRPr="00350A3F">
              <w:rPr>
                <w:sz w:val="20"/>
                <w:szCs w:val="20"/>
              </w:rPr>
              <w:t>rajone, kuris taps aukščiausiu šio finansų centro pastatu</w:t>
            </w:r>
            <w:r w:rsidR="00E86830">
              <w:rPr>
                <w:sz w:val="20"/>
                <w:szCs w:val="20"/>
              </w:rPr>
              <w:t xml:space="preserve">, aplenkdamas </w:t>
            </w:r>
            <w:r w:rsidRPr="00E86830">
              <w:rPr>
                <w:i/>
                <w:iCs/>
                <w:sz w:val="20"/>
                <w:szCs w:val="20"/>
              </w:rPr>
              <w:t>One Canada Square</w:t>
            </w:r>
            <w:r w:rsidRPr="00350A3F">
              <w:rPr>
                <w:sz w:val="20"/>
                <w:szCs w:val="20"/>
              </w:rPr>
              <w:t>. Projektas buvo derinamas su London</w:t>
            </w:r>
            <w:r w:rsidR="00E86830">
              <w:rPr>
                <w:sz w:val="20"/>
                <w:szCs w:val="20"/>
              </w:rPr>
              <w:t>o</w:t>
            </w:r>
            <w:r w:rsidRPr="00350A3F">
              <w:rPr>
                <w:sz w:val="20"/>
                <w:szCs w:val="20"/>
              </w:rPr>
              <w:t xml:space="preserve"> </w:t>
            </w:r>
            <w:r w:rsidR="00E86830">
              <w:rPr>
                <w:sz w:val="20"/>
                <w:szCs w:val="20"/>
              </w:rPr>
              <w:t>Sičio</w:t>
            </w:r>
            <w:r w:rsidRPr="00350A3F">
              <w:rPr>
                <w:sz w:val="20"/>
                <w:szCs w:val="20"/>
              </w:rPr>
              <w:t xml:space="preserve"> oro uostu dėl skrydžių saugumo ir aukščio apribojimų. Bankas teigia, kad kelių milijardų svarų vertės naujoji JK būstinė galėtų reikšmingai prisidėti prie šalies ekonomikos ir sustiprinti </w:t>
            </w:r>
            <w:r w:rsidRPr="00E86830">
              <w:rPr>
                <w:i/>
                <w:iCs/>
                <w:sz w:val="20"/>
                <w:szCs w:val="20"/>
              </w:rPr>
              <w:t>Canary Wharf</w:t>
            </w:r>
            <w:r w:rsidRPr="00350A3F">
              <w:rPr>
                <w:sz w:val="20"/>
                <w:szCs w:val="20"/>
              </w:rPr>
              <w:t xml:space="preserve"> atsigavimą.</w:t>
            </w:r>
          </w:p>
        </w:tc>
        <w:tc>
          <w:tcPr>
            <w:tcW w:w="2572" w:type="dxa"/>
            <w:tcMar>
              <w:top w:w="29" w:type="dxa"/>
              <w:left w:w="115" w:type="dxa"/>
              <w:bottom w:w="29" w:type="dxa"/>
              <w:right w:w="115" w:type="dxa"/>
            </w:tcMar>
          </w:tcPr>
          <w:p w14:paraId="132ACEE5" w14:textId="2AD3D676" w:rsidR="00454B79" w:rsidRPr="00350A3F" w:rsidRDefault="00454B79" w:rsidP="00350A3F">
            <w:pPr>
              <w:spacing w:after="0"/>
              <w:jc w:val="both"/>
              <w:rPr>
                <w:sz w:val="20"/>
                <w:szCs w:val="20"/>
                <w:lang w:val="en-GB"/>
              </w:rPr>
            </w:pPr>
            <w:hyperlink r:id="rId39" w:history="1">
              <w:r w:rsidRPr="00350A3F">
                <w:rPr>
                  <w:rStyle w:val="Hyperlink"/>
                  <w:sz w:val="20"/>
                  <w:szCs w:val="20"/>
                  <w:lang w:val="en-GB"/>
                </w:rPr>
                <w:t>JPMorgan to build Canary Wharf’s tallest tower after City airport approval (FT)</w:t>
              </w:r>
            </w:hyperlink>
            <w:r w:rsidRPr="00350A3F">
              <w:rPr>
                <w:sz w:val="20"/>
                <w:szCs w:val="20"/>
                <w:lang w:val="en-GB"/>
              </w:rPr>
              <w:t xml:space="preserve"> </w:t>
            </w:r>
          </w:p>
        </w:tc>
      </w:tr>
      <w:tr w:rsidR="008B39B1" w:rsidRPr="00EB45AE" w14:paraId="381C51FA" w14:textId="77777777">
        <w:tc>
          <w:tcPr>
            <w:tcW w:w="877" w:type="dxa"/>
            <w:tcMar>
              <w:top w:w="29" w:type="dxa"/>
              <w:left w:w="115" w:type="dxa"/>
              <w:bottom w:w="29" w:type="dxa"/>
              <w:right w:w="115" w:type="dxa"/>
            </w:tcMar>
          </w:tcPr>
          <w:p w14:paraId="42496C72" w14:textId="77777777" w:rsidR="008B39B1" w:rsidRPr="00350A3F" w:rsidRDefault="00662715" w:rsidP="00350A3F">
            <w:pPr>
              <w:spacing w:after="0"/>
              <w:jc w:val="both"/>
              <w:rPr>
                <w:sz w:val="20"/>
                <w:szCs w:val="20"/>
              </w:rPr>
            </w:pPr>
            <w:r w:rsidRPr="00350A3F">
              <w:rPr>
                <w:sz w:val="20"/>
                <w:szCs w:val="20"/>
              </w:rPr>
              <w:t>16/04</w:t>
            </w:r>
          </w:p>
        </w:tc>
        <w:tc>
          <w:tcPr>
            <w:tcW w:w="11797" w:type="dxa"/>
            <w:gridSpan w:val="2"/>
            <w:tcMar>
              <w:top w:w="29" w:type="dxa"/>
              <w:left w:w="115" w:type="dxa"/>
              <w:bottom w:w="29" w:type="dxa"/>
              <w:right w:w="115" w:type="dxa"/>
            </w:tcMar>
          </w:tcPr>
          <w:p w14:paraId="15D22064" w14:textId="4187AF95" w:rsidR="008B39B1" w:rsidRPr="00350A3F" w:rsidRDefault="00E86830" w:rsidP="00350A3F">
            <w:pPr>
              <w:spacing w:after="0"/>
              <w:jc w:val="both"/>
              <w:rPr>
                <w:sz w:val="20"/>
                <w:szCs w:val="20"/>
              </w:rPr>
            </w:pPr>
            <w:r>
              <w:rPr>
                <w:sz w:val="20"/>
                <w:szCs w:val="20"/>
              </w:rPr>
              <w:t>ES</w:t>
            </w:r>
            <w:r w:rsidRPr="00350A3F">
              <w:rPr>
                <w:sz w:val="20"/>
                <w:szCs w:val="20"/>
              </w:rPr>
              <w:t xml:space="preserve"> suteikė JK galimybę prisijungti prie 90 mlrd. eurų paskolų schemos Ukrainai</w:t>
            </w:r>
            <w:r>
              <w:rPr>
                <w:sz w:val="20"/>
                <w:szCs w:val="20"/>
              </w:rPr>
              <w:t>. Schema skirta</w:t>
            </w:r>
            <w:r w:rsidRPr="00350A3F">
              <w:rPr>
                <w:sz w:val="20"/>
                <w:szCs w:val="20"/>
              </w:rPr>
              <w:t xml:space="preserve"> ginklams pirkti ir </w:t>
            </w:r>
            <w:r>
              <w:rPr>
                <w:sz w:val="20"/>
                <w:szCs w:val="20"/>
              </w:rPr>
              <w:t xml:space="preserve">stiprinti </w:t>
            </w:r>
            <w:r w:rsidRPr="00350A3F">
              <w:rPr>
                <w:sz w:val="20"/>
                <w:szCs w:val="20"/>
              </w:rPr>
              <w:t>param</w:t>
            </w:r>
            <w:r>
              <w:rPr>
                <w:sz w:val="20"/>
                <w:szCs w:val="20"/>
              </w:rPr>
              <w:t>ą</w:t>
            </w:r>
            <w:r w:rsidRPr="00350A3F">
              <w:rPr>
                <w:sz w:val="20"/>
                <w:szCs w:val="20"/>
              </w:rPr>
              <w:t xml:space="preserve"> Kijevui. Londonas siekia, kad britų įmonės galėtų dalyvauti šiuose kontraktuose tomis pačiomis sąlygomis kaip ES bendrovės, net jei už tai tektų sumokėti kelis </w:t>
            </w:r>
            <w:r w:rsidRPr="00350A3F">
              <w:rPr>
                <w:sz w:val="20"/>
                <w:szCs w:val="20"/>
              </w:rPr>
              <w:lastRenderedPageBreak/>
              <w:t>šimtus milijonų svarų. Kartu JK vis aiškiau rodo norą glaudžiau bendradarbiauti su ES prekybos, energetikos ir kitose srityse. Todėl vis dažniau kalbama apie švelnesnį praktinį „</w:t>
            </w:r>
            <w:r w:rsidRPr="00E86830">
              <w:rPr>
                <w:i/>
                <w:iCs/>
                <w:sz w:val="20"/>
                <w:szCs w:val="20"/>
              </w:rPr>
              <w:t>Brexit</w:t>
            </w:r>
            <w:r w:rsidRPr="00350A3F">
              <w:rPr>
                <w:sz w:val="20"/>
                <w:szCs w:val="20"/>
              </w:rPr>
              <w:t>“ kursą, nors ne apie sugrįžimą į ES.</w:t>
            </w:r>
          </w:p>
        </w:tc>
        <w:tc>
          <w:tcPr>
            <w:tcW w:w="2572" w:type="dxa"/>
            <w:tcMar>
              <w:top w:w="29" w:type="dxa"/>
              <w:left w:w="115" w:type="dxa"/>
              <w:bottom w:w="29" w:type="dxa"/>
              <w:right w:w="115" w:type="dxa"/>
            </w:tcMar>
          </w:tcPr>
          <w:p w14:paraId="39316C81" w14:textId="38D0E73E" w:rsidR="008B39B1" w:rsidRPr="00350A3F" w:rsidRDefault="00350A3F" w:rsidP="00350A3F">
            <w:pPr>
              <w:spacing w:after="0"/>
              <w:jc w:val="both"/>
              <w:rPr>
                <w:sz w:val="20"/>
                <w:szCs w:val="20"/>
                <w:lang w:val="en-GB"/>
              </w:rPr>
            </w:pPr>
            <w:hyperlink r:id="rId40" w:history="1">
              <w:r w:rsidRPr="00350A3F">
                <w:rPr>
                  <w:rStyle w:val="Hyperlink"/>
                  <w:sz w:val="20"/>
                  <w:szCs w:val="20"/>
                  <w:lang w:val="en-GB"/>
                </w:rPr>
                <w:t xml:space="preserve">UK defence firms could get access to the EU’s €90bn </w:t>
              </w:r>
              <w:r w:rsidRPr="00350A3F">
                <w:rPr>
                  <w:rStyle w:val="Hyperlink"/>
                  <w:sz w:val="20"/>
                  <w:szCs w:val="20"/>
                  <w:lang w:val="en-GB"/>
                </w:rPr>
                <w:lastRenderedPageBreak/>
                <w:t>Ukraine scheme (The Times)</w:t>
              </w:r>
            </w:hyperlink>
            <w:r w:rsidR="00DB50D2" w:rsidRPr="00350A3F">
              <w:rPr>
                <w:sz w:val="20"/>
                <w:szCs w:val="20"/>
                <w:lang w:val="en-GB"/>
              </w:rPr>
              <w:t>,</w:t>
            </w:r>
            <w:r w:rsidR="008B39B1" w:rsidRPr="00350A3F">
              <w:rPr>
                <w:sz w:val="20"/>
                <w:szCs w:val="20"/>
                <w:lang w:val="en-GB"/>
              </w:rPr>
              <w:t xml:space="preserve"> </w:t>
            </w:r>
            <w:hyperlink r:id="rId41" w:history="1">
              <w:r w:rsidRPr="00350A3F">
                <w:rPr>
                  <w:rStyle w:val="Hyperlink"/>
                  <w:sz w:val="20"/>
                  <w:szCs w:val="20"/>
                  <w:lang w:val="en-GB"/>
                </w:rPr>
                <w:t>inews,</w:t>
              </w:r>
            </w:hyperlink>
            <w:r w:rsidR="008B39B1" w:rsidRPr="00350A3F">
              <w:rPr>
                <w:sz w:val="20"/>
                <w:szCs w:val="20"/>
                <w:lang w:val="en-GB"/>
              </w:rPr>
              <w:t xml:space="preserve"> </w:t>
            </w:r>
            <w:hyperlink r:id="rId42" w:history="1">
              <w:r w:rsidR="008B39B1" w:rsidRPr="00350A3F">
                <w:rPr>
                  <w:rStyle w:val="Hyperlink"/>
                  <w:sz w:val="20"/>
                  <w:szCs w:val="20"/>
                  <w:lang w:val="en-GB"/>
                </w:rPr>
                <w:t>The Guardian</w:t>
              </w:r>
            </w:hyperlink>
          </w:p>
        </w:tc>
      </w:tr>
      <w:tr w:rsidR="00454B79" w:rsidRPr="00EB45AE" w14:paraId="726F7395" w14:textId="77777777">
        <w:tc>
          <w:tcPr>
            <w:tcW w:w="877" w:type="dxa"/>
            <w:tcMar>
              <w:top w:w="29" w:type="dxa"/>
              <w:left w:w="115" w:type="dxa"/>
              <w:bottom w:w="29" w:type="dxa"/>
              <w:right w:w="115" w:type="dxa"/>
            </w:tcMar>
          </w:tcPr>
          <w:p w14:paraId="4F0C3FF5" w14:textId="4AC41548" w:rsidR="00454B79" w:rsidRPr="00350A3F" w:rsidRDefault="00454B79" w:rsidP="00350A3F">
            <w:pPr>
              <w:spacing w:after="0"/>
              <w:jc w:val="both"/>
              <w:rPr>
                <w:sz w:val="20"/>
                <w:szCs w:val="20"/>
              </w:rPr>
            </w:pPr>
            <w:r w:rsidRPr="00350A3F">
              <w:rPr>
                <w:sz w:val="20"/>
                <w:szCs w:val="20"/>
              </w:rPr>
              <w:lastRenderedPageBreak/>
              <w:t>27/04</w:t>
            </w:r>
          </w:p>
        </w:tc>
        <w:tc>
          <w:tcPr>
            <w:tcW w:w="11797" w:type="dxa"/>
            <w:gridSpan w:val="2"/>
            <w:tcMar>
              <w:top w:w="29" w:type="dxa"/>
              <w:left w:w="115" w:type="dxa"/>
              <w:bottom w:w="29" w:type="dxa"/>
              <w:right w:w="115" w:type="dxa"/>
            </w:tcMar>
          </w:tcPr>
          <w:p w14:paraId="23FE86F4" w14:textId="28C949AE" w:rsidR="00454B79" w:rsidRPr="00350A3F" w:rsidRDefault="00454B79" w:rsidP="00350A3F">
            <w:pPr>
              <w:spacing w:after="0"/>
              <w:jc w:val="both"/>
              <w:rPr>
                <w:sz w:val="20"/>
                <w:szCs w:val="20"/>
              </w:rPr>
            </w:pPr>
            <w:r w:rsidRPr="00350A3F">
              <w:rPr>
                <w:sz w:val="20"/>
                <w:szCs w:val="20"/>
              </w:rPr>
              <w:t xml:space="preserve">JK verslo grupės perspėja, kad griežtesnės taisyklės dėl nulinių valandų sutarčių gali pakenkti darbo vietoms, jei darbdaviai bus priversti siūlyti garantuotas valandas per nelankstų 12 savaičių laikotarpį. Mažmeninės prekybos, svetingumo, maisto gamybos ir įdarbinimo sektoriai teigia, kad tai gali paskatinti įmones mažinti etatus, siūlyti mažiau valandų arba rinktis </w:t>
            </w:r>
            <w:r w:rsidR="00E86830" w:rsidRPr="00350A3F">
              <w:rPr>
                <w:sz w:val="20"/>
                <w:szCs w:val="20"/>
              </w:rPr>
              <w:t>„</w:t>
            </w:r>
            <w:r w:rsidR="00E86830">
              <w:rPr>
                <w:i/>
                <w:iCs/>
                <w:sz w:val="20"/>
                <w:szCs w:val="20"/>
              </w:rPr>
              <w:t>gig</w:t>
            </w:r>
            <w:r w:rsidR="00E86830" w:rsidRPr="00350A3F">
              <w:rPr>
                <w:sz w:val="20"/>
                <w:szCs w:val="20"/>
              </w:rPr>
              <w:t>“</w:t>
            </w:r>
            <w:r w:rsidRPr="00350A3F">
              <w:rPr>
                <w:sz w:val="20"/>
                <w:szCs w:val="20"/>
              </w:rPr>
              <w:t xml:space="preserve"> </w:t>
            </w:r>
            <w:r w:rsidR="004729EC">
              <w:rPr>
                <w:sz w:val="20"/>
                <w:szCs w:val="20"/>
              </w:rPr>
              <w:t>ekonomiką</w:t>
            </w:r>
            <w:r w:rsidRPr="00350A3F">
              <w:rPr>
                <w:sz w:val="20"/>
                <w:szCs w:val="20"/>
              </w:rPr>
              <w:t>. Vyriausybė tvirtina, kad reforma suteiks darbuotojams daugiau pajamų stabilumo, tačiau verslas prašo ilgesnio vertinimo laikotarpio</w:t>
            </w:r>
            <w:r w:rsidR="004729EC">
              <w:rPr>
                <w:sz w:val="20"/>
                <w:szCs w:val="20"/>
              </w:rPr>
              <w:t>.</w:t>
            </w:r>
          </w:p>
        </w:tc>
        <w:tc>
          <w:tcPr>
            <w:tcW w:w="2572" w:type="dxa"/>
            <w:tcMar>
              <w:top w:w="29" w:type="dxa"/>
              <w:left w:w="115" w:type="dxa"/>
              <w:bottom w:w="29" w:type="dxa"/>
              <w:right w:w="115" w:type="dxa"/>
            </w:tcMar>
          </w:tcPr>
          <w:p w14:paraId="768BF629" w14:textId="44BBE5DB" w:rsidR="00454B79" w:rsidRPr="00350A3F" w:rsidRDefault="00454B79" w:rsidP="00350A3F">
            <w:pPr>
              <w:spacing w:after="0"/>
              <w:jc w:val="both"/>
              <w:rPr>
                <w:sz w:val="20"/>
                <w:szCs w:val="20"/>
                <w:lang w:val="en-GB"/>
              </w:rPr>
            </w:pPr>
            <w:hyperlink r:id="rId43" w:history="1">
              <w:r w:rsidRPr="00350A3F">
                <w:rPr>
                  <w:rStyle w:val="Hyperlink"/>
                  <w:sz w:val="20"/>
                  <w:szCs w:val="20"/>
                  <w:lang w:val="en-GB"/>
                </w:rPr>
                <w:t>Zero-hour contract crackdown risks job losses, business warns (FT)</w:t>
              </w:r>
            </w:hyperlink>
            <w:r w:rsidRPr="00350A3F">
              <w:rPr>
                <w:sz w:val="20"/>
                <w:szCs w:val="20"/>
                <w:lang w:val="en-GB"/>
              </w:rPr>
              <w:t xml:space="preserve"> </w:t>
            </w:r>
          </w:p>
        </w:tc>
      </w:tr>
      <w:tr w:rsidR="00C80672" w:rsidRPr="00EB45AE" w14:paraId="727F0E08" w14:textId="77777777">
        <w:tc>
          <w:tcPr>
            <w:tcW w:w="877" w:type="dxa"/>
            <w:tcMar>
              <w:top w:w="29" w:type="dxa"/>
              <w:left w:w="115" w:type="dxa"/>
              <w:bottom w:w="29" w:type="dxa"/>
              <w:right w:w="115" w:type="dxa"/>
            </w:tcMar>
          </w:tcPr>
          <w:p w14:paraId="47593D84" w14:textId="54C667E1" w:rsidR="00C80672" w:rsidRPr="00350A3F" w:rsidRDefault="00C80672" w:rsidP="00C80672">
            <w:pPr>
              <w:spacing w:after="0"/>
              <w:jc w:val="both"/>
              <w:rPr>
                <w:sz w:val="20"/>
                <w:szCs w:val="20"/>
              </w:rPr>
            </w:pPr>
            <w:r w:rsidRPr="00350A3F">
              <w:rPr>
                <w:sz w:val="20"/>
                <w:szCs w:val="20"/>
              </w:rPr>
              <w:t>07/04</w:t>
            </w:r>
          </w:p>
        </w:tc>
        <w:tc>
          <w:tcPr>
            <w:tcW w:w="11797" w:type="dxa"/>
            <w:gridSpan w:val="2"/>
            <w:tcMar>
              <w:top w:w="29" w:type="dxa"/>
              <w:left w:w="115" w:type="dxa"/>
              <w:bottom w:w="29" w:type="dxa"/>
              <w:right w:w="115" w:type="dxa"/>
            </w:tcMar>
          </w:tcPr>
          <w:p w14:paraId="4599BC8E" w14:textId="5A8C0737" w:rsidR="00C80672" w:rsidRPr="00350A3F" w:rsidRDefault="00C80672" w:rsidP="00C80672">
            <w:pPr>
              <w:spacing w:after="0"/>
              <w:jc w:val="both"/>
              <w:rPr>
                <w:sz w:val="20"/>
                <w:szCs w:val="20"/>
              </w:rPr>
            </w:pPr>
            <w:r w:rsidRPr="00350A3F">
              <w:rPr>
                <w:sz w:val="20"/>
                <w:szCs w:val="20"/>
              </w:rPr>
              <w:t>JK barai ir restoranai susiduria su nuolatine krize dėl augančių energijos, darbo jėgos ir mokesčių sąnaudų, kurios spaudžia jų pelningumą ir verčia mažinti išlaidas. Dėl brangstančios energijos dalis verslų trumpina darbo laiką, mažina darbuotojų valandas ar net stabdo plėtrą, o mažesni, ypač kaimo regionuose veikiantys verslai, patiria didžiausią spaudimą.</w:t>
            </w:r>
          </w:p>
        </w:tc>
        <w:tc>
          <w:tcPr>
            <w:tcW w:w="2572" w:type="dxa"/>
            <w:tcMar>
              <w:top w:w="29" w:type="dxa"/>
              <w:left w:w="115" w:type="dxa"/>
              <w:bottom w:w="29" w:type="dxa"/>
              <w:right w:w="115" w:type="dxa"/>
            </w:tcMar>
          </w:tcPr>
          <w:p w14:paraId="35E377FE" w14:textId="48FDB913" w:rsidR="00C80672" w:rsidRDefault="00C80672" w:rsidP="00C80672">
            <w:pPr>
              <w:spacing w:after="0"/>
              <w:jc w:val="both"/>
            </w:pPr>
            <w:hyperlink r:id="rId44" w:history="1">
              <w:r w:rsidRPr="00350A3F">
                <w:rPr>
                  <w:rStyle w:val="Hyperlink"/>
                  <w:sz w:val="20"/>
                  <w:szCs w:val="20"/>
                  <w:lang w:val="en-GB"/>
                </w:rPr>
                <w:t>UK pubs and restaurants face ‘permacrisis’ after energy shock (FT)</w:t>
              </w:r>
            </w:hyperlink>
          </w:p>
        </w:tc>
      </w:tr>
      <w:tr w:rsidR="00C80672" w:rsidRPr="00EB45AE" w14:paraId="5872B848" w14:textId="77777777" w:rsidTr="0084200D">
        <w:trPr>
          <w:trHeight w:val="472"/>
        </w:trPr>
        <w:tc>
          <w:tcPr>
            <w:tcW w:w="15246" w:type="dxa"/>
            <w:gridSpan w:val="4"/>
            <w:shd w:val="clear" w:color="auto" w:fill="DEEAF6" w:themeFill="accent1" w:themeFillTint="33"/>
            <w:tcMar>
              <w:top w:w="29" w:type="dxa"/>
              <w:left w:w="115" w:type="dxa"/>
              <w:bottom w:w="29" w:type="dxa"/>
              <w:right w:w="115" w:type="dxa"/>
            </w:tcMar>
          </w:tcPr>
          <w:p w14:paraId="3181B7BE" w14:textId="77777777" w:rsidR="00C80672" w:rsidRPr="00350A3F" w:rsidRDefault="00C80672" w:rsidP="00C80672">
            <w:pPr>
              <w:spacing w:after="0"/>
              <w:rPr>
                <w:rStyle w:val="Hyperlink"/>
                <w:rFonts w:asciiTheme="minorHAnsi" w:eastAsia="Times New Roman" w:hAnsiTheme="minorHAnsi" w:cstheme="minorHAnsi"/>
                <w:lang w:val="en-GB" w:eastAsia="lt-LT"/>
              </w:rPr>
            </w:pPr>
            <w:r w:rsidRPr="00350A3F">
              <w:rPr>
                <w:rFonts w:asciiTheme="minorHAnsi" w:hAnsiTheme="minorHAnsi" w:cstheme="minorHAnsi"/>
                <w:b/>
                <w:lang w:val="en-GB"/>
              </w:rPr>
              <w:t xml:space="preserve">Lietuvos </w:t>
            </w:r>
            <w:r w:rsidRPr="004729EC">
              <w:rPr>
                <w:rFonts w:asciiTheme="minorHAnsi" w:hAnsiTheme="minorHAnsi" w:cstheme="minorHAnsi"/>
                <w:b/>
              </w:rPr>
              <w:t>turizmo sektoriui aktuali informacija</w:t>
            </w:r>
          </w:p>
        </w:tc>
      </w:tr>
      <w:tr w:rsidR="00C80672" w:rsidRPr="00EB45AE" w14:paraId="51E617D4" w14:textId="77777777" w:rsidTr="00BD6CF7">
        <w:trPr>
          <w:trHeight w:val="472"/>
        </w:trPr>
        <w:tc>
          <w:tcPr>
            <w:tcW w:w="877" w:type="dxa"/>
            <w:tcMar>
              <w:top w:w="29" w:type="dxa"/>
              <w:left w:w="115" w:type="dxa"/>
              <w:bottom w:w="29" w:type="dxa"/>
              <w:right w:w="115" w:type="dxa"/>
            </w:tcMar>
          </w:tcPr>
          <w:p w14:paraId="5E97494E" w14:textId="6AD915B0" w:rsidR="00C80672" w:rsidRPr="00350A3F" w:rsidRDefault="00C80672" w:rsidP="00C80672">
            <w:pPr>
              <w:spacing w:after="0"/>
              <w:jc w:val="both"/>
              <w:rPr>
                <w:sz w:val="20"/>
                <w:szCs w:val="20"/>
              </w:rPr>
            </w:pPr>
            <w:r w:rsidRPr="00350A3F">
              <w:rPr>
                <w:sz w:val="20"/>
                <w:szCs w:val="20"/>
              </w:rPr>
              <w:t>18/04</w:t>
            </w:r>
          </w:p>
        </w:tc>
        <w:tc>
          <w:tcPr>
            <w:tcW w:w="11797" w:type="dxa"/>
            <w:gridSpan w:val="2"/>
            <w:tcMar>
              <w:top w:w="29" w:type="dxa"/>
              <w:left w:w="115" w:type="dxa"/>
              <w:bottom w:w="29" w:type="dxa"/>
              <w:right w:w="115" w:type="dxa"/>
            </w:tcMar>
          </w:tcPr>
          <w:p w14:paraId="6CE41398" w14:textId="2521EA10" w:rsidR="00C80672" w:rsidRPr="00350A3F" w:rsidRDefault="00C80672" w:rsidP="00C80672">
            <w:pPr>
              <w:tabs>
                <w:tab w:val="left" w:pos="1256"/>
              </w:tabs>
              <w:spacing w:after="0"/>
              <w:jc w:val="both"/>
              <w:rPr>
                <w:sz w:val="20"/>
                <w:szCs w:val="20"/>
              </w:rPr>
            </w:pPr>
            <w:r w:rsidRPr="00350A3F">
              <w:rPr>
                <w:sz w:val="20"/>
                <w:szCs w:val="20"/>
              </w:rPr>
              <w:t>Dėl brangesnių degalų ir galimų kelionių trikdžių vis daugiau britų atostogas renkasi praleisti JK, o ne vykti į užsienį. Kelionių bendrovės fiksuoja augančias rezervacijas, ypač pajūrio ir kaimo vietovėse. Tai gali padėti vietos viešbučiams ir restoranams, kuriems dabar tenka susidurti su didesnėmis išlaidomis. Tačiau verslai baiminasi, kad infliacija ir kuro kainų augimas gali sumažinti žmonių galimybes išleisti daugiau pinigų poilsiui.</w:t>
            </w:r>
          </w:p>
        </w:tc>
        <w:tc>
          <w:tcPr>
            <w:tcW w:w="2572" w:type="dxa"/>
            <w:tcMar>
              <w:top w:w="29" w:type="dxa"/>
              <w:left w:w="115" w:type="dxa"/>
              <w:bottom w:w="29" w:type="dxa"/>
              <w:right w:w="115" w:type="dxa"/>
            </w:tcMar>
          </w:tcPr>
          <w:p w14:paraId="04D09B65" w14:textId="2AFF2298" w:rsidR="00C80672" w:rsidRPr="00350A3F" w:rsidRDefault="00C80672" w:rsidP="00C80672">
            <w:pPr>
              <w:spacing w:after="0" w:line="240" w:lineRule="auto"/>
              <w:jc w:val="both"/>
              <w:rPr>
                <w:sz w:val="20"/>
                <w:szCs w:val="20"/>
                <w:lang w:val="en-GB"/>
              </w:rPr>
            </w:pPr>
            <w:hyperlink r:id="rId45" w:history="1">
              <w:r w:rsidRPr="00350A3F">
                <w:rPr>
                  <w:rStyle w:val="Hyperlink"/>
                  <w:sz w:val="20"/>
                  <w:szCs w:val="20"/>
                  <w:lang w:val="en-GB"/>
                </w:rPr>
                <w:t>Boom in UK ‘staycations’ as war puts holidaymakers off overseas travel (FT)</w:t>
              </w:r>
            </w:hyperlink>
          </w:p>
        </w:tc>
      </w:tr>
      <w:tr w:rsidR="00C80672" w:rsidRPr="00EB45AE" w14:paraId="2EC5867F" w14:textId="77777777" w:rsidTr="00CB0C9F">
        <w:trPr>
          <w:trHeight w:val="472"/>
        </w:trPr>
        <w:tc>
          <w:tcPr>
            <w:tcW w:w="15246" w:type="dxa"/>
            <w:gridSpan w:val="4"/>
            <w:shd w:val="clear" w:color="auto" w:fill="DEEAF6" w:themeFill="accent1" w:themeFillTint="33"/>
            <w:tcMar>
              <w:top w:w="29" w:type="dxa"/>
              <w:left w:w="115" w:type="dxa"/>
              <w:bottom w:w="29" w:type="dxa"/>
              <w:right w:w="115" w:type="dxa"/>
            </w:tcMar>
          </w:tcPr>
          <w:p w14:paraId="24FD918D" w14:textId="77777777" w:rsidR="00C80672" w:rsidRPr="004729EC" w:rsidRDefault="00C80672" w:rsidP="00C80672">
            <w:pPr>
              <w:spacing w:after="0" w:line="240" w:lineRule="auto"/>
              <w:jc w:val="both"/>
              <w:rPr>
                <w:rFonts w:asciiTheme="minorHAnsi" w:hAnsiTheme="minorHAnsi" w:cstheme="minorHAnsi"/>
              </w:rPr>
            </w:pPr>
            <w:r w:rsidRPr="004729EC">
              <w:rPr>
                <w:rFonts w:asciiTheme="minorHAnsi" w:hAnsiTheme="minorHAnsi" w:cstheme="minorHAnsi"/>
                <w:b/>
              </w:rPr>
              <w:t>Tiesioginėms užsienio investicijoms pritraukti į Lietuvą aktuali informacija</w:t>
            </w:r>
          </w:p>
        </w:tc>
      </w:tr>
      <w:tr w:rsidR="00C80672" w:rsidRPr="00EB45AE" w14:paraId="218B13F8" w14:textId="77777777">
        <w:tc>
          <w:tcPr>
            <w:tcW w:w="877" w:type="dxa"/>
            <w:tcMar>
              <w:top w:w="29" w:type="dxa"/>
              <w:left w:w="115" w:type="dxa"/>
              <w:bottom w:w="29" w:type="dxa"/>
              <w:right w:w="115" w:type="dxa"/>
            </w:tcMar>
          </w:tcPr>
          <w:p w14:paraId="57F59F9F" w14:textId="4AE87F70" w:rsidR="00C80672" w:rsidRPr="00350A3F" w:rsidRDefault="00C80672" w:rsidP="00C80672">
            <w:pPr>
              <w:spacing w:after="0"/>
              <w:jc w:val="both"/>
              <w:rPr>
                <w:sz w:val="20"/>
                <w:szCs w:val="20"/>
              </w:rPr>
            </w:pPr>
            <w:r w:rsidRPr="00350A3F">
              <w:rPr>
                <w:sz w:val="20"/>
                <w:szCs w:val="20"/>
              </w:rPr>
              <w:t>20/04</w:t>
            </w:r>
          </w:p>
        </w:tc>
        <w:tc>
          <w:tcPr>
            <w:tcW w:w="11797" w:type="dxa"/>
            <w:gridSpan w:val="2"/>
            <w:tcMar>
              <w:top w:w="29" w:type="dxa"/>
              <w:left w:w="115" w:type="dxa"/>
              <w:bottom w:w="29" w:type="dxa"/>
              <w:right w:w="115" w:type="dxa"/>
            </w:tcMar>
          </w:tcPr>
          <w:p w14:paraId="04F97CD1" w14:textId="62A2573F" w:rsidR="00C80672" w:rsidRPr="00350A3F" w:rsidRDefault="00C80672" w:rsidP="00C80672">
            <w:pPr>
              <w:spacing w:after="0"/>
              <w:jc w:val="both"/>
              <w:rPr>
                <w:sz w:val="20"/>
                <w:szCs w:val="20"/>
              </w:rPr>
            </w:pPr>
            <w:r>
              <w:rPr>
                <w:sz w:val="20"/>
                <w:szCs w:val="20"/>
              </w:rPr>
              <w:t>JAV</w:t>
            </w:r>
            <w:r w:rsidRPr="00350A3F">
              <w:rPr>
                <w:sz w:val="20"/>
                <w:szCs w:val="20"/>
              </w:rPr>
              <w:t xml:space="preserve"> </w:t>
            </w:r>
            <w:r>
              <w:rPr>
                <w:sz w:val="20"/>
                <w:szCs w:val="20"/>
              </w:rPr>
              <w:t>dirbtinio intelekto (toliau – DI)</w:t>
            </w:r>
            <w:r w:rsidRPr="00350A3F">
              <w:rPr>
                <w:sz w:val="20"/>
                <w:szCs w:val="20"/>
              </w:rPr>
              <w:t xml:space="preserve"> bendrovės, tokios kaip </w:t>
            </w:r>
            <w:r w:rsidRPr="004729EC">
              <w:rPr>
                <w:i/>
                <w:iCs/>
                <w:sz w:val="20"/>
                <w:szCs w:val="20"/>
              </w:rPr>
              <w:t>Anthropic</w:t>
            </w:r>
            <w:r w:rsidRPr="00350A3F">
              <w:rPr>
                <w:sz w:val="20"/>
                <w:szCs w:val="20"/>
              </w:rPr>
              <w:t xml:space="preserve"> ir </w:t>
            </w:r>
            <w:r w:rsidRPr="004729EC">
              <w:rPr>
                <w:i/>
                <w:iCs/>
                <w:sz w:val="20"/>
                <w:szCs w:val="20"/>
              </w:rPr>
              <w:t>OpenAI</w:t>
            </w:r>
            <w:r w:rsidRPr="00350A3F">
              <w:rPr>
                <w:sz w:val="20"/>
                <w:szCs w:val="20"/>
              </w:rPr>
              <w:t>, plečiasi Londone ir siūlo milžiniškus atlyginimus</w:t>
            </w:r>
            <w:r>
              <w:rPr>
                <w:sz w:val="20"/>
                <w:szCs w:val="20"/>
              </w:rPr>
              <w:t>. Vietos</w:t>
            </w:r>
            <w:r w:rsidRPr="00350A3F">
              <w:rPr>
                <w:sz w:val="20"/>
                <w:szCs w:val="20"/>
              </w:rPr>
              <w:t xml:space="preserve"> startuoliams darosi sunku konkuruoti dėl geriausių specialistų. Nors tai stiprina Londono, kaip Europos DI centro, poziciją, kartu didina spaudimą mažesnėms įmonėms, kurios turi siūlyti daugiau pinigų, akcijų ar lankstesnes darbo sąlygas.</w:t>
            </w:r>
          </w:p>
        </w:tc>
        <w:tc>
          <w:tcPr>
            <w:tcW w:w="2572" w:type="dxa"/>
            <w:tcMar>
              <w:top w:w="29" w:type="dxa"/>
              <w:left w:w="115" w:type="dxa"/>
              <w:bottom w:w="29" w:type="dxa"/>
              <w:right w:w="115" w:type="dxa"/>
            </w:tcMar>
          </w:tcPr>
          <w:p w14:paraId="72362089" w14:textId="3264B1AD" w:rsidR="00C80672" w:rsidRPr="00350A3F" w:rsidRDefault="00C80672" w:rsidP="00C80672">
            <w:pPr>
              <w:spacing w:after="0"/>
              <w:jc w:val="both"/>
              <w:rPr>
                <w:sz w:val="20"/>
                <w:szCs w:val="20"/>
                <w:lang w:val="en-GB"/>
              </w:rPr>
            </w:pPr>
            <w:hyperlink r:id="rId46" w:history="1">
              <w:r w:rsidRPr="00350A3F">
                <w:rPr>
                  <w:rStyle w:val="Hyperlink"/>
                  <w:sz w:val="20"/>
                  <w:szCs w:val="20"/>
                  <w:lang w:val="en-GB"/>
                </w:rPr>
                <w:t>Jaw-dropping salaries put top AI talent out of reach for UK unicorns (The Times)</w:t>
              </w:r>
            </w:hyperlink>
            <w:r w:rsidRPr="00350A3F">
              <w:rPr>
                <w:sz w:val="20"/>
                <w:szCs w:val="20"/>
                <w:lang w:val="en-GB"/>
              </w:rPr>
              <w:t xml:space="preserve"> </w:t>
            </w:r>
          </w:p>
        </w:tc>
      </w:tr>
      <w:tr w:rsidR="00C80672" w:rsidRPr="00EB45AE" w14:paraId="7C6AC723" w14:textId="77777777" w:rsidTr="00FB67AB">
        <w:trPr>
          <w:trHeight w:val="41"/>
        </w:trPr>
        <w:tc>
          <w:tcPr>
            <w:tcW w:w="15246" w:type="dxa"/>
            <w:gridSpan w:val="4"/>
            <w:shd w:val="clear" w:color="auto" w:fill="DEEAF6" w:themeFill="accent1" w:themeFillTint="33"/>
            <w:tcMar>
              <w:top w:w="29" w:type="dxa"/>
              <w:left w:w="115" w:type="dxa"/>
              <w:bottom w:w="29" w:type="dxa"/>
              <w:right w:w="115" w:type="dxa"/>
            </w:tcMar>
          </w:tcPr>
          <w:p w14:paraId="50663778" w14:textId="77777777" w:rsidR="00C80672" w:rsidRPr="004729EC" w:rsidRDefault="00C80672" w:rsidP="00C80672">
            <w:pPr>
              <w:spacing w:after="0"/>
              <w:jc w:val="both"/>
              <w:rPr>
                <w:rFonts w:asciiTheme="minorHAnsi" w:hAnsiTheme="minorHAnsi" w:cstheme="minorHAnsi"/>
                <w:b/>
              </w:rPr>
            </w:pPr>
            <w:r w:rsidRPr="004729EC">
              <w:rPr>
                <w:rFonts w:asciiTheme="minorHAnsi" w:hAnsiTheme="minorHAnsi" w:cstheme="minorHAnsi"/>
                <w:b/>
              </w:rPr>
              <w:t>Bendradarbiavimui MTEPI srityse aktuali informacija: mokslas (R&amp;D), inovacijos, gyvybės mokslai</w:t>
            </w:r>
          </w:p>
        </w:tc>
      </w:tr>
      <w:tr w:rsidR="00C80672" w:rsidRPr="00EB45AE" w14:paraId="4CD2A7C6" w14:textId="77777777" w:rsidTr="00BD6CF7">
        <w:trPr>
          <w:trHeight w:val="41"/>
        </w:trPr>
        <w:tc>
          <w:tcPr>
            <w:tcW w:w="884" w:type="dxa"/>
            <w:gridSpan w:val="2"/>
            <w:tcMar>
              <w:top w:w="29" w:type="dxa"/>
              <w:left w:w="115" w:type="dxa"/>
              <w:bottom w:w="29" w:type="dxa"/>
              <w:right w:w="115" w:type="dxa"/>
            </w:tcMar>
          </w:tcPr>
          <w:p w14:paraId="27669409" w14:textId="77777777" w:rsidR="00C80672" w:rsidRPr="00350A3F" w:rsidRDefault="00C80672" w:rsidP="00C80672">
            <w:pPr>
              <w:spacing w:after="0"/>
              <w:jc w:val="both"/>
              <w:rPr>
                <w:rFonts w:asciiTheme="minorHAnsi" w:hAnsiTheme="minorHAnsi" w:cstheme="minorHAnsi"/>
                <w:b/>
                <w:sz w:val="20"/>
                <w:szCs w:val="20"/>
              </w:rPr>
            </w:pPr>
          </w:p>
        </w:tc>
        <w:tc>
          <w:tcPr>
            <w:tcW w:w="11790" w:type="dxa"/>
          </w:tcPr>
          <w:p w14:paraId="2549DCBC"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JK gyvybės mokslų sektoriaus institucijos ir agentūros.</w:t>
            </w:r>
          </w:p>
        </w:tc>
        <w:tc>
          <w:tcPr>
            <w:tcW w:w="2572" w:type="dxa"/>
          </w:tcPr>
          <w:p w14:paraId="1DA5EC5E" w14:textId="77777777" w:rsidR="00C80672" w:rsidRPr="00350A3F" w:rsidRDefault="00C80672" w:rsidP="00C80672">
            <w:pPr>
              <w:spacing w:after="0"/>
              <w:jc w:val="both"/>
              <w:rPr>
                <w:rStyle w:val="Hyperlink"/>
                <w:rFonts w:asciiTheme="minorHAnsi" w:hAnsiTheme="minorHAnsi" w:cstheme="minorHAnsi"/>
                <w:sz w:val="20"/>
                <w:szCs w:val="20"/>
                <w:lang w:val="en-GB"/>
              </w:rPr>
            </w:pPr>
            <w:hyperlink r:id="rId47" w:history="1">
              <w:r w:rsidRPr="00350A3F">
                <w:rPr>
                  <w:rStyle w:val="Hyperlink"/>
                  <w:rFonts w:asciiTheme="minorHAnsi" w:hAnsiTheme="minorHAnsi" w:cstheme="minorHAnsi"/>
                  <w:sz w:val="20"/>
                  <w:szCs w:val="20"/>
                  <w:lang w:val="en-GB"/>
                </w:rPr>
                <w:t>UK life sciences support - GOV.UK (www.gov.uk)</w:t>
              </w:r>
            </w:hyperlink>
          </w:p>
          <w:p w14:paraId="0169A459" w14:textId="77777777" w:rsidR="00C80672" w:rsidRPr="00350A3F" w:rsidRDefault="00C80672" w:rsidP="00C80672">
            <w:pPr>
              <w:spacing w:after="0"/>
              <w:jc w:val="both"/>
              <w:rPr>
                <w:rFonts w:asciiTheme="minorHAnsi" w:hAnsiTheme="minorHAnsi" w:cstheme="minorHAnsi"/>
                <w:b/>
                <w:sz w:val="20"/>
                <w:szCs w:val="20"/>
                <w:lang w:val="en-GB"/>
              </w:rPr>
            </w:pPr>
            <w:hyperlink r:id="rId48" w:history="1">
              <w:r w:rsidRPr="00350A3F">
                <w:rPr>
                  <w:rStyle w:val="Hyperlink"/>
                  <w:rFonts w:asciiTheme="minorHAnsi" w:hAnsiTheme="minorHAnsi" w:cstheme="minorHAnsi"/>
                  <w:sz w:val="20"/>
                  <w:szCs w:val="20"/>
                  <w:lang w:val="en-GB"/>
                </w:rPr>
                <w:t>Healthcare and life sciences - great.gov.uk international</w:t>
              </w:r>
            </w:hyperlink>
          </w:p>
        </w:tc>
      </w:tr>
      <w:tr w:rsidR="00C80672" w:rsidRPr="00EB45AE" w14:paraId="78CA9B0A" w14:textId="77777777" w:rsidTr="00BD6CF7">
        <w:trPr>
          <w:trHeight w:val="41"/>
        </w:trPr>
        <w:tc>
          <w:tcPr>
            <w:tcW w:w="884" w:type="dxa"/>
            <w:gridSpan w:val="2"/>
            <w:tcMar>
              <w:top w:w="29" w:type="dxa"/>
              <w:left w:w="115" w:type="dxa"/>
              <w:bottom w:w="29" w:type="dxa"/>
              <w:right w:w="115" w:type="dxa"/>
            </w:tcMar>
          </w:tcPr>
          <w:p w14:paraId="487B2EAC" w14:textId="77777777" w:rsidR="00C80672" w:rsidRPr="00350A3F" w:rsidRDefault="00C80672" w:rsidP="00C80672">
            <w:pPr>
              <w:spacing w:after="0"/>
              <w:jc w:val="both"/>
              <w:rPr>
                <w:rFonts w:asciiTheme="minorHAnsi" w:hAnsiTheme="minorHAnsi" w:cstheme="minorHAnsi"/>
                <w:bCs/>
                <w:sz w:val="20"/>
                <w:szCs w:val="20"/>
              </w:rPr>
            </w:pPr>
          </w:p>
        </w:tc>
        <w:tc>
          <w:tcPr>
            <w:tcW w:w="11790" w:type="dxa"/>
          </w:tcPr>
          <w:p w14:paraId="38BA5653" w14:textId="77777777" w:rsidR="00C80672" w:rsidRPr="00350A3F" w:rsidRDefault="00C80672" w:rsidP="00C80672">
            <w:pPr>
              <w:spacing w:after="0"/>
              <w:jc w:val="both"/>
              <w:rPr>
                <w:sz w:val="20"/>
                <w:szCs w:val="20"/>
              </w:rPr>
            </w:pPr>
            <w:r w:rsidRPr="00350A3F">
              <w:rPr>
                <w:b/>
                <w:bCs/>
                <w:sz w:val="20"/>
                <w:szCs w:val="20"/>
              </w:rPr>
              <w:t>JK ir Japonija paskelbė apie naujas partnerystes</w:t>
            </w:r>
            <w:r w:rsidRPr="00350A3F">
              <w:rPr>
                <w:sz w:val="20"/>
                <w:szCs w:val="20"/>
              </w:rPr>
              <w:t xml:space="preserve">, stiprinančias bendradarbiavimą mokslo ir technologijų srityse, ypač gyvybės mokslų, kvantinių technologijų ir skaitmeninio ryšio srityse. </w:t>
            </w:r>
          </w:p>
        </w:tc>
        <w:tc>
          <w:tcPr>
            <w:tcW w:w="2572" w:type="dxa"/>
          </w:tcPr>
          <w:p w14:paraId="5F8E7FD3" w14:textId="77777777" w:rsidR="00C80672" w:rsidRPr="00350A3F" w:rsidRDefault="00C80672" w:rsidP="00C80672">
            <w:pPr>
              <w:spacing w:after="0"/>
              <w:jc w:val="both"/>
              <w:rPr>
                <w:sz w:val="20"/>
                <w:szCs w:val="20"/>
                <w:lang w:val="en-GB"/>
              </w:rPr>
            </w:pPr>
            <w:hyperlink r:id="rId49" w:history="1">
              <w:r w:rsidRPr="00350A3F">
                <w:rPr>
                  <w:rStyle w:val="Hyperlink"/>
                  <w:sz w:val="20"/>
                  <w:szCs w:val="20"/>
                  <w:lang w:val="en-GB"/>
                </w:rPr>
                <w:t>UK and Japan strengthen science and technology ties</w:t>
              </w:r>
            </w:hyperlink>
            <w:r w:rsidRPr="00350A3F">
              <w:rPr>
                <w:sz w:val="20"/>
                <w:szCs w:val="20"/>
                <w:lang w:val="en-GB"/>
              </w:rPr>
              <w:t xml:space="preserve"> </w:t>
            </w:r>
          </w:p>
        </w:tc>
      </w:tr>
      <w:tr w:rsidR="00C80672" w:rsidRPr="00EB45AE" w14:paraId="1947E65B" w14:textId="77777777">
        <w:tc>
          <w:tcPr>
            <w:tcW w:w="877" w:type="dxa"/>
            <w:tcMar>
              <w:top w:w="29" w:type="dxa"/>
              <w:left w:w="115" w:type="dxa"/>
              <w:bottom w:w="29" w:type="dxa"/>
              <w:right w:w="115" w:type="dxa"/>
            </w:tcMar>
          </w:tcPr>
          <w:p w14:paraId="0FAAC339" w14:textId="77777777" w:rsidR="00C80672" w:rsidRPr="00350A3F" w:rsidRDefault="00C80672" w:rsidP="00C80672">
            <w:pPr>
              <w:spacing w:after="0"/>
              <w:jc w:val="both"/>
              <w:rPr>
                <w:sz w:val="20"/>
                <w:szCs w:val="20"/>
              </w:rPr>
            </w:pPr>
            <w:r w:rsidRPr="00350A3F">
              <w:rPr>
                <w:sz w:val="20"/>
                <w:szCs w:val="20"/>
              </w:rPr>
              <w:t>02/04</w:t>
            </w:r>
          </w:p>
        </w:tc>
        <w:tc>
          <w:tcPr>
            <w:tcW w:w="11797" w:type="dxa"/>
            <w:gridSpan w:val="2"/>
            <w:tcMar>
              <w:top w:w="29" w:type="dxa"/>
              <w:left w:w="115" w:type="dxa"/>
              <w:bottom w:w="29" w:type="dxa"/>
              <w:right w:w="115" w:type="dxa"/>
            </w:tcMar>
          </w:tcPr>
          <w:p w14:paraId="25102D76" w14:textId="0EB436C7" w:rsidR="00C80672" w:rsidRPr="00350A3F" w:rsidRDefault="00C80672" w:rsidP="00C80672">
            <w:pPr>
              <w:spacing w:after="0"/>
              <w:jc w:val="both"/>
              <w:rPr>
                <w:sz w:val="20"/>
                <w:szCs w:val="20"/>
              </w:rPr>
            </w:pPr>
            <w:r w:rsidRPr="004729EC">
              <w:rPr>
                <w:b/>
                <w:bCs/>
                <w:sz w:val="20"/>
                <w:szCs w:val="20"/>
              </w:rPr>
              <w:t>JK sudarė susitarimą su JAV dėl vaistų kainodaros</w:t>
            </w:r>
            <w:r>
              <w:rPr>
                <w:sz w:val="20"/>
                <w:szCs w:val="20"/>
              </w:rPr>
              <w:t>.</w:t>
            </w:r>
            <w:r w:rsidRPr="00350A3F">
              <w:rPr>
                <w:sz w:val="20"/>
                <w:szCs w:val="20"/>
              </w:rPr>
              <w:t xml:space="preserve"> </w:t>
            </w:r>
            <w:r>
              <w:rPr>
                <w:sz w:val="20"/>
                <w:szCs w:val="20"/>
              </w:rPr>
              <w:t>M</w:t>
            </w:r>
            <w:r w:rsidRPr="00350A3F">
              <w:rPr>
                <w:sz w:val="20"/>
                <w:szCs w:val="20"/>
              </w:rPr>
              <w:t>ainais už didesnes išlaidas inovatyviems vaistams</w:t>
            </w:r>
            <w:r>
              <w:rPr>
                <w:sz w:val="20"/>
                <w:szCs w:val="20"/>
              </w:rPr>
              <w:t>, JK</w:t>
            </w:r>
            <w:r w:rsidRPr="00350A3F">
              <w:rPr>
                <w:sz w:val="20"/>
                <w:szCs w:val="20"/>
              </w:rPr>
              <w:t xml:space="preserve"> išvengė galimų tarifų ir siekia paskatinti farmacijos įmones vėl investuoti. Vyriausybė įsipareigojo palaipsniui didinti išlaidas vaistams nuo 0,3 % BVP iki 0,35 % iki 2028 m. ir net 0,6 % iki 2035 m. Taip tikimasi sustiprinti gyvybės mokslų sektorių ir pagerinti pacientų prieigą prie naujų gydymo būdų. Vis dėlto dalis įmonių atsargiai vertina situaciją ir laukia, kaip šie pažadai bus įgyvendinti praktikoje.</w:t>
            </w:r>
          </w:p>
        </w:tc>
        <w:tc>
          <w:tcPr>
            <w:tcW w:w="2572" w:type="dxa"/>
            <w:tcMar>
              <w:top w:w="29" w:type="dxa"/>
              <w:left w:w="115" w:type="dxa"/>
              <w:bottom w:w="29" w:type="dxa"/>
              <w:right w:w="115" w:type="dxa"/>
            </w:tcMar>
          </w:tcPr>
          <w:p w14:paraId="417B11BE" w14:textId="77777777" w:rsidR="00C80672" w:rsidRPr="00350A3F" w:rsidRDefault="00C80672" w:rsidP="00C80672">
            <w:pPr>
              <w:spacing w:after="0"/>
              <w:jc w:val="both"/>
              <w:rPr>
                <w:sz w:val="20"/>
                <w:szCs w:val="20"/>
                <w:lang w:val="en-GB"/>
              </w:rPr>
            </w:pPr>
            <w:hyperlink r:id="rId50" w:history="1">
              <w:r w:rsidRPr="00350A3F">
                <w:rPr>
                  <w:rStyle w:val="Hyperlink"/>
                  <w:sz w:val="20"/>
                  <w:szCs w:val="20"/>
                  <w:lang w:val="en-GB"/>
                </w:rPr>
                <w:t>UK-US arrangement on pharmaceutical trade and pricing (GOV.UK)</w:t>
              </w:r>
            </w:hyperlink>
            <w:r w:rsidRPr="00350A3F">
              <w:rPr>
                <w:sz w:val="20"/>
                <w:szCs w:val="20"/>
                <w:lang w:val="en-GB"/>
              </w:rPr>
              <w:t xml:space="preserve">, </w:t>
            </w:r>
            <w:hyperlink r:id="rId51" w:history="1">
              <w:r w:rsidRPr="00350A3F">
                <w:rPr>
                  <w:rStyle w:val="Hyperlink"/>
                  <w:sz w:val="20"/>
                  <w:szCs w:val="20"/>
                  <w:lang w:val="en-GB"/>
                </w:rPr>
                <w:t>FT</w:t>
              </w:r>
            </w:hyperlink>
            <w:r w:rsidRPr="00350A3F">
              <w:rPr>
                <w:sz w:val="20"/>
                <w:szCs w:val="20"/>
                <w:lang w:val="en-GB"/>
              </w:rPr>
              <w:t xml:space="preserve"> </w:t>
            </w:r>
          </w:p>
          <w:p w14:paraId="78ACD3D7" w14:textId="29648BED" w:rsidR="00C80672" w:rsidRPr="00350A3F" w:rsidRDefault="00C80672" w:rsidP="00C80672">
            <w:pPr>
              <w:spacing w:after="0"/>
              <w:jc w:val="both"/>
              <w:rPr>
                <w:sz w:val="20"/>
                <w:szCs w:val="20"/>
                <w:lang w:val="en-GB"/>
              </w:rPr>
            </w:pPr>
          </w:p>
        </w:tc>
      </w:tr>
      <w:tr w:rsidR="00C80672" w:rsidRPr="00EB45AE" w14:paraId="627CA3D5" w14:textId="77777777">
        <w:tc>
          <w:tcPr>
            <w:tcW w:w="877" w:type="dxa"/>
            <w:tcMar>
              <w:top w:w="29" w:type="dxa"/>
              <w:left w:w="115" w:type="dxa"/>
              <w:bottom w:w="29" w:type="dxa"/>
              <w:right w:w="115" w:type="dxa"/>
            </w:tcMar>
          </w:tcPr>
          <w:p w14:paraId="569C0994" w14:textId="050A0635" w:rsidR="00C80672" w:rsidRPr="00350A3F" w:rsidRDefault="00C80672" w:rsidP="00C80672">
            <w:pPr>
              <w:spacing w:after="0"/>
              <w:jc w:val="both"/>
              <w:rPr>
                <w:sz w:val="20"/>
                <w:szCs w:val="20"/>
              </w:rPr>
            </w:pPr>
            <w:r w:rsidRPr="00350A3F">
              <w:rPr>
                <w:sz w:val="20"/>
                <w:szCs w:val="20"/>
              </w:rPr>
              <w:t>02/04</w:t>
            </w:r>
          </w:p>
        </w:tc>
        <w:tc>
          <w:tcPr>
            <w:tcW w:w="11797" w:type="dxa"/>
            <w:gridSpan w:val="2"/>
            <w:tcMar>
              <w:top w:w="29" w:type="dxa"/>
              <w:left w:w="115" w:type="dxa"/>
              <w:bottom w:w="29" w:type="dxa"/>
              <w:right w:w="115" w:type="dxa"/>
            </w:tcMar>
          </w:tcPr>
          <w:p w14:paraId="3B2860FC" w14:textId="15245141" w:rsidR="00C80672" w:rsidRPr="00350A3F" w:rsidRDefault="00C80672" w:rsidP="00C80672">
            <w:pPr>
              <w:spacing w:after="0"/>
              <w:jc w:val="both"/>
              <w:rPr>
                <w:sz w:val="20"/>
                <w:szCs w:val="20"/>
              </w:rPr>
            </w:pPr>
            <w:r w:rsidRPr="00350A3F">
              <w:rPr>
                <w:sz w:val="20"/>
                <w:szCs w:val="20"/>
              </w:rPr>
              <w:t xml:space="preserve">JK ir JAV farmacijos partnerystė suteiks NHS pacientams greitesnę prieigą prie naujų vaistų, įskaitant vėžio ir retų ligų gydymą, o NICE jau rekomendavo du naujus vaistus pagal atnaujintą vertinimo sistemą. JK taip pat tapo pirmąja šalimi, užsitikrinusia 0 proc. tarifus farmacijos eksportui į JAV bent trejiems metams, o tai turėtų skatinti gyvybės mokslų investicijas ir apsaugoti aukštos kvalifikacijos darbo vietas. Partnerystė </w:t>
            </w:r>
            <w:r w:rsidRPr="00350A3F">
              <w:rPr>
                <w:sz w:val="20"/>
                <w:szCs w:val="20"/>
              </w:rPr>
              <w:lastRenderedPageBreak/>
              <w:t>taip pat apima medicinos technologijų eksportą, galimą abipusį medicinos prietaisų patvirtinimų pripažinimą ir didesnes investicijas į inovatyvius vaistus.</w:t>
            </w:r>
          </w:p>
        </w:tc>
        <w:tc>
          <w:tcPr>
            <w:tcW w:w="2572" w:type="dxa"/>
            <w:tcMar>
              <w:top w:w="29" w:type="dxa"/>
              <w:left w:w="115" w:type="dxa"/>
              <w:bottom w:w="29" w:type="dxa"/>
              <w:right w:w="115" w:type="dxa"/>
            </w:tcMar>
          </w:tcPr>
          <w:p w14:paraId="171D84CE" w14:textId="3077D221" w:rsidR="00C80672" w:rsidRPr="00350A3F" w:rsidRDefault="00C80672" w:rsidP="00C80672">
            <w:pPr>
              <w:spacing w:after="0"/>
              <w:jc w:val="both"/>
              <w:rPr>
                <w:sz w:val="20"/>
                <w:szCs w:val="20"/>
                <w:lang w:val="en-GB"/>
              </w:rPr>
            </w:pPr>
            <w:hyperlink r:id="rId52" w:history="1">
              <w:r w:rsidRPr="00350A3F">
                <w:rPr>
                  <w:rStyle w:val="Hyperlink"/>
                  <w:sz w:val="20"/>
                  <w:szCs w:val="20"/>
                  <w:lang w:val="en-GB"/>
                </w:rPr>
                <w:t xml:space="preserve">NHS patients and British businesses to benefit from historic changes to medicines access following </w:t>
              </w:r>
              <w:r w:rsidRPr="00350A3F">
                <w:rPr>
                  <w:rStyle w:val="Hyperlink"/>
                  <w:sz w:val="20"/>
                  <w:szCs w:val="20"/>
                  <w:lang w:val="en-GB"/>
                </w:rPr>
                <w:lastRenderedPageBreak/>
                <w:t>pharmaceutical partnership with the USA (GOV.UK)</w:t>
              </w:r>
            </w:hyperlink>
            <w:r w:rsidRPr="00350A3F">
              <w:rPr>
                <w:sz w:val="20"/>
                <w:szCs w:val="20"/>
                <w:lang w:val="en-GB"/>
              </w:rPr>
              <w:t xml:space="preserve"> </w:t>
            </w:r>
          </w:p>
        </w:tc>
      </w:tr>
      <w:tr w:rsidR="00C80672" w:rsidRPr="00EB45AE" w14:paraId="0F3359FF" w14:textId="77777777">
        <w:tc>
          <w:tcPr>
            <w:tcW w:w="877" w:type="dxa"/>
            <w:tcMar>
              <w:top w:w="29" w:type="dxa"/>
              <w:left w:w="115" w:type="dxa"/>
              <w:bottom w:w="29" w:type="dxa"/>
              <w:right w:w="115" w:type="dxa"/>
            </w:tcMar>
          </w:tcPr>
          <w:p w14:paraId="08825960" w14:textId="436F2267" w:rsidR="00C80672" w:rsidRPr="00350A3F" w:rsidRDefault="00C80672" w:rsidP="00C80672">
            <w:pPr>
              <w:spacing w:after="0"/>
              <w:jc w:val="both"/>
              <w:rPr>
                <w:sz w:val="20"/>
                <w:szCs w:val="20"/>
              </w:rPr>
            </w:pPr>
            <w:r w:rsidRPr="00350A3F">
              <w:rPr>
                <w:sz w:val="20"/>
                <w:szCs w:val="20"/>
              </w:rPr>
              <w:lastRenderedPageBreak/>
              <w:t>12/04</w:t>
            </w:r>
          </w:p>
        </w:tc>
        <w:tc>
          <w:tcPr>
            <w:tcW w:w="11797" w:type="dxa"/>
            <w:gridSpan w:val="2"/>
            <w:tcMar>
              <w:top w:w="29" w:type="dxa"/>
              <w:left w:w="115" w:type="dxa"/>
              <w:bottom w:w="29" w:type="dxa"/>
              <w:right w:w="115" w:type="dxa"/>
            </w:tcMar>
          </w:tcPr>
          <w:p w14:paraId="0BAB6BBB" w14:textId="0B2366BE" w:rsidR="00C80672" w:rsidRPr="00350A3F" w:rsidRDefault="00C80672" w:rsidP="00C80672">
            <w:pPr>
              <w:spacing w:after="0"/>
              <w:jc w:val="both"/>
              <w:rPr>
                <w:sz w:val="20"/>
                <w:szCs w:val="20"/>
              </w:rPr>
            </w:pPr>
            <w:r w:rsidRPr="004729EC">
              <w:rPr>
                <w:sz w:val="20"/>
                <w:szCs w:val="20"/>
              </w:rPr>
              <w:t>GSK spartina naujo ginekologinio vėžio vaisto „</w:t>
            </w:r>
            <w:r w:rsidRPr="004729EC">
              <w:rPr>
                <w:i/>
                <w:iCs/>
                <w:sz w:val="20"/>
                <w:szCs w:val="20"/>
              </w:rPr>
              <w:t>Mo-Rez</w:t>
            </w:r>
            <w:r w:rsidRPr="004729EC">
              <w:rPr>
                <w:sz w:val="20"/>
                <w:szCs w:val="20"/>
              </w:rPr>
              <w:t>“ kūrimą</w:t>
            </w:r>
            <w:r>
              <w:rPr>
                <w:sz w:val="20"/>
                <w:szCs w:val="20"/>
              </w:rPr>
              <w:t>.</w:t>
            </w:r>
            <w:r w:rsidRPr="004729EC">
              <w:rPr>
                <w:sz w:val="20"/>
                <w:szCs w:val="20"/>
              </w:rPr>
              <w:t xml:space="preserve"> </w:t>
            </w:r>
            <w:r>
              <w:rPr>
                <w:sz w:val="20"/>
                <w:szCs w:val="20"/>
              </w:rPr>
              <w:t>Ankstyvuose tyrimuose,</w:t>
            </w:r>
            <w:r w:rsidRPr="004729EC">
              <w:rPr>
                <w:sz w:val="20"/>
                <w:szCs w:val="20"/>
              </w:rPr>
              <w:t xml:space="preserve"> jis sumažino arba panaikino navikus 62 proc. kiaušidžių vėžio ir 67 proc. endometriumo vėžio pacientų. Bendrovė planuoja pradėti penkis didelius pasaulinius tyrimus ir laiko šį vaistą potencialiu „</w:t>
            </w:r>
            <w:r w:rsidRPr="004729EC">
              <w:rPr>
                <w:i/>
                <w:iCs/>
                <w:sz w:val="20"/>
                <w:szCs w:val="20"/>
              </w:rPr>
              <w:t>blockbuster</w:t>
            </w:r>
            <w:r w:rsidRPr="004729EC">
              <w:rPr>
                <w:sz w:val="20"/>
                <w:szCs w:val="20"/>
              </w:rPr>
              <w:t>“, galinčiu pasiekti daugiau nei 1 mlrd. dolerių metinių pardavimų, o gal net daugiau nei 2 mlrd. svarų. Tai svarbu GSK pastangoms sustiprinti onkologijos verslą ir pasiekti daugiau nei 40 mlrd. svarų bendrų pardavimų iki 2031 m.</w:t>
            </w:r>
          </w:p>
        </w:tc>
        <w:tc>
          <w:tcPr>
            <w:tcW w:w="2572" w:type="dxa"/>
            <w:tcMar>
              <w:top w:w="29" w:type="dxa"/>
              <w:left w:w="115" w:type="dxa"/>
              <w:bottom w:w="29" w:type="dxa"/>
              <w:right w:w="115" w:type="dxa"/>
            </w:tcMar>
          </w:tcPr>
          <w:p w14:paraId="4A508CB8" w14:textId="0904ED37" w:rsidR="00C80672" w:rsidRPr="00350A3F" w:rsidRDefault="00C80672" w:rsidP="00C80672">
            <w:pPr>
              <w:spacing w:after="0"/>
              <w:jc w:val="both"/>
              <w:rPr>
                <w:sz w:val="20"/>
                <w:szCs w:val="20"/>
                <w:lang w:val="en-GB"/>
              </w:rPr>
            </w:pPr>
            <w:hyperlink r:id="rId53" w:history="1">
              <w:r w:rsidRPr="00350A3F">
                <w:rPr>
                  <w:rStyle w:val="Hyperlink"/>
                  <w:sz w:val="20"/>
                  <w:szCs w:val="20"/>
                  <w:lang w:val="en-GB"/>
                </w:rPr>
                <w:t>GSK fast-tracks cancer drug that may add billions in annual sales (The Times)</w:t>
              </w:r>
            </w:hyperlink>
            <w:r w:rsidRPr="00350A3F">
              <w:rPr>
                <w:sz w:val="20"/>
                <w:szCs w:val="20"/>
                <w:lang w:val="en-GB"/>
              </w:rPr>
              <w:t xml:space="preserve"> </w:t>
            </w:r>
          </w:p>
        </w:tc>
      </w:tr>
      <w:tr w:rsidR="00C80672" w:rsidRPr="00EB45AE" w14:paraId="694BEB1A" w14:textId="77777777">
        <w:tc>
          <w:tcPr>
            <w:tcW w:w="877" w:type="dxa"/>
            <w:tcMar>
              <w:top w:w="29" w:type="dxa"/>
              <w:left w:w="115" w:type="dxa"/>
              <w:bottom w:w="29" w:type="dxa"/>
              <w:right w:w="115" w:type="dxa"/>
            </w:tcMar>
          </w:tcPr>
          <w:p w14:paraId="7FC31DB6" w14:textId="77777777" w:rsidR="00C80672" w:rsidRPr="00350A3F" w:rsidRDefault="00C80672" w:rsidP="00C80672">
            <w:pPr>
              <w:spacing w:after="0"/>
              <w:jc w:val="both"/>
              <w:rPr>
                <w:sz w:val="20"/>
                <w:szCs w:val="20"/>
              </w:rPr>
            </w:pPr>
            <w:r w:rsidRPr="00350A3F">
              <w:rPr>
                <w:sz w:val="20"/>
                <w:szCs w:val="20"/>
              </w:rPr>
              <w:t>13/04</w:t>
            </w:r>
          </w:p>
        </w:tc>
        <w:tc>
          <w:tcPr>
            <w:tcW w:w="11797" w:type="dxa"/>
            <w:gridSpan w:val="2"/>
            <w:tcMar>
              <w:top w:w="29" w:type="dxa"/>
              <w:left w:w="115" w:type="dxa"/>
              <w:bottom w:w="29" w:type="dxa"/>
              <w:right w:w="115" w:type="dxa"/>
            </w:tcMar>
          </w:tcPr>
          <w:p w14:paraId="7B57D862" w14:textId="1AEF4A3E" w:rsidR="00C80672" w:rsidRPr="00350A3F" w:rsidRDefault="00C80672" w:rsidP="00C80672">
            <w:pPr>
              <w:spacing w:after="0"/>
              <w:jc w:val="both"/>
              <w:rPr>
                <w:sz w:val="20"/>
                <w:szCs w:val="20"/>
              </w:rPr>
            </w:pPr>
            <w:r w:rsidRPr="00350A3F">
              <w:rPr>
                <w:sz w:val="20"/>
                <w:szCs w:val="20"/>
              </w:rPr>
              <w:t>„</w:t>
            </w:r>
            <w:r w:rsidRPr="004729EC">
              <w:rPr>
                <w:i/>
                <w:iCs/>
                <w:sz w:val="20"/>
                <w:szCs w:val="20"/>
              </w:rPr>
              <w:t>OpenAI</w:t>
            </w:r>
            <w:r w:rsidRPr="00350A3F">
              <w:rPr>
                <w:sz w:val="20"/>
                <w:szCs w:val="20"/>
              </w:rPr>
              <w:t xml:space="preserve">“ išsinuomojo naują nuolatinį biurą Londone, kuriame galėtų dirbti iki 544 žmonių, </w:t>
            </w:r>
            <w:r>
              <w:rPr>
                <w:sz w:val="20"/>
                <w:szCs w:val="20"/>
              </w:rPr>
              <w:t>taip rodydama</w:t>
            </w:r>
            <w:r w:rsidRPr="00350A3F">
              <w:rPr>
                <w:sz w:val="20"/>
                <w:szCs w:val="20"/>
              </w:rPr>
              <w:t xml:space="preserve"> ilgalaikį įsipareigojimą JK. Nors bendrovė neseniai atsisakė planų statyti „</w:t>
            </w:r>
            <w:r w:rsidRPr="004729EC">
              <w:rPr>
                <w:i/>
                <w:iCs/>
                <w:sz w:val="20"/>
                <w:szCs w:val="20"/>
              </w:rPr>
              <w:t>Stargate</w:t>
            </w:r>
            <w:r w:rsidRPr="00350A3F">
              <w:rPr>
                <w:sz w:val="20"/>
                <w:szCs w:val="20"/>
              </w:rPr>
              <w:t>“ duomenų centrą šiaurės rytų Anglijoje, ji vis tiek planuoja plėsti savo komandą sostinėje, ypač tyrimų srityje. Šis sprendimas vertinamas kaip pasitikėjimo ženklas Londono, kaip svarbaus dirbtinio intelekto talento ir inovacijų centro, ateitimi.</w:t>
            </w:r>
          </w:p>
        </w:tc>
        <w:tc>
          <w:tcPr>
            <w:tcW w:w="2572" w:type="dxa"/>
            <w:tcMar>
              <w:top w:w="29" w:type="dxa"/>
              <w:left w:w="115" w:type="dxa"/>
              <w:bottom w:w="29" w:type="dxa"/>
              <w:right w:w="115" w:type="dxa"/>
            </w:tcMar>
          </w:tcPr>
          <w:p w14:paraId="74151ECF" w14:textId="74DF6F6C" w:rsidR="00C80672" w:rsidRPr="00350A3F" w:rsidRDefault="00C80672" w:rsidP="00C80672">
            <w:pPr>
              <w:spacing w:after="0"/>
              <w:jc w:val="both"/>
              <w:rPr>
                <w:sz w:val="20"/>
                <w:szCs w:val="20"/>
                <w:lang w:val="en-GB"/>
              </w:rPr>
            </w:pPr>
            <w:hyperlink r:id="rId54" w:history="1">
              <w:r w:rsidRPr="00350A3F">
                <w:rPr>
                  <w:rStyle w:val="Hyperlink"/>
                  <w:sz w:val="20"/>
                  <w:szCs w:val="20"/>
                  <w:lang w:val="en-GB"/>
                </w:rPr>
                <w:t>OpenAI signs lease on new London office (The Times)</w:t>
              </w:r>
            </w:hyperlink>
          </w:p>
        </w:tc>
      </w:tr>
      <w:tr w:rsidR="00C80672" w:rsidRPr="00EB45AE" w14:paraId="7AFDA40D" w14:textId="77777777" w:rsidTr="0060037A">
        <w:trPr>
          <w:trHeight w:val="41"/>
        </w:trPr>
        <w:tc>
          <w:tcPr>
            <w:tcW w:w="15246" w:type="dxa"/>
            <w:gridSpan w:val="4"/>
            <w:shd w:val="clear" w:color="auto" w:fill="DEEAF6" w:themeFill="accent1" w:themeFillTint="33"/>
            <w:tcMar>
              <w:top w:w="29" w:type="dxa"/>
              <w:left w:w="115" w:type="dxa"/>
              <w:bottom w:w="29" w:type="dxa"/>
              <w:right w:w="115" w:type="dxa"/>
            </w:tcMar>
          </w:tcPr>
          <w:p w14:paraId="208720AF" w14:textId="77777777" w:rsidR="00C80672" w:rsidRPr="004729EC" w:rsidRDefault="00C80672" w:rsidP="00C80672">
            <w:pPr>
              <w:spacing w:after="0"/>
              <w:jc w:val="both"/>
              <w:rPr>
                <w:rFonts w:asciiTheme="minorHAnsi" w:hAnsiTheme="minorHAnsi" w:cstheme="minorHAnsi"/>
                <w:b/>
              </w:rPr>
            </w:pPr>
            <w:r w:rsidRPr="004729EC">
              <w:rPr>
                <w:rFonts w:asciiTheme="minorHAnsi" w:hAnsiTheme="minorHAnsi" w:cstheme="minorHAnsi"/>
                <w:b/>
              </w:rPr>
              <w:t>Energetika, transportas, aplinka ir klimato kaita, žaliosios technologijos, kibernetinis saugumas</w:t>
            </w:r>
          </w:p>
        </w:tc>
      </w:tr>
      <w:tr w:rsidR="00C80672" w:rsidRPr="00EB45AE" w14:paraId="4E60415B" w14:textId="77777777" w:rsidTr="00BD6CF7">
        <w:trPr>
          <w:trHeight w:val="41"/>
        </w:trPr>
        <w:tc>
          <w:tcPr>
            <w:tcW w:w="884" w:type="dxa"/>
            <w:gridSpan w:val="2"/>
            <w:tcMar>
              <w:top w:w="29" w:type="dxa"/>
              <w:left w:w="115" w:type="dxa"/>
              <w:bottom w:w="29" w:type="dxa"/>
              <w:right w:w="115" w:type="dxa"/>
            </w:tcMar>
          </w:tcPr>
          <w:p w14:paraId="6F8B75B0" w14:textId="21BBD430" w:rsidR="00C80672" w:rsidRPr="004729EC" w:rsidRDefault="00C80672" w:rsidP="00C80672">
            <w:pPr>
              <w:spacing w:after="0"/>
              <w:jc w:val="both"/>
              <w:rPr>
                <w:rFonts w:asciiTheme="minorHAnsi" w:hAnsiTheme="minorHAnsi" w:cstheme="minorHAnsi"/>
                <w:bCs/>
                <w:sz w:val="20"/>
                <w:szCs w:val="20"/>
              </w:rPr>
            </w:pPr>
            <w:r w:rsidRPr="004729EC">
              <w:rPr>
                <w:rFonts w:asciiTheme="minorHAnsi" w:hAnsiTheme="minorHAnsi" w:cstheme="minorHAnsi"/>
                <w:bCs/>
                <w:sz w:val="20"/>
                <w:szCs w:val="20"/>
              </w:rPr>
              <w:t>30/04</w:t>
            </w:r>
          </w:p>
        </w:tc>
        <w:tc>
          <w:tcPr>
            <w:tcW w:w="11790" w:type="dxa"/>
          </w:tcPr>
          <w:p w14:paraId="542EE197" w14:textId="17C43F26" w:rsidR="00C80672" w:rsidRPr="004729EC" w:rsidRDefault="00C80672" w:rsidP="00C80672">
            <w:pPr>
              <w:spacing w:after="0"/>
              <w:jc w:val="both"/>
              <w:rPr>
                <w:rFonts w:asciiTheme="minorHAnsi" w:hAnsiTheme="minorHAnsi" w:cstheme="minorHAnsi"/>
                <w:bCs/>
                <w:sz w:val="20"/>
                <w:szCs w:val="20"/>
              </w:rPr>
            </w:pPr>
            <w:r w:rsidRPr="004729EC">
              <w:rPr>
                <w:rFonts w:asciiTheme="minorHAnsi" w:hAnsiTheme="minorHAnsi" w:cstheme="minorHAnsi"/>
                <w:bCs/>
                <w:sz w:val="20"/>
                <w:szCs w:val="20"/>
              </w:rPr>
              <w:t xml:space="preserve">JK Energetinio saugumo ir nulinio balanso departamentas atnaujino oficialią </w:t>
            </w:r>
            <w:r w:rsidRPr="004729EC">
              <w:rPr>
                <w:rFonts w:asciiTheme="minorHAnsi" w:hAnsiTheme="minorHAnsi" w:cstheme="minorHAnsi"/>
                <w:b/>
                <w:sz w:val="20"/>
                <w:szCs w:val="20"/>
              </w:rPr>
              <w:t>„</w:t>
            </w:r>
            <w:r w:rsidRPr="004729EC">
              <w:rPr>
                <w:rFonts w:asciiTheme="minorHAnsi" w:hAnsiTheme="minorHAnsi" w:cstheme="minorHAnsi"/>
                <w:b/>
                <w:i/>
                <w:iCs/>
                <w:sz w:val="20"/>
                <w:szCs w:val="20"/>
              </w:rPr>
              <w:t>Energy Trends</w:t>
            </w:r>
            <w:r w:rsidRPr="004729EC">
              <w:rPr>
                <w:rFonts w:asciiTheme="minorHAnsi" w:hAnsiTheme="minorHAnsi" w:cstheme="minorHAnsi"/>
                <w:b/>
                <w:sz w:val="20"/>
                <w:szCs w:val="20"/>
              </w:rPr>
              <w:t>“ statistiką.</w:t>
            </w:r>
          </w:p>
        </w:tc>
        <w:tc>
          <w:tcPr>
            <w:tcW w:w="2572" w:type="dxa"/>
          </w:tcPr>
          <w:p w14:paraId="2591330D" w14:textId="251FA881" w:rsidR="00C80672" w:rsidRPr="00350A3F" w:rsidRDefault="00C80672" w:rsidP="00C80672">
            <w:pPr>
              <w:spacing w:after="0"/>
              <w:jc w:val="both"/>
              <w:rPr>
                <w:rFonts w:asciiTheme="minorHAnsi" w:hAnsiTheme="minorHAnsi" w:cstheme="minorHAnsi"/>
                <w:sz w:val="20"/>
                <w:szCs w:val="20"/>
                <w:lang w:val="en-GB"/>
              </w:rPr>
            </w:pPr>
            <w:hyperlink r:id="rId55" w:history="1">
              <w:r w:rsidRPr="00350A3F">
                <w:rPr>
                  <w:rStyle w:val="Hyperlink"/>
                  <w:rFonts w:asciiTheme="minorHAnsi" w:hAnsiTheme="minorHAnsi" w:cstheme="minorHAnsi"/>
                  <w:sz w:val="20"/>
                  <w:szCs w:val="20"/>
                  <w:lang w:val="en-GB"/>
                </w:rPr>
                <w:t>Energy Trends: UK total energy (GOV.UK)</w:t>
              </w:r>
            </w:hyperlink>
            <w:r w:rsidRPr="00350A3F">
              <w:rPr>
                <w:rFonts w:asciiTheme="minorHAnsi" w:hAnsiTheme="minorHAnsi" w:cstheme="minorHAnsi"/>
                <w:sz w:val="20"/>
                <w:szCs w:val="20"/>
                <w:lang w:val="en-GB"/>
              </w:rPr>
              <w:t xml:space="preserve"> </w:t>
            </w:r>
          </w:p>
        </w:tc>
      </w:tr>
      <w:tr w:rsidR="00C80672" w:rsidRPr="00EB45AE" w14:paraId="377B7E43" w14:textId="77777777" w:rsidTr="00BD6CF7">
        <w:trPr>
          <w:trHeight w:val="41"/>
        </w:trPr>
        <w:tc>
          <w:tcPr>
            <w:tcW w:w="884" w:type="dxa"/>
            <w:gridSpan w:val="2"/>
            <w:tcMar>
              <w:top w:w="29" w:type="dxa"/>
              <w:left w:w="115" w:type="dxa"/>
              <w:bottom w:w="29" w:type="dxa"/>
              <w:right w:w="115" w:type="dxa"/>
            </w:tcMar>
          </w:tcPr>
          <w:p w14:paraId="69EEF2AB" w14:textId="403952DB" w:rsidR="00C80672" w:rsidRPr="00350A3F" w:rsidRDefault="00C80672" w:rsidP="00C80672">
            <w:pPr>
              <w:spacing w:after="0"/>
              <w:jc w:val="both"/>
              <w:rPr>
                <w:rFonts w:asciiTheme="minorHAnsi" w:hAnsiTheme="minorHAnsi" w:cstheme="minorHAnsi"/>
                <w:bCs/>
                <w:sz w:val="20"/>
                <w:szCs w:val="20"/>
              </w:rPr>
            </w:pPr>
            <w:r w:rsidRPr="00350A3F">
              <w:rPr>
                <w:rFonts w:asciiTheme="minorHAnsi" w:hAnsiTheme="minorHAnsi" w:cstheme="minorHAnsi"/>
                <w:bCs/>
                <w:sz w:val="20"/>
                <w:szCs w:val="20"/>
              </w:rPr>
              <w:t>24/02</w:t>
            </w:r>
          </w:p>
        </w:tc>
        <w:tc>
          <w:tcPr>
            <w:tcW w:w="11790" w:type="dxa"/>
          </w:tcPr>
          <w:p w14:paraId="0EE06E14" w14:textId="5EB76653"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JK sugrįžimas į „</w:t>
            </w:r>
            <w:r w:rsidRPr="004729EC">
              <w:rPr>
                <w:rFonts w:asciiTheme="minorHAnsi" w:hAnsiTheme="minorHAnsi" w:cstheme="minorHAnsi"/>
                <w:i/>
                <w:iCs/>
                <w:sz w:val="20"/>
                <w:szCs w:val="20"/>
              </w:rPr>
              <w:t>Horizon Europe</w:t>
            </w:r>
            <w:r w:rsidRPr="00350A3F">
              <w:rPr>
                <w:rFonts w:asciiTheme="minorHAnsi" w:hAnsiTheme="minorHAnsi" w:cstheme="minorHAnsi"/>
                <w:sz w:val="20"/>
                <w:szCs w:val="20"/>
              </w:rPr>
              <w:t xml:space="preserve">“ programą leidžia britų mokslininkams dalyvauti tarptautiniuose projektuose, susijusiuose su autonominių automobilių saugumu, neuromorfiniu DI ir tvaresne vaistų gamyba. Projektai, tokie kaip </w:t>
            </w:r>
            <w:r w:rsidRPr="004729EC">
              <w:rPr>
                <w:rFonts w:asciiTheme="minorHAnsi" w:hAnsiTheme="minorHAnsi" w:cstheme="minorHAnsi"/>
                <w:i/>
                <w:iCs/>
                <w:sz w:val="20"/>
                <w:szCs w:val="20"/>
              </w:rPr>
              <w:t>ROADVIEW, NimbleAI</w:t>
            </w:r>
            <w:r w:rsidRPr="00350A3F">
              <w:rPr>
                <w:rFonts w:asciiTheme="minorHAnsi" w:hAnsiTheme="minorHAnsi" w:cstheme="minorHAnsi"/>
                <w:sz w:val="20"/>
                <w:szCs w:val="20"/>
              </w:rPr>
              <w:t xml:space="preserve"> ir </w:t>
            </w:r>
            <w:r w:rsidRPr="004729EC">
              <w:rPr>
                <w:rFonts w:asciiTheme="minorHAnsi" w:hAnsiTheme="minorHAnsi" w:cstheme="minorHAnsi"/>
                <w:i/>
                <w:iCs/>
                <w:sz w:val="20"/>
                <w:szCs w:val="20"/>
              </w:rPr>
              <w:t>ETERNAL</w:t>
            </w:r>
            <w:r w:rsidRPr="00350A3F">
              <w:rPr>
                <w:rFonts w:asciiTheme="minorHAnsi" w:hAnsiTheme="minorHAnsi" w:cstheme="minorHAnsi"/>
                <w:sz w:val="20"/>
                <w:szCs w:val="20"/>
              </w:rPr>
              <w:t xml:space="preserve">, jungia JK bei Europos mokslininkų patirtį sprendžiant sudėtingas technologines ir aplinkosaugines problemas. </w:t>
            </w:r>
          </w:p>
        </w:tc>
        <w:tc>
          <w:tcPr>
            <w:tcW w:w="2572" w:type="dxa"/>
          </w:tcPr>
          <w:p w14:paraId="52EBB494" w14:textId="19E93EEF" w:rsidR="00C80672" w:rsidRPr="00350A3F" w:rsidRDefault="00C80672" w:rsidP="00C80672">
            <w:pPr>
              <w:spacing w:after="0"/>
              <w:jc w:val="both"/>
              <w:rPr>
                <w:sz w:val="20"/>
                <w:szCs w:val="20"/>
                <w:lang w:val="en-GB"/>
              </w:rPr>
            </w:pPr>
            <w:hyperlink r:id="rId56" w:history="1">
              <w:r w:rsidRPr="00350A3F">
                <w:rPr>
                  <w:rStyle w:val="Hyperlink"/>
                  <w:sz w:val="20"/>
                  <w:szCs w:val="20"/>
                  <w:lang w:val="en-GB"/>
                </w:rPr>
                <w:t>From storms to sensors: how cross-border research with UK partners shapes safer and greener technologies (European Commission)</w:t>
              </w:r>
            </w:hyperlink>
            <w:r w:rsidRPr="00350A3F">
              <w:rPr>
                <w:sz w:val="20"/>
                <w:szCs w:val="20"/>
                <w:lang w:val="en-GB"/>
              </w:rPr>
              <w:t xml:space="preserve"> </w:t>
            </w:r>
          </w:p>
        </w:tc>
      </w:tr>
      <w:tr w:rsidR="00C80672" w:rsidRPr="00EB45AE" w14:paraId="4DEB08AB" w14:textId="77777777">
        <w:tc>
          <w:tcPr>
            <w:tcW w:w="877" w:type="dxa"/>
            <w:tcMar>
              <w:top w:w="29" w:type="dxa"/>
              <w:left w:w="115" w:type="dxa"/>
              <w:bottom w:w="29" w:type="dxa"/>
              <w:right w:w="115" w:type="dxa"/>
            </w:tcMar>
          </w:tcPr>
          <w:p w14:paraId="5DB80C69" w14:textId="77777777" w:rsidR="00C80672" w:rsidRPr="00350A3F" w:rsidRDefault="00C80672" w:rsidP="00C80672">
            <w:pPr>
              <w:spacing w:after="0"/>
              <w:jc w:val="both"/>
              <w:rPr>
                <w:sz w:val="20"/>
                <w:szCs w:val="20"/>
              </w:rPr>
            </w:pPr>
            <w:r w:rsidRPr="00350A3F">
              <w:rPr>
                <w:sz w:val="20"/>
                <w:szCs w:val="20"/>
              </w:rPr>
              <w:t>01/04</w:t>
            </w:r>
          </w:p>
        </w:tc>
        <w:tc>
          <w:tcPr>
            <w:tcW w:w="11797" w:type="dxa"/>
            <w:gridSpan w:val="2"/>
            <w:tcMar>
              <w:top w:w="29" w:type="dxa"/>
              <w:left w:w="115" w:type="dxa"/>
              <w:bottom w:w="29" w:type="dxa"/>
              <w:right w:w="115" w:type="dxa"/>
            </w:tcMar>
          </w:tcPr>
          <w:p w14:paraId="78C0F581" w14:textId="77777777" w:rsidR="00C80672" w:rsidRPr="00350A3F" w:rsidRDefault="00C80672" w:rsidP="00C80672">
            <w:pPr>
              <w:spacing w:after="0"/>
              <w:jc w:val="both"/>
              <w:rPr>
                <w:sz w:val="20"/>
                <w:szCs w:val="20"/>
              </w:rPr>
            </w:pPr>
            <w:r w:rsidRPr="00350A3F">
              <w:rPr>
                <w:sz w:val="20"/>
                <w:szCs w:val="20"/>
              </w:rPr>
              <w:t>Kovo mėn. degalų kainos JK pakilo rekordiškai sparčiai – benzinas pabrango 20 pensų už litrą, o dyzelinas — 40 pensų. Dėl to pilnas automobilio bakas vairuotojams dabar kainuoja gerokai daugiau, o dyzelinio automobilio užpildymas jau gali viršyti 100 svarų. RAC, viena didžiausių vairuotojų organizacijų JK, teigia, kad toks kainų šuolis dar labiau apsunkina namų ūkių ir verslų padėtį, nes daug žmonių ir įmonių vis dar priklauso nuo transporto.</w:t>
            </w:r>
          </w:p>
        </w:tc>
        <w:tc>
          <w:tcPr>
            <w:tcW w:w="2572" w:type="dxa"/>
            <w:tcMar>
              <w:top w:w="29" w:type="dxa"/>
              <w:left w:w="115" w:type="dxa"/>
              <w:bottom w:w="29" w:type="dxa"/>
              <w:right w:w="115" w:type="dxa"/>
            </w:tcMar>
          </w:tcPr>
          <w:p w14:paraId="1D973C25" w14:textId="688386DD" w:rsidR="00C80672" w:rsidRPr="00350A3F" w:rsidRDefault="00C80672" w:rsidP="00C80672">
            <w:pPr>
              <w:spacing w:after="0"/>
              <w:jc w:val="both"/>
              <w:rPr>
                <w:sz w:val="20"/>
                <w:szCs w:val="20"/>
                <w:lang w:val="en-GB"/>
              </w:rPr>
            </w:pPr>
            <w:hyperlink r:id="rId57" w:history="1">
              <w:r w:rsidRPr="00350A3F">
                <w:rPr>
                  <w:rStyle w:val="Hyperlink"/>
                  <w:sz w:val="20"/>
                  <w:szCs w:val="20"/>
                  <w:lang w:val="en-GB"/>
                </w:rPr>
                <w:t>Fuel prices see unprecedented March rise due to Iran war (The Times)</w:t>
              </w:r>
            </w:hyperlink>
          </w:p>
        </w:tc>
      </w:tr>
      <w:tr w:rsidR="00C80672" w:rsidRPr="00EB45AE" w14:paraId="62A3887B" w14:textId="77777777">
        <w:tc>
          <w:tcPr>
            <w:tcW w:w="877" w:type="dxa"/>
            <w:tcMar>
              <w:top w:w="29" w:type="dxa"/>
              <w:left w:w="115" w:type="dxa"/>
              <w:bottom w:w="29" w:type="dxa"/>
              <w:right w:w="115" w:type="dxa"/>
            </w:tcMar>
          </w:tcPr>
          <w:p w14:paraId="4CB86EEC" w14:textId="77777777" w:rsidR="00C80672" w:rsidRPr="00350A3F" w:rsidRDefault="00C80672" w:rsidP="00C80672">
            <w:pPr>
              <w:spacing w:after="0"/>
              <w:jc w:val="both"/>
              <w:rPr>
                <w:sz w:val="20"/>
                <w:szCs w:val="20"/>
              </w:rPr>
            </w:pPr>
            <w:r w:rsidRPr="00350A3F">
              <w:rPr>
                <w:sz w:val="20"/>
                <w:szCs w:val="20"/>
              </w:rPr>
              <w:t>05/04</w:t>
            </w:r>
          </w:p>
        </w:tc>
        <w:tc>
          <w:tcPr>
            <w:tcW w:w="11797" w:type="dxa"/>
            <w:gridSpan w:val="2"/>
            <w:tcMar>
              <w:top w:w="29" w:type="dxa"/>
              <w:left w:w="115" w:type="dxa"/>
              <w:bottom w:w="29" w:type="dxa"/>
              <w:right w:w="115" w:type="dxa"/>
            </w:tcMar>
          </w:tcPr>
          <w:p w14:paraId="5A8435AA" w14:textId="77777777" w:rsidR="00C80672" w:rsidRPr="00350A3F" w:rsidRDefault="00C80672" w:rsidP="00C80672">
            <w:pPr>
              <w:spacing w:after="0"/>
              <w:jc w:val="both"/>
              <w:rPr>
                <w:sz w:val="20"/>
                <w:szCs w:val="20"/>
              </w:rPr>
            </w:pPr>
            <w:r w:rsidRPr="00350A3F">
              <w:rPr>
                <w:sz w:val="20"/>
                <w:szCs w:val="20"/>
              </w:rPr>
              <w:t xml:space="preserve">JAV mokėjimų bendrovė </w:t>
            </w:r>
            <w:r w:rsidRPr="004729EC">
              <w:rPr>
                <w:i/>
                <w:iCs/>
                <w:sz w:val="20"/>
                <w:szCs w:val="20"/>
              </w:rPr>
              <w:t>Corpay</w:t>
            </w:r>
            <w:r w:rsidRPr="00350A3F">
              <w:rPr>
                <w:sz w:val="20"/>
                <w:szCs w:val="20"/>
              </w:rPr>
              <w:t xml:space="preserve"> bendradarbiauja su </w:t>
            </w:r>
            <w:r w:rsidRPr="004729EC">
              <w:rPr>
                <w:i/>
                <w:iCs/>
                <w:sz w:val="20"/>
                <w:szCs w:val="20"/>
              </w:rPr>
              <w:t>Voltempo</w:t>
            </w:r>
            <w:r w:rsidRPr="00350A3F">
              <w:rPr>
                <w:sz w:val="20"/>
                <w:szCs w:val="20"/>
              </w:rPr>
              <w:t>, siekdama paspartinti elektrinių sunkvežimių plėtrą JK, kur šį procesą stabdo didelės sąnaudos ir infrastruktūros trūkumas. Įmonės kurs integruotą sistemą, apimančią įkrovimo tinklą, elektros tiekimą ir mokėjimus, kad elektriniai sunkvežimiai taptų ekonomiškai patrauklesni, žadant apie 20 % mažesnes eksploatacijos sąnaudas nei dyzelinių.</w:t>
            </w:r>
          </w:p>
        </w:tc>
        <w:tc>
          <w:tcPr>
            <w:tcW w:w="2572" w:type="dxa"/>
            <w:tcMar>
              <w:top w:w="29" w:type="dxa"/>
              <w:left w:w="115" w:type="dxa"/>
              <w:bottom w:w="29" w:type="dxa"/>
              <w:right w:w="115" w:type="dxa"/>
            </w:tcMar>
          </w:tcPr>
          <w:p w14:paraId="1D0BA41C" w14:textId="5E2F0A29" w:rsidR="00C80672" w:rsidRPr="00350A3F" w:rsidRDefault="00C80672" w:rsidP="00C80672">
            <w:pPr>
              <w:spacing w:after="0"/>
              <w:jc w:val="both"/>
              <w:rPr>
                <w:sz w:val="20"/>
                <w:szCs w:val="20"/>
                <w:lang w:val="en-GB"/>
              </w:rPr>
            </w:pPr>
            <w:hyperlink r:id="rId58" w:history="1">
              <w:r w:rsidRPr="00350A3F">
                <w:rPr>
                  <w:rStyle w:val="Hyperlink"/>
                  <w:sz w:val="20"/>
                  <w:szCs w:val="20"/>
                  <w:lang w:val="en-GB"/>
                </w:rPr>
                <w:t>Corpay and Voltempo partner to accelerate UK electric truck adoption (FT)</w:t>
              </w:r>
            </w:hyperlink>
          </w:p>
        </w:tc>
      </w:tr>
      <w:tr w:rsidR="00C80672" w:rsidRPr="00EB45AE" w14:paraId="0D3F7449" w14:textId="77777777">
        <w:tc>
          <w:tcPr>
            <w:tcW w:w="877" w:type="dxa"/>
            <w:tcMar>
              <w:top w:w="29" w:type="dxa"/>
              <w:left w:w="115" w:type="dxa"/>
              <w:bottom w:w="29" w:type="dxa"/>
              <w:right w:w="115" w:type="dxa"/>
            </w:tcMar>
          </w:tcPr>
          <w:p w14:paraId="643D831D" w14:textId="7821B5F9" w:rsidR="00C80672" w:rsidRPr="00350A3F" w:rsidRDefault="00C80672" w:rsidP="00C80672">
            <w:pPr>
              <w:spacing w:after="0"/>
              <w:jc w:val="both"/>
              <w:rPr>
                <w:sz w:val="20"/>
                <w:szCs w:val="20"/>
              </w:rPr>
            </w:pPr>
            <w:r w:rsidRPr="00350A3F">
              <w:rPr>
                <w:sz w:val="20"/>
                <w:szCs w:val="20"/>
              </w:rPr>
              <w:t>07/04</w:t>
            </w:r>
          </w:p>
        </w:tc>
        <w:tc>
          <w:tcPr>
            <w:tcW w:w="11797" w:type="dxa"/>
            <w:gridSpan w:val="2"/>
            <w:tcMar>
              <w:top w:w="29" w:type="dxa"/>
              <w:left w:w="115" w:type="dxa"/>
              <w:bottom w:w="29" w:type="dxa"/>
              <w:right w:w="115" w:type="dxa"/>
            </w:tcMar>
          </w:tcPr>
          <w:p w14:paraId="26DBCF85" w14:textId="11696016" w:rsidR="00C80672" w:rsidRPr="00350A3F" w:rsidRDefault="00C80672" w:rsidP="00C80672">
            <w:pPr>
              <w:spacing w:after="0"/>
              <w:jc w:val="both"/>
              <w:rPr>
                <w:sz w:val="20"/>
                <w:szCs w:val="20"/>
              </w:rPr>
            </w:pPr>
            <w:r w:rsidRPr="00350A3F">
              <w:rPr>
                <w:sz w:val="20"/>
                <w:szCs w:val="20"/>
              </w:rPr>
              <w:t xml:space="preserve">JK Nacionalinis kibernetinio saugumo centras perspėjo, kad Rusijos karinės žvalgybos grupė APT28 išnaudoja pažeidžiamus maršrutizatorius, įskaitant </w:t>
            </w:r>
            <w:r w:rsidRPr="00817156">
              <w:rPr>
                <w:i/>
                <w:iCs/>
                <w:sz w:val="20"/>
                <w:szCs w:val="20"/>
              </w:rPr>
              <w:t>TP-Link</w:t>
            </w:r>
            <w:r w:rsidRPr="00350A3F">
              <w:rPr>
                <w:sz w:val="20"/>
                <w:szCs w:val="20"/>
              </w:rPr>
              <w:t xml:space="preserve"> ir </w:t>
            </w:r>
            <w:r w:rsidRPr="00817156">
              <w:rPr>
                <w:i/>
                <w:iCs/>
                <w:sz w:val="20"/>
                <w:szCs w:val="20"/>
              </w:rPr>
              <w:t>MikroTik</w:t>
            </w:r>
            <w:r w:rsidRPr="00350A3F">
              <w:rPr>
                <w:sz w:val="20"/>
                <w:szCs w:val="20"/>
              </w:rPr>
              <w:t xml:space="preserve"> įrenginius, kad nukreiptų vartotojų interneto srautą per kenkėjiškus serverius. Tokios atakos gali leisti vogti slaptažodžius, prieigos žetonus ir kitą jautrią informaciją, todėl vartotojai raginami atnaujinti įrenginius ir atlikti antivirusines patikras.</w:t>
            </w:r>
          </w:p>
        </w:tc>
        <w:tc>
          <w:tcPr>
            <w:tcW w:w="2572" w:type="dxa"/>
            <w:tcMar>
              <w:top w:w="29" w:type="dxa"/>
              <w:left w:w="115" w:type="dxa"/>
              <w:bottom w:w="29" w:type="dxa"/>
              <w:right w:w="115" w:type="dxa"/>
            </w:tcMar>
          </w:tcPr>
          <w:p w14:paraId="59B4EEF1" w14:textId="49F59DA3" w:rsidR="00C80672" w:rsidRPr="00350A3F" w:rsidRDefault="00C80672" w:rsidP="00C80672">
            <w:pPr>
              <w:spacing w:after="0"/>
              <w:jc w:val="both"/>
              <w:rPr>
                <w:sz w:val="20"/>
                <w:szCs w:val="20"/>
                <w:lang w:val="en-GB"/>
              </w:rPr>
            </w:pPr>
            <w:hyperlink r:id="rId59" w:history="1">
              <w:r w:rsidRPr="00350A3F">
                <w:rPr>
                  <w:rStyle w:val="Hyperlink"/>
                  <w:sz w:val="20"/>
                  <w:szCs w:val="20"/>
                  <w:lang w:val="en-GB"/>
                </w:rPr>
                <w:t>Russian military hackers reroute British internet users’ traffic (FT)</w:t>
              </w:r>
            </w:hyperlink>
            <w:r w:rsidRPr="00350A3F">
              <w:rPr>
                <w:sz w:val="20"/>
                <w:szCs w:val="20"/>
                <w:lang w:val="en-GB"/>
              </w:rPr>
              <w:t xml:space="preserve"> </w:t>
            </w:r>
          </w:p>
        </w:tc>
      </w:tr>
      <w:tr w:rsidR="00C80672" w:rsidRPr="00EB45AE" w14:paraId="25E2FC49" w14:textId="77777777">
        <w:tc>
          <w:tcPr>
            <w:tcW w:w="877" w:type="dxa"/>
            <w:tcMar>
              <w:top w:w="29" w:type="dxa"/>
              <w:left w:w="115" w:type="dxa"/>
              <w:bottom w:w="29" w:type="dxa"/>
              <w:right w:w="115" w:type="dxa"/>
            </w:tcMar>
          </w:tcPr>
          <w:p w14:paraId="36B7CD5F" w14:textId="77777777" w:rsidR="00C80672" w:rsidRPr="00350A3F" w:rsidRDefault="00C80672" w:rsidP="00C80672">
            <w:pPr>
              <w:spacing w:after="0"/>
              <w:jc w:val="both"/>
              <w:rPr>
                <w:sz w:val="20"/>
                <w:szCs w:val="20"/>
              </w:rPr>
            </w:pPr>
            <w:r w:rsidRPr="00350A3F">
              <w:rPr>
                <w:sz w:val="20"/>
                <w:szCs w:val="20"/>
              </w:rPr>
              <w:t>08/04</w:t>
            </w:r>
          </w:p>
        </w:tc>
        <w:tc>
          <w:tcPr>
            <w:tcW w:w="11797" w:type="dxa"/>
            <w:gridSpan w:val="2"/>
            <w:tcMar>
              <w:top w:w="29" w:type="dxa"/>
              <w:left w:w="115" w:type="dxa"/>
              <w:bottom w:w="29" w:type="dxa"/>
              <w:right w:w="115" w:type="dxa"/>
            </w:tcMar>
          </w:tcPr>
          <w:p w14:paraId="444E8490" w14:textId="662C3AA0" w:rsidR="00C80672" w:rsidRPr="00350A3F" w:rsidRDefault="00C80672" w:rsidP="00C80672">
            <w:pPr>
              <w:spacing w:after="0"/>
              <w:jc w:val="both"/>
              <w:rPr>
                <w:sz w:val="20"/>
                <w:szCs w:val="20"/>
              </w:rPr>
            </w:pPr>
            <w:r w:rsidRPr="00350A3F">
              <w:rPr>
                <w:sz w:val="20"/>
                <w:szCs w:val="20"/>
              </w:rPr>
              <w:t xml:space="preserve">Didžiosios Britanijos vyriausybė patvirtino 800 MW </w:t>
            </w:r>
            <w:r w:rsidRPr="00817156">
              <w:rPr>
                <w:i/>
                <w:iCs/>
                <w:sz w:val="20"/>
                <w:szCs w:val="20"/>
              </w:rPr>
              <w:t>Springwel</w:t>
            </w:r>
            <w:r w:rsidRPr="00350A3F">
              <w:rPr>
                <w:sz w:val="20"/>
                <w:szCs w:val="20"/>
              </w:rPr>
              <w:t>l saulės elektrinę</w:t>
            </w:r>
            <w:r>
              <w:rPr>
                <w:sz w:val="20"/>
                <w:szCs w:val="20"/>
              </w:rPr>
              <w:t>. Ši būtų</w:t>
            </w:r>
            <w:r w:rsidRPr="00350A3F">
              <w:rPr>
                <w:sz w:val="20"/>
                <w:szCs w:val="20"/>
              </w:rPr>
              <w:t xml:space="preserve"> didžiausi</w:t>
            </w:r>
            <w:r>
              <w:rPr>
                <w:sz w:val="20"/>
                <w:szCs w:val="20"/>
              </w:rPr>
              <w:t>a</w:t>
            </w:r>
            <w:r w:rsidRPr="00350A3F">
              <w:rPr>
                <w:sz w:val="20"/>
                <w:szCs w:val="20"/>
              </w:rPr>
              <w:t xml:space="preserve"> šalyje pagal energijos gamybą, kuri galės aprūpinti daugiau nei 180 000 namų ir yra dalis platesnio perėjimo prie pigesnės, vietinės švarios energijos. Tai jau 25-asis nacionaliniu mastu reikšmingas švarios energijos projektas nuo 2024 m. liepos mėn., skirtas mažinti priklausomybę nuo nestabilių iškastinio kuro rinkų ir mažinti sąskaitas gyventojams bei verslui.</w:t>
            </w:r>
          </w:p>
        </w:tc>
        <w:tc>
          <w:tcPr>
            <w:tcW w:w="2572" w:type="dxa"/>
            <w:tcMar>
              <w:top w:w="29" w:type="dxa"/>
              <w:left w:w="115" w:type="dxa"/>
              <w:bottom w:w="29" w:type="dxa"/>
              <w:right w:w="115" w:type="dxa"/>
            </w:tcMar>
          </w:tcPr>
          <w:p w14:paraId="134053FE" w14:textId="2D3186EF" w:rsidR="00C80672" w:rsidRPr="00350A3F" w:rsidRDefault="00C80672" w:rsidP="00C80672">
            <w:pPr>
              <w:spacing w:after="0"/>
              <w:jc w:val="both"/>
              <w:rPr>
                <w:sz w:val="20"/>
                <w:szCs w:val="20"/>
                <w:lang w:val="en-GB"/>
              </w:rPr>
            </w:pPr>
            <w:hyperlink r:id="rId60" w:history="1">
              <w:r w:rsidRPr="00350A3F">
                <w:rPr>
                  <w:rStyle w:val="Hyperlink"/>
                  <w:sz w:val="20"/>
                  <w:szCs w:val="20"/>
                  <w:lang w:val="en-GB"/>
                </w:rPr>
                <w:t>Government approves UK’s largest power-producing solar farm (GOV.UK)</w:t>
              </w:r>
            </w:hyperlink>
          </w:p>
        </w:tc>
      </w:tr>
      <w:tr w:rsidR="00C80672" w:rsidRPr="00EB45AE" w14:paraId="336033CA" w14:textId="77777777">
        <w:tc>
          <w:tcPr>
            <w:tcW w:w="877" w:type="dxa"/>
            <w:tcMar>
              <w:top w:w="29" w:type="dxa"/>
              <w:left w:w="115" w:type="dxa"/>
              <w:bottom w:w="29" w:type="dxa"/>
              <w:right w:w="115" w:type="dxa"/>
            </w:tcMar>
          </w:tcPr>
          <w:p w14:paraId="1A50656D" w14:textId="587B12E2" w:rsidR="00C80672" w:rsidRPr="00350A3F" w:rsidRDefault="00C80672" w:rsidP="00C80672">
            <w:pPr>
              <w:spacing w:after="0"/>
              <w:jc w:val="both"/>
              <w:rPr>
                <w:sz w:val="20"/>
                <w:szCs w:val="20"/>
              </w:rPr>
            </w:pPr>
            <w:r w:rsidRPr="00350A3F">
              <w:rPr>
                <w:sz w:val="20"/>
                <w:szCs w:val="20"/>
              </w:rPr>
              <w:t>09/04</w:t>
            </w:r>
          </w:p>
        </w:tc>
        <w:tc>
          <w:tcPr>
            <w:tcW w:w="11797" w:type="dxa"/>
            <w:gridSpan w:val="2"/>
            <w:tcMar>
              <w:top w:w="29" w:type="dxa"/>
              <w:left w:w="115" w:type="dxa"/>
              <w:bottom w:w="29" w:type="dxa"/>
              <w:right w:w="115" w:type="dxa"/>
            </w:tcMar>
          </w:tcPr>
          <w:p w14:paraId="194FB548" w14:textId="1A2DEE4E" w:rsidR="00C80672" w:rsidRPr="00350A3F" w:rsidRDefault="00C80672" w:rsidP="00C80672">
            <w:pPr>
              <w:spacing w:after="0"/>
              <w:jc w:val="both"/>
              <w:rPr>
                <w:sz w:val="20"/>
                <w:szCs w:val="20"/>
              </w:rPr>
            </w:pPr>
            <w:r w:rsidRPr="00350A3F">
              <w:rPr>
                <w:sz w:val="20"/>
                <w:szCs w:val="20"/>
              </w:rPr>
              <w:t xml:space="preserve">JK vyriausybė skirs 700 mln. svarų paramos elektromobilių gamybai, įskaitant 380 mln. svarų </w:t>
            </w:r>
            <w:r w:rsidRPr="00817156">
              <w:rPr>
                <w:i/>
                <w:iCs/>
                <w:sz w:val="20"/>
                <w:szCs w:val="20"/>
              </w:rPr>
              <w:t>Jaguar Land Rover</w:t>
            </w:r>
            <w:r w:rsidRPr="00350A3F">
              <w:rPr>
                <w:sz w:val="20"/>
                <w:szCs w:val="20"/>
              </w:rPr>
              <w:t xml:space="preserve"> baterijų gamyklai Somersete. Ši gamykla, kurią stato</w:t>
            </w:r>
            <w:r w:rsidRPr="00817156">
              <w:rPr>
                <w:i/>
                <w:iCs/>
                <w:sz w:val="20"/>
                <w:szCs w:val="20"/>
              </w:rPr>
              <w:t xml:space="preserve"> Tata</w:t>
            </w:r>
            <w:r w:rsidRPr="00350A3F">
              <w:rPr>
                <w:sz w:val="20"/>
                <w:szCs w:val="20"/>
              </w:rPr>
              <w:t xml:space="preserve"> grupei priklausanti </w:t>
            </w:r>
            <w:r w:rsidRPr="00817156">
              <w:rPr>
                <w:i/>
                <w:iCs/>
                <w:sz w:val="20"/>
                <w:szCs w:val="20"/>
              </w:rPr>
              <w:t>Agratas</w:t>
            </w:r>
            <w:r w:rsidRPr="00350A3F">
              <w:rPr>
                <w:sz w:val="20"/>
                <w:szCs w:val="20"/>
              </w:rPr>
              <w:t xml:space="preserve">, turėtų sukurti tūkstančius darbo vietų ir sustiprinti JK elektromobilių tiekimo grandinę. </w:t>
            </w:r>
            <w:r w:rsidRPr="00350A3F">
              <w:rPr>
                <w:sz w:val="20"/>
                <w:szCs w:val="20"/>
              </w:rPr>
              <w:lastRenderedPageBreak/>
              <w:t xml:space="preserve">Parama taip pat bus skirta tyrimams, darbuotojų mokymui, mažesnėms žaliųjų transporto technologijų įmonėms ir vandenilio bendrovei </w:t>
            </w:r>
            <w:r w:rsidRPr="00817156">
              <w:rPr>
                <w:i/>
                <w:iCs/>
                <w:sz w:val="20"/>
                <w:szCs w:val="20"/>
              </w:rPr>
              <w:t>ITM Power.</w:t>
            </w:r>
          </w:p>
        </w:tc>
        <w:tc>
          <w:tcPr>
            <w:tcW w:w="2572" w:type="dxa"/>
            <w:tcMar>
              <w:top w:w="29" w:type="dxa"/>
              <w:left w:w="115" w:type="dxa"/>
              <w:bottom w:w="29" w:type="dxa"/>
              <w:right w:w="115" w:type="dxa"/>
            </w:tcMar>
          </w:tcPr>
          <w:p w14:paraId="21EA44DA" w14:textId="257F1003" w:rsidR="00C80672" w:rsidRPr="00350A3F" w:rsidRDefault="00C80672" w:rsidP="00C80672">
            <w:pPr>
              <w:spacing w:after="0"/>
              <w:jc w:val="both"/>
              <w:rPr>
                <w:sz w:val="20"/>
                <w:szCs w:val="20"/>
                <w:lang w:val="en-GB"/>
              </w:rPr>
            </w:pPr>
            <w:hyperlink r:id="rId61" w:history="1">
              <w:r w:rsidRPr="00350A3F">
                <w:rPr>
                  <w:rStyle w:val="Hyperlink"/>
                  <w:sz w:val="20"/>
                  <w:szCs w:val="20"/>
                  <w:lang w:val="en-GB"/>
                </w:rPr>
                <w:t>UK to back JLR battery plant from £700m fund for electric vehicles (The Times)</w:t>
              </w:r>
            </w:hyperlink>
            <w:r w:rsidRPr="00350A3F">
              <w:rPr>
                <w:sz w:val="20"/>
                <w:szCs w:val="20"/>
                <w:lang w:val="en-GB"/>
              </w:rPr>
              <w:t xml:space="preserve"> </w:t>
            </w:r>
          </w:p>
        </w:tc>
      </w:tr>
      <w:tr w:rsidR="00C80672" w:rsidRPr="00EB45AE" w14:paraId="220E11CC" w14:textId="77777777">
        <w:tc>
          <w:tcPr>
            <w:tcW w:w="877" w:type="dxa"/>
            <w:tcMar>
              <w:top w:w="29" w:type="dxa"/>
              <w:left w:w="115" w:type="dxa"/>
              <w:bottom w:w="29" w:type="dxa"/>
              <w:right w:w="115" w:type="dxa"/>
            </w:tcMar>
          </w:tcPr>
          <w:p w14:paraId="0FF53B2A" w14:textId="77777777" w:rsidR="00C80672" w:rsidRPr="00350A3F" w:rsidRDefault="00C80672" w:rsidP="00C80672">
            <w:pPr>
              <w:spacing w:after="0"/>
              <w:jc w:val="both"/>
              <w:rPr>
                <w:sz w:val="20"/>
                <w:szCs w:val="20"/>
              </w:rPr>
            </w:pPr>
            <w:r w:rsidRPr="00350A3F">
              <w:rPr>
                <w:sz w:val="20"/>
                <w:szCs w:val="20"/>
              </w:rPr>
              <w:t>09/04</w:t>
            </w:r>
          </w:p>
        </w:tc>
        <w:tc>
          <w:tcPr>
            <w:tcW w:w="11797" w:type="dxa"/>
            <w:gridSpan w:val="2"/>
            <w:tcMar>
              <w:top w:w="29" w:type="dxa"/>
              <w:left w:w="115" w:type="dxa"/>
              <w:bottom w:w="29" w:type="dxa"/>
              <w:right w:w="115" w:type="dxa"/>
            </w:tcMar>
          </w:tcPr>
          <w:p w14:paraId="4DEB680A" w14:textId="6CE857F7" w:rsidR="00C80672" w:rsidRPr="00350A3F" w:rsidRDefault="00C80672" w:rsidP="00C80672">
            <w:pPr>
              <w:spacing w:after="0"/>
              <w:jc w:val="both"/>
              <w:rPr>
                <w:sz w:val="20"/>
                <w:szCs w:val="20"/>
              </w:rPr>
            </w:pPr>
            <w:r w:rsidRPr="00350A3F">
              <w:rPr>
                <w:sz w:val="20"/>
                <w:szCs w:val="20"/>
              </w:rPr>
              <w:t xml:space="preserve">Kinijos automobilių gamintojų dalis </w:t>
            </w:r>
            <w:r>
              <w:rPr>
                <w:sz w:val="20"/>
                <w:szCs w:val="20"/>
              </w:rPr>
              <w:t>JK</w:t>
            </w:r>
            <w:r w:rsidRPr="00350A3F">
              <w:rPr>
                <w:sz w:val="20"/>
                <w:szCs w:val="20"/>
              </w:rPr>
              <w:t xml:space="preserve"> kovo mėn. išaugo iki 15 proc., palyginti su 7,4 proc. prieš metus. Augimą daugiausia lėmė didesnis susidomėjimas elektromobiliais ir įkraunamais hibridais, kurį dar sustiprino po Irano karo išaugusios degalų kainos. Tokie gamintojai kaip </w:t>
            </w:r>
            <w:r w:rsidRPr="00817156">
              <w:rPr>
                <w:i/>
                <w:iCs/>
                <w:sz w:val="20"/>
                <w:szCs w:val="20"/>
              </w:rPr>
              <w:t>BYD</w:t>
            </w:r>
            <w:r w:rsidRPr="00350A3F">
              <w:rPr>
                <w:sz w:val="20"/>
                <w:szCs w:val="20"/>
              </w:rPr>
              <w:t xml:space="preserve"> ir </w:t>
            </w:r>
            <w:r w:rsidRPr="00817156">
              <w:rPr>
                <w:i/>
                <w:iCs/>
                <w:sz w:val="20"/>
                <w:szCs w:val="20"/>
              </w:rPr>
              <w:t>Chery</w:t>
            </w:r>
            <w:r w:rsidRPr="00350A3F">
              <w:rPr>
                <w:sz w:val="20"/>
                <w:szCs w:val="20"/>
              </w:rPr>
              <w:t xml:space="preserve"> sparčiai plečia pozicijas, siūlydami santykinai nebrangius, gerai sukomplektuotus modelius.</w:t>
            </w:r>
          </w:p>
        </w:tc>
        <w:tc>
          <w:tcPr>
            <w:tcW w:w="2572" w:type="dxa"/>
            <w:tcMar>
              <w:top w:w="29" w:type="dxa"/>
              <w:left w:w="115" w:type="dxa"/>
              <w:bottom w:w="29" w:type="dxa"/>
              <w:right w:w="115" w:type="dxa"/>
            </w:tcMar>
          </w:tcPr>
          <w:p w14:paraId="5B0320CC" w14:textId="237ABD11" w:rsidR="00C80672" w:rsidRPr="00350A3F" w:rsidRDefault="00C80672" w:rsidP="00C80672">
            <w:pPr>
              <w:spacing w:after="0"/>
              <w:jc w:val="both"/>
              <w:rPr>
                <w:sz w:val="20"/>
                <w:szCs w:val="20"/>
                <w:lang w:val="en-GB"/>
              </w:rPr>
            </w:pPr>
            <w:hyperlink r:id="rId62" w:history="1">
              <w:r w:rsidRPr="00350A3F">
                <w:rPr>
                  <w:rStyle w:val="Hyperlink"/>
                  <w:sz w:val="20"/>
                  <w:szCs w:val="20"/>
                  <w:lang w:val="en-GB"/>
                </w:rPr>
                <w:t>Chinese carmakers take 15% of UK new car market as EV demand surges (FT)</w:t>
              </w:r>
            </w:hyperlink>
          </w:p>
        </w:tc>
      </w:tr>
      <w:tr w:rsidR="00C80672" w:rsidRPr="00EB45AE" w14:paraId="597C73DD" w14:textId="77777777">
        <w:tc>
          <w:tcPr>
            <w:tcW w:w="877" w:type="dxa"/>
            <w:tcMar>
              <w:top w:w="29" w:type="dxa"/>
              <w:left w:w="115" w:type="dxa"/>
              <w:bottom w:w="29" w:type="dxa"/>
              <w:right w:w="115" w:type="dxa"/>
            </w:tcMar>
          </w:tcPr>
          <w:p w14:paraId="10CD70DD" w14:textId="77777777" w:rsidR="00C80672" w:rsidRPr="00350A3F" w:rsidRDefault="00C80672" w:rsidP="00C80672">
            <w:pPr>
              <w:spacing w:after="0"/>
              <w:jc w:val="both"/>
              <w:rPr>
                <w:sz w:val="20"/>
                <w:szCs w:val="20"/>
              </w:rPr>
            </w:pPr>
            <w:r w:rsidRPr="00350A3F">
              <w:rPr>
                <w:sz w:val="20"/>
                <w:szCs w:val="20"/>
              </w:rPr>
              <w:t>10/04</w:t>
            </w:r>
          </w:p>
        </w:tc>
        <w:tc>
          <w:tcPr>
            <w:tcW w:w="11797" w:type="dxa"/>
            <w:gridSpan w:val="2"/>
            <w:tcMar>
              <w:top w:w="29" w:type="dxa"/>
              <w:left w:w="115" w:type="dxa"/>
              <w:bottom w:w="29" w:type="dxa"/>
              <w:right w:w="115" w:type="dxa"/>
            </w:tcMar>
          </w:tcPr>
          <w:p w14:paraId="346F9924" w14:textId="77777777" w:rsidR="00C80672" w:rsidRPr="00350A3F" w:rsidRDefault="00C80672" w:rsidP="00C80672">
            <w:pPr>
              <w:spacing w:after="0"/>
              <w:jc w:val="both"/>
              <w:rPr>
                <w:sz w:val="20"/>
                <w:szCs w:val="20"/>
              </w:rPr>
            </w:pPr>
            <w:r w:rsidRPr="00350A3F">
              <w:rPr>
                <w:sz w:val="20"/>
                <w:szCs w:val="20"/>
              </w:rPr>
              <w:t>Šiaurės jūros naftos kainos pasiekė rekordinį lygį, nes Iranas tebelaiko kontrolę Hormūzo sąsiauryje, todėl pasaulinė energijos krizė neslūgsta. Europos ir Azijos perdirbėjai skuba ieškoti alternatyvių tiekimų, nes per šį svarbų maršrutą įprastai keliauja didelė dalis pasaulio naftos, o dabar srautai smarkiai sumažėję. Dėl to fizinės naftos rinka patiria didžiulį spaudimą, ypač Azijoje, kur gali kilti ne tik kainų šuolis, bet ir realus tiekimo trūkumas.</w:t>
            </w:r>
          </w:p>
        </w:tc>
        <w:tc>
          <w:tcPr>
            <w:tcW w:w="2572" w:type="dxa"/>
            <w:tcMar>
              <w:top w:w="29" w:type="dxa"/>
              <w:left w:w="115" w:type="dxa"/>
              <w:bottom w:w="29" w:type="dxa"/>
              <w:right w:w="115" w:type="dxa"/>
            </w:tcMar>
          </w:tcPr>
          <w:p w14:paraId="3852BF2A" w14:textId="3443A30A" w:rsidR="00C80672" w:rsidRPr="00350A3F" w:rsidRDefault="00C80672" w:rsidP="00C80672">
            <w:pPr>
              <w:spacing w:after="0"/>
              <w:jc w:val="both"/>
              <w:rPr>
                <w:sz w:val="20"/>
                <w:szCs w:val="20"/>
                <w:lang w:val="en-GB"/>
              </w:rPr>
            </w:pPr>
            <w:hyperlink r:id="rId63" w:history="1">
              <w:r w:rsidRPr="00350A3F">
                <w:rPr>
                  <w:rStyle w:val="Hyperlink"/>
                  <w:sz w:val="20"/>
                  <w:szCs w:val="20"/>
                  <w:lang w:val="en-GB"/>
                </w:rPr>
                <w:t>North Sea oil prices hit record high as Hormuz crisis deepens global supply squeeze (FT)</w:t>
              </w:r>
            </w:hyperlink>
          </w:p>
        </w:tc>
      </w:tr>
      <w:tr w:rsidR="00C80672" w:rsidRPr="00EB45AE" w14:paraId="33BE547B" w14:textId="77777777">
        <w:tc>
          <w:tcPr>
            <w:tcW w:w="877" w:type="dxa"/>
            <w:tcMar>
              <w:top w:w="29" w:type="dxa"/>
              <w:left w:w="115" w:type="dxa"/>
              <w:bottom w:w="29" w:type="dxa"/>
              <w:right w:w="115" w:type="dxa"/>
            </w:tcMar>
          </w:tcPr>
          <w:p w14:paraId="1675DBAD" w14:textId="77777777" w:rsidR="00C80672" w:rsidRPr="00350A3F" w:rsidRDefault="00C80672" w:rsidP="00C80672">
            <w:pPr>
              <w:spacing w:after="0"/>
              <w:jc w:val="both"/>
              <w:rPr>
                <w:sz w:val="20"/>
                <w:szCs w:val="20"/>
              </w:rPr>
            </w:pPr>
            <w:r w:rsidRPr="00350A3F">
              <w:rPr>
                <w:sz w:val="20"/>
                <w:szCs w:val="20"/>
              </w:rPr>
              <w:t>11/04</w:t>
            </w:r>
          </w:p>
        </w:tc>
        <w:tc>
          <w:tcPr>
            <w:tcW w:w="11797" w:type="dxa"/>
            <w:gridSpan w:val="2"/>
            <w:tcMar>
              <w:top w:w="29" w:type="dxa"/>
              <w:left w:w="115" w:type="dxa"/>
              <w:bottom w:w="29" w:type="dxa"/>
              <w:right w:w="115" w:type="dxa"/>
            </w:tcMar>
          </w:tcPr>
          <w:p w14:paraId="42792F06" w14:textId="77777777" w:rsidR="00C80672" w:rsidRPr="00350A3F" w:rsidRDefault="00C80672" w:rsidP="00C80672">
            <w:pPr>
              <w:spacing w:after="0"/>
              <w:jc w:val="both"/>
              <w:rPr>
                <w:sz w:val="20"/>
                <w:szCs w:val="20"/>
              </w:rPr>
            </w:pPr>
            <w:r w:rsidRPr="00350A3F">
              <w:rPr>
                <w:sz w:val="20"/>
                <w:szCs w:val="20"/>
              </w:rPr>
              <w:t>Po Artimųjų Rytų krizės išaugus šildymo kuro, dujų ir elektros kainoms, vis daugiau JK gyventojų domisi saulės baterijomis ir šilumos siurbliais. Didieji tiekėjai ir mažesni montuotojai fiksuoja ryškų paklausos šuolį, nors įrengimo kaštai vis dar siekia kelis tūkstančius svarų. Daliai žmonių tai ne tik būdas sumažinti sąskaitas, bet ir galimybė tapti mažiau priklausomiems nuo iškastinio kuro kainų svyravimų.</w:t>
            </w:r>
          </w:p>
        </w:tc>
        <w:tc>
          <w:tcPr>
            <w:tcW w:w="2572" w:type="dxa"/>
            <w:tcMar>
              <w:top w:w="29" w:type="dxa"/>
              <w:left w:w="115" w:type="dxa"/>
              <w:bottom w:w="29" w:type="dxa"/>
              <w:right w:w="115" w:type="dxa"/>
            </w:tcMar>
          </w:tcPr>
          <w:p w14:paraId="3E0DD558" w14:textId="2664BEFA" w:rsidR="00C80672" w:rsidRPr="00350A3F" w:rsidRDefault="00C80672" w:rsidP="00C80672">
            <w:pPr>
              <w:spacing w:after="0"/>
              <w:jc w:val="both"/>
              <w:rPr>
                <w:sz w:val="20"/>
                <w:szCs w:val="20"/>
                <w:lang w:val="en-GB"/>
              </w:rPr>
            </w:pPr>
            <w:hyperlink r:id="rId64" w:history="1">
              <w:r w:rsidRPr="00350A3F">
                <w:rPr>
                  <w:rStyle w:val="Hyperlink"/>
                  <w:sz w:val="20"/>
                  <w:szCs w:val="20"/>
                  <w:lang w:val="en-GB"/>
                </w:rPr>
                <w:t>UK demand for heat pumps and solar panels surges after Middle East energy crisis (FT)</w:t>
              </w:r>
            </w:hyperlink>
          </w:p>
        </w:tc>
      </w:tr>
      <w:tr w:rsidR="00C80672" w:rsidRPr="00EB45AE" w14:paraId="6DE816BB" w14:textId="77777777">
        <w:tc>
          <w:tcPr>
            <w:tcW w:w="877" w:type="dxa"/>
            <w:tcMar>
              <w:top w:w="29" w:type="dxa"/>
              <w:left w:w="115" w:type="dxa"/>
              <w:bottom w:w="29" w:type="dxa"/>
              <w:right w:w="115" w:type="dxa"/>
            </w:tcMar>
          </w:tcPr>
          <w:p w14:paraId="27BBBF69" w14:textId="77777777" w:rsidR="00C80672" w:rsidRPr="00350A3F" w:rsidRDefault="00C80672" w:rsidP="00C80672">
            <w:pPr>
              <w:spacing w:after="0"/>
              <w:jc w:val="both"/>
              <w:rPr>
                <w:sz w:val="20"/>
                <w:szCs w:val="20"/>
              </w:rPr>
            </w:pPr>
            <w:r w:rsidRPr="00350A3F">
              <w:rPr>
                <w:sz w:val="20"/>
                <w:szCs w:val="20"/>
              </w:rPr>
              <w:t>13/04</w:t>
            </w:r>
          </w:p>
        </w:tc>
        <w:tc>
          <w:tcPr>
            <w:tcW w:w="11797" w:type="dxa"/>
            <w:gridSpan w:val="2"/>
            <w:tcMar>
              <w:top w:w="29" w:type="dxa"/>
              <w:left w:w="115" w:type="dxa"/>
              <w:bottom w:w="29" w:type="dxa"/>
              <w:right w:w="115" w:type="dxa"/>
            </w:tcMar>
          </w:tcPr>
          <w:p w14:paraId="68AAF8FB" w14:textId="77777777" w:rsidR="00C80672" w:rsidRPr="00350A3F" w:rsidRDefault="00C80672" w:rsidP="00C80672">
            <w:pPr>
              <w:spacing w:after="0"/>
              <w:jc w:val="both"/>
              <w:rPr>
                <w:sz w:val="20"/>
                <w:szCs w:val="20"/>
              </w:rPr>
            </w:pPr>
            <w:r w:rsidRPr="00350A3F">
              <w:rPr>
                <w:sz w:val="20"/>
                <w:szCs w:val="20"/>
              </w:rPr>
              <w:t>Penkioms vandens tiekimo bendrovėms buvo leista dar labiau padidinti klientų sąskaitas. Įmonės tvirtino, kad ankstesnis reguliuotojo „</w:t>
            </w:r>
            <w:r w:rsidRPr="00817156">
              <w:rPr>
                <w:i/>
                <w:iCs/>
                <w:sz w:val="20"/>
                <w:szCs w:val="20"/>
              </w:rPr>
              <w:t>Ofwat</w:t>
            </w:r>
            <w:r w:rsidRPr="00350A3F">
              <w:rPr>
                <w:sz w:val="20"/>
                <w:szCs w:val="20"/>
              </w:rPr>
              <w:t>“ nustatytas kainų didinimas buvo per mažas, kad būtų galima padengti kaštus, pritraukti investuotojus ir išlaikyti kredito reitingus.</w:t>
            </w:r>
          </w:p>
        </w:tc>
        <w:tc>
          <w:tcPr>
            <w:tcW w:w="2572" w:type="dxa"/>
            <w:tcMar>
              <w:top w:w="29" w:type="dxa"/>
              <w:left w:w="115" w:type="dxa"/>
              <w:bottom w:w="29" w:type="dxa"/>
              <w:right w:w="115" w:type="dxa"/>
            </w:tcMar>
          </w:tcPr>
          <w:p w14:paraId="021EAD39" w14:textId="369EDD44" w:rsidR="00C80672" w:rsidRPr="00350A3F" w:rsidRDefault="00C80672" w:rsidP="00C80672">
            <w:pPr>
              <w:spacing w:after="0"/>
              <w:jc w:val="both"/>
              <w:rPr>
                <w:sz w:val="20"/>
                <w:szCs w:val="20"/>
                <w:lang w:val="en-GB"/>
              </w:rPr>
            </w:pPr>
            <w:hyperlink r:id="rId65" w:history="1">
              <w:r w:rsidRPr="00350A3F">
                <w:rPr>
                  <w:rStyle w:val="Hyperlink"/>
                  <w:sz w:val="20"/>
                  <w:szCs w:val="20"/>
                  <w:lang w:val="en-GB"/>
                </w:rPr>
                <w:t>Five water companies win approval to raise customer bills beyond Ofwat limits (FT)</w:t>
              </w:r>
            </w:hyperlink>
          </w:p>
        </w:tc>
      </w:tr>
      <w:tr w:rsidR="00C80672" w:rsidRPr="00EB45AE" w14:paraId="26785F0D" w14:textId="77777777">
        <w:tc>
          <w:tcPr>
            <w:tcW w:w="877" w:type="dxa"/>
            <w:tcMar>
              <w:top w:w="29" w:type="dxa"/>
              <w:left w:w="115" w:type="dxa"/>
              <w:bottom w:w="29" w:type="dxa"/>
              <w:right w:w="115" w:type="dxa"/>
            </w:tcMar>
          </w:tcPr>
          <w:p w14:paraId="7BBCF885" w14:textId="77777777" w:rsidR="00C80672" w:rsidRPr="00350A3F" w:rsidRDefault="00C80672" w:rsidP="00C80672">
            <w:pPr>
              <w:spacing w:after="0"/>
              <w:jc w:val="both"/>
              <w:rPr>
                <w:sz w:val="20"/>
                <w:szCs w:val="20"/>
              </w:rPr>
            </w:pPr>
            <w:r w:rsidRPr="00350A3F">
              <w:rPr>
                <w:sz w:val="20"/>
                <w:szCs w:val="20"/>
              </w:rPr>
              <w:t>14/04</w:t>
            </w:r>
          </w:p>
        </w:tc>
        <w:tc>
          <w:tcPr>
            <w:tcW w:w="11797" w:type="dxa"/>
            <w:gridSpan w:val="2"/>
            <w:tcMar>
              <w:top w:w="29" w:type="dxa"/>
              <w:left w:w="115" w:type="dxa"/>
              <w:bottom w:w="29" w:type="dxa"/>
              <w:right w:w="115" w:type="dxa"/>
            </w:tcMar>
          </w:tcPr>
          <w:p w14:paraId="1B970F83" w14:textId="77777777" w:rsidR="00C80672" w:rsidRPr="00350A3F" w:rsidRDefault="00C80672" w:rsidP="00C80672">
            <w:pPr>
              <w:spacing w:after="0"/>
              <w:jc w:val="both"/>
              <w:rPr>
                <w:sz w:val="20"/>
                <w:szCs w:val="20"/>
              </w:rPr>
            </w:pPr>
            <w:r w:rsidRPr="00350A3F">
              <w:rPr>
                <w:sz w:val="20"/>
                <w:szCs w:val="20"/>
              </w:rPr>
              <w:t>BP pranešė apie išskirtinai sėkmingą pirmąjį ketvirtį savo naftos prekybos versle, nes karo su Iranu sukelti kainų šuoliai ir rinkos svyravimai sudarė palankias sąlygas prekiautojams uždirbti. Konfliktas smarkiai sutrikdė naftos tiekimą per Hormūzo sąsiaurį, todėl fizinės naftos kroviniai tapo itin paklausūs, o kainos ženkliai išaugo. Nors BP gavyba išliko beveik nepakitusi, bendrovė, kaip ir kai kurie konkurentai, pasinaudojo rinkos chaosu, nors dalis kitų prekybininkų dėl staigių svyravimų patyrė didelių nuostolių.</w:t>
            </w:r>
          </w:p>
        </w:tc>
        <w:tc>
          <w:tcPr>
            <w:tcW w:w="2572" w:type="dxa"/>
            <w:tcMar>
              <w:top w:w="29" w:type="dxa"/>
              <w:left w:w="115" w:type="dxa"/>
              <w:bottom w:w="29" w:type="dxa"/>
              <w:right w:w="115" w:type="dxa"/>
            </w:tcMar>
          </w:tcPr>
          <w:p w14:paraId="0D3ADE8C" w14:textId="690410A8" w:rsidR="00C80672" w:rsidRPr="00350A3F" w:rsidRDefault="00C80672" w:rsidP="00C80672">
            <w:pPr>
              <w:spacing w:after="0"/>
              <w:jc w:val="both"/>
              <w:rPr>
                <w:sz w:val="20"/>
                <w:szCs w:val="20"/>
                <w:lang w:val="en-GB"/>
              </w:rPr>
            </w:pPr>
            <w:hyperlink r:id="rId66" w:history="1">
              <w:r w:rsidRPr="00350A3F">
                <w:rPr>
                  <w:rStyle w:val="Hyperlink"/>
                  <w:sz w:val="20"/>
                  <w:szCs w:val="20"/>
                  <w:lang w:val="en-GB"/>
                </w:rPr>
                <w:t>BP reports bumper Q1 oil trading profits as Iran war disrupts global supply (FT)</w:t>
              </w:r>
            </w:hyperlink>
          </w:p>
        </w:tc>
      </w:tr>
      <w:tr w:rsidR="00C80672" w:rsidRPr="00EB45AE" w14:paraId="3984109B" w14:textId="77777777">
        <w:tc>
          <w:tcPr>
            <w:tcW w:w="877" w:type="dxa"/>
            <w:tcMar>
              <w:top w:w="29" w:type="dxa"/>
              <w:left w:w="115" w:type="dxa"/>
              <w:bottom w:w="29" w:type="dxa"/>
              <w:right w:w="115" w:type="dxa"/>
            </w:tcMar>
          </w:tcPr>
          <w:p w14:paraId="2AF8F1D9" w14:textId="129E3642" w:rsidR="00C80672" w:rsidRPr="00350A3F" w:rsidRDefault="00C80672" w:rsidP="00C80672">
            <w:pPr>
              <w:spacing w:after="0"/>
              <w:jc w:val="both"/>
              <w:rPr>
                <w:sz w:val="20"/>
                <w:szCs w:val="20"/>
              </w:rPr>
            </w:pPr>
            <w:r w:rsidRPr="00350A3F">
              <w:rPr>
                <w:sz w:val="20"/>
                <w:szCs w:val="20"/>
              </w:rPr>
              <w:t>14/04</w:t>
            </w:r>
          </w:p>
        </w:tc>
        <w:tc>
          <w:tcPr>
            <w:tcW w:w="11797" w:type="dxa"/>
            <w:gridSpan w:val="2"/>
            <w:tcMar>
              <w:top w:w="29" w:type="dxa"/>
              <w:left w:w="115" w:type="dxa"/>
              <w:bottom w:w="29" w:type="dxa"/>
              <w:right w:w="115" w:type="dxa"/>
            </w:tcMar>
          </w:tcPr>
          <w:p w14:paraId="2B62E7C7" w14:textId="58A69456" w:rsidR="00C80672" w:rsidRPr="00350A3F" w:rsidRDefault="00C80672" w:rsidP="00C80672">
            <w:pPr>
              <w:spacing w:after="0"/>
              <w:jc w:val="both"/>
              <w:rPr>
                <w:sz w:val="20"/>
                <w:szCs w:val="20"/>
              </w:rPr>
            </w:pPr>
            <w:r w:rsidRPr="00817156">
              <w:rPr>
                <w:b/>
                <w:bCs/>
                <w:sz w:val="20"/>
                <w:szCs w:val="20"/>
              </w:rPr>
              <w:t>JK atominės energijos institucija paskelbė „</w:t>
            </w:r>
            <w:r w:rsidRPr="00817156">
              <w:rPr>
                <w:b/>
                <w:bCs/>
                <w:i/>
                <w:iCs/>
                <w:sz w:val="20"/>
                <w:szCs w:val="20"/>
              </w:rPr>
              <w:t>Global Fusion Guide for SMEs</w:t>
            </w:r>
            <w:r w:rsidRPr="00817156">
              <w:rPr>
                <w:b/>
                <w:bCs/>
                <w:sz w:val="20"/>
                <w:szCs w:val="20"/>
              </w:rPr>
              <w:t>“,</w:t>
            </w:r>
            <w:r w:rsidRPr="00350A3F">
              <w:rPr>
                <w:sz w:val="20"/>
                <w:szCs w:val="20"/>
              </w:rPr>
              <w:t xml:space="preserve"> skirtą padėti mažoms ir vidutinėms įmonėms įsitraukti į sparčiai augantį branduolių sintezės sektorių. Tikimasi, kad 2026–2035 m. į sintezės technologijas pasaulyje bus investuota daugiau nei 100 mlrd. svarų, o daug išlaidų teks komponentams, inžinerijai, robotikai, medžiagoms ir skaitmeninėms sistemoms. </w:t>
            </w:r>
          </w:p>
        </w:tc>
        <w:tc>
          <w:tcPr>
            <w:tcW w:w="2572" w:type="dxa"/>
            <w:tcMar>
              <w:top w:w="29" w:type="dxa"/>
              <w:left w:w="115" w:type="dxa"/>
              <w:bottom w:w="29" w:type="dxa"/>
              <w:right w:w="115" w:type="dxa"/>
            </w:tcMar>
          </w:tcPr>
          <w:p w14:paraId="0C627DE2" w14:textId="78AF9256" w:rsidR="00C80672" w:rsidRPr="00350A3F" w:rsidRDefault="00C80672" w:rsidP="00C80672">
            <w:pPr>
              <w:spacing w:after="0"/>
              <w:jc w:val="both"/>
              <w:rPr>
                <w:sz w:val="20"/>
                <w:szCs w:val="20"/>
                <w:lang w:val="en-GB"/>
              </w:rPr>
            </w:pPr>
            <w:hyperlink r:id="rId67" w:history="1">
              <w:r w:rsidRPr="00350A3F">
                <w:rPr>
                  <w:rStyle w:val="Hyperlink"/>
                  <w:sz w:val="20"/>
                  <w:szCs w:val="20"/>
                  <w:lang w:val="en-GB"/>
                </w:rPr>
                <w:t>Global fusion sector scaling up, creating UK SME opportunities (GOV.UK)</w:t>
              </w:r>
            </w:hyperlink>
            <w:r w:rsidRPr="00350A3F">
              <w:rPr>
                <w:sz w:val="20"/>
                <w:szCs w:val="20"/>
                <w:lang w:val="en-GB"/>
              </w:rPr>
              <w:t xml:space="preserve"> </w:t>
            </w:r>
          </w:p>
        </w:tc>
      </w:tr>
      <w:tr w:rsidR="00C80672" w:rsidRPr="00EB45AE" w14:paraId="738CA5C4" w14:textId="77777777">
        <w:tc>
          <w:tcPr>
            <w:tcW w:w="877" w:type="dxa"/>
            <w:tcMar>
              <w:top w:w="29" w:type="dxa"/>
              <w:left w:w="115" w:type="dxa"/>
              <w:bottom w:w="29" w:type="dxa"/>
              <w:right w:w="115" w:type="dxa"/>
            </w:tcMar>
          </w:tcPr>
          <w:p w14:paraId="72449064" w14:textId="77777777" w:rsidR="00C80672" w:rsidRPr="00350A3F" w:rsidRDefault="00C80672" w:rsidP="00C80672">
            <w:pPr>
              <w:spacing w:after="0"/>
              <w:jc w:val="both"/>
              <w:rPr>
                <w:sz w:val="20"/>
                <w:szCs w:val="20"/>
              </w:rPr>
            </w:pPr>
            <w:r w:rsidRPr="00350A3F">
              <w:rPr>
                <w:sz w:val="20"/>
                <w:szCs w:val="20"/>
              </w:rPr>
              <w:t>16/04</w:t>
            </w:r>
          </w:p>
        </w:tc>
        <w:tc>
          <w:tcPr>
            <w:tcW w:w="11797" w:type="dxa"/>
            <w:gridSpan w:val="2"/>
            <w:tcMar>
              <w:top w:w="29" w:type="dxa"/>
              <w:left w:w="115" w:type="dxa"/>
              <w:bottom w:w="29" w:type="dxa"/>
              <w:right w:w="115" w:type="dxa"/>
            </w:tcMar>
          </w:tcPr>
          <w:p w14:paraId="4B643A8C" w14:textId="77777777" w:rsidR="00C80672" w:rsidRPr="00350A3F" w:rsidRDefault="00C80672" w:rsidP="00C80672">
            <w:pPr>
              <w:spacing w:after="0"/>
              <w:jc w:val="both"/>
              <w:rPr>
                <w:sz w:val="20"/>
                <w:szCs w:val="20"/>
              </w:rPr>
            </w:pPr>
            <w:r w:rsidRPr="00350A3F">
              <w:rPr>
                <w:sz w:val="20"/>
                <w:szCs w:val="20"/>
              </w:rPr>
              <w:t>Britų vyriausybė paskelbė, kad nuo 2028 m. panaikins papildomą anglies dioksido mokestį, kurį moka iškastinio kuro elektrinės. Valdžia teigia, kad ši priemonė atliko savo tikslą, nes padėjo atsisakyti anglimi kūrenamų elektrinių. Sprendimą palankiai sutiko pramonė, nors dalis verslo atstovų pabrėžia, kad vien to nepakaks energijos kainoms sumažinti. Kartu kyla rizika, kad JK ir ES anglies kainų skirtumas padidės, nebent abi pusės susies savo prekybos taršos leidimais sistemas.</w:t>
            </w:r>
          </w:p>
        </w:tc>
        <w:tc>
          <w:tcPr>
            <w:tcW w:w="2572" w:type="dxa"/>
            <w:tcMar>
              <w:top w:w="29" w:type="dxa"/>
              <w:left w:w="115" w:type="dxa"/>
              <w:bottom w:w="29" w:type="dxa"/>
              <w:right w:w="115" w:type="dxa"/>
            </w:tcMar>
          </w:tcPr>
          <w:p w14:paraId="5F26EE31" w14:textId="0620BD79" w:rsidR="00C80672" w:rsidRPr="00350A3F" w:rsidRDefault="00C80672" w:rsidP="00C80672">
            <w:pPr>
              <w:spacing w:after="0"/>
              <w:jc w:val="both"/>
              <w:rPr>
                <w:sz w:val="20"/>
                <w:szCs w:val="20"/>
                <w:lang w:val="en-GB"/>
              </w:rPr>
            </w:pPr>
            <w:hyperlink r:id="rId68" w:history="1">
              <w:r w:rsidRPr="00350A3F">
                <w:rPr>
                  <w:rStyle w:val="Hyperlink"/>
                  <w:sz w:val="20"/>
                  <w:szCs w:val="20"/>
                  <w:lang w:val="en-GB"/>
                </w:rPr>
                <w:t>UK to scrap carbon price support levy on fossil fuel power stations from 2028 (FT)</w:t>
              </w:r>
            </w:hyperlink>
          </w:p>
        </w:tc>
      </w:tr>
      <w:tr w:rsidR="00C80672" w:rsidRPr="00EB45AE" w14:paraId="538836E3" w14:textId="77777777">
        <w:tc>
          <w:tcPr>
            <w:tcW w:w="877" w:type="dxa"/>
            <w:tcMar>
              <w:top w:w="29" w:type="dxa"/>
              <w:left w:w="115" w:type="dxa"/>
              <w:bottom w:w="29" w:type="dxa"/>
              <w:right w:w="115" w:type="dxa"/>
            </w:tcMar>
          </w:tcPr>
          <w:p w14:paraId="27D2C247" w14:textId="3DEC5471" w:rsidR="00C80672" w:rsidRPr="00350A3F" w:rsidRDefault="00C80672" w:rsidP="00C80672">
            <w:pPr>
              <w:spacing w:after="0"/>
              <w:jc w:val="both"/>
              <w:rPr>
                <w:sz w:val="20"/>
                <w:szCs w:val="20"/>
              </w:rPr>
            </w:pPr>
            <w:r w:rsidRPr="00350A3F">
              <w:rPr>
                <w:sz w:val="20"/>
                <w:szCs w:val="20"/>
              </w:rPr>
              <w:t>16/04</w:t>
            </w:r>
          </w:p>
        </w:tc>
        <w:tc>
          <w:tcPr>
            <w:tcW w:w="11797" w:type="dxa"/>
            <w:gridSpan w:val="2"/>
            <w:tcMar>
              <w:top w:w="29" w:type="dxa"/>
              <w:left w:w="115" w:type="dxa"/>
              <w:bottom w:w="29" w:type="dxa"/>
              <w:right w:w="115" w:type="dxa"/>
            </w:tcMar>
          </w:tcPr>
          <w:p w14:paraId="5B73E1D4" w14:textId="374BC492" w:rsidR="00C80672" w:rsidRPr="00350A3F" w:rsidRDefault="00C80672" w:rsidP="00C80672">
            <w:pPr>
              <w:spacing w:after="0"/>
              <w:jc w:val="both"/>
              <w:rPr>
                <w:sz w:val="20"/>
                <w:szCs w:val="20"/>
              </w:rPr>
            </w:pPr>
            <w:r w:rsidRPr="00817156">
              <w:rPr>
                <w:sz w:val="20"/>
                <w:szCs w:val="20"/>
              </w:rPr>
              <w:t>JK technologijų ministras Kanishka Narayan teigia, kad įmonės turėtų rimtai vertinti „</w:t>
            </w:r>
            <w:r w:rsidRPr="00817156">
              <w:rPr>
                <w:i/>
                <w:iCs/>
                <w:sz w:val="20"/>
                <w:szCs w:val="20"/>
              </w:rPr>
              <w:t>Anthropic</w:t>
            </w:r>
            <w:r w:rsidRPr="00817156">
              <w:rPr>
                <w:sz w:val="20"/>
                <w:szCs w:val="20"/>
              </w:rPr>
              <w:t>“ modelio „</w:t>
            </w:r>
            <w:r w:rsidRPr="00817156">
              <w:rPr>
                <w:i/>
                <w:iCs/>
                <w:sz w:val="20"/>
                <w:szCs w:val="20"/>
              </w:rPr>
              <w:t>Claude Mythos Preview</w:t>
            </w:r>
            <w:r w:rsidRPr="00817156">
              <w:rPr>
                <w:sz w:val="20"/>
                <w:szCs w:val="20"/>
              </w:rPr>
              <w:t>“ keliamas kibernetines rizikas, nes jis jau aptiko tūkstančius rimtų pažeidžiamumų operacinėse sistemose ir naršyklėse. JK finansų institucijos, įskaitant Anglijos banką, FCA, iždą ir Nacionalinį kibernetinio saugumo centrą, aiškinasi galimas grėsmes, ypač dėl rizikos, kad tokiomis DI galimybėmis gali pasinaudoti piktavališki veikėjai. Kartu vyriausybė tai mato ir kaip galimybę stiprinti JK kibernetinio saugumo sektorių per 500 mln. svarų „Sovereign AI“ iniciatyvą, kuri rems strategiškai svarbius DI startuolius saugumo ir gyvybės mokslų srityse.</w:t>
            </w:r>
          </w:p>
        </w:tc>
        <w:tc>
          <w:tcPr>
            <w:tcW w:w="2572" w:type="dxa"/>
            <w:tcMar>
              <w:top w:w="29" w:type="dxa"/>
              <w:left w:w="115" w:type="dxa"/>
              <w:bottom w:w="29" w:type="dxa"/>
              <w:right w:w="115" w:type="dxa"/>
            </w:tcMar>
          </w:tcPr>
          <w:p w14:paraId="07AB5929" w14:textId="4F958F31" w:rsidR="00C80672" w:rsidRPr="00350A3F" w:rsidRDefault="00C80672" w:rsidP="00C80672">
            <w:pPr>
              <w:spacing w:after="0"/>
              <w:jc w:val="both"/>
              <w:rPr>
                <w:sz w:val="20"/>
                <w:szCs w:val="20"/>
                <w:lang w:val="en-GB"/>
              </w:rPr>
            </w:pPr>
            <w:hyperlink r:id="rId69" w:history="1">
              <w:r w:rsidRPr="00350A3F">
                <w:rPr>
                  <w:rStyle w:val="Hyperlink"/>
                  <w:sz w:val="20"/>
                  <w:szCs w:val="20"/>
                  <w:lang w:val="en-GB"/>
                </w:rPr>
                <w:t>UK companies should be worried about Anthropic’s latest AI model, minister says (FT)</w:t>
              </w:r>
            </w:hyperlink>
            <w:r>
              <w:rPr>
                <w:sz w:val="20"/>
                <w:szCs w:val="20"/>
                <w:lang w:val="en-GB"/>
              </w:rPr>
              <w:t>,</w:t>
            </w:r>
            <w:r w:rsidRPr="00350A3F">
              <w:rPr>
                <w:sz w:val="20"/>
                <w:szCs w:val="20"/>
                <w:lang w:val="en-GB"/>
              </w:rPr>
              <w:t xml:space="preserve"> </w:t>
            </w:r>
            <w:hyperlink r:id="rId70" w:history="1">
              <w:r w:rsidRPr="00350A3F">
                <w:rPr>
                  <w:rStyle w:val="Hyperlink"/>
                  <w:sz w:val="20"/>
                  <w:szCs w:val="20"/>
                  <w:lang w:val="en-GB"/>
                </w:rPr>
                <w:t>UK financial regulators rush to assess risks of Anthropic’s latest AI model (FT)</w:t>
              </w:r>
            </w:hyperlink>
          </w:p>
        </w:tc>
      </w:tr>
      <w:tr w:rsidR="00C80672" w:rsidRPr="00EB45AE" w14:paraId="7CB0691F" w14:textId="77777777">
        <w:tc>
          <w:tcPr>
            <w:tcW w:w="877" w:type="dxa"/>
            <w:tcMar>
              <w:top w:w="29" w:type="dxa"/>
              <w:left w:w="115" w:type="dxa"/>
              <w:bottom w:w="29" w:type="dxa"/>
              <w:right w:w="115" w:type="dxa"/>
            </w:tcMar>
          </w:tcPr>
          <w:p w14:paraId="75C0337B" w14:textId="77777777" w:rsidR="00C80672" w:rsidRPr="00350A3F" w:rsidRDefault="00C80672" w:rsidP="00C80672">
            <w:pPr>
              <w:spacing w:after="0"/>
              <w:jc w:val="both"/>
              <w:rPr>
                <w:sz w:val="20"/>
                <w:szCs w:val="20"/>
              </w:rPr>
            </w:pPr>
            <w:r w:rsidRPr="00350A3F">
              <w:rPr>
                <w:sz w:val="20"/>
                <w:szCs w:val="20"/>
              </w:rPr>
              <w:t>22/04</w:t>
            </w:r>
          </w:p>
        </w:tc>
        <w:tc>
          <w:tcPr>
            <w:tcW w:w="11797" w:type="dxa"/>
            <w:gridSpan w:val="2"/>
            <w:tcMar>
              <w:top w:w="29" w:type="dxa"/>
              <w:left w:w="115" w:type="dxa"/>
              <w:bottom w:w="29" w:type="dxa"/>
              <w:right w:w="115" w:type="dxa"/>
            </w:tcMar>
          </w:tcPr>
          <w:p w14:paraId="6983E972" w14:textId="20DBACA0" w:rsidR="00C80672" w:rsidRPr="00350A3F" w:rsidRDefault="00C80672" w:rsidP="00C80672">
            <w:pPr>
              <w:spacing w:after="0"/>
              <w:jc w:val="both"/>
              <w:rPr>
                <w:sz w:val="20"/>
                <w:szCs w:val="20"/>
              </w:rPr>
            </w:pPr>
            <w:r w:rsidRPr="00817156">
              <w:rPr>
                <w:b/>
                <w:bCs/>
                <w:sz w:val="20"/>
                <w:szCs w:val="20"/>
              </w:rPr>
              <w:t>JK saugumo ministras Dan Jarvis</w:t>
            </w:r>
            <w:r w:rsidRPr="00350A3F">
              <w:rPr>
                <w:sz w:val="20"/>
                <w:szCs w:val="20"/>
              </w:rPr>
              <w:t xml:space="preserve"> pareiškė, kad kibernetinis saugumas dabar yra svarbi nacionalinio saugumo dalis. Jis paskelbė apie 90 mln. svarų investiciją, skirtą stiprinti šalies apsaugą nuo kibernetinių grėsmių. Ministras taip pat pabrėžė, kad dėl </w:t>
            </w:r>
            <w:r>
              <w:rPr>
                <w:sz w:val="20"/>
                <w:szCs w:val="20"/>
              </w:rPr>
              <w:t>DI</w:t>
            </w:r>
            <w:r w:rsidRPr="00350A3F">
              <w:rPr>
                <w:sz w:val="20"/>
                <w:szCs w:val="20"/>
              </w:rPr>
              <w:t xml:space="preserve"> atakos tampa greitesnės ir </w:t>
            </w:r>
            <w:r w:rsidRPr="00350A3F">
              <w:rPr>
                <w:sz w:val="20"/>
                <w:szCs w:val="20"/>
              </w:rPr>
              <w:lastRenderedPageBreak/>
              <w:t>sudėtingesnės, todėl valdžia ir technologijų įmonės turi dirbti kartu. JK planuoja kurti DI pagrįstas apsaugos priemones svarbiausiai infrastruktūrai.</w:t>
            </w:r>
          </w:p>
        </w:tc>
        <w:tc>
          <w:tcPr>
            <w:tcW w:w="2572" w:type="dxa"/>
            <w:tcMar>
              <w:top w:w="29" w:type="dxa"/>
              <w:left w:w="115" w:type="dxa"/>
              <w:bottom w:w="29" w:type="dxa"/>
              <w:right w:w="115" w:type="dxa"/>
            </w:tcMar>
          </w:tcPr>
          <w:p w14:paraId="049FACAF" w14:textId="4B4896C2" w:rsidR="00C80672" w:rsidRPr="00350A3F" w:rsidRDefault="00C80672" w:rsidP="00C80672">
            <w:pPr>
              <w:spacing w:after="0"/>
              <w:jc w:val="both"/>
              <w:rPr>
                <w:sz w:val="20"/>
                <w:szCs w:val="20"/>
                <w:lang w:val="en-GB"/>
              </w:rPr>
            </w:pPr>
            <w:hyperlink r:id="rId71" w:history="1">
              <w:r w:rsidRPr="00350A3F">
                <w:rPr>
                  <w:rStyle w:val="Hyperlink"/>
                  <w:sz w:val="20"/>
                  <w:szCs w:val="20"/>
                  <w:lang w:val="en-GB"/>
                </w:rPr>
                <w:t>Security minister’s speech to CyberUK 2026 (GOV.UK)</w:t>
              </w:r>
            </w:hyperlink>
          </w:p>
        </w:tc>
      </w:tr>
      <w:tr w:rsidR="00C80672" w:rsidRPr="00EB45AE" w14:paraId="23420074" w14:textId="77777777">
        <w:tc>
          <w:tcPr>
            <w:tcW w:w="877" w:type="dxa"/>
            <w:tcMar>
              <w:top w:w="29" w:type="dxa"/>
              <w:left w:w="115" w:type="dxa"/>
              <w:bottom w:w="29" w:type="dxa"/>
              <w:right w:w="115" w:type="dxa"/>
            </w:tcMar>
          </w:tcPr>
          <w:p w14:paraId="6D33FABD" w14:textId="1F7B6E83" w:rsidR="00C80672" w:rsidRPr="00350A3F" w:rsidRDefault="00C80672" w:rsidP="00C80672">
            <w:pPr>
              <w:spacing w:after="0"/>
              <w:jc w:val="both"/>
              <w:rPr>
                <w:sz w:val="20"/>
                <w:szCs w:val="20"/>
              </w:rPr>
            </w:pPr>
            <w:r w:rsidRPr="00350A3F">
              <w:rPr>
                <w:sz w:val="20"/>
                <w:szCs w:val="20"/>
              </w:rPr>
              <w:t>27/04</w:t>
            </w:r>
          </w:p>
        </w:tc>
        <w:tc>
          <w:tcPr>
            <w:tcW w:w="11797" w:type="dxa"/>
            <w:gridSpan w:val="2"/>
            <w:tcMar>
              <w:top w:w="29" w:type="dxa"/>
              <w:left w:w="115" w:type="dxa"/>
              <w:bottom w:w="29" w:type="dxa"/>
              <w:right w:w="115" w:type="dxa"/>
            </w:tcMar>
          </w:tcPr>
          <w:p w14:paraId="7E2708B0" w14:textId="0D02F468" w:rsidR="00C80672" w:rsidRPr="00350A3F" w:rsidRDefault="00C80672" w:rsidP="00C80672">
            <w:pPr>
              <w:spacing w:after="0"/>
              <w:jc w:val="both"/>
              <w:rPr>
                <w:sz w:val="20"/>
                <w:szCs w:val="20"/>
              </w:rPr>
            </w:pPr>
            <w:r w:rsidRPr="00817156">
              <w:rPr>
                <w:i/>
                <w:iCs/>
                <w:sz w:val="20"/>
                <w:szCs w:val="20"/>
              </w:rPr>
              <w:t xml:space="preserve">„Palantir“ </w:t>
            </w:r>
            <w:r w:rsidRPr="00817156">
              <w:rPr>
                <w:sz w:val="20"/>
                <w:szCs w:val="20"/>
              </w:rPr>
              <w:t>kuria 330 mln. svarų vertės NHS duomenų platformą, kuri turėtų sujungti skirtingų ligoninių informaciją ir padėti greičiau mažinti pacientų eiles. Kai kurios ligoninės sako, kad sistema jau padeda lengviau matyti pacientų duomenis, mažina rankinį darbą ir leidžia greičiau nukreipti pacientus ten, kur jie gali būti priimti anksčiau. Tačiau kritikai teigia, kad nauda kol kas nevienoda, sistema labai brangi, o daliai NHS darbuotojų kelia nerimą priklausomybė nuo JAV bendrovės ir jautrių sveikatos duomenų valdymas.</w:t>
            </w:r>
          </w:p>
        </w:tc>
        <w:tc>
          <w:tcPr>
            <w:tcW w:w="2572" w:type="dxa"/>
            <w:tcMar>
              <w:top w:w="29" w:type="dxa"/>
              <w:left w:w="115" w:type="dxa"/>
              <w:bottom w:w="29" w:type="dxa"/>
              <w:right w:w="115" w:type="dxa"/>
            </w:tcMar>
          </w:tcPr>
          <w:p w14:paraId="3A8534A9" w14:textId="675EA54D" w:rsidR="00C80672" w:rsidRPr="00350A3F" w:rsidRDefault="00C80672" w:rsidP="00C80672">
            <w:pPr>
              <w:spacing w:after="0"/>
              <w:jc w:val="both"/>
              <w:rPr>
                <w:sz w:val="20"/>
                <w:szCs w:val="20"/>
                <w:lang w:val="en-GB"/>
              </w:rPr>
            </w:pPr>
            <w:hyperlink r:id="rId72" w:history="1">
              <w:r w:rsidRPr="00350A3F">
                <w:rPr>
                  <w:rStyle w:val="Hyperlink"/>
                  <w:sz w:val="20"/>
                  <w:szCs w:val="20"/>
                  <w:lang w:val="en-GB"/>
                </w:rPr>
                <w:t>The tensions behind Palantir’s efforts to transform English healthcare (FT)</w:t>
              </w:r>
            </w:hyperlink>
            <w:r w:rsidRPr="00350A3F">
              <w:rPr>
                <w:sz w:val="20"/>
                <w:szCs w:val="20"/>
                <w:lang w:val="en-GB"/>
              </w:rPr>
              <w:t xml:space="preserve"> </w:t>
            </w:r>
          </w:p>
        </w:tc>
      </w:tr>
      <w:tr w:rsidR="00C80672" w:rsidRPr="00EB45AE" w14:paraId="0AFDFC05" w14:textId="77777777">
        <w:tc>
          <w:tcPr>
            <w:tcW w:w="877" w:type="dxa"/>
            <w:tcMar>
              <w:top w:w="29" w:type="dxa"/>
              <w:left w:w="115" w:type="dxa"/>
              <w:bottom w:w="29" w:type="dxa"/>
              <w:right w:w="115" w:type="dxa"/>
            </w:tcMar>
          </w:tcPr>
          <w:p w14:paraId="7C7E04B1" w14:textId="5A4D21BF" w:rsidR="00C80672" w:rsidRPr="00350A3F" w:rsidRDefault="00C80672" w:rsidP="00C80672">
            <w:pPr>
              <w:spacing w:after="0"/>
              <w:jc w:val="both"/>
              <w:rPr>
                <w:sz w:val="20"/>
                <w:szCs w:val="20"/>
              </w:rPr>
            </w:pPr>
            <w:r w:rsidRPr="00350A3F">
              <w:rPr>
                <w:sz w:val="20"/>
                <w:szCs w:val="20"/>
              </w:rPr>
              <w:t>27/04</w:t>
            </w:r>
          </w:p>
        </w:tc>
        <w:tc>
          <w:tcPr>
            <w:tcW w:w="11797" w:type="dxa"/>
            <w:gridSpan w:val="2"/>
            <w:tcMar>
              <w:top w:w="29" w:type="dxa"/>
              <w:left w:w="115" w:type="dxa"/>
              <w:bottom w:w="29" w:type="dxa"/>
              <w:right w:w="115" w:type="dxa"/>
            </w:tcMar>
          </w:tcPr>
          <w:p w14:paraId="0986E288" w14:textId="33A39280" w:rsidR="00C80672" w:rsidRPr="00350A3F" w:rsidRDefault="00C80672" w:rsidP="00C80672">
            <w:pPr>
              <w:spacing w:after="0"/>
              <w:jc w:val="both"/>
              <w:rPr>
                <w:sz w:val="20"/>
                <w:szCs w:val="20"/>
              </w:rPr>
            </w:pPr>
            <w:r w:rsidRPr="00350A3F">
              <w:rPr>
                <w:sz w:val="20"/>
                <w:szCs w:val="20"/>
              </w:rPr>
              <w:t>Tyrimas parodė, kad dauguma didelių JK įmonių nevisiškai supranta, kaip jų jautrūs duomenys tvarkomi užsienyje naudojant DI sistemas. Tai kelia reguliacines, privatumo, saugumo ir geopolitines rizikas, ypač kai duomenys perduodami už Europos ribų. Ekspertai įspėja, kad įmonės turi geriau kontroliuoti, kur keliauja jų duomenys ir kaip jie naudojami DI modeliuose.</w:t>
            </w:r>
          </w:p>
        </w:tc>
        <w:tc>
          <w:tcPr>
            <w:tcW w:w="2572" w:type="dxa"/>
            <w:tcMar>
              <w:top w:w="29" w:type="dxa"/>
              <w:left w:w="115" w:type="dxa"/>
              <w:bottom w:w="29" w:type="dxa"/>
              <w:right w:w="115" w:type="dxa"/>
            </w:tcMar>
          </w:tcPr>
          <w:p w14:paraId="16AD21FF" w14:textId="27654122" w:rsidR="00C80672" w:rsidRPr="00350A3F" w:rsidRDefault="00C80672" w:rsidP="00C80672">
            <w:pPr>
              <w:spacing w:after="0"/>
              <w:jc w:val="both"/>
              <w:rPr>
                <w:sz w:val="20"/>
                <w:szCs w:val="20"/>
                <w:lang w:val="en-GB"/>
              </w:rPr>
            </w:pPr>
            <w:hyperlink r:id="rId73" w:history="1">
              <w:r w:rsidRPr="00350A3F">
                <w:rPr>
                  <w:rStyle w:val="Hyperlink"/>
                  <w:sz w:val="20"/>
                  <w:szCs w:val="20"/>
                  <w:lang w:val="en-GB"/>
                </w:rPr>
                <w:t>Large UK companies in the dark about how their data is used overseas by AI (FT)</w:t>
              </w:r>
            </w:hyperlink>
            <w:r w:rsidRPr="00350A3F">
              <w:rPr>
                <w:sz w:val="20"/>
                <w:szCs w:val="20"/>
                <w:lang w:val="en-GB"/>
              </w:rPr>
              <w:t xml:space="preserve"> </w:t>
            </w:r>
          </w:p>
        </w:tc>
      </w:tr>
      <w:tr w:rsidR="00C80672" w:rsidRPr="00EB45AE" w14:paraId="09DF0B0D" w14:textId="77777777" w:rsidTr="00BD6CF7">
        <w:trPr>
          <w:trHeight w:val="41"/>
        </w:trPr>
        <w:tc>
          <w:tcPr>
            <w:tcW w:w="15246" w:type="dxa"/>
            <w:gridSpan w:val="4"/>
            <w:shd w:val="clear" w:color="auto" w:fill="DEEAF6"/>
            <w:tcMar>
              <w:top w:w="29" w:type="dxa"/>
              <w:left w:w="115" w:type="dxa"/>
              <w:bottom w:w="29" w:type="dxa"/>
              <w:right w:w="115" w:type="dxa"/>
            </w:tcMar>
          </w:tcPr>
          <w:p w14:paraId="16BDC945" w14:textId="77777777" w:rsidR="00C80672" w:rsidRPr="00817156" w:rsidRDefault="00C80672" w:rsidP="00C80672">
            <w:pPr>
              <w:spacing w:after="0"/>
              <w:jc w:val="both"/>
              <w:rPr>
                <w:rFonts w:asciiTheme="minorHAnsi" w:hAnsiTheme="minorHAnsi" w:cstheme="minorHAnsi"/>
                <w:b/>
              </w:rPr>
            </w:pPr>
            <w:r w:rsidRPr="00817156">
              <w:rPr>
                <w:rFonts w:asciiTheme="minorHAnsi" w:hAnsiTheme="minorHAnsi" w:cstheme="minorHAnsi"/>
                <w:b/>
              </w:rPr>
              <w:t>Startuoliai, fintech, informacinės ir ryšių technologijos, inžinerija ir kt. technologijos</w:t>
            </w:r>
          </w:p>
        </w:tc>
      </w:tr>
      <w:tr w:rsidR="00C80672" w:rsidRPr="00EB45AE" w14:paraId="1FDE720A" w14:textId="77777777" w:rsidTr="00010136">
        <w:trPr>
          <w:trHeight w:val="244"/>
        </w:trPr>
        <w:tc>
          <w:tcPr>
            <w:tcW w:w="877" w:type="dxa"/>
            <w:tcMar>
              <w:top w:w="29" w:type="dxa"/>
              <w:left w:w="115" w:type="dxa"/>
              <w:bottom w:w="29" w:type="dxa"/>
              <w:right w:w="115" w:type="dxa"/>
            </w:tcMar>
          </w:tcPr>
          <w:p w14:paraId="4CB7A0ED" w14:textId="77777777" w:rsidR="00C80672" w:rsidRPr="00350A3F" w:rsidRDefault="00C80672" w:rsidP="00C8067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BA58E92" w14:textId="77777777" w:rsidR="00C80672" w:rsidRPr="00350A3F" w:rsidRDefault="00C80672" w:rsidP="00C80672">
            <w:pPr>
              <w:jc w:val="both"/>
              <w:rPr>
                <w:rFonts w:asciiTheme="minorHAnsi" w:hAnsiTheme="minorHAnsi" w:cstheme="minorHAnsi"/>
                <w:sz w:val="20"/>
                <w:szCs w:val="20"/>
              </w:rPr>
            </w:pPr>
            <w:r w:rsidRPr="00350A3F">
              <w:rPr>
                <w:rFonts w:asciiTheme="minorHAnsi" w:hAnsiTheme="minorHAnsi" w:cstheme="minorHAnsi"/>
                <w:sz w:val="20"/>
                <w:szCs w:val="20"/>
              </w:rPr>
              <w:t>Sparčiausiai augančios technologijų įmonės JK</w:t>
            </w:r>
          </w:p>
        </w:tc>
        <w:tc>
          <w:tcPr>
            <w:tcW w:w="2572" w:type="dxa"/>
            <w:tcMar>
              <w:top w:w="29" w:type="dxa"/>
              <w:left w:w="115" w:type="dxa"/>
              <w:bottom w:w="29" w:type="dxa"/>
              <w:right w:w="115" w:type="dxa"/>
            </w:tcMar>
          </w:tcPr>
          <w:p w14:paraId="595B5526" w14:textId="77777777" w:rsidR="00C80672" w:rsidRPr="00350A3F" w:rsidRDefault="00C80672" w:rsidP="00C80672">
            <w:pPr>
              <w:spacing w:after="0"/>
              <w:jc w:val="both"/>
              <w:rPr>
                <w:rFonts w:asciiTheme="minorHAnsi" w:hAnsiTheme="minorHAnsi" w:cstheme="minorHAnsi"/>
                <w:sz w:val="20"/>
                <w:szCs w:val="20"/>
                <w:lang w:val="en-GB"/>
              </w:rPr>
            </w:pPr>
            <w:hyperlink r:id="rId74" w:tgtFrame="_blank" w:history="1">
              <w:r w:rsidRPr="00350A3F">
                <w:rPr>
                  <w:rStyle w:val="Hyperlink"/>
                  <w:rFonts w:asciiTheme="minorHAnsi" w:hAnsiTheme="minorHAnsi" w:cstheme="minorHAnsi"/>
                  <w:sz w:val="20"/>
                  <w:szCs w:val="20"/>
                  <w:lang w:val="en-GB"/>
                </w:rPr>
                <w:t>Sunday Times 100 Tech 2026</w:t>
              </w:r>
            </w:hyperlink>
          </w:p>
        </w:tc>
      </w:tr>
      <w:tr w:rsidR="00C80672" w:rsidRPr="00EB45AE" w14:paraId="38A2A4E8" w14:textId="77777777" w:rsidTr="00010136">
        <w:trPr>
          <w:trHeight w:val="244"/>
        </w:trPr>
        <w:tc>
          <w:tcPr>
            <w:tcW w:w="877" w:type="dxa"/>
            <w:tcMar>
              <w:top w:w="29" w:type="dxa"/>
              <w:left w:w="115" w:type="dxa"/>
              <w:bottom w:w="29" w:type="dxa"/>
              <w:right w:w="115" w:type="dxa"/>
            </w:tcMar>
          </w:tcPr>
          <w:p w14:paraId="419D100B" w14:textId="1FF1723A"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01/04</w:t>
            </w:r>
          </w:p>
        </w:tc>
        <w:tc>
          <w:tcPr>
            <w:tcW w:w="11797" w:type="dxa"/>
            <w:gridSpan w:val="2"/>
            <w:tcMar>
              <w:top w:w="29" w:type="dxa"/>
              <w:left w:w="115" w:type="dxa"/>
              <w:bottom w:w="29" w:type="dxa"/>
              <w:right w:w="115" w:type="dxa"/>
            </w:tcMar>
          </w:tcPr>
          <w:p w14:paraId="417D5E39" w14:textId="3E50A3D8" w:rsidR="00C80672" w:rsidRPr="00350A3F" w:rsidRDefault="00C80672" w:rsidP="00C80672">
            <w:pPr>
              <w:jc w:val="both"/>
              <w:rPr>
                <w:rFonts w:asciiTheme="minorHAnsi" w:hAnsiTheme="minorHAnsi" w:cstheme="minorHAnsi"/>
                <w:sz w:val="20"/>
                <w:szCs w:val="20"/>
              </w:rPr>
            </w:pPr>
            <w:r w:rsidRPr="00817156">
              <w:rPr>
                <w:rFonts w:asciiTheme="minorHAnsi" w:hAnsiTheme="minorHAnsi" w:cstheme="minorHAnsi"/>
                <w:b/>
                <w:bCs/>
                <w:sz w:val="20"/>
                <w:szCs w:val="20"/>
              </w:rPr>
              <w:t xml:space="preserve">JK </w:t>
            </w:r>
            <w:r w:rsidR="003F7E01" w:rsidRPr="00817156">
              <w:rPr>
                <w:rFonts w:asciiTheme="minorHAnsi" w:hAnsiTheme="minorHAnsi" w:cstheme="minorHAnsi"/>
                <w:b/>
                <w:bCs/>
                <w:sz w:val="20"/>
                <w:szCs w:val="20"/>
              </w:rPr>
              <w:t>investicijos</w:t>
            </w:r>
            <w:r w:rsidR="003F7E01">
              <w:rPr>
                <w:rFonts w:asciiTheme="minorHAnsi" w:hAnsiTheme="minorHAnsi" w:cstheme="minorHAnsi"/>
                <w:b/>
                <w:bCs/>
                <w:sz w:val="20"/>
                <w:szCs w:val="20"/>
              </w:rPr>
              <w:t xml:space="preserve"> į</w:t>
            </w:r>
            <w:r w:rsidR="003F7E01" w:rsidRPr="00817156">
              <w:rPr>
                <w:rFonts w:asciiTheme="minorHAnsi" w:hAnsiTheme="minorHAnsi" w:cstheme="minorHAnsi"/>
                <w:b/>
                <w:bCs/>
                <w:sz w:val="20"/>
                <w:szCs w:val="20"/>
              </w:rPr>
              <w:t xml:space="preserve"> </w:t>
            </w:r>
            <w:r w:rsidRPr="00817156">
              <w:rPr>
                <w:rFonts w:asciiTheme="minorHAnsi" w:hAnsiTheme="minorHAnsi" w:cstheme="minorHAnsi"/>
                <w:b/>
                <w:bCs/>
                <w:sz w:val="20"/>
                <w:szCs w:val="20"/>
              </w:rPr>
              <w:t>duomen</w:t>
            </w:r>
            <w:r w:rsidR="003F7E01">
              <w:rPr>
                <w:rFonts w:asciiTheme="minorHAnsi" w:hAnsiTheme="minorHAnsi" w:cstheme="minorHAnsi"/>
                <w:b/>
                <w:bCs/>
                <w:sz w:val="20"/>
                <w:szCs w:val="20"/>
              </w:rPr>
              <w:t>is</w:t>
            </w:r>
            <w:r w:rsidRPr="00817156">
              <w:rPr>
                <w:rFonts w:asciiTheme="minorHAnsi" w:hAnsiTheme="minorHAnsi" w:cstheme="minorHAnsi"/>
                <w:b/>
                <w:bCs/>
                <w:sz w:val="20"/>
                <w:szCs w:val="20"/>
              </w:rPr>
              <w:t xml:space="preserve"> 2024 m.</w:t>
            </w:r>
            <w:r w:rsidRPr="00350A3F">
              <w:rPr>
                <w:rFonts w:asciiTheme="minorHAnsi" w:hAnsiTheme="minorHAnsi" w:cstheme="minorHAnsi"/>
                <w:sz w:val="20"/>
                <w:szCs w:val="20"/>
              </w:rPr>
              <w:t xml:space="preserve"> siekė apie 287–303 mlrd. svarų, tai sudarė maždaug 11–12 proc. šalies bendrosios pridėtinės vertės. Ataskaita rodo, kad nuo 2009 m. investicijos į duomenis nuosekliai augo, o viešojo sektoriaus duomenų investicijos ypač paspartėjo po 2019 m.</w:t>
            </w:r>
          </w:p>
        </w:tc>
        <w:tc>
          <w:tcPr>
            <w:tcW w:w="2572" w:type="dxa"/>
            <w:tcMar>
              <w:top w:w="29" w:type="dxa"/>
              <w:left w:w="115" w:type="dxa"/>
              <w:bottom w:w="29" w:type="dxa"/>
              <w:right w:w="115" w:type="dxa"/>
            </w:tcMar>
          </w:tcPr>
          <w:p w14:paraId="01947D96" w14:textId="4C9B2336" w:rsidR="00C80672" w:rsidRPr="00350A3F" w:rsidRDefault="00C80672" w:rsidP="00C80672">
            <w:pPr>
              <w:spacing w:after="0"/>
              <w:jc w:val="both"/>
              <w:rPr>
                <w:sz w:val="20"/>
                <w:szCs w:val="20"/>
                <w:lang w:val="en-GB"/>
              </w:rPr>
            </w:pPr>
            <w:hyperlink r:id="rId75" w:history="1">
              <w:r w:rsidRPr="00350A3F">
                <w:rPr>
                  <w:rStyle w:val="Hyperlink"/>
                  <w:sz w:val="20"/>
                  <w:szCs w:val="20"/>
                  <w:lang w:val="en-GB"/>
                </w:rPr>
                <w:t>Data investment in the UK, 2024 (GOV.UK)</w:t>
              </w:r>
            </w:hyperlink>
            <w:r w:rsidRPr="00350A3F">
              <w:rPr>
                <w:sz w:val="20"/>
                <w:szCs w:val="20"/>
                <w:lang w:val="en-GB"/>
              </w:rPr>
              <w:t xml:space="preserve"> </w:t>
            </w:r>
          </w:p>
        </w:tc>
      </w:tr>
      <w:tr w:rsidR="00C80672" w:rsidRPr="00EB45AE" w14:paraId="5EFDF6F9" w14:textId="77777777">
        <w:tc>
          <w:tcPr>
            <w:tcW w:w="877" w:type="dxa"/>
            <w:tcMar>
              <w:top w:w="29" w:type="dxa"/>
              <w:left w:w="115" w:type="dxa"/>
              <w:bottom w:w="29" w:type="dxa"/>
              <w:right w:w="115" w:type="dxa"/>
            </w:tcMar>
          </w:tcPr>
          <w:p w14:paraId="33C9BE4E" w14:textId="77777777" w:rsidR="00C80672" w:rsidRPr="00350A3F" w:rsidRDefault="00C80672" w:rsidP="00C80672">
            <w:pPr>
              <w:spacing w:after="0"/>
              <w:jc w:val="both"/>
              <w:rPr>
                <w:sz w:val="20"/>
                <w:szCs w:val="20"/>
              </w:rPr>
            </w:pPr>
            <w:r w:rsidRPr="00350A3F">
              <w:rPr>
                <w:sz w:val="20"/>
                <w:szCs w:val="20"/>
              </w:rPr>
              <w:t>07/04</w:t>
            </w:r>
          </w:p>
        </w:tc>
        <w:tc>
          <w:tcPr>
            <w:tcW w:w="11797" w:type="dxa"/>
            <w:gridSpan w:val="2"/>
            <w:tcMar>
              <w:top w:w="29" w:type="dxa"/>
              <w:left w:w="115" w:type="dxa"/>
              <w:bottom w:w="29" w:type="dxa"/>
              <w:right w:w="115" w:type="dxa"/>
            </w:tcMar>
          </w:tcPr>
          <w:p w14:paraId="5D96738D" w14:textId="69E2DFAD" w:rsidR="00C80672" w:rsidRPr="00350A3F" w:rsidRDefault="00C80672" w:rsidP="00C80672">
            <w:pPr>
              <w:spacing w:after="0"/>
              <w:jc w:val="both"/>
              <w:rPr>
                <w:sz w:val="20"/>
                <w:szCs w:val="20"/>
              </w:rPr>
            </w:pPr>
            <w:r w:rsidRPr="00350A3F">
              <w:rPr>
                <w:sz w:val="20"/>
                <w:szCs w:val="20"/>
              </w:rPr>
              <w:t>ES bankų reguliavimo pokyčiai, įskaitant naują ES direktyvą „</w:t>
            </w:r>
            <w:r w:rsidRPr="00817156">
              <w:rPr>
                <w:i/>
                <w:iCs/>
                <w:sz w:val="20"/>
                <w:szCs w:val="20"/>
              </w:rPr>
              <w:t>Capital Requirements Directive VI</w:t>
            </w:r>
            <w:r w:rsidRPr="00350A3F">
              <w:rPr>
                <w:sz w:val="20"/>
                <w:szCs w:val="20"/>
              </w:rPr>
              <w:t xml:space="preserve">“, gali priversti Didžiosios Britanijos ir JAV bankus plėsti veiklą ES, taip mažinant jų aktyvumą Londone ir apsunkinant JK–ES </w:t>
            </w:r>
            <w:r>
              <w:rPr>
                <w:sz w:val="20"/>
                <w:szCs w:val="20"/>
              </w:rPr>
              <w:t>santykius.</w:t>
            </w:r>
            <w:r w:rsidRPr="00350A3F">
              <w:rPr>
                <w:sz w:val="20"/>
                <w:szCs w:val="20"/>
              </w:rPr>
              <w:t xml:space="preserve"> Finansų sektoriaus atstovai perspėja, kad šie ribojimai gali padidinti išlaidas, apsunkinti investicijas ir net pakenkti Europos ekonomikos bei gynybos stiprinimo planams.</w:t>
            </w:r>
          </w:p>
        </w:tc>
        <w:tc>
          <w:tcPr>
            <w:tcW w:w="2572" w:type="dxa"/>
            <w:tcMar>
              <w:top w:w="29" w:type="dxa"/>
              <w:left w:w="115" w:type="dxa"/>
              <w:bottom w:w="29" w:type="dxa"/>
              <w:right w:w="115" w:type="dxa"/>
            </w:tcMar>
          </w:tcPr>
          <w:p w14:paraId="6FDBD16B" w14:textId="3EC14569" w:rsidR="00C80672" w:rsidRPr="00350A3F" w:rsidRDefault="00C80672" w:rsidP="00C80672">
            <w:pPr>
              <w:spacing w:after="0"/>
              <w:jc w:val="both"/>
              <w:rPr>
                <w:sz w:val="20"/>
                <w:szCs w:val="20"/>
                <w:lang w:val="en-GB"/>
              </w:rPr>
            </w:pPr>
            <w:hyperlink r:id="rId76" w:history="1">
              <w:r w:rsidRPr="00350A3F">
                <w:rPr>
                  <w:rStyle w:val="Hyperlink"/>
                  <w:sz w:val="20"/>
                  <w:szCs w:val="20"/>
                  <w:lang w:val="en-GB"/>
                </w:rPr>
                <w:t>New EU banking rules threaten to draw US and UK banks out of London (FT)</w:t>
              </w:r>
            </w:hyperlink>
          </w:p>
        </w:tc>
      </w:tr>
      <w:tr w:rsidR="00C80672" w:rsidRPr="00EB45AE" w14:paraId="3B2D007A" w14:textId="77777777">
        <w:tc>
          <w:tcPr>
            <w:tcW w:w="877" w:type="dxa"/>
            <w:tcMar>
              <w:top w:w="29" w:type="dxa"/>
              <w:left w:w="115" w:type="dxa"/>
              <w:bottom w:w="29" w:type="dxa"/>
              <w:right w:w="115" w:type="dxa"/>
            </w:tcMar>
          </w:tcPr>
          <w:p w14:paraId="23ACE384" w14:textId="3661BCE4" w:rsidR="00C80672" w:rsidRPr="00350A3F" w:rsidRDefault="00C80672" w:rsidP="00C80672">
            <w:pPr>
              <w:spacing w:after="0"/>
              <w:jc w:val="both"/>
              <w:rPr>
                <w:sz w:val="20"/>
                <w:szCs w:val="20"/>
              </w:rPr>
            </w:pPr>
            <w:r w:rsidRPr="00350A3F">
              <w:rPr>
                <w:sz w:val="20"/>
                <w:szCs w:val="20"/>
              </w:rPr>
              <w:t>07/04</w:t>
            </w:r>
          </w:p>
        </w:tc>
        <w:tc>
          <w:tcPr>
            <w:tcW w:w="11797" w:type="dxa"/>
            <w:gridSpan w:val="2"/>
            <w:tcMar>
              <w:top w:w="29" w:type="dxa"/>
              <w:left w:w="115" w:type="dxa"/>
              <w:bottom w:w="29" w:type="dxa"/>
              <w:right w:w="115" w:type="dxa"/>
            </w:tcMar>
          </w:tcPr>
          <w:p w14:paraId="3AA0F2F4" w14:textId="78213FE1" w:rsidR="00C80672" w:rsidRPr="00350A3F" w:rsidRDefault="00C80672" w:rsidP="00C80672">
            <w:pPr>
              <w:spacing w:after="0"/>
              <w:jc w:val="both"/>
              <w:rPr>
                <w:sz w:val="20"/>
                <w:szCs w:val="20"/>
              </w:rPr>
            </w:pPr>
            <w:r w:rsidRPr="00817156">
              <w:rPr>
                <w:i/>
                <w:iCs/>
                <w:sz w:val="20"/>
                <w:szCs w:val="20"/>
              </w:rPr>
              <w:t>Lloyds Bank</w:t>
            </w:r>
            <w:r w:rsidRPr="00350A3F">
              <w:rPr>
                <w:sz w:val="20"/>
                <w:szCs w:val="20"/>
              </w:rPr>
              <w:t xml:space="preserve"> kartu su </w:t>
            </w:r>
            <w:r w:rsidRPr="00817156">
              <w:rPr>
                <w:i/>
                <w:iCs/>
                <w:sz w:val="20"/>
                <w:szCs w:val="20"/>
              </w:rPr>
              <w:t xml:space="preserve">IBM </w:t>
            </w:r>
            <w:r w:rsidRPr="00350A3F">
              <w:rPr>
                <w:sz w:val="20"/>
                <w:szCs w:val="20"/>
              </w:rPr>
              <w:t>išbandė kvantinį skaičiavimą finansinių nusikaltimų prevencijai ir sėkmingai aptiko „</w:t>
            </w:r>
            <w:r w:rsidRPr="00817156">
              <w:rPr>
                <w:i/>
                <w:iCs/>
                <w:sz w:val="20"/>
                <w:szCs w:val="20"/>
              </w:rPr>
              <w:t>money mule</w:t>
            </w:r>
            <w:r w:rsidRPr="00350A3F">
              <w:rPr>
                <w:sz w:val="20"/>
                <w:szCs w:val="20"/>
              </w:rPr>
              <w:t>“ sąskaitą, naudotą pavogtiems pinigams pervesti. Nors kvantinė kompiuterija dar tik vystosi, bankas teigia, kad eksperimentas parodė praktinį šios technologijos potencialą sudėtingiems sandorių modeliams analizuoti.</w:t>
            </w:r>
          </w:p>
        </w:tc>
        <w:tc>
          <w:tcPr>
            <w:tcW w:w="2572" w:type="dxa"/>
            <w:tcMar>
              <w:top w:w="29" w:type="dxa"/>
              <w:left w:w="115" w:type="dxa"/>
              <w:bottom w:w="29" w:type="dxa"/>
              <w:right w:w="115" w:type="dxa"/>
            </w:tcMar>
          </w:tcPr>
          <w:p w14:paraId="4B9556BA" w14:textId="7E8F44C1" w:rsidR="00C80672" w:rsidRPr="00350A3F" w:rsidRDefault="00C80672" w:rsidP="00C80672">
            <w:pPr>
              <w:spacing w:after="0"/>
              <w:jc w:val="both"/>
              <w:rPr>
                <w:sz w:val="20"/>
                <w:szCs w:val="20"/>
                <w:lang w:val="en-GB"/>
              </w:rPr>
            </w:pPr>
            <w:hyperlink r:id="rId77" w:history="1">
              <w:r w:rsidRPr="00350A3F">
                <w:rPr>
                  <w:rStyle w:val="Hyperlink"/>
                  <w:sz w:val="20"/>
                  <w:szCs w:val="20"/>
                  <w:lang w:val="en-GB"/>
                </w:rPr>
                <w:t>Lloyds Bank uses quantum computing to detect money mules (The Times)</w:t>
              </w:r>
            </w:hyperlink>
            <w:r w:rsidRPr="00350A3F">
              <w:rPr>
                <w:sz w:val="20"/>
                <w:szCs w:val="20"/>
                <w:lang w:val="en-GB"/>
              </w:rPr>
              <w:t xml:space="preserve"> </w:t>
            </w:r>
          </w:p>
        </w:tc>
      </w:tr>
      <w:tr w:rsidR="00C80672" w:rsidRPr="00EB45AE" w14:paraId="3C6800DF" w14:textId="77777777">
        <w:tc>
          <w:tcPr>
            <w:tcW w:w="877" w:type="dxa"/>
            <w:tcMar>
              <w:top w:w="29" w:type="dxa"/>
              <w:left w:w="115" w:type="dxa"/>
              <w:bottom w:w="29" w:type="dxa"/>
              <w:right w:w="115" w:type="dxa"/>
            </w:tcMar>
          </w:tcPr>
          <w:p w14:paraId="4E84B2D7" w14:textId="77777777" w:rsidR="00C80672" w:rsidRPr="00350A3F" w:rsidRDefault="00C80672" w:rsidP="00C80672">
            <w:pPr>
              <w:spacing w:after="0"/>
              <w:jc w:val="both"/>
              <w:rPr>
                <w:sz w:val="20"/>
                <w:szCs w:val="20"/>
              </w:rPr>
            </w:pPr>
            <w:r w:rsidRPr="00350A3F">
              <w:rPr>
                <w:sz w:val="20"/>
                <w:szCs w:val="20"/>
              </w:rPr>
              <w:t>13/04</w:t>
            </w:r>
          </w:p>
        </w:tc>
        <w:tc>
          <w:tcPr>
            <w:tcW w:w="11797" w:type="dxa"/>
            <w:gridSpan w:val="2"/>
            <w:tcMar>
              <w:top w:w="29" w:type="dxa"/>
              <w:left w:w="115" w:type="dxa"/>
              <w:bottom w:w="29" w:type="dxa"/>
              <w:right w:w="115" w:type="dxa"/>
            </w:tcMar>
          </w:tcPr>
          <w:p w14:paraId="53CDC4DC" w14:textId="77777777" w:rsidR="00C80672" w:rsidRPr="00350A3F" w:rsidRDefault="00C80672" w:rsidP="00C80672">
            <w:pPr>
              <w:spacing w:after="0"/>
              <w:jc w:val="both"/>
              <w:rPr>
                <w:sz w:val="20"/>
                <w:szCs w:val="20"/>
              </w:rPr>
            </w:pPr>
            <w:r w:rsidRPr="00350A3F">
              <w:rPr>
                <w:sz w:val="20"/>
                <w:szCs w:val="20"/>
              </w:rPr>
              <w:t>Itin didelės energijos kainos JK silpnina šalies pramonės konkurencingumą ir verčia bendroves investuoti kitur. Brangi elektra, perteklinis reguliavimas ir lėtas infrastruktūros vystymas apsunkina tiek gamybą, tiek didelius technologijų projektus, tokius kaip „</w:t>
            </w:r>
            <w:r w:rsidRPr="000913CD">
              <w:rPr>
                <w:i/>
                <w:iCs/>
                <w:sz w:val="20"/>
                <w:szCs w:val="20"/>
              </w:rPr>
              <w:t>OpenAI</w:t>
            </w:r>
            <w:r w:rsidRPr="00350A3F">
              <w:rPr>
                <w:sz w:val="20"/>
                <w:szCs w:val="20"/>
              </w:rPr>
              <w:t>“ duomenų centras. Norint atgaivinti pramonę, būtina mažinti reguliacinę naštą, piginti branduolinės energetikos plėtrą ir reformuoti elektros rinką.</w:t>
            </w:r>
          </w:p>
        </w:tc>
        <w:tc>
          <w:tcPr>
            <w:tcW w:w="2572" w:type="dxa"/>
            <w:tcMar>
              <w:top w:w="29" w:type="dxa"/>
              <w:left w:w="115" w:type="dxa"/>
              <w:bottom w:w="29" w:type="dxa"/>
              <w:right w:w="115" w:type="dxa"/>
            </w:tcMar>
          </w:tcPr>
          <w:p w14:paraId="18061533" w14:textId="42A26DED" w:rsidR="00C80672" w:rsidRPr="00350A3F" w:rsidRDefault="00C80672" w:rsidP="00C80672">
            <w:pPr>
              <w:spacing w:after="0"/>
              <w:jc w:val="both"/>
              <w:rPr>
                <w:sz w:val="20"/>
                <w:szCs w:val="20"/>
                <w:lang w:val="en-GB"/>
              </w:rPr>
            </w:pPr>
            <w:hyperlink r:id="rId78" w:history="1">
              <w:r w:rsidRPr="00350A3F">
                <w:rPr>
                  <w:rStyle w:val="Hyperlink"/>
                  <w:sz w:val="20"/>
                  <w:szCs w:val="20"/>
                  <w:lang w:val="en-GB"/>
                </w:rPr>
                <w:t>Sky-high energy costs are forcing UK industry to look elsewhere for investment (The Times)</w:t>
              </w:r>
            </w:hyperlink>
          </w:p>
        </w:tc>
      </w:tr>
      <w:tr w:rsidR="00C80672" w:rsidRPr="00EB45AE" w14:paraId="37041500" w14:textId="77777777">
        <w:tc>
          <w:tcPr>
            <w:tcW w:w="877" w:type="dxa"/>
            <w:tcMar>
              <w:top w:w="29" w:type="dxa"/>
              <w:left w:w="115" w:type="dxa"/>
              <w:bottom w:w="29" w:type="dxa"/>
              <w:right w:w="115" w:type="dxa"/>
            </w:tcMar>
          </w:tcPr>
          <w:p w14:paraId="7CF63F74" w14:textId="77777777" w:rsidR="00C80672" w:rsidRPr="00350A3F" w:rsidRDefault="00C80672" w:rsidP="00C80672">
            <w:pPr>
              <w:spacing w:after="0"/>
              <w:jc w:val="both"/>
              <w:rPr>
                <w:sz w:val="20"/>
                <w:szCs w:val="20"/>
              </w:rPr>
            </w:pPr>
            <w:r w:rsidRPr="00350A3F">
              <w:rPr>
                <w:sz w:val="20"/>
                <w:szCs w:val="20"/>
              </w:rPr>
              <w:t>16/04</w:t>
            </w:r>
          </w:p>
        </w:tc>
        <w:tc>
          <w:tcPr>
            <w:tcW w:w="11797" w:type="dxa"/>
            <w:gridSpan w:val="2"/>
            <w:tcMar>
              <w:top w:w="29" w:type="dxa"/>
              <w:left w:w="115" w:type="dxa"/>
              <w:bottom w:w="29" w:type="dxa"/>
              <w:right w:w="115" w:type="dxa"/>
            </w:tcMar>
          </w:tcPr>
          <w:p w14:paraId="0DED3A2F" w14:textId="3883758F" w:rsidR="00C80672" w:rsidRPr="00350A3F" w:rsidRDefault="00C80672" w:rsidP="00C80672">
            <w:pPr>
              <w:spacing w:after="0"/>
              <w:jc w:val="both"/>
              <w:rPr>
                <w:sz w:val="20"/>
                <w:szCs w:val="20"/>
              </w:rPr>
            </w:pPr>
            <w:r w:rsidRPr="00350A3F">
              <w:rPr>
                <w:sz w:val="20"/>
                <w:szCs w:val="20"/>
              </w:rPr>
              <w:t>JK nori prisijungti prie naujojo 5 mlrd. eurų ES „</w:t>
            </w:r>
            <w:r w:rsidRPr="000913CD">
              <w:rPr>
                <w:i/>
                <w:iCs/>
                <w:sz w:val="20"/>
                <w:szCs w:val="20"/>
              </w:rPr>
              <w:t>Scaleup Europe Fund</w:t>
            </w:r>
            <w:r w:rsidRPr="00350A3F">
              <w:rPr>
                <w:sz w:val="20"/>
                <w:szCs w:val="20"/>
              </w:rPr>
              <w:t>“, kuris investuos į perspektyvias technologijų bendroves dirbtinio intelekto, kvantinių technologijų ir puslaidininkių srityse. Tačiau derybos greičiausiai nebus baigtos iki artėjančio ES ir JK viršūnių susitikimo vasaros pradžioje.</w:t>
            </w:r>
          </w:p>
        </w:tc>
        <w:tc>
          <w:tcPr>
            <w:tcW w:w="2572" w:type="dxa"/>
            <w:tcMar>
              <w:top w:w="29" w:type="dxa"/>
              <w:left w:w="115" w:type="dxa"/>
              <w:bottom w:w="29" w:type="dxa"/>
              <w:right w:w="115" w:type="dxa"/>
            </w:tcMar>
          </w:tcPr>
          <w:p w14:paraId="60DDC60F" w14:textId="38A545F4" w:rsidR="00C80672" w:rsidRPr="00350A3F" w:rsidRDefault="00C80672" w:rsidP="00C80672">
            <w:pPr>
              <w:spacing w:after="0"/>
              <w:jc w:val="both"/>
              <w:rPr>
                <w:sz w:val="20"/>
                <w:szCs w:val="20"/>
                <w:lang w:val="en-GB"/>
              </w:rPr>
            </w:pPr>
            <w:hyperlink r:id="rId79" w:history="1">
              <w:r w:rsidRPr="00350A3F">
                <w:rPr>
                  <w:rStyle w:val="Hyperlink"/>
                  <w:sz w:val="20"/>
                  <w:szCs w:val="20"/>
                  <w:lang w:val="en-GB"/>
                </w:rPr>
                <w:t>UK seeks to join EU’s €5bn Scaleup Europe tech investment fund (FT)</w:t>
              </w:r>
            </w:hyperlink>
          </w:p>
        </w:tc>
      </w:tr>
      <w:tr w:rsidR="00C80672" w:rsidRPr="00EB45AE" w14:paraId="64C6FCA3" w14:textId="77777777">
        <w:tc>
          <w:tcPr>
            <w:tcW w:w="877" w:type="dxa"/>
            <w:tcMar>
              <w:top w:w="29" w:type="dxa"/>
              <w:left w:w="115" w:type="dxa"/>
              <w:bottom w:w="29" w:type="dxa"/>
              <w:right w:w="115" w:type="dxa"/>
            </w:tcMar>
          </w:tcPr>
          <w:p w14:paraId="32A67BE4" w14:textId="77777777" w:rsidR="00C80672" w:rsidRPr="00350A3F" w:rsidRDefault="00C80672" w:rsidP="00C80672">
            <w:pPr>
              <w:spacing w:after="0"/>
              <w:jc w:val="both"/>
              <w:rPr>
                <w:sz w:val="20"/>
                <w:szCs w:val="20"/>
              </w:rPr>
            </w:pPr>
            <w:r w:rsidRPr="00350A3F">
              <w:rPr>
                <w:sz w:val="20"/>
                <w:szCs w:val="20"/>
              </w:rPr>
              <w:t>21/04</w:t>
            </w:r>
          </w:p>
        </w:tc>
        <w:tc>
          <w:tcPr>
            <w:tcW w:w="11797" w:type="dxa"/>
            <w:gridSpan w:val="2"/>
            <w:tcMar>
              <w:top w:w="29" w:type="dxa"/>
              <w:left w:w="115" w:type="dxa"/>
              <w:bottom w:w="29" w:type="dxa"/>
              <w:right w:w="115" w:type="dxa"/>
            </w:tcMar>
          </w:tcPr>
          <w:p w14:paraId="37EB99F8" w14:textId="060241AF" w:rsidR="00C80672" w:rsidRPr="00350A3F" w:rsidRDefault="00C80672" w:rsidP="00C80672">
            <w:pPr>
              <w:spacing w:after="0"/>
              <w:jc w:val="both"/>
              <w:rPr>
                <w:sz w:val="20"/>
                <w:szCs w:val="20"/>
              </w:rPr>
            </w:pPr>
            <w:r w:rsidRPr="00350A3F">
              <w:rPr>
                <w:sz w:val="20"/>
                <w:szCs w:val="20"/>
              </w:rPr>
              <w:t xml:space="preserve">JK vyriausybė pristatė naują planą, kuriuo nori sustiprinti finansinių technologijų sektorių ir atnaujinti mokėjimų taisykles pagal naujas technologijas. Plane numatyta aiškiau reguliuoti skaitmeninius mokėjimus, stabiliąsias kriptovaliutas, atvirąją bankininkystę ir </w:t>
            </w:r>
            <w:r>
              <w:rPr>
                <w:sz w:val="20"/>
                <w:szCs w:val="20"/>
              </w:rPr>
              <w:t>DI</w:t>
            </w:r>
            <w:r w:rsidRPr="00350A3F">
              <w:rPr>
                <w:sz w:val="20"/>
                <w:szCs w:val="20"/>
              </w:rPr>
              <w:t xml:space="preserve"> atliekamus mokėjimus, kartu išlaikant vartotojų apsaugą. Taip pat paskirtas naujas vadovas Chris Woolard, kuris rūpinsis skaitmeninių finansinių rinkų plėtra, o sektoriui papildomai skirta 1 mln. svarų. Vyriausybė tikisi, kad tai padės JK išlikti viena iš pasaulio fintech lyderių.</w:t>
            </w:r>
          </w:p>
        </w:tc>
        <w:tc>
          <w:tcPr>
            <w:tcW w:w="2572" w:type="dxa"/>
            <w:tcMar>
              <w:top w:w="29" w:type="dxa"/>
              <w:left w:w="115" w:type="dxa"/>
              <w:bottom w:w="29" w:type="dxa"/>
              <w:right w:w="115" w:type="dxa"/>
            </w:tcMar>
          </w:tcPr>
          <w:p w14:paraId="647E8526" w14:textId="4BE19F94" w:rsidR="00C80672" w:rsidRPr="00350A3F" w:rsidRDefault="00C80672" w:rsidP="00C80672">
            <w:pPr>
              <w:spacing w:after="0"/>
              <w:jc w:val="both"/>
              <w:rPr>
                <w:sz w:val="20"/>
                <w:szCs w:val="20"/>
                <w:lang w:val="en-GB"/>
              </w:rPr>
            </w:pPr>
            <w:hyperlink r:id="rId80" w:history="1">
              <w:r w:rsidRPr="00350A3F">
                <w:rPr>
                  <w:rStyle w:val="Hyperlink"/>
                  <w:sz w:val="20"/>
                  <w:szCs w:val="20"/>
                  <w:lang w:val="en-GB"/>
                </w:rPr>
                <w:t>UK fintech backed to embrace future payments technology (GOV.UK)</w:t>
              </w:r>
            </w:hyperlink>
          </w:p>
        </w:tc>
      </w:tr>
      <w:tr w:rsidR="00C80672" w:rsidRPr="00EB45AE" w14:paraId="7585AFE0" w14:textId="77777777">
        <w:tc>
          <w:tcPr>
            <w:tcW w:w="877" w:type="dxa"/>
            <w:tcMar>
              <w:top w:w="29" w:type="dxa"/>
              <w:left w:w="115" w:type="dxa"/>
              <w:bottom w:w="29" w:type="dxa"/>
              <w:right w:w="115" w:type="dxa"/>
            </w:tcMar>
          </w:tcPr>
          <w:p w14:paraId="5DDE945C" w14:textId="2A0463CD" w:rsidR="00C80672" w:rsidRPr="00350A3F" w:rsidRDefault="00C80672" w:rsidP="00C80672">
            <w:pPr>
              <w:spacing w:after="0"/>
              <w:jc w:val="both"/>
              <w:rPr>
                <w:sz w:val="20"/>
                <w:szCs w:val="20"/>
              </w:rPr>
            </w:pPr>
            <w:r w:rsidRPr="00350A3F">
              <w:rPr>
                <w:sz w:val="20"/>
                <w:szCs w:val="20"/>
              </w:rPr>
              <w:t>27/04</w:t>
            </w:r>
          </w:p>
        </w:tc>
        <w:tc>
          <w:tcPr>
            <w:tcW w:w="11797" w:type="dxa"/>
            <w:gridSpan w:val="2"/>
            <w:tcMar>
              <w:top w:w="29" w:type="dxa"/>
              <w:left w:w="115" w:type="dxa"/>
              <w:bottom w:w="29" w:type="dxa"/>
              <w:right w:w="115" w:type="dxa"/>
            </w:tcMar>
          </w:tcPr>
          <w:p w14:paraId="3EEE7353" w14:textId="5EA09A2B" w:rsidR="00C80672" w:rsidRPr="00350A3F" w:rsidRDefault="00C80672" w:rsidP="00C80672">
            <w:pPr>
              <w:spacing w:after="0"/>
              <w:jc w:val="both"/>
              <w:rPr>
                <w:sz w:val="20"/>
                <w:szCs w:val="20"/>
              </w:rPr>
            </w:pPr>
            <w:r w:rsidRPr="00350A3F">
              <w:rPr>
                <w:sz w:val="20"/>
                <w:szCs w:val="20"/>
              </w:rPr>
              <w:t>„</w:t>
            </w:r>
            <w:r w:rsidRPr="000913CD">
              <w:rPr>
                <w:i/>
                <w:iCs/>
                <w:sz w:val="20"/>
                <w:szCs w:val="20"/>
              </w:rPr>
              <w:t>Seraphim Space</w:t>
            </w:r>
            <w:r w:rsidRPr="00350A3F">
              <w:rPr>
                <w:sz w:val="20"/>
                <w:szCs w:val="20"/>
              </w:rPr>
              <w:t>“ planuoja pritraukti iki 350 mln. svarų, kad galėtų pasinaudoti sparčiai augančia kosmoso technologijų rinka. Bendrovė investuoja į palydovų, kosmoso duomenų, komunikacijų ir kitų „</w:t>
            </w:r>
            <w:r w:rsidRPr="000913CD">
              <w:rPr>
                <w:i/>
                <w:iCs/>
                <w:sz w:val="20"/>
                <w:szCs w:val="20"/>
              </w:rPr>
              <w:t>spacetech</w:t>
            </w:r>
            <w:r w:rsidRPr="00350A3F">
              <w:rPr>
                <w:sz w:val="20"/>
                <w:szCs w:val="20"/>
              </w:rPr>
              <w:t>“ įmones, o sektoriaus augimą skatina mažėjančios paleidimo kainos, saugumo poreikiai ir nauja infrastruktūra telekomunikacijoms bei DI.</w:t>
            </w:r>
          </w:p>
        </w:tc>
        <w:tc>
          <w:tcPr>
            <w:tcW w:w="2572" w:type="dxa"/>
            <w:tcMar>
              <w:top w:w="29" w:type="dxa"/>
              <w:left w:w="115" w:type="dxa"/>
              <w:bottom w:w="29" w:type="dxa"/>
              <w:right w:w="115" w:type="dxa"/>
            </w:tcMar>
          </w:tcPr>
          <w:p w14:paraId="5CCB1230" w14:textId="3E95908F" w:rsidR="00C80672" w:rsidRPr="00350A3F" w:rsidRDefault="00C80672" w:rsidP="00C80672">
            <w:pPr>
              <w:spacing w:after="0"/>
              <w:jc w:val="both"/>
              <w:rPr>
                <w:sz w:val="20"/>
                <w:szCs w:val="20"/>
                <w:lang w:val="en-GB"/>
              </w:rPr>
            </w:pPr>
            <w:hyperlink r:id="rId81" w:history="1">
              <w:r w:rsidRPr="00350A3F">
                <w:rPr>
                  <w:rStyle w:val="Hyperlink"/>
                  <w:sz w:val="20"/>
                  <w:szCs w:val="20"/>
                  <w:lang w:val="en-GB"/>
                </w:rPr>
                <w:t>Seraphim to raise £350m to capitalise on space boom (The Times)</w:t>
              </w:r>
            </w:hyperlink>
            <w:r w:rsidRPr="00350A3F">
              <w:rPr>
                <w:sz w:val="20"/>
                <w:szCs w:val="20"/>
                <w:lang w:val="en-GB"/>
              </w:rPr>
              <w:t xml:space="preserve"> </w:t>
            </w:r>
          </w:p>
        </w:tc>
      </w:tr>
      <w:tr w:rsidR="00C80672" w:rsidRPr="00EB45AE" w14:paraId="6E3235B3" w14:textId="77777777">
        <w:tc>
          <w:tcPr>
            <w:tcW w:w="877" w:type="dxa"/>
            <w:tcMar>
              <w:top w:w="29" w:type="dxa"/>
              <w:left w:w="115" w:type="dxa"/>
              <w:bottom w:w="29" w:type="dxa"/>
              <w:right w:w="115" w:type="dxa"/>
            </w:tcMar>
          </w:tcPr>
          <w:p w14:paraId="71990D27" w14:textId="1F12177B" w:rsidR="00C80672" w:rsidRPr="00350A3F" w:rsidRDefault="00C80672" w:rsidP="00C80672">
            <w:pPr>
              <w:spacing w:after="0"/>
              <w:jc w:val="both"/>
              <w:rPr>
                <w:sz w:val="20"/>
                <w:szCs w:val="20"/>
              </w:rPr>
            </w:pPr>
            <w:r w:rsidRPr="00350A3F">
              <w:rPr>
                <w:sz w:val="20"/>
                <w:szCs w:val="20"/>
              </w:rPr>
              <w:lastRenderedPageBreak/>
              <w:t>28/04</w:t>
            </w:r>
          </w:p>
        </w:tc>
        <w:tc>
          <w:tcPr>
            <w:tcW w:w="11797" w:type="dxa"/>
            <w:gridSpan w:val="2"/>
            <w:tcMar>
              <w:top w:w="29" w:type="dxa"/>
              <w:left w:w="115" w:type="dxa"/>
              <w:bottom w:w="29" w:type="dxa"/>
              <w:right w:w="115" w:type="dxa"/>
            </w:tcMar>
          </w:tcPr>
          <w:p w14:paraId="179A84C9" w14:textId="04229D1D" w:rsidR="00C80672" w:rsidRPr="00350A3F" w:rsidRDefault="00C80672" w:rsidP="00C80672">
            <w:pPr>
              <w:spacing w:after="0"/>
              <w:jc w:val="both"/>
              <w:rPr>
                <w:sz w:val="20"/>
                <w:szCs w:val="20"/>
              </w:rPr>
            </w:pPr>
            <w:r w:rsidRPr="00350A3F">
              <w:rPr>
                <w:sz w:val="20"/>
                <w:szCs w:val="20"/>
              </w:rPr>
              <w:t>JK technologijų sekretorė Liz Kendall pareiškė, kad Britanija turi stiprinti savo DI pajėgumus, nes ši technologija tampa svarbi ekonominiam augimui, nacionaliniam saugumui ir geopolitinei įtakai. Vyriausybė planuoja kurti JK DI aparatinės įrangos strategiją, daugiau remti britų DI įmones ir glaudžiau bendradarbiauti su sąjungininkais, kad šalis nebūtų priklausoma nuo kelių pasaulinių technologijų milžinių.</w:t>
            </w:r>
          </w:p>
        </w:tc>
        <w:tc>
          <w:tcPr>
            <w:tcW w:w="2572" w:type="dxa"/>
            <w:tcMar>
              <w:top w:w="29" w:type="dxa"/>
              <w:left w:w="115" w:type="dxa"/>
              <w:bottom w:w="29" w:type="dxa"/>
              <w:right w:w="115" w:type="dxa"/>
            </w:tcMar>
          </w:tcPr>
          <w:p w14:paraId="1DE4D0FD" w14:textId="71A418A0" w:rsidR="00C80672" w:rsidRPr="00350A3F" w:rsidRDefault="00C80672" w:rsidP="00C80672">
            <w:pPr>
              <w:spacing w:after="0"/>
              <w:jc w:val="both"/>
              <w:rPr>
                <w:sz w:val="20"/>
                <w:szCs w:val="20"/>
                <w:lang w:val="en-GB"/>
              </w:rPr>
            </w:pPr>
            <w:hyperlink r:id="rId82" w:history="1">
              <w:r w:rsidRPr="00350A3F">
                <w:rPr>
                  <w:rStyle w:val="Hyperlink"/>
                  <w:sz w:val="20"/>
                  <w:szCs w:val="20"/>
                  <w:lang w:val="en-GB"/>
                </w:rPr>
                <w:t>Britain must secure greater control and leverage over AI to protect our national security in a fractured world (GOV.UK)</w:t>
              </w:r>
            </w:hyperlink>
            <w:r w:rsidRPr="00350A3F">
              <w:rPr>
                <w:sz w:val="20"/>
                <w:szCs w:val="20"/>
                <w:lang w:val="en-GB"/>
              </w:rPr>
              <w:t xml:space="preserve"> </w:t>
            </w:r>
          </w:p>
        </w:tc>
      </w:tr>
      <w:tr w:rsidR="00C80672" w:rsidRPr="00EB45AE" w14:paraId="7FDA264F" w14:textId="77777777" w:rsidTr="00FB67AB">
        <w:trPr>
          <w:trHeight w:val="244"/>
        </w:trPr>
        <w:tc>
          <w:tcPr>
            <w:tcW w:w="15246" w:type="dxa"/>
            <w:gridSpan w:val="4"/>
            <w:shd w:val="clear" w:color="auto" w:fill="DEEAF6" w:themeFill="accent1" w:themeFillTint="33"/>
            <w:tcMar>
              <w:top w:w="29" w:type="dxa"/>
              <w:left w:w="115" w:type="dxa"/>
              <w:bottom w:w="29" w:type="dxa"/>
              <w:right w:w="115" w:type="dxa"/>
            </w:tcMar>
          </w:tcPr>
          <w:p w14:paraId="5336FECF" w14:textId="77777777" w:rsidR="00C80672" w:rsidRPr="000913CD" w:rsidRDefault="00C80672" w:rsidP="00C80672">
            <w:pPr>
              <w:spacing w:after="0"/>
              <w:rPr>
                <w:rFonts w:asciiTheme="minorHAnsi" w:hAnsiTheme="minorHAnsi" w:cstheme="minorHAnsi"/>
                <w:b/>
                <w:bCs/>
              </w:rPr>
            </w:pPr>
            <w:r w:rsidRPr="000913CD">
              <w:rPr>
                <w:rFonts w:asciiTheme="minorHAnsi" w:hAnsiTheme="minorHAnsi" w:cstheme="minorHAnsi"/>
                <w:b/>
                <w:bCs/>
              </w:rPr>
              <w:t>Gynybos pramonė</w:t>
            </w:r>
          </w:p>
        </w:tc>
      </w:tr>
      <w:tr w:rsidR="00C80672" w:rsidRPr="00EB45AE" w14:paraId="3B8B28F9" w14:textId="77777777">
        <w:tc>
          <w:tcPr>
            <w:tcW w:w="877" w:type="dxa"/>
            <w:tcMar>
              <w:top w:w="29" w:type="dxa"/>
              <w:left w:w="115" w:type="dxa"/>
              <w:bottom w:w="29" w:type="dxa"/>
              <w:right w:w="115" w:type="dxa"/>
            </w:tcMar>
          </w:tcPr>
          <w:p w14:paraId="6EFCA01B" w14:textId="77777777" w:rsidR="00C80672" w:rsidRPr="00350A3F" w:rsidRDefault="00C80672" w:rsidP="00C80672">
            <w:pPr>
              <w:spacing w:after="0"/>
              <w:jc w:val="both"/>
              <w:rPr>
                <w:sz w:val="20"/>
                <w:szCs w:val="20"/>
              </w:rPr>
            </w:pPr>
            <w:r w:rsidRPr="00350A3F">
              <w:rPr>
                <w:sz w:val="20"/>
                <w:szCs w:val="20"/>
              </w:rPr>
              <w:t>06/04</w:t>
            </w:r>
          </w:p>
        </w:tc>
        <w:tc>
          <w:tcPr>
            <w:tcW w:w="11797" w:type="dxa"/>
            <w:gridSpan w:val="2"/>
            <w:tcMar>
              <w:top w:w="29" w:type="dxa"/>
              <w:left w:w="115" w:type="dxa"/>
              <w:bottom w:w="29" w:type="dxa"/>
              <w:right w:w="115" w:type="dxa"/>
            </w:tcMar>
          </w:tcPr>
          <w:p w14:paraId="6C970BF0" w14:textId="1FA18C29" w:rsidR="00C80672" w:rsidRPr="00350A3F" w:rsidRDefault="00C80672" w:rsidP="00C80672">
            <w:pPr>
              <w:spacing w:after="0"/>
              <w:jc w:val="both"/>
              <w:rPr>
                <w:sz w:val="20"/>
                <w:szCs w:val="20"/>
              </w:rPr>
            </w:pPr>
            <w:r w:rsidRPr="00350A3F">
              <w:rPr>
                <w:sz w:val="20"/>
                <w:szCs w:val="20"/>
              </w:rPr>
              <w:t xml:space="preserve">Plimutas patiria ekonominį atgimimą dėl augančių gynybos išlaidų ir ilgalaikių karinių projektų, kuriuos skatina didėjanti grėsmė iš Rusijos. Miestas, turintis svarbią </w:t>
            </w:r>
            <w:r w:rsidRPr="000913CD">
              <w:rPr>
                <w:i/>
                <w:iCs/>
                <w:sz w:val="20"/>
                <w:szCs w:val="20"/>
              </w:rPr>
              <w:t>Devonport</w:t>
            </w:r>
            <w:r w:rsidRPr="00350A3F">
              <w:rPr>
                <w:sz w:val="20"/>
                <w:szCs w:val="20"/>
              </w:rPr>
              <w:t xml:space="preserve"> laivyno bazę, tikisi milijardinių investicijų, tūkstančių naujų darbo vietų ir stabilių pajamų iki 2070 m. Šis gynybos bumas gali atgaivinti vietos ekonomiką ir miestų centrą, tačiau būsto trūkumas kuria iššūkį pritraukti darbuotojus gyventi mieste.</w:t>
            </w:r>
          </w:p>
        </w:tc>
        <w:tc>
          <w:tcPr>
            <w:tcW w:w="2572" w:type="dxa"/>
            <w:tcMar>
              <w:top w:w="29" w:type="dxa"/>
              <w:left w:w="115" w:type="dxa"/>
              <w:bottom w:w="29" w:type="dxa"/>
              <w:right w:w="115" w:type="dxa"/>
            </w:tcMar>
          </w:tcPr>
          <w:p w14:paraId="79B1F82F" w14:textId="186C6892" w:rsidR="00C80672" w:rsidRPr="00350A3F" w:rsidRDefault="00C80672" w:rsidP="00C80672">
            <w:pPr>
              <w:spacing w:after="0"/>
              <w:jc w:val="both"/>
              <w:rPr>
                <w:sz w:val="20"/>
                <w:szCs w:val="20"/>
                <w:lang w:val="en-GB"/>
              </w:rPr>
            </w:pPr>
            <w:hyperlink r:id="rId83" w:history="1">
              <w:r w:rsidRPr="00350A3F">
                <w:rPr>
                  <w:rStyle w:val="Hyperlink"/>
                  <w:sz w:val="20"/>
                  <w:szCs w:val="20"/>
                  <w:lang w:val="en-GB"/>
                </w:rPr>
                <w:t>Plymouth set for economic renaissance as defence spending rises (FT)</w:t>
              </w:r>
            </w:hyperlink>
          </w:p>
        </w:tc>
      </w:tr>
      <w:tr w:rsidR="00C80672" w:rsidRPr="00EB45AE" w14:paraId="4B38C229" w14:textId="77777777">
        <w:tc>
          <w:tcPr>
            <w:tcW w:w="877" w:type="dxa"/>
            <w:tcMar>
              <w:top w:w="29" w:type="dxa"/>
              <w:left w:w="115" w:type="dxa"/>
              <w:bottom w:w="29" w:type="dxa"/>
              <w:right w:w="115" w:type="dxa"/>
            </w:tcMar>
          </w:tcPr>
          <w:p w14:paraId="3A60EE2E" w14:textId="575BE2EC" w:rsidR="00C80672" w:rsidRPr="00350A3F" w:rsidRDefault="00C80672" w:rsidP="00C80672">
            <w:pPr>
              <w:spacing w:after="0"/>
              <w:jc w:val="both"/>
              <w:rPr>
                <w:sz w:val="20"/>
                <w:szCs w:val="20"/>
              </w:rPr>
            </w:pPr>
            <w:r w:rsidRPr="00350A3F">
              <w:rPr>
                <w:sz w:val="20"/>
                <w:szCs w:val="20"/>
              </w:rPr>
              <w:t>07/04</w:t>
            </w:r>
          </w:p>
        </w:tc>
        <w:tc>
          <w:tcPr>
            <w:tcW w:w="11797" w:type="dxa"/>
            <w:gridSpan w:val="2"/>
            <w:tcMar>
              <w:top w:w="29" w:type="dxa"/>
              <w:left w:w="115" w:type="dxa"/>
              <w:bottom w:w="29" w:type="dxa"/>
              <w:right w:w="115" w:type="dxa"/>
            </w:tcMar>
          </w:tcPr>
          <w:p w14:paraId="339E3A52" w14:textId="5CA94507" w:rsidR="00C80672" w:rsidRPr="00350A3F" w:rsidRDefault="00C80672" w:rsidP="00C80672">
            <w:pPr>
              <w:spacing w:after="0"/>
              <w:jc w:val="both"/>
              <w:rPr>
                <w:sz w:val="20"/>
                <w:szCs w:val="20"/>
              </w:rPr>
            </w:pPr>
            <w:r w:rsidRPr="00350A3F">
              <w:rPr>
                <w:sz w:val="20"/>
                <w:szCs w:val="20"/>
              </w:rPr>
              <w:t>EY analizė rodo, kad padidinus JK gynybos išlaidas iki 3,5–5 proc. BVP, ekonomika iki 2045 m. galėtų gauti apie 30 mlrd. svarų papildomos metinės naudos. Didesnės investicijos į gynybą galėtų skatinti gamybą, mokslinius tyrimus, inovacijas ir produktyvumą, tačiau vyriausybei vis dar reikia aiškaus finansavimo plano.</w:t>
            </w:r>
          </w:p>
        </w:tc>
        <w:tc>
          <w:tcPr>
            <w:tcW w:w="2572" w:type="dxa"/>
            <w:tcMar>
              <w:top w:w="29" w:type="dxa"/>
              <w:left w:w="115" w:type="dxa"/>
              <w:bottom w:w="29" w:type="dxa"/>
              <w:right w:w="115" w:type="dxa"/>
            </w:tcMar>
          </w:tcPr>
          <w:p w14:paraId="58302CEF" w14:textId="702A4BBA" w:rsidR="00C80672" w:rsidRPr="00350A3F" w:rsidRDefault="00C80672" w:rsidP="00C80672">
            <w:pPr>
              <w:spacing w:after="0"/>
              <w:jc w:val="both"/>
              <w:rPr>
                <w:sz w:val="20"/>
                <w:szCs w:val="20"/>
                <w:lang w:val="en-GB"/>
              </w:rPr>
            </w:pPr>
            <w:hyperlink r:id="rId84" w:history="1">
              <w:r w:rsidRPr="00350A3F">
                <w:rPr>
                  <w:rStyle w:val="Hyperlink"/>
                  <w:sz w:val="20"/>
                  <w:szCs w:val="20"/>
                  <w:lang w:val="en-GB"/>
                </w:rPr>
                <w:t>UK economy could gain £30bn a year from higher defence spending (The Times)</w:t>
              </w:r>
            </w:hyperlink>
            <w:r w:rsidRPr="00350A3F">
              <w:rPr>
                <w:sz w:val="20"/>
                <w:szCs w:val="20"/>
                <w:lang w:val="en-GB"/>
              </w:rPr>
              <w:t xml:space="preserve"> </w:t>
            </w:r>
          </w:p>
        </w:tc>
      </w:tr>
      <w:tr w:rsidR="00C80672" w:rsidRPr="00EB45AE" w14:paraId="6789ECE8" w14:textId="77777777">
        <w:tc>
          <w:tcPr>
            <w:tcW w:w="877" w:type="dxa"/>
            <w:tcMar>
              <w:top w:w="29" w:type="dxa"/>
              <w:left w:w="115" w:type="dxa"/>
              <w:bottom w:w="29" w:type="dxa"/>
              <w:right w:w="115" w:type="dxa"/>
            </w:tcMar>
          </w:tcPr>
          <w:p w14:paraId="64AFA2B6" w14:textId="77777777" w:rsidR="00C80672" w:rsidRPr="00350A3F" w:rsidRDefault="00C80672" w:rsidP="00C80672">
            <w:pPr>
              <w:spacing w:after="0"/>
              <w:jc w:val="both"/>
              <w:rPr>
                <w:sz w:val="20"/>
                <w:szCs w:val="20"/>
              </w:rPr>
            </w:pPr>
            <w:r w:rsidRPr="00350A3F">
              <w:rPr>
                <w:sz w:val="20"/>
                <w:szCs w:val="20"/>
              </w:rPr>
              <w:t>15/04</w:t>
            </w:r>
          </w:p>
        </w:tc>
        <w:tc>
          <w:tcPr>
            <w:tcW w:w="11797" w:type="dxa"/>
            <w:gridSpan w:val="2"/>
            <w:tcMar>
              <w:top w:w="29" w:type="dxa"/>
              <w:left w:w="115" w:type="dxa"/>
              <w:bottom w:w="29" w:type="dxa"/>
              <w:right w:w="115" w:type="dxa"/>
            </w:tcMar>
          </w:tcPr>
          <w:p w14:paraId="4101FA2E" w14:textId="3AC7D104" w:rsidR="00C80672" w:rsidRPr="00350A3F" w:rsidRDefault="00C80672" w:rsidP="00C80672">
            <w:pPr>
              <w:spacing w:after="0"/>
              <w:jc w:val="both"/>
              <w:rPr>
                <w:sz w:val="20"/>
                <w:szCs w:val="20"/>
              </w:rPr>
            </w:pPr>
            <w:r w:rsidRPr="00350A3F">
              <w:rPr>
                <w:sz w:val="20"/>
                <w:szCs w:val="20"/>
              </w:rPr>
              <w:t xml:space="preserve">JK iždas pareiškė, kad neketina atlaisvinti fiskalinių taisyklių vien tam, kad būtų sparčiau didinamas gynybos biudžetas, nors spaudimas dėl saugumo išlaidų auga. Finansų ministerija tvirtina, kad gynybai jau skiriamas sparčiausias ilgalaikis finansavimo didinimas nuo Šaltojo karo pabaigos ir kad papildomos išlaidos turi tilpti į esamą biudžetinę drausmę. </w:t>
            </w:r>
          </w:p>
        </w:tc>
        <w:tc>
          <w:tcPr>
            <w:tcW w:w="2572" w:type="dxa"/>
            <w:tcMar>
              <w:top w:w="29" w:type="dxa"/>
              <w:left w:w="115" w:type="dxa"/>
              <w:bottom w:w="29" w:type="dxa"/>
              <w:right w:w="115" w:type="dxa"/>
            </w:tcMar>
          </w:tcPr>
          <w:p w14:paraId="03E79D4B" w14:textId="5EFBA5C6" w:rsidR="00C80672" w:rsidRPr="00350A3F" w:rsidRDefault="00C80672" w:rsidP="00C80672">
            <w:pPr>
              <w:spacing w:after="0"/>
              <w:jc w:val="both"/>
              <w:rPr>
                <w:sz w:val="20"/>
                <w:szCs w:val="20"/>
                <w:lang w:val="en-GB"/>
              </w:rPr>
            </w:pPr>
            <w:hyperlink r:id="rId85" w:history="1">
              <w:r w:rsidRPr="00350A3F">
                <w:rPr>
                  <w:rStyle w:val="Hyperlink"/>
                  <w:sz w:val="20"/>
                  <w:szCs w:val="20"/>
                  <w:lang w:val="en-GB"/>
                </w:rPr>
                <w:t>Treasury rules out relaxing fiscal rules solely to boost defence spending (FT)</w:t>
              </w:r>
            </w:hyperlink>
          </w:p>
        </w:tc>
      </w:tr>
      <w:tr w:rsidR="00C80672" w:rsidRPr="00EB45AE" w14:paraId="29A2C1A3" w14:textId="77777777">
        <w:tc>
          <w:tcPr>
            <w:tcW w:w="877" w:type="dxa"/>
            <w:tcMar>
              <w:top w:w="29" w:type="dxa"/>
              <w:left w:w="115" w:type="dxa"/>
              <w:bottom w:w="29" w:type="dxa"/>
              <w:right w:w="115" w:type="dxa"/>
            </w:tcMar>
          </w:tcPr>
          <w:p w14:paraId="315275FF" w14:textId="77777777" w:rsidR="00C80672" w:rsidRPr="00350A3F" w:rsidRDefault="00C80672" w:rsidP="00C80672">
            <w:pPr>
              <w:spacing w:after="0"/>
              <w:jc w:val="both"/>
              <w:rPr>
                <w:sz w:val="20"/>
                <w:szCs w:val="20"/>
              </w:rPr>
            </w:pPr>
            <w:r w:rsidRPr="00350A3F">
              <w:rPr>
                <w:sz w:val="20"/>
                <w:szCs w:val="20"/>
              </w:rPr>
              <w:t>16/04</w:t>
            </w:r>
          </w:p>
        </w:tc>
        <w:tc>
          <w:tcPr>
            <w:tcW w:w="11797" w:type="dxa"/>
            <w:gridSpan w:val="2"/>
            <w:tcMar>
              <w:top w:w="29" w:type="dxa"/>
              <w:left w:w="115" w:type="dxa"/>
              <w:bottom w:w="29" w:type="dxa"/>
              <w:right w:w="115" w:type="dxa"/>
            </w:tcMar>
          </w:tcPr>
          <w:p w14:paraId="438578D3" w14:textId="0A24A482" w:rsidR="00C80672" w:rsidRPr="00350A3F" w:rsidRDefault="00C80672" w:rsidP="00C80672">
            <w:pPr>
              <w:spacing w:after="0"/>
              <w:jc w:val="both"/>
              <w:rPr>
                <w:sz w:val="20"/>
                <w:szCs w:val="20"/>
              </w:rPr>
            </w:pPr>
            <w:r>
              <w:rPr>
                <w:sz w:val="20"/>
                <w:szCs w:val="20"/>
              </w:rPr>
              <w:t>JK</w:t>
            </w:r>
            <w:r w:rsidRPr="00350A3F">
              <w:rPr>
                <w:sz w:val="20"/>
                <w:szCs w:val="20"/>
              </w:rPr>
              <w:t xml:space="preserve"> paskelbė didžiausią iki šiol dronų paketą Ukrainai. Šiemet bus perduota 120 tūkst. dronų, įskaitant ilgojo nuotolio smogiamuosius, žvalgybinius, logistikos ir jūrinius dronus. Didžioji dalis investicijų bus skirta JK įmonėms, todėl sprendimas kartu turėtų skatinti darbo vietų kūrimą ir gynybos sektoriaus augimą pačioje Britanijoje. Be to, Londonas šiemet žada Ukrainai perduoti ir šimtus tūkstančių artilerijos sviedinių bei tūkstančius oro gynybos raketų.</w:t>
            </w:r>
          </w:p>
        </w:tc>
        <w:tc>
          <w:tcPr>
            <w:tcW w:w="2572" w:type="dxa"/>
            <w:tcMar>
              <w:top w:w="29" w:type="dxa"/>
              <w:left w:w="115" w:type="dxa"/>
              <w:bottom w:w="29" w:type="dxa"/>
              <w:right w:w="115" w:type="dxa"/>
            </w:tcMar>
          </w:tcPr>
          <w:p w14:paraId="7279118A" w14:textId="41053222" w:rsidR="00C80672" w:rsidRPr="00350A3F" w:rsidRDefault="00C80672" w:rsidP="00C80672">
            <w:pPr>
              <w:spacing w:after="0"/>
              <w:jc w:val="both"/>
              <w:rPr>
                <w:sz w:val="20"/>
                <w:szCs w:val="20"/>
                <w:lang w:val="en-GB"/>
              </w:rPr>
            </w:pPr>
            <w:hyperlink r:id="rId86" w:history="1">
              <w:r w:rsidRPr="00350A3F">
                <w:rPr>
                  <w:rStyle w:val="Hyperlink"/>
                  <w:sz w:val="20"/>
                  <w:szCs w:val="20"/>
                  <w:lang w:val="en-GB"/>
                </w:rPr>
                <w:t>UK announces biggest ever drone package for Ukraine to push back Putin (GOV.UK)</w:t>
              </w:r>
            </w:hyperlink>
          </w:p>
        </w:tc>
      </w:tr>
      <w:tr w:rsidR="00C80672" w:rsidRPr="00EB45AE" w14:paraId="68C86A57" w14:textId="77777777">
        <w:tc>
          <w:tcPr>
            <w:tcW w:w="877" w:type="dxa"/>
            <w:tcMar>
              <w:top w:w="29" w:type="dxa"/>
              <w:left w:w="115" w:type="dxa"/>
              <w:bottom w:w="29" w:type="dxa"/>
              <w:right w:w="115" w:type="dxa"/>
            </w:tcMar>
          </w:tcPr>
          <w:p w14:paraId="63EB5045" w14:textId="77777777" w:rsidR="00C80672" w:rsidRPr="00350A3F" w:rsidRDefault="00C80672" w:rsidP="00C80672">
            <w:pPr>
              <w:spacing w:after="0"/>
              <w:jc w:val="both"/>
              <w:rPr>
                <w:sz w:val="20"/>
                <w:szCs w:val="20"/>
              </w:rPr>
            </w:pPr>
            <w:r w:rsidRPr="00350A3F">
              <w:rPr>
                <w:sz w:val="20"/>
                <w:szCs w:val="20"/>
              </w:rPr>
              <w:t>22/04</w:t>
            </w:r>
          </w:p>
        </w:tc>
        <w:tc>
          <w:tcPr>
            <w:tcW w:w="11797" w:type="dxa"/>
            <w:gridSpan w:val="2"/>
            <w:tcMar>
              <w:top w:w="29" w:type="dxa"/>
              <w:left w:w="115" w:type="dxa"/>
              <w:bottom w:w="29" w:type="dxa"/>
              <w:right w:w="115" w:type="dxa"/>
            </w:tcMar>
          </w:tcPr>
          <w:p w14:paraId="557360E6" w14:textId="1EAA4C5D" w:rsidR="00C80672" w:rsidRPr="00350A3F" w:rsidRDefault="00C80672" w:rsidP="00C80672">
            <w:pPr>
              <w:spacing w:after="0"/>
              <w:jc w:val="both"/>
              <w:rPr>
                <w:sz w:val="20"/>
                <w:szCs w:val="20"/>
              </w:rPr>
            </w:pPr>
            <w:r w:rsidRPr="00350A3F">
              <w:rPr>
                <w:sz w:val="20"/>
                <w:szCs w:val="20"/>
              </w:rPr>
              <w:t xml:space="preserve">JK vyriausybė ieško būdų pritraukti daugiau privataus kapitalo į gynybos sektorių, kad stiprintų karinį pasirengimą, skatintų inovacijas ir kurtų darbo vietas. Dėl to valdžia plečia bendradarbiavimą su bankais, investuotojais ir finansų sektoriumi, o gynybos investuotojų grupė taps nuolatine. Taip pat planuojama į Gynybos ministeriją įtraukti daugiau privataus sektoriaus specialistų. </w:t>
            </w:r>
          </w:p>
        </w:tc>
        <w:tc>
          <w:tcPr>
            <w:tcW w:w="2572" w:type="dxa"/>
            <w:tcMar>
              <w:top w:w="29" w:type="dxa"/>
              <w:left w:w="115" w:type="dxa"/>
              <w:bottom w:w="29" w:type="dxa"/>
              <w:right w:w="115" w:type="dxa"/>
            </w:tcMar>
          </w:tcPr>
          <w:p w14:paraId="46593EBB" w14:textId="4DE4BA0E" w:rsidR="00C80672" w:rsidRPr="00350A3F" w:rsidRDefault="00C80672" w:rsidP="00C80672">
            <w:pPr>
              <w:spacing w:after="0"/>
              <w:jc w:val="both"/>
              <w:rPr>
                <w:sz w:val="20"/>
                <w:szCs w:val="20"/>
                <w:lang w:val="en-GB"/>
              </w:rPr>
            </w:pPr>
            <w:hyperlink r:id="rId87" w:history="1">
              <w:r w:rsidRPr="00350A3F">
                <w:rPr>
                  <w:rStyle w:val="Hyperlink"/>
                  <w:sz w:val="20"/>
                  <w:szCs w:val="20"/>
                  <w:lang w:val="en-GB"/>
                </w:rPr>
                <w:t>Unlocking private investment to drive UK defence as an engine for growth (GOV.UK)</w:t>
              </w:r>
            </w:hyperlink>
          </w:p>
        </w:tc>
      </w:tr>
      <w:tr w:rsidR="00C80672" w:rsidRPr="00EB45AE" w14:paraId="399C3D75" w14:textId="77777777">
        <w:tc>
          <w:tcPr>
            <w:tcW w:w="877" w:type="dxa"/>
            <w:tcMar>
              <w:top w:w="29" w:type="dxa"/>
              <w:left w:w="115" w:type="dxa"/>
              <w:bottom w:w="29" w:type="dxa"/>
              <w:right w:w="115" w:type="dxa"/>
            </w:tcMar>
          </w:tcPr>
          <w:p w14:paraId="26674E3D" w14:textId="6AA8C652" w:rsidR="00C80672" w:rsidRPr="00350A3F" w:rsidRDefault="00C80672" w:rsidP="00C80672">
            <w:pPr>
              <w:spacing w:after="0"/>
              <w:jc w:val="both"/>
              <w:rPr>
                <w:sz w:val="20"/>
                <w:szCs w:val="20"/>
              </w:rPr>
            </w:pPr>
            <w:r w:rsidRPr="00350A3F">
              <w:rPr>
                <w:sz w:val="20"/>
                <w:szCs w:val="20"/>
              </w:rPr>
              <w:t>27/04</w:t>
            </w:r>
          </w:p>
        </w:tc>
        <w:tc>
          <w:tcPr>
            <w:tcW w:w="11797" w:type="dxa"/>
            <w:gridSpan w:val="2"/>
            <w:tcMar>
              <w:top w:w="29" w:type="dxa"/>
              <w:left w:w="115" w:type="dxa"/>
              <w:bottom w:w="29" w:type="dxa"/>
              <w:right w:w="115" w:type="dxa"/>
            </w:tcMar>
          </w:tcPr>
          <w:p w14:paraId="64313DAB" w14:textId="71E63801" w:rsidR="00C80672" w:rsidRPr="00350A3F" w:rsidRDefault="00C80672" w:rsidP="00C80672">
            <w:pPr>
              <w:spacing w:after="0"/>
              <w:jc w:val="both"/>
              <w:rPr>
                <w:sz w:val="20"/>
                <w:szCs w:val="20"/>
              </w:rPr>
            </w:pPr>
            <w:r w:rsidRPr="00350A3F">
              <w:rPr>
                <w:sz w:val="20"/>
                <w:szCs w:val="20"/>
              </w:rPr>
              <w:t>JK slaptojo naikintuvo projektas GCAP susiduria su finansavimo terminu: jei iki birželio pabaigos nebus užtikrintos ilgalaikės lėšos, pramonės įmonės gali būti priverstos perkelti darbuotojus į kitus projektus. Programa, vykdoma kartu su Italija ir Japonija, laikoma svarbia JK kariniams pajėgumams ir gynybos pramonei, tačiau ją stabdo neaiškumai dėl vyriausybės gynybos investicijų plano.</w:t>
            </w:r>
          </w:p>
        </w:tc>
        <w:tc>
          <w:tcPr>
            <w:tcW w:w="2572" w:type="dxa"/>
            <w:tcMar>
              <w:top w:w="29" w:type="dxa"/>
              <w:left w:w="115" w:type="dxa"/>
              <w:bottom w:w="29" w:type="dxa"/>
              <w:right w:w="115" w:type="dxa"/>
            </w:tcMar>
          </w:tcPr>
          <w:p w14:paraId="5017BC36" w14:textId="74B43B48" w:rsidR="00C80672" w:rsidRPr="00350A3F" w:rsidRDefault="00C80672" w:rsidP="00C80672">
            <w:pPr>
              <w:spacing w:after="0"/>
              <w:jc w:val="both"/>
              <w:rPr>
                <w:sz w:val="20"/>
                <w:szCs w:val="20"/>
                <w:lang w:val="en-GB"/>
              </w:rPr>
            </w:pPr>
            <w:hyperlink r:id="rId88" w:history="1">
              <w:r w:rsidRPr="00350A3F">
                <w:rPr>
                  <w:rStyle w:val="Hyperlink"/>
                  <w:sz w:val="20"/>
                  <w:szCs w:val="20"/>
                  <w:lang w:val="en-GB"/>
                </w:rPr>
                <w:t>Britain’s stealth fighter project faces 10-week funding deadline (FT)</w:t>
              </w:r>
            </w:hyperlink>
            <w:r w:rsidRPr="00350A3F">
              <w:rPr>
                <w:sz w:val="20"/>
                <w:szCs w:val="20"/>
                <w:lang w:val="en-GB"/>
              </w:rPr>
              <w:t xml:space="preserve"> </w:t>
            </w:r>
          </w:p>
        </w:tc>
      </w:tr>
      <w:tr w:rsidR="00C80672" w:rsidRPr="00EB45AE" w14:paraId="21D0DEAB" w14:textId="77777777" w:rsidTr="00BD6CF7">
        <w:trPr>
          <w:trHeight w:val="428"/>
        </w:trPr>
        <w:tc>
          <w:tcPr>
            <w:tcW w:w="15246" w:type="dxa"/>
            <w:gridSpan w:val="4"/>
            <w:shd w:val="clear" w:color="auto" w:fill="DEEAF6"/>
            <w:tcMar>
              <w:top w:w="29" w:type="dxa"/>
              <w:left w:w="115" w:type="dxa"/>
              <w:bottom w:w="29" w:type="dxa"/>
              <w:right w:w="115" w:type="dxa"/>
            </w:tcMar>
          </w:tcPr>
          <w:p w14:paraId="6BA486B6" w14:textId="77777777" w:rsidR="00C80672" w:rsidRPr="000913CD" w:rsidRDefault="00C80672" w:rsidP="00C80672">
            <w:pPr>
              <w:spacing w:after="0"/>
              <w:jc w:val="both"/>
              <w:rPr>
                <w:rFonts w:asciiTheme="minorHAnsi" w:hAnsiTheme="minorHAnsi" w:cstheme="minorHAnsi"/>
                <w:b/>
                <w:bCs/>
              </w:rPr>
            </w:pPr>
            <w:r w:rsidRPr="000913CD">
              <w:rPr>
                <w:rFonts w:asciiTheme="minorHAnsi" w:hAnsiTheme="minorHAnsi" w:cstheme="minorHAnsi"/>
                <w:b/>
                <w:bCs/>
              </w:rPr>
              <w:t>Bendra ekonominė informacija</w:t>
            </w:r>
          </w:p>
        </w:tc>
      </w:tr>
      <w:tr w:rsidR="00C80672" w:rsidRPr="00EB45AE" w14:paraId="41DCD318" w14:textId="77777777">
        <w:tc>
          <w:tcPr>
            <w:tcW w:w="877" w:type="dxa"/>
            <w:tcMar>
              <w:top w:w="29" w:type="dxa"/>
              <w:left w:w="115" w:type="dxa"/>
              <w:bottom w:w="29" w:type="dxa"/>
              <w:right w:w="115" w:type="dxa"/>
            </w:tcMar>
          </w:tcPr>
          <w:p w14:paraId="6C5A7DE0" w14:textId="78C9C106" w:rsidR="00C80672" w:rsidRPr="00350A3F" w:rsidRDefault="00C80672" w:rsidP="00C80672">
            <w:pPr>
              <w:spacing w:after="0"/>
              <w:jc w:val="both"/>
              <w:rPr>
                <w:sz w:val="20"/>
                <w:szCs w:val="20"/>
              </w:rPr>
            </w:pPr>
          </w:p>
        </w:tc>
        <w:tc>
          <w:tcPr>
            <w:tcW w:w="11797" w:type="dxa"/>
            <w:gridSpan w:val="2"/>
            <w:tcMar>
              <w:top w:w="29" w:type="dxa"/>
              <w:left w:w="115" w:type="dxa"/>
              <w:bottom w:w="29" w:type="dxa"/>
              <w:right w:w="115" w:type="dxa"/>
            </w:tcMar>
          </w:tcPr>
          <w:p w14:paraId="669BE48C" w14:textId="2D87541F" w:rsidR="00C80672" w:rsidRPr="00350A3F" w:rsidRDefault="00C80672" w:rsidP="00C80672">
            <w:pPr>
              <w:spacing w:after="0"/>
              <w:jc w:val="both"/>
              <w:rPr>
                <w:b/>
                <w:bCs/>
                <w:sz w:val="20"/>
                <w:szCs w:val="20"/>
              </w:rPr>
            </w:pPr>
            <w:r w:rsidRPr="00350A3F">
              <w:rPr>
                <w:b/>
                <w:bCs/>
                <w:sz w:val="20"/>
                <w:szCs w:val="20"/>
              </w:rPr>
              <w:t>JK ekonomikos prognozės: 2026 m. balandis</w:t>
            </w:r>
          </w:p>
        </w:tc>
        <w:tc>
          <w:tcPr>
            <w:tcW w:w="2572" w:type="dxa"/>
            <w:tcMar>
              <w:top w:w="29" w:type="dxa"/>
              <w:left w:w="115" w:type="dxa"/>
              <w:bottom w:w="29" w:type="dxa"/>
              <w:right w:w="115" w:type="dxa"/>
            </w:tcMar>
          </w:tcPr>
          <w:p w14:paraId="059BB78A" w14:textId="4177C46C" w:rsidR="00C80672" w:rsidRPr="00350A3F" w:rsidRDefault="00C80672" w:rsidP="00C80672">
            <w:pPr>
              <w:spacing w:after="0"/>
              <w:jc w:val="both"/>
              <w:rPr>
                <w:sz w:val="20"/>
                <w:szCs w:val="20"/>
                <w:lang w:val="en-GB"/>
              </w:rPr>
            </w:pPr>
            <w:hyperlink r:id="rId89" w:history="1">
              <w:r w:rsidRPr="00350A3F">
                <w:rPr>
                  <w:rStyle w:val="Hyperlink"/>
                  <w:sz w:val="20"/>
                  <w:szCs w:val="20"/>
                  <w:lang w:val="en-GB"/>
                </w:rPr>
                <w:t>Forecasts for the UK economy: April 2026 (GOV.UK)</w:t>
              </w:r>
            </w:hyperlink>
            <w:r w:rsidRPr="00350A3F">
              <w:rPr>
                <w:sz w:val="20"/>
                <w:szCs w:val="20"/>
                <w:lang w:val="en-GB"/>
              </w:rPr>
              <w:t xml:space="preserve"> </w:t>
            </w:r>
          </w:p>
        </w:tc>
      </w:tr>
      <w:tr w:rsidR="00C80672" w:rsidRPr="00EB45AE" w14:paraId="70108399" w14:textId="77777777">
        <w:tc>
          <w:tcPr>
            <w:tcW w:w="877" w:type="dxa"/>
            <w:tcMar>
              <w:top w:w="29" w:type="dxa"/>
              <w:left w:w="115" w:type="dxa"/>
              <w:bottom w:w="29" w:type="dxa"/>
              <w:right w:w="115" w:type="dxa"/>
            </w:tcMar>
          </w:tcPr>
          <w:p w14:paraId="1BE922C5" w14:textId="77777777" w:rsidR="00C80672" w:rsidRPr="00350A3F" w:rsidRDefault="00C80672" w:rsidP="00C80672">
            <w:pPr>
              <w:spacing w:after="0"/>
              <w:jc w:val="both"/>
              <w:rPr>
                <w:sz w:val="20"/>
                <w:szCs w:val="20"/>
              </w:rPr>
            </w:pPr>
          </w:p>
        </w:tc>
        <w:tc>
          <w:tcPr>
            <w:tcW w:w="11797" w:type="dxa"/>
            <w:gridSpan w:val="2"/>
            <w:tcMar>
              <w:top w:w="29" w:type="dxa"/>
              <w:left w:w="115" w:type="dxa"/>
              <w:bottom w:w="29" w:type="dxa"/>
              <w:right w:w="115" w:type="dxa"/>
            </w:tcMar>
          </w:tcPr>
          <w:p w14:paraId="59E78D7F" w14:textId="7B1F897C" w:rsidR="00C80672" w:rsidRPr="00350A3F" w:rsidRDefault="00C80672" w:rsidP="00C80672">
            <w:pPr>
              <w:spacing w:after="0"/>
              <w:jc w:val="both"/>
              <w:rPr>
                <w:sz w:val="20"/>
                <w:szCs w:val="20"/>
              </w:rPr>
            </w:pPr>
            <w:r w:rsidRPr="00350A3F">
              <w:rPr>
                <w:sz w:val="20"/>
                <w:szCs w:val="20"/>
              </w:rPr>
              <w:t>DBT tyrimas rodo, kad penki išmaniųjų duomenų naudojimo atvejai finansų, energetikos, mažmeninės prekybos, nekilnojamojo turto ir prekybos srityse 2028–2043 m. galėtų sukurti 26,3 mlrd. svarų socialinės grynosios dabartinės vertės. Platesniu mastu keturios išmaniųjų duomenų schemos galėtų prisidėti 9,6 mlrd. svarų per metus prie BVP iki 2043 m.</w:t>
            </w:r>
          </w:p>
        </w:tc>
        <w:tc>
          <w:tcPr>
            <w:tcW w:w="2572" w:type="dxa"/>
            <w:tcMar>
              <w:top w:w="29" w:type="dxa"/>
              <w:left w:w="115" w:type="dxa"/>
              <w:bottom w:w="29" w:type="dxa"/>
              <w:right w:w="115" w:type="dxa"/>
            </w:tcMar>
          </w:tcPr>
          <w:p w14:paraId="232C283D" w14:textId="25BE5A2A" w:rsidR="00C80672" w:rsidRPr="00350A3F" w:rsidRDefault="00C80672" w:rsidP="00C80672">
            <w:pPr>
              <w:spacing w:after="0"/>
              <w:jc w:val="both"/>
              <w:rPr>
                <w:sz w:val="20"/>
                <w:szCs w:val="20"/>
                <w:lang w:val="en-GB"/>
              </w:rPr>
            </w:pPr>
            <w:hyperlink r:id="rId90" w:history="1">
              <w:r w:rsidRPr="00350A3F">
                <w:rPr>
                  <w:rStyle w:val="Hyperlink"/>
                  <w:sz w:val="20"/>
                  <w:szCs w:val="20"/>
                  <w:lang w:val="en-GB"/>
                </w:rPr>
                <w:t>Potential economic impact of future smart data use cases (GOV.UK)</w:t>
              </w:r>
            </w:hyperlink>
            <w:r w:rsidRPr="00350A3F">
              <w:rPr>
                <w:sz w:val="20"/>
                <w:szCs w:val="20"/>
                <w:lang w:val="en-GB"/>
              </w:rPr>
              <w:t xml:space="preserve"> </w:t>
            </w:r>
          </w:p>
        </w:tc>
      </w:tr>
      <w:tr w:rsidR="00C80672" w:rsidRPr="00EB45AE" w14:paraId="0EE7B350" w14:textId="77777777">
        <w:tc>
          <w:tcPr>
            <w:tcW w:w="877" w:type="dxa"/>
            <w:tcMar>
              <w:top w:w="29" w:type="dxa"/>
              <w:left w:w="115" w:type="dxa"/>
              <w:bottom w:w="29" w:type="dxa"/>
              <w:right w:w="115" w:type="dxa"/>
            </w:tcMar>
          </w:tcPr>
          <w:p w14:paraId="031A52C5" w14:textId="1B8D7CD1" w:rsidR="00C80672" w:rsidRPr="00350A3F" w:rsidRDefault="00C80672" w:rsidP="00C80672">
            <w:pPr>
              <w:spacing w:after="0"/>
              <w:jc w:val="both"/>
              <w:rPr>
                <w:sz w:val="20"/>
                <w:szCs w:val="20"/>
              </w:rPr>
            </w:pPr>
            <w:r w:rsidRPr="00350A3F">
              <w:rPr>
                <w:sz w:val="20"/>
                <w:szCs w:val="20"/>
              </w:rPr>
              <w:lastRenderedPageBreak/>
              <w:t>19/03</w:t>
            </w:r>
          </w:p>
        </w:tc>
        <w:tc>
          <w:tcPr>
            <w:tcW w:w="11797" w:type="dxa"/>
            <w:gridSpan w:val="2"/>
            <w:tcMar>
              <w:top w:w="29" w:type="dxa"/>
              <w:left w:w="115" w:type="dxa"/>
              <w:bottom w:w="29" w:type="dxa"/>
              <w:right w:w="115" w:type="dxa"/>
            </w:tcMar>
          </w:tcPr>
          <w:p w14:paraId="23E603DE" w14:textId="3E6048A0" w:rsidR="00C80672" w:rsidRPr="00350A3F" w:rsidRDefault="00C80672" w:rsidP="00C80672">
            <w:pPr>
              <w:spacing w:after="0"/>
              <w:jc w:val="both"/>
              <w:rPr>
                <w:sz w:val="20"/>
                <w:szCs w:val="20"/>
              </w:rPr>
            </w:pPr>
            <w:r w:rsidRPr="000913CD">
              <w:rPr>
                <w:i/>
                <w:iCs/>
                <w:sz w:val="20"/>
                <w:szCs w:val="20"/>
              </w:rPr>
              <w:t>UK Export Finance</w:t>
            </w:r>
            <w:r w:rsidRPr="00350A3F">
              <w:rPr>
                <w:sz w:val="20"/>
                <w:szCs w:val="20"/>
              </w:rPr>
              <w:t xml:space="preserve"> garantuoja 746 mln. svarų finansavimą dviejų svarbių Nigerijos uostų modernizavimui. Bent 236 mln. svarų vertės sutarčių atiteks britų įmonėms, o British Steel gaus rekordinį 70 mln. svarų užsakymą tiekti plieną.</w:t>
            </w:r>
          </w:p>
        </w:tc>
        <w:tc>
          <w:tcPr>
            <w:tcW w:w="2572" w:type="dxa"/>
            <w:tcMar>
              <w:top w:w="29" w:type="dxa"/>
              <w:left w:w="115" w:type="dxa"/>
              <w:bottom w:w="29" w:type="dxa"/>
              <w:right w:w="115" w:type="dxa"/>
            </w:tcMar>
          </w:tcPr>
          <w:p w14:paraId="4A2F2D3F" w14:textId="6DFBBDA9" w:rsidR="00C80672" w:rsidRPr="00350A3F" w:rsidRDefault="00C80672" w:rsidP="00C80672">
            <w:pPr>
              <w:spacing w:after="0"/>
              <w:jc w:val="both"/>
              <w:rPr>
                <w:sz w:val="20"/>
                <w:szCs w:val="20"/>
                <w:lang w:val="en-GB"/>
              </w:rPr>
            </w:pPr>
            <w:hyperlink r:id="rId91" w:history="1">
              <w:r w:rsidRPr="00350A3F">
                <w:rPr>
                  <w:rStyle w:val="Hyperlink"/>
                  <w:sz w:val="20"/>
                  <w:szCs w:val="20"/>
                  <w:lang w:val="en-GB"/>
                </w:rPr>
                <w:t>Record-breaking order for British Steel as UK and Nigeria sign landmark £746 million ports deal (GOV.UK)</w:t>
              </w:r>
            </w:hyperlink>
            <w:r w:rsidRPr="00350A3F">
              <w:rPr>
                <w:sz w:val="20"/>
                <w:szCs w:val="20"/>
                <w:lang w:val="en-GB"/>
              </w:rPr>
              <w:t xml:space="preserve"> </w:t>
            </w:r>
          </w:p>
        </w:tc>
      </w:tr>
      <w:tr w:rsidR="00C80672" w:rsidRPr="00EB45AE" w14:paraId="050B02BB" w14:textId="77777777">
        <w:tc>
          <w:tcPr>
            <w:tcW w:w="877" w:type="dxa"/>
            <w:tcMar>
              <w:top w:w="29" w:type="dxa"/>
              <w:left w:w="115" w:type="dxa"/>
              <w:bottom w:w="29" w:type="dxa"/>
              <w:right w:w="115" w:type="dxa"/>
            </w:tcMar>
          </w:tcPr>
          <w:p w14:paraId="12C80049" w14:textId="0EE44391" w:rsidR="00C80672" w:rsidRPr="00350A3F" w:rsidRDefault="00C80672" w:rsidP="00C80672">
            <w:pPr>
              <w:spacing w:after="0"/>
              <w:jc w:val="both"/>
              <w:rPr>
                <w:sz w:val="20"/>
                <w:szCs w:val="20"/>
              </w:rPr>
            </w:pPr>
            <w:r w:rsidRPr="00350A3F">
              <w:rPr>
                <w:sz w:val="20"/>
                <w:szCs w:val="20"/>
              </w:rPr>
              <w:t>20/03</w:t>
            </w:r>
          </w:p>
        </w:tc>
        <w:tc>
          <w:tcPr>
            <w:tcW w:w="11797" w:type="dxa"/>
            <w:gridSpan w:val="2"/>
            <w:tcMar>
              <w:top w:w="29" w:type="dxa"/>
              <w:left w:w="115" w:type="dxa"/>
              <w:bottom w:w="29" w:type="dxa"/>
              <w:right w:w="115" w:type="dxa"/>
            </w:tcMar>
          </w:tcPr>
          <w:p w14:paraId="1DBFBA2D" w14:textId="1D901EFE" w:rsidR="00C80672" w:rsidRPr="00350A3F" w:rsidRDefault="00C80672" w:rsidP="00C80672">
            <w:pPr>
              <w:spacing w:after="0"/>
              <w:jc w:val="both"/>
              <w:rPr>
                <w:sz w:val="20"/>
                <w:szCs w:val="20"/>
              </w:rPr>
            </w:pPr>
            <w:r w:rsidRPr="00350A3F">
              <w:rPr>
                <w:sz w:val="20"/>
                <w:szCs w:val="20"/>
              </w:rPr>
              <w:t>Po energijos kainų šoko Anglijos bankas pasirinko gerokai griežtesnį toną nei kiti pagrindiniai centriniai bankai, įspėdamas, kad yra pasirengęs veikti prieš infliaciją. Tai nustebino rinkas, padidino lūkesčius dėl galimų palūkanų kėlimų ir prisidėjo prie JK obligacijų išpardavimo.</w:t>
            </w:r>
          </w:p>
        </w:tc>
        <w:tc>
          <w:tcPr>
            <w:tcW w:w="2572" w:type="dxa"/>
            <w:tcMar>
              <w:top w:w="29" w:type="dxa"/>
              <w:left w:w="115" w:type="dxa"/>
              <w:bottom w:w="29" w:type="dxa"/>
              <w:right w:w="115" w:type="dxa"/>
            </w:tcMar>
          </w:tcPr>
          <w:p w14:paraId="5F561907" w14:textId="2F9F9E28" w:rsidR="00C80672" w:rsidRPr="00350A3F" w:rsidRDefault="00C80672" w:rsidP="00C80672">
            <w:pPr>
              <w:spacing w:after="0"/>
              <w:jc w:val="both"/>
              <w:rPr>
                <w:sz w:val="20"/>
                <w:szCs w:val="20"/>
                <w:lang w:val="en-GB"/>
              </w:rPr>
            </w:pPr>
            <w:hyperlink r:id="rId92" w:history="1">
              <w:r w:rsidRPr="00350A3F">
                <w:rPr>
                  <w:rStyle w:val="Hyperlink"/>
                  <w:sz w:val="20"/>
                  <w:szCs w:val="20"/>
                  <w:lang w:val="en-GB"/>
                </w:rPr>
                <w:t>Bank of England’s tough rhetoric on rates makes it an outlier (FT)</w:t>
              </w:r>
            </w:hyperlink>
            <w:r w:rsidRPr="00350A3F">
              <w:rPr>
                <w:sz w:val="20"/>
                <w:szCs w:val="20"/>
                <w:lang w:val="en-GB"/>
              </w:rPr>
              <w:t xml:space="preserve"> </w:t>
            </w:r>
          </w:p>
        </w:tc>
      </w:tr>
      <w:tr w:rsidR="00C80672" w:rsidRPr="00EB45AE" w14:paraId="50F6163E" w14:textId="77777777">
        <w:tc>
          <w:tcPr>
            <w:tcW w:w="877" w:type="dxa"/>
            <w:tcMar>
              <w:top w:w="29" w:type="dxa"/>
              <w:left w:w="115" w:type="dxa"/>
              <w:bottom w:w="29" w:type="dxa"/>
              <w:right w:w="115" w:type="dxa"/>
            </w:tcMar>
          </w:tcPr>
          <w:p w14:paraId="7275A6A7" w14:textId="1FD46329" w:rsidR="00C80672" w:rsidRPr="00350A3F" w:rsidRDefault="00C80672" w:rsidP="00C80672">
            <w:pPr>
              <w:spacing w:after="0"/>
              <w:jc w:val="both"/>
              <w:rPr>
                <w:sz w:val="20"/>
                <w:szCs w:val="20"/>
              </w:rPr>
            </w:pPr>
            <w:r w:rsidRPr="00350A3F">
              <w:rPr>
                <w:sz w:val="20"/>
                <w:szCs w:val="20"/>
              </w:rPr>
              <w:t>25/03</w:t>
            </w:r>
          </w:p>
        </w:tc>
        <w:tc>
          <w:tcPr>
            <w:tcW w:w="11797" w:type="dxa"/>
            <w:gridSpan w:val="2"/>
            <w:tcMar>
              <w:top w:w="29" w:type="dxa"/>
              <w:left w:w="115" w:type="dxa"/>
              <w:bottom w:w="29" w:type="dxa"/>
              <w:right w:w="115" w:type="dxa"/>
            </w:tcMar>
          </w:tcPr>
          <w:p w14:paraId="2687461C" w14:textId="6A9408C2" w:rsidR="00C80672" w:rsidRPr="00350A3F" w:rsidRDefault="00C80672" w:rsidP="00C80672">
            <w:pPr>
              <w:spacing w:after="0"/>
              <w:jc w:val="both"/>
              <w:rPr>
                <w:sz w:val="20"/>
                <w:szCs w:val="20"/>
              </w:rPr>
            </w:pPr>
            <w:r w:rsidRPr="00350A3F">
              <w:rPr>
                <w:sz w:val="20"/>
                <w:szCs w:val="20"/>
              </w:rPr>
              <w:t>JK vyriausybė patvirtino apie 100 mln. svarų planą laikinai atnaujinti Ensus CO₂ gamyklos veiklą Teesside regione. Sprendimas priimtas dėl baimės, kad Irano karas ir aukštos energijos kainos gali sukelti anglies dioksido trūkumą, kuris paveiktų maisto, gėrimų, medicinos ir žemės ūkio sektorius.</w:t>
            </w:r>
          </w:p>
        </w:tc>
        <w:tc>
          <w:tcPr>
            <w:tcW w:w="2572" w:type="dxa"/>
            <w:tcMar>
              <w:top w:w="29" w:type="dxa"/>
              <w:left w:w="115" w:type="dxa"/>
              <w:bottom w:w="29" w:type="dxa"/>
              <w:right w:w="115" w:type="dxa"/>
            </w:tcMar>
          </w:tcPr>
          <w:p w14:paraId="2E997A50" w14:textId="52FA977D" w:rsidR="00C80672" w:rsidRPr="00350A3F" w:rsidRDefault="00C80672" w:rsidP="00C80672">
            <w:pPr>
              <w:spacing w:after="0"/>
              <w:jc w:val="both"/>
              <w:rPr>
                <w:sz w:val="20"/>
                <w:szCs w:val="20"/>
                <w:lang w:val="en-GB"/>
              </w:rPr>
            </w:pPr>
            <w:hyperlink r:id="rId93" w:history="1">
              <w:r w:rsidRPr="00350A3F">
                <w:rPr>
                  <w:rStyle w:val="Hyperlink"/>
                  <w:sz w:val="20"/>
                  <w:szCs w:val="20"/>
                  <w:lang w:val="en-GB"/>
                </w:rPr>
                <w:t>UK carbon dioxide plant to reopen over fears of shortages linked to Iran war (FT)</w:t>
              </w:r>
            </w:hyperlink>
            <w:r w:rsidRPr="00350A3F">
              <w:rPr>
                <w:sz w:val="20"/>
                <w:szCs w:val="20"/>
                <w:lang w:val="en-GB"/>
              </w:rPr>
              <w:t xml:space="preserve"> </w:t>
            </w:r>
          </w:p>
        </w:tc>
      </w:tr>
      <w:tr w:rsidR="00C80672" w:rsidRPr="00EB45AE" w14:paraId="19426FF2" w14:textId="77777777">
        <w:tc>
          <w:tcPr>
            <w:tcW w:w="877" w:type="dxa"/>
            <w:tcMar>
              <w:top w:w="29" w:type="dxa"/>
              <w:left w:w="115" w:type="dxa"/>
              <w:bottom w:w="29" w:type="dxa"/>
              <w:right w:w="115" w:type="dxa"/>
            </w:tcMar>
          </w:tcPr>
          <w:p w14:paraId="63862434" w14:textId="28D19065" w:rsidR="00C80672" w:rsidRPr="00350A3F" w:rsidRDefault="00C80672" w:rsidP="00C80672">
            <w:pPr>
              <w:spacing w:after="0"/>
              <w:jc w:val="both"/>
              <w:rPr>
                <w:sz w:val="20"/>
                <w:szCs w:val="20"/>
              </w:rPr>
            </w:pPr>
            <w:r w:rsidRPr="00350A3F">
              <w:rPr>
                <w:sz w:val="20"/>
                <w:szCs w:val="20"/>
              </w:rPr>
              <w:t>26/03</w:t>
            </w:r>
          </w:p>
        </w:tc>
        <w:tc>
          <w:tcPr>
            <w:tcW w:w="11797" w:type="dxa"/>
            <w:gridSpan w:val="2"/>
            <w:tcMar>
              <w:top w:w="29" w:type="dxa"/>
              <w:left w:w="115" w:type="dxa"/>
              <w:bottom w:w="29" w:type="dxa"/>
              <w:right w:w="115" w:type="dxa"/>
            </w:tcMar>
          </w:tcPr>
          <w:p w14:paraId="2C27CC70" w14:textId="3DE453E5" w:rsidR="00C80672" w:rsidRPr="00350A3F" w:rsidRDefault="00C80672" w:rsidP="00C80672">
            <w:pPr>
              <w:spacing w:after="0"/>
              <w:jc w:val="both"/>
              <w:rPr>
                <w:sz w:val="20"/>
                <w:szCs w:val="20"/>
              </w:rPr>
            </w:pPr>
            <w:r w:rsidRPr="00350A3F">
              <w:rPr>
                <w:sz w:val="20"/>
                <w:szCs w:val="20"/>
              </w:rPr>
              <w:t>EBPO sumažino JK 2026 m. augimo prognozę iki 0,7 proc., teigdama, kad šalis yra ypač pažeidžiama dėl priklausomybės nuo naftos ir dujų importo. Organizacija taip pat prognozuoja, kad infliacija šiemet pakils iki 4 proc., o tai apsunkins Anglijos banko sprendimus dėl palūkanų.</w:t>
            </w:r>
          </w:p>
        </w:tc>
        <w:tc>
          <w:tcPr>
            <w:tcW w:w="2572" w:type="dxa"/>
            <w:tcMar>
              <w:top w:w="29" w:type="dxa"/>
              <w:left w:w="115" w:type="dxa"/>
              <w:bottom w:w="29" w:type="dxa"/>
              <w:right w:w="115" w:type="dxa"/>
            </w:tcMar>
          </w:tcPr>
          <w:p w14:paraId="0DDAAD99" w14:textId="62E7033F" w:rsidR="00C80672" w:rsidRPr="00350A3F" w:rsidRDefault="00C80672" w:rsidP="00C80672">
            <w:pPr>
              <w:spacing w:after="0"/>
              <w:jc w:val="both"/>
              <w:rPr>
                <w:sz w:val="20"/>
                <w:szCs w:val="20"/>
                <w:lang w:val="en-GB"/>
              </w:rPr>
            </w:pPr>
            <w:hyperlink r:id="rId94" w:history="1">
              <w:r w:rsidRPr="00350A3F">
                <w:rPr>
                  <w:rStyle w:val="Hyperlink"/>
                  <w:sz w:val="20"/>
                  <w:szCs w:val="20"/>
                  <w:lang w:val="en-GB"/>
                </w:rPr>
                <w:t>UK faces biggest hit to growth from Middle East war, OECD warns (FT)</w:t>
              </w:r>
            </w:hyperlink>
            <w:r w:rsidRPr="00350A3F">
              <w:rPr>
                <w:sz w:val="20"/>
                <w:szCs w:val="20"/>
                <w:lang w:val="en-GB"/>
              </w:rPr>
              <w:t xml:space="preserve"> </w:t>
            </w:r>
          </w:p>
        </w:tc>
      </w:tr>
      <w:tr w:rsidR="00C80672" w:rsidRPr="00EB45AE" w14:paraId="68E563C2" w14:textId="77777777">
        <w:tc>
          <w:tcPr>
            <w:tcW w:w="877" w:type="dxa"/>
            <w:tcMar>
              <w:top w:w="29" w:type="dxa"/>
              <w:left w:w="115" w:type="dxa"/>
              <w:bottom w:w="29" w:type="dxa"/>
              <w:right w:w="115" w:type="dxa"/>
            </w:tcMar>
          </w:tcPr>
          <w:p w14:paraId="10F80086" w14:textId="77777777" w:rsidR="00C80672" w:rsidRPr="00350A3F" w:rsidRDefault="00C80672" w:rsidP="00C80672">
            <w:pPr>
              <w:spacing w:after="0"/>
              <w:jc w:val="both"/>
              <w:rPr>
                <w:sz w:val="20"/>
                <w:szCs w:val="20"/>
              </w:rPr>
            </w:pPr>
            <w:r w:rsidRPr="00350A3F">
              <w:rPr>
                <w:sz w:val="20"/>
                <w:szCs w:val="20"/>
              </w:rPr>
              <w:t>01/04</w:t>
            </w:r>
          </w:p>
        </w:tc>
        <w:tc>
          <w:tcPr>
            <w:tcW w:w="11797" w:type="dxa"/>
            <w:gridSpan w:val="2"/>
            <w:tcMar>
              <w:top w:w="29" w:type="dxa"/>
              <w:left w:w="115" w:type="dxa"/>
              <w:bottom w:w="29" w:type="dxa"/>
              <w:right w:w="115" w:type="dxa"/>
            </w:tcMar>
          </w:tcPr>
          <w:p w14:paraId="1538E12F" w14:textId="77777777" w:rsidR="00C80672" w:rsidRPr="00350A3F" w:rsidRDefault="00C80672" w:rsidP="00C80672">
            <w:pPr>
              <w:spacing w:after="0"/>
              <w:jc w:val="both"/>
              <w:rPr>
                <w:sz w:val="20"/>
                <w:szCs w:val="20"/>
              </w:rPr>
            </w:pPr>
            <w:r w:rsidRPr="00350A3F">
              <w:rPr>
                <w:sz w:val="20"/>
                <w:szCs w:val="20"/>
              </w:rPr>
              <w:t>Maisto ir gėrimų federacija spėja, kad dėl karo su Iranu ir augančių energijos kainų maisto infliacija JK šiemet gali pasiekti net 9 proc. Tai būtų beveik tris kartus daugiau nei iki konflikto prognozuoti 3,2 proc., nes gamintojus jau spaudžia brangstanti energija, transportas, pakuotės ir tiekimo grandinės sutrikimai. Vyriausybė susitiko su didžiųjų prekybos tinklų vadovais aptarti kainų augimo poveikio sušvelninimą vartotojams ir verslui. Ūkininkai ir augintojai taip pat įspėja, kad be paramos gali kilti šviežių vietinių daržovių trūkumas, nes dalis ūkių tiesiog neišgyvens dėl išaugusių sąnaudų. Taip pat prognozuojama, kad greitu metu gali brangti greitai gendantys produktai, gėrimai ir daug energijos reikalaujantis atšaldytas maistas.</w:t>
            </w:r>
          </w:p>
        </w:tc>
        <w:tc>
          <w:tcPr>
            <w:tcW w:w="2572" w:type="dxa"/>
            <w:tcMar>
              <w:top w:w="29" w:type="dxa"/>
              <w:left w:w="115" w:type="dxa"/>
              <w:bottom w:w="29" w:type="dxa"/>
              <w:right w:w="115" w:type="dxa"/>
            </w:tcMar>
          </w:tcPr>
          <w:p w14:paraId="42238D02" w14:textId="24E7B7BD" w:rsidR="00C80672" w:rsidRPr="00350A3F" w:rsidRDefault="00C80672" w:rsidP="00C80672">
            <w:pPr>
              <w:spacing w:after="0"/>
              <w:jc w:val="both"/>
              <w:rPr>
                <w:sz w:val="20"/>
                <w:szCs w:val="20"/>
                <w:lang w:val="en-GB"/>
              </w:rPr>
            </w:pPr>
            <w:hyperlink r:id="rId95" w:history="1">
              <w:r w:rsidRPr="00350A3F">
                <w:rPr>
                  <w:rStyle w:val="Hyperlink"/>
                  <w:sz w:val="20"/>
                  <w:szCs w:val="20"/>
                  <w:lang w:val="en-GB"/>
                </w:rPr>
                <w:t>UK food inflation could hit 9% as Iran war drives up energy prices (The Guardian)</w:t>
              </w:r>
            </w:hyperlink>
            <w:r w:rsidRPr="00350A3F">
              <w:rPr>
                <w:sz w:val="20"/>
                <w:szCs w:val="20"/>
                <w:lang w:val="en-GB"/>
              </w:rPr>
              <w:t xml:space="preserve"> </w:t>
            </w:r>
            <w:hyperlink r:id="rId96" w:history="1">
              <w:r w:rsidRPr="00350A3F">
                <w:rPr>
                  <w:rStyle w:val="Hyperlink"/>
                  <w:sz w:val="20"/>
                  <w:szCs w:val="20"/>
                  <w:lang w:val="en-GB"/>
                </w:rPr>
                <w:t>UK food inflation could reach 9% as Iran war energy shock hits supply chains (FT)</w:t>
              </w:r>
            </w:hyperlink>
          </w:p>
        </w:tc>
      </w:tr>
      <w:tr w:rsidR="00C80672" w:rsidRPr="00EB45AE" w14:paraId="52D9C7BD" w14:textId="77777777">
        <w:tc>
          <w:tcPr>
            <w:tcW w:w="877" w:type="dxa"/>
            <w:tcMar>
              <w:top w:w="29" w:type="dxa"/>
              <w:left w:w="115" w:type="dxa"/>
              <w:bottom w:w="29" w:type="dxa"/>
              <w:right w:w="115" w:type="dxa"/>
            </w:tcMar>
          </w:tcPr>
          <w:p w14:paraId="4331081B" w14:textId="77777777" w:rsidR="00C80672" w:rsidRPr="00350A3F" w:rsidRDefault="00C80672" w:rsidP="00C80672">
            <w:pPr>
              <w:spacing w:after="0"/>
              <w:jc w:val="both"/>
              <w:rPr>
                <w:sz w:val="20"/>
                <w:szCs w:val="20"/>
              </w:rPr>
            </w:pPr>
            <w:r w:rsidRPr="00350A3F">
              <w:rPr>
                <w:sz w:val="20"/>
                <w:szCs w:val="20"/>
              </w:rPr>
              <w:t>01/04</w:t>
            </w:r>
          </w:p>
        </w:tc>
        <w:tc>
          <w:tcPr>
            <w:tcW w:w="11797" w:type="dxa"/>
            <w:gridSpan w:val="2"/>
            <w:tcMar>
              <w:top w:w="29" w:type="dxa"/>
              <w:left w:w="115" w:type="dxa"/>
              <w:bottom w:w="29" w:type="dxa"/>
              <w:right w:w="115" w:type="dxa"/>
            </w:tcMar>
          </w:tcPr>
          <w:p w14:paraId="4B10CC99" w14:textId="7F99CE53" w:rsidR="00C80672" w:rsidRPr="00350A3F" w:rsidRDefault="00C80672" w:rsidP="00C80672">
            <w:pPr>
              <w:spacing w:after="0"/>
              <w:jc w:val="both"/>
              <w:rPr>
                <w:sz w:val="20"/>
                <w:szCs w:val="20"/>
              </w:rPr>
            </w:pPr>
            <w:r w:rsidRPr="00350A3F">
              <w:rPr>
                <w:sz w:val="20"/>
                <w:szCs w:val="20"/>
              </w:rPr>
              <w:t>Anglijos</w:t>
            </w:r>
            <w:r>
              <w:rPr>
                <w:sz w:val="20"/>
                <w:szCs w:val="20"/>
              </w:rPr>
              <w:t xml:space="preserve"> banko </w:t>
            </w:r>
            <w:r w:rsidRPr="00350A3F">
              <w:rPr>
                <w:sz w:val="20"/>
                <w:szCs w:val="20"/>
              </w:rPr>
              <w:t>vertinimu, dar apie 1,3 mln. namų ūkių gali susidurti su didesnėmis būsto paskolų įmokomis, nes kyla fiksuotos palūkanos ir mažėja paskolų pasiūla. Nors bankų sistema kol kas laikoma pakankamai tvirta, rizika auga verslo finansavime, kreditų rinkose ir kai kuriose turto klasėse, todėl vyriausybė rengia papildomas pagalbos priemones gyventojams.</w:t>
            </w:r>
          </w:p>
        </w:tc>
        <w:tc>
          <w:tcPr>
            <w:tcW w:w="2572" w:type="dxa"/>
            <w:tcMar>
              <w:top w:w="29" w:type="dxa"/>
              <w:left w:w="115" w:type="dxa"/>
              <w:bottom w:w="29" w:type="dxa"/>
              <w:right w:w="115" w:type="dxa"/>
            </w:tcMar>
          </w:tcPr>
          <w:p w14:paraId="5E85ECC9" w14:textId="27930E9C" w:rsidR="00C80672" w:rsidRPr="00350A3F" w:rsidRDefault="00C80672" w:rsidP="00C80672">
            <w:pPr>
              <w:spacing w:after="0"/>
              <w:jc w:val="both"/>
              <w:rPr>
                <w:sz w:val="20"/>
                <w:szCs w:val="20"/>
                <w:lang w:val="en-GB"/>
              </w:rPr>
            </w:pPr>
            <w:hyperlink r:id="rId97" w:history="1">
              <w:r w:rsidRPr="00350A3F">
                <w:rPr>
                  <w:rStyle w:val="Hyperlink"/>
                  <w:sz w:val="20"/>
                  <w:szCs w:val="20"/>
                  <w:lang w:val="en-GB"/>
                </w:rPr>
                <w:t>Bank of England warns Iran war energy shock threatens UK financial stability (FT)</w:t>
              </w:r>
            </w:hyperlink>
            <w:r w:rsidRPr="00350A3F">
              <w:rPr>
                <w:sz w:val="20"/>
                <w:szCs w:val="20"/>
                <w:lang w:val="en-GB"/>
              </w:rPr>
              <w:t xml:space="preserve"> </w:t>
            </w:r>
            <w:hyperlink r:id="rId98" w:history="1">
              <w:r w:rsidRPr="00350A3F">
                <w:rPr>
                  <w:rStyle w:val="Hyperlink"/>
                  <w:sz w:val="20"/>
                  <w:szCs w:val="20"/>
                  <w:lang w:val="en-GB"/>
                </w:rPr>
                <w:t>Bank warns millions of households face higher mortgages due to Iran war (The Times)</w:t>
              </w:r>
            </w:hyperlink>
          </w:p>
        </w:tc>
      </w:tr>
      <w:tr w:rsidR="00C80672" w:rsidRPr="00EB45AE" w14:paraId="0BA97B4C" w14:textId="77777777">
        <w:tc>
          <w:tcPr>
            <w:tcW w:w="877" w:type="dxa"/>
            <w:tcMar>
              <w:top w:w="29" w:type="dxa"/>
              <w:left w:w="115" w:type="dxa"/>
              <w:bottom w:w="29" w:type="dxa"/>
              <w:right w:w="115" w:type="dxa"/>
            </w:tcMar>
          </w:tcPr>
          <w:p w14:paraId="07D08D02" w14:textId="77777777" w:rsidR="00C80672" w:rsidRPr="00350A3F" w:rsidRDefault="00C80672" w:rsidP="00C80672">
            <w:pPr>
              <w:spacing w:after="0"/>
              <w:jc w:val="both"/>
              <w:rPr>
                <w:sz w:val="20"/>
                <w:szCs w:val="20"/>
              </w:rPr>
            </w:pPr>
            <w:r w:rsidRPr="00350A3F">
              <w:rPr>
                <w:sz w:val="20"/>
                <w:szCs w:val="20"/>
              </w:rPr>
              <w:t>03/04</w:t>
            </w:r>
          </w:p>
        </w:tc>
        <w:tc>
          <w:tcPr>
            <w:tcW w:w="11797" w:type="dxa"/>
            <w:gridSpan w:val="2"/>
            <w:tcMar>
              <w:top w:w="29" w:type="dxa"/>
              <w:left w:w="115" w:type="dxa"/>
              <w:bottom w:w="29" w:type="dxa"/>
              <w:right w:w="115" w:type="dxa"/>
            </w:tcMar>
          </w:tcPr>
          <w:p w14:paraId="66BE360E" w14:textId="77777777" w:rsidR="00C80672" w:rsidRPr="00350A3F" w:rsidRDefault="00C80672" w:rsidP="00C80672">
            <w:pPr>
              <w:spacing w:after="0"/>
              <w:jc w:val="both"/>
              <w:rPr>
                <w:sz w:val="20"/>
                <w:szCs w:val="20"/>
              </w:rPr>
            </w:pPr>
            <w:r w:rsidRPr="00350A3F">
              <w:rPr>
                <w:sz w:val="20"/>
                <w:szCs w:val="20"/>
              </w:rPr>
              <w:t>JK finansų ministrės Rachel Reeves siūlomas „prabangos būsto mokestis“ nuo 2028 m. palies apie 160 tūkst. namų Anglijoje, daugiausia Londone ir pietryčiuose. Mokestis bus taikomas būstams, vertiems daugiau nei 2 mln. svarų, su metinėmis įmokomis nuo 2 500 iki 7 500 svarų, ir turėtų generuoti apie 400 mln. svarų pajamų. Prognozuojama, kad dalis pirkėjų ir pardavėjų bandys išvengti mokesčio mažindami deklaruojamas kainas. Priemonė siekia mažinti turto nelygybę, tačiau paveiks mažiau nei 1 % visų nekilnojamojo turto objektų.</w:t>
            </w:r>
          </w:p>
        </w:tc>
        <w:tc>
          <w:tcPr>
            <w:tcW w:w="2572" w:type="dxa"/>
            <w:tcMar>
              <w:top w:w="29" w:type="dxa"/>
              <w:left w:w="115" w:type="dxa"/>
              <w:bottom w:w="29" w:type="dxa"/>
              <w:right w:w="115" w:type="dxa"/>
            </w:tcMar>
          </w:tcPr>
          <w:p w14:paraId="2A2C96FF" w14:textId="658C3AFB" w:rsidR="00C80672" w:rsidRPr="00350A3F" w:rsidRDefault="00C80672" w:rsidP="00C80672">
            <w:pPr>
              <w:spacing w:after="0"/>
              <w:jc w:val="both"/>
              <w:rPr>
                <w:sz w:val="20"/>
                <w:szCs w:val="20"/>
                <w:lang w:val="en-GB"/>
              </w:rPr>
            </w:pPr>
            <w:hyperlink r:id="rId99" w:history="1">
              <w:r w:rsidRPr="00350A3F">
                <w:rPr>
                  <w:rStyle w:val="Hyperlink"/>
                  <w:sz w:val="20"/>
                  <w:szCs w:val="20"/>
                  <w:lang w:val="en-GB"/>
                </w:rPr>
                <w:t>UK luxury homes tax to raise £400m, hitting properties worth over £2m (FT)</w:t>
              </w:r>
            </w:hyperlink>
          </w:p>
        </w:tc>
      </w:tr>
      <w:tr w:rsidR="00C80672" w:rsidRPr="00EB45AE" w14:paraId="398037B5" w14:textId="77777777">
        <w:tc>
          <w:tcPr>
            <w:tcW w:w="877" w:type="dxa"/>
            <w:tcMar>
              <w:top w:w="29" w:type="dxa"/>
              <w:left w:w="115" w:type="dxa"/>
              <w:bottom w:w="29" w:type="dxa"/>
              <w:right w:w="115" w:type="dxa"/>
            </w:tcMar>
          </w:tcPr>
          <w:p w14:paraId="7FEBD119" w14:textId="77777777" w:rsidR="00C80672" w:rsidRPr="00350A3F" w:rsidRDefault="00C80672" w:rsidP="00C80672">
            <w:pPr>
              <w:spacing w:after="0"/>
              <w:jc w:val="both"/>
              <w:rPr>
                <w:sz w:val="20"/>
                <w:szCs w:val="20"/>
              </w:rPr>
            </w:pPr>
            <w:r w:rsidRPr="00350A3F">
              <w:rPr>
                <w:sz w:val="20"/>
                <w:szCs w:val="20"/>
              </w:rPr>
              <w:t>04/04</w:t>
            </w:r>
          </w:p>
        </w:tc>
        <w:tc>
          <w:tcPr>
            <w:tcW w:w="11797" w:type="dxa"/>
            <w:gridSpan w:val="2"/>
            <w:tcMar>
              <w:top w:w="29" w:type="dxa"/>
              <w:left w:w="115" w:type="dxa"/>
              <w:bottom w:w="29" w:type="dxa"/>
              <w:right w:w="115" w:type="dxa"/>
            </w:tcMar>
          </w:tcPr>
          <w:p w14:paraId="14C198A8" w14:textId="77777777" w:rsidR="00C80672" w:rsidRPr="00350A3F" w:rsidRDefault="00C80672" w:rsidP="00C80672">
            <w:pPr>
              <w:spacing w:after="0"/>
              <w:jc w:val="both"/>
              <w:rPr>
                <w:sz w:val="20"/>
                <w:szCs w:val="20"/>
              </w:rPr>
            </w:pPr>
            <w:r w:rsidRPr="00350A3F">
              <w:rPr>
                <w:sz w:val="20"/>
                <w:szCs w:val="20"/>
              </w:rPr>
              <w:t>Daugiau nei 12 milijonų pensininkų JK nuo balandžio 6 d. gaus iki 575 svarų padidintą valstybės pensiją, nes ji didinama 4,8 % pagal „</w:t>
            </w:r>
            <w:r w:rsidRPr="000913CD">
              <w:rPr>
                <w:i/>
                <w:iCs/>
                <w:sz w:val="20"/>
                <w:szCs w:val="20"/>
              </w:rPr>
              <w:t>Triple Lock</w:t>
            </w:r>
            <w:r w:rsidRPr="00350A3F">
              <w:rPr>
                <w:sz w:val="20"/>
                <w:szCs w:val="20"/>
              </w:rPr>
              <w:t>“ garantiją, taip stiprinant jų finansinį saugumą ir padedant mažinti pragyvenimo išlaidų spaudimą. Vyriausybė taip pat didina kitas išmokas, įskaitant „</w:t>
            </w:r>
            <w:r w:rsidRPr="000913CD">
              <w:rPr>
                <w:i/>
                <w:iCs/>
                <w:sz w:val="20"/>
                <w:szCs w:val="20"/>
              </w:rPr>
              <w:t>Pension Credit</w:t>
            </w:r>
            <w:r w:rsidRPr="00350A3F">
              <w:rPr>
                <w:sz w:val="20"/>
                <w:szCs w:val="20"/>
              </w:rPr>
              <w:t>“ ir darbingo amžiaus pašalpas, taip siekdama plačiau paremti namų ūkius ir prisitaikyti prie didėjančių gyvenimo kaštų.</w:t>
            </w:r>
          </w:p>
        </w:tc>
        <w:tc>
          <w:tcPr>
            <w:tcW w:w="2572" w:type="dxa"/>
            <w:tcMar>
              <w:top w:w="29" w:type="dxa"/>
              <w:left w:w="115" w:type="dxa"/>
              <w:bottom w:w="29" w:type="dxa"/>
              <w:right w:w="115" w:type="dxa"/>
            </w:tcMar>
          </w:tcPr>
          <w:p w14:paraId="620A2026" w14:textId="73056A23" w:rsidR="00C80672" w:rsidRPr="00350A3F" w:rsidRDefault="00C80672" w:rsidP="00C80672">
            <w:pPr>
              <w:spacing w:after="0"/>
              <w:jc w:val="both"/>
              <w:rPr>
                <w:sz w:val="20"/>
                <w:szCs w:val="20"/>
                <w:lang w:val="en-GB"/>
              </w:rPr>
            </w:pPr>
            <w:hyperlink r:id="rId100" w:history="1">
              <w:r w:rsidRPr="00350A3F">
                <w:rPr>
                  <w:rStyle w:val="Hyperlink"/>
                  <w:sz w:val="20"/>
                  <w:szCs w:val="20"/>
                  <w:lang w:val="en-GB"/>
                </w:rPr>
                <w:t>Over 12 million pensioners to receive £575 state pension boost (GOV.UK)</w:t>
              </w:r>
            </w:hyperlink>
          </w:p>
        </w:tc>
      </w:tr>
      <w:tr w:rsidR="00C80672" w:rsidRPr="00EB45AE" w14:paraId="0DCEC5D1" w14:textId="77777777">
        <w:tc>
          <w:tcPr>
            <w:tcW w:w="877" w:type="dxa"/>
            <w:tcMar>
              <w:top w:w="29" w:type="dxa"/>
              <w:left w:w="115" w:type="dxa"/>
              <w:bottom w:w="29" w:type="dxa"/>
              <w:right w:w="115" w:type="dxa"/>
            </w:tcMar>
          </w:tcPr>
          <w:p w14:paraId="06E5F5CC" w14:textId="77777777" w:rsidR="00C80672" w:rsidRPr="00350A3F" w:rsidRDefault="00C80672" w:rsidP="00C80672">
            <w:pPr>
              <w:spacing w:after="0"/>
              <w:jc w:val="both"/>
              <w:rPr>
                <w:sz w:val="20"/>
                <w:szCs w:val="20"/>
              </w:rPr>
            </w:pPr>
            <w:r w:rsidRPr="00350A3F">
              <w:rPr>
                <w:sz w:val="20"/>
                <w:szCs w:val="20"/>
              </w:rPr>
              <w:lastRenderedPageBreak/>
              <w:t>05/04</w:t>
            </w:r>
          </w:p>
        </w:tc>
        <w:tc>
          <w:tcPr>
            <w:tcW w:w="11797" w:type="dxa"/>
            <w:gridSpan w:val="2"/>
            <w:tcMar>
              <w:top w:w="29" w:type="dxa"/>
              <w:left w:w="115" w:type="dxa"/>
              <w:bottom w:w="29" w:type="dxa"/>
              <w:right w:w="115" w:type="dxa"/>
            </w:tcMar>
          </w:tcPr>
          <w:p w14:paraId="3F133AD2" w14:textId="77777777" w:rsidR="00C80672" w:rsidRPr="00350A3F" w:rsidRDefault="00C80672" w:rsidP="00C80672">
            <w:pPr>
              <w:spacing w:after="0"/>
              <w:jc w:val="both"/>
              <w:rPr>
                <w:sz w:val="20"/>
                <w:szCs w:val="20"/>
              </w:rPr>
            </w:pPr>
            <w:r w:rsidRPr="00350A3F">
              <w:rPr>
                <w:sz w:val="20"/>
                <w:szCs w:val="20"/>
              </w:rPr>
              <w:t xml:space="preserve">Naujasis JK įstatymas </w:t>
            </w:r>
            <w:r w:rsidRPr="000913CD">
              <w:rPr>
                <w:b/>
                <w:bCs/>
                <w:sz w:val="20"/>
                <w:szCs w:val="20"/>
              </w:rPr>
              <w:t>„</w:t>
            </w:r>
            <w:r w:rsidRPr="000913CD">
              <w:rPr>
                <w:b/>
                <w:bCs/>
                <w:i/>
                <w:iCs/>
                <w:sz w:val="20"/>
                <w:szCs w:val="20"/>
              </w:rPr>
              <w:t>Renters’ Rights Act</w:t>
            </w:r>
            <w:r w:rsidRPr="000913CD">
              <w:rPr>
                <w:b/>
                <w:bCs/>
                <w:sz w:val="20"/>
                <w:szCs w:val="20"/>
              </w:rPr>
              <w:t>“</w:t>
            </w:r>
            <w:r w:rsidRPr="00350A3F">
              <w:rPr>
                <w:sz w:val="20"/>
                <w:szCs w:val="20"/>
              </w:rPr>
              <w:t xml:space="preserve"> nuo 2026 m. gegužės stiprins nuomininkų apsaugą ir ribos savininkų galimybes be priežasties iškeldinti gyventojus. Įstatymas leis ginčyti nepagrįstus nuomos kainų kėlimus, uždraus nuomos „aukcionus“ ir įves griežtesnes taisykles dėl būsto kokybės. Savininkai baiminasi didesnių kaštų ir sudėtingesnio probleminių nuomininkų valdymo. Dėl to dalis jų jau skuba iškeldinti nuomininkus ar keisti verslo modelį prieš įsigaliojant naujoms taisyklėms.</w:t>
            </w:r>
          </w:p>
        </w:tc>
        <w:tc>
          <w:tcPr>
            <w:tcW w:w="2572" w:type="dxa"/>
            <w:tcMar>
              <w:top w:w="29" w:type="dxa"/>
              <w:left w:w="115" w:type="dxa"/>
              <w:bottom w:w="29" w:type="dxa"/>
              <w:right w:w="115" w:type="dxa"/>
            </w:tcMar>
          </w:tcPr>
          <w:p w14:paraId="5FC46E77" w14:textId="0967560E" w:rsidR="00C80672" w:rsidRPr="00350A3F" w:rsidRDefault="00C80672" w:rsidP="00C80672">
            <w:pPr>
              <w:spacing w:after="0"/>
              <w:jc w:val="both"/>
              <w:rPr>
                <w:sz w:val="20"/>
                <w:szCs w:val="20"/>
                <w:lang w:val="en-GB"/>
              </w:rPr>
            </w:pPr>
            <w:hyperlink r:id="rId101" w:history="1">
              <w:r w:rsidRPr="00350A3F">
                <w:rPr>
                  <w:rStyle w:val="Hyperlink"/>
                  <w:sz w:val="20"/>
                  <w:szCs w:val="20"/>
                  <w:lang w:val="en-GB"/>
                </w:rPr>
                <w:t>Renters’ Rights Act to ban no-fault evictions and rent bidding wars from May 2026 (FT)</w:t>
              </w:r>
            </w:hyperlink>
          </w:p>
        </w:tc>
      </w:tr>
      <w:tr w:rsidR="00C80672" w:rsidRPr="00EB45AE" w14:paraId="3642F4B8" w14:textId="77777777">
        <w:tc>
          <w:tcPr>
            <w:tcW w:w="877" w:type="dxa"/>
            <w:tcMar>
              <w:top w:w="29" w:type="dxa"/>
              <w:left w:w="115" w:type="dxa"/>
              <w:bottom w:w="29" w:type="dxa"/>
              <w:right w:w="115" w:type="dxa"/>
            </w:tcMar>
          </w:tcPr>
          <w:p w14:paraId="50879CB2" w14:textId="77777777" w:rsidR="00C80672" w:rsidRPr="00350A3F" w:rsidRDefault="00C80672" w:rsidP="00C80672">
            <w:pPr>
              <w:spacing w:after="0"/>
              <w:jc w:val="both"/>
              <w:rPr>
                <w:sz w:val="20"/>
                <w:szCs w:val="20"/>
              </w:rPr>
            </w:pPr>
            <w:r w:rsidRPr="00350A3F">
              <w:rPr>
                <w:sz w:val="20"/>
                <w:szCs w:val="20"/>
              </w:rPr>
              <w:t>07/04</w:t>
            </w:r>
          </w:p>
        </w:tc>
        <w:tc>
          <w:tcPr>
            <w:tcW w:w="11797" w:type="dxa"/>
            <w:gridSpan w:val="2"/>
            <w:tcMar>
              <w:top w:w="29" w:type="dxa"/>
              <w:left w:w="115" w:type="dxa"/>
              <w:bottom w:w="29" w:type="dxa"/>
              <w:right w:w="115" w:type="dxa"/>
            </w:tcMar>
          </w:tcPr>
          <w:p w14:paraId="7D933439" w14:textId="77777777" w:rsidR="00C80672" w:rsidRPr="00350A3F" w:rsidRDefault="00C80672" w:rsidP="00C80672">
            <w:pPr>
              <w:spacing w:after="0"/>
              <w:jc w:val="both"/>
              <w:rPr>
                <w:sz w:val="20"/>
                <w:szCs w:val="20"/>
              </w:rPr>
            </w:pPr>
            <w:r w:rsidRPr="00350A3F">
              <w:rPr>
                <w:sz w:val="20"/>
                <w:szCs w:val="20"/>
              </w:rPr>
              <w:t xml:space="preserve">Didžiosios Britanijos įgyvendintos </w:t>
            </w:r>
            <w:r w:rsidRPr="000913CD">
              <w:rPr>
                <w:b/>
                <w:bCs/>
                <w:sz w:val="20"/>
                <w:szCs w:val="20"/>
              </w:rPr>
              <w:t>naujos darbo teisės reformos</w:t>
            </w:r>
            <w:r w:rsidRPr="00350A3F">
              <w:rPr>
                <w:sz w:val="20"/>
                <w:szCs w:val="20"/>
              </w:rPr>
              <w:t xml:space="preserve"> stiprina darbuotojų teises, kurios palies daugiau nei 18 milijonų žmonių. Jos suteiks milijonams darbuotojų naują prieigą prie apmokamų nedarbingumo atostogų nuo pirmos ligos dienos bei „dienos pirmos“ teisę į tėvystės ir neapmokamas vaiko priežiūros atostogas. Reformos siekia užtikrinti, kad darbuotojai galėtų sveikti neprarasdami pajamų, gerinti darbo ir šeimos derinimą bei didinti produktyvumą, o papildomai įsteigiama ir nauja institucija „</w:t>
            </w:r>
            <w:r w:rsidRPr="000913CD">
              <w:rPr>
                <w:i/>
                <w:iCs/>
                <w:sz w:val="20"/>
                <w:szCs w:val="20"/>
              </w:rPr>
              <w:t>Fair Work Agency</w:t>
            </w:r>
            <w:r w:rsidRPr="00350A3F">
              <w:rPr>
                <w:sz w:val="20"/>
                <w:szCs w:val="20"/>
              </w:rPr>
              <w:t>“, skirta efektyviau užtikrinti šių teisių įgyvendinimą.</w:t>
            </w:r>
          </w:p>
        </w:tc>
        <w:tc>
          <w:tcPr>
            <w:tcW w:w="2572" w:type="dxa"/>
            <w:tcMar>
              <w:top w:w="29" w:type="dxa"/>
              <w:left w:w="115" w:type="dxa"/>
              <w:bottom w:w="29" w:type="dxa"/>
              <w:right w:w="115" w:type="dxa"/>
            </w:tcMar>
          </w:tcPr>
          <w:p w14:paraId="13476D90" w14:textId="77E9ADCD" w:rsidR="00C80672" w:rsidRPr="00350A3F" w:rsidRDefault="00C80672" w:rsidP="00C80672">
            <w:pPr>
              <w:spacing w:after="0"/>
              <w:jc w:val="both"/>
              <w:rPr>
                <w:sz w:val="20"/>
                <w:szCs w:val="20"/>
                <w:lang w:val="en-GB"/>
              </w:rPr>
            </w:pPr>
            <w:hyperlink r:id="rId102" w:history="1">
              <w:r w:rsidRPr="00350A3F">
                <w:rPr>
                  <w:rStyle w:val="Hyperlink"/>
                  <w:sz w:val="20"/>
                  <w:szCs w:val="20"/>
                  <w:lang w:val="en-GB"/>
                </w:rPr>
                <w:t>Millions of workers get new access to sick pay and parental leave (GOV.UK)</w:t>
              </w:r>
            </w:hyperlink>
            <w:r w:rsidRPr="00350A3F">
              <w:rPr>
                <w:sz w:val="20"/>
                <w:szCs w:val="20"/>
                <w:lang w:val="en-GB"/>
              </w:rPr>
              <w:t xml:space="preserve"> </w:t>
            </w:r>
            <w:hyperlink r:id="rId103" w:history="1">
              <w:r w:rsidRPr="00350A3F">
                <w:rPr>
                  <w:rStyle w:val="Hyperlink"/>
                  <w:sz w:val="20"/>
                  <w:szCs w:val="20"/>
                  <w:lang w:val="en-GB"/>
                </w:rPr>
                <w:t>UK employment rights reforms give sick pay from day one to millions of workers (FT)</w:t>
              </w:r>
            </w:hyperlink>
          </w:p>
        </w:tc>
      </w:tr>
      <w:tr w:rsidR="00C80672" w:rsidRPr="00EB45AE" w14:paraId="26BEE1C4" w14:textId="77777777">
        <w:tc>
          <w:tcPr>
            <w:tcW w:w="877" w:type="dxa"/>
            <w:tcMar>
              <w:top w:w="29" w:type="dxa"/>
              <w:left w:w="115" w:type="dxa"/>
              <w:bottom w:w="29" w:type="dxa"/>
              <w:right w:w="115" w:type="dxa"/>
            </w:tcMar>
          </w:tcPr>
          <w:p w14:paraId="41B314A7" w14:textId="77777777" w:rsidR="00C80672" w:rsidRPr="00350A3F" w:rsidRDefault="00C80672" w:rsidP="00C80672">
            <w:pPr>
              <w:spacing w:after="0"/>
              <w:jc w:val="both"/>
              <w:rPr>
                <w:sz w:val="20"/>
                <w:szCs w:val="20"/>
              </w:rPr>
            </w:pPr>
            <w:r w:rsidRPr="00350A3F">
              <w:rPr>
                <w:sz w:val="20"/>
                <w:szCs w:val="20"/>
              </w:rPr>
              <w:t>07/04</w:t>
            </w:r>
          </w:p>
        </w:tc>
        <w:tc>
          <w:tcPr>
            <w:tcW w:w="11797" w:type="dxa"/>
            <w:gridSpan w:val="2"/>
            <w:tcMar>
              <w:top w:w="29" w:type="dxa"/>
              <w:left w:w="115" w:type="dxa"/>
              <w:bottom w:w="29" w:type="dxa"/>
              <w:right w:w="115" w:type="dxa"/>
            </w:tcMar>
          </w:tcPr>
          <w:p w14:paraId="0E2C3465" w14:textId="77777777" w:rsidR="00C80672" w:rsidRPr="00350A3F" w:rsidRDefault="00C80672" w:rsidP="00C80672">
            <w:pPr>
              <w:spacing w:after="0"/>
              <w:jc w:val="both"/>
              <w:rPr>
                <w:sz w:val="20"/>
                <w:szCs w:val="20"/>
              </w:rPr>
            </w:pPr>
            <w:r w:rsidRPr="00350A3F">
              <w:rPr>
                <w:sz w:val="20"/>
                <w:szCs w:val="20"/>
              </w:rPr>
              <w:t>JK nusprendė nuo rugsėjo įvesti 6 % palūkanų „lubas“ studentų paskoloms pagal planus 2 ir 3, siekdama apsaugoti skolininkus nuo infliacijos poveikio, susijusio su energijos kainų augimu. Šis žingsnis turėtų palengvinti didesnes pajamas gaunančių absolventų naštą, tačiau mažesnes pajamas gaunantys studentai gali pajusti naudą tik tuo atveju, jei infliacija viršytų šią ribą. Vyriausybė taip pat peržiūri visą studentų finansavimo sistemą, kuri sulaukė kritikos dėl laikomo neteisingumo.</w:t>
            </w:r>
          </w:p>
        </w:tc>
        <w:tc>
          <w:tcPr>
            <w:tcW w:w="2572" w:type="dxa"/>
            <w:tcMar>
              <w:top w:w="29" w:type="dxa"/>
              <w:left w:w="115" w:type="dxa"/>
              <w:bottom w:w="29" w:type="dxa"/>
              <w:right w:w="115" w:type="dxa"/>
            </w:tcMar>
          </w:tcPr>
          <w:p w14:paraId="50E2C57B" w14:textId="3484D74A" w:rsidR="00C80672" w:rsidRPr="00350A3F" w:rsidRDefault="00C80672" w:rsidP="00C80672">
            <w:pPr>
              <w:spacing w:after="0"/>
              <w:jc w:val="both"/>
              <w:rPr>
                <w:sz w:val="20"/>
                <w:szCs w:val="20"/>
                <w:lang w:val="en-GB"/>
              </w:rPr>
            </w:pPr>
            <w:hyperlink r:id="rId104" w:history="1">
              <w:r w:rsidRPr="00350A3F">
                <w:rPr>
                  <w:rStyle w:val="Hyperlink"/>
                  <w:sz w:val="20"/>
                  <w:szCs w:val="20"/>
                  <w:lang w:val="en-GB"/>
                </w:rPr>
                <w:t>UK caps student loan interest at 6% to protect borrowers from inflation spike (FT)</w:t>
              </w:r>
            </w:hyperlink>
            <w:r w:rsidRPr="00350A3F">
              <w:rPr>
                <w:sz w:val="20"/>
                <w:szCs w:val="20"/>
                <w:lang w:val="en-GB"/>
              </w:rPr>
              <w:t xml:space="preserve"> </w:t>
            </w:r>
            <w:hyperlink r:id="rId105" w:history="1">
              <w:r w:rsidRPr="00350A3F">
                <w:rPr>
                  <w:rStyle w:val="Hyperlink"/>
                  <w:sz w:val="20"/>
                  <w:szCs w:val="20"/>
                  <w:lang w:val="en-GB"/>
                </w:rPr>
                <w:t>Interest rate cap introduced to protect Plan 2 student loan borrowers (GOV.UK)</w:t>
              </w:r>
            </w:hyperlink>
          </w:p>
        </w:tc>
      </w:tr>
      <w:tr w:rsidR="00C80672" w:rsidRPr="00EB45AE" w14:paraId="688559D5" w14:textId="77777777">
        <w:tc>
          <w:tcPr>
            <w:tcW w:w="877" w:type="dxa"/>
            <w:tcMar>
              <w:top w:w="29" w:type="dxa"/>
              <w:left w:w="115" w:type="dxa"/>
              <w:bottom w:w="29" w:type="dxa"/>
              <w:right w:w="115" w:type="dxa"/>
            </w:tcMar>
          </w:tcPr>
          <w:p w14:paraId="03E7ED21" w14:textId="77777777" w:rsidR="00C80672" w:rsidRPr="00350A3F" w:rsidRDefault="00C80672" w:rsidP="00C80672">
            <w:pPr>
              <w:spacing w:after="0"/>
              <w:jc w:val="both"/>
              <w:rPr>
                <w:sz w:val="20"/>
                <w:szCs w:val="20"/>
              </w:rPr>
            </w:pPr>
            <w:r w:rsidRPr="00350A3F">
              <w:rPr>
                <w:sz w:val="20"/>
                <w:szCs w:val="20"/>
              </w:rPr>
              <w:t>07/04</w:t>
            </w:r>
          </w:p>
        </w:tc>
        <w:tc>
          <w:tcPr>
            <w:tcW w:w="11797" w:type="dxa"/>
            <w:gridSpan w:val="2"/>
            <w:tcMar>
              <w:top w:w="29" w:type="dxa"/>
              <w:left w:w="115" w:type="dxa"/>
              <w:bottom w:w="29" w:type="dxa"/>
              <w:right w:w="115" w:type="dxa"/>
            </w:tcMar>
          </w:tcPr>
          <w:p w14:paraId="7380C50E" w14:textId="77777777" w:rsidR="00C80672" w:rsidRPr="00350A3F" w:rsidRDefault="00C80672" w:rsidP="00C80672">
            <w:pPr>
              <w:spacing w:after="0"/>
              <w:jc w:val="both"/>
              <w:rPr>
                <w:sz w:val="20"/>
                <w:szCs w:val="20"/>
              </w:rPr>
            </w:pPr>
            <w:r w:rsidRPr="00350A3F">
              <w:rPr>
                <w:sz w:val="20"/>
                <w:szCs w:val="20"/>
              </w:rPr>
              <w:t>JK Banko atlikta apklausa rodo, kad beveik trečdalis įmonių planuoja naudoti dinaminius kainodaros algoritmus, leidžiančius keisti kainas pagal paklausą ir rinkos sąlygas. Tai gali apsunkinti infliacijos stebėjimą, nes kainos taps labiau kintančios ir individualizuotos skirtingiems vartotojams.</w:t>
            </w:r>
          </w:p>
        </w:tc>
        <w:tc>
          <w:tcPr>
            <w:tcW w:w="2572" w:type="dxa"/>
            <w:tcMar>
              <w:top w:w="29" w:type="dxa"/>
              <w:left w:w="115" w:type="dxa"/>
              <w:bottom w:w="29" w:type="dxa"/>
              <w:right w:w="115" w:type="dxa"/>
            </w:tcMar>
          </w:tcPr>
          <w:p w14:paraId="2E14A186" w14:textId="3726B987" w:rsidR="00C80672" w:rsidRPr="00350A3F" w:rsidRDefault="00C80672" w:rsidP="00C80672">
            <w:pPr>
              <w:spacing w:after="0"/>
              <w:jc w:val="both"/>
              <w:rPr>
                <w:sz w:val="20"/>
                <w:szCs w:val="20"/>
                <w:lang w:val="en-GB"/>
              </w:rPr>
            </w:pPr>
            <w:hyperlink r:id="rId106" w:history="1">
              <w:r w:rsidRPr="00350A3F">
                <w:rPr>
                  <w:rStyle w:val="Hyperlink"/>
                  <w:sz w:val="20"/>
                  <w:szCs w:val="20"/>
                  <w:lang w:val="en-GB"/>
                </w:rPr>
                <w:t>Third of UK firms plan dynamic pricing algorithms, Bank of England survey finds (FT)</w:t>
              </w:r>
            </w:hyperlink>
          </w:p>
        </w:tc>
      </w:tr>
      <w:tr w:rsidR="00C80672" w:rsidRPr="00EB45AE" w14:paraId="469112FC" w14:textId="77777777">
        <w:tc>
          <w:tcPr>
            <w:tcW w:w="877" w:type="dxa"/>
            <w:tcMar>
              <w:top w:w="29" w:type="dxa"/>
              <w:left w:w="115" w:type="dxa"/>
              <w:bottom w:w="29" w:type="dxa"/>
              <w:right w:w="115" w:type="dxa"/>
            </w:tcMar>
          </w:tcPr>
          <w:p w14:paraId="36F67D4A" w14:textId="77777777" w:rsidR="00C80672" w:rsidRPr="00350A3F" w:rsidRDefault="00C80672" w:rsidP="00C80672">
            <w:pPr>
              <w:spacing w:after="0"/>
              <w:jc w:val="both"/>
              <w:rPr>
                <w:sz w:val="20"/>
                <w:szCs w:val="20"/>
              </w:rPr>
            </w:pPr>
            <w:r w:rsidRPr="00350A3F">
              <w:rPr>
                <w:sz w:val="20"/>
                <w:szCs w:val="20"/>
              </w:rPr>
              <w:t>13/04</w:t>
            </w:r>
          </w:p>
        </w:tc>
        <w:tc>
          <w:tcPr>
            <w:tcW w:w="11797" w:type="dxa"/>
            <w:gridSpan w:val="2"/>
            <w:tcMar>
              <w:top w:w="29" w:type="dxa"/>
              <w:left w:w="115" w:type="dxa"/>
              <w:bottom w:w="29" w:type="dxa"/>
              <w:right w:w="115" w:type="dxa"/>
            </w:tcMar>
          </w:tcPr>
          <w:p w14:paraId="293153A8" w14:textId="77777777" w:rsidR="00C80672" w:rsidRPr="00350A3F" w:rsidRDefault="00C80672" w:rsidP="00C80672">
            <w:pPr>
              <w:spacing w:after="0"/>
              <w:jc w:val="both"/>
              <w:rPr>
                <w:sz w:val="20"/>
                <w:szCs w:val="20"/>
              </w:rPr>
            </w:pPr>
            <w:r w:rsidRPr="00350A3F">
              <w:rPr>
                <w:sz w:val="20"/>
                <w:szCs w:val="20"/>
              </w:rPr>
              <w:t>Pagal „</w:t>
            </w:r>
            <w:r w:rsidRPr="000913CD">
              <w:rPr>
                <w:i/>
                <w:iCs/>
                <w:sz w:val="20"/>
                <w:szCs w:val="20"/>
              </w:rPr>
              <w:t>London Economics</w:t>
            </w:r>
            <w:r w:rsidRPr="00350A3F">
              <w:rPr>
                <w:sz w:val="20"/>
                <w:szCs w:val="20"/>
              </w:rPr>
              <w:t>“ vertinimą, iš 2022 m. universitetus pradėjusių lankyti studentų paskolų valstybė susigrąžins daugiau, nei išleido studijų mokesčiams ir dotacijoms. Studentų organizacijos kritikuoja valdžią už tai, kad ji faktiškai pelnosi iš jaunų žmonių skolų, ir siūlo švelnesnę, labiau progresinę grąžinimo sistemą. Vyriausybė atkerta, kad paveldėjo šią sistemą iš konservatorių ir vis dar smarkiai subsidijuoja studentų finansavimą.</w:t>
            </w:r>
          </w:p>
        </w:tc>
        <w:tc>
          <w:tcPr>
            <w:tcW w:w="2572" w:type="dxa"/>
            <w:tcMar>
              <w:top w:w="29" w:type="dxa"/>
              <w:left w:w="115" w:type="dxa"/>
              <w:bottom w:w="29" w:type="dxa"/>
              <w:right w:w="115" w:type="dxa"/>
            </w:tcMar>
          </w:tcPr>
          <w:p w14:paraId="64630A5A" w14:textId="285F0B99" w:rsidR="00C80672" w:rsidRPr="00350A3F" w:rsidRDefault="00C80672" w:rsidP="00C80672">
            <w:pPr>
              <w:spacing w:after="0"/>
              <w:jc w:val="both"/>
              <w:rPr>
                <w:sz w:val="20"/>
                <w:szCs w:val="20"/>
                <w:lang w:val="en-GB"/>
              </w:rPr>
            </w:pPr>
            <w:hyperlink r:id="rId107" w:history="1">
              <w:r w:rsidRPr="00350A3F">
                <w:rPr>
                  <w:rStyle w:val="Hyperlink"/>
                  <w:sz w:val="20"/>
                  <w:szCs w:val="20"/>
                  <w:lang w:val="en-GB"/>
                </w:rPr>
                <w:t>State set to profit from student loans taken out from 2022, analysis finds (FT)</w:t>
              </w:r>
            </w:hyperlink>
          </w:p>
        </w:tc>
      </w:tr>
      <w:tr w:rsidR="00C80672" w:rsidRPr="00EB45AE" w14:paraId="62174EE0" w14:textId="77777777">
        <w:tc>
          <w:tcPr>
            <w:tcW w:w="877" w:type="dxa"/>
            <w:tcMar>
              <w:top w:w="29" w:type="dxa"/>
              <w:left w:w="115" w:type="dxa"/>
              <w:bottom w:w="29" w:type="dxa"/>
              <w:right w:w="115" w:type="dxa"/>
            </w:tcMar>
          </w:tcPr>
          <w:p w14:paraId="469223CA" w14:textId="77777777" w:rsidR="00C80672" w:rsidRPr="00350A3F" w:rsidRDefault="00C80672" w:rsidP="00C80672">
            <w:pPr>
              <w:spacing w:after="0"/>
              <w:jc w:val="both"/>
              <w:rPr>
                <w:sz w:val="20"/>
                <w:szCs w:val="20"/>
              </w:rPr>
            </w:pPr>
            <w:r w:rsidRPr="00350A3F">
              <w:rPr>
                <w:sz w:val="20"/>
                <w:szCs w:val="20"/>
              </w:rPr>
              <w:t>13/04</w:t>
            </w:r>
          </w:p>
        </w:tc>
        <w:tc>
          <w:tcPr>
            <w:tcW w:w="11797" w:type="dxa"/>
            <w:gridSpan w:val="2"/>
            <w:tcMar>
              <w:top w:w="29" w:type="dxa"/>
              <w:left w:w="115" w:type="dxa"/>
              <w:bottom w:w="29" w:type="dxa"/>
              <w:right w:w="115" w:type="dxa"/>
            </w:tcMar>
          </w:tcPr>
          <w:p w14:paraId="6F73D8D7" w14:textId="77777777" w:rsidR="00C80672" w:rsidRPr="00350A3F" w:rsidRDefault="00C80672" w:rsidP="00C80672">
            <w:pPr>
              <w:spacing w:after="0"/>
              <w:jc w:val="both"/>
              <w:rPr>
                <w:sz w:val="20"/>
                <w:szCs w:val="20"/>
              </w:rPr>
            </w:pPr>
            <w:r w:rsidRPr="00350A3F">
              <w:rPr>
                <w:sz w:val="20"/>
                <w:szCs w:val="20"/>
              </w:rPr>
              <w:t>„</w:t>
            </w:r>
            <w:r w:rsidRPr="000913CD">
              <w:rPr>
                <w:i/>
                <w:iCs/>
                <w:sz w:val="20"/>
                <w:szCs w:val="20"/>
              </w:rPr>
              <w:t>Resolution Foundation</w:t>
            </w:r>
            <w:r w:rsidRPr="00350A3F">
              <w:rPr>
                <w:sz w:val="20"/>
                <w:szCs w:val="20"/>
              </w:rPr>
              <w:t>“ prognozuoja, kad vidutinis darbingo amžiaus namų ūkis per šiuos finansinius metus bus apie 480 svarų skurdesnis nei tikėtasi prieš Irano karo sukeltą energijos kainų šoką. Tai reiškia, kad vietoje menko pajamų augimo daugelis šeimų patirs realių pajamų kritimą. Situaciją sunkina ir augantys mokesčiai, lėtėjantis darbo užmokesčio augimas, silpstanti darbo rinka bei brangstančios hipotekos.</w:t>
            </w:r>
          </w:p>
        </w:tc>
        <w:tc>
          <w:tcPr>
            <w:tcW w:w="2572" w:type="dxa"/>
            <w:tcMar>
              <w:top w:w="29" w:type="dxa"/>
              <w:left w:w="115" w:type="dxa"/>
              <w:bottom w:w="29" w:type="dxa"/>
              <w:right w:w="115" w:type="dxa"/>
            </w:tcMar>
          </w:tcPr>
          <w:p w14:paraId="4A52B5DA" w14:textId="553A7EE3" w:rsidR="00C80672" w:rsidRPr="00350A3F" w:rsidRDefault="00C80672" w:rsidP="00C80672">
            <w:pPr>
              <w:spacing w:after="0"/>
              <w:jc w:val="both"/>
              <w:rPr>
                <w:sz w:val="20"/>
                <w:szCs w:val="20"/>
                <w:lang w:val="en-GB"/>
              </w:rPr>
            </w:pPr>
            <w:hyperlink r:id="rId108" w:history="1">
              <w:r w:rsidRPr="00350A3F">
                <w:rPr>
                  <w:rStyle w:val="Hyperlink"/>
                  <w:sz w:val="20"/>
                  <w:szCs w:val="20"/>
                  <w:lang w:val="en-GB"/>
                </w:rPr>
                <w:t>Average UK household to be £480 poorer this year than expected before Iran war (FT)</w:t>
              </w:r>
            </w:hyperlink>
          </w:p>
        </w:tc>
      </w:tr>
      <w:tr w:rsidR="00C80672" w:rsidRPr="00EB45AE" w14:paraId="3E456096" w14:textId="77777777">
        <w:tc>
          <w:tcPr>
            <w:tcW w:w="877" w:type="dxa"/>
            <w:tcMar>
              <w:top w:w="29" w:type="dxa"/>
              <w:left w:w="115" w:type="dxa"/>
              <w:bottom w:w="29" w:type="dxa"/>
              <w:right w:w="115" w:type="dxa"/>
            </w:tcMar>
          </w:tcPr>
          <w:p w14:paraId="3339C9AF" w14:textId="77777777" w:rsidR="00C80672" w:rsidRPr="00350A3F" w:rsidRDefault="00C80672" w:rsidP="00C80672">
            <w:pPr>
              <w:spacing w:after="0"/>
              <w:jc w:val="both"/>
              <w:rPr>
                <w:sz w:val="20"/>
                <w:szCs w:val="20"/>
              </w:rPr>
            </w:pPr>
            <w:r w:rsidRPr="00350A3F">
              <w:rPr>
                <w:sz w:val="20"/>
                <w:szCs w:val="20"/>
              </w:rPr>
              <w:t>14/04</w:t>
            </w:r>
          </w:p>
        </w:tc>
        <w:tc>
          <w:tcPr>
            <w:tcW w:w="11797" w:type="dxa"/>
            <w:gridSpan w:val="2"/>
            <w:tcMar>
              <w:top w:w="29" w:type="dxa"/>
              <w:left w:w="115" w:type="dxa"/>
              <w:bottom w:w="29" w:type="dxa"/>
              <w:right w:w="115" w:type="dxa"/>
            </w:tcMar>
          </w:tcPr>
          <w:p w14:paraId="4AFAFE0A" w14:textId="62950FA1" w:rsidR="00C80672" w:rsidRPr="00350A3F" w:rsidRDefault="00C80672" w:rsidP="00C80672">
            <w:pPr>
              <w:spacing w:after="0"/>
              <w:jc w:val="both"/>
              <w:rPr>
                <w:sz w:val="20"/>
                <w:szCs w:val="20"/>
              </w:rPr>
            </w:pPr>
            <w:r w:rsidRPr="000913CD">
              <w:rPr>
                <w:sz w:val="20"/>
                <w:szCs w:val="20"/>
              </w:rPr>
              <w:t>Tarptautinis valiutos fondas (TVF) sumažino 2026 m. JK BVP augimo prognozę nuo 1,3 proc. iki 0,8 proc. ir perspėjo, kad Irano karo sukeltas energijos kainų šokas JK paveiks stipriau nei kitas G7 šalis dėl didelės priklausomybės nuo dujų, silpno ekonominio fono, galimo nedarbo augimo ir laikinai aukštesnės infliacijos. TVF ragina Rachel Reeves vengti plataus masto subsidijų visiems gyventojams ar verslams ir vietoj to taikyti tikslinę, laikiną pagalbą pažeidžiamiausiems, kad nebūtų dar labiau apsunkinti viešieji finansai. Nors vyriausybė paskelbė 600 mln. svarų schemą elektros sąskaitoms mažinti daliai gamintojų, verslo grupės ir profsąjungos teigia, kad ši parama tik iš dalies sušvelnins kainų šoką ir nepasieks daugelio sektorių, pavyzdžiui, svetingumo, prekybos ar žemės ūkio.</w:t>
            </w:r>
          </w:p>
        </w:tc>
        <w:tc>
          <w:tcPr>
            <w:tcW w:w="2572" w:type="dxa"/>
            <w:tcMar>
              <w:top w:w="29" w:type="dxa"/>
              <w:left w:w="115" w:type="dxa"/>
              <w:bottom w:w="29" w:type="dxa"/>
              <w:right w:w="115" w:type="dxa"/>
            </w:tcMar>
          </w:tcPr>
          <w:p w14:paraId="19F099B4" w14:textId="11C9DFBA" w:rsidR="00C80672" w:rsidRPr="00350A3F" w:rsidRDefault="00C80672" w:rsidP="00C80672">
            <w:pPr>
              <w:spacing w:after="0"/>
              <w:jc w:val="both"/>
              <w:rPr>
                <w:sz w:val="20"/>
                <w:szCs w:val="20"/>
                <w:lang w:val="en-GB"/>
              </w:rPr>
            </w:pPr>
            <w:hyperlink r:id="rId109" w:history="1">
              <w:r w:rsidRPr="00350A3F">
                <w:rPr>
                  <w:rStyle w:val="Hyperlink"/>
                  <w:sz w:val="20"/>
                  <w:szCs w:val="20"/>
                  <w:lang w:val="en-GB"/>
                </w:rPr>
                <w:t>IMF cuts UK growth forecast to 0.8% amid Iran war energy price shock (FT)</w:t>
              </w:r>
            </w:hyperlink>
            <w:r w:rsidRPr="00350A3F">
              <w:rPr>
                <w:sz w:val="20"/>
                <w:szCs w:val="20"/>
                <w:lang w:val="en-GB"/>
              </w:rPr>
              <w:t xml:space="preserve"> </w:t>
            </w:r>
            <w:hyperlink r:id="rId110" w:history="1">
              <w:r w:rsidRPr="00350A3F">
                <w:rPr>
                  <w:rStyle w:val="Hyperlink"/>
                  <w:sz w:val="20"/>
                  <w:szCs w:val="20"/>
                  <w:lang w:val="en-GB"/>
                </w:rPr>
                <w:t>Iran war risks global recession as IMF slashes UK growth forecasts and oil prices soar (The Guardian)</w:t>
              </w:r>
            </w:hyperlink>
            <w:r w:rsidRPr="00350A3F">
              <w:rPr>
                <w:sz w:val="20"/>
                <w:szCs w:val="20"/>
                <w:lang w:val="en-GB"/>
              </w:rPr>
              <w:t xml:space="preserve"> </w:t>
            </w:r>
            <w:hyperlink r:id="rId111" w:history="1">
              <w:r w:rsidRPr="00350A3F">
                <w:rPr>
                  <w:rStyle w:val="Hyperlink"/>
                  <w:sz w:val="20"/>
                  <w:szCs w:val="20"/>
                  <w:lang w:val="en-GB"/>
                </w:rPr>
                <w:t xml:space="preserve">Britain to suffer </w:t>
              </w:r>
              <w:r w:rsidRPr="00350A3F">
                <w:rPr>
                  <w:rStyle w:val="Hyperlink"/>
                  <w:sz w:val="20"/>
                  <w:szCs w:val="20"/>
                  <w:lang w:val="en-GB"/>
                </w:rPr>
                <w:lastRenderedPageBreak/>
                <w:t>biggest economic shock in G7 from energy crisis (The Telegraph)</w:t>
              </w:r>
            </w:hyperlink>
            <w:r>
              <w:rPr>
                <w:sz w:val="20"/>
                <w:szCs w:val="20"/>
                <w:lang w:val="en-GB"/>
              </w:rPr>
              <w:t xml:space="preserve">, </w:t>
            </w:r>
            <w:hyperlink r:id="rId112" w:history="1">
              <w:r w:rsidRPr="00350A3F">
                <w:rPr>
                  <w:rStyle w:val="Hyperlink"/>
                  <w:sz w:val="20"/>
                  <w:szCs w:val="20"/>
                  <w:lang w:val="en-GB"/>
                </w:rPr>
                <w:t>UK announces £600m energy cost support scheme for manufacturers (FT)</w:t>
              </w:r>
            </w:hyperlink>
          </w:p>
        </w:tc>
      </w:tr>
      <w:tr w:rsidR="00C80672" w:rsidRPr="00EB45AE" w14:paraId="3DF3EC8B" w14:textId="77777777">
        <w:tc>
          <w:tcPr>
            <w:tcW w:w="877" w:type="dxa"/>
            <w:tcMar>
              <w:top w:w="29" w:type="dxa"/>
              <w:left w:w="115" w:type="dxa"/>
              <w:bottom w:w="29" w:type="dxa"/>
              <w:right w:w="115" w:type="dxa"/>
            </w:tcMar>
          </w:tcPr>
          <w:p w14:paraId="7689DEE8" w14:textId="77777777" w:rsidR="00C80672" w:rsidRPr="00350A3F" w:rsidRDefault="00C80672" w:rsidP="00C80672">
            <w:pPr>
              <w:spacing w:after="0"/>
              <w:jc w:val="both"/>
              <w:rPr>
                <w:sz w:val="20"/>
                <w:szCs w:val="20"/>
              </w:rPr>
            </w:pPr>
            <w:r w:rsidRPr="00350A3F">
              <w:rPr>
                <w:sz w:val="20"/>
                <w:szCs w:val="20"/>
              </w:rPr>
              <w:lastRenderedPageBreak/>
              <w:t>15/04</w:t>
            </w:r>
          </w:p>
        </w:tc>
        <w:tc>
          <w:tcPr>
            <w:tcW w:w="11797" w:type="dxa"/>
            <w:gridSpan w:val="2"/>
            <w:tcMar>
              <w:top w:w="29" w:type="dxa"/>
              <w:left w:w="115" w:type="dxa"/>
              <w:bottom w:w="29" w:type="dxa"/>
              <w:right w:w="115" w:type="dxa"/>
            </w:tcMar>
          </w:tcPr>
          <w:p w14:paraId="22396A30" w14:textId="77777777" w:rsidR="00C80672" w:rsidRPr="00350A3F" w:rsidRDefault="00C80672" w:rsidP="00C80672">
            <w:pPr>
              <w:spacing w:after="0"/>
              <w:jc w:val="both"/>
              <w:rPr>
                <w:sz w:val="20"/>
                <w:szCs w:val="20"/>
              </w:rPr>
            </w:pPr>
            <w:r w:rsidRPr="000913CD">
              <w:rPr>
                <w:i/>
                <w:iCs/>
                <w:sz w:val="20"/>
                <w:szCs w:val="20"/>
              </w:rPr>
              <w:t>Institute for Fiscal Studies</w:t>
            </w:r>
            <w:r w:rsidRPr="00350A3F">
              <w:rPr>
                <w:sz w:val="20"/>
                <w:szCs w:val="20"/>
              </w:rPr>
              <w:t xml:space="preserve"> teigia, kad garsioji „</w:t>
            </w:r>
            <w:r w:rsidRPr="000913CD">
              <w:rPr>
                <w:i/>
                <w:iCs/>
                <w:sz w:val="20"/>
                <w:szCs w:val="20"/>
              </w:rPr>
              <w:t>Help to Buy</w:t>
            </w:r>
            <w:r w:rsidRPr="00350A3F">
              <w:rPr>
                <w:sz w:val="20"/>
                <w:szCs w:val="20"/>
              </w:rPr>
              <w:t>“ programa labiau padėjo aukštesnes pajamas gaunantiems pirkėjams nei mažesnes pajamas turintiems žmonėms, kuriems būsto įperkamumo problema iš esmės ir buvo aktualiausia. Kadangi daugelį namų ūkių labiau ribojo pajamos, o ne pradinio įnašo dydis, schema tik paankstino būsto įsigijimą turtingesniems pirkėjams. Tyrimas taip pat rodo, kad tokios priemonės, nepadidinančios būsto pasiūlos, gali pagerinti įperkamumą vieniems, bet kartu padidinti kainas kitiems. Programa ypač sustiprino perkamąją galią Londone ir Pietryčių Anglijoje.</w:t>
            </w:r>
          </w:p>
        </w:tc>
        <w:tc>
          <w:tcPr>
            <w:tcW w:w="2572" w:type="dxa"/>
            <w:tcMar>
              <w:top w:w="29" w:type="dxa"/>
              <w:left w:w="115" w:type="dxa"/>
              <w:bottom w:w="29" w:type="dxa"/>
              <w:right w:w="115" w:type="dxa"/>
            </w:tcMar>
          </w:tcPr>
          <w:p w14:paraId="0FAB6950" w14:textId="40C30DAA" w:rsidR="00C80672" w:rsidRPr="00350A3F" w:rsidRDefault="00C80672" w:rsidP="00C80672">
            <w:pPr>
              <w:spacing w:after="0"/>
              <w:jc w:val="both"/>
              <w:rPr>
                <w:sz w:val="20"/>
                <w:szCs w:val="20"/>
                <w:lang w:val="en-GB"/>
              </w:rPr>
            </w:pPr>
            <w:hyperlink r:id="rId113" w:history="1">
              <w:r w:rsidRPr="00350A3F">
                <w:rPr>
                  <w:rStyle w:val="Hyperlink"/>
                  <w:sz w:val="20"/>
                  <w:szCs w:val="20"/>
                  <w:lang w:val="en-GB"/>
                </w:rPr>
                <w:t>Help to Buy benefited higher earners more than those who most needed housing support (FT)</w:t>
              </w:r>
            </w:hyperlink>
          </w:p>
        </w:tc>
      </w:tr>
      <w:tr w:rsidR="00C80672" w:rsidRPr="00EB45AE" w14:paraId="287270A5" w14:textId="77777777">
        <w:tc>
          <w:tcPr>
            <w:tcW w:w="877" w:type="dxa"/>
            <w:tcMar>
              <w:top w:w="29" w:type="dxa"/>
              <w:left w:w="115" w:type="dxa"/>
              <w:bottom w:w="29" w:type="dxa"/>
              <w:right w:w="115" w:type="dxa"/>
            </w:tcMar>
          </w:tcPr>
          <w:p w14:paraId="51C6591A" w14:textId="77777777" w:rsidR="00C80672" w:rsidRPr="00350A3F" w:rsidRDefault="00C80672" w:rsidP="00C80672">
            <w:pPr>
              <w:spacing w:after="0"/>
              <w:jc w:val="both"/>
              <w:rPr>
                <w:sz w:val="20"/>
                <w:szCs w:val="20"/>
              </w:rPr>
            </w:pPr>
            <w:r w:rsidRPr="00350A3F">
              <w:rPr>
                <w:sz w:val="20"/>
                <w:szCs w:val="20"/>
              </w:rPr>
              <w:t>16/04</w:t>
            </w:r>
          </w:p>
        </w:tc>
        <w:tc>
          <w:tcPr>
            <w:tcW w:w="11797" w:type="dxa"/>
            <w:gridSpan w:val="2"/>
            <w:tcMar>
              <w:top w:w="29" w:type="dxa"/>
              <w:left w:w="115" w:type="dxa"/>
              <w:bottom w:w="29" w:type="dxa"/>
              <w:right w:w="115" w:type="dxa"/>
            </w:tcMar>
          </w:tcPr>
          <w:p w14:paraId="415514A9" w14:textId="77777777" w:rsidR="00C80672" w:rsidRPr="00350A3F" w:rsidRDefault="00C80672" w:rsidP="00C80672">
            <w:pPr>
              <w:spacing w:after="0"/>
              <w:jc w:val="both"/>
              <w:rPr>
                <w:sz w:val="20"/>
                <w:szCs w:val="20"/>
              </w:rPr>
            </w:pPr>
            <w:r w:rsidRPr="00350A3F">
              <w:rPr>
                <w:sz w:val="20"/>
                <w:szCs w:val="20"/>
              </w:rPr>
              <w:t>Nuo 2027 m. JK daugiau kaip 10 tūkst. gamybos įmonių galės mokėti iki 25 % mažiau už elektrą. Išplėsta paramos schema apims dar 3 tūkst. bendrovių, o dalis jų 2027 m. gaus ir papildomas kompensacijas. Parama daugiausia skirta energijai imliems sektoriams, tokiems kaip plieno, automobilių, aviacijos ir farmacijos pramonė. Vyriausybė tikisi, kad tai sumažins verslo išlaidas, sustiprins konkurencingumą ir padės kurti darbo vietas.</w:t>
            </w:r>
          </w:p>
        </w:tc>
        <w:tc>
          <w:tcPr>
            <w:tcW w:w="2572" w:type="dxa"/>
            <w:tcMar>
              <w:top w:w="29" w:type="dxa"/>
              <w:left w:w="115" w:type="dxa"/>
              <w:bottom w:w="29" w:type="dxa"/>
              <w:right w:w="115" w:type="dxa"/>
            </w:tcMar>
          </w:tcPr>
          <w:p w14:paraId="7806658B" w14:textId="35D2533D" w:rsidR="00C80672" w:rsidRPr="00350A3F" w:rsidRDefault="00C80672" w:rsidP="00C80672">
            <w:pPr>
              <w:spacing w:after="0"/>
              <w:jc w:val="both"/>
              <w:rPr>
                <w:sz w:val="20"/>
                <w:szCs w:val="20"/>
                <w:lang w:val="en-GB"/>
              </w:rPr>
            </w:pPr>
            <w:hyperlink r:id="rId114" w:history="1">
              <w:r w:rsidRPr="00350A3F">
                <w:rPr>
                  <w:rStyle w:val="Hyperlink"/>
                  <w:sz w:val="20"/>
                  <w:szCs w:val="20"/>
                  <w:lang w:val="en-GB"/>
                </w:rPr>
                <w:t>Government cuts electricity bills for 10,000 manufacturers to boost UK competitiveness (GOV.UK)</w:t>
              </w:r>
            </w:hyperlink>
          </w:p>
        </w:tc>
      </w:tr>
      <w:tr w:rsidR="00C80672" w:rsidRPr="00EB45AE" w14:paraId="518AB48D" w14:textId="77777777">
        <w:tc>
          <w:tcPr>
            <w:tcW w:w="877" w:type="dxa"/>
            <w:tcMar>
              <w:top w:w="29" w:type="dxa"/>
              <w:left w:w="115" w:type="dxa"/>
              <w:bottom w:w="29" w:type="dxa"/>
              <w:right w:w="115" w:type="dxa"/>
            </w:tcMar>
          </w:tcPr>
          <w:p w14:paraId="49583A30" w14:textId="77777777" w:rsidR="00C80672" w:rsidRPr="00350A3F" w:rsidRDefault="00C80672" w:rsidP="00C80672">
            <w:pPr>
              <w:spacing w:after="0"/>
              <w:jc w:val="both"/>
              <w:rPr>
                <w:sz w:val="20"/>
                <w:szCs w:val="20"/>
              </w:rPr>
            </w:pPr>
            <w:r w:rsidRPr="00350A3F">
              <w:rPr>
                <w:sz w:val="20"/>
                <w:szCs w:val="20"/>
              </w:rPr>
              <w:t>17/04</w:t>
            </w:r>
          </w:p>
        </w:tc>
        <w:tc>
          <w:tcPr>
            <w:tcW w:w="11797" w:type="dxa"/>
            <w:gridSpan w:val="2"/>
            <w:tcMar>
              <w:top w:w="29" w:type="dxa"/>
              <w:left w:w="115" w:type="dxa"/>
              <w:bottom w:w="29" w:type="dxa"/>
              <w:right w:w="115" w:type="dxa"/>
            </w:tcMar>
          </w:tcPr>
          <w:p w14:paraId="58BD31E1" w14:textId="77777777" w:rsidR="00C80672" w:rsidRPr="00350A3F" w:rsidRDefault="00C80672" w:rsidP="00C80672">
            <w:pPr>
              <w:spacing w:after="0"/>
              <w:jc w:val="both"/>
              <w:rPr>
                <w:sz w:val="20"/>
                <w:szCs w:val="20"/>
              </w:rPr>
            </w:pPr>
            <w:r w:rsidRPr="00350A3F">
              <w:rPr>
                <w:sz w:val="20"/>
                <w:szCs w:val="20"/>
              </w:rPr>
              <w:t>Britų ūkininkai susiduria su sparčiai pabrangusiais degalais, trąšomis ir kitomis sąnaudomis, o kviečių ir pieno kainos išlieka žemos. Dėl to dalis jų mažina apsėjamos žemės plotus, taupo trąšas ir atideda investicijas, kad išlaikytų ūkius gyvybingus. Ūkininkų organizacijos įspėja, kad be valstybės pagalbos JK maisto gamyba mažės, o priklausomybė nuo importo didės. Tai gali sukelti naują maisto kainų augimo bangą vartotojams.</w:t>
            </w:r>
          </w:p>
        </w:tc>
        <w:tc>
          <w:tcPr>
            <w:tcW w:w="2572" w:type="dxa"/>
            <w:tcMar>
              <w:top w:w="29" w:type="dxa"/>
              <w:left w:w="115" w:type="dxa"/>
              <w:bottom w:w="29" w:type="dxa"/>
              <w:right w:w="115" w:type="dxa"/>
            </w:tcMar>
          </w:tcPr>
          <w:p w14:paraId="6D2F7AE6" w14:textId="284B6F29" w:rsidR="00C80672" w:rsidRPr="00350A3F" w:rsidRDefault="00C80672" w:rsidP="00C80672">
            <w:pPr>
              <w:spacing w:after="0"/>
              <w:jc w:val="both"/>
              <w:rPr>
                <w:sz w:val="20"/>
                <w:szCs w:val="20"/>
                <w:lang w:val="en-GB"/>
              </w:rPr>
            </w:pPr>
            <w:hyperlink r:id="rId115" w:history="1">
              <w:r w:rsidRPr="00350A3F">
                <w:rPr>
                  <w:rStyle w:val="Hyperlink"/>
                  <w:sz w:val="20"/>
                  <w:szCs w:val="20"/>
                  <w:lang w:val="en-GB"/>
                </w:rPr>
                <w:t>British farmers slash crop areas and delay investment as costs far outpace prices (FT)</w:t>
              </w:r>
            </w:hyperlink>
          </w:p>
        </w:tc>
      </w:tr>
      <w:tr w:rsidR="00C80672" w:rsidRPr="00EB45AE" w14:paraId="7F41FEA7" w14:textId="77777777">
        <w:tc>
          <w:tcPr>
            <w:tcW w:w="877" w:type="dxa"/>
            <w:tcMar>
              <w:top w:w="29" w:type="dxa"/>
              <w:left w:w="115" w:type="dxa"/>
              <w:bottom w:w="29" w:type="dxa"/>
              <w:right w:w="115" w:type="dxa"/>
            </w:tcMar>
          </w:tcPr>
          <w:p w14:paraId="513D6DBF" w14:textId="77777777" w:rsidR="00C80672" w:rsidRPr="00350A3F" w:rsidRDefault="00C80672" w:rsidP="00C80672">
            <w:pPr>
              <w:spacing w:after="0"/>
              <w:jc w:val="both"/>
              <w:rPr>
                <w:sz w:val="20"/>
                <w:szCs w:val="20"/>
              </w:rPr>
            </w:pPr>
            <w:r w:rsidRPr="00350A3F">
              <w:rPr>
                <w:sz w:val="20"/>
                <w:szCs w:val="20"/>
              </w:rPr>
              <w:t>19/04</w:t>
            </w:r>
          </w:p>
        </w:tc>
        <w:tc>
          <w:tcPr>
            <w:tcW w:w="11797" w:type="dxa"/>
            <w:gridSpan w:val="2"/>
            <w:tcMar>
              <w:top w:w="29" w:type="dxa"/>
              <w:left w:w="115" w:type="dxa"/>
              <w:bottom w:w="29" w:type="dxa"/>
              <w:right w:w="115" w:type="dxa"/>
            </w:tcMar>
          </w:tcPr>
          <w:p w14:paraId="3CA82123" w14:textId="77777777" w:rsidR="00C80672" w:rsidRPr="00350A3F" w:rsidRDefault="00C80672" w:rsidP="00C80672">
            <w:pPr>
              <w:spacing w:after="0"/>
              <w:jc w:val="both"/>
              <w:rPr>
                <w:sz w:val="20"/>
                <w:szCs w:val="20"/>
              </w:rPr>
            </w:pPr>
            <w:r w:rsidRPr="00350A3F">
              <w:rPr>
                <w:sz w:val="20"/>
                <w:szCs w:val="20"/>
              </w:rPr>
              <w:t>Per metus HMRC beveik trečdaliu padidino tyrimų dėl nesumokėto PVM skaičių tarp didelių ir vidutinių įmonių. Tai siejama su griežtesnėmis pastangomis surinkti nesumokėtus mokesčius ir geresniu duomenų tikrinimu. Ekspertai pabrėžia, kad PVM taisyklės tampa vis sudėtingesnės, todėl įmonės dažniau klysta, ypač maisto ir gėrimų sektoriuje. Be to, verslui vis dažniau skiriamos baudos už pavėluotą mokesčių sumokėjimą.</w:t>
            </w:r>
          </w:p>
        </w:tc>
        <w:tc>
          <w:tcPr>
            <w:tcW w:w="2572" w:type="dxa"/>
            <w:tcMar>
              <w:top w:w="29" w:type="dxa"/>
              <w:left w:w="115" w:type="dxa"/>
              <w:bottom w:w="29" w:type="dxa"/>
              <w:right w:w="115" w:type="dxa"/>
            </w:tcMar>
          </w:tcPr>
          <w:p w14:paraId="190C1302" w14:textId="679A2ED9" w:rsidR="00C80672" w:rsidRPr="00350A3F" w:rsidRDefault="00C80672" w:rsidP="00C80672">
            <w:pPr>
              <w:spacing w:after="0"/>
              <w:jc w:val="both"/>
              <w:rPr>
                <w:sz w:val="20"/>
                <w:szCs w:val="20"/>
                <w:lang w:val="en-GB"/>
              </w:rPr>
            </w:pPr>
            <w:hyperlink r:id="rId116" w:history="1">
              <w:r w:rsidRPr="00350A3F">
                <w:rPr>
                  <w:rStyle w:val="Hyperlink"/>
                  <w:sz w:val="20"/>
                  <w:szCs w:val="20"/>
                  <w:lang w:val="en-GB"/>
                </w:rPr>
                <w:t>HMRC ramps up VAT investigations by nearly a third against large and mid-sized firms (FT)</w:t>
              </w:r>
            </w:hyperlink>
          </w:p>
        </w:tc>
      </w:tr>
      <w:tr w:rsidR="00C80672" w:rsidRPr="00EB45AE" w14:paraId="7295B889" w14:textId="77777777">
        <w:tc>
          <w:tcPr>
            <w:tcW w:w="877" w:type="dxa"/>
            <w:tcMar>
              <w:top w:w="29" w:type="dxa"/>
              <w:left w:w="115" w:type="dxa"/>
              <w:bottom w:w="29" w:type="dxa"/>
              <w:right w:w="115" w:type="dxa"/>
            </w:tcMar>
          </w:tcPr>
          <w:p w14:paraId="21D33F16" w14:textId="77777777" w:rsidR="00C80672" w:rsidRPr="00350A3F" w:rsidRDefault="00C80672" w:rsidP="00C80672">
            <w:pPr>
              <w:spacing w:after="0"/>
              <w:jc w:val="both"/>
              <w:rPr>
                <w:sz w:val="20"/>
                <w:szCs w:val="20"/>
              </w:rPr>
            </w:pPr>
            <w:r w:rsidRPr="00350A3F">
              <w:rPr>
                <w:sz w:val="20"/>
                <w:szCs w:val="20"/>
              </w:rPr>
              <w:t>20/04</w:t>
            </w:r>
          </w:p>
        </w:tc>
        <w:tc>
          <w:tcPr>
            <w:tcW w:w="11797" w:type="dxa"/>
            <w:gridSpan w:val="2"/>
            <w:tcMar>
              <w:top w:w="29" w:type="dxa"/>
              <w:left w:w="115" w:type="dxa"/>
              <w:bottom w:w="29" w:type="dxa"/>
              <w:right w:w="115" w:type="dxa"/>
            </w:tcMar>
          </w:tcPr>
          <w:p w14:paraId="4027F08E" w14:textId="77777777" w:rsidR="00C80672" w:rsidRPr="00350A3F" w:rsidRDefault="00C80672" w:rsidP="00C80672">
            <w:pPr>
              <w:spacing w:after="0"/>
              <w:jc w:val="both"/>
              <w:rPr>
                <w:sz w:val="20"/>
                <w:szCs w:val="20"/>
              </w:rPr>
            </w:pPr>
            <w:r w:rsidRPr="00350A3F">
              <w:rPr>
                <w:sz w:val="20"/>
                <w:szCs w:val="20"/>
              </w:rPr>
              <w:t>Balandį Didžiojoje Britanijoje parduodamų būstų kainos vidutiniškai pakilo 0,8 %, nors būsto paskolos pabrango. Tai rodo, kad būsto rinka kol kas išlieka gana atspari, nes pirkėjus vis dar palaiko augantys atlyginimai ir lengvesnės skolinimosi sąlygos. Tuo pačiu, parduodamų būstų pasiūla yra didžiausia per 11 metų. Išsiskyrė Londonas – ten kainos šiek tiek sumažėjo, o rinka buvo silpniausia šalyje.</w:t>
            </w:r>
          </w:p>
        </w:tc>
        <w:tc>
          <w:tcPr>
            <w:tcW w:w="2572" w:type="dxa"/>
            <w:tcMar>
              <w:top w:w="29" w:type="dxa"/>
              <w:left w:w="115" w:type="dxa"/>
              <w:bottom w:w="29" w:type="dxa"/>
              <w:right w:w="115" w:type="dxa"/>
            </w:tcMar>
          </w:tcPr>
          <w:p w14:paraId="57444EF4" w14:textId="35D04E31" w:rsidR="00C80672" w:rsidRPr="00350A3F" w:rsidRDefault="00C80672" w:rsidP="00C80672">
            <w:pPr>
              <w:spacing w:after="0"/>
              <w:jc w:val="both"/>
              <w:rPr>
                <w:sz w:val="20"/>
                <w:szCs w:val="20"/>
                <w:lang w:val="en-GB"/>
              </w:rPr>
            </w:pPr>
            <w:hyperlink r:id="rId117" w:history="1">
              <w:r w:rsidRPr="00350A3F">
                <w:rPr>
                  <w:rStyle w:val="Hyperlink"/>
                  <w:sz w:val="20"/>
                  <w:szCs w:val="20"/>
                  <w:lang w:val="en-GB"/>
                </w:rPr>
                <w:t>UK house prices rose 0.8% in April despite higher mortgage costs as market stays resilient (FT)</w:t>
              </w:r>
            </w:hyperlink>
          </w:p>
        </w:tc>
      </w:tr>
      <w:tr w:rsidR="00C80672" w:rsidRPr="00EB45AE" w14:paraId="0351A2E0" w14:textId="77777777">
        <w:tc>
          <w:tcPr>
            <w:tcW w:w="877" w:type="dxa"/>
            <w:tcMar>
              <w:top w:w="29" w:type="dxa"/>
              <w:left w:w="115" w:type="dxa"/>
              <w:bottom w:w="29" w:type="dxa"/>
              <w:right w:w="115" w:type="dxa"/>
            </w:tcMar>
          </w:tcPr>
          <w:p w14:paraId="74D54E10" w14:textId="77777777" w:rsidR="00C80672" w:rsidRPr="00350A3F" w:rsidRDefault="00C80672" w:rsidP="00C80672">
            <w:pPr>
              <w:spacing w:after="0"/>
              <w:jc w:val="both"/>
              <w:rPr>
                <w:sz w:val="20"/>
                <w:szCs w:val="20"/>
              </w:rPr>
            </w:pPr>
            <w:r w:rsidRPr="00350A3F">
              <w:rPr>
                <w:sz w:val="20"/>
                <w:szCs w:val="20"/>
              </w:rPr>
              <w:t>21/04</w:t>
            </w:r>
          </w:p>
        </w:tc>
        <w:tc>
          <w:tcPr>
            <w:tcW w:w="11797" w:type="dxa"/>
            <w:gridSpan w:val="2"/>
            <w:tcMar>
              <w:top w:w="29" w:type="dxa"/>
              <w:left w:w="115" w:type="dxa"/>
              <w:bottom w:w="29" w:type="dxa"/>
              <w:right w:w="115" w:type="dxa"/>
            </w:tcMar>
          </w:tcPr>
          <w:p w14:paraId="3620A40A" w14:textId="2C6AAE0F" w:rsidR="00C80672" w:rsidRPr="00350A3F" w:rsidRDefault="00C80672" w:rsidP="00C80672">
            <w:pPr>
              <w:spacing w:after="0"/>
              <w:jc w:val="both"/>
              <w:rPr>
                <w:sz w:val="20"/>
                <w:szCs w:val="20"/>
              </w:rPr>
            </w:pPr>
            <w:r w:rsidRPr="00350A3F">
              <w:rPr>
                <w:sz w:val="20"/>
                <w:szCs w:val="20"/>
              </w:rPr>
              <w:t>Oficialūs duomenys rodo, kad JK nedarbo lygis per tris mėnesius iki vasario netikėtai sumažėjo iki 4,9 proc., tačiau platesnis vaizdas rodo silpnėjančią darbo rinką: lėtėja atlyginimų augimas, realus darbo užmokesčio didėjimas beveik nepastebimas, mažėja laisvų darbo vietų ir daugėja ekonomiškai neaktyvių žmonių. Tai gali būti šioks toks palengvinimas Anglijos bankui, nes mažesnė darbuotojų derybinė galia sumažina atlyginimų ir kainų spiralės riziką. Vis dėlto duomenys dar neapima viso Irano karo poveikio, o energijos kainų šokas dar labiau apsunkina infliacijos kontrolę.</w:t>
            </w:r>
          </w:p>
        </w:tc>
        <w:tc>
          <w:tcPr>
            <w:tcW w:w="2572" w:type="dxa"/>
            <w:tcMar>
              <w:top w:w="29" w:type="dxa"/>
              <w:left w:w="115" w:type="dxa"/>
              <w:bottom w:w="29" w:type="dxa"/>
              <w:right w:w="115" w:type="dxa"/>
            </w:tcMar>
          </w:tcPr>
          <w:p w14:paraId="1D41E096" w14:textId="72AFEE84" w:rsidR="00C80672" w:rsidRPr="00350A3F" w:rsidRDefault="00C80672" w:rsidP="00C80672">
            <w:pPr>
              <w:spacing w:after="0"/>
              <w:jc w:val="both"/>
              <w:rPr>
                <w:sz w:val="20"/>
                <w:szCs w:val="20"/>
                <w:lang w:val="en-GB"/>
              </w:rPr>
            </w:pPr>
            <w:hyperlink r:id="rId118" w:history="1">
              <w:r w:rsidRPr="00350A3F">
                <w:rPr>
                  <w:rStyle w:val="Hyperlink"/>
                  <w:sz w:val="20"/>
                  <w:szCs w:val="20"/>
                  <w:lang w:val="en-GB"/>
                </w:rPr>
                <w:t>FT</w:t>
              </w:r>
            </w:hyperlink>
            <w:r w:rsidRPr="00350A3F">
              <w:rPr>
                <w:sz w:val="20"/>
                <w:szCs w:val="20"/>
                <w:lang w:val="en-GB"/>
              </w:rPr>
              <w:t xml:space="preserve">, </w:t>
            </w:r>
            <w:hyperlink r:id="rId119" w:history="1">
              <w:r w:rsidRPr="00350A3F">
                <w:rPr>
                  <w:rStyle w:val="Hyperlink"/>
                  <w:sz w:val="20"/>
                  <w:szCs w:val="20"/>
                  <w:lang w:val="en-GB"/>
                </w:rPr>
                <w:t>UK unemployment rate drops more than expected to 4.9% (The Times)</w:t>
              </w:r>
            </w:hyperlink>
            <w:r w:rsidRPr="00350A3F">
              <w:rPr>
                <w:sz w:val="20"/>
                <w:szCs w:val="20"/>
                <w:lang w:val="en-GB"/>
              </w:rPr>
              <w:t xml:space="preserve"> </w:t>
            </w:r>
          </w:p>
        </w:tc>
      </w:tr>
      <w:tr w:rsidR="00C80672" w:rsidRPr="00EB45AE" w14:paraId="5DC80E48" w14:textId="77777777">
        <w:tc>
          <w:tcPr>
            <w:tcW w:w="877" w:type="dxa"/>
            <w:tcMar>
              <w:top w:w="29" w:type="dxa"/>
              <w:left w:w="115" w:type="dxa"/>
              <w:bottom w:w="29" w:type="dxa"/>
              <w:right w:w="115" w:type="dxa"/>
            </w:tcMar>
          </w:tcPr>
          <w:p w14:paraId="6DE230AE" w14:textId="77777777" w:rsidR="00C80672" w:rsidRPr="00350A3F" w:rsidRDefault="00C80672" w:rsidP="00C80672">
            <w:pPr>
              <w:spacing w:after="0"/>
              <w:jc w:val="both"/>
              <w:rPr>
                <w:sz w:val="20"/>
                <w:szCs w:val="20"/>
              </w:rPr>
            </w:pPr>
            <w:r w:rsidRPr="00350A3F">
              <w:rPr>
                <w:sz w:val="20"/>
                <w:szCs w:val="20"/>
              </w:rPr>
              <w:t>22/04</w:t>
            </w:r>
          </w:p>
        </w:tc>
        <w:tc>
          <w:tcPr>
            <w:tcW w:w="11797" w:type="dxa"/>
            <w:gridSpan w:val="2"/>
            <w:tcMar>
              <w:top w:w="29" w:type="dxa"/>
              <w:left w:w="115" w:type="dxa"/>
              <w:bottom w:w="29" w:type="dxa"/>
              <w:right w:w="115" w:type="dxa"/>
            </w:tcMar>
          </w:tcPr>
          <w:p w14:paraId="19728418" w14:textId="77777777" w:rsidR="00C80672" w:rsidRPr="00350A3F" w:rsidRDefault="00C80672" w:rsidP="00C80672">
            <w:pPr>
              <w:spacing w:after="0"/>
              <w:jc w:val="both"/>
              <w:rPr>
                <w:sz w:val="20"/>
                <w:szCs w:val="20"/>
              </w:rPr>
            </w:pPr>
            <w:r w:rsidRPr="00350A3F">
              <w:rPr>
                <w:sz w:val="20"/>
                <w:szCs w:val="20"/>
              </w:rPr>
              <w:t>OECD duomenimis, 2025 m. darbo mokesčiai turtingose šalyse pasiekė aukščiausią lygį nuo 2016 metų. Vyriausybės vis dažniau didina mokesčius darbui, nes tai yra paprastas būdas surinkti daugiau pajamų į biudžetą. Tačiau tai reiškia mažesnį atlyginimą darbuotojams ir didesnes išlaidas darbdaviams. Sparčiausias toks augimas per metus buvo užfiksuotas JK.</w:t>
            </w:r>
          </w:p>
        </w:tc>
        <w:tc>
          <w:tcPr>
            <w:tcW w:w="2572" w:type="dxa"/>
            <w:tcMar>
              <w:top w:w="29" w:type="dxa"/>
              <w:left w:w="115" w:type="dxa"/>
              <w:bottom w:w="29" w:type="dxa"/>
              <w:right w:w="115" w:type="dxa"/>
            </w:tcMar>
          </w:tcPr>
          <w:p w14:paraId="59424118" w14:textId="22355E08" w:rsidR="00C80672" w:rsidRPr="00350A3F" w:rsidRDefault="00C80672" w:rsidP="00C80672">
            <w:pPr>
              <w:spacing w:after="0"/>
              <w:jc w:val="both"/>
              <w:rPr>
                <w:sz w:val="20"/>
                <w:szCs w:val="20"/>
                <w:lang w:val="en-GB"/>
              </w:rPr>
            </w:pPr>
            <w:hyperlink r:id="rId120" w:history="1">
              <w:r w:rsidRPr="00350A3F">
                <w:rPr>
                  <w:rStyle w:val="Hyperlink"/>
                  <w:sz w:val="20"/>
                  <w:szCs w:val="20"/>
                  <w:lang w:val="en-GB"/>
                </w:rPr>
                <w:t xml:space="preserve">UK unemployment unexpectedly fell to 4.9%, but the wider labour market </w:t>
              </w:r>
              <w:r w:rsidRPr="00350A3F">
                <w:rPr>
                  <w:rStyle w:val="Hyperlink"/>
                  <w:sz w:val="20"/>
                  <w:szCs w:val="20"/>
                  <w:lang w:val="en-GB"/>
                </w:rPr>
                <w:lastRenderedPageBreak/>
                <w:t>is showing signs of softening (FT)</w:t>
              </w:r>
            </w:hyperlink>
            <w:r w:rsidRPr="00350A3F">
              <w:rPr>
                <w:sz w:val="20"/>
                <w:szCs w:val="20"/>
                <w:lang w:val="en-GB"/>
              </w:rPr>
              <w:t xml:space="preserve">. </w:t>
            </w:r>
            <w:hyperlink r:id="rId121" w:history="1">
              <w:r w:rsidRPr="00350A3F">
                <w:rPr>
                  <w:rStyle w:val="Hyperlink"/>
                  <w:sz w:val="20"/>
                  <w:szCs w:val="20"/>
                  <w:lang w:val="en-GB"/>
                </w:rPr>
                <w:t>UK unemployment rate drops more than expected to 4.9% (The Times)</w:t>
              </w:r>
            </w:hyperlink>
            <w:r w:rsidRPr="00350A3F">
              <w:rPr>
                <w:sz w:val="20"/>
                <w:szCs w:val="20"/>
                <w:lang w:val="en-GB"/>
              </w:rPr>
              <w:t xml:space="preserve"> </w:t>
            </w:r>
          </w:p>
        </w:tc>
      </w:tr>
      <w:tr w:rsidR="00C80672" w:rsidRPr="00EB45AE" w14:paraId="5F9D3E2B" w14:textId="77777777">
        <w:tc>
          <w:tcPr>
            <w:tcW w:w="877" w:type="dxa"/>
            <w:tcMar>
              <w:top w:w="29" w:type="dxa"/>
              <w:left w:w="115" w:type="dxa"/>
              <w:bottom w:w="29" w:type="dxa"/>
              <w:right w:w="115" w:type="dxa"/>
            </w:tcMar>
          </w:tcPr>
          <w:p w14:paraId="5ED8D4D1" w14:textId="77777777" w:rsidR="00C80672" w:rsidRPr="00350A3F" w:rsidRDefault="00C80672" w:rsidP="00C80672">
            <w:pPr>
              <w:spacing w:after="0"/>
              <w:jc w:val="both"/>
              <w:rPr>
                <w:sz w:val="20"/>
                <w:szCs w:val="20"/>
              </w:rPr>
            </w:pPr>
            <w:r w:rsidRPr="00350A3F">
              <w:rPr>
                <w:sz w:val="20"/>
                <w:szCs w:val="20"/>
              </w:rPr>
              <w:lastRenderedPageBreak/>
              <w:t>22/04</w:t>
            </w:r>
          </w:p>
        </w:tc>
        <w:tc>
          <w:tcPr>
            <w:tcW w:w="11797" w:type="dxa"/>
            <w:gridSpan w:val="2"/>
            <w:tcMar>
              <w:top w:w="29" w:type="dxa"/>
              <w:left w:w="115" w:type="dxa"/>
              <w:bottom w:w="29" w:type="dxa"/>
              <w:right w:w="115" w:type="dxa"/>
            </w:tcMar>
          </w:tcPr>
          <w:p w14:paraId="3F694F03" w14:textId="77777777" w:rsidR="00C80672" w:rsidRPr="00350A3F" w:rsidRDefault="00C80672" w:rsidP="00C80672">
            <w:pPr>
              <w:spacing w:after="0"/>
              <w:jc w:val="both"/>
              <w:rPr>
                <w:sz w:val="20"/>
                <w:szCs w:val="20"/>
              </w:rPr>
            </w:pPr>
            <w:r w:rsidRPr="00350A3F">
              <w:rPr>
                <w:sz w:val="20"/>
                <w:szCs w:val="20"/>
              </w:rPr>
              <w:t>Kovo mėn. JK infliacija pakilo iki 3,3 %, daugiausia dėl didžiausio degalų kainų šuolio per daugiau nei trejus metus po karo su Iranu, taip pat pabrangusio maisto ir lėktuvų bilietų. Nors bazinė infliacija šiek tiek sumažėjo, ekonomistai perspėja, kad bendras kainų augimas gali išlikti aukštas visus metus, todėl rinkos vis dažniau tikisi, kad Anglijos bankas vėliau šiemet gali didinti palūkanų normas.</w:t>
            </w:r>
          </w:p>
        </w:tc>
        <w:tc>
          <w:tcPr>
            <w:tcW w:w="2572" w:type="dxa"/>
            <w:tcMar>
              <w:top w:w="29" w:type="dxa"/>
              <w:left w:w="115" w:type="dxa"/>
              <w:bottom w:w="29" w:type="dxa"/>
              <w:right w:w="115" w:type="dxa"/>
            </w:tcMar>
          </w:tcPr>
          <w:p w14:paraId="4608EDF2" w14:textId="44FF437D" w:rsidR="00C80672" w:rsidRPr="00350A3F" w:rsidRDefault="00C80672" w:rsidP="00C80672">
            <w:pPr>
              <w:spacing w:after="0"/>
              <w:jc w:val="both"/>
              <w:rPr>
                <w:sz w:val="20"/>
                <w:szCs w:val="20"/>
                <w:lang w:val="en-GB"/>
              </w:rPr>
            </w:pPr>
            <w:hyperlink r:id="rId122" w:history="1">
              <w:r w:rsidRPr="00350A3F">
                <w:rPr>
                  <w:rStyle w:val="Hyperlink"/>
                  <w:sz w:val="20"/>
                  <w:szCs w:val="20"/>
                  <w:lang w:val="en-GB"/>
                </w:rPr>
                <w:t>Labour taxes across wealthy nations hit highest level since 2016, OECD data shows (FT)</w:t>
              </w:r>
            </w:hyperlink>
          </w:p>
        </w:tc>
      </w:tr>
      <w:tr w:rsidR="00C80672" w:rsidRPr="00EB45AE" w14:paraId="5188F2CB" w14:textId="77777777">
        <w:tc>
          <w:tcPr>
            <w:tcW w:w="877" w:type="dxa"/>
            <w:tcMar>
              <w:top w:w="29" w:type="dxa"/>
              <w:left w:w="115" w:type="dxa"/>
              <w:bottom w:w="29" w:type="dxa"/>
              <w:right w:w="115" w:type="dxa"/>
            </w:tcMar>
          </w:tcPr>
          <w:p w14:paraId="2E66EEFC" w14:textId="77777777" w:rsidR="00C80672" w:rsidRPr="00350A3F" w:rsidRDefault="00C80672" w:rsidP="00C80672">
            <w:pPr>
              <w:spacing w:after="0"/>
              <w:jc w:val="both"/>
              <w:rPr>
                <w:sz w:val="20"/>
                <w:szCs w:val="20"/>
              </w:rPr>
            </w:pPr>
            <w:r w:rsidRPr="00350A3F">
              <w:rPr>
                <w:sz w:val="20"/>
                <w:szCs w:val="20"/>
              </w:rPr>
              <w:t>22/04</w:t>
            </w:r>
          </w:p>
        </w:tc>
        <w:tc>
          <w:tcPr>
            <w:tcW w:w="11797" w:type="dxa"/>
            <w:gridSpan w:val="2"/>
            <w:tcMar>
              <w:top w:w="29" w:type="dxa"/>
              <w:left w:w="115" w:type="dxa"/>
              <w:bottom w:w="29" w:type="dxa"/>
              <w:right w:w="115" w:type="dxa"/>
            </w:tcMar>
          </w:tcPr>
          <w:p w14:paraId="3DEAFA96" w14:textId="77777777" w:rsidR="00C80672" w:rsidRPr="00350A3F" w:rsidRDefault="00C80672" w:rsidP="00C80672">
            <w:pPr>
              <w:spacing w:after="0"/>
              <w:jc w:val="both"/>
              <w:rPr>
                <w:sz w:val="20"/>
                <w:szCs w:val="20"/>
              </w:rPr>
            </w:pPr>
            <w:r w:rsidRPr="00350A3F">
              <w:rPr>
                <w:sz w:val="20"/>
                <w:szCs w:val="20"/>
              </w:rPr>
              <w:t>Kovą JK viešojo sektoriaus skolinimasis buvo didesnis, nei prognozuota, ir pasiekė 12,6 mlrd. svarų. Nors visų finansinių metų rezultatas buvo šiek tiek geresnis nei tikėtasi, analitikai įspėja, kad padėtis gali blogėti. Karas Artimuosiuose Rytuose didina energijos kainas ir spaudimą valstybės finansams. Dėl to ateityje valdžiai gali tekti skolintis daugiau.</w:t>
            </w:r>
          </w:p>
        </w:tc>
        <w:tc>
          <w:tcPr>
            <w:tcW w:w="2572" w:type="dxa"/>
            <w:tcMar>
              <w:top w:w="29" w:type="dxa"/>
              <w:left w:w="115" w:type="dxa"/>
              <w:bottom w:w="29" w:type="dxa"/>
              <w:right w:w="115" w:type="dxa"/>
            </w:tcMar>
          </w:tcPr>
          <w:p w14:paraId="7A9C1971" w14:textId="57AF6F1B" w:rsidR="00C80672" w:rsidRPr="00350A3F" w:rsidRDefault="00C80672" w:rsidP="00C80672">
            <w:pPr>
              <w:spacing w:after="0"/>
              <w:jc w:val="both"/>
              <w:rPr>
                <w:sz w:val="20"/>
                <w:szCs w:val="20"/>
                <w:lang w:val="en-GB"/>
              </w:rPr>
            </w:pPr>
            <w:hyperlink r:id="rId123" w:history="1">
              <w:r w:rsidRPr="00350A3F">
                <w:rPr>
                  <w:rStyle w:val="Hyperlink"/>
                  <w:sz w:val="20"/>
                  <w:szCs w:val="20"/>
                  <w:lang w:val="en-GB"/>
                </w:rPr>
                <w:t>UK inflation rises to 3.3% as fuel prices soar in the wake of the Iran war (The Guardian)</w:t>
              </w:r>
            </w:hyperlink>
          </w:p>
        </w:tc>
      </w:tr>
      <w:tr w:rsidR="00C80672" w:rsidRPr="00EB45AE" w14:paraId="10BB8A32" w14:textId="77777777">
        <w:tc>
          <w:tcPr>
            <w:tcW w:w="877" w:type="dxa"/>
            <w:tcMar>
              <w:top w:w="29" w:type="dxa"/>
              <w:left w:w="115" w:type="dxa"/>
              <w:bottom w:w="29" w:type="dxa"/>
              <w:right w:w="115" w:type="dxa"/>
            </w:tcMar>
          </w:tcPr>
          <w:p w14:paraId="0DD74192" w14:textId="77777777" w:rsidR="00C80672" w:rsidRPr="00350A3F" w:rsidRDefault="00C80672" w:rsidP="00C80672">
            <w:pPr>
              <w:spacing w:after="0"/>
              <w:jc w:val="both"/>
              <w:rPr>
                <w:sz w:val="20"/>
                <w:szCs w:val="20"/>
              </w:rPr>
            </w:pPr>
            <w:r w:rsidRPr="00350A3F">
              <w:rPr>
                <w:sz w:val="20"/>
                <w:szCs w:val="20"/>
              </w:rPr>
              <w:t>22/04</w:t>
            </w:r>
          </w:p>
        </w:tc>
        <w:tc>
          <w:tcPr>
            <w:tcW w:w="11797" w:type="dxa"/>
            <w:gridSpan w:val="2"/>
            <w:tcMar>
              <w:top w:w="29" w:type="dxa"/>
              <w:left w:w="115" w:type="dxa"/>
              <w:bottom w:w="29" w:type="dxa"/>
              <w:right w:w="115" w:type="dxa"/>
            </w:tcMar>
          </w:tcPr>
          <w:p w14:paraId="15FB4021" w14:textId="77777777" w:rsidR="00C80672" w:rsidRPr="00350A3F" w:rsidRDefault="00C80672" w:rsidP="00C80672">
            <w:pPr>
              <w:spacing w:after="0"/>
              <w:jc w:val="both"/>
              <w:rPr>
                <w:sz w:val="20"/>
                <w:szCs w:val="20"/>
              </w:rPr>
            </w:pPr>
            <w:r w:rsidRPr="00350A3F">
              <w:rPr>
                <w:sz w:val="20"/>
                <w:szCs w:val="20"/>
              </w:rPr>
              <w:t>Vestminsteryje bei Kensingtone ir Chelsea būsto kainos vasarį krito daugiau nei 11 %, ir tai tęsiasi jau penktą mėnesį iš eilės. Dėl to kainos šiuose brangiausiuose Londono rajonuose priartėjo prie 2013 m. lygio. Visame vidiniame Londone kainos smuko labiausiai nuo pasaulinės finansų krizės, o likusioje JK dalyje jos dar kilo. Analitikai tai aiškina didesniais mokesčiais, silpnesne užsienio investuotojų paklausa, brangesnėmis paskolomis ir bendru geopolitiniu neapibrėžtumu.</w:t>
            </w:r>
          </w:p>
        </w:tc>
        <w:tc>
          <w:tcPr>
            <w:tcW w:w="2572" w:type="dxa"/>
            <w:tcMar>
              <w:top w:w="29" w:type="dxa"/>
              <w:left w:w="115" w:type="dxa"/>
              <w:bottom w:w="29" w:type="dxa"/>
              <w:right w:w="115" w:type="dxa"/>
            </w:tcMar>
          </w:tcPr>
          <w:p w14:paraId="62D7ED68" w14:textId="6C25E8FF" w:rsidR="00C80672" w:rsidRPr="00350A3F" w:rsidRDefault="00C80672" w:rsidP="00C80672">
            <w:pPr>
              <w:spacing w:after="0"/>
              <w:jc w:val="both"/>
              <w:rPr>
                <w:sz w:val="20"/>
                <w:szCs w:val="20"/>
                <w:lang w:val="en-GB"/>
              </w:rPr>
            </w:pPr>
            <w:hyperlink r:id="rId124" w:history="1">
              <w:r w:rsidRPr="00350A3F">
                <w:rPr>
                  <w:rStyle w:val="Hyperlink"/>
                  <w:sz w:val="20"/>
                  <w:szCs w:val="20"/>
                  <w:lang w:val="en-GB"/>
                </w:rPr>
                <w:t>UK public sector borrowing exceeded forecasts at £12.6bn in March (FT)</w:t>
              </w:r>
            </w:hyperlink>
          </w:p>
        </w:tc>
      </w:tr>
      <w:tr w:rsidR="00C80672" w:rsidRPr="00EB45AE" w14:paraId="13F87C43" w14:textId="77777777">
        <w:tc>
          <w:tcPr>
            <w:tcW w:w="877" w:type="dxa"/>
            <w:tcMar>
              <w:top w:w="29" w:type="dxa"/>
              <w:left w:w="115" w:type="dxa"/>
              <w:bottom w:w="29" w:type="dxa"/>
              <w:right w:w="115" w:type="dxa"/>
            </w:tcMar>
          </w:tcPr>
          <w:p w14:paraId="05B16AB9" w14:textId="77777777" w:rsidR="00C80672" w:rsidRPr="00350A3F" w:rsidRDefault="00C80672" w:rsidP="00C80672">
            <w:pPr>
              <w:spacing w:after="0"/>
              <w:jc w:val="both"/>
              <w:rPr>
                <w:sz w:val="20"/>
                <w:szCs w:val="20"/>
              </w:rPr>
            </w:pPr>
            <w:r w:rsidRPr="00350A3F">
              <w:rPr>
                <w:sz w:val="20"/>
                <w:szCs w:val="20"/>
              </w:rPr>
              <w:t>23/04</w:t>
            </w:r>
          </w:p>
        </w:tc>
        <w:tc>
          <w:tcPr>
            <w:tcW w:w="11797" w:type="dxa"/>
            <w:gridSpan w:val="2"/>
            <w:tcMar>
              <w:top w:w="29" w:type="dxa"/>
              <w:left w:w="115" w:type="dxa"/>
              <w:bottom w:w="29" w:type="dxa"/>
              <w:right w:w="115" w:type="dxa"/>
            </w:tcMar>
          </w:tcPr>
          <w:p w14:paraId="0257E46C" w14:textId="77777777" w:rsidR="00C80672" w:rsidRPr="00350A3F" w:rsidRDefault="00C80672" w:rsidP="00C80672">
            <w:pPr>
              <w:spacing w:after="0"/>
              <w:jc w:val="both"/>
              <w:rPr>
                <w:sz w:val="20"/>
                <w:szCs w:val="20"/>
              </w:rPr>
            </w:pPr>
            <w:r w:rsidRPr="00350A3F">
              <w:rPr>
                <w:sz w:val="20"/>
                <w:szCs w:val="20"/>
              </w:rPr>
              <w:t>JK vartotojų pasitikėjimas balandį sumažėjo iki žemiausio lygio per daugiau nei dvejus metus, nes po karo Artimuosiuose Rytuose išaugusi infliacija vis labiau slegia namų ūkius. Žmonės nerimauja dėl brangstančių degalų, galimo tolesnio kainų kilimo ir didesnių būsto paskolų palūkanų, todėl atsargiau vertina savo finansinę padėtį ir šalies ekonomikos perspektyvas. Ekonomistai dėl to jau mažina prognozes vartojimui ir augimui, nes silpnesnės gyventojų išlaidos gali stabdyti visą ekonomiką. Tuo pat metu daugiau žmonių planuoja taupyti, o tai rodo augantį neapibrėžtumą dėl ateities.</w:t>
            </w:r>
          </w:p>
        </w:tc>
        <w:tc>
          <w:tcPr>
            <w:tcW w:w="2572" w:type="dxa"/>
            <w:tcMar>
              <w:top w:w="29" w:type="dxa"/>
              <w:left w:w="115" w:type="dxa"/>
              <w:bottom w:w="29" w:type="dxa"/>
              <w:right w:w="115" w:type="dxa"/>
            </w:tcMar>
          </w:tcPr>
          <w:p w14:paraId="00E2B2F8" w14:textId="66B7F745" w:rsidR="00C80672" w:rsidRPr="00350A3F" w:rsidRDefault="00C80672" w:rsidP="00C80672">
            <w:pPr>
              <w:spacing w:after="0"/>
              <w:jc w:val="both"/>
              <w:rPr>
                <w:sz w:val="20"/>
                <w:szCs w:val="20"/>
                <w:lang w:val="en-GB"/>
              </w:rPr>
            </w:pPr>
            <w:hyperlink r:id="rId125" w:history="1">
              <w:r w:rsidRPr="00350A3F">
                <w:rPr>
                  <w:rStyle w:val="Hyperlink"/>
                  <w:sz w:val="20"/>
                  <w:szCs w:val="20"/>
                  <w:lang w:val="en-GB"/>
                </w:rPr>
                <w:t>Westminster and Kensington &amp; Chelsea house prices fall by over 11% for the fifth consecutive month (FT)</w:t>
              </w:r>
            </w:hyperlink>
          </w:p>
        </w:tc>
      </w:tr>
      <w:tr w:rsidR="00C80672" w:rsidRPr="00EB45AE" w14:paraId="6323BBEE" w14:textId="77777777">
        <w:tc>
          <w:tcPr>
            <w:tcW w:w="877" w:type="dxa"/>
            <w:tcMar>
              <w:top w:w="29" w:type="dxa"/>
              <w:left w:w="115" w:type="dxa"/>
              <w:bottom w:w="29" w:type="dxa"/>
              <w:right w:w="115" w:type="dxa"/>
            </w:tcMar>
          </w:tcPr>
          <w:p w14:paraId="3EC3C83D" w14:textId="77777777" w:rsidR="00C80672" w:rsidRPr="00350A3F" w:rsidRDefault="00C80672" w:rsidP="00C80672">
            <w:pPr>
              <w:spacing w:after="0"/>
              <w:jc w:val="both"/>
              <w:rPr>
                <w:sz w:val="20"/>
                <w:szCs w:val="20"/>
              </w:rPr>
            </w:pPr>
            <w:r w:rsidRPr="00350A3F">
              <w:rPr>
                <w:sz w:val="20"/>
                <w:szCs w:val="20"/>
              </w:rPr>
              <w:t>23/04</w:t>
            </w:r>
          </w:p>
        </w:tc>
        <w:tc>
          <w:tcPr>
            <w:tcW w:w="11797" w:type="dxa"/>
            <w:gridSpan w:val="2"/>
            <w:tcMar>
              <w:top w:w="29" w:type="dxa"/>
              <w:left w:w="115" w:type="dxa"/>
              <w:bottom w:w="29" w:type="dxa"/>
              <w:right w:w="115" w:type="dxa"/>
            </w:tcMar>
          </w:tcPr>
          <w:p w14:paraId="77E591D2" w14:textId="77777777" w:rsidR="00C80672" w:rsidRPr="00350A3F" w:rsidRDefault="00C80672" w:rsidP="00C80672">
            <w:pPr>
              <w:spacing w:after="0"/>
              <w:jc w:val="both"/>
              <w:rPr>
                <w:sz w:val="20"/>
                <w:szCs w:val="20"/>
              </w:rPr>
            </w:pPr>
            <w:r w:rsidRPr="00350A3F">
              <w:rPr>
                <w:sz w:val="20"/>
                <w:szCs w:val="20"/>
              </w:rPr>
              <w:t>JK verslo aktyvumas balandį augo labiau, nei tikėtasi, nes įmonės skubėjo pirkti prekes ir žaliavas, baimindamosi dar didesnio kainų kilimo dėl karo su Iranu. Tačiau apklausa rodo ir stiprėjantį spaudimą kainoms – gamybos ir paslaugų sektoriuose sąnaudos augo itin sparčiai, daugiausia dėl brangesnių degalų. Tai apsunkina Anglijos banko padėtį, nes ekonomika kol kas laikosi neblogai, bet infliacijos rizika didėja. Dėl to rinkos vis labiau tikisi, kad šiemet palūkanų normos gali būti dar padidintos.</w:t>
            </w:r>
          </w:p>
        </w:tc>
        <w:tc>
          <w:tcPr>
            <w:tcW w:w="2572" w:type="dxa"/>
            <w:tcMar>
              <w:top w:w="29" w:type="dxa"/>
              <w:left w:w="115" w:type="dxa"/>
              <w:bottom w:w="29" w:type="dxa"/>
              <w:right w:w="115" w:type="dxa"/>
            </w:tcMar>
          </w:tcPr>
          <w:p w14:paraId="3D182A83" w14:textId="7E7A4EB1" w:rsidR="00C80672" w:rsidRPr="00350A3F" w:rsidRDefault="00C80672" w:rsidP="00C80672">
            <w:pPr>
              <w:spacing w:after="0"/>
              <w:jc w:val="both"/>
              <w:rPr>
                <w:sz w:val="20"/>
                <w:szCs w:val="20"/>
                <w:lang w:val="en-GB"/>
              </w:rPr>
            </w:pPr>
            <w:hyperlink r:id="rId126" w:history="1">
              <w:r w:rsidRPr="00350A3F">
                <w:rPr>
                  <w:rStyle w:val="Hyperlink"/>
                  <w:sz w:val="20"/>
                  <w:szCs w:val="20"/>
                  <w:lang w:val="en-GB"/>
                </w:rPr>
                <w:t>UK consumer confidence drops to lowest level in over two years as Iran war inflation bites (FT)</w:t>
              </w:r>
            </w:hyperlink>
          </w:p>
        </w:tc>
      </w:tr>
      <w:tr w:rsidR="00C80672" w:rsidRPr="00EB45AE" w14:paraId="6D50386D" w14:textId="77777777" w:rsidTr="00BD6CF7">
        <w:trPr>
          <w:trHeight w:val="41"/>
        </w:trPr>
        <w:tc>
          <w:tcPr>
            <w:tcW w:w="15246" w:type="dxa"/>
            <w:gridSpan w:val="4"/>
            <w:shd w:val="clear" w:color="auto" w:fill="DEEAF6" w:themeFill="accent1" w:themeFillTint="33"/>
            <w:tcMar>
              <w:top w:w="29" w:type="dxa"/>
              <w:left w:w="115" w:type="dxa"/>
              <w:bottom w:w="29" w:type="dxa"/>
              <w:right w:w="115" w:type="dxa"/>
            </w:tcMar>
          </w:tcPr>
          <w:p w14:paraId="6CED7938" w14:textId="77777777" w:rsidR="00C80672" w:rsidRPr="009A5B6B" w:rsidRDefault="00C80672" w:rsidP="00C80672">
            <w:pPr>
              <w:spacing w:after="0"/>
              <w:rPr>
                <w:rFonts w:asciiTheme="minorHAnsi" w:hAnsiTheme="minorHAnsi" w:cstheme="minorHAnsi"/>
              </w:rPr>
            </w:pPr>
            <w:r w:rsidRPr="009A5B6B">
              <w:rPr>
                <w:rFonts w:asciiTheme="minorHAnsi" w:hAnsiTheme="minorHAnsi" w:cstheme="minorHAnsi"/>
                <w:b/>
              </w:rPr>
              <w:t>Strategijos ir naudingi dokumentai</w:t>
            </w:r>
          </w:p>
        </w:tc>
      </w:tr>
      <w:tr w:rsidR="00C80672" w:rsidRPr="00EB45AE" w14:paraId="4A539EFE" w14:textId="77777777" w:rsidTr="00BD6CF7">
        <w:trPr>
          <w:trHeight w:val="41"/>
        </w:trPr>
        <w:tc>
          <w:tcPr>
            <w:tcW w:w="877" w:type="dxa"/>
            <w:tcMar>
              <w:top w:w="29" w:type="dxa"/>
              <w:left w:w="115" w:type="dxa"/>
              <w:bottom w:w="29" w:type="dxa"/>
              <w:right w:w="115" w:type="dxa"/>
            </w:tcMar>
          </w:tcPr>
          <w:p w14:paraId="39919AC5" w14:textId="77777777" w:rsidR="00C80672" w:rsidRPr="00350A3F" w:rsidRDefault="00C80672" w:rsidP="00C8067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1EB4412"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2025 m. Darbo teisių įstatymo teisinių ir ekonominių pasekmių vertinimas</w:t>
            </w:r>
          </w:p>
        </w:tc>
        <w:tc>
          <w:tcPr>
            <w:tcW w:w="2572" w:type="dxa"/>
            <w:tcMar>
              <w:top w:w="29" w:type="dxa"/>
              <w:left w:w="115" w:type="dxa"/>
              <w:bottom w:w="29" w:type="dxa"/>
              <w:right w:w="115" w:type="dxa"/>
            </w:tcMar>
          </w:tcPr>
          <w:p w14:paraId="599F2B79" w14:textId="77777777" w:rsidR="00C80672" w:rsidRPr="00350A3F" w:rsidRDefault="00C80672" w:rsidP="00C80672">
            <w:pPr>
              <w:spacing w:after="0"/>
              <w:jc w:val="both"/>
              <w:rPr>
                <w:rFonts w:asciiTheme="minorHAnsi" w:hAnsiTheme="minorHAnsi" w:cstheme="minorHAnsi"/>
                <w:sz w:val="20"/>
                <w:szCs w:val="20"/>
                <w:lang w:val="en-GB"/>
              </w:rPr>
            </w:pPr>
            <w:hyperlink r:id="rId127" w:tgtFrame="_blank" w:history="1">
              <w:r w:rsidRPr="00350A3F">
                <w:rPr>
                  <w:rStyle w:val="Hyperlink"/>
                  <w:rFonts w:asciiTheme="minorHAnsi" w:hAnsiTheme="minorHAnsi" w:cstheme="minorHAnsi"/>
                  <w:sz w:val="20"/>
                  <w:szCs w:val="20"/>
                  <w:lang w:val="en-GB"/>
                </w:rPr>
                <w:t>GOV.UK</w:t>
              </w:r>
            </w:hyperlink>
          </w:p>
        </w:tc>
      </w:tr>
      <w:tr w:rsidR="00C80672" w:rsidRPr="00EB45AE" w14:paraId="448CDFE9" w14:textId="77777777" w:rsidTr="00BD6CF7">
        <w:trPr>
          <w:trHeight w:val="41"/>
        </w:trPr>
        <w:tc>
          <w:tcPr>
            <w:tcW w:w="877" w:type="dxa"/>
            <w:tcMar>
              <w:top w:w="29" w:type="dxa"/>
              <w:left w:w="115" w:type="dxa"/>
              <w:bottom w:w="29" w:type="dxa"/>
              <w:right w:w="115" w:type="dxa"/>
            </w:tcMar>
          </w:tcPr>
          <w:p w14:paraId="05074E8B" w14:textId="77777777" w:rsidR="00C80672" w:rsidRPr="00350A3F" w:rsidRDefault="00C80672" w:rsidP="00C8067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45CDCED"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2026 m. JK ekonomikos prognozės</w:t>
            </w:r>
          </w:p>
        </w:tc>
        <w:tc>
          <w:tcPr>
            <w:tcW w:w="2572" w:type="dxa"/>
            <w:tcMar>
              <w:top w:w="29" w:type="dxa"/>
              <w:left w:w="115" w:type="dxa"/>
              <w:bottom w:w="29" w:type="dxa"/>
              <w:right w:w="115" w:type="dxa"/>
            </w:tcMar>
          </w:tcPr>
          <w:p w14:paraId="79942CF0" w14:textId="77777777" w:rsidR="00C80672" w:rsidRPr="00350A3F" w:rsidRDefault="00C80672" w:rsidP="00C80672">
            <w:pPr>
              <w:spacing w:after="0"/>
              <w:jc w:val="both"/>
              <w:rPr>
                <w:rFonts w:asciiTheme="minorHAnsi" w:hAnsiTheme="minorHAnsi" w:cstheme="minorHAnsi"/>
                <w:sz w:val="20"/>
                <w:szCs w:val="20"/>
                <w:lang w:val="en-GB"/>
              </w:rPr>
            </w:pPr>
            <w:hyperlink r:id="rId128" w:tgtFrame="_blank" w:history="1">
              <w:r w:rsidRPr="00350A3F">
                <w:rPr>
                  <w:rStyle w:val="Hyperlink"/>
                  <w:rFonts w:asciiTheme="minorHAnsi" w:hAnsiTheme="minorHAnsi" w:cstheme="minorHAnsi"/>
                  <w:sz w:val="20"/>
                  <w:szCs w:val="20"/>
                  <w:lang w:val="en-GB"/>
                </w:rPr>
                <w:t>GOV.UK</w:t>
              </w:r>
            </w:hyperlink>
          </w:p>
        </w:tc>
      </w:tr>
      <w:tr w:rsidR="00C80672" w:rsidRPr="00EB45AE" w14:paraId="13CB9359" w14:textId="77777777" w:rsidTr="00BD6CF7">
        <w:trPr>
          <w:trHeight w:val="41"/>
        </w:trPr>
        <w:tc>
          <w:tcPr>
            <w:tcW w:w="877" w:type="dxa"/>
            <w:tcMar>
              <w:top w:w="29" w:type="dxa"/>
              <w:left w:w="115" w:type="dxa"/>
              <w:bottom w:w="29" w:type="dxa"/>
              <w:right w:w="115" w:type="dxa"/>
            </w:tcMar>
          </w:tcPr>
          <w:p w14:paraId="6B76B6B3" w14:textId="77777777" w:rsidR="00C80672" w:rsidRPr="00350A3F" w:rsidRDefault="00C80672" w:rsidP="00C8067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44BCEB0"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Apklausa apie DI taikymą inžinerinėje biologijoje</w:t>
            </w:r>
          </w:p>
        </w:tc>
        <w:tc>
          <w:tcPr>
            <w:tcW w:w="2572" w:type="dxa"/>
            <w:tcMar>
              <w:top w:w="29" w:type="dxa"/>
              <w:left w:w="115" w:type="dxa"/>
              <w:bottom w:w="29" w:type="dxa"/>
              <w:right w:w="115" w:type="dxa"/>
            </w:tcMar>
          </w:tcPr>
          <w:p w14:paraId="2B4511E0" w14:textId="77777777" w:rsidR="00C80672" w:rsidRPr="00350A3F" w:rsidRDefault="00C80672" w:rsidP="00C80672">
            <w:pPr>
              <w:spacing w:after="0"/>
              <w:jc w:val="both"/>
              <w:rPr>
                <w:rFonts w:asciiTheme="minorHAnsi" w:hAnsiTheme="minorHAnsi" w:cstheme="minorHAnsi"/>
                <w:sz w:val="20"/>
                <w:szCs w:val="20"/>
                <w:lang w:val="en-GB"/>
              </w:rPr>
            </w:pPr>
            <w:hyperlink r:id="rId129" w:tgtFrame="_blank" w:history="1">
              <w:r w:rsidRPr="00350A3F">
                <w:rPr>
                  <w:rStyle w:val="Hyperlink"/>
                  <w:rFonts w:asciiTheme="minorHAnsi" w:hAnsiTheme="minorHAnsi" w:cstheme="minorHAnsi"/>
                  <w:sz w:val="20"/>
                  <w:szCs w:val="20"/>
                  <w:lang w:val="en-GB"/>
                </w:rPr>
                <w:t>GOV.UK</w:t>
              </w:r>
            </w:hyperlink>
          </w:p>
        </w:tc>
      </w:tr>
      <w:tr w:rsidR="00C80672" w:rsidRPr="00EB45AE" w14:paraId="4F53059D" w14:textId="77777777" w:rsidTr="00BD6CF7">
        <w:trPr>
          <w:trHeight w:val="41"/>
        </w:trPr>
        <w:tc>
          <w:tcPr>
            <w:tcW w:w="877" w:type="dxa"/>
            <w:tcMar>
              <w:top w:w="29" w:type="dxa"/>
              <w:left w:w="115" w:type="dxa"/>
              <w:bottom w:w="29" w:type="dxa"/>
              <w:right w:w="115" w:type="dxa"/>
            </w:tcMar>
          </w:tcPr>
          <w:p w14:paraId="03E07010" w14:textId="77777777" w:rsidR="00C80672" w:rsidRPr="00350A3F" w:rsidRDefault="00C80672" w:rsidP="00C8067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437C82A"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DCMS (Kultūros, žiniasklaidos ir sporto departamento) sektorių ekonominiai vertinimai</w:t>
            </w:r>
          </w:p>
        </w:tc>
        <w:tc>
          <w:tcPr>
            <w:tcW w:w="2572" w:type="dxa"/>
            <w:tcMar>
              <w:top w:w="29" w:type="dxa"/>
              <w:left w:w="115" w:type="dxa"/>
              <w:bottom w:w="29" w:type="dxa"/>
              <w:right w:w="115" w:type="dxa"/>
            </w:tcMar>
          </w:tcPr>
          <w:p w14:paraId="7B06CF7E" w14:textId="77777777" w:rsidR="00C80672" w:rsidRPr="00350A3F" w:rsidRDefault="00C80672" w:rsidP="00C80672">
            <w:pPr>
              <w:spacing w:after="0"/>
              <w:jc w:val="both"/>
              <w:rPr>
                <w:sz w:val="20"/>
                <w:szCs w:val="20"/>
                <w:lang w:val="en-GB"/>
              </w:rPr>
            </w:pPr>
            <w:hyperlink r:id="rId130" w:history="1">
              <w:r w:rsidRPr="00350A3F">
                <w:rPr>
                  <w:rStyle w:val="Hyperlink"/>
                  <w:sz w:val="20"/>
                  <w:szCs w:val="20"/>
                  <w:lang w:val="en-GB"/>
                </w:rPr>
                <w:t>DCMS Sectors Economic Estimates</w:t>
              </w:r>
            </w:hyperlink>
            <w:r w:rsidRPr="00350A3F">
              <w:rPr>
                <w:sz w:val="20"/>
                <w:szCs w:val="20"/>
                <w:lang w:val="en-GB"/>
              </w:rPr>
              <w:t xml:space="preserve"> </w:t>
            </w:r>
          </w:p>
        </w:tc>
      </w:tr>
      <w:tr w:rsidR="00C80672" w:rsidRPr="00EB45AE" w14:paraId="14A52E90" w14:textId="77777777" w:rsidTr="00BD6CF7">
        <w:trPr>
          <w:trHeight w:val="41"/>
        </w:trPr>
        <w:tc>
          <w:tcPr>
            <w:tcW w:w="877" w:type="dxa"/>
            <w:tcMar>
              <w:top w:w="29" w:type="dxa"/>
              <w:left w:w="115" w:type="dxa"/>
              <w:bottom w:w="29" w:type="dxa"/>
              <w:right w:w="115" w:type="dxa"/>
            </w:tcMar>
          </w:tcPr>
          <w:p w14:paraId="3F0B4727" w14:textId="77777777" w:rsidR="00C80672" w:rsidRPr="00350A3F" w:rsidRDefault="00C80672" w:rsidP="00C8067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EB58B52"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DI diegimo tyrimas - Šis tyrimas rodo, kad DI naudojimas JK versle dar yra gana ribotas – jį naudoja apie 16 % įmonių, o dauguma neturi planų jį diegti.</w:t>
            </w:r>
          </w:p>
        </w:tc>
        <w:tc>
          <w:tcPr>
            <w:tcW w:w="2572" w:type="dxa"/>
            <w:tcMar>
              <w:top w:w="29" w:type="dxa"/>
              <w:left w:w="115" w:type="dxa"/>
              <w:bottom w:w="29" w:type="dxa"/>
              <w:right w:w="115" w:type="dxa"/>
            </w:tcMar>
          </w:tcPr>
          <w:p w14:paraId="05AE8EB3" w14:textId="77777777" w:rsidR="00C80672" w:rsidRPr="00350A3F" w:rsidRDefault="00C80672" w:rsidP="00C80672">
            <w:pPr>
              <w:spacing w:after="0"/>
              <w:jc w:val="both"/>
              <w:rPr>
                <w:sz w:val="20"/>
                <w:szCs w:val="20"/>
                <w:lang w:val="en-GB"/>
              </w:rPr>
            </w:pPr>
            <w:hyperlink r:id="rId131" w:history="1">
              <w:r w:rsidRPr="00350A3F">
                <w:rPr>
                  <w:rStyle w:val="Hyperlink"/>
                  <w:sz w:val="20"/>
                  <w:szCs w:val="20"/>
                  <w:lang w:val="en-GB"/>
                </w:rPr>
                <w:t>AI Adoption Research</w:t>
              </w:r>
            </w:hyperlink>
            <w:r w:rsidRPr="00350A3F">
              <w:rPr>
                <w:sz w:val="20"/>
                <w:szCs w:val="20"/>
                <w:lang w:val="en-GB"/>
              </w:rPr>
              <w:t xml:space="preserve"> </w:t>
            </w:r>
          </w:p>
        </w:tc>
      </w:tr>
      <w:tr w:rsidR="00C80672" w:rsidRPr="00EB45AE" w14:paraId="0FA33AF2" w14:textId="77777777" w:rsidTr="00BD6CF7">
        <w:trPr>
          <w:trHeight w:val="41"/>
        </w:trPr>
        <w:tc>
          <w:tcPr>
            <w:tcW w:w="877" w:type="dxa"/>
            <w:tcMar>
              <w:top w:w="29" w:type="dxa"/>
              <w:left w:w="115" w:type="dxa"/>
              <w:bottom w:w="29" w:type="dxa"/>
              <w:right w:w="115" w:type="dxa"/>
            </w:tcMar>
          </w:tcPr>
          <w:p w14:paraId="1FF8135F" w14:textId="77777777" w:rsidR="00C80672" w:rsidRPr="00350A3F" w:rsidRDefault="00C80672" w:rsidP="00C8067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B0BDAD0" w14:textId="77777777" w:rsidR="00C80672" w:rsidRPr="00350A3F" w:rsidRDefault="00C80672" w:rsidP="00C80672">
            <w:pPr>
              <w:spacing w:after="0"/>
              <w:jc w:val="both"/>
              <w:rPr>
                <w:rFonts w:asciiTheme="minorHAnsi" w:hAnsiTheme="minorHAnsi" w:cstheme="minorHAnsi"/>
                <w:bCs/>
                <w:sz w:val="20"/>
                <w:szCs w:val="20"/>
              </w:rPr>
            </w:pPr>
            <w:r w:rsidRPr="00350A3F">
              <w:rPr>
                <w:rFonts w:asciiTheme="minorHAnsi" w:hAnsiTheme="minorHAnsi" w:cstheme="minorHAnsi"/>
                <w:bCs/>
                <w:sz w:val="20"/>
                <w:szCs w:val="20"/>
              </w:rPr>
              <w:t>DI galimybių veiksmų planas</w:t>
            </w:r>
          </w:p>
        </w:tc>
        <w:tc>
          <w:tcPr>
            <w:tcW w:w="2572" w:type="dxa"/>
            <w:tcMar>
              <w:top w:w="29" w:type="dxa"/>
              <w:left w:w="115" w:type="dxa"/>
              <w:bottom w:w="29" w:type="dxa"/>
              <w:right w:w="115" w:type="dxa"/>
            </w:tcMar>
          </w:tcPr>
          <w:p w14:paraId="60D612FC" w14:textId="77777777" w:rsidR="00C80672" w:rsidRPr="00350A3F" w:rsidRDefault="00C80672" w:rsidP="00C80672">
            <w:pPr>
              <w:spacing w:after="0"/>
              <w:jc w:val="both"/>
              <w:rPr>
                <w:rStyle w:val="Hyperlink"/>
                <w:rFonts w:asciiTheme="minorHAnsi" w:hAnsiTheme="minorHAnsi" w:cstheme="minorHAnsi"/>
                <w:sz w:val="20"/>
                <w:szCs w:val="20"/>
                <w:lang w:val="en-GB"/>
              </w:rPr>
            </w:pPr>
            <w:hyperlink r:id="rId132" w:history="1">
              <w:r w:rsidRPr="00350A3F">
                <w:rPr>
                  <w:rStyle w:val="Hyperlink"/>
                  <w:rFonts w:asciiTheme="minorHAnsi" w:hAnsiTheme="minorHAnsi" w:cstheme="minorHAnsi"/>
                  <w:sz w:val="20"/>
                  <w:szCs w:val="20"/>
                  <w:lang w:val="en-GB"/>
                </w:rPr>
                <w:t>GOV.UK</w:t>
              </w:r>
            </w:hyperlink>
            <w:r w:rsidRPr="00350A3F">
              <w:rPr>
                <w:rFonts w:asciiTheme="minorHAnsi" w:hAnsiTheme="minorHAnsi" w:cstheme="minorHAnsi"/>
                <w:sz w:val="20"/>
                <w:szCs w:val="20"/>
                <w:lang w:val="en-GB"/>
              </w:rPr>
              <w:t xml:space="preserve"> </w:t>
            </w:r>
          </w:p>
        </w:tc>
      </w:tr>
      <w:tr w:rsidR="00C80672" w:rsidRPr="00EB45AE" w14:paraId="313BDED5" w14:textId="77777777" w:rsidTr="000968EC">
        <w:trPr>
          <w:trHeight w:val="321"/>
        </w:trPr>
        <w:tc>
          <w:tcPr>
            <w:tcW w:w="877" w:type="dxa"/>
            <w:tcMar>
              <w:top w:w="29" w:type="dxa"/>
              <w:left w:w="115" w:type="dxa"/>
              <w:bottom w:w="29" w:type="dxa"/>
              <w:right w:w="115" w:type="dxa"/>
            </w:tcMar>
          </w:tcPr>
          <w:p w14:paraId="041910E3" w14:textId="77777777" w:rsidR="00C80672" w:rsidRPr="00350A3F" w:rsidRDefault="00C80672" w:rsidP="00C8067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0A98611"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DI gebėjimų ir poveikio JK darbo rinkai vertinimas</w:t>
            </w:r>
          </w:p>
        </w:tc>
        <w:tc>
          <w:tcPr>
            <w:tcW w:w="2572" w:type="dxa"/>
            <w:tcMar>
              <w:top w:w="29" w:type="dxa"/>
              <w:left w:w="115" w:type="dxa"/>
              <w:bottom w:w="29" w:type="dxa"/>
              <w:right w:w="115" w:type="dxa"/>
            </w:tcMar>
          </w:tcPr>
          <w:p w14:paraId="12891D75" w14:textId="77777777" w:rsidR="00C80672" w:rsidRPr="00350A3F" w:rsidRDefault="00C80672" w:rsidP="00C80672">
            <w:pPr>
              <w:spacing w:after="0"/>
              <w:jc w:val="both"/>
              <w:rPr>
                <w:sz w:val="20"/>
                <w:szCs w:val="20"/>
                <w:lang w:val="en-GB"/>
              </w:rPr>
            </w:pPr>
            <w:hyperlink r:id="rId133" w:tgtFrame="_blank" w:history="1">
              <w:r w:rsidRPr="00350A3F">
                <w:rPr>
                  <w:rStyle w:val="Hyperlink"/>
                  <w:rFonts w:asciiTheme="minorHAnsi" w:hAnsiTheme="minorHAnsi" w:cstheme="minorHAnsi"/>
                  <w:sz w:val="20"/>
                  <w:szCs w:val="20"/>
                  <w:lang w:val="en-GB"/>
                </w:rPr>
                <w:t>Vertinimas</w:t>
              </w:r>
            </w:hyperlink>
          </w:p>
        </w:tc>
      </w:tr>
      <w:tr w:rsidR="00C80672" w:rsidRPr="00EB45AE" w14:paraId="72035AEB" w14:textId="77777777" w:rsidTr="000968EC">
        <w:trPr>
          <w:trHeight w:val="244"/>
        </w:trPr>
        <w:tc>
          <w:tcPr>
            <w:tcW w:w="877" w:type="dxa"/>
            <w:tcMar>
              <w:top w:w="29" w:type="dxa"/>
              <w:left w:w="115" w:type="dxa"/>
              <w:bottom w:w="29" w:type="dxa"/>
              <w:right w:w="115" w:type="dxa"/>
            </w:tcMar>
          </w:tcPr>
          <w:p w14:paraId="60E0563C" w14:textId="77777777" w:rsidR="00C80672" w:rsidRPr="00350A3F" w:rsidRDefault="00C80672" w:rsidP="00C8067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959393B"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DI poveikio darbo rinkai 2025 m. apklausos ataskaita</w:t>
            </w:r>
          </w:p>
        </w:tc>
        <w:tc>
          <w:tcPr>
            <w:tcW w:w="2572" w:type="dxa"/>
            <w:tcMar>
              <w:top w:w="29" w:type="dxa"/>
              <w:left w:w="115" w:type="dxa"/>
              <w:bottom w:w="29" w:type="dxa"/>
              <w:right w:w="115" w:type="dxa"/>
            </w:tcMar>
          </w:tcPr>
          <w:p w14:paraId="0EF54276" w14:textId="77777777" w:rsidR="00C80672" w:rsidRPr="00350A3F" w:rsidRDefault="00C80672" w:rsidP="00C80672">
            <w:pPr>
              <w:spacing w:after="0"/>
              <w:jc w:val="both"/>
              <w:rPr>
                <w:rFonts w:asciiTheme="minorHAnsi" w:hAnsiTheme="minorHAnsi" w:cstheme="minorHAnsi"/>
                <w:sz w:val="20"/>
                <w:szCs w:val="20"/>
                <w:lang w:val="en-GB"/>
              </w:rPr>
            </w:pPr>
            <w:hyperlink r:id="rId134" w:tgtFrame="_blank" w:history="1">
              <w:r w:rsidRPr="00350A3F">
                <w:rPr>
                  <w:rStyle w:val="Hyperlink"/>
                  <w:rFonts w:asciiTheme="minorHAnsi" w:hAnsiTheme="minorHAnsi" w:cstheme="minorHAnsi"/>
                  <w:sz w:val="20"/>
                  <w:szCs w:val="20"/>
                  <w:lang w:val="en-GB"/>
                </w:rPr>
                <w:t>Ataskaita</w:t>
              </w:r>
            </w:hyperlink>
          </w:p>
        </w:tc>
      </w:tr>
      <w:tr w:rsidR="00C80672" w:rsidRPr="00EB45AE" w14:paraId="7690886B" w14:textId="77777777" w:rsidTr="00BD6CF7">
        <w:trPr>
          <w:trHeight w:val="41"/>
        </w:trPr>
        <w:tc>
          <w:tcPr>
            <w:tcW w:w="877" w:type="dxa"/>
            <w:tcMar>
              <w:top w:w="29" w:type="dxa"/>
              <w:left w:w="115" w:type="dxa"/>
              <w:bottom w:w="29" w:type="dxa"/>
              <w:right w:w="115" w:type="dxa"/>
            </w:tcMar>
          </w:tcPr>
          <w:p w14:paraId="05C3D01A" w14:textId="77777777" w:rsidR="00C80672" w:rsidRPr="00350A3F" w:rsidRDefault="00C80672" w:rsidP="00C8067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4132A1F"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Energetinio atsparumo strategija</w:t>
            </w:r>
          </w:p>
        </w:tc>
        <w:tc>
          <w:tcPr>
            <w:tcW w:w="2572" w:type="dxa"/>
            <w:tcMar>
              <w:top w:w="29" w:type="dxa"/>
              <w:left w:w="115" w:type="dxa"/>
              <w:bottom w:w="29" w:type="dxa"/>
              <w:right w:w="115" w:type="dxa"/>
            </w:tcMar>
          </w:tcPr>
          <w:p w14:paraId="2E43B557" w14:textId="77777777" w:rsidR="00C80672" w:rsidRPr="00350A3F" w:rsidRDefault="00C80672" w:rsidP="00C80672">
            <w:pPr>
              <w:spacing w:after="0" w:line="240" w:lineRule="auto"/>
              <w:jc w:val="both"/>
              <w:rPr>
                <w:rFonts w:asciiTheme="minorHAnsi" w:hAnsiTheme="minorHAnsi" w:cstheme="minorHAnsi"/>
                <w:sz w:val="20"/>
                <w:szCs w:val="20"/>
                <w:lang w:val="en-GB"/>
              </w:rPr>
            </w:pPr>
            <w:hyperlink r:id="rId135" w:history="1">
              <w:r w:rsidRPr="00350A3F">
                <w:rPr>
                  <w:rStyle w:val="Hyperlink"/>
                  <w:rFonts w:asciiTheme="minorHAnsi" w:hAnsiTheme="minorHAnsi" w:cstheme="minorHAnsi"/>
                  <w:sz w:val="20"/>
                  <w:szCs w:val="20"/>
                  <w:lang w:val="en-GB"/>
                </w:rPr>
                <w:t>Strategy</w:t>
              </w:r>
            </w:hyperlink>
          </w:p>
        </w:tc>
      </w:tr>
      <w:tr w:rsidR="00C80672" w:rsidRPr="00EB45AE" w14:paraId="4849F7AA" w14:textId="77777777" w:rsidTr="0024235F">
        <w:trPr>
          <w:trHeight w:val="219"/>
        </w:trPr>
        <w:tc>
          <w:tcPr>
            <w:tcW w:w="877" w:type="dxa"/>
            <w:tcMar>
              <w:top w:w="29" w:type="dxa"/>
              <w:left w:w="115" w:type="dxa"/>
              <w:bottom w:w="29" w:type="dxa"/>
              <w:right w:w="115" w:type="dxa"/>
            </w:tcMar>
          </w:tcPr>
          <w:p w14:paraId="1F40A663" w14:textId="77777777" w:rsidR="00C80672" w:rsidRPr="00350A3F" w:rsidRDefault="00C80672" w:rsidP="00C8067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E3BE3BB" w14:textId="1900BB55" w:rsidR="00C80672" w:rsidRPr="00350A3F" w:rsidRDefault="00C80672" w:rsidP="00C80672">
            <w:pPr>
              <w:spacing w:after="0"/>
              <w:jc w:val="both"/>
              <w:rPr>
                <w:b/>
                <w:bCs/>
                <w:sz w:val="20"/>
                <w:szCs w:val="20"/>
              </w:rPr>
            </w:pPr>
            <w:r w:rsidRPr="00350A3F">
              <w:rPr>
                <w:b/>
                <w:bCs/>
                <w:sz w:val="20"/>
                <w:szCs w:val="20"/>
              </w:rPr>
              <w:t xml:space="preserve">JK branduolinės sintezės strategija </w:t>
            </w:r>
          </w:p>
        </w:tc>
        <w:tc>
          <w:tcPr>
            <w:tcW w:w="2572" w:type="dxa"/>
            <w:tcMar>
              <w:top w:w="29" w:type="dxa"/>
              <w:left w:w="115" w:type="dxa"/>
              <w:bottom w:w="29" w:type="dxa"/>
              <w:right w:w="115" w:type="dxa"/>
            </w:tcMar>
          </w:tcPr>
          <w:p w14:paraId="2A9C4684" w14:textId="40009206" w:rsidR="00C80672" w:rsidRPr="00350A3F" w:rsidRDefault="00C80672" w:rsidP="00C80672">
            <w:pPr>
              <w:spacing w:after="0"/>
              <w:jc w:val="both"/>
              <w:rPr>
                <w:sz w:val="20"/>
                <w:szCs w:val="20"/>
                <w:lang w:val="en-GB"/>
              </w:rPr>
            </w:pPr>
            <w:hyperlink r:id="rId136" w:history="1">
              <w:r w:rsidRPr="00350A3F">
                <w:rPr>
                  <w:rStyle w:val="Hyperlink"/>
                  <w:sz w:val="20"/>
                  <w:szCs w:val="20"/>
                  <w:lang w:val="en-GB"/>
                </w:rPr>
                <w:t>UK fusion strategy 2026</w:t>
              </w:r>
            </w:hyperlink>
            <w:r w:rsidRPr="00350A3F">
              <w:rPr>
                <w:sz w:val="20"/>
                <w:szCs w:val="20"/>
                <w:lang w:val="en-GB"/>
              </w:rPr>
              <w:t xml:space="preserve"> </w:t>
            </w:r>
          </w:p>
        </w:tc>
      </w:tr>
      <w:tr w:rsidR="00C80672" w:rsidRPr="00EB45AE" w14:paraId="0250D278" w14:textId="77777777" w:rsidTr="00BD6CF7">
        <w:trPr>
          <w:trHeight w:val="41"/>
        </w:trPr>
        <w:tc>
          <w:tcPr>
            <w:tcW w:w="877" w:type="dxa"/>
            <w:tcMar>
              <w:top w:w="29" w:type="dxa"/>
              <w:left w:w="115" w:type="dxa"/>
              <w:bottom w:w="29" w:type="dxa"/>
              <w:right w:w="115" w:type="dxa"/>
            </w:tcMar>
          </w:tcPr>
          <w:p w14:paraId="4818B090" w14:textId="77777777" w:rsidR="00C80672" w:rsidRPr="00350A3F" w:rsidRDefault="00C80672" w:rsidP="00C8067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63A5CCD" w14:textId="49532D3C" w:rsidR="00C80672" w:rsidRPr="00350A3F" w:rsidRDefault="00C80672" w:rsidP="00C80672">
            <w:pPr>
              <w:spacing w:after="0"/>
              <w:jc w:val="both"/>
              <w:rPr>
                <w:b/>
                <w:bCs/>
                <w:sz w:val="20"/>
                <w:szCs w:val="20"/>
              </w:rPr>
            </w:pPr>
            <w:r w:rsidRPr="00350A3F">
              <w:rPr>
                <w:b/>
                <w:bCs/>
                <w:sz w:val="20"/>
                <w:szCs w:val="20"/>
              </w:rPr>
              <w:t>JK išmaniųjų duomenų strategija</w:t>
            </w:r>
          </w:p>
        </w:tc>
        <w:tc>
          <w:tcPr>
            <w:tcW w:w="2572" w:type="dxa"/>
            <w:tcMar>
              <w:top w:w="29" w:type="dxa"/>
              <w:left w:w="115" w:type="dxa"/>
              <w:bottom w:w="29" w:type="dxa"/>
              <w:right w:w="115" w:type="dxa"/>
            </w:tcMar>
          </w:tcPr>
          <w:p w14:paraId="3807122B" w14:textId="18BC7B87" w:rsidR="00C80672" w:rsidRPr="00350A3F" w:rsidRDefault="00C80672" w:rsidP="00C80672">
            <w:pPr>
              <w:spacing w:after="0"/>
              <w:jc w:val="both"/>
              <w:rPr>
                <w:sz w:val="20"/>
                <w:szCs w:val="20"/>
                <w:lang w:val="en-GB"/>
              </w:rPr>
            </w:pPr>
            <w:hyperlink r:id="rId137" w:history="1">
              <w:r w:rsidRPr="00350A3F">
                <w:rPr>
                  <w:rStyle w:val="Hyperlink"/>
                  <w:sz w:val="20"/>
                  <w:szCs w:val="20"/>
                  <w:lang w:val="en-GB"/>
                </w:rPr>
                <w:t>Smart Data Strategy</w:t>
              </w:r>
            </w:hyperlink>
            <w:r w:rsidRPr="00350A3F">
              <w:rPr>
                <w:sz w:val="20"/>
                <w:szCs w:val="20"/>
                <w:lang w:val="en-GB"/>
              </w:rPr>
              <w:t xml:space="preserve"> </w:t>
            </w:r>
          </w:p>
        </w:tc>
      </w:tr>
      <w:tr w:rsidR="00C80672" w:rsidRPr="00EB45AE" w14:paraId="6BACA7BB" w14:textId="77777777" w:rsidTr="00BD6CF7">
        <w:trPr>
          <w:trHeight w:val="41"/>
        </w:trPr>
        <w:tc>
          <w:tcPr>
            <w:tcW w:w="877" w:type="dxa"/>
            <w:tcMar>
              <w:top w:w="29" w:type="dxa"/>
              <w:left w:w="115" w:type="dxa"/>
              <w:bottom w:w="29" w:type="dxa"/>
              <w:right w:w="115" w:type="dxa"/>
            </w:tcMar>
          </w:tcPr>
          <w:p w14:paraId="21CE6B75" w14:textId="77777777" w:rsidR="00C80672" w:rsidRPr="00350A3F" w:rsidRDefault="00C80672" w:rsidP="00C8067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6FD2147"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JK maisto sektoriaus strategija</w:t>
            </w:r>
          </w:p>
        </w:tc>
        <w:tc>
          <w:tcPr>
            <w:tcW w:w="2572" w:type="dxa"/>
            <w:tcMar>
              <w:top w:w="29" w:type="dxa"/>
              <w:left w:w="115" w:type="dxa"/>
              <w:bottom w:w="29" w:type="dxa"/>
              <w:right w:w="115" w:type="dxa"/>
            </w:tcMar>
          </w:tcPr>
          <w:p w14:paraId="37F255FE" w14:textId="77777777" w:rsidR="00C80672" w:rsidRPr="00350A3F" w:rsidRDefault="00C80672" w:rsidP="00C80672">
            <w:pPr>
              <w:spacing w:after="0"/>
              <w:jc w:val="both"/>
              <w:rPr>
                <w:rStyle w:val="Hyperlink"/>
                <w:rFonts w:asciiTheme="minorHAnsi" w:hAnsiTheme="minorHAnsi" w:cstheme="minorHAnsi"/>
                <w:sz w:val="20"/>
                <w:szCs w:val="20"/>
                <w:lang w:val="en-GB"/>
              </w:rPr>
            </w:pPr>
            <w:r w:rsidRPr="00350A3F">
              <w:rPr>
                <w:rFonts w:asciiTheme="minorHAnsi" w:hAnsiTheme="minorHAnsi" w:cstheme="minorHAnsi"/>
                <w:color w:val="000000"/>
                <w:sz w:val="20"/>
                <w:szCs w:val="20"/>
                <w:lang w:val="en-GB"/>
              </w:rPr>
              <w:fldChar w:fldCharType="begin"/>
            </w:r>
            <w:r w:rsidRPr="00350A3F">
              <w:rPr>
                <w:rFonts w:asciiTheme="minorHAnsi" w:hAnsiTheme="minorHAnsi" w:cstheme="minorHAnsi"/>
                <w:color w:val="000000"/>
                <w:sz w:val="20"/>
                <w:szCs w:val="20"/>
                <w:lang w:val="en-GB"/>
              </w:rPr>
              <w:instrText>HYPERLINK "https://www.gov.uk/government/publications/a-uk-government-food-strategy-for-england/a-uk-government-food-strategy-for-england-considering-the-wider-uk-food-system"</w:instrText>
            </w:r>
            <w:r w:rsidRPr="00350A3F">
              <w:rPr>
                <w:rFonts w:asciiTheme="minorHAnsi" w:hAnsiTheme="minorHAnsi" w:cstheme="minorHAnsi"/>
                <w:color w:val="000000"/>
                <w:sz w:val="20"/>
                <w:szCs w:val="20"/>
                <w:lang w:val="en-GB"/>
              </w:rPr>
            </w:r>
            <w:r w:rsidRPr="00350A3F">
              <w:rPr>
                <w:rFonts w:asciiTheme="minorHAnsi" w:hAnsiTheme="minorHAnsi" w:cstheme="minorHAnsi"/>
                <w:color w:val="000000"/>
                <w:sz w:val="20"/>
                <w:szCs w:val="20"/>
                <w:lang w:val="en-GB"/>
              </w:rPr>
              <w:fldChar w:fldCharType="separate"/>
            </w:r>
            <w:r w:rsidRPr="00350A3F">
              <w:rPr>
                <w:rStyle w:val="Hyperlink"/>
                <w:rFonts w:asciiTheme="minorHAnsi" w:hAnsiTheme="minorHAnsi" w:cstheme="minorHAnsi"/>
                <w:sz w:val="20"/>
                <w:szCs w:val="20"/>
                <w:lang w:val="en-GB"/>
              </w:rPr>
              <w:t>A UK government food</w:t>
            </w:r>
          </w:p>
          <w:p w14:paraId="66D9C9C3" w14:textId="77777777" w:rsidR="00C80672" w:rsidRPr="00350A3F" w:rsidRDefault="00C80672" w:rsidP="00C80672">
            <w:pPr>
              <w:spacing w:after="0"/>
              <w:jc w:val="both"/>
              <w:rPr>
                <w:rStyle w:val="Hyperlink"/>
                <w:rFonts w:asciiTheme="minorHAnsi" w:hAnsiTheme="minorHAnsi" w:cstheme="minorHAnsi"/>
                <w:sz w:val="20"/>
                <w:szCs w:val="20"/>
                <w:lang w:val="en-GB"/>
              </w:rPr>
            </w:pPr>
            <w:r w:rsidRPr="00350A3F">
              <w:rPr>
                <w:rStyle w:val="Hyperlink"/>
                <w:rFonts w:asciiTheme="minorHAnsi" w:hAnsiTheme="minorHAnsi" w:cstheme="minorHAnsi"/>
                <w:sz w:val="20"/>
                <w:szCs w:val="20"/>
                <w:lang w:val="en-GB"/>
              </w:rPr>
              <w:t>strategy for England,</w:t>
            </w:r>
          </w:p>
          <w:p w14:paraId="4C1E2B89" w14:textId="77777777" w:rsidR="00C80672" w:rsidRPr="00350A3F" w:rsidRDefault="00C80672" w:rsidP="00C80672">
            <w:pPr>
              <w:spacing w:after="0"/>
              <w:jc w:val="both"/>
              <w:rPr>
                <w:rStyle w:val="Hyperlink"/>
                <w:rFonts w:asciiTheme="minorHAnsi" w:hAnsiTheme="minorHAnsi" w:cstheme="minorHAnsi"/>
                <w:sz w:val="20"/>
                <w:szCs w:val="20"/>
                <w:lang w:val="en-GB"/>
              </w:rPr>
            </w:pPr>
            <w:r w:rsidRPr="00350A3F">
              <w:rPr>
                <w:rStyle w:val="Hyperlink"/>
                <w:rFonts w:asciiTheme="minorHAnsi" w:hAnsiTheme="minorHAnsi" w:cstheme="minorHAnsi"/>
                <w:sz w:val="20"/>
                <w:szCs w:val="20"/>
                <w:lang w:val="en-GB"/>
              </w:rPr>
              <w:t>considering the wider</w:t>
            </w:r>
          </w:p>
          <w:p w14:paraId="3C78FD9D" w14:textId="77777777" w:rsidR="00C80672" w:rsidRPr="00350A3F" w:rsidRDefault="00C80672" w:rsidP="00C80672">
            <w:pPr>
              <w:spacing w:after="0"/>
              <w:jc w:val="both"/>
              <w:rPr>
                <w:rStyle w:val="Hyperlink"/>
                <w:rFonts w:asciiTheme="minorHAnsi" w:hAnsiTheme="minorHAnsi" w:cstheme="minorHAnsi"/>
                <w:sz w:val="20"/>
                <w:szCs w:val="20"/>
                <w:lang w:val="en-GB"/>
              </w:rPr>
            </w:pPr>
            <w:r w:rsidRPr="00350A3F">
              <w:rPr>
                <w:rStyle w:val="Hyperlink"/>
                <w:rFonts w:asciiTheme="minorHAnsi" w:hAnsiTheme="minorHAnsi" w:cstheme="minorHAnsi"/>
                <w:sz w:val="20"/>
                <w:szCs w:val="20"/>
                <w:lang w:val="en-GB"/>
              </w:rPr>
              <w:t>UK food system -</w:t>
            </w:r>
          </w:p>
          <w:p w14:paraId="08A63785" w14:textId="77777777" w:rsidR="00C80672" w:rsidRPr="00350A3F" w:rsidRDefault="00C80672" w:rsidP="00C80672">
            <w:pPr>
              <w:spacing w:after="0"/>
              <w:jc w:val="both"/>
              <w:rPr>
                <w:rStyle w:val="Hyperlink"/>
                <w:rFonts w:asciiTheme="minorHAnsi" w:hAnsiTheme="minorHAnsi" w:cstheme="minorHAnsi"/>
                <w:sz w:val="20"/>
                <w:szCs w:val="20"/>
                <w:lang w:val="en-GB"/>
              </w:rPr>
            </w:pPr>
            <w:r w:rsidRPr="00350A3F">
              <w:rPr>
                <w:rStyle w:val="Hyperlink"/>
                <w:rFonts w:asciiTheme="minorHAnsi" w:hAnsiTheme="minorHAnsi" w:cstheme="minorHAnsi"/>
                <w:sz w:val="20"/>
                <w:szCs w:val="20"/>
                <w:lang w:val="en-GB"/>
              </w:rPr>
              <w:t>GOV.UK</w:t>
            </w:r>
            <w:r w:rsidRPr="00350A3F">
              <w:rPr>
                <w:rFonts w:asciiTheme="minorHAnsi" w:hAnsiTheme="minorHAnsi" w:cstheme="minorHAnsi"/>
                <w:color w:val="000000"/>
                <w:sz w:val="20"/>
                <w:szCs w:val="20"/>
                <w:lang w:val="en-GB"/>
              </w:rPr>
              <w:fldChar w:fldCharType="end"/>
            </w:r>
          </w:p>
        </w:tc>
      </w:tr>
      <w:tr w:rsidR="00C80672" w:rsidRPr="00EB45AE" w14:paraId="49F0D14D" w14:textId="77777777" w:rsidTr="00BD6CF7">
        <w:trPr>
          <w:trHeight w:val="41"/>
        </w:trPr>
        <w:tc>
          <w:tcPr>
            <w:tcW w:w="877" w:type="dxa"/>
            <w:tcMar>
              <w:top w:w="29" w:type="dxa"/>
              <w:left w:w="115" w:type="dxa"/>
              <w:bottom w:w="29" w:type="dxa"/>
              <w:right w:w="115" w:type="dxa"/>
            </w:tcMar>
          </w:tcPr>
          <w:p w14:paraId="59AB9689" w14:textId="77777777" w:rsidR="00C80672" w:rsidRPr="00350A3F" w:rsidRDefault="00C80672" w:rsidP="00C8067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6BAEB4D"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b/>
                <w:bCs/>
                <w:sz w:val="20"/>
                <w:szCs w:val="20"/>
              </w:rPr>
              <w:t>JK plieno strategija</w:t>
            </w:r>
            <w:r w:rsidRPr="00350A3F">
              <w:rPr>
                <w:rFonts w:asciiTheme="minorHAnsi" w:hAnsiTheme="minorHAnsi" w:cstheme="minorHAnsi"/>
                <w:sz w:val="20"/>
                <w:szCs w:val="20"/>
              </w:rPr>
              <w:t xml:space="preserve"> - siekia atgaivinti šalies plieno pramonę, kad ji būtų konkurencingesnė, ekologiškesnė ir geriau aprūpintų vidaus rinką. Joje pabrėžiami pagrindiniai sektoriaus sunkumai - didelės sąnaudos, pasaulinė konkurencija ir pasenusi infrastruktūra - bei numatomos priemonės skatinti vietinę gamybą ir paklausą.</w:t>
            </w:r>
          </w:p>
        </w:tc>
        <w:tc>
          <w:tcPr>
            <w:tcW w:w="2572" w:type="dxa"/>
            <w:tcMar>
              <w:top w:w="29" w:type="dxa"/>
              <w:left w:w="115" w:type="dxa"/>
              <w:bottom w:w="29" w:type="dxa"/>
              <w:right w:w="115" w:type="dxa"/>
            </w:tcMar>
          </w:tcPr>
          <w:p w14:paraId="6BE1A12B" w14:textId="6E058074" w:rsidR="00C80672" w:rsidRPr="00350A3F" w:rsidRDefault="00C80672" w:rsidP="00C80672">
            <w:pPr>
              <w:spacing w:after="0"/>
              <w:jc w:val="both"/>
              <w:rPr>
                <w:rFonts w:asciiTheme="minorHAnsi" w:hAnsiTheme="minorHAnsi" w:cstheme="minorHAnsi"/>
                <w:color w:val="000000"/>
                <w:sz w:val="20"/>
                <w:szCs w:val="20"/>
                <w:lang w:val="en-GB"/>
              </w:rPr>
            </w:pPr>
            <w:hyperlink r:id="rId138" w:anchor="full-publication-update-history" w:history="1">
              <w:r w:rsidRPr="00350A3F">
                <w:rPr>
                  <w:rStyle w:val="Hyperlink"/>
                  <w:rFonts w:asciiTheme="minorHAnsi" w:hAnsiTheme="minorHAnsi" w:cstheme="minorHAnsi"/>
                  <w:sz w:val="20"/>
                  <w:szCs w:val="20"/>
                  <w:lang w:val="en-GB"/>
                </w:rPr>
                <w:t>UK Steel Strategy 20 March 2026</w:t>
              </w:r>
            </w:hyperlink>
            <w:r w:rsidRPr="00350A3F">
              <w:rPr>
                <w:rFonts w:asciiTheme="minorHAnsi" w:hAnsiTheme="minorHAnsi" w:cstheme="minorHAnsi"/>
                <w:sz w:val="20"/>
                <w:szCs w:val="20"/>
                <w:lang w:val="en-GB"/>
              </w:rPr>
              <w:t xml:space="preserve"> </w:t>
            </w:r>
          </w:p>
        </w:tc>
      </w:tr>
      <w:tr w:rsidR="00C80672" w:rsidRPr="00EB45AE" w14:paraId="49BF06C7" w14:textId="77777777" w:rsidTr="00BD6CF7">
        <w:trPr>
          <w:trHeight w:val="41"/>
        </w:trPr>
        <w:tc>
          <w:tcPr>
            <w:tcW w:w="877" w:type="dxa"/>
            <w:tcMar>
              <w:top w:w="29" w:type="dxa"/>
              <w:left w:w="115" w:type="dxa"/>
              <w:bottom w:w="29" w:type="dxa"/>
              <w:right w:w="115" w:type="dxa"/>
            </w:tcMar>
          </w:tcPr>
          <w:p w14:paraId="369A595B" w14:textId="77777777" w:rsidR="00C80672" w:rsidRPr="00350A3F" w:rsidRDefault="00C80672" w:rsidP="00C8067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A62BE7D"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JK Prekybos susitarimai. Sąrašas apima prekybos susitarimus: galiojančius; pasirašytus, bet dar neįsigaliojusius, bei tuos, dėl kurių deramasi.</w:t>
            </w:r>
          </w:p>
        </w:tc>
        <w:tc>
          <w:tcPr>
            <w:tcW w:w="2572" w:type="dxa"/>
            <w:tcMar>
              <w:top w:w="29" w:type="dxa"/>
              <w:left w:w="115" w:type="dxa"/>
              <w:bottom w:w="29" w:type="dxa"/>
              <w:right w:w="115" w:type="dxa"/>
            </w:tcMar>
          </w:tcPr>
          <w:p w14:paraId="1932B7BA" w14:textId="77777777" w:rsidR="00C80672" w:rsidRPr="00350A3F" w:rsidRDefault="00C80672" w:rsidP="00C80672">
            <w:pPr>
              <w:spacing w:after="0"/>
              <w:jc w:val="both"/>
              <w:rPr>
                <w:rFonts w:asciiTheme="minorHAnsi" w:hAnsiTheme="minorHAnsi" w:cstheme="minorHAnsi"/>
                <w:sz w:val="20"/>
                <w:szCs w:val="20"/>
                <w:lang w:val="en-GB"/>
              </w:rPr>
            </w:pPr>
            <w:hyperlink r:id="rId139" w:history="1">
              <w:r w:rsidRPr="00350A3F">
                <w:rPr>
                  <w:rStyle w:val="Hyperlink"/>
                  <w:rFonts w:asciiTheme="minorHAnsi" w:hAnsiTheme="minorHAnsi" w:cstheme="minorHAnsi"/>
                  <w:sz w:val="20"/>
                  <w:szCs w:val="20"/>
                  <w:lang w:val="en-GB"/>
                </w:rPr>
                <w:t>The UK‘s Trade agreements</w:t>
              </w:r>
            </w:hyperlink>
          </w:p>
        </w:tc>
      </w:tr>
      <w:tr w:rsidR="00C80672" w:rsidRPr="00EB45AE" w14:paraId="1883FFB4" w14:textId="77777777" w:rsidTr="00BD6CF7">
        <w:trPr>
          <w:trHeight w:val="41"/>
        </w:trPr>
        <w:tc>
          <w:tcPr>
            <w:tcW w:w="877" w:type="dxa"/>
            <w:tcMar>
              <w:top w:w="29" w:type="dxa"/>
              <w:left w:w="115" w:type="dxa"/>
              <w:bottom w:w="29" w:type="dxa"/>
              <w:right w:w="115" w:type="dxa"/>
            </w:tcMar>
          </w:tcPr>
          <w:p w14:paraId="4073E093" w14:textId="77777777" w:rsidR="00C80672" w:rsidRPr="00350A3F" w:rsidRDefault="00C80672" w:rsidP="00C8067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87B50E7" w14:textId="77777777" w:rsidR="00C80672" w:rsidRPr="00350A3F" w:rsidRDefault="00C80672" w:rsidP="00C80672">
            <w:pPr>
              <w:jc w:val="both"/>
              <w:rPr>
                <w:rFonts w:asciiTheme="minorHAnsi" w:hAnsiTheme="minorHAnsi" w:cstheme="minorHAnsi"/>
                <w:sz w:val="20"/>
                <w:szCs w:val="20"/>
              </w:rPr>
            </w:pPr>
            <w:r w:rsidRPr="00350A3F">
              <w:rPr>
                <w:rFonts w:asciiTheme="minorHAnsi" w:hAnsiTheme="minorHAnsi" w:cstheme="minorHAnsi"/>
                <w:sz w:val="20"/>
                <w:szCs w:val="20"/>
              </w:rPr>
              <w:t>JK Transporto ministerija (DfT) paskelbė transporto sektoriaus prisitaikymo prie klimato kaitos strategiją</w:t>
            </w:r>
          </w:p>
        </w:tc>
        <w:tc>
          <w:tcPr>
            <w:tcW w:w="2572" w:type="dxa"/>
            <w:tcMar>
              <w:top w:w="29" w:type="dxa"/>
              <w:left w:w="115" w:type="dxa"/>
              <w:bottom w:w="29" w:type="dxa"/>
              <w:right w:w="115" w:type="dxa"/>
            </w:tcMar>
          </w:tcPr>
          <w:p w14:paraId="6DDB7E2A" w14:textId="77777777" w:rsidR="00C80672" w:rsidRPr="00350A3F" w:rsidRDefault="00C80672" w:rsidP="00C80672">
            <w:pPr>
              <w:spacing w:after="0"/>
              <w:jc w:val="both"/>
              <w:rPr>
                <w:rFonts w:asciiTheme="minorHAnsi" w:hAnsiTheme="minorHAnsi" w:cstheme="minorHAnsi"/>
                <w:sz w:val="20"/>
                <w:szCs w:val="20"/>
                <w:lang w:val="en-GB"/>
              </w:rPr>
            </w:pPr>
            <w:hyperlink r:id="rId140" w:history="1">
              <w:r w:rsidRPr="00350A3F">
                <w:rPr>
                  <w:rStyle w:val="Hyperlink"/>
                  <w:rFonts w:asciiTheme="minorHAnsi" w:hAnsiTheme="minorHAnsi" w:cstheme="minorHAnsi"/>
                  <w:sz w:val="20"/>
                  <w:szCs w:val="20"/>
                  <w:lang w:val="en-GB"/>
                </w:rPr>
                <w:t>Climate adaptation strategy for transport</w:t>
              </w:r>
            </w:hyperlink>
            <w:r w:rsidRPr="00350A3F">
              <w:rPr>
                <w:rFonts w:asciiTheme="minorHAnsi" w:hAnsiTheme="minorHAnsi" w:cstheme="minorHAnsi"/>
                <w:sz w:val="20"/>
                <w:szCs w:val="20"/>
                <w:lang w:val="en-GB"/>
              </w:rPr>
              <w:t xml:space="preserve"> </w:t>
            </w:r>
          </w:p>
        </w:tc>
      </w:tr>
      <w:tr w:rsidR="00C80672" w:rsidRPr="00EB45AE" w14:paraId="249E47FD" w14:textId="77777777" w:rsidTr="00BD6CF7">
        <w:trPr>
          <w:trHeight w:val="41"/>
        </w:trPr>
        <w:tc>
          <w:tcPr>
            <w:tcW w:w="877" w:type="dxa"/>
            <w:tcMar>
              <w:top w:w="29" w:type="dxa"/>
              <w:left w:w="115" w:type="dxa"/>
              <w:bottom w:w="29" w:type="dxa"/>
              <w:right w:w="115" w:type="dxa"/>
            </w:tcMar>
          </w:tcPr>
          <w:p w14:paraId="1AF56C57" w14:textId="77777777" w:rsidR="00C80672" w:rsidRPr="00350A3F" w:rsidRDefault="00C80672" w:rsidP="00C8067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44A182D"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Jūrų transporto dekarbonizacijos strategija</w:t>
            </w:r>
          </w:p>
        </w:tc>
        <w:tc>
          <w:tcPr>
            <w:tcW w:w="2572" w:type="dxa"/>
            <w:tcMar>
              <w:top w:w="29" w:type="dxa"/>
              <w:left w:w="115" w:type="dxa"/>
              <w:bottom w:w="29" w:type="dxa"/>
              <w:right w:w="115" w:type="dxa"/>
            </w:tcMar>
          </w:tcPr>
          <w:p w14:paraId="398E56A2" w14:textId="77777777" w:rsidR="00C80672" w:rsidRPr="00350A3F" w:rsidRDefault="00C80672" w:rsidP="00C80672">
            <w:pPr>
              <w:spacing w:after="0"/>
              <w:jc w:val="both"/>
              <w:rPr>
                <w:rStyle w:val="Hyperlink"/>
                <w:rFonts w:asciiTheme="minorHAnsi" w:hAnsiTheme="minorHAnsi" w:cstheme="minorHAnsi"/>
                <w:sz w:val="20"/>
                <w:szCs w:val="20"/>
                <w:lang w:val="en-GB"/>
              </w:rPr>
            </w:pPr>
            <w:hyperlink r:id="rId141" w:history="1">
              <w:r w:rsidRPr="00350A3F">
                <w:rPr>
                  <w:rStyle w:val="Hyperlink"/>
                  <w:rFonts w:asciiTheme="minorHAnsi" w:hAnsiTheme="minorHAnsi" w:cstheme="minorHAnsi"/>
                  <w:sz w:val="20"/>
                  <w:szCs w:val="20"/>
                  <w:lang w:val="en-GB"/>
                </w:rPr>
                <w:t>Strategy</w:t>
              </w:r>
            </w:hyperlink>
          </w:p>
        </w:tc>
      </w:tr>
      <w:tr w:rsidR="00C80672" w:rsidRPr="00EB45AE" w14:paraId="2BF9EB66" w14:textId="77777777" w:rsidTr="00BD6CF7">
        <w:trPr>
          <w:trHeight w:val="41"/>
        </w:trPr>
        <w:tc>
          <w:tcPr>
            <w:tcW w:w="877" w:type="dxa"/>
            <w:tcMar>
              <w:top w:w="29" w:type="dxa"/>
              <w:left w:w="115" w:type="dxa"/>
              <w:bottom w:w="29" w:type="dxa"/>
              <w:right w:w="115" w:type="dxa"/>
            </w:tcMar>
          </w:tcPr>
          <w:p w14:paraId="673C8528" w14:textId="77777777" w:rsidR="00C80672" w:rsidRPr="00350A3F" w:rsidRDefault="00C80672" w:rsidP="00C8067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7CD3DFA" w14:textId="77777777" w:rsidR="00C80672" w:rsidRPr="00350A3F" w:rsidRDefault="00C80672" w:rsidP="00C80672">
            <w:pPr>
              <w:spacing w:after="0" w:line="240" w:lineRule="auto"/>
              <w:jc w:val="both"/>
              <w:rPr>
                <w:rFonts w:asciiTheme="minorHAnsi" w:hAnsiTheme="minorHAnsi" w:cstheme="minorHAnsi"/>
                <w:sz w:val="20"/>
                <w:szCs w:val="20"/>
              </w:rPr>
            </w:pPr>
            <w:r w:rsidRPr="00350A3F">
              <w:rPr>
                <w:rFonts w:asciiTheme="minorHAnsi" w:hAnsiTheme="minorHAnsi" w:cstheme="minorHAnsi"/>
                <w:sz w:val="20"/>
                <w:szCs w:val="20"/>
              </w:rPr>
              <w:t>Kibernetinio augimo veiksmų planas</w:t>
            </w:r>
          </w:p>
        </w:tc>
        <w:tc>
          <w:tcPr>
            <w:tcW w:w="2572" w:type="dxa"/>
            <w:tcMar>
              <w:top w:w="29" w:type="dxa"/>
              <w:left w:w="115" w:type="dxa"/>
              <w:bottom w:w="29" w:type="dxa"/>
              <w:right w:w="115" w:type="dxa"/>
            </w:tcMar>
          </w:tcPr>
          <w:p w14:paraId="37CF6F9F" w14:textId="77777777" w:rsidR="00C80672" w:rsidRPr="00350A3F" w:rsidRDefault="00C80672" w:rsidP="00C80672">
            <w:pPr>
              <w:spacing w:after="0"/>
              <w:jc w:val="both"/>
              <w:rPr>
                <w:rFonts w:asciiTheme="minorHAnsi" w:hAnsiTheme="minorHAnsi" w:cstheme="minorHAnsi"/>
                <w:sz w:val="20"/>
                <w:szCs w:val="20"/>
                <w:lang w:val="en-GB"/>
              </w:rPr>
            </w:pPr>
            <w:hyperlink r:id="rId142" w:history="1">
              <w:r w:rsidRPr="00350A3F">
                <w:rPr>
                  <w:rStyle w:val="Hyperlink"/>
                  <w:rFonts w:asciiTheme="minorHAnsi" w:hAnsiTheme="minorHAnsi" w:cstheme="minorHAnsi"/>
                  <w:sz w:val="20"/>
                  <w:szCs w:val="20"/>
                  <w:lang w:val="en-GB"/>
                </w:rPr>
                <w:t>Cyber Growth Action Plan</w:t>
              </w:r>
            </w:hyperlink>
          </w:p>
        </w:tc>
      </w:tr>
      <w:tr w:rsidR="00C80672" w:rsidRPr="00EB45AE" w14:paraId="1A1EAD14" w14:textId="77777777" w:rsidTr="00BD6CF7">
        <w:trPr>
          <w:trHeight w:val="41"/>
        </w:trPr>
        <w:tc>
          <w:tcPr>
            <w:tcW w:w="877" w:type="dxa"/>
            <w:tcMar>
              <w:top w:w="29" w:type="dxa"/>
              <w:left w:w="115" w:type="dxa"/>
              <w:bottom w:w="29" w:type="dxa"/>
              <w:right w:w="115" w:type="dxa"/>
            </w:tcMar>
          </w:tcPr>
          <w:p w14:paraId="2DC86A38" w14:textId="77777777" w:rsidR="00C80672" w:rsidRPr="00350A3F" w:rsidRDefault="00C80672" w:rsidP="00C8067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C9FA8BA"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Kibernetinio saugumo ilgalaikio tyrimo penktosios bangos rezultatai (pateikia naujausius duomenis apie kibernetinio saugumo praktiką vidutinėse ir didelėse įmonėse bei dideles pajamas gaunančiose labdaros organizacijose JK)</w:t>
            </w:r>
          </w:p>
        </w:tc>
        <w:tc>
          <w:tcPr>
            <w:tcW w:w="2572" w:type="dxa"/>
            <w:tcMar>
              <w:top w:w="29" w:type="dxa"/>
              <w:left w:w="115" w:type="dxa"/>
              <w:bottom w:w="29" w:type="dxa"/>
              <w:right w:w="115" w:type="dxa"/>
            </w:tcMar>
          </w:tcPr>
          <w:p w14:paraId="1418E53A" w14:textId="77777777" w:rsidR="00C80672" w:rsidRPr="00350A3F" w:rsidRDefault="00C80672" w:rsidP="00C80672">
            <w:pPr>
              <w:spacing w:after="0"/>
              <w:jc w:val="both"/>
              <w:rPr>
                <w:sz w:val="20"/>
                <w:szCs w:val="20"/>
                <w:lang w:val="en-GB"/>
              </w:rPr>
            </w:pPr>
            <w:hyperlink r:id="rId143" w:history="1">
              <w:r w:rsidRPr="00350A3F">
                <w:rPr>
                  <w:rStyle w:val="Hyperlink"/>
                  <w:sz w:val="20"/>
                  <w:szCs w:val="20"/>
                  <w:lang w:val="en-GB"/>
                </w:rPr>
                <w:t>GOV.UK</w:t>
              </w:r>
            </w:hyperlink>
            <w:r w:rsidRPr="00350A3F">
              <w:rPr>
                <w:sz w:val="20"/>
                <w:szCs w:val="20"/>
                <w:lang w:val="en-GB"/>
              </w:rPr>
              <w:t xml:space="preserve"> </w:t>
            </w:r>
          </w:p>
        </w:tc>
      </w:tr>
      <w:tr w:rsidR="00C80672" w:rsidRPr="00EB45AE" w14:paraId="7A3FE402" w14:textId="77777777" w:rsidTr="00BD6CF7">
        <w:trPr>
          <w:trHeight w:val="41"/>
        </w:trPr>
        <w:tc>
          <w:tcPr>
            <w:tcW w:w="877" w:type="dxa"/>
            <w:tcMar>
              <w:top w:w="29" w:type="dxa"/>
              <w:left w:w="115" w:type="dxa"/>
              <w:bottom w:w="29" w:type="dxa"/>
              <w:right w:w="115" w:type="dxa"/>
            </w:tcMar>
          </w:tcPr>
          <w:p w14:paraId="25E284ED" w14:textId="77777777" w:rsidR="00C80672" w:rsidRPr="00350A3F" w:rsidRDefault="00C80672" w:rsidP="00C8067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E123576" w14:textId="77777777" w:rsidR="00C80672" w:rsidRPr="00350A3F" w:rsidRDefault="00C80672" w:rsidP="00C80672">
            <w:pPr>
              <w:spacing w:after="0" w:line="240" w:lineRule="auto"/>
              <w:jc w:val="both"/>
              <w:rPr>
                <w:rFonts w:asciiTheme="minorHAnsi" w:hAnsiTheme="minorHAnsi" w:cstheme="minorHAnsi"/>
                <w:sz w:val="20"/>
                <w:szCs w:val="20"/>
              </w:rPr>
            </w:pPr>
            <w:r w:rsidRPr="00350A3F">
              <w:rPr>
                <w:rFonts w:asciiTheme="minorHAnsi" w:hAnsiTheme="minorHAnsi" w:cstheme="minorHAnsi"/>
                <w:sz w:val="20"/>
                <w:szCs w:val="20"/>
              </w:rPr>
              <w:t xml:space="preserve">Kibernetinio saugumo veiksmų planas </w:t>
            </w:r>
          </w:p>
        </w:tc>
        <w:tc>
          <w:tcPr>
            <w:tcW w:w="2572" w:type="dxa"/>
            <w:tcMar>
              <w:top w:w="29" w:type="dxa"/>
              <w:left w:w="115" w:type="dxa"/>
              <w:bottom w:w="29" w:type="dxa"/>
              <w:right w:w="115" w:type="dxa"/>
            </w:tcMar>
          </w:tcPr>
          <w:p w14:paraId="1B99E701" w14:textId="77777777" w:rsidR="00C80672" w:rsidRPr="00350A3F" w:rsidRDefault="00C80672" w:rsidP="00C80672">
            <w:pPr>
              <w:spacing w:after="0"/>
              <w:jc w:val="both"/>
              <w:rPr>
                <w:rFonts w:asciiTheme="minorHAnsi" w:hAnsiTheme="minorHAnsi" w:cstheme="minorHAnsi"/>
                <w:sz w:val="20"/>
                <w:szCs w:val="20"/>
                <w:lang w:val="en-GB"/>
              </w:rPr>
            </w:pPr>
            <w:hyperlink r:id="rId144" w:anchor="chapter-5" w:tgtFrame="_blank" w:history="1">
              <w:r w:rsidRPr="00350A3F">
                <w:rPr>
                  <w:rStyle w:val="Hyperlink"/>
                  <w:rFonts w:asciiTheme="minorHAnsi" w:hAnsiTheme="minorHAnsi" w:cstheme="minorHAnsi"/>
                  <w:sz w:val="20"/>
                  <w:szCs w:val="20"/>
                  <w:lang w:val="en-GB"/>
                </w:rPr>
                <w:t>Cyber Action Plan</w:t>
              </w:r>
            </w:hyperlink>
          </w:p>
        </w:tc>
      </w:tr>
      <w:tr w:rsidR="00C80672" w:rsidRPr="00EB45AE" w14:paraId="66E15EE5" w14:textId="77777777" w:rsidTr="00BD6CF7">
        <w:trPr>
          <w:trHeight w:val="41"/>
        </w:trPr>
        <w:tc>
          <w:tcPr>
            <w:tcW w:w="877" w:type="dxa"/>
            <w:tcMar>
              <w:top w:w="29" w:type="dxa"/>
              <w:left w:w="115" w:type="dxa"/>
              <w:bottom w:w="29" w:type="dxa"/>
              <w:right w:w="115" w:type="dxa"/>
            </w:tcMar>
          </w:tcPr>
          <w:p w14:paraId="001B07FB" w14:textId="77777777" w:rsidR="00C80672" w:rsidRPr="00350A3F" w:rsidRDefault="00C80672" w:rsidP="00C8067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80DE75A"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Mažų ir vidutinių verslų strategija</w:t>
            </w:r>
          </w:p>
        </w:tc>
        <w:tc>
          <w:tcPr>
            <w:tcW w:w="2572" w:type="dxa"/>
            <w:tcMar>
              <w:top w:w="29" w:type="dxa"/>
              <w:left w:w="115" w:type="dxa"/>
              <w:bottom w:w="29" w:type="dxa"/>
              <w:right w:w="115" w:type="dxa"/>
            </w:tcMar>
          </w:tcPr>
          <w:p w14:paraId="38711FE5" w14:textId="77777777" w:rsidR="00C80672" w:rsidRPr="00350A3F" w:rsidRDefault="00C80672" w:rsidP="00C80672">
            <w:pPr>
              <w:spacing w:after="0"/>
              <w:jc w:val="both"/>
              <w:rPr>
                <w:rFonts w:asciiTheme="minorHAnsi" w:hAnsiTheme="minorHAnsi" w:cstheme="minorHAnsi"/>
                <w:sz w:val="20"/>
                <w:szCs w:val="20"/>
                <w:lang w:val="en-GB"/>
              </w:rPr>
            </w:pPr>
            <w:hyperlink r:id="rId145" w:history="1">
              <w:r w:rsidRPr="00350A3F">
                <w:rPr>
                  <w:rStyle w:val="Hyperlink"/>
                  <w:rFonts w:asciiTheme="minorHAnsi" w:hAnsiTheme="minorHAnsi" w:cstheme="minorHAnsi"/>
                  <w:sz w:val="20"/>
                  <w:szCs w:val="20"/>
                  <w:lang w:val="en-GB"/>
                </w:rPr>
                <w:t>GOV.UK</w:t>
              </w:r>
            </w:hyperlink>
            <w:r w:rsidRPr="00350A3F">
              <w:rPr>
                <w:rFonts w:asciiTheme="minorHAnsi" w:hAnsiTheme="minorHAnsi" w:cstheme="minorHAnsi"/>
                <w:sz w:val="20"/>
                <w:szCs w:val="20"/>
                <w:lang w:val="en-GB"/>
              </w:rPr>
              <w:t xml:space="preserve"> </w:t>
            </w:r>
          </w:p>
        </w:tc>
      </w:tr>
      <w:tr w:rsidR="00C80672" w:rsidRPr="00EB45AE" w14:paraId="1BBD4A91" w14:textId="77777777" w:rsidTr="00BD6CF7">
        <w:trPr>
          <w:trHeight w:val="41"/>
        </w:trPr>
        <w:tc>
          <w:tcPr>
            <w:tcW w:w="877" w:type="dxa"/>
            <w:tcMar>
              <w:top w:w="29" w:type="dxa"/>
              <w:left w:w="115" w:type="dxa"/>
              <w:bottom w:w="29" w:type="dxa"/>
              <w:right w:w="115" w:type="dxa"/>
            </w:tcMar>
          </w:tcPr>
          <w:p w14:paraId="6F0254B3" w14:textId="77777777" w:rsidR="00C80672" w:rsidRPr="00350A3F" w:rsidRDefault="00C80672" w:rsidP="00C8067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7784B3E"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Mokėjimų infrastruktūros strategija</w:t>
            </w:r>
          </w:p>
        </w:tc>
        <w:tc>
          <w:tcPr>
            <w:tcW w:w="2572" w:type="dxa"/>
            <w:tcMar>
              <w:top w:w="29" w:type="dxa"/>
              <w:left w:w="115" w:type="dxa"/>
              <w:bottom w:w="29" w:type="dxa"/>
              <w:right w:w="115" w:type="dxa"/>
            </w:tcMar>
          </w:tcPr>
          <w:p w14:paraId="6CEB58DF" w14:textId="77777777" w:rsidR="00C80672" w:rsidRPr="00350A3F" w:rsidRDefault="00C80672" w:rsidP="00C80672">
            <w:pPr>
              <w:spacing w:after="0"/>
              <w:jc w:val="both"/>
              <w:rPr>
                <w:rFonts w:asciiTheme="minorHAnsi" w:hAnsiTheme="minorHAnsi" w:cstheme="minorHAnsi"/>
                <w:color w:val="000000"/>
                <w:sz w:val="20"/>
                <w:szCs w:val="20"/>
                <w:lang w:val="en-GB"/>
              </w:rPr>
            </w:pPr>
            <w:hyperlink r:id="rId146" w:history="1">
              <w:r w:rsidRPr="00350A3F">
                <w:rPr>
                  <w:rStyle w:val="Hyperlink"/>
                  <w:rFonts w:asciiTheme="minorHAnsi" w:hAnsiTheme="minorHAnsi" w:cstheme="minorHAnsi"/>
                  <w:sz w:val="20"/>
                  <w:szCs w:val="20"/>
                  <w:lang w:val="en-GB"/>
                </w:rPr>
                <w:t>Strategy</w:t>
              </w:r>
            </w:hyperlink>
          </w:p>
        </w:tc>
      </w:tr>
      <w:tr w:rsidR="00C80672" w:rsidRPr="00EB45AE" w14:paraId="2521479C" w14:textId="77777777" w:rsidTr="00BD6CF7">
        <w:trPr>
          <w:trHeight w:val="41"/>
        </w:trPr>
        <w:tc>
          <w:tcPr>
            <w:tcW w:w="877" w:type="dxa"/>
            <w:tcMar>
              <w:top w:w="29" w:type="dxa"/>
              <w:left w:w="115" w:type="dxa"/>
              <w:bottom w:w="29" w:type="dxa"/>
              <w:right w:w="115" w:type="dxa"/>
            </w:tcMar>
          </w:tcPr>
          <w:p w14:paraId="47E2515A" w14:textId="77777777" w:rsidR="00C80672" w:rsidRPr="00350A3F" w:rsidRDefault="00C80672" w:rsidP="00C8067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057B7C5"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Nauja tarptautinio švietimo strategija</w:t>
            </w:r>
          </w:p>
        </w:tc>
        <w:tc>
          <w:tcPr>
            <w:tcW w:w="2572" w:type="dxa"/>
            <w:tcMar>
              <w:top w:w="29" w:type="dxa"/>
              <w:left w:w="115" w:type="dxa"/>
              <w:bottom w:w="29" w:type="dxa"/>
              <w:right w:w="115" w:type="dxa"/>
            </w:tcMar>
          </w:tcPr>
          <w:p w14:paraId="5031E4BF" w14:textId="77777777" w:rsidR="00C80672" w:rsidRPr="00350A3F" w:rsidRDefault="00C80672" w:rsidP="00C80672">
            <w:pPr>
              <w:spacing w:after="0"/>
              <w:jc w:val="both"/>
              <w:rPr>
                <w:rFonts w:asciiTheme="minorHAnsi" w:hAnsiTheme="minorHAnsi" w:cstheme="minorHAnsi"/>
                <w:sz w:val="20"/>
                <w:szCs w:val="20"/>
                <w:lang w:val="en-GB"/>
              </w:rPr>
            </w:pPr>
            <w:hyperlink r:id="rId147" w:tgtFrame="_blank" w:history="1">
              <w:r w:rsidRPr="00350A3F">
                <w:rPr>
                  <w:rStyle w:val="Hyperlink"/>
                  <w:rFonts w:asciiTheme="minorHAnsi" w:hAnsiTheme="minorHAnsi" w:cstheme="minorHAnsi"/>
                  <w:sz w:val="20"/>
                  <w:szCs w:val="20"/>
                  <w:lang w:val="en-GB"/>
                </w:rPr>
                <w:t>GOV.UK</w:t>
              </w:r>
            </w:hyperlink>
          </w:p>
        </w:tc>
      </w:tr>
      <w:tr w:rsidR="00C80672" w:rsidRPr="00EB45AE" w14:paraId="19B79861" w14:textId="77777777" w:rsidTr="00BD6CF7">
        <w:trPr>
          <w:trHeight w:val="41"/>
        </w:trPr>
        <w:tc>
          <w:tcPr>
            <w:tcW w:w="877" w:type="dxa"/>
            <w:tcMar>
              <w:top w:w="29" w:type="dxa"/>
              <w:left w:w="115" w:type="dxa"/>
              <w:bottom w:w="29" w:type="dxa"/>
              <w:right w:w="115" w:type="dxa"/>
            </w:tcMar>
          </w:tcPr>
          <w:p w14:paraId="08C4E572" w14:textId="77777777" w:rsidR="00C80672" w:rsidRPr="00350A3F" w:rsidRDefault="00C80672" w:rsidP="00C8067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4A2FB9E"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Pramonės strategija</w:t>
            </w:r>
          </w:p>
        </w:tc>
        <w:tc>
          <w:tcPr>
            <w:tcW w:w="2572" w:type="dxa"/>
            <w:tcMar>
              <w:top w:w="29" w:type="dxa"/>
              <w:left w:w="115" w:type="dxa"/>
              <w:bottom w:w="29" w:type="dxa"/>
              <w:right w:w="115" w:type="dxa"/>
            </w:tcMar>
          </w:tcPr>
          <w:p w14:paraId="7B9B8E86" w14:textId="77777777" w:rsidR="00C80672" w:rsidRPr="00350A3F" w:rsidRDefault="00C80672" w:rsidP="00C80672">
            <w:pPr>
              <w:spacing w:after="0"/>
              <w:jc w:val="both"/>
              <w:rPr>
                <w:rFonts w:asciiTheme="minorHAnsi" w:hAnsiTheme="minorHAnsi" w:cstheme="minorHAnsi"/>
                <w:sz w:val="20"/>
                <w:szCs w:val="20"/>
                <w:lang w:val="en-GB"/>
              </w:rPr>
            </w:pPr>
            <w:hyperlink r:id="rId148" w:history="1">
              <w:r w:rsidRPr="00350A3F">
                <w:rPr>
                  <w:rStyle w:val="Hyperlink"/>
                  <w:rFonts w:asciiTheme="minorHAnsi" w:hAnsiTheme="minorHAnsi" w:cstheme="minorHAnsi"/>
                  <w:sz w:val="20"/>
                  <w:szCs w:val="20"/>
                  <w:lang w:val="en-GB"/>
                </w:rPr>
                <w:t>Industrial Strategy</w:t>
              </w:r>
            </w:hyperlink>
            <w:r w:rsidRPr="00350A3F">
              <w:rPr>
                <w:rFonts w:asciiTheme="minorHAnsi" w:hAnsiTheme="minorHAnsi" w:cstheme="minorHAnsi"/>
                <w:sz w:val="20"/>
                <w:szCs w:val="20"/>
                <w:lang w:val="en-GB"/>
              </w:rPr>
              <w:t xml:space="preserve"> </w:t>
            </w:r>
          </w:p>
        </w:tc>
      </w:tr>
      <w:tr w:rsidR="00C80672" w:rsidRPr="00EB45AE" w14:paraId="1D17F311" w14:textId="77777777" w:rsidTr="00BD6CF7">
        <w:trPr>
          <w:trHeight w:val="41"/>
        </w:trPr>
        <w:tc>
          <w:tcPr>
            <w:tcW w:w="877" w:type="dxa"/>
            <w:tcMar>
              <w:top w:w="29" w:type="dxa"/>
              <w:left w:w="115" w:type="dxa"/>
              <w:bottom w:w="29" w:type="dxa"/>
              <w:right w:w="115" w:type="dxa"/>
            </w:tcMar>
          </w:tcPr>
          <w:p w14:paraId="335D71B8" w14:textId="77777777" w:rsidR="00C80672" w:rsidRPr="00350A3F" w:rsidRDefault="00C80672" w:rsidP="00C8067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2E06754"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Pramonės strategijos sektorinės dalys (</w:t>
            </w:r>
            <w:r w:rsidRPr="009A5B6B">
              <w:rPr>
                <w:rFonts w:asciiTheme="minorHAnsi" w:hAnsiTheme="minorHAnsi" w:cstheme="minorHAnsi"/>
                <w:i/>
                <w:iCs/>
                <w:sz w:val="20"/>
                <w:szCs w:val="20"/>
                <w:lang w:val="en-GB"/>
              </w:rPr>
              <w:t>advanced manufacturing, creative industries, clean energy industries, digital and technologies, professional and business services, life sciences, financial services, defence</w:t>
            </w:r>
            <w:r w:rsidRPr="009A5B6B">
              <w:rPr>
                <w:rFonts w:asciiTheme="minorHAnsi" w:hAnsiTheme="minorHAnsi" w:cstheme="minorHAnsi"/>
                <w:sz w:val="20"/>
                <w:szCs w:val="20"/>
                <w:lang w:val="en-GB"/>
              </w:rPr>
              <w:t>)</w:t>
            </w:r>
          </w:p>
        </w:tc>
        <w:tc>
          <w:tcPr>
            <w:tcW w:w="2572" w:type="dxa"/>
            <w:tcMar>
              <w:top w:w="29" w:type="dxa"/>
              <w:left w:w="115" w:type="dxa"/>
              <w:bottom w:w="29" w:type="dxa"/>
              <w:right w:w="115" w:type="dxa"/>
            </w:tcMar>
          </w:tcPr>
          <w:p w14:paraId="15E8BFEF" w14:textId="77777777" w:rsidR="00C80672" w:rsidRPr="00350A3F" w:rsidRDefault="00C80672" w:rsidP="00C80672">
            <w:pPr>
              <w:spacing w:after="0"/>
              <w:jc w:val="both"/>
              <w:rPr>
                <w:rFonts w:asciiTheme="minorHAnsi" w:hAnsiTheme="minorHAnsi" w:cstheme="minorHAnsi"/>
                <w:sz w:val="20"/>
                <w:szCs w:val="20"/>
                <w:lang w:val="en-GB"/>
              </w:rPr>
            </w:pPr>
            <w:hyperlink r:id="rId149" w:history="1">
              <w:r w:rsidRPr="00350A3F">
                <w:rPr>
                  <w:rStyle w:val="Hyperlink"/>
                  <w:rFonts w:asciiTheme="minorHAnsi" w:hAnsiTheme="minorHAnsi" w:cstheme="minorHAnsi"/>
                  <w:sz w:val="20"/>
                  <w:szCs w:val="20"/>
                  <w:lang w:val="en-GB"/>
                </w:rPr>
                <w:t>Sectors</w:t>
              </w:r>
            </w:hyperlink>
            <w:r w:rsidRPr="00350A3F">
              <w:rPr>
                <w:rFonts w:asciiTheme="minorHAnsi" w:hAnsiTheme="minorHAnsi" w:cstheme="minorHAnsi"/>
                <w:sz w:val="20"/>
                <w:szCs w:val="20"/>
                <w:lang w:val="en-GB"/>
              </w:rPr>
              <w:t xml:space="preserve"> </w:t>
            </w:r>
          </w:p>
        </w:tc>
      </w:tr>
      <w:tr w:rsidR="00C80672" w:rsidRPr="00EB45AE" w14:paraId="57AC347E" w14:textId="77777777" w:rsidTr="00BD6CF7">
        <w:trPr>
          <w:trHeight w:val="41"/>
        </w:trPr>
        <w:tc>
          <w:tcPr>
            <w:tcW w:w="877" w:type="dxa"/>
            <w:tcMar>
              <w:top w:w="29" w:type="dxa"/>
              <w:left w:w="115" w:type="dxa"/>
              <w:bottom w:w="29" w:type="dxa"/>
              <w:right w:w="115" w:type="dxa"/>
            </w:tcMar>
          </w:tcPr>
          <w:p w14:paraId="3AD49257" w14:textId="77777777" w:rsidR="00C80672" w:rsidRPr="00350A3F" w:rsidRDefault="00C80672" w:rsidP="00C8067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7FEF22B"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Prekybos strategija</w:t>
            </w:r>
          </w:p>
        </w:tc>
        <w:tc>
          <w:tcPr>
            <w:tcW w:w="2572" w:type="dxa"/>
            <w:tcMar>
              <w:top w:w="29" w:type="dxa"/>
              <w:left w:w="115" w:type="dxa"/>
              <w:bottom w:w="29" w:type="dxa"/>
              <w:right w:w="115" w:type="dxa"/>
            </w:tcMar>
          </w:tcPr>
          <w:p w14:paraId="5A9D17F0" w14:textId="0C1B1D04" w:rsidR="00C80672" w:rsidRPr="00350A3F" w:rsidRDefault="00C80672" w:rsidP="00C80672">
            <w:pPr>
              <w:spacing w:after="0"/>
              <w:jc w:val="both"/>
              <w:rPr>
                <w:rFonts w:asciiTheme="minorHAnsi" w:hAnsiTheme="minorHAnsi" w:cstheme="minorHAnsi"/>
                <w:sz w:val="20"/>
                <w:szCs w:val="20"/>
                <w:lang w:val="en-GB"/>
              </w:rPr>
            </w:pPr>
            <w:hyperlink r:id="rId150" w:history="1">
              <w:r w:rsidRPr="00350A3F">
                <w:rPr>
                  <w:rStyle w:val="Hyperlink"/>
                  <w:rFonts w:asciiTheme="minorHAnsi" w:hAnsiTheme="minorHAnsi" w:cstheme="minorHAnsi"/>
                  <w:sz w:val="20"/>
                  <w:szCs w:val="20"/>
                  <w:lang w:val="en-GB"/>
                </w:rPr>
                <w:t>UK Trade Strategy</w:t>
              </w:r>
            </w:hyperlink>
            <w:r w:rsidRPr="00350A3F">
              <w:rPr>
                <w:rFonts w:asciiTheme="minorHAnsi" w:hAnsiTheme="minorHAnsi" w:cstheme="minorHAnsi"/>
                <w:sz w:val="20"/>
                <w:szCs w:val="20"/>
                <w:lang w:val="en-GB"/>
              </w:rPr>
              <w:t xml:space="preserve"> </w:t>
            </w:r>
          </w:p>
        </w:tc>
      </w:tr>
      <w:tr w:rsidR="00C80672" w:rsidRPr="00EB45AE" w14:paraId="12FA2230" w14:textId="77777777" w:rsidTr="00BD6CF7">
        <w:trPr>
          <w:trHeight w:val="41"/>
        </w:trPr>
        <w:tc>
          <w:tcPr>
            <w:tcW w:w="877" w:type="dxa"/>
            <w:tcMar>
              <w:top w:w="29" w:type="dxa"/>
              <w:left w:w="115" w:type="dxa"/>
              <w:bottom w:w="29" w:type="dxa"/>
              <w:right w:w="115" w:type="dxa"/>
            </w:tcMar>
          </w:tcPr>
          <w:p w14:paraId="0466AB9B" w14:textId="77777777" w:rsidR="00C80672" w:rsidRPr="00350A3F" w:rsidRDefault="00C80672" w:rsidP="00C8067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1D20703"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Švarios energijos 2030 veiksmų planas</w:t>
            </w:r>
          </w:p>
        </w:tc>
        <w:tc>
          <w:tcPr>
            <w:tcW w:w="2572" w:type="dxa"/>
            <w:tcMar>
              <w:top w:w="29" w:type="dxa"/>
              <w:left w:w="115" w:type="dxa"/>
              <w:bottom w:w="29" w:type="dxa"/>
              <w:right w:w="115" w:type="dxa"/>
            </w:tcMar>
          </w:tcPr>
          <w:p w14:paraId="2163F6A7" w14:textId="77777777" w:rsidR="00C80672" w:rsidRPr="00350A3F" w:rsidRDefault="00C80672" w:rsidP="00C80672">
            <w:pPr>
              <w:spacing w:after="0"/>
              <w:jc w:val="both"/>
              <w:rPr>
                <w:rStyle w:val="Hyperlink"/>
                <w:rFonts w:asciiTheme="minorHAnsi" w:hAnsiTheme="minorHAnsi" w:cstheme="minorHAnsi"/>
                <w:sz w:val="20"/>
                <w:szCs w:val="20"/>
                <w:lang w:val="en-GB"/>
              </w:rPr>
            </w:pPr>
            <w:hyperlink r:id="rId151" w:history="1">
              <w:r w:rsidRPr="00350A3F">
                <w:rPr>
                  <w:rStyle w:val="Hyperlink"/>
                  <w:rFonts w:asciiTheme="minorHAnsi" w:hAnsiTheme="minorHAnsi" w:cstheme="minorHAnsi"/>
                  <w:sz w:val="20"/>
                  <w:szCs w:val="20"/>
                  <w:lang w:val="en-GB"/>
                </w:rPr>
                <w:t>GOV.UK</w:t>
              </w:r>
            </w:hyperlink>
            <w:r w:rsidRPr="00350A3F">
              <w:rPr>
                <w:rFonts w:asciiTheme="minorHAnsi" w:hAnsiTheme="minorHAnsi" w:cstheme="minorHAnsi"/>
                <w:sz w:val="20"/>
                <w:szCs w:val="20"/>
                <w:lang w:val="en-GB"/>
              </w:rPr>
              <w:t xml:space="preserve"> </w:t>
            </w:r>
          </w:p>
        </w:tc>
      </w:tr>
      <w:tr w:rsidR="00C80672" w:rsidRPr="00EB45AE" w14:paraId="4589A35A" w14:textId="77777777" w:rsidTr="00BD6CF7">
        <w:trPr>
          <w:trHeight w:val="41"/>
        </w:trPr>
        <w:tc>
          <w:tcPr>
            <w:tcW w:w="877" w:type="dxa"/>
            <w:tcMar>
              <w:top w:w="29" w:type="dxa"/>
              <w:left w:w="115" w:type="dxa"/>
              <w:bottom w:w="29" w:type="dxa"/>
              <w:right w:w="115" w:type="dxa"/>
            </w:tcMar>
          </w:tcPr>
          <w:p w14:paraId="20FE43C9" w14:textId="77777777" w:rsidR="00C80672" w:rsidRPr="00350A3F" w:rsidRDefault="00C80672" w:rsidP="00C8067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57B4046"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b/>
                <w:sz w:val="20"/>
                <w:szCs w:val="20"/>
              </w:rPr>
              <w:t>Viešieji pirkimai.</w:t>
            </w:r>
            <w:r w:rsidRPr="00350A3F">
              <w:rPr>
                <w:rFonts w:asciiTheme="minorHAnsi" w:hAnsiTheme="minorHAnsi" w:cstheme="minorHAnsi"/>
                <w:sz w:val="20"/>
                <w:szCs w:val="20"/>
              </w:rPr>
              <w:t xml:space="preserve"> Nuo 2021 m. ES verslai gali dalyvauti JK viešuosiuose pirkimuose pagal naują tvarką: pareiškėjų teisės, įsipareigojimai ir kitos sąlygos bus reglamentuojamos JK teisės aktais bei PPO Vyriausybės viešųjų pirkimų susitarimo principais </w:t>
            </w:r>
            <w:r w:rsidRPr="00350A3F">
              <w:rPr>
                <w:rFonts w:asciiTheme="minorHAnsi" w:hAnsiTheme="minorHAnsi" w:cstheme="minorHAnsi"/>
                <w:i/>
                <w:iCs/>
                <w:sz w:val="20"/>
                <w:szCs w:val="20"/>
              </w:rPr>
              <w:t xml:space="preserve">(WTO </w:t>
            </w:r>
            <w:r w:rsidRPr="009A5B6B">
              <w:rPr>
                <w:rFonts w:asciiTheme="minorHAnsi" w:hAnsiTheme="minorHAnsi" w:cstheme="minorHAnsi"/>
                <w:i/>
                <w:iCs/>
                <w:sz w:val="20"/>
                <w:szCs w:val="20"/>
                <w:lang w:val="en-GB"/>
              </w:rPr>
              <w:t xml:space="preserve">Government Procurement </w:t>
            </w:r>
            <w:r w:rsidRPr="009A5B6B">
              <w:rPr>
                <w:rFonts w:asciiTheme="minorHAnsi" w:hAnsiTheme="minorHAnsi" w:cstheme="minorHAnsi"/>
                <w:i/>
                <w:iCs/>
                <w:sz w:val="20"/>
                <w:szCs w:val="20"/>
                <w:lang w:val="en-GB"/>
              </w:rPr>
              <w:lastRenderedPageBreak/>
              <w:t>Agreement – GPA)</w:t>
            </w:r>
            <w:r w:rsidRPr="009A5B6B">
              <w:rPr>
                <w:rFonts w:asciiTheme="minorHAnsi" w:hAnsiTheme="minorHAnsi" w:cstheme="minorHAnsi"/>
                <w:sz w:val="20"/>
                <w:szCs w:val="20"/>
                <w:lang w:val="en-GB"/>
              </w:rPr>
              <w:t>,</w:t>
            </w:r>
            <w:r w:rsidRPr="00350A3F">
              <w:rPr>
                <w:rFonts w:asciiTheme="minorHAnsi" w:hAnsiTheme="minorHAnsi" w:cstheme="minorHAnsi"/>
                <w:sz w:val="20"/>
                <w:szCs w:val="20"/>
              </w:rPr>
              <w:t xml:space="preserve"> o nebe ES direktyvomis. Viešuosius pirkimus su reikalavimais tiekėjams galima rasti JK viešųjų pirkimų portale ir filtruoti pagal sektorius.  </w:t>
            </w:r>
          </w:p>
        </w:tc>
        <w:tc>
          <w:tcPr>
            <w:tcW w:w="2572" w:type="dxa"/>
            <w:tcMar>
              <w:top w:w="29" w:type="dxa"/>
              <w:left w:w="115" w:type="dxa"/>
              <w:bottom w:w="29" w:type="dxa"/>
              <w:right w:w="115" w:type="dxa"/>
            </w:tcMar>
          </w:tcPr>
          <w:p w14:paraId="745D977E" w14:textId="77777777" w:rsidR="00C80672" w:rsidRPr="00350A3F" w:rsidRDefault="00C80672" w:rsidP="00C80672">
            <w:pPr>
              <w:spacing w:after="0"/>
              <w:jc w:val="both"/>
              <w:rPr>
                <w:rFonts w:asciiTheme="minorHAnsi" w:hAnsiTheme="minorHAnsi" w:cstheme="minorHAnsi"/>
                <w:sz w:val="20"/>
                <w:szCs w:val="20"/>
                <w:lang w:val="en-GB"/>
              </w:rPr>
            </w:pPr>
            <w:hyperlink r:id="rId152" w:history="1">
              <w:r w:rsidRPr="00350A3F">
                <w:rPr>
                  <w:rStyle w:val="Hyperlink"/>
                  <w:rFonts w:asciiTheme="minorHAnsi" w:hAnsiTheme="minorHAnsi" w:cstheme="minorHAnsi"/>
                  <w:sz w:val="20"/>
                  <w:szCs w:val="20"/>
                  <w:lang w:val="en-GB"/>
                </w:rPr>
                <w:t>Find a Tender (find-tender.service.gov.uk)</w:t>
              </w:r>
            </w:hyperlink>
          </w:p>
        </w:tc>
      </w:tr>
      <w:tr w:rsidR="00C80672" w:rsidRPr="00EB45AE" w14:paraId="1E96F5D2" w14:textId="77777777" w:rsidTr="00A23863">
        <w:trPr>
          <w:trHeight w:val="812"/>
        </w:trPr>
        <w:tc>
          <w:tcPr>
            <w:tcW w:w="877" w:type="dxa"/>
            <w:tcMar>
              <w:top w:w="29" w:type="dxa"/>
              <w:left w:w="115" w:type="dxa"/>
              <w:bottom w:w="29" w:type="dxa"/>
              <w:right w:w="115" w:type="dxa"/>
            </w:tcMar>
          </w:tcPr>
          <w:p w14:paraId="4C4C80CC" w14:textId="77777777" w:rsidR="00C80672" w:rsidRPr="00350A3F" w:rsidRDefault="00C80672" w:rsidP="00C8067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DF5E86E" w14:textId="77777777" w:rsidR="00C80672" w:rsidRPr="00350A3F" w:rsidRDefault="00C80672" w:rsidP="00C80672">
            <w:pPr>
              <w:spacing w:after="0"/>
              <w:jc w:val="both"/>
              <w:rPr>
                <w:rFonts w:asciiTheme="minorHAnsi" w:hAnsiTheme="minorHAnsi" w:cstheme="minorHAnsi"/>
                <w:bCs/>
                <w:sz w:val="20"/>
                <w:szCs w:val="20"/>
              </w:rPr>
            </w:pPr>
            <w:r w:rsidRPr="00350A3F">
              <w:rPr>
                <w:rFonts w:asciiTheme="minorHAnsi" w:hAnsiTheme="minorHAnsi" w:cstheme="minorHAnsi"/>
                <w:bCs/>
                <w:sz w:val="20"/>
                <w:szCs w:val="20"/>
              </w:rPr>
              <w:t>Žaliosios energetikos planas</w:t>
            </w:r>
          </w:p>
        </w:tc>
        <w:tc>
          <w:tcPr>
            <w:tcW w:w="2572" w:type="dxa"/>
            <w:tcMar>
              <w:top w:w="29" w:type="dxa"/>
              <w:left w:w="115" w:type="dxa"/>
              <w:bottom w:w="29" w:type="dxa"/>
              <w:right w:w="115" w:type="dxa"/>
            </w:tcMar>
          </w:tcPr>
          <w:p w14:paraId="4DE28107" w14:textId="77777777" w:rsidR="00C80672" w:rsidRPr="00350A3F" w:rsidRDefault="00C80672" w:rsidP="00C80672">
            <w:pPr>
              <w:spacing w:after="0" w:line="240" w:lineRule="auto"/>
              <w:jc w:val="both"/>
              <w:rPr>
                <w:rFonts w:asciiTheme="minorHAnsi" w:hAnsiTheme="minorHAnsi" w:cstheme="minorHAnsi"/>
                <w:sz w:val="20"/>
                <w:szCs w:val="20"/>
                <w:lang w:val="en-GB"/>
              </w:rPr>
            </w:pPr>
            <w:hyperlink r:id="rId153" w:history="1">
              <w:r w:rsidRPr="00350A3F">
                <w:rPr>
                  <w:rStyle w:val="Hyperlink"/>
                  <w:rFonts w:asciiTheme="minorHAnsi" w:hAnsiTheme="minorHAnsi" w:cstheme="minorHAnsi"/>
                  <w:sz w:val="20"/>
                  <w:szCs w:val="20"/>
                  <w:lang w:val="en-GB"/>
                </w:rPr>
                <w:t>GOV.UK</w:t>
              </w:r>
            </w:hyperlink>
          </w:p>
          <w:p w14:paraId="057CC4CF" w14:textId="77777777" w:rsidR="00C80672" w:rsidRPr="00350A3F" w:rsidRDefault="00C80672" w:rsidP="00C80672">
            <w:pPr>
              <w:spacing w:after="0"/>
              <w:jc w:val="both"/>
              <w:rPr>
                <w:rFonts w:asciiTheme="minorHAnsi" w:hAnsiTheme="minorHAnsi" w:cstheme="minorHAnsi"/>
                <w:sz w:val="20"/>
                <w:szCs w:val="20"/>
                <w:lang w:val="en-GB"/>
              </w:rPr>
            </w:pPr>
            <w:hyperlink r:id="rId154" w:history="1">
              <w:r w:rsidRPr="00350A3F">
                <w:rPr>
                  <w:rStyle w:val="Hyperlink"/>
                  <w:rFonts w:asciiTheme="minorHAnsi" w:hAnsiTheme="minorHAnsi" w:cstheme="minorHAnsi"/>
                  <w:sz w:val="20"/>
                  <w:szCs w:val="20"/>
                  <w:lang w:val="en-GB"/>
                </w:rPr>
                <w:t>Clean Power 2030: Action Plan</w:t>
              </w:r>
            </w:hyperlink>
          </w:p>
        </w:tc>
      </w:tr>
      <w:tr w:rsidR="00C80672" w:rsidRPr="00EB45AE" w14:paraId="4AB1905E" w14:textId="77777777" w:rsidTr="00BD6CF7">
        <w:trPr>
          <w:trHeight w:val="111"/>
        </w:trPr>
        <w:tc>
          <w:tcPr>
            <w:tcW w:w="15246" w:type="dxa"/>
            <w:gridSpan w:val="4"/>
            <w:shd w:val="clear" w:color="auto" w:fill="DEEAF6"/>
            <w:tcMar>
              <w:top w:w="29" w:type="dxa"/>
              <w:left w:w="115" w:type="dxa"/>
              <w:bottom w:w="29" w:type="dxa"/>
              <w:right w:w="115" w:type="dxa"/>
            </w:tcMar>
          </w:tcPr>
          <w:p w14:paraId="20612ABE" w14:textId="77777777" w:rsidR="00C80672" w:rsidRPr="00350A3F" w:rsidRDefault="00C80672" w:rsidP="00C80672">
            <w:pPr>
              <w:spacing w:after="0"/>
              <w:rPr>
                <w:rFonts w:asciiTheme="minorHAnsi" w:hAnsiTheme="minorHAnsi" w:cstheme="minorHAnsi"/>
                <w:lang w:val="en-GB"/>
              </w:rPr>
            </w:pPr>
            <w:r w:rsidRPr="00350A3F">
              <w:rPr>
                <w:rFonts w:asciiTheme="minorHAnsi" w:hAnsiTheme="minorHAnsi" w:cstheme="minorHAnsi"/>
                <w:b/>
                <w:lang w:val="en-GB"/>
              </w:rPr>
              <w:t>PORTUGALIJA</w:t>
            </w:r>
          </w:p>
        </w:tc>
      </w:tr>
      <w:tr w:rsidR="00C80672" w:rsidRPr="00EB45AE" w14:paraId="1F8BC5F5" w14:textId="77777777" w:rsidTr="00BD6CF7">
        <w:trPr>
          <w:trHeight w:val="371"/>
        </w:trPr>
        <w:tc>
          <w:tcPr>
            <w:tcW w:w="15246" w:type="dxa"/>
            <w:gridSpan w:val="4"/>
            <w:shd w:val="clear" w:color="auto" w:fill="DEEAF6"/>
            <w:tcMar>
              <w:top w:w="29" w:type="dxa"/>
              <w:left w:w="115" w:type="dxa"/>
              <w:bottom w:w="29" w:type="dxa"/>
              <w:right w:w="115" w:type="dxa"/>
            </w:tcMar>
          </w:tcPr>
          <w:p w14:paraId="18FC3BB8" w14:textId="77777777" w:rsidR="00C80672" w:rsidRPr="009A5B6B" w:rsidRDefault="00C80672" w:rsidP="00C80672">
            <w:pPr>
              <w:spacing w:after="0"/>
              <w:rPr>
                <w:rFonts w:asciiTheme="minorHAnsi" w:hAnsiTheme="minorHAnsi" w:cstheme="minorHAnsi"/>
                <w:b/>
              </w:rPr>
            </w:pPr>
            <w:r w:rsidRPr="009A5B6B">
              <w:rPr>
                <w:rFonts w:asciiTheme="minorHAnsi" w:hAnsiTheme="minorHAnsi" w:cstheme="minorHAnsi"/>
                <w:b/>
              </w:rPr>
              <w:t>Bendra ekonominė informacija</w:t>
            </w:r>
          </w:p>
        </w:tc>
      </w:tr>
      <w:tr w:rsidR="00C80672" w:rsidRPr="00EB45AE" w14:paraId="5A12188F" w14:textId="77777777" w:rsidTr="00BD6CF7">
        <w:trPr>
          <w:trHeight w:val="369"/>
        </w:trPr>
        <w:tc>
          <w:tcPr>
            <w:tcW w:w="877" w:type="dxa"/>
            <w:tcMar>
              <w:top w:w="29" w:type="dxa"/>
              <w:left w:w="115" w:type="dxa"/>
              <w:bottom w:w="29" w:type="dxa"/>
              <w:right w:w="115" w:type="dxa"/>
            </w:tcMar>
          </w:tcPr>
          <w:p w14:paraId="5035FFC0" w14:textId="77777777" w:rsidR="00C80672" w:rsidRPr="00350A3F" w:rsidRDefault="00C80672" w:rsidP="00C80672">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2A147FC"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Portugalijos verslo, ekonomikos ir finansų renginiai.</w:t>
            </w:r>
          </w:p>
        </w:tc>
        <w:tc>
          <w:tcPr>
            <w:tcW w:w="2572" w:type="dxa"/>
            <w:tcMar>
              <w:top w:w="29" w:type="dxa"/>
              <w:left w:w="115" w:type="dxa"/>
              <w:bottom w:w="29" w:type="dxa"/>
              <w:right w:w="115" w:type="dxa"/>
            </w:tcMar>
          </w:tcPr>
          <w:p w14:paraId="40536337" w14:textId="77777777" w:rsidR="00C80672" w:rsidRPr="00350A3F" w:rsidRDefault="00C80672" w:rsidP="00C80672">
            <w:pPr>
              <w:spacing w:after="0" w:line="240" w:lineRule="auto"/>
              <w:jc w:val="both"/>
              <w:rPr>
                <w:rFonts w:asciiTheme="minorHAnsi" w:hAnsiTheme="minorHAnsi" w:cstheme="minorHAnsi"/>
                <w:sz w:val="20"/>
                <w:szCs w:val="20"/>
                <w:lang w:val="en-GB"/>
              </w:rPr>
            </w:pPr>
            <w:hyperlink r:id="rId155" w:history="1">
              <w:r w:rsidRPr="00350A3F">
                <w:rPr>
                  <w:rStyle w:val="Hyperlink"/>
                  <w:rFonts w:asciiTheme="minorHAnsi" w:hAnsiTheme="minorHAnsi" w:cstheme="minorHAnsi"/>
                  <w:sz w:val="20"/>
                  <w:szCs w:val="20"/>
                  <w:lang w:val="en-GB"/>
                </w:rPr>
                <w:t>https://eco.sapo.pt/eventos/</w:t>
              </w:r>
            </w:hyperlink>
            <w:r w:rsidRPr="00350A3F">
              <w:rPr>
                <w:rFonts w:asciiTheme="minorHAnsi" w:hAnsiTheme="minorHAnsi" w:cstheme="minorHAnsi"/>
                <w:sz w:val="20"/>
                <w:szCs w:val="20"/>
                <w:lang w:val="en-GB"/>
              </w:rPr>
              <w:t xml:space="preserve"> </w:t>
            </w:r>
          </w:p>
        </w:tc>
      </w:tr>
      <w:tr w:rsidR="00C80672" w:rsidRPr="00EB45AE" w14:paraId="3DF65B1B" w14:textId="77777777" w:rsidTr="00BD6CF7">
        <w:trPr>
          <w:trHeight w:val="369"/>
        </w:trPr>
        <w:tc>
          <w:tcPr>
            <w:tcW w:w="877" w:type="dxa"/>
            <w:tcMar>
              <w:top w:w="29" w:type="dxa"/>
              <w:left w:w="115" w:type="dxa"/>
              <w:bottom w:w="29" w:type="dxa"/>
              <w:right w:w="115" w:type="dxa"/>
            </w:tcMar>
          </w:tcPr>
          <w:p w14:paraId="03450F27" w14:textId="77777777" w:rsidR="00C80672" w:rsidRPr="00350A3F" w:rsidRDefault="00C80672" w:rsidP="00C80672">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B62FF8C" w14:textId="77777777"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Europos Sąjungos įvykiai, iniciatyvos Portugalijoje.</w:t>
            </w:r>
          </w:p>
        </w:tc>
        <w:tc>
          <w:tcPr>
            <w:tcW w:w="2572" w:type="dxa"/>
            <w:tcMar>
              <w:top w:w="29" w:type="dxa"/>
              <w:left w:w="115" w:type="dxa"/>
              <w:bottom w:w="29" w:type="dxa"/>
              <w:right w:w="115" w:type="dxa"/>
            </w:tcMar>
          </w:tcPr>
          <w:p w14:paraId="6FF25010" w14:textId="77777777" w:rsidR="00C80672" w:rsidRPr="00350A3F" w:rsidRDefault="00C80672" w:rsidP="00C80672">
            <w:pPr>
              <w:spacing w:after="0" w:line="240" w:lineRule="auto"/>
              <w:jc w:val="both"/>
              <w:rPr>
                <w:rFonts w:asciiTheme="minorHAnsi" w:hAnsiTheme="minorHAnsi" w:cstheme="minorHAnsi"/>
                <w:sz w:val="20"/>
                <w:szCs w:val="20"/>
                <w:lang w:val="en-GB"/>
              </w:rPr>
            </w:pPr>
            <w:hyperlink r:id="rId156" w:history="1">
              <w:r w:rsidRPr="00350A3F">
                <w:rPr>
                  <w:rStyle w:val="Hyperlink"/>
                  <w:rFonts w:asciiTheme="minorHAnsi" w:hAnsiTheme="minorHAnsi" w:cstheme="minorHAnsi"/>
                  <w:sz w:val="20"/>
                  <w:szCs w:val="20"/>
                  <w:lang w:val="en-GB"/>
                </w:rPr>
                <w:t xml:space="preserve">Euagenda.eu </w:t>
              </w:r>
            </w:hyperlink>
            <w:r w:rsidRPr="00350A3F">
              <w:rPr>
                <w:rFonts w:asciiTheme="minorHAnsi" w:hAnsiTheme="minorHAnsi" w:cstheme="minorHAnsi"/>
                <w:sz w:val="20"/>
                <w:szCs w:val="20"/>
                <w:lang w:val="en-GB"/>
              </w:rPr>
              <w:t xml:space="preserve"> </w:t>
            </w:r>
          </w:p>
        </w:tc>
      </w:tr>
      <w:tr w:rsidR="00C80672" w:rsidRPr="00EB45AE" w14:paraId="6B8025E6" w14:textId="77777777" w:rsidTr="001D6425">
        <w:trPr>
          <w:trHeight w:val="316"/>
        </w:trPr>
        <w:tc>
          <w:tcPr>
            <w:tcW w:w="877" w:type="dxa"/>
            <w:tcMar>
              <w:top w:w="29" w:type="dxa"/>
              <w:left w:w="115" w:type="dxa"/>
              <w:bottom w:w="29" w:type="dxa"/>
              <w:right w:w="115" w:type="dxa"/>
            </w:tcMar>
          </w:tcPr>
          <w:p w14:paraId="2F11FBB1" w14:textId="72BB6A1B" w:rsidR="00C80672" w:rsidRPr="00350A3F" w:rsidRDefault="00C80672" w:rsidP="00C80672">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9852FD8" w14:textId="77777777" w:rsidR="00C80672" w:rsidRPr="009A5B6B" w:rsidRDefault="00C80672" w:rsidP="00C80672">
            <w:pPr>
              <w:spacing w:after="0"/>
              <w:jc w:val="both"/>
              <w:rPr>
                <w:rFonts w:asciiTheme="minorHAnsi" w:hAnsiTheme="minorHAnsi" w:cstheme="minorHAnsi"/>
                <w:sz w:val="20"/>
                <w:szCs w:val="20"/>
              </w:rPr>
            </w:pPr>
            <w:r w:rsidRPr="009A5B6B">
              <w:rPr>
                <w:rFonts w:asciiTheme="minorHAnsi" w:hAnsiTheme="minorHAnsi" w:cstheme="minorHAnsi"/>
                <w:sz w:val="20"/>
                <w:szCs w:val="20"/>
              </w:rPr>
              <w:t>BVP – 2,3 %</w:t>
            </w:r>
          </w:p>
          <w:p w14:paraId="5FF189D1" w14:textId="1C281A49" w:rsidR="00C80672" w:rsidRPr="009A5B6B" w:rsidRDefault="00C80672" w:rsidP="00C80672">
            <w:pPr>
              <w:spacing w:after="0"/>
              <w:jc w:val="both"/>
              <w:rPr>
                <w:rFonts w:asciiTheme="minorHAnsi" w:hAnsiTheme="minorHAnsi" w:cstheme="minorHAnsi"/>
                <w:sz w:val="20"/>
                <w:szCs w:val="20"/>
              </w:rPr>
            </w:pPr>
            <w:r w:rsidRPr="009A5B6B">
              <w:rPr>
                <w:rFonts w:asciiTheme="minorHAnsi" w:hAnsiTheme="minorHAnsi" w:cstheme="minorHAnsi"/>
                <w:sz w:val="20"/>
                <w:szCs w:val="20"/>
              </w:rPr>
              <w:t>Portugalijos ekonomika 2026 m. pirmąjį ketvirtį beveik neaugo – augimas buvo 0 proc., nors ankstesnį ketvirtį siekė 0,9 proc. Tam įtakos turėjo stiprios audros ir potvyniai, kurie pakenkė eksportui svarbiems regionams. Vis dėlto, lyginant su tuo pačiu laikotarpiu prieš metus, BVP dar augo 2,3 proc., bet Portugalijos centrinis bankas sumažino 2026 m. augimo prognozę nuo 2,3 proc. iki 1,8 proc.</w:t>
            </w:r>
          </w:p>
        </w:tc>
        <w:tc>
          <w:tcPr>
            <w:tcW w:w="2572" w:type="dxa"/>
            <w:tcMar>
              <w:top w:w="29" w:type="dxa"/>
              <w:left w:w="115" w:type="dxa"/>
              <w:bottom w:w="29" w:type="dxa"/>
              <w:right w:w="115" w:type="dxa"/>
            </w:tcMar>
          </w:tcPr>
          <w:p w14:paraId="51B5C95E" w14:textId="496CB6C7" w:rsidR="00C80672" w:rsidRPr="00350A3F" w:rsidRDefault="00C80672" w:rsidP="00C80672">
            <w:pPr>
              <w:spacing w:after="0" w:line="240" w:lineRule="auto"/>
              <w:jc w:val="both"/>
              <w:rPr>
                <w:sz w:val="20"/>
                <w:szCs w:val="20"/>
                <w:lang w:val="en-GB"/>
              </w:rPr>
            </w:pPr>
            <w:hyperlink r:id="rId157" w:history="1">
              <w:r w:rsidRPr="00350A3F">
                <w:rPr>
                  <w:rStyle w:val="Hyperlink"/>
                  <w:sz w:val="20"/>
                  <w:szCs w:val="20"/>
                  <w:lang w:val="en-GB"/>
                </w:rPr>
                <w:t>Statistics Portugal</w:t>
              </w:r>
            </w:hyperlink>
            <w:r w:rsidRPr="00350A3F">
              <w:rPr>
                <w:sz w:val="20"/>
                <w:szCs w:val="20"/>
                <w:lang w:val="en-GB"/>
              </w:rPr>
              <w:t xml:space="preserve"> </w:t>
            </w:r>
          </w:p>
          <w:p w14:paraId="504112EE" w14:textId="15895CB2" w:rsidR="00C80672" w:rsidRPr="00350A3F" w:rsidRDefault="00C80672" w:rsidP="00C80672">
            <w:pPr>
              <w:spacing w:after="0" w:line="240" w:lineRule="auto"/>
              <w:jc w:val="both"/>
              <w:rPr>
                <w:rFonts w:asciiTheme="minorHAnsi" w:eastAsia="Times New Roman" w:hAnsiTheme="minorHAnsi" w:cstheme="minorHAnsi"/>
                <w:color w:val="0563C1"/>
                <w:sz w:val="20"/>
                <w:szCs w:val="20"/>
                <w:u w:val="single"/>
                <w:lang w:val="en-GB" w:eastAsia="lt-LT"/>
              </w:rPr>
            </w:pPr>
            <w:hyperlink r:id="rId158" w:history="1">
              <w:r w:rsidRPr="00350A3F">
                <w:rPr>
                  <w:rStyle w:val="Hyperlink"/>
                  <w:sz w:val="20"/>
                  <w:szCs w:val="20"/>
                  <w:lang w:val="en-GB"/>
                </w:rPr>
                <w:t>Reuters</w:t>
              </w:r>
            </w:hyperlink>
            <w:r w:rsidRPr="00350A3F">
              <w:rPr>
                <w:sz w:val="20"/>
                <w:szCs w:val="20"/>
                <w:lang w:val="en-GB"/>
              </w:rPr>
              <w:t xml:space="preserve"> </w:t>
            </w:r>
          </w:p>
        </w:tc>
      </w:tr>
      <w:tr w:rsidR="00C80672" w:rsidRPr="00EB45AE" w14:paraId="27F061B0" w14:textId="77777777" w:rsidTr="00BD6CF7">
        <w:trPr>
          <w:trHeight w:val="369"/>
        </w:trPr>
        <w:tc>
          <w:tcPr>
            <w:tcW w:w="877" w:type="dxa"/>
            <w:tcMar>
              <w:top w:w="29" w:type="dxa"/>
              <w:left w:w="115" w:type="dxa"/>
              <w:bottom w:w="29" w:type="dxa"/>
              <w:right w:w="115" w:type="dxa"/>
            </w:tcMar>
          </w:tcPr>
          <w:p w14:paraId="2E3AE8E9" w14:textId="77777777" w:rsidR="00C80672" w:rsidRPr="00350A3F" w:rsidRDefault="00C80672" w:rsidP="00C80672">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505EBF7" w14:textId="4F2EFE6C" w:rsidR="00C80672" w:rsidRPr="009A5B6B" w:rsidRDefault="00C80672" w:rsidP="00C80672">
            <w:pPr>
              <w:tabs>
                <w:tab w:val="left" w:pos="1982"/>
              </w:tabs>
              <w:spacing w:after="0"/>
              <w:jc w:val="both"/>
              <w:rPr>
                <w:rFonts w:asciiTheme="minorHAnsi" w:hAnsiTheme="minorHAnsi" w:cstheme="minorHAnsi"/>
                <w:sz w:val="20"/>
                <w:szCs w:val="20"/>
              </w:rPr>
            </w:pPr>
            <w:r w:rsidRPr="009A5B6B">
              <w:rPr>
                <w:rFonts w:asciiTheme="minorHAnsi" w:hAnsiTheme="minorHAnsi" w:cstheme="minorHAnsi"/>
                <w:sz w:val="20"/>
                <w:szCs w:val="20"/>
              </w:rPr>
              <w:t>Infliacija 3,4 proc.</w:t>
            </w:r>
            <w:r w:rsidRPr="009A5B6B">
              <w:rPr>
                <w:rFonts w:asciiTheme="minorHAnsi" w:hAnsiTheme="minorHAnsi" w:cstheme="minorHAnsi"/>
                <w:sz w:val="20"/>
                <w:szCs w:val="20"/>
              </w:rPr>
              <w:tab/>
            </w:r>
          </w:p>
        </w:tc>
        <w:tc>
          <w:tcPr>
            <w:tcW w:w="2572" w:type="dxa"/>
            <w:tcMar>
              <w:top w:w="29" w:type="dxa"/>
              <w:left w:w="115" w:type="dxa"/>
              <w:bottom w:w="29" w:type="dxa"/>
              <w:right w:w="115" w:type="dxa"/>
            </w:tcMar>
          </w:tcPr>
          <w:p w14:paraId="6F3A3AD8" w14:textId="4D47CA8F" w:rsidR="00C80672" w:rsidRPr="00350A3F" w:rsidRDefault="00C80672" w:rsidP="00C80672">
            <w:pPr>
              <w:spacing w:after="0" w:line="240" w:lineRule="auto"/>
              <w:jc w:val="both"/>
              <w:rPr>
                <w:rFonts w:asciiTheme="minorHAnsi" w:hAnsiTheme="minorHAnsi" w:cstheme="minorHAnsi"/>
                <w:sz w:val="20"/>
                <w:szCs w:val="20"/>
                <w:lang w:val="en-GB"/>
              </w:rPr>
            </w:pPr>
            <w:hyperlink r:id="rId159" w:tgtFrame="_blank" w:history="1">
              <w:r w:rsidRPr="00350A3F">
                <w:rPr>
                  <w:rStyle w:val="Hyperlink"/>
                  <w:rFonts w:asciiTheme="minorHAnsi" w:eastAsia="Times New Roman" w:hAnsiTheme="minorHAnsi" w:cstheme="minorHAnsi"/>
                  <w:sz w:val="20"/>
                  <w:szCs w:val="20"/>
                  <w:lang w:val="en-GB" w:eastAsia="lt-LT"/>
                </w:rPr>
                <w:t>Trading Economics</w:t>
              </w:r>
            </w:hyperlink>
          </w:p>
        </w:tc>
      </w:tr>
      <w:tr w:rsidR="00C80672" w:rsidRPr="00EB45AE" w14:paraId="5A198D99" w14:textId="77777777" w:rsidTr="00BD6CF7">
        <w:trPr>
          <w:trHeight w:val="369"/>
        </w:trPr>
        <w:tc>
          <w:tcPr>
            <w:tcW w:w="877" w:type="dxa"/>
            <w:tcMar>
              <w:top w:w="29" w:type="dxa"/>
              <w:left w:w="115" w:type="dxa"/>
              <w:bottom w:w="29" w:type="dxa"/>
              <w:right w:w="115" w:type="dxa"/>
            </w:tcMar>
          </w:tcPr>
          <w:p w14:paraId="4BE06219" w14:textId="77777777" w:rsidR="00C80672" w:rsidRPr="00350A3F" w:rsidRDefault="00C80672" w:rsidP="00C80672">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A2025A8" w14:textId="5E580D34" w:rsidR="00C80672" w:rsidRPr="009A5B6B" w:rsidRDefault="00C80672" w:rsidP="00C80672">
            <w:pPr>
              <w:spacing w:after="0"/>
              <w:jc w:val="both"/>
              <w:rPr>
                <w:rFonts w:asciiTheme="minorHAnsi" w:hAnsiTheme="minorHAnsi" w:cstheme="minorHAnsi"/>
                <w:sz w:val="20"/>
                <w:szCs w:val="20"/>
              </w:rPr>
            </w:pPr>
            <w:r w:rsidRPr="009A5B6B">
              <w:rPr>
                <w:rFonts w:asciiTheme="minorHAnsi" w:hAnsiTheme="minorHAnsi" w:cstheme="minorHAnsi"/>
                <w:sz w:val="20"/>
                <w:szCs w:val="20"/>
              </w:rPr>
              <w:t>Nedarbo lygis 6,1 proc.</w:t>
            </w:r>
          </w:p>
        </w:tc>
        <w:tc>
          <w:tcPr>
            <w:tcW w:w="2572" w:type="dxa"/>
            <w:tcMar>
              <w:top w:w="29" w:type="dxa"/>
              <w:left w:w="115" w:type="dxa"/>
              <w:bottom w:w="29" w:type="dxa"/>
              <w:right w:w="115" w:type="dxa"/>
            </w:tcMar>
          </w:tcPr>
          <w:p w14:paraId="3E51904C" w14:textId="4C6BBEB7" w:rsidR="00C80672" w:rsidRPr="00350A3F" w:rsidRDefault="00C80672" w:rsidP="00C80672">
            <w:pPr>
              <w:spacing w:after="0" w:line="240" w:lineRule="auto"/>
              <w:jc w:val="both"/>
              <w:rPr>
                <w:rStyle w:val="Hyperlink"/>
                <w:rFonts w:asciiTheme="minorHAnsi" w:eastAsia="Times New Roman" w:hAnsiTheme="minorHAnsi" w:cstheme="minorHAnsi"/>
                <w:sz w:val="20"/>
                <w:szCs w:val="20"/>
                <w:lang w:val="en-GB" w:eastAsia="lt-LT"/>
              </w:rPr>
            </w:pPr>
            <w:hyperlink r:id="rId160" w:history="1">
              <w:r w:rsidRPr="00350A3F">
                <w:rPr>
                  <w:rStyle w:val="Hyperlink"/>
                  <w:rFonts w:asciiTheme="minorHAnsi" w:eastAsia="Times New Roman" w:hAnsiTheme="minorHAnsi" w:cstheme="minorHAnsi"/>
                  <w:sz w:val="20"/>
                  <w:szCs w:val="20"/>
                  <w:lang w:val="en-GB" w:eastAsia="lt-LT"/>
                </w:rPr>
                <w:t>Statistics Portugal</w:t>
              </w:r>
            </w:hyperlink>
          </w:p>
        </w:tc>
      </w:tr>
      <w:tr w:rsidR="00C80672" w:rsidRPr="00EB45AE" w14:paraId="35FDAE5E" w14:textId="77777777" w:rsidTr="00BD6CF7">
        <w:trPr>
          <w:trHeight w:val="369"/>
        </w:trPr>
        <w:tc>
          <w:tcPr>
            <w:tcW w:w="877" w:type="dxa"/>
            <w:tcMar>
              <w:top w:w="29" w:type="dxa"/>
              <w:left w:w="115" w:type="dxa"/>
              <w:bottom w:w="29" w:type="dxa"/>
              <w:right w:w="115" w:type="dxa"/>
            </w:tcMar>
          </w:tcPr>
          <w:p w14:paraId="5D939AF5" w14:textId="459F81FE" w:rsidR="00C80672" w:rsidRPr="00350A3F" w:rsidRDefault="00C80672" w:rsidP="00C80672">
            <w:pPr>
              <w:spacing w:after="0" w:line="240" w:lineRule="auto"/>
              <w:jc w:val="both"/>
              <w:rPr>
                <w:rFonts w:asciiTheme="minorHAnsi" w:hAnsiTheme="minorHAnsi" w:cstheme="minorHAnsi"/>
                <w:sz w:val="20"/>
                <w:szCs w:val="20"/>
              </w:rPr>
            </w:pPr>
            <w:r w:rsidRPr="00350A3F">
              <w:rPr>
                <w:rFonts w:asciiTheme="minorHAnsi" w:hAnsiTheme="minorHAnsi" w:cstheme="minorHAnsi"/>
                <w:sz w:val="20"/>
                <w:szCs w:val="20"/>
              </w:rPr>
              <w:t>02/04</w:t>
            </w:r>
          </w:p>
        </w:tc>
        <w:tc>
          <w:tcPr>
            <w:tcW w:w="11797" w:type="dxa"/>
            <w:gridSpan w:val="2"/>
            <w:tcMar>
              <w:top w:w="29" w:type="dxa"/>
              <w:left w:w="115" w:type="dxa"/>
              <w:bottom w:w="29" w:type="dxa"/>
              <w:right w:w="115" w:type="dxa"/>
            </w:tcMar>
          </w:tcPr>
          <w:p w14:paraId="02AC9641" w14:textId="627A6114" w:rsidR="00C80672" w:rsidRPr="009A5B6B" w:rsidRDefault="00C80672" w:rsidP="00C80672">
            <w:pPr>
              <w:spacing w:after="0"/>
              <w:jc w:val="both"/>
              <w:rPr>
                <w:rFonts w:asciiTheme="minorHAnsi" w:hAnsiTheme="minorHAnsi" w:cstheme="minorHAnsi"/>
                <w:sz w:val="20"/>
                <w:szCs w:val="20"/>
              </w:rPr>
            </w:pPr>
            <w:r w:rsidRPr="009A5B6B">
              <w:rPr>
                <w:rFonts w:asciiTheme="minorHAnsi" w:hAnsiTheme="minorHAnsi" w:cstheme="minorHAnsi"/>
                <w:sz w:val="20"/>
                <w:szCs w:val="20"/>
              </w:rPr>
              <w:t>Portugalijoje kovo pabaigoje ekonominis aktyvumas sumažėjo: Portugalijos centrinio banko rodiklis rodė prastesnius rezultatus nei ankstesnę savaitę. Nuo kovo 21 iki 29 d. aktyvumas kasdien mažėjo, o didžiausi kritimai buvo kovo 28 d. – 5,3 proc. ir kovo 29 d. – 4,9 proc. Tam įtakos turėjo neapibrėžtumas dėl Artimųjų Rytų konflikto ir tris savaites iš eilės kilusios degalų kainos, susijusios su Hormūzo sąsiaurio uždarymu.</w:t>
            </w:r>
          </w:p>
        </w:tc>
        <w:tc>
          <w:tcPr>
            <w:tcW w:w="2572" w:type="dxa"/>
            <w:tcMar>
              <w:top w:w="29" w:type="dxa"/>
              <w:left w:w="115" w:type="dxa"/>
              <w:bottom w:w="29" w:type="dxa"/>
              <w:right w:w="115" w:type="dxa"/>
            </w:tcMar>
          </w:tcPr>
          <w:p w14:paraId="320CF41C" w14:textId="1C966693" w:rsidR="00C80672" w:rsidRPr="00350A3F" w:rsidRDefault="00C80672" w:rsidP="00C80672">
            <w:pPr>
              <w:spacing w:after="0" w:line="240" w:lineRule="auto"/>
              <w:jc w:val="both"/>
              <w:rPr>
                <w:sz w:val="20"/>
                <w:szCs w:val="20"/>
                <w:lang w:val="en-GB"/>
              </w:rPr>
            </w:pPr>
            <w:hyperlink r:id="rId161" w:history="1">
              <w:r w:rsidRPr="00350A3F">
                <w:rPr>
                  <w:rStyle w:val="Hyperlink"/>
                  <w:sz w:val="20"/>
                  <w:szCs w:val="20"/>
                  <w:lang w:val="en-GB"/>
                </w:rPr>
                <w:t>Portugal registers a fall in economic activity (The Portugal News)</w:t>
              </w:r>
            </w:hyperlink>
            <w:r w:rsidRPr="00350A3F">
              <w:rPr>
                <w:sz w:val="20"/>
                <w:szCs w:val="20"/>
                <w:lang w:val="en-GB"/>
              </w:rPr>
              <w:t xml:space="preserve"> </w:t>
            </w:r>
          </w:p>
        </w:tc>
      </w:tr>
      <w:tr w:rsidR="00C80672" w:rsidRPr="00EB45AE" w14:paraId="42617EA7" w14:textId="77777777" w:rsidTr="00BD6CF7">
        <w:trPr>
          <w:trHeight w:val="369"/>
        </w:trPr>
        <w:tc>
          <w:tcPr>
            <w:tcW w:w="877" w:type="dxa"/>
            <w:tcMar>
              <w:top w:w="29" w:type="dxa"/>
              <w:left w:w="115" w:type="dxa"/>
              <w:bottom w:w="29" w:type="dxa"/>
              <w:right w:w="115" w:type="dxa"/>
            </w:tcMar>
          </w:tcPr>
          <w:p w14:paraId="048E0A8F" w14:textId="7F2567B1" w:rsidR="00C80672" w:rsidRPr="00350A3F" w:rsidRDefault="00C80672" w:rsidP="00C80672">
            <w:pPr>
              <w:spacing w:after="0" w:line="240" w:lineRule="auto"/>
              <w:jc w:val="both"/>
              <w:rPr>
                <w:rFonts w:asciiTheme="minorHAnsi" w:hAnsiTheme="minorHAnsi" w:cstheme="minorHAnsi"/>
                <w:sz w:val="20"/>
                <w:szCs w:val="20"/>
              </w:rPr>
            </w:pPr>
            <w:r w:rsidRPr="00350A3F">
              <w:rPr>
                <w:rFonts w:asciiTheme="minorHAnsi" w:hAnsiTheme="minorHAnsi" w:cstheme="minorHAnsi"/>
                <w:sz w:val="20"/>
                <w:szCs w:val="20"/>
              </w:rPr>
              <w:t>02/04</w:t>
            </w:r>
          </w:p>
        </w:tc>
        <w:tc>
          <w:tcPr>
            <w:tcW w:w="11797" w:type="dxa"/>
            <w:gridSpan w:val="2"/>
            <w:tcMar>
              <w:top w:w="29" w:type="dxa"/>
              <w:left w:w="115" w:type="dxa"/>
              <w:bottom w:w="29" w:type="dxa"/>
              <w:right w:w="115" w:type="dxa"/>
            </w:tcMar>
          </w:tcPr>
          <w:p w14:paraId="5837B437" w14:textId="7ECAE994"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Portugalijoje maisto kainos vėl pakilo: būtiniausių 63 produktų krepšelis pasiekė 254,99 euro, tai yra 0,60 euro daugiau nei prieš savaitę. Nuo metų pradžios tas pats krepšelis pabrango 13,17 euro, o palyginti su 2022 m. pradžia – net 67,29 euro. Labiausiai per savaitę brango skumbrė, slyviniai pomidorai ir žiediniai kopūstai.</w:t>
            </w:r>
          </w:p>
        </w:tc>
        <w:tc>
          <w:tcPr>
            <w:tcW w:w="2572" w:type="dxa"/>
            <w:tcMar>
              <w:top w:w="29" w:type="dxa"/>
              <w:left w:w="115" w:type="dxa"/>
              <w:bottom w:w="29" w:type="dxa"/>
              <w:right w:w="115" w:type="dxa"/>
            </w:tcMar>
          </w:tcPr>
          <w:p w14:paraId="6C097885" w14:textId="220B7D79" w:rsidR="00C80672" w:rsidRPr="00350A3F" w:rsidRDefault="00C80672" w:rsidP="00C80672">
            <w:pPr>
              <w:spacing w:after="0" w:line="240" w:lineRule="auto"/>
              <w:jc w:val="both"/>
              <w:rPr>
                <w:sz w:val="20"/>
                <w:szCs w:val="20"/>
                <w:lang w:val="en-GB"/>
              </w:rPr>
            </w:pPr>
            <w:hyperlink r:id="rId162" w:history="1">
              <w:r w:rsidRPr="00350A3F">
                <w:rPr>
                  <w:rStyle w:val="Hyperlink"/>
                  <w:sz w:val="20"/>
                  <w:szCs w:val="20"/>
                  <w:lang w:val="en-GB"/>
                </w:rPr>
                <w:t>Portugal food prices increased again (The Portugal News)</w:t>
              </w:r>
            </w:hyperlink>
            <w:r w:rsidRPr="00350A3F">
              <w:rPr>
                <w:sz w:val="20"/>
                <w:szCs w:val="20"/>
                <w:lang w:val="en-GB"/>
              </w:rPr>
              <w:t xml:space="preserve"> </w:t>
            </w:r>
          </w:p>
        </w:tc>
      </w:tr>
      <w:tr w:rsidR="00C80672" w:rsidRPr="00EB45AE" w14:paraId="7F135CC1" w14:textId="77777777" w:rsidTr="00BD6CF7">
        <w:trPr>
          <w:trHeight w:val="369"/>
        </w:trPr>
        <w:tc>
          <w:tcPr>
            <w:tcW w:w="877" w:type="dxa"/>
            <w:tcMar>
              <w:top w:w="29" w:type="dxa"/>
              <w:left w:w="115" w:type="dxa"/>
              <w:bottom w:w="29" w:type="dxa"/>
              <w:right w:w="115" w:type="dxa"/>
            </w:tcMar>
          </w:tcPr>
          <w:p w14:paraId="025600EA" w14:textId="548EF3EF" w:rsidR="00C80672" w:rsidRPr="00350A3F" w:rsidRDefault="00C80672" w:rsidP="00C80672">
            <w:pPr>
              <w:spacing w:after="0" w:line="240" w:lineRule="auto"/>
              <w:jc w:val="both"/>
              <w:rPr>
                <w:rFonts w:asciiTheme="minorHAnsi" w:hAnsiTheme="minorHAnsi" w:cstheme="minorHAnsi"/>
                <w:sz w:val="20"/>
                <w:szCs w:val="20"/>
              </w:rPr>
            </w:pPr>
            <w:r w:rsidRPr="00350A3F">
              <w:rPr>
                <w:rFonts w:asciiTheme="minorHAnsi" w:hAnsiTheme="minorHAnsi" w:cstheme="minorHAnsi"/>
                <w:sz w:val="20"/>
                <w:szCs w:val="20"/>
              </w:rPr>
              <w:t>11/04</w:t>
            </w:r>
          </w:p>
        </w:tc>
        <w:tc>
          <w:tcPr>
            <w:tcW w:w="11797" w:type="dxa"/>
            <w:gridSpan w:val="2"/>
            <w:tcMar>
              <w:top w:w="29" w:type="dxa"/>
              <w:left w:w="115" w:type="dxa"/>
              <w:bottom w:w="29" w:type="dxa"/>
              <w:right w:w="115" w:type="dxa"/>
            </w:tcMar>
          </w:tcPr>
          <w:p w14:paraId="386DD126" w14:textId="592EB4AE"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Portugalijoje buvo prognozuojamas degalų kainų sumažėjimas nuo balandžio 13 d. Dyzelinas galėjo pigti 6 centais iki maždaug 2,085 euro už litrą, o benzinas – 3,5 cento iki maždaug 1,908 euro už litrą. Vis dėlto nurodytos kainos yra tik prognozės ir gali skirtis priklausomai nuo degalinės bei vietovės.</w:t>
            </w:r>
          </w:p>
        </w:tc>
        <w:tc>
          <w:tcPr>
            <w:tcW w:w="2572" w:type="dxa"/>
            <w:tcMar>
              <w:top w:w="29" w:type="dxa"/>
              <w:left w:w="115" w:type="dxa"/>
              <w:bottom w:w="29" w:type="dxa"/>
              <w:right w:w="115" w:type="dxa"/>
            </w:tcMar>
          </w:tcPr>
          <w:p w14:paraId="67FD64DD" w14:textId="6CC420B0" w:rsidR="00C80672" w:rsidRPr="00350A3F" w:rsidRDefault="00C80672" w:rsidP="00C80672">
            <w:pPr>
              <w:spacing w:after="0" w:line="240" w:lineRule="auto"/>
              <w:jc w:val="both"/>
              <w:rPr>
                <w:sz w:val="20"/>
                <w:szCs w:val="20"/>
                <w:lang w:val="en-GB"/>
              </w:rPr>
            </w:pPr>
            <w:hyperlink r:id="rId163" w:history="1">
              <w:r w:rsidRPr="00350A3F">
                <w:rPr>
                  <w:rStyle w:val="Hyperlink"/>
                  <w:sz w:val="20"/>
                  <w:szCs w:val="20"/>
                  <w:lang w:val="en-GB"/>
                </w:rPr>
                <w:t>Fuel price drop announced (The Portugal News)</w:t>
              </w:r>
            </w:hyperlink>
            <w:r w:rsidRPr="00350A3F">
              <w:rPr>
                <w:sz w:val="20"/>
                <w:szCs w:val="20"/>
                <w:lang w:val="en-GB"/>
              </w:rPr>
              <w:t xml:space="preserve"> </w:t>
            </w:r>
          </w:p>
        </w:tc>
      </w:tr>
      <w:tr w:rsidR="00C80672" w:rsidRPr="00EB45AE" w14:paraId="0285F37C" w14:textId="77777777" w:rsidTr="00BD6CF7">
        <w:trPr>
          <w:trHeight w:val="369"/>
        </w:trPr>
        <w:tc>
          <w:tcPr>
            <w:tcW w:w="877" w:type="dxa"/>
            <w:tcMar>
              <w:top w:w="29" w:type="dxa"/>
              <w:left w:w="115" w:type="dxa"/>
              <w:bottom w:w="29" w:type="dxa"/>
              <w:right w:w="115" w:type="dxa"/>
            </w:tcMar>
          </w:tcPr>
          <w:p w14:paraId="5F4E58B9" w14:textId="3F6CD672" w:rsidR="00C80672" w:rsidRPr="00350A3F" w:rsidRDefault="00C80672" w:rsidP="00C80672">
            <w:pPr>
              <w:spacing w:after="0" w:line="240" w:lineRule="auto"/>
              <w:jc w:val="both"/>
              <w:rPr>
                <w:rFonts w:asciiTheme="minorHAnsi" w:hAnsiTheme="minorHAnsi" w:cstheme="minorHAnsi"/>
                <w:sz w:val="20"/>
                <w:szCs w:val="20"/>
              </w:rPr>
            </w:pPr>
            <w:r w:rsidRPr="00350A3F">
              <w:rPr>
                <w:rFonts w:asciiTheme="minorHAnsi" w:hAnsiTheme="minorHAnsi" w:cstheme="minorHAnsi"/>
                <w:sz w:val="20"/>
                <w:szCs w:val="20"/>
              </w:rPr>
              <w:t>20/04</w:t>
            </w:r>
          </w:p>
        </w:tc>
        <w:tc>
          <w:tcPr>
            <w:tcW w:w="11797" w:type="dxa"/>
            <w:gridSpan w:val="2"/>
            <w:tcMar>
              <w:top w:w="29" w:type="dxa"/>
              <w:left w:w="115" w:type="dxa"/>
              <w:bottom w:w="29" w:type="dxa"/>
              <w:right w:w="115" w:type="dxa"/>
            </w:tcMar>
          </w:tcPr>
          <w:p w14:paraId="5BAEA0D9" w14:textId="4C50A418"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Portugalija 2025 m. baigė su 0,7 proc. BVP biudžeto pertekliumi, viršydama 2024 m. pasiektą 0,6 proc. rezultatą. Tai lėmė augusios valstybės pajamos, ypač iš mokesčių ir socialinio draudimo įmokų, kurias palaikė atspari darbo rinka. Tačiau 2026 m. pradžioje šį teigiamą rezultatą temdo didesnis ekonominis spaudimas ir išorinis neapibrėžtumas.</w:t>
            </w:r>
          </w:p>
        </w:tc>
        <w:tc>
          <w:tcPr>
            <w:tcW w:w="2572" w:type="dxa"/>
            <w:tcMar>
              <w:top w:w="29" w:type="dxa"/>
              <w:left w:w="115" w:type="dxa"/>
              <w:bottom w:w="29" w:type="dxa"/>
              <w:right w:w="115" w:type="dxa"/>
            </w:tcMar>
          </w:tcPr>
          <w:p w14:paraId="555D9765" w14:textId="064CF7F8" w:rsidR="00C80672" w:rsidRPr="00350A3F" w:rsidRDefault="00C80672" w:rsidP="00C80672">
            <w:pPr>
              <w:spacing w:after="0" w:line="240" w:lineRule="auto"/>
              <w:jc w:val="both"/>
              <w:rPr>
                <w:sz w:val="20"/>
                <w:szCs w:val="20"/>
                <w:lang w:val="en-GB"/>
              </w:rPr>
            </w:pPr>
            <w:hyperlink r:id="rId164" w:history="1">
              <w:r w:rsidRPr="00350A3F">
                <w:rPr>
                  <w:rStyle w:val="Hyperlink"/>
                  <w:sz w:val="20"/>
                  <w:szCs w:val="20"/>
                  <w:lang w:val="en-GB"/>
                </w:rPr>
                <w:t>Portugal 2025 budget surplus and the fiscal challenges of 2026 (The Portugal News)</w:t>
              </w:r>
            </w:hyperlink>
            <w:r w:rsidRPr="00350A3F">
              <w:rPr>
                <w:sz w:val="20"/>
                <w:szCs w:val="20"/>
                <w:lang w:val="en-GB"/>
              </w:rPr>
              <w:t xml:space="preserve"> </w:t>
            </w:r>
          </w:p>
        </w:tc>
      </w:tr>
      <w:tr w:rsidR="00C80672" w:rsidRPr="00EB45AE" w14:paraId="6591C212" w14:textId="77777777" w:rsidTr="00BD6CF7">
        <w:trPr>
          <w:trHeight w:val="369"/>
        </w:trPr>
        <w:tc>
          <w:tcPr>
            <w:tcW w:w="877" w:type="dxa"/>
            <w:tcMar>
              <w:top w:w="29" w:type="dxa"/>
              <w:left w:w="115" w:type="dxa"/>
              <w:bottom w:w="29" w:type="dxa"/>
              <w:right w:w="115" w:type="dxa"/>
            </w:tcMar>
          </w:tcPr>
          <w:p w14:paraId="691B73C7" w14:textId="26BAF5E4" w:rsidR="00C80672" w:rsidRPr="00350A3F" w:rsidRDefault="00C80672" w:rsidP="00C80672">
            <w:pPr>
              <w:spacing w:after="0" w:line="240" w:lineRule="auto"/>
              <w:jc w:val="both"/>
              <w:rPr>
                <w:rFonts w:asciiTheme="minorHAnsi" w:hAnsiTheme="minorHAnsi" w:cstheme="minorHAnsi"/>
                <w:sz w:val="20"/>
                <w:szCs w:val="20"/>
              </w:rPr>
            </w:pPr>
            <w:r w:rsidRPr="00350A3F">
              <w:rPr>
                <w:rFonts w:asciiTheme="minorHAnsi" w:hAnsiTheme="minorHAnsi" w:cstheme="minorHAnsi"/>
                <w:sz w:val="20"/>
                <w:szCs w:val="20"/>
              </w:rPr>
              <w:t>29/04</w:t>
            </w:r>
          </w:p>
        </w:tc>
        <w:tc>
          <w:tcPr>
            <w:tcW w:w="11797" w:type="dxa"/>
            <w:gridSpan w:val="2"/>
            <w:tcMar>
              <w:top w:w="29" w:type="dxa"/>
              <w:left w:w="115" w:type="dxa"/>
              <w:bottom w:w="29" w:type="dxa"/>
              <w:right w:w="115" w:type="dxa"/>
            </w:tcMar>
          </w:tcPr>
          <w:p w14:paraId="5D357A53" w14:textId="0291426E"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Portugalijos nedarbo lygis kovą siekė 5,8 proc., toks pat kaip vasarį, bet 0,5 procentinio punkto mažesnis nei prieš metus. Užimtų žmonių skaičius per metus padidėjo 2,2 proc., arba apie 114 500 žmonių. Jaunimo nedarbas sumažėjo iki 18,1 proc., tai yra žemiausias lygis nuo 2022 m. spalio.</w:t>
            </w:r>
          </w:p>
        </w:tc>
        <w:tc>
          <w:tcPr>
            <w:tcW w:w="2572" w:type="dxa"/>
            <w:tcMar>
              <w:top w:w="29" w:type="dxa"/>
              <w:left w:w="115" w:type="dxa"/>
              <w:bottom w:w="29" w:type="dxa"/>
              <w:right w:w="115" w:type="dxa"/>
            </w:tcMar>
          </w:tcPr>
          <w:p w14:paraId="67A2A49B" w14:textId="1B97ECF8" w:rsidR="00C80672" w:rsidRPr="00350A3F" w:rsidRDefault="00C80672" w:rsidP="00C80672">
            <w:pPr>
              <w:spacing w:after="0" w:line="240" w:lineRule="auto"/>
              <w:jc w:val="both"/>
              <w:rPr>
                <w:sz w:val="20"/>
                <w:szCs w:val="20"/>
                <w:lang w:val="en-GB"/>
              </w:rPr>
            </w:pPr>
            <w:hyperlink r:id="rId165" w:history="1">
              <w:r w:rsidRPr="00350A3F">
                <w:rPr>
                  <w:rStyle w:val="Hyperlink"/>
                  <w:sz w:val="20"/>
                  <w:szCs w:val="20"/>
                  <w:lang w:val="en-GB"/>
                </w:rPr>
                <w:t>Unemployment rate falls in Portugal (The Portugal News)</w:t>
              </w:r>
            </w:hyperlink>
            <w:r w:rsidRPr="00350A3F">
              <w:rPr>
                <w:sz w:val="20"/>
                <w:szCs w:val="20"/>
                <w:lang w:val="en-GB"/>
              </w:rPr>
              <w:t xml:space="preserve"> </w:t>
            </w:r>
          </w:p>
        </w:tc>
      </w:tr>
      <w:tr w:rsidR="00C80672" w:rsidRPr="00EB45AE" w14:paraId="29AC0B84" w14:textId="77777777" w:rsidTr="00BD6CF7">
        <w:trPr>
          <w:trHeight w:val="369"/>
        </w:trPr>
        <w:tc>
          <w:tcPr>
            <w:tcW w:w="877" w:type="dxa"/>
            <w:tcMar>
              <w:top w:w="29" w:type="dxa"/>
              <w:left w:w="115" w:type="dxa"/>
              <w:bottom w:w="29" w:type="dxa"/>
              <w:right w:w="115" w:type="dxa"/>
            </w:tcMar>
          </w:tcPr>
          <w:p w14:paraId="4A0E74DB" w14:textId="22FDFB65" w:rsidR="00C80672" w:rsidRPr="00350A3F" w:rsidRDefault="00C80672" w:rsidP="00C80672">
            <w:pPr>
              <w:spacing w:after="0" w:line="240" w:lineRule="auto"/>
              <w:jc w:val="both"/>
              <w:rPr>
                <w:rFonts w:asciiTheme="minorHAnsi" w:hAnsiTheme="minorHAnsi" w:cstheme="minorHAnsi"/>
                <w:sz w:val="20"/>
                <w:szCs w:val="20"/>
              </w:rPr>
            </w:pPr>
            <w:r w:rsidRPr="00350A3F">
              <w:rPr>
                <w:rFonts w:asciiTheme="minorHAnsi" w:hAnsiTheme="minorHAnsi" w:cstheme="minorHAnsi"/>
                <w:sz w:val="20"/>
                <w:szCs w:val="20"/>
              </w:rPr>
              <w:lastRenderedPageBreak/>
              <w:t>30/04</w:t>
            </w:r>
          </w:p>
        </w:tc>
        <w:tc>
          <w:tcPr>
            <w:tcW w:w="11797" w:type="dxa"/>
            <w:gridSpan w:val="2"/>
            <w:tcMar>
              <w:top w:w="29" w:type="dxa"/>
              <w:left w:w="115" w:type="dxa"/>
              <w:bottom w:w="29" w:type="dxa"/>
              <w:right w:w="115" w:type="dxa"/>
            </w:tcMar>
          </w:tcPr>
          <w:p w14:paraId="27A5DD69" w14:textId="3D346E0D"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Portugalijos prekių eksportas pirmąjį 2026 m. ketvirtį sumažėjo 6,4 proc., o importas padidėjo 2,6 proc., palyginti su tuo pačiu laikotarpiu 2025 m. Tai pablogino šalies prekybos balansą, nes į Portugaliją buvo įvežama daugiau prekių, nei jų eksportas augo. Duomenys rodo, kad metų pradžioje Portugalijos užsienio prekyba susilpnėjo.</w:t>
            </w:r>
          </w:p>
        </w:tc>
        <w:tc>
          <w:tcPr>
            <w:tcW w:w="2572" w:type="dxa"/>
            <w:tcMar>
              <w:top w:w="29" w:type="dxa"/>
              <w:left w:w="115" w:type="dxa"/>
              <w:bottom w:w="29" w:type="dxa"/>
              <w:right w:w="115" w:type="dxa"/>
            </w:tcMar>
          </w:tcPr>
          <w:p w14:paraId="212BD58B" w14:textId="3DBEB38A" w:rsidR="00C80672" w:rsidRPr="00350A3F" w:rsidRDefault="00C80672" w:rsidP="00C80672">
            <w:pPr>
              <w:spacing w:after="0" w:line="240" w:lineRule="auto"/>
              <w:jc w:val="both"/>
              <w:rPr>
                <w:sz w:val="20"/>
                <w:szCs w:val="20"/>
                <w:lang w:val="en-GB"/>
              </w:rPr>
            </w:pPr>
            <w:hyperlink r:id="rId166" w:history="1">
              <w:r w:rsidRPr="00350A3F">
                <w:rPr>
                  <w:rStyle w:val="Hyperlink"/>
                  <w:sz w:val="20"/>
                  <w:szCs w:val="20"/>
                  <w:lang w:val="en-GB"/>
                </w:rPr>
                <w:t>Exports fall in Portugal while imports rise (The Portugal News)</w:t>
              </w:r>
            </w:hyperlink>
            <w:r w:rsidRPr="00350A3F">
              <w:rPr>
                <w:sz w:val="20"/>
                <w:szCs w:val="20"/>
                <w:lang w:val="en-GB"/>
              </w:rPr>
              <w:t xml:space="preserve"> </w:t>
            </w:r>
          </w:p>
        </w:tc>
      </w:tr>
      <w:tr w:rsidR="00C80672" w:rsidRPr="00EB45AE" w14:paraId="2B841778" w14:textId="77777777" w:rsidTr="00BD6CF7">
        <w:trPr>
          <w:trHeight w:val="369"/>
        </w:trPr>
        <w:tc>
          <w:tcPr>
            <w:tcW w:w="877" w:type="dxa"/>
            <w:tcMar>
              <w:top w:w="29" w:type="dxa"/>
              <w:left w:w="115" w:type="dxa"/>
              <w:bottom w:w="29" w:type="dxa"/>
              <w:right w:w="115" w:type="dxa"/>
            </w:tcMar>
          </w:tcPr>
          <w:p w14:paraId="1EB571B6" w14:textId="2BC13391" w:rsidR="00C80672" w:rsidRPr="00350A3F" w:rsidRDefault="00C80672" w:rsidP="00C80672">
            <w:pPr>
              <w:spacing w:after="0" w:line="240" w:lineRule="auto"/>
              <w:jc w:val="both"/>
              <w:rPr>
                <w:rFonts w:asciiTheme="minorHAnsi" w:hAnsiTheme="minorHAnsi" w:cstheme="minorHAnsi"/>
                <w:sz w:val="20"/>
                <w:szCs w:val="20"/>
              </w:rPr>
            </w:pPr>
            <w:r w:rsidRPr="00350A3F">
              <w:rPr>
                <w:rFonts w:asciiTheme="minorHAnsi" w:hAnsiTheme="minorHAnsi" w:cstheme="minorHAnsi"/>
                <w:sz w:val="20"/>
                <w:szCs w:val="20"/>
              </w:rPr>
              <w:t>30/04</w:t>
            </w:r>
          </w:p>
        </w:tc>
        <w:tc>
          <w:tcPr>
            <w:tcW w:w="11797" w:type="dxa"/>
            <w:gridSpan w:val="2"/>
            <w:tcMar>
              <w:top w:w="29" w:type="dxa"/>
              <w:left w:w="115" w:type="dxa"/>
              <w:bottom w:w="29" w:type="dxa"/>
              <w:right w:w="115" w:type="dxa"/>
            </w:tcMar>
          </w:tcPr>
          <w:p w14:paraId="31D802FF" w14:textId="45967E7B"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Portugalijos ekonomika pirmąjį 2026 m. ketvirtį buvo 2,3 proc. didesnė nei prieš metus, tačiau palyginti su 2025 m. ketvirtuoju ketvirčiu ji neaugo – pokytis buvo 0 proc. Ekonomiką palaikė vidaus paklausa ir investicijos, bet eksportas augo silpniau nei importas. Tai rodo, kad Portugalija dar auga metiniu lygiu, tačiau trumpuoju laikotarpiu jos ekonomika prarado pagreitį.</w:t>
            </w:r>
          </w:p>
        </w:tc>
        <w:tc>
          <w:tcPr>
            <w:tcW w:w="2572" w:type="dxa"/>
            <w:tcMar>
              <w:top w:w="29" w:type="dxa"/>
              <w:left w:w="115" w:type="dxa"/>
              <w:bottom w:w="29" w:type="dxa"/>
              <w:right w:w="115" w:type="dxa"/>
            </w:tcMar>
          </w:tcPr>
          <w:p w14:paraId="46F7CD19" w14:textId="36011493" w:rsidR="00C80672" w:rsidRPr="00350A3F" w:rsidRDefault="00C80672" w:rsidP="00C80672">
            <w:pPr>
              <w:spacing w:after="0" w:line="240" w:lineRule="auto"/>
              <w:jc w:val="both"/>
              <w:rPr>
                <w:sz w:val="20"/>
                <w:szCs w:val="20"/>
                <w:lang w:val="en-GB"/>
              </w:rPr>
            </w:pPr>
            <w:hyperlink r:id="rId167" w:history="1">
              <w:r w:rsidRPr="00350A3F">
                <w:rPr>
                  <w:rStyle w:val="Hyperlink"/>
                  <w:sz w:val="20"/>
                  <w:szCs w:val="20"/>
                  <w:lang w:val="en-GB"/>
                </w:rPr>
                <w:t>Portugal's economy registers growth (The Portugal News)</w:t>
              </w:r>
            </w:hyperlink>
            <w:r w:rsidRPr="00350A3F">
              <w:rPr>
                <w:sz w:val="20"/>
                <w:szCs w:val="20"/>
                <w:lang w:val="en-GB"/>
              </w:rPr>
              <w:t xml:space="preserve"> </w:t>
            </w:r>
          </w:p>
        </w:tc>
      </w:tr>
      <w:tr w:rsidR="00C80672" w:rsidRPr="00EB45AE" w14:paraId="1DAFC568" w14:textId="77777777" w:rsidTr="00BD6CF7">
        <w:trPr>
          <w:trHeight w:val="369"/>
        </w:trPr>
        <w:tc>
          <w:tcPr>
            <w:tcW w:w="877" w:type="dxa"/>
            <w:tcMar>
              <w:top w:w="29" w:type="dxa"/>
              <w:left w:w="115" w:type="dxa"/>
              <w:bottom w:w="29" w:type="dxa"/>
              <w:right w:w="115" w:type="dxa"/>
            </w:tcMar>
          </w:tcPr>
          <w:p w14:paraId="40E1B87A" w14:textId="2B729C4D" w:rsidR="00C80672" w:rsidRPr="00350A3F" w:rsidRDefault="00C80672" w:rsidP="00C80672">
            <w:pPr>
              <w:spacing w:after="0" w:line="240" w:lineRule="auto"/>
              <w:jc w:val="both"/>
              <w:rPr>
                <w:rFonts w:asciiTheme="minorHAnsi" w:hAnsiTheme="minorHAnsi" w:cstheme="minorHAnsi"/>
                <w:sz w:val="20"/>
                <w:szCs w:val="20"/>
              </w:rPr>
            </w:pPr>
            <w:r w:rsidRPr="00350A3F">
              <w:rPr>
                <w:rFonts w:asciiTheme="minorHAnsi" w:hAnsiTheme="minorHAnsi" w:cstheme="minorHAnsi"/>
                <w:sz w:val="20"/>
                <w:szCs w:val="20"/>
              </w:rPr>
              <w:t>08/05</w:t>
            </w:r>
          </w:p>
        </w:tc>
        <w:tc>
          <w:tcPr>
            <w:tcW w:w="11797" w:type="dxa"/>
            <w:gridSpan w:val="2"/>
            <w:tcMar>
              <w:top w:w="29" w:type="dxa"/>
              <w:left w:w="115" w:type="dxa"/>
              <w:bottom w:w="29" w:type="dxa"/>
              <w:right w:w="115" w:type="dxa"/>
            </w:tcMar>
          </w:tcPr>
          <w:p w14:paraId="2E6EF105" w14:textId="71CA9B36"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Portugalija sparčiai tampa svarbiu Europos duomenų centrų centru, ypač dėl augančio dirbtiniam intelektui reikalingos</w:t>
            </w:r>
            <w:r w:rsidR="00D32DA2">
              <w:rPr>
                <w:rFonts w:asciiTheme="minorHAnsi" w:hAnsiTheme="minorHAnsi" w:cstheme="minorHAnsi"/>
                <w:sz w:val="20"/>
                <w:szCs w:val="20"/>
              </w:rPr>
              <w:t xml:space="preserve"> elektros</w:t>
            </w:r>
            <w:r w:rsidRPr="00350A3F">
              <w:rPr>
                <w:rFonts w:asciiTheme="minorHAnsi" w:hAnsiTheme="minorHAnsi" w:cstheme="minorHAnsi"/>
                <w:sz w:val="20"/>
                <w:szCs w:val="20"/>
              </w:rPr>
              <w:t xml:space="preserve"> infrastruktūros poreikio. Šalyje planuojama daugiau nei 2,6 GW pajėgumų, o vien Lisabonoje planuojami pajėgumai per metus išaugo nuo 373 MW iki 1 389 MW. Portugalijos privalumai yra gera tarptautinė interneto jungčių infrastruktūra, geografinė padėtis ir politinė parama, tačiau svarbiausias iššūkis bus prieiga prie elektros tinklo.</w:t>
            </w:r>
          </w:p>
        </w:tc>
        <w:tc>
          <w:tcPr>
            <w:tcW w:w="2572" w:type="dxa"/>
            <w:tcMar>
              <w:top w:w="29" w:type="dxa"/>
              <w:left w:w="115" w:type="dxa"/>
              <w:bottom w:w="29" w:type="dxa"/>
              <w:right w:w="115" w:type="dxa"/>
            </w:tcMar>
          </w:tcPr>
          <w:p w14:paraId="71211857" w14:textId="407095EB" w:rsidR="00C80672" w:rsidRPr="00350A3F" w:rsidRDefault="00C80672" w:rsidP="00C80672">
            <w:pPr>
              <w:spacing w:after="0" w:line="240" w:lineRule="auto"/>
              <w:jc w:val="both"/>
              <w:rPr>
                <w:sz w:val="20"/>
                <w:szCs w:val="20"/>
                <w:lang w:val="en-GB"/>
              </w:rPr>
            </w:pPr>
            <w:hyperlink r:id="rId168" w:history="1">
              <w:r w:rsidRPr="00350A3F">
                <w:rPr>
                  <w:rStyle w:val="Hyperlink"/>
                  <w:sz w:val="20"/>
                  <w:szCs w:val="20"/>
                  <w:lang w:val="en-GB"/>
                </w:rPr>
                <w:t>Portugal becoming a strategic European hub for AI-ready data centres (The Portugal News)</w:t>
              </w:r>
            </w:hyperlink>
            <w:r w:rsidRPr="00350A3F">
              <w:rPr>
                <w:sz w:val="20"/>
                <w:szCs w:val="20"/>
                <w:lang w:val="en-GB"/>
              </w:rPr>
              <w:t xml:space="preserve"> </w:t>
            </w:r>
          </w:p>
        </w:tc>
      </w:tr>
      <w:tr w:rsidR="00C80672" w:rsidRPr="00EB45AE" w14:paraId="15AC56F3" w14:textId="77777777" w:rsidTr="00BD6CF7">
        <w:trPr>
          <w:trHeight w:val="385"/>
        </w:trPr>
        <w:tc>
          <w:tcPr>
            <w:tcW w:w="15246" w:type="dxa"/>
            <w:gridSpan w:val="4"/>
            <w:shd w:val="clear" w:color="auto" w:fill="DEEAF6"/>
            <w:tcMar>
              <w:top w:w="29" w:type="dxa"/>
              <w:left w:w="115" w:type="dxa"/>
              <w:bottom w:w="29" w:type="dxa"/>
              <w:right w:w="115" w:type="dxa"/>
            </w:tcMar>
            <w:vAlign w:val="center"/>
          </w:tcPr>
          <w:p w14:paraId="215A0631" w14:textId="77777777" w:rsidR="00C80672" w:rsidRPr="00350A3F" w:rsidRDefault="00C80672" w:rsidP="00C80672">
            <w:pPr>
              <w:spacing w:after="0"/>
              <w:rPr>
                <w:rFonts w:asciiTheme="minorHAnsi" w:hAnsiTheme="minorHAnsi" w:cstheme="minorHAnsi"/>
                <w:lang w:val="en-GB"/>
              </w:rPr>
            </w:pPr>
            <w:r w:rsidRPr="00350A3F">
              <w:rPr>
                <w:rFonts w:asciiTheme="minorHAnsi" w:hAnsiTheme="minorHAnsi" w:cstheme="minorHAnsi"/>
                <w:b/>
                <w:lang w:val="en-GB"/>
              </w:rPr>
              <w:t>OMANAS</w:t>
            </w:r>
          </w:p>
        </w:tc>
      </w:tr>
      <w:tr w:rsidR="00C80672" w:rsidRPr="00EB45AE" w14:paraId="343BBD53" w14:textId="77777777" w:rsidTr="00BD6CF7">
        <w:trPr>
          <w:trHeight w:val="385"/>
        </w:trPr>
        <w:tc>
          <w:tcPr>
            <w:tcW w:w="15246" w:type="dxa"/>
            <w:gridSpan w:val="4"/>
            <w:shd w:val="clear" w:color="auto" w:fill="DEEAF6"/>
            <w:tcMar>
              <w:top w:w="29" w:type="dxa"/>
              <w:left w:w="115" w:type="dxa"/>
              <w:bottom w:w="29" w:type="dxa"/>
              <w:right w:w="115" w:type="dxa"/>
            </w:tcMar>
            <w:vAlign w:val="center"/>
          </w:tcPr>
          <w:p w14:paraId="0F907741" w14:textId="77777777" w:rsidR="00C80672" w:rsidRPr="009A5B6B" w:rsidRDefault="00C80672" w:rsidP="00C80672">
            <w:pPr>
              <w:spacing w:after="0"/>
              <w:jc w:val="both"/>
              <w:rPr>
                <w:rFonts w:asciiTheme="minorHAnsi" w:hAnsiTheme="minorHAnsi" w:cstheme="minorHAnsi"/>
              </w:rPr>
            </w:pPr>
            <w:r w:rsidRPr="009A5B6B">
              <w:rPr>
                <w:rFonts w:asciiTheme="minorHAnsi" w:hAnsiTheme="minorHAnsi" w:cstheme="minorHAnsi"/>
                <w:b/>
              </w:rPr>
              <w:t xml:space="preserve">Bendra ekonominė informacija </w:t>
            </w:r>
          </w:p>
        </w:tc>
      </w:tr>
      <w:tr w:rsidR="00C80672" w:rsidRPr="00EB45AE" w14:paraId="722D6D36" w14:textId="77777777" w:rsidTr="00BD6CF7">
        <w:trPr>
          <w:trHeight w:val="355"/>
        </w:trPr>
        <w:tc>
          <w:tcPr>
            <w:tcW w:w="877" w:type="dxa"/>
            <w:tcMar>
              <w:top w:w="29" w:type="dxa"/>
              <w:left w:w="115" w:type="dxa"/>
              <w:bottom w:w="29" w:type="dxa"/>
              <w:right w:w="115" w:type="dxa"/>
            </w:tcMar>
          </w:tcPr>
          <w:p w14:paraId="72DAE248" w14:textId="77777777" w:rsidR="00C80672" w:rsidRPr="00350A3F" w:rsidRDefault="00C80672" w:rsidP="00C8067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227C8C9" w14:textId="1BD6CED6" w:rsidR="00C80672" w:rsidRPr="00350A3F" w:rsidRDefault="00C80672" w:rsidP="00C80672">
            <w:pPr>
              <w:tabs>
                <w:tab w:val="left" w:pos="2629"/>
              </w:tabs>
              <w:spacing w:after="0"/>
              <w:jc w:val="both"/>
              <w:rPr>
                <w:sz w:val="20"/>
                <w:szCs w:val="20"/>
              </w:rPr>
            </w:pPr>
            <w:r w:rsidRPr="00350A3F">
              <w:rPr>
                <w:sz w:val="20"/>
                <w:szCs w:val="20"/>
              </w:rPr>
              <w:t>ES–GCC žaliosios pertvarkos naujienlaiškyje pabrėžiamas bendradarbiavimas energetikos atsparumo, vandens saugumo, kritinės infrastruktūros, atsinaujinančios energijos, vandenilio ir tvarių investicijų srityse. Omanas yra GCC narys, todėl šios iniciatyvos ir ES dialogas su Persijos įlankos šalimis apima ir jo energetikos bei tvarios plėtros prioritetus.</w:t>
            </w:r>
          </w:p>
        </w:tc>
        <w:tc>
          <w:tcPr>
            <w:tcW w:w="2572" w:type="dxa"/>
            <w:tcMar>
              <w:top w:w="29" w:type="dxa"/>
              <w:left w:w="115" w:type="dxa"/>
              <w:bottom w:w="29" w:type="dxa"/>
              <w:right w:w="115" w:type="dxa"/>
            </w:tcMar>
          </w:tcPr>
          <w:p w14:paraId="5B4E9EC2" w14:textId="0EB9D460" w:rsidR="00C80672" w:rsidRPr="00350A3F" w:rsidRDefault="00C80672" w:rsidP="00C80672">
            <w:pPr>
              <w:spacing w:after="0"/>
              <w:jc w:val="both"/>
              <w:rPr>
                <w:sz w:val="20"/>
                <w:szCs w:val="20"/>
                <w:lang w:val="en-GB"/>
              </w:rPr>
            </w:pPr>
            <w:hyperlink r:id="rId169" w:history="1">
              <w:r w:rsidRPr="00350A3F">
                <w:rPr>
                  <w:rStyle w:val="Hyperlink"/>
                  <w:sz w:val="20"/>
                  <w:szCs w:val="20"/>
                  <w:lang w:val="en-GB"/>
                </w:rPr>
                <w:t>Europa.eu/news_en</w:t>
              </w:r>
            </w:hyperlink>
            <w:r w:rsidRPr="00350A3F">
              <w:rPr>
                <w:sz w:val="20"/>
                <w:szCs w:val="20"/>
                <w:lang w:val="en-GB"/>
              </w:rPr>
              <w:t xml:space="preserve"> </w:t>
            </w:r>
          </w:p>
        </w:tc>
      </w:tr>
      <w:tr w:rsidR="00C80672" w:rsidRPr="00EB45AE" w14:paraId="66B94487" w14:textId="77777777" w:rsidTr="00BD6CF7">
        <w:trPr>
          <w:trHeight w:val="355"/>
        </w:trPr>
        <w:tc>
          <w:tcPr>
            <w:tcW w:w="877" w:type="dxa"/>
            <w:tcMar>
              <w:top w:w="29" w:type="dxa"/>
              <w:left w:w="115" w:type="dxa"/>
              <w:bottom w:w="29" w:type="dxa"/>
              <w:right w:w="115" w:type="dxa"/>
            </w:tcMar>
          </w:tcPr>
          <w:p w14:paraId="27BD4FA5" w14:textId="6F632CBD"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05/04</w:t>
            </w:r>
          </w:p>
        </w:tc>
        <w:tc>
          <w:tcPr>
            <w:tcW w:w="11797" w:type="dxa"/>
            <w:gridSpan w:val="2"/>
            <w:tcMar>
              <w:top w:w="29" w:type="dxa"/>
              <w:left w:w="115" w:type="dxa"/>
              <w:bottom w:w="29" w:type="dxa"/>
              <w:right w:w="115" w:type="dxa"/>
            </w:tcMar>
          </w:tcPr>
          <w:p w14:paraId="24A52417" w14:textId="103F70C9" w:rsidR="00C80672" w:rsidRPr="00350A3F" w:rsidRDefault="00C80672" w:rsidP="00C80672">
            <w:pPr>
              <w:tabs>
                <w:tab w:val="left" w:pos="2629"/>
              </w:tabs>
              <w:spacing w:after="0"/>
              <w:jc w:val="both"/>
              <w:rPr>
                <w:sz w:val="20"/>
                <w:szCs w:val="20"/>
              </w:rPr>
            </w:pPr>
            <w:r w:rsidRPr="009A5B6B">
              <w:rPr>
                <w:b/>
                <w:bCs/>
                <w:sz w:val="20"/>
                <w:szCs w:val="20"/>
              </w:rPr>
              <w:t>Omano investicijų institucija 2025 m</w:t>
            </w:r>
            <w:r w:rsidRPr="00350A3F">
              <w:rPr>
                <w:sz w:val="20"/>
                <w:szCs w:val="20"/>
              </w:rPr>
              <w:t>. pasiekė rekordinius finansinius rezultatus – geriausius savo istorijoje – ir sustiprino poziciją tarp geriausiai veikiančių pasaulio valstybinių investicinių fondų. Institucijos vadovas Abdulsalamas bin Mohammedas Al Murshidi teigė, kad turto vertė augo išskirtinai sparčiai, viršijo planuotus tikslus ir pagerino rezultatus visame investiciniame bei veiklos portfelyje.</w:t>
            </w:r>
          </w:p>
        </w:tc>
        <w:tc>
          <w:tcPr>
            <w:tcW w:w="2572" w:type="dxa"/>
            <w:tcMar>
              <w:top w:w="29" w:type="dxa"/>
              <w:left w:w="115" w:type="dxa"/>
              <w:bottom w:w="29" w:type="dxa"/>
              <w:right w:w="115" w:type="dxa"/>
            </w:tcMar>
          </w:tcPr>
          <w:p w14:paraId="6E665434" w14:textId="571EA30D" w:rsidR="00C80672" w:rsidRPr="009A5B6B" w:rsidRDefault="00C80672" w:rsidP="00C80672">
            <w:pPr>
              <w:spacing w:after="0"/>
              <w:jc w:val="both"/>
              <w:rPr>
                <w:sz w:val="20"/>
                <w:szCs w:val="20"/>
                <w:lang w:val="en-GB"/>
              </w:rPr>
            </w:pPr>
            <w:hyperlink r:id="rId170" w:tgtFrame="_blank" w:history="1">
              <w:r w:rsidRPr="009A5B6B">
                <w:rPr>
                  <w:rStyle w:val="Hyperlink"/>
                  <w:sz w:val="20"/>
                  <w:szCs w:val="20"/>
                </w:rPr>
                <w:t>Oman Investment Authority posts record performance in 2025 (Times of Oman)</w:t>
              </w:r>
            </w:hyperlink>
          </w:p>
        </w:tc>
      </w:tr>
      <w:tr w:rsidR="00C80672" w:rsidRPr="00EB45AE" w14:paraId="7E39816C" w14:textId="77777777" w:rsidTr="00BD6CF7">
        <w:trPr>
          <w:trHeight w:val="355"/>
        </w:trPr>
        <w:tc>
          <w:tcPr>
            <w:tcW w:w="877" w:type="dxa"/>
            <w:tcMar>
              <w:top w:w="29" w:type="dxa"/>
              <w:left w:w="115" w:type="dxa"/>
              <w:bottom w:w="29" w:type="dxa"/>
              <w:right w:w="115" w:type="dxa"/>
            </w:tcMar>
          </w:tcPr>
          <w:p w14:paraId="1993119E" w14:textId="0D3F27CE"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06/04</w:t>
            </w:r>
          </w:p>
        </w:tc>
        <w:tc>
          <w:tcPr>
            <w:tcW w:w="11797" w:type="dxa"/>
            <w:gridSpan w:val="2"/>
            <w:tcMar>
              <w:top w:w="29" w:type="dxa"/>
              <w:left w:w="115" w:type="dxa"/>
              <w:bottom w:w="29" w:type="dxa"/>
              <w:right w:w="115" w:type="dxa"/>
            </w:tcMar>
          </w:tcPr>
          <w:p w14:paraId="3A1797B1" w14:textId="6EDECE2E" w:rsidR="00C80672" w:rsidRPr="00350A3F" w:rsidRDefault="00C80672" w:rsidP="00C80672">
            <w:pPr>
              <w:tabs>
                <w:tab w:val="left" w:pos="2629"/>
              </w:tabs>
              <w:spacing w:after="0"/>
              <w:jc w:val="both"/>
              <w:rPr>
                <w:sz w:val="20"/>
                <w:szCs w:val="20"/>
              </w:rPr>
            </w:pPr>
            <w:r w:rsidRPr="00350A3F">
              <w:rPr>
                <w:sz w:val="20"/>
                <w:szCs w:val="20"/>
              </w:rPr>
              <w:t>Omanas tampa svarbiu diplomatiniu tarpininku sprendžiant Hormūzo sąsiaurio krizę</w:t>
            </w:r>
            <w:r>
              <w:rPr>
                <w:sz w:val="20"/>
                <w:szCs w:val="20"/>
              </w:rPr>
              <w:t>. Jis</w:t>
            </w:r>
            <w:r w:rsidRPr="00350A3F">
              <w:rPr>
                <w:sz w:val="20"/>
                <w:szCs w:val="20"/>
              </w:rPr>
              <w:t xml:space="preserve"> su Iranu aptarė galimybes užtikrinti sklandų laivų judėjimą per šį gyvybiškai svarbų naftos transporto kelią, kurį Teheranas faktiškai blokuoja. Tuo pat metu Pietų Korėja, siekdama apsaugoti savo energetinį saugumą, siunčia specialiuosius pasiuntinius į Saudo Arabiją, Omaną ir Alžyrą ieškoti alternatyvių naftos transportavimo maršrutų. Abu įvykiai rodo, kad Hormūzo sąsiaurio sutrikimai kelia rimtą susirūpinimą pasaulinei energijos prekybai ir skatina šalis ieškoti diplomatinių bei logistinių sprendimų.</w:t>
            </w:r>
          </w:p>
        </w:tc>
        <w:tc>
          <w:tcPr>
            <w:tcW w:w="2572" w:type="dxa"/>
            <w:tcMar>
              <w:top w:w="29" w:type="dxa"/>
              <w:left w:w="115" w:type="dxa"/>
              <w:bottom w:w="29" w:type="dxa"/>
              <w:right w:w="115" w:type="dxa"/>
            </w:tcMar>
          </w:tcPr>
          <w:p w14:paraId="4873CBD7" w14:textId="7DD7929D" w:rsidR="00C80672" w:rsidRPr="009A5B6B" w:rsidRDefault="00C80672" w:rsidP="00C80672">
            <w:pPr>
              <w:spacing w:after="0"/>
              <w:rPr>
                <w:sz w:val="20"/>
                <w:szCs w:val="20"/>
              </w:rPr>
            </w:pPr>
            <w:hyperlink r:id="rId171" w:tgtFrame="_blank" w:history="1">
              <w:r>
                <w:rPr>
                  <w:rStyle w:val="Hyperlink"/>
                  <w:sz w:val="20"/>
                  <w:szCs w:val="20"/>
                </w:rPr>
                <w:t>Oman and Iran discuss smooth transit through the Strait of Hormuz (Al Jazeera)</w:t>
              </w:r>
            </w:hyperlink>
          </w:p>
          <w:p w14:paraId="36232B1B" w14:textId="5932654D" w:rsidR="00C80672" w:rsidRPr="009A5B6B" w:rsidRDefault="00C80672" w:rsidP="00C80672">
            <w:pPr>
              <w:spacing w:after="0"/>
              <w:jc w:val="both"/>
              <w:rPr>
                <w:sz w:val="20"/>
                <w:szCs w:val="20"/>
                <w:lang w:val="en-GB"/>
              </w:rPr>
            </w:pPr>
          </w:p>
        </w:tc>
      </w:tr>
      <w:tr w:rsidR="00C80672" w:rsidRPr="00EB45AE" w14:paraId="41E8A07B" w14:textId="77777777" w:rsidTr="00BD6CF7">
        <w:trPr>
          <w:trHeight w:val="355"/>
        </w:trPr>
        <w:tc>
          <w:tcPr>
            <w:tcW w:w="877" w:type="dxa"/>
            <w:tcMar>
              <w:top w:w="29" w:type="dxa"/>
              <w:left w:w="115" w:type="dxa"/>
              <w:bottom w:w="29" w:type="dxa"/>
              <w:right w:w="115" w:type="dxa"/>
            </w:tcMar>
          </w:tcPr>
          <w:p w14:paraId="6F15333B" w14:textId="7DA2D468" w:rsidR="00C80672" w:rsidRPr="00350A3F" w:rsidRDefault="00C80672" w:rsidP="00C80672">
            <w:pPr>
              <w:spacing w:after="0"/>
              <w:jc w:val="both"/>
              <w:rPr>
                <w:rFonts w:asciiTheme="minorHAnsi" w:hAnsiTheme="minorHAnsi" w:cstheme="minorHAnsi"/>
                <w:sz w:val="20"/>
                <w:szCs w:val="20"/>
              </w:rPr>
            </w:pPr>
            <w:r w:rsidRPr="00350A3F">
              <w:rPr>
                <w:rFonts w:asciiTheme="minorHAnsi" w:hAnsiTheme="minorHAnsi" w:cstheme="minorHAnsi"/>
                <w:sz w:val="20"/>
                <w:szCs w:val="20"/>
              </w:rPr>
              <w:t>07/04</w:t>
            </w:r>
          </w:p>
        </w:tc>
        <w:tc>
          <w:tcPr>
            <w:tcW w:w="11797" w:type="dxa"/>
            <w:gridSpan w:val="2"/>
            <w:tcMar>
              <w:top w:w="29" w:type="dxa"/>
              <w:left w:w="115" w:type="dxa"/>
              <w:bottom w:w="29" w:type="dxa"/>
              <w:right w:w="115" w:type="dxa"/>
            </w:tcMar>
          </w:tcPr>
          <w:p w14:paraId="1B5B458A" w14:textId="3715DD59" w:rsidR="00C80672" w:rsidRPr="00350A3F" w:rsidRDefault="00C80672" w:rsidP="00C80672">
            <w:pPr>
              <w:tabs>
                <w:tab w:val="left" w:pos="2629"/>
              </w:tabs>
              <w:spacing w:after="0"/>
              <w:jc w:val="both"/>
              <w:rPr>
                <w:sz w:val="20"/>
                <w:szCs w:val="20"/>
              </w:rPr>
            </w:pPr>
            <w:r w:rsidRPr="00350A3F">
              <w:rPr>
                <w:sz w:val="20"/>
                <w:szCs w:val="20"/>
              </w:rPr>
              <w:t>Omano sultonas Haithamas bin Tarikas išleido karališkąjį dekretą, kuriuo ratifikuotas Omano ir Baltarusijos susitarimas dėl bendro bendradarbiavimo ir investicijų komiteto įsteigimo. Susitarimas buvo pasirašytas Minske 2025 m. gegužės 19 d. ir rodo abiejų šalių siekį stiprinti ekonominius bei investicinius ryšius.</w:t>
            </w:r>
          </w:p>
        </w:tc>
        <w:tc>
          <w:tcPr>
            <w:tcW w:w="2572" w:type="dxa"/>
            <w:tcMar>
              <w:top w:w="29" w:type="dxa"/>
              <w:left w:w="115" w:type="dxa"/>
              <w:bottom w:w="29" w:type="dxa"/>
              <w:right w:w="115" w:type="dxa"/>
            </w:tcMar>
          </w:tcPr>
          <w:p w14:paraId="17877037" w14:textId="4D87D77A" w:rsidR="00C80672" w:rsidRPr="009A5B6B" w:rsidRDefault="00C80672" w:rsidP="00C80672">
            <w:pPr>
              <w:spacing w:after="0"/>
              <w:jc w:val="both"/>
              <w:rPr>
                <w:sz w:val="20"/>
                <w:szCs w:val="20"/>
                <w:lang w:val="en-GB"/>
              </w:rPr>
            </w:pPr>
            <w:hyperlink r:id="rId172" w:tgtFrame="_blank" w:history="1">
              <w:r w:rsidRPr="009A5B6B">
                <w:rPr>
                  <w:rStyle w:val="Hyperlink"/>
                  <w:sz w:val="20"/>
                  <w:szCs w:val="20"/>
                </w:rPr>
                <w:t>Royal decree ratifies Oman-Belarus cooperation and investment committee agreement (Times of Oman)</w:t>
              </w:r>
            </w:hyperlink>
          </w:p>
        </w:tc>
      </w:tr>
      <w:tr w:rsidR="00C80672" w:rsidRPr="00EB45AE" w14:paraId="15F130FA" w14:textId="77777777" w:rsidTr="00BD6CF7">
        <w:trPr>
          <w:trHeight w:val="353"/>
        </w:trPr>
        <w:tc>
          <w:tcPr>
            <w:tcW w:w="15246" w:type="dxa"/>
            <w:gridSpan w:val="4"/>
            <w:tcMar>
              <w:top w:w="29" w:type="dxa"/>
              <w:left w:w="115" w:type="dxa"/>
              <w:bottom w:w="29" w:type="dxa"/>
              <w:right w:w="115" w:type="dxa"/>
            </w:tcMar>
          </w:tcPr>
          <w:p w14:paraId="6886C99B" w14:textId="77777777" w:rsidR="00C80672" w:rsidRPr="00EB45AE" w:rsidRDefault="00C80672" w:rsidP="00C80672">
            <w:pPr>
              <w:spacing w:after="0"/>
              <w:rPr>
                <w:rFonts w:asciiTheme="minorHAnsi" w:hAnsiTheme="minorHAnsi" w:cstheme="minorHAnsi"/>
                <w:color w:val="0563C1"/>
                <w:sz w:val="20"/>
                <w:szCs w:val="20"/>
                <w:u w:val="single"/>
              </w:rPr>
            </w:pPr>
            <w:r w:rsidRPr="00EB45AE">
              <w:rPr>
                <w:rFonts w:asciiTheme="minorHAnsi" w:hAnsiTheme="minorHAnsi" w:cstheme="minorHAnsi"/>
                <w:i/>
                <w:sz w:val="20"/>
                <w:szCs w:val="20"/>
              </w:rPr>
              <w:t xml:space="preserve">Parengė Simonas Narvydas, LR ambasados Jungtinėje Karalystėje antrasis sekretorius, el. paštas </w:t>
            </w:r>
            <w:hyperlink r:id="rId173" w:history="1">
              <w:r w:rsidRPr="00EB45AE">
                <w:rPr>
                  <w:rStyle w:val="Hyperlink"/>
                  <w:rFonts w:asciiTheme="minorHAnsi" w:hAnsiTheme="minorHAnsi" w:cstheme="minorHAnsi"/>
                  <w:i/>
                  <w:sz w:val="20"/>
                  <w:szCs w:val="20"/>
                </w:rPr>
                <w:t>simonas.narvydas@urm.lt</w:t>
              </w:r>
            </w:hyperlink>
            <w:r w:rsidRPr="00EB45AE">
              <w:rPr>
                <w:rFonts w:asciiTheme="minorHAnsi" w:hAnsiTheme="minorHAnsi" w:cstheme="minorHAnsi"/>
                <w:i/>
                <w:sz w:val="20"/>
                <w:szCs w:val="20"/>
              </w:rPr>
              <w:t xml:space="preserve"> </w:t>
            </w:r>
          </w:p>
        </w:tc>
      </w:tr>
      <w:bookmarkEnd w:id="0"/>
    </w:tbl>
    <w:p w14:paraId="60F0AF59" w14:textId="77777777" w:rsidR="00BF43FA" w:rsidRDefault="00BF43FA" w:rsidP="004F6D0B">
      <w:pPr>
        <w:spacing w:after="0"/>
      </w:pPr>
    </w:p>
    <w:sectPr w:rsidR="00BF43FA" w:rsidSect="00F853A4">
      <w:headerReference w:type="first" r:id="rId174"/>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AFA7E" w14:textId="77777777" w:rsidR="00662715" w:rsidRPr="00EB45AE" w:rsidRDefault="00662715" w:rsidP="002C106C">
      <w:pPr>
        <w:spacing w:after="0" w:line="240" w:lineRule="auto"/>
      </w:pPr>
      <w:r w:rsidRPr="00EB45AE">
        <w:separator/>
      </w:r>
    </w:p>
  </w:endnote>
  <w:endnote w:type="continuationSeparator" w:id="0">
    <w:p w14:paraId="677C2D1F" w14:textId="77777777" w:rsidR="00662715" w:rsidRPr="00EB45AE" w:rsidRDefault="00662715" w:rsidP="002C106C">
      <w:pPr>
        <w:spacing w:after="0" w:line="240" w:lineRule="auto"/>
      </w:pPr>
      <w:r w:rsidRPr="00EB45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6CC2" w14:textId="77777777" w:rsidR="00662715" w:rsidRPr="00EB45AE" w:rsidRDefault="00662715" w:rsidP="002C106C">
      <w:pPr>
        <w:spacing w:after="0" w:line="240" w:lineRule="auto"/>
      </w:pPr>
      <w:r w:rsidRPr="00EB45AE">
        <w:separator/>
      </w:r>
    </w:p>
  </w:footnote>
  <w:footnote w:type="continuationSeparator" w:id="0">
    <w:p w14:paraId="4721DD6E" w14:textId="77777777" w:rsidR="00662715" w:rsidRPr="00EB45AE" w:rsidRDefault="00662715" w:rsidP="002C106C">
      <w:pPr>
        <w:spacing w:after="0" w:line="240" w:lineRule="auto"/>
      </w:pPr>
      <w:r w:rsidRPr="00EB45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752D" w14:textId="77777777" w:rsidR="005E0653" w:rsidRPr="00EB45AE" w:rsidRDefault="005E0653" w:rsidP="00D80C35">
    <w:pPr>
      <w:spacing w:after="0" w:line="240" w:lineRule="auto"/>
      <w:jc w:val="center"/>
      <w:rPr>
        <w:rFonts w:ascii="Arial Narrow" w:hAnsi="Arial Narrow" w:cs="Arial"/>
        <w:sz w:val="24"/>
        <w:szCs w:val="24"/>
      </w:rPr>
    </w:pPr>
    <w:r w:rsidRPr="00EB45AE">
      <w:rPr>
        <w:rFonts w:ascii="Arial Narrow" w:hAnsi="Arial Narrow" w:cs="Arial"/>
        <w:sz w:val="24"/>
        <w:szCs w:val="24"/>
      </w:rPr>
      <w:t>202</w:t>
    </w:r>
    <w:r w:rsidR="004729E6" w:rsidRPr="00EB45AE">
      <w:rPr>
        <w:rFonts w:ascii="Arial Narrow" w:hAnsi="Arial Narrow" w:cs="Arial"/>
        <w:sz w:val="24"/>
        <w:szCs w:val="24"/>
      </w:rPr>
      <w:t>6</w:t>
    </w:r>
    <w:r w:rsidRPr="00EB45AE">
      <w:rPr>
        <w:rFonts w:ascii="Arial Narrow" w:hAnsi="Arial Narrow" w:cs="Arial"/>
        <w:sz w:val="24"/>
        <w:szCs w:val="24"/>
      </w:rPr>
      <w:t xml:space="preserve"> M.</w:t>
    </w:r>
    <w:r w:rsidR="00677042" w:rsidRPr="00EB45AE">
      <w:rPr>
        <w:rFonts w:ascii="Arial Narrow" w:hAnsi="Arial Narrow" w:cs="Arial"/>
        <w:sz w:val="24"/>
        <w:szCs w:val="24"/>
      </w:rPr>
      <w:t xml:space="preserve"> </w:t>
    </w:r>
    <w:r w:rsidR="00F63C77" w:rsidRPr="00EB45AE">
      <w:rPr>
        <w:rFonts w:ascii="Arial Narrow" w:hAnsi="Arial Narrow" w:cs="Arial"/>
        <w:sz w:val="24"/>
        <w:szCs w:val="24"/>
      </w:rPr>
      <w:t>BALANDŽIO</w:t>
    </w:r>
    <w:r w:rsidR="00210EE4" w:rsidRPr="00EB45AE">
      <w:rPr>
        <w:rFonts w:ascii="Arial Narrow" w:hAnsi="Arial Narrow" w:cs="Arial"/>
        <w:sz w:val="24"/>
        <w:szCs w:val="24"/>
      </w:rPr>
      <w:t xml:space="preserve"> </w:t>
    </w:r>
    <w:r w:rsidRPr="00EB45AE">
      <w:rPr>
        <w:rFonts w:ascii="Arial Narrow" w:hAnsi="Arial Narrow" w:cs="Arial"/>
        <w:sz w:val="24"/>
        <w:szCs w:val="24"/>
      </w:rPr>
      <w:t>MĖN. AKTUALIOS EKONOMINĖS INFORMACIJOS SUVESTINĖ</w:t>
    </w:r>
  </w:p>
  <w:p w14:paraId="64B0452B" w14:textId="77777777" w:rsidR="005E0653" w:rsidRPr="00EB45AE" w:rsidRDefault="005E0653">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6D5"/>
    <w:multiLevelType w:val="hybridMultilevel"/>
    <w:tmpl w:val="A21CB84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378C6"/>
    <w:multiLevelType w:val="hybridMultilevel"/>
    <w:tmpl w:val="47526514"/>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77CA8"/>
    <w:multiLevelType w:val="hybridMultilevel"/>
    <w:tmpl w:val="0FB88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8398E"/>
    <w:multiLevelType w:val="hybridMultilevel"/>
    <w:tmpl w:val="93222DD8"/>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839C7"/>
    <w:multiLevelType w:val="hybridMultilevel"/>
    <w:tmpl w:val="A45E4290"/>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1020C"/>
    <w:multiLevelType w:val="hybridMultilevel"/>
    <w:tmpl w:val="4906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C4EF1"/>
    <w:multiLevelType w:val="hybridMultilevel"/>
    <w:tmpl w:val="5180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30952"/>
    <w:multiLevelType w:val="hybridMultilevel"/>
    <w:tmpl w:val="A1EED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D5E40"/>
    <w:multiLevelType w:val="hybridMultilevel"/>
    <w:tmpl w:val="3580E15A"/>
    <w:lvl w:ilvl="0" w:tplc="0809000B">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190DEA"/>
    <w:multiLevelType w:val="hybridMultilevel"/>
    <w:tmpl w:val="FDD8F8C6"/>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52CA1"/>
    <w:multiLevelType w:val="multilevel"/>
    <w:tmpl w:val="ADD2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99780D"/>
    <w:multiLevelType w:val="hybridMultilevel"/>
    <w:tmpl w:val="C194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2757D"/>
    <w:multiLevelType w:val="hybridMultilevel"/>
    <w:tmpl w:val="EA101EC4"/>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D312E"/>
    <w:multiLevelType w:val="hybridMultilevel"/>
    <w:tmpl w:val="F3521FC0"/>
    <w:lvl w:ilvl="0" w:tplc="0809000B">
      <w:start w:val="1"/>
      <w:numFmt w:val="bullet"/>
      <w:lvlText w:val=""/>
      <w:lvlJc w:val="left"/>
      <w:pPr>
        <w:ind w:left="770" w:hanging="360"/>
      </w:pPr>
      <w:rPr>
        <w:rFonts w:ascii="Wingdings" w:hAnsi="Wingdings" w:cs="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2B691D76"/>
    <w:multiLevelType w:val="hybridMultilevel"/>
    <w:tmpl w:val="F890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41019"/>
    <w:multiLevelType w:val="hybridMultilevel"/>
    <w:tmpl w:val="8196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92A47"/>
    <w:multiLevelType w:val="hybridMultilevel"/>
    <w:tmpl w:val="D444F702"/>
    <w:lvl w:ilvl="0" w:tplc="0809000B">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BD7678"/>
    <w:multiLevelType w:val="hybridMultilevel"/>
    <w:tmpl w:val="D336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4D5BBE"/>
    <w:multiLevelType w:val="multilevel"/>
    <w:tmpl w:val="93EC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F82BBB"/>
    <w:multiLevelType w:val="multilevel"/>
    <w:tmpl w:val="9EAE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D38ED"/>
    <w:multiLevelType w:val="multilevel"/>
    <w:tmpl w:val="36E2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417800"/>
    <w:multiLevelType w:val="hybridMultilevel"/>
    <w:tmpl w:val="F8D83094"/>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182520"/>
    <w:multiLevelType w:val="hybridMultilevel"/>
    <w:tmpl w:val="E60E6858"/>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E43053"/>
    <w:multiLevelType w:val="multilevel"/>
    <w:tmpl w:val="5FAA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9B22E9"/>
    <w:multiLevelType w:val="hybridMultilevel"/>
    <w:tmpl w:val="846A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D94CD3"/>
    <w:multiLevelType w:val="multilevel"/>
    <w:tmpl w:val="30C69096"/>
    <w:lvl w:ilvl="0">
      <w:start w:val="1"/>
      <w:numFmt w:val="bullet"/>
      <w:lvlText w:val=""/>
      <w:lvlJc w:val="left"/>
      <w:pPr>
        <w:tabs>
          <w:tab w:val="num" w:pos="720"/>
        </w:tabs>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586DE7"/>
    <w:multiLevelType w:val="multilevel"/>
    <w:tmpl w:val="12DA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827C29"/>
    <w:multiLevelType w:val="multilevel"/>
    <w:tmpl w:val="260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2063D4"/>
    <w:multiLevelType w:val="hybridMultilevel"/>
    <w:tmpl w:val="6E28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252521"/>
    <w:multiLevelType w:val="multilevel"/>
    <w:tmpl w:val="1B5C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BA2AD2"/>
    <w:multiLevelType w:val="hybridMultilevel"/>
    <w:tmpl w:val="EF960E52"/>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986ADF"/>
    <w:multiLevelType w:val="hybridMultilevel"/>
    <w:tmpl w:val="6A8CD528"/>
    <w:lvl w:ilvl="0" w:tplc="A70CFB1A">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15674A"/>
    <w:multiLevelType w:val="hybridMultilevel"/>
    <w:tmpl w:val="1E8C2246"/>
    <w:lvl w:ilvl="0" w:tplc="0809000B">
      <w:start w:val="1"/>
      <w:numFmt w:val="bullet"/>
      <w:lvlText w:val=""/>
      <w:lvlJc w:val="left"/>
      <w:pPr>
        <w:ind w:left="360" w:hanging="360"/>
      </w:pPr>
      <w:rPr>
        <w:rFonts w:ascii="Wingdings" w:hAnsi="Wingdings" w:cs="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5F3B30"/>
    <w:multiLevelType w:val="multilevel"/>
    <w:tmpl w:val="CBBE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5C0B14"/>
    <w:multiLevelType w:val="multilevel"/>
    <w:tmpl w:val="4A18D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D90696"/>
    <w:multiLevelType w:val="multilevel"/>
    <w:tmpl w:val="9D5E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436CEE"/>
    <w:multiLevelType w:val="hybridMultilevel"/>
    <w:tmpl w:val="242AC6FE"/>
    <w:lvl w:ilvl="0" w:tplc="FFFFFFFF">
      <w:start w:val="1"/>
      <w:numFmt w:val="bullet"/>
      <w:lvlText w:val=""/>
      <w:lvlJc w:val="left"/>
      <w:pPr>
        <w:ind w:left="720" w:hanging="360"/>
      </w:pPr>
      <w:rPr>
        <w:rFonts w:ascii="Wingdings" w:hAnsi="Wingdings" w:cs="Wingding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4BB2CFB"/>
    <w:multiLevelType w:val="hybridMultilevel"/>
    <w:tmpl w:val="BAA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0D0C4C"/>
    <w:multiLevelType w:val="hybridMultilevel"/>
    <w:tmpl w:val="D622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342087"/>
    <w:multiLevelType w:val="hybridMultilevel"/>
    <w:tmpl w:val="1B2CBE50"/>
    <w:lvl w:ilvl="0" w:tplc="0809000B">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60B5694"/>
    <w:multiLevelType w:val="hybridMultilevel"/>
    <w:tmpl w:val="BFA4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9B5D3C"/>
    <w:multiLevelType w:val="hybridMultilevel"/>
    <w:tmpl w:val="35C059D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9F69DF"/>
    <w:multiLevelType w:val="multilevel"/>
    <w:tmpl w:val="9E2C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011FC9"/>
    <w:multiLevelType w:val="hybridMultilevel"/>
    <w:tmpl w:val="FB06B24C"/>
    <w:lvl w:ilvl="0" w:tplc="FFFFFFFF">
      <w:start w:val="1"/>
      <w:numFmt w:val="bullet"/>
      <w:lvlText w:val=""/>
      <w:lvlJc w:val="left"/>
      <w:pPr>
        <w:ind w:left="360" w:hanging="360"/>
      </w:pPr>
      <w:rPr>
        <w:rFonts w:ascii="Wingdings" w:hAnsi="Wingdings" w:cs="Wingdings" w:hint="default"/>
      </w:rPr>
    </w:lvl>
    <w:lvl w:ilvl="1" w:tplc="08090001">
      <w:start w:val="1"/>
      <w:numFmt w:val="bullet"/>
      <w:lvlText w:val=""/>
      <w:lvlJc w:val="left"/>
      <w:pPr>
        <w:ind w:left="1080" w:hanging="360"/>
      </w:pPr>
      <w:rPr>
        <w:rFonts w:ascii="Symbol" w:hAnsi="Symbol" w:cs="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4" w15:restartNumberingAfterBreak="0">
    <w:nsid w:val="78D14873"/>
    <w:multiLevelType w:val="hybridMultilevel"/>
    <w:tmpl w:val="3EB404B8"/>
    <w:lvl w:ilvl="0" w:tplc="0809000B">
      <w:start w:val="1"/>
      <w:numFmt w:val="bullet"/>
      <w:lvlText w:val=""/>
      <w:lvlJc w:val="left"/>
      <w:pPr>
        <w:ind w:left="360" w:hanging="360"/>
      </w:pPr>
      <w:rPr>
        <w:rFonts w:ascii="Wingdings" w:hAnsi="Wingdings" w:cs="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C67C1A"/>
    <w:multiLevelType w:val="multilevel"/>
    <w:tmpl w:val="654C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CA0D00"/>
    <w:multiLevelType w:val="hybridMultilevel"/>
    <w:tmpl w:val="CEC037BA"/>
    <w:lvl w:ilvl="0" w:tplc="0809000B">
      <w:start w:val="1"/>
      <w:numFmt w:val="bullet"/>
      <w:lvlText w:val=""/>
      <w:lvlJc w:val="left"/>
      <w:pPr>
        <w:ind w:left="360" w:hanging="360"/>
      </w:pPr>
      <w:rPr>
        <w:rFonts w:ascii="Wingdings" w:hAnsi="Wingdings" w:cs="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90856043">
    <w:abstractNumId w:val="34"/>
  </w:num>
  <w:num w:numId="2" w16cid:durableId="1318416648">
    <w:abstractNumId w:val="0"/>
  </w:num>
  <w:num w:numId="3" w16cid:durableId="782572245">
    <w:abstractNumId w:val="4"/>
  </w:num>
  <w:num w:numId="4" w16cid:durableId="1021586714">
    <w:abstractNumId w:val="41"/>
  </w:num>
  <w:num w:numId="5" w16cid:durableId="1426027362">
    <w:abstractNumId w:val="31"/>
  </w:num>
  <w:num w:numId="6" w16cid:durableId="581834640">
    <w:abstractNumId w:val="3"/>
  </w:num>
  <w:num w:numId="7" w16cid:durableId="1605572999">
    <w:abstractNumId w:val="1"/>
  </w:num>
  <w:num w:numId="8" w16cid:durableId="1609854820">
    <w:abstractNumId w:val="29"/>
  </w:num>
  <w:num w:numId="9" w16cid:durableId="360514559">
    <w:abstractNumId w:val="42"/>
  </w:num>
  <w:num w:numId="10" w16cid:durableId="124009600">
    <w:abstractNumId w:val="14"/>
  </w:num>
  <w:num w:numId="11" w16cid:durableId="1546335496">
    <w:abstractNumId w:val="17"/>
  </w:num>
  <w:num w:numId="12" w16cid:durableId="772167303">
    <w:abstractNumId w:val="24"/>
  </w:num>
  <w:num w:numId="13" w16cid:durableId="1679767782">
    <w:abstractNumId w:val="2"/>
  </w:num>
  <w:num w:numId="14" w16cid:durableId="2051684447">
    <w:abstractNumId w:val="37"/>
  </w:num>
  <w:num w:numId="15" w16cid:durableId="561714707">
    <w:abstractNumId w:val="11"/>
  </w:num>
  <w:num w:numId="16" w16cid:durableId="154952831">
    <w:abstractNumId w:val="15"/>
  </w:num>
  <w:num w:numId="17" w16cid:durableId="816610809">
    <w:abstractNumId w:val="6"/>
  </w:num>
  <w:num w:numId="18" w16cid:durableId="1513033945">
    <w:abstractNumId w:val="7"/>
  </w:num>
  <w:num w:numId="19" w16cid:durableId="292292170">
    <w:abstractNumId w:val="38"/>
  </w:num>
  <w:num w:numId="20" w16cid:durableId="345399843">
    <w:abstractNumId w:val="5"/>
  </w:num>
  <w:num w:numId="21" w16cid:durableId="685788366">
    <w:abstractNumId w:val="28"/>
  </w:num>
  <w:num w:numId="22" w16cid:durableId="1973830055">
    <w:abstractNumId w:val="18"/>
  </w:num>
  <w:num w:numId="23" w16cid:durableId="105975773">
    <w:abstractNumId w:val="10"/>
  </w:num>
  <w:num w:numId="24" w16cid:durableId="1854417214">
    <w:abstractNumId w:val="40"/>
  </w:num>
  <w:num w:numId="25" w16cid:durableId="1059867891">
    <w:abstractNumId w:val="20"/>
  </w:num>
  <w:num w:numId="26" w16cid:durableId="886263962">
    <w:abstractNumId w:val="33"/>
  </w:num>
  <w:num w:numId="27" w16cid:durableId="1659646837">
    <w:abstractNumId w:val="22"/>
  </w:num>
  <w:num w:numId="28" w16cid:durableId="388235532">
    <w:abstractNumId w:val="23"/>
  </w:num>
  <w:num w:numId="29" w16cid:durableId="1346401405">
    <w:abstractNumId w:val="35"/>
  </w:num>
  <w:num w:numId="30" w16cid:durableId="1384670579">
    <w:abstractNumId w:val="19"/>
  </w:num>
  <w:num w:numId="31" w16cid:durableId="92019232">
    <w:abstractNumId w:val="27"/>
  </w:num>
  <w:num w:numId="32" w16cid:durableId="735208017">
    <w:abstractNumId w:val="45"/>
  </w:num>
  <w:num w:numId="33" w16cid:durableId="1162158820">
    <w:abstractNumId w:val="21"/>
  </w:num>
  <w:num w:numId="34" w16cid:durableId="1653943582">
    <w:abstractNumId w:val="12"/>
  </w:num>
  <w:num w:numId="35" w16cid:durableId="653024617">
    <w:abstractNumId w:val="30"/>
  </w:num>
  <w:num w:numId="36" w16cid:durableId="843976968">
    <w:abstractNumId w:val="8"/>
  </w:num>
  <w:num w:numId="37" w16cid:durableId="903179575">
    <w:abstractNumId w:val="9"/>
  </w:num>
  <w:num w:numId="38" w16cid:durableId="47925306">
    <w:abstractNumId w:val="25"/>
  </w:num>
  <w:num w:numId="39" w16cid:durableId="838349028">
    <w:abstractNumId w:val="16"/>
  </w:num>
  <w:num w:numId="40" w16cid:durableId="485241308">
    <w:abstractNumId w:val="39"/>
  </w:num>
  <w:num w:numId="41" w16cid:durableId="812213168">
    <w:abstractNumId w:val="26"/>
  </w:num>
  <w:num w:numId="42" w16cid:durableId="1876960452">
    <w:abstractNumId w:val="13"/>
  </w:num>
  <w:num w:numId="43" w16cid:durableId="1182015619">
    <w:abstractNumId w:val="44"/>
  </w:num>
  <w:num w:numId="44" w16cid:durableId="1571773791">
    <w:abstractNumId w:val="32"/>
  </w:num>
  <w:num w:numId="45" w16cid:durableId="597057969">
    <w:abstractNumId w:val="36"/>
  </w:num>
  <w:num w:numId="46" w16cid:durableId="1511217706">
    <w:abstractNumId w:val="46"/>
  </w:num>
  <w:num w:numId="47" w16cid:durableId="977756956">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3D"/>
    <w:rsid w:val="000001A8"/>
    <w:rsid w:val="000007F3"/>
    <w:rsid w:val="00000927"/>
    <w:rsid w:val="00001AE0"/>
    <w:rsid w:val="000028BE"/>
    <w:rsid w:val="000028F9"/>
    <w:rsid w:val="000030C2"/>
    <w:rsid w:val="00003F34"/>
    <w:rsid w:val="00004FC8"/>
    <w:rsid w:val="00006928"/>
    <w:rsid w:val="00010136"/>
    <w:rsid w:val="000116BD"/>
    <w:rsid w:val="0001250C"/>
    <w:rsid w:val="000127D3"/>
    <w:rsid w:val="00013DAE"/>
    <w:rsid w:val="000140A7"/>
    <w:rsid w:val="00017546"/>
    <w:rsid w:val="000200B3"/>
    <w:rsid w:val="00024B24"/>
    <w:rsid w:val="00025C3B"/>
    <w:rsid w:val="000268CD"/>
    <w:rsid w:val="00026A7C"/>
    <w:rsid w:val="000271FC"/>
    <w:rsid w:val="00027B99"/>
    <w:rsid w:val="000309EE"/>
    <w:rsid w:val="00031AB0"/>
    <w:rsid w:val="00032306"/>
    <w:rsid w:val="00032D52"/>
    <w:rsid w:val="0003491C"/>
    <w:rsid w:val="00034C25"/>
    <w:rsid w:val="00035248"/>
    <w:rsid w:val="00035613"/>
    <w:rsid w:val="00035C0F"/>
    <w:rsid w:val="000364EF"/>
    <w:rsid w:val="0003678F"/>
    <w:rsid w:val="00036A15"/>
    <w:rsid w:val="0003770C"/>
    <w:rsid w:val="00037981"/>
    <w:rsid w:val="00040F7E"/>
    <w:rsid w:val="00041019"/>
    <w:rsid w:val="00042DCA"/>
    <w:rsid w:val="00043ED5"/>
    <w:rsid w:val="00046458"/>
    <w:rsid w:val="0005145A"/>
    <w:rsid w:val="000522FE"/>
    <w:rsid w:val="0005246A"/>
    <w:rsid w:val="00053431"/>
    <w:rsid w:val="000534FA"/>
    <w:rsid w:val="00053B4D"/>
    <w:rsid w:val="0005471E"/>
    <w:rsid w:val="000549D1"/>
    <w:rsid w:val="00054FE5"/>
    <w:rsid w:val="00056A79"/>
    <w:rsid w:val="0005753E"/>
    <w:rsid w:val="00057857"/>
    <w:rsid w:val="000579E4"/>
    <w:rsid w:val="000608C2"/>
    <w:rsid w:val="00060AF9"/>
    <w:rsid w:val="00061B39"/>
    <w:rsid w:val="0006220D"/>
    <w:rsid w:val="00063969"/>
    <w:rsid w:val="000649CB"/>
    <w:rsid w:val="00064F96"/>
    <w:rsid w:val="000671B5"/>
    <w:rsid w:val="0007094C"/>
    <w:rsid w:val="000718C2"/>
    <w:rsid w:val="0007231C"/>
    <w:rsid w:val="00073D74"/>
    <w:rsid w:val="0007412E"/>
    <w:rsid w:val="00074BDE"/>
    <w:rsid w:val="00074D5C"/>
    <w:rsid w:val="0007528F"/>
    <w:rsid w:val="00075EA9"/>
    <w:rsid w:val="00080085"/>
    <w:rsid w:val="00081B82"/>
    <w:rsid w:val="00082305"/>
    <w:rsid w:val="00082ED3"/>
    <w:rsid w:val="000838D0"/>
    <w:rsid w:val="000852D0"/>
    <w:rsid w:val="00085B71"/>
    <w:rsid w:val="00085F5F"/>
    <w:rsid w:val="0008631E"/>
    <w:rsid w:val="00086F34"/>
    <w:rsid w:val="00087E4D"/>
    <w:rsid w:val="000913CD"/>
    <w:rsid w:val="00091740"/>
    <w:rsid w:val="0009191A"/>
    <w:rsid w:val="00091C12"/>
    <w:rsid w:val="00093DE6"/>
    <w:rsid w:val="00094632"/>
    <w:rsid w:val="00094962"/>
    <w:rsid w:val="00094B9D"/>
    <w:rsid w:val="00094CF7"/>
    <w:rsid w:val="00095223"/>
    <w:rsid w:val="00096899"/>
    <w:rsid w:val="000968EC"/>
    <w:rsid w:val="00096F41"/>
    <w:rsid w:val="000A06B5"/>
    <w:rsid w:val="000A11C7"/>
    <w:rsid w:val="000A2299"/>
    <w:rsid w:val="000A2EF6"/>
    <w:rsid w:val="000A2F0A"/>
    <w:rsid w:val="000A31CE"/>
    <w:rsid w:val="000A42CA"/>
    <w:rsid w:val="000A50A0"/>
    <w:rsid w:val="000A5B76"/>
    <w:rsid w:val="000B0D09"/>
    <w:rsid w:val="000B1478"/>
    <w:rsid w:val="000B1B36"/>
    <w:rsid w:val="000B1B3A"/>
    <w:rsid w:val="000B46DE"/>
    <w:rsid w:val="000B4873"/>
    <w:rsid w:val="000B4A94"/>
    <w:rsid w:val="000B61A7"/>
    <w:rsid w:val="000B66B1"/>
    <w:rsid w:val="000B796E"/>
    <w:rsid w:val="000C1AC3"/>
    <w:rsid w:val="000C1B82"/>
    <w:rsid w:val="000C23D5"/>
    <w:rsid w:val="000C249D"/>
    <w:rsid w:val="000C2CD7"/>
    <w:rsid w:val="000C31C8"/>
    <w:rsid w:val="000C4112"/>
    <w:rsid w:val="000C4A27"/>
    <w:rsid w:val="000D0651"/>
    <w:rsid w:val="000D175E"/>
    <w:rsid w:val="000D444C"/>
    <w:rsid w:val="000D4A58"/>
    <w:rsid w:val="000D5830"/>
    <w:rsid w:val="000D59D9"/>
    <w:rsid w:val="000D5AAC"/>
    <w:rsid w:val="000D67BB"/>
    <w:rsid w:val="000E35BB"/>
    <w:rsid w:val="000E37C6"/>
    <w:rsid w:val="000E515B"/>
    <w:rsid w:val="000E529F"/>
    <w:rsid w:val="000E54A4"/>
    <w:rsid w:val="000E5CDD"/>
    <w:rsid w:val="000E69E6"/>
    <w:rsid w:val="000E6F24"/>
    <w:rsid w:val="000E6FCF"/>
    <w:rsid w:val="000E72E8"/>
    <w:rsid w:val="000E7625"/>
    <w:rsid w:val="000E7E94"/>
    <w:rsid w:val="000F1331"/>
    <w:rsid w:val="000F1D5F"/>
    <w:rsid w:val="000F2562"/>
    <w:rsid w:val="000F257F"/>
    <w:rsid w:val="000F2BD3"/>
    <w:rsid w:val="000F39C6"/>
    <w:rsid w:val="000F5106"/>
    <w:rsid w:val="0010072D"/>
    <w:rsid w:val="00100C1E"/>
    <w:rsid w:val="0010294E"/>
    <w:rsid w:val="00102BF9"/>
    <w:rsid w:val="0010342D"/>
    <w:rsid w:val="00105214"/>
    <w:rsid w:val="00105B44"/>
    <w:rsid w:val="00106708"/>
    <w:rsid w:val="0010771A"/>
    <w:rsid w:val="00107FDF"/>
    <w:rsid w:val="0011032D"/>
    <w:rsid w:val="001106B6"/>
    <w:rsid w:val="0011240C"/>
    <w:rsid w:val="001131EF"/>
    <w:rsid w:val="00113B07"/>
    <w:rsid w:val="00115A3B"/>
    <w:rsid w:val="00117793"/>
    <w:rsid w:val="00121C74"/>
    <w:rsid w:val="001236F2"/>
    <w:rsid w:val="001237DF"/>
    <w:rsid w:val="00123AA0"/>
    <w:rsid w:val="00123DF0"/>
    <w:rsid w:val="0012445D"/>
    <w:rsid w:val="00125DC1"/>
    <w:rsid w:val="001309A2"/>
    <w:rsid w:val="00131284"/>
    <w:rsid w:val="00131C78"/>
    <w:rsid w:val="001324AE"/>
    <w:rsid w:val="001332D6"/>
    <w:rsid w:val="001332DD"/>
    <w:rsid w:val="00133360"/>
    <w:rsid w:val="0013395C"/>
    <w:rsid w:val="00133E08"/>
    <w:rsid w:val="0013508E"/>
    <w:rsid w:val="00135562"/>
    <w:rsid w:val="001359A8"/>
    <w:rsid w:val="00135B41"/>
    <w:rsid w:val="00136AA4"/>
    <w:rsid w:val="00140DE8"/>
    <w:rsid w:val="00144096"/>
    <w:rsid w:val="001441EC"/>
    <w:rsid w:val="00144DB6"/>
    <w:rsid w:val="0014578F"/>
    <w:rsid w:val="0014633A"/>
    <w:rsid w:val="0014649C"/>
    <w:rsid w:val="00146E06"/>
    <w:rsid w:val="00146FC8"/>
    <w:rsid w:val="0014704C"/>
    <w:rsid w:val="001471BA"/>
    <w:rsid w:val="001472A9"/>
    <w:rsid w:val="0014737C"/>
    <w:rsid w:val="00147759"/>
    <w:rsid w:val="00147AF1"/>
    <w:rsid w:val="001506EE"/>
    <w:rsid w:val="001532F6"/>
    <w:rsid w:val="00154AC5"/>
    <w:rsid w:val="00154C83"/>
    <w:rsid w:val="00155E22"/>
    <w:rsid w:val="00157A7D"/>
    <w:rsid w:val="00157F5B"/>
    <w:rsid w:val="0016000C"/>
    <w:rsid w:val="00160044"/>
    <w:rsid w:val="001623E9"/>
    <w:rsid w:val="00162EF3"/>
    <w:rsid w:val="00163267"/>
    <w:rsid w:val="00163A5D"/>
    <w:rsid w:val="00163F49"/>
    <w:rsid w:val="001660CE"/>
    <w:rsid w:val="001663E0"/>
    <w:rsid w:val="00166527"/>
    <w:rsid w:val="00166A80"/>
    <w:rsid w:val="00167EAE"/>
    <w:rsid w:val="001700CA"/>
    <w:rsid w:val="00170D3D"/>
    <w:rsid w:val="00171FD9"/>
    <w:rsid w:val="00172254"/>
    <w:rsid w:val="00173C21"/>
    <w:rsid w:val="001742DF"/>
    <w:rsid w:val="001759F1"/>
    <w:rsid w:val="00176692"/>
    <w:rsid w:val="00176E55"/>
    <w:rsid w:val="00177083"/>
    <w:rsid w:val="00177BB0"/>
    <w:rsid w:val="0018042D"/>
    <w:rsid w:val="00181014"/>
    <w:rsid w:val="00181470"/>
    <w:rsid w:val="00181BD4"/>
    <w:rsid w:val="00182072"/>
    <w:rsid w:val="00182191"/>
    <w:rsid w:val="0018241D"/>
    <w:rsid w:val="001825CA"/>
    <w:rsid w:val="00183160"/>
    <w:rsid w:val="001832FD"/>
    <w:rsid w:val="0018491D"/>
    <w:rsid w:val="00185539"/>
    <w:rsid w:val="00185669"/>
    <w:rsid w:val="0018601E"/>
    <w:rsid w:val="00186EAE"/>
    <w:rsid w:val="001873FA"/>
    <w:rsid w:val="00187497"/>
    <w:rsid w:val="00187B0A"/>
    <w:rsid w:val="00190849"/>
    <w:rsid w:val="0019155A"/>
    <w:rsid w:val="00191E1A"/>
    <w:rsid w:val="00192437"/>
    <w:rsid w:val="0019394E"/>
    <w:rsid w:val="00194F79"/>
    <w:rsid w:val="00194FF4"/>
    <w:rsid w:val="00195C10"/>
    <w:rsid w:val="00195D2D"/>
    <w:rsid w:val="00195F4F"/>
    <w:rsid w:val="00197111"/>
    <w:rsid w:val="00197FB7"/>
    <w:rsid w:val="001A067E"/>
    <w:rsid w:val="001A1C4E"/>
    <w:rsid w:val="001A3108"/>
    <w:rsid w:val="001A3C43"/>
    <w:rsid w:val="001A41DE"/>
    <w:rsid w:val="001A50E7"/>
    <w:rsid w:val="001A62E4"/>
    <w:rsid w:val="001A6D3F"/>
    <w:rsid w:val="001A7EF7"/>
    <w:rsid w:val="001B0A50"/>
    <w:rsid w:val="001B1AD3"/>
    <w:rsid w:val="001B2862"/>
    <w:rsid w:val="001B4717"/>
    <w:rsid w:val="001B4C86"/>
    <w:rsid w:val="001B7048"/>
    <w:rsid w:val="001B7C33"/>
    <w:rsid w:val="001C1D7F"/>
    <w:rsid w:val="001C28B1"/>
    <w:rsid w:val="001C2C51"/>
    <w:rsid w:val="001C3538"/>
    <w:rsid w:val="001C3957"/>
    <w:rsid w:val="001C4297"/>
    <w:rsid w:val="001C5809"/>
    <w:rsid w:val="001C5B46"/>
    <w:rsid w:val="001C74B3"/>
    <w:rsid w:val="001C7B40"/>
    <w:rsid w:val="001D0FFD"/>
    <w:rsid w:val="001D1095"/>
    <w:rsid w:val="001D19DB"/>
    <w:rsid w:val="001D1DB3"/>
    <w:rsid w:val="001D256E"/>
    <w:rsid w:val="001D2B34"/>
    <w:rsid w:val="001D2EF3"/>
    <w:rsid w:val="001D2F25"/>
    <w:rsid w:val="001D4462"/>
    <w:rsid w:val="001D4676"/>
    <w:rsid w:val="001D6206"/>
    <w:rsid w:val="001D6425"/>
    <w:rsid w:val="001D6565"/>
    <w:rsid w:val="001E0AD4"/>
    <w:rsid w:val="001E0FB9"/>
    <w:rsid w:val="001E1276"/>
    <w:rsid w:val="001E14D2"/>
    <w:rsid w:val="001E2268"/>
    <w:rsid w:val="001E245B"/>
    <w:rsid w:val="001E30E3"/>
    <w:rsid w:val="001E3417"/>
    <w:rsid w:val="001E39DC"/>
    <w:rsid w:val="001E3DF3"/>
    <w:rsid w:val="001E3EC6"/>
    <w:rsid w:val="001E3F4F"/>
    <w:rsid w:val="001E4F34"/>
    <w:rsid w:val="001E5816"/>
    <w:rsid w:val="001E5EB6"/>
    <w:rsid w:val="001E6E50"/>
    <w:rsid w:val="001E6EB7"/>
    <w:rsid w:val="001E70DB"/>
    <w:rsid w:val="001E76E3"/>
    <w:rsid w:val="001E7C12"/>
    <w:rsid w:val="001E7F28"/>
    <w:rsid w:val="001F030F"/>
    <w:rsid w:val="001F1EFB"/>
    <w:rsid w:val="001F30C6"/>
    <w:rsid w:val="001F30DB"/>
    <w:rsid w:val="001F4D5D"/>
    <w:rsid w:val="001F627B"/>
    <w:rsid w:val="001F7CDE"/>
    <w:rsid w:val="00202416"/>
    <w:rsid w:val="00202E30"/>
    <w:rsid w:val="00203D04"/>
    <w:rsid w:val="0020463E"/>
    <w:rsid w:val="002057AF"/>
    <w:rsid w:val="00205D46"/>
    <w:rsid w:val="00205EF2"/>
    <w:rsid w:val="00206621"/>
    <w:rsid w:val="002068A9"/>
    <w:rsid w:val="002077B5"/>
    <w:rsid w:val="00207853"/>
    <w:rsid w:val="00210EE4"/>
    <w:rsid w:val="00211454"/>
    <w:rsid w:val="002134D8"/>
    <w:rsid w:val="00214BFD"/>
    <w:rsid w:val="0021520D"/>
    <w:rsid w:val="0021566B"/>
    <w:rsid w:val="002165B8"/>
    <w:rsid w:val="00216913"/>
    <w:rsid w:val="00216A05"/>
    <w:rsid w:val="00217199"/>
    <w:rsid w:val="00217522"/>
    <w:rsid w:val="002179C6"/>
    <w:rsid w:val="0022084B"/>
    <w:rsid w:val="00220B50"/>
    <w:rsid w:val="00221A60"/>
    <w:rsid w:val="0022252C"/>
    <w:rsid w:val="00222A1A"/>
    <w:rsid w:val="00225257"/>
    <w:rsid w:val="00226DD4"/>
    <w:rsid w:val="002279E1"/>
    <w:rsid w:val="00227FB1"/>
    <w:rsid w:val="00230DDF"/>
    <w:rsid w:val="00231142"/>
    <w:rsid w:val="00232C4B"/>
    <w:rsid w:val="00233610"/>
    <w:rsid w:val="00233688"/>
    <w:rsid w:val="00234150"/>
    <w:rsid w:val="00234F82"/>
    <w:rsid w:val="00235253"/>
    <w:rsid w:val="00235C3E"/>
    <w:rsid w:val="00235E6C"/>
    <w:rsid w:val="00237CDC"/>
    <w:rsid w:val="00241FCD"/>
    <w:rsid w:val="0024235F"/>
    <w:rsid w:val="002434A3"/>
    <w:rsid w:val="002438CC"/>
    <w:rsid w:val="00243CC6"/>
    <w:rsid w:val="00243F4F"/>
    <w:rsid w:val="0024466C"/>
    <w:rsid w:val="00244833"/>
    <w:rsid w:val="002448DB"/>
    <w:rsid w:val="002452AD"/>
    <w:rsid w:val="002454B6"/>
    <w:rsid w:val="002455CD"/>
    <w:rsid w:val="00246ACF"/>
    <w:rsid w:val="00250647"/>
    <w:rsid w:val="00250A46"/>
    <w:rsid w:val="00251053"/>
    <w:rsid w:val="002516AE"/>
    <w:rsid w:val="0025538F"/>
    <w:rsid w:val="00255463"/>
    <w:rsid w:val="00256BE9"/>
    <w:rsid w:val="00256E2B"/>
    <w:rsid w:val="002603BE"/>
    <w:rsid w:val="0026042B"/>
    <w:rsid w:val="002609AA"/>
    <w:rsid w:val="00262138"/>
    <w:rsid w:val="00262279"/>
    <w:rsid w:val="00262675"/>
    <w:rsid w:val="00265520"/>
    <w:rsid w:val="002663F8"/>
    <w:rsid w:val="0026724B"/>
    <w:rsid w:val="0027049F"/>
    <w:rsid w:val="002705AC"/>
    <w:rsid w:val="00270E9A"/>
    <w:rsid w:val="002712A7"/>
    <w:rsid w:val="0027324C"/>
    <w:rsid w:val="00273736"/>
    <w:rsid w:val="00273903"/>
    <w:rsid w:val="00273D14"/>
    <w:rsid w:val="00274AD9"/>
    <w:rsid w:val="00280457"/>
    <w:rsid w:val="00281486"/>
    <w:rsid w:val="00281AFA"/>
    <w:rsid w:val="002848C1"/>
    <w:rsid w:val="00285386"/>
    <w:rsid w:val="00285819"/>
    <w:rsid w:val="00286411"/>
    <w:rsid w:val="00286B70"/>
    <w:rsid w:val="00287649"/>
    <w:rsid w:val="00291B10"/>
    <w:rsid w:val="0029376A"/>
    <w:rsid w:val="0029470C"/>
    <w:rsid w:val="002949AD"/>
    <w:rsid w:val="00295597"/>
    <w:rsid w:val="00295669"/>
    <w:rsid w:val="0029572F"/>
    <w:rsid w:val="00295AFF"/>
    <w:rsid w:val="002967A5"/>
    <w:rsid w:val="002A0DE3"/>
    <w:rsid w:val="002A35AA"/>
    <w:rsid w:val="002A3BFE"/>
    <w:rsid w:val="002A5186"/>
    <w:rsid w:val="002A5DDF"/>
    <w:rsid w:val="002A6E98"/>
    <w:rsid w:val="002A7A9D"/>
    <w:rsid w:val="002B25E2"/>
    <w:rsid w:val="002B38DE"/>
    <w:rsid w:val="002B3D21"/>
    <w:rsid w:val="002B4CEC"/>
    <w:rsid w:val="002B510A"/>
    <w:rsid w:val="002B614F"/>
    <w:rsid w:val="002B6633"/>
    <w:rsid w:val="002B68CA"/>
    <w:rsid w:val="002C013F"/>
    <w:rsid w:val="002C106C"/>
    <w:rsid w:val="002C1DD2"/>
    <w:rsid w:val="002C4C96"/>
    <w:rsid w:val="002C597B"/>
    <w:rsid w:val="002C5E9E"/>
    <w:rsid w:val="002C5FEC"/>
    <w:rsid w:val="002C62A0"/>
    <w:rsid w:val="002C6999"/>
    <w:rsid w:val="002C7716"/>
    <w:rsid w:val="002C7A07"/>
    <w:rsid w:val="002C7AF0"/>
    <w:rsid w:val="002D01D6"/>
    <w:rsid w:val="002D06CF"/>
    <w:rsid w:val="002D0C9F"/>
    <w:rsid w:val="002D0DCD"/>
    <w:rsid w:val="002D16BD"/>
    <w:rsid w:val="002D2811"/>
    <w:rsid w:val="002D348C"/>
    <w:rsid w:val="002D35DD"/>
    <w:rsid w:val="002D3B13"/>
    <w:rsid w:val="002D3EC0"/>
    <w:rsid w:val="002D5B2E"/>
    <w:rsid w:val="002D5C1D"/>
    <w:rsid w:val="002D63EE"/>
    <w:rsid w:val="002D6F17"/>
    <w:rsid w:val="002D70F3"/>
    <w:rsid w:val="002D7AA3"/>
    <w:rsid w:val="002D7BDC"/>
    <w:rsid w:val="002E0064"/>
    <w:rsid w:val="002E065D"/>
    <w:rsid w:val="002E09B0"/>
    <w:rsid w:val="002E349A"/>
    <w:rsid w:val="002E4091"/>
    <w:rsid w:val="002E4E58"/>
    <w:rsid w:val="002E6AAD"/>
    <w:rsid w:val="002E775D"/>
    <w:rsid w:val="002E7F90"/>
    <w:rsid w:val="002F030C"/>
    <w:rsid w:val="002F149E"/>
    <w:rsid w:val="002F15AD"/>
    <w:rsid w:val="002F20DE"/>
    <w:rsid w:val="002F2BC1"/>
    <w:rsid w:val="002F30D6"/>
    <w:rsid w:val="002F32FE"/>
    <w:rsid w:val="002F4030"/>
    <w:rsid w:val="002F5A9D"/>
    <w:rsid w:val="002F6A8E"/>
    <w:rsid w:val="002F72F0"/>
    <w:rsid w:val="002F770B"/>
    <w:rsid w:val="002F7ECD"/>
    <w:rsid w:val="00300293"/>
    <w:rsid w:val="00300559"/>
    <w:rsid w:val="003006D0"/>
    <w:rsid w:val="00300C85"/>
    <w:rsid w:val="003012C0"/>
    <w:rsid w:val="0030240F"/>
    <w:rsid w:val="00303585"/>
    <w:rsid w:val="00303E2F"/>
    <w:rsid w:val="00303EBD"/>
    <w:rsid w:val="00304D6D"/>
    <w:rsid w:val="00304DDB"/>
    <w:rsid w:val="00305648"/>
    <w:rsid w:val="00306BB7"/>
    <w:rsid w:val="003071D8"/>
    <w:rsid w:val="00307902"/>
    <w:rsid w:val="0031024C"/>
    <w:rsid w:val="003103E1"/>
    <w:rsid w:val="00310507"/>
    <w:rsid w:val="003106A2"/>
    <w:rsid w:val="003108FE"/>
    <w:rsid w:val="003111B9"/>
    <w:rsid w:val="00311C88"/>
    <w:rsid w:val="00312562"/>
    <w:rsid w:val="00312E25"/>
    <w:rsid w:val="00312F8D"/>
    <w:rsid w:val="003134C9"/>
    <w:rsid w:val="003136C1"/>
    <w:rsid w:val="003137FF"/>
    <w:rsid w:val="00313A7F"/>
    <w:rsid w:val="0031449F"/>
    <w:rsid w:val="00316FC8"/>
    <w:rsid w:val="00321E74"/>
    <w:rsid w:val="00323E98"/>
    <w:rsid w:val="00324222"/>
    <w:rsid w:val="00324517"/>
    <w:rsid w:val="003247CF"/>
    <w:rsid w:val="0032494B"/>
    <w:rsid w:val="00324CF5"/>
    <w:rsid w:val="003254CC"/>
    <w:rsid w:val="0032564F"/>
    <w:rsid w:val="003256D9"/>
    <w:rsid w:val="003269CF"/>
    <w:rsid w:val="00330F36"/>
    <w:rsid w:val="00331F8C"/>
    <w:rsid w:val="00333467"/>
    <w:rsid w:val="00333BDA"/>
    <w:rsid w:val="00333E31"/>
    <w:rsid w:val="00335CA1"/>
    <w:rsid w:val="00335F46"/>
    <w:rsid w:val="00336330"/>
    <w:rsid w:val="00337F9F"/>
    <w:rsid w:val="0034115A"/>
    <w:rsid w:val="00341259"/>
    <w:rsid w:val="00341B73"/>
    <w:rsid w:val="003424EB"/>
    <w:rsid w:val="00342648"/>
    <w:rsid w:val="00342712"/>
    <w:rsid w:val="0034332A"/>
    <w:rsid w:val="00343DE1"/>
    <w:rsid w:val="003445CC"/>
    <w:rsid w:val="00344AA0"/>
    <w:rsid w:val="00344EBB"/>
    <w:rsid w:val="00345319"/>
    <w:rsid w:val="0034583D"/>
    <w:rsid w:val="00346C7A"/>
    <w:rsid w:val="00347C84"/>
    <w:rsid w:val="00347DEA"/>
    <w:rsid w:val="003504DF"/>
    <w:rsid w:val="00350A3F"/>
    <w:rsid w:val="00351C2B"/>
    <w:rsid w:val="003523E8"/>
    <w:rsid w:val="0035282D"/>
    <w:rsid w:val="003542A1"/>
    <w:rsid w:val="00354F8D"/>
    <w:rsid w:val="003608E8"/>
    <w:rsid w:val="00360C6B"/>
    <w:rsid w:val="00361001"/>
    <w:rsid w:val="00363123"/>
    <w:rsid w:val="0036487A"/>
    <w:rsid w:val="003656B5"/>
    <w:rsid w:val="003658EC"/>
    <w:rsid w:val="00366E73"/>
    <w:rsid w:val="0036708B"/>
    <w:rsid w:val="0036750E"/>
    <w:rsid w:val="00367CAE"/>
    <w:rsid w:val="003715A4"/>
    <w:rsid w:val="00373BE6"/>
    <w:rsid w:val="0037437E"/>
    <w:rsid w:val="0037537D"/>
    <w:rsid w:val="003754CE"/>
    <w:rsid w:val="00376DE4"/>
    <w:rsid w:val="003804CD"/>
    <w:rsid w:val="00380F3F"/>
    <w:rsid w:val="00382DFA"/>
    <w:rsid w:val="00383030"/>
    <w:rsid w:val="00383153"/>
    <w:rsid w:val="003835EA"/>
    <w:rsid w:val="00383637"/>
    <w:rsid w:val="00383780"/>
    <w:rsid w:val="0038378C"/>
    <w:rsid w:val="00385D0E"/>
    <w:rsid w:val="00385E76"/>
    <w:rsid w:val="00387F7E"/>
    <w:rsid w:val="003908F0"/>
    <w:rsid w:val="00390FAE"/>
    <w:rsid w:val="003915B5"/>
    <w:rsid w:val="00392485"/>
    <w:rsid w:val="00392FA9"/>
    <w:rsid w:val="0039301E"/>
    <w:rsid w:val="00393D66"/>
    <w:rsid w:val="003941AD"/>
    <w:rsid w:val="00394EFC"/>
    <w:rsid w:val="00395014"/>
    <w:rsid w:val="003952DB"/>
    <w:rsid w:val="0039581E"/>
    <w:rsid w:val="003968D2"/>
    <w:rsid w:val="003979DA"/>
    <w:rsid w:val="00397B7A"/>
    <w:rsid w:val="003A0352"/>
    <w:rsid w:val="003A17FC"/>
    <w:rsid w:val="003A2399"/>
    <w:rsid w:val="003A2CB7"/>
    <w:rsid w:val="003A4244"/>
    <w:rsid w:val="003A5339"/>
    <w:rsid w:val="003A6057"/>
    <w:rsid w:val="003A6C66"/>
    <w:rsid w:val="003A7080"/>
    <w:rsid w:val="003A7768"/>
    <w:rsid w:val="003A7C47"/>
    <w:rsid w:val="003B0147"/>
    <w:rsid w:val="003B081E"/>
    <w:rsid w:val="003B1B1F"/>
    <w:rsid w:val="003B29D7"/>
    <w:rsid w:val="003B2B88"/>
    <w:rsid w:val="003B3557"/>
    <w:rsid w:val="003B4160"/>
    <w:rsid w:val="003B5B6B"/>
    <w:rsid w:val="003B689C"/>
    <w:rsid w:val="003B6A98"/>
    <w:rsid w:val="003B6CE8"/>
    <w:rsid w:val="003B7755"/>
    <w:rsid w:val="003C188F"/>
    <w:rsid w:val="003C20CE"/>
    <w:rsid w:val="003C316A"/>
    <w:rsid w:val="003C3CAC"/>
    <w:rsid w:val="003C3E29"/>
    <w:rsid w:val="003C49DF"/>
    <w:rsid w:val="003C5C51"/>
    <w:rsid w:val="003C7F8D"/>
    <w:rsid w:val="003D012D"/>
    <w:rsid w:val="003D0181"/>
    <w:rsid w:val="003D0273"/>
    <w:rsid w:val="003D0D5D"/>
    <w:rsid w:val="003D121C"/>
    <w:rsid w:val="003D1D7C"/>
    <w:rsid w:val="003D238B"/>
    <w:rsid w:val="003D2655"/>
    <w:rsid w:val="003D3076"/>
    <w:rsid w:val="003D4681"/>
    <w:rsid w:val="003D4A27"/>
    <w:rsid w:val="003D4B1D"/>
    <w:rsid w:val="003D63AE"/>
    <w:rsid w:val="003D6468"/>
    <w:rsid w:val="003E05B9"/>
    <w:rsid w:val="003E1B0F"/>
    <w:rsid w:val="003E217D"/>
    <w:rsid w:val="003E2B14"/>
    <w:rsid w:val="003E3908"/>
    <w:rsid w:val="003E4C91"/>
    <w:rsid w:val="003E5018"/>
    <w:rsid w:val="003E50CC"/>
    <w:rsid w:val="003E6802"/>
    <w:rsid w:val="003E725A"/>
    <w:rsid w:val="003F0C39"/>
    <w:rsid w:val="003F0E0C"/>
    <w:rsid w:val="003F1361"/>
    <w:rsid w:val="003F329F"/>
    <w:rsid w:val="003F479C"/>
    <w:rsid w:val="003F4AC5"/>
    <w:rsid w:val="003F4F4C"/>
    <w:rsid w:val="003F5F20"/>
    <w:rsid w:val="003F7E01"/>
    <w:rsid w:val="00400A38"/>
    <w:rsid w:val="0040111E"/>
    <w:rsid w:val="00401ACF"/>
    <w:rsid w:val="0040213B"/>
    <w:rsid w:val="00402B44"/>
    <w:rsid w:val="00403235"/>
    <w:rsid w:val="00403885"/>
    <w:rsid w:val="004039DB"/>
    <w:rsid w:val="00403D7F"/>
    <w:rsid w:val="004043D1"/>
    <w:rsid w:val="004054C7"/>
    <w:rsid w:val="00406ECF"/>
    <w:rsid w:val="00407C50"/>
    <w:rsid w:val="00410C1E"/>
    <w:rsid w:val="004119AF"/>
    <w:rsid w:val="00413622"/>
    <w:rsid w:val="004136D7"/>
    <w:rsid w:val="00413E71"/>
    <w:rsid w:val="00414457"/>
    <w:rsid w:val="00415A50"/>
    <w:rsid w:val="0041623B"/>
    <w:rsid w:val="00416D2E"/>
    <w:rsid w:val="00417167"/>
    <w:rsid w:val="00417ADA"/>
    <w:rsid w:val="0042015E"/>
    <w:rsid w:val="00420664"/>
    <w:rsid w:val="00421968"/>
    <w:rsid w:val="0042224B"/>
    <w:rsid w:val="00422C74"/>
    <w:rsid w:val="00423221"/>
    <w:rsid w:val="004234B2"/>
    <w:rsid w:val="004235D3"/>
    <w:rsid w:val="0042434B"/>
    <w:rsid w:val="004251FD"/>
    <w:rsid w:val="004267E6"/>
    <w:rsid w:val="00427CB8"/>
    <w:rsid w:val="00427F64"/>
    <w:rsid w:val="00430C63"/>
    <w:rsid w:val="00430E15"/>
    <w:rsid w:val="00430EC7"/>
    <w:rsid w:val="004315F2"/>
    <w:rsid w:val="00433055"/>
    <w:rsid w:val="00433D78"/>
    <w:rsid w:val="00435867"/>
    <w:rsid w:val="00435BAF"/>
    <w:rsid w:val="00435FCB"/>
    <w:rsid w:val="00436C74"/>
    <w:rsid w:val="00436FD8"/>
    <w:rsid w:val="0044118B"/>
    <w:rsid w:val="00441782"/>
    <w:rsid w:val="004419CF"/>
    <w:rsid w:val="00441CF8"/>
    <w:rsid w:val="00441D18"/>
    <w:rsid w:val="004420CA"/>
    <w:rsid w:val="00442E07"/>
    <w:rsid w:val="004438E4"/>
    <w:rsid w:val="0044418B"/>
    <w:rsid w:val="004451F9"/>
    <w:rsid w:val="00445CD0"/>
    <w:rsid w:val="0044623E"/>
    <w:rsid w:val="00446EE3"/>
    <w:rsid w:val="0044759E"/>
    <w:rsid w:val="00447B9A"/>
    <w:rsid w:val="004503D4"/>
    <w:rsid w:val="00452894"/>
    <w:rsid w:val="0045436D"/>
    <w:rsid w:val="00454B79"/>
    <w:rsid w:val="00454CF2"/>
    <w:rsid w:val="0045510D"/>
    <w:rsid w:val="00455553"/>
    <w:rsid w:val="004559F2"/>
    <w:rsid w:val="00457983"/>
    <w:rsid w:val="00457E9D"/>
    <w:rsid w:val="0046073F"/>
    <w:rsid w:val="00460DFA"/>
    <w:rsid w:val="00461139"/>
    <w:rsid w:val="00461444"/>
    <w:rsid w:val="00461DD3"/>
    <w:rsid w:val="00461DEF"/>
    <w:rsid w:val="004621A3"/>
    <w:rsid w:val="00463826"/>
    <w:rsid w:val="00463A33"/>
    <w:rsid w:val="0046481A"/>
    <w:rsid w:val="0046566F"/>
    <w:rsid w:val="004700A2"/>
    <w:rsid w:val="00470819"/>
    <w:rsid w:val="00470B67"/>
    <w:rsid w:val="0047165C"/>
    <w:rsid w:val="004716EE"/>
    <w:rsid w:val="00471A08"/>
    <w:rsid w:val="00471E58"/>
    <w:rsid w:val="004729E6"/>
    <w:rsid w:val="004729EC"/>
    <w:rsid w:val="00473942"/>
    <w:rsid w:val="00473F4F"/>
    <w:rsid w:val="004749D8"/>
    <w:rsid w:val="00475D5E"/>
    <w:rsid w:val="004766AB"/>
    <w:rsid w:val="004769C6"/>
    <w:rsid w:val="00476D3E"/>
    <w:rsid w:val="00477431"/>
    <w:rsid w:val="00477ADB"/>
    <w:rsid w:val="00480F66"/>
    <w:rsid w:val="004813D3"/>
    <w:rsid w:val="004819DA"/>
    <w:rsid w:val="004825E9"/>
    <w:rsid w:val="004835E7"/>
    <w:rsid w:val="00483751"/>
    <w:rsid w:val="00484586"/>
    <w:rsid w:val="00485623"/>
    <w:rsid w:val="00485BB2"/>
    <w:rsid w:val="0048681A"/>
    <w:rsid w:val="004901DE"/>
    <w:rsid w:val="00490373"/>
    <w:rsid w:val="00490617"/>
    <w:rsid w:val="00491F96"/>
    <w:rsid w:val="0049243D"/>
    <w:rsid w:val="0049292A"/>
    <w:rsid w:val="004929B6"/>
    <w:rsid w:val="00494551"/>
    <w:rsid w:val="00494D0B"/>
    <w:rsid w:val="004950D3"/>
    <w:rsid w:val="004A1093"/>
    <w:rsid w:val="004A2804"/>
    <w:rsid w:val="004A2842"/>
    <w:rsid w:val="004A422F"/>
    <w:rsid w:val="004A4D5C"/>
    <w:rsid w:val="004A52E6"/>
    <w:rsid w:val="004A5535"/>
    <w:rsid w:val="004A667C"/>
    <w:rsid w:val="004A76BC"/>
    <w:rsid w:val="004A77E1"/>
    <w:rsid w:val="004B3D1E"/>
    <w:rsid w:val="004B4139"/>
    <w:rsid w:val="004B6A70"/>
    <w:rsid w:val="004B6D29"/>
    <w:rsid w:val="004B6EA1"/>
    <w:rsid w:val="004C010A"/>
    <w:rsid w:val="004C0FC2"/>
    <w:rsid w:val="004C24D9"/>
    <w:rsid w:val="004C271B"/>
    <w:rsid w:val="004C2E97"/>
    <w:rsid w:val="004C2FDA"/>
    <w:rsid w:val="004C34A8"/>
    <w:rsid w:val="004C3C7A"/>
    <w:rsid w:val="004C480A"/>
    <w:rsid w:val="004C597A"/>
    <w:rsid w:val="004C6F10"/>
    <w:rsid w:val="004D146B"/>
    <w:rsid w:val="004D28D9"/>
    <w:rsid w:val="004D4766"/>
    <w:rsid w:val="004D4800"/>
    <w:rsid w:val="004D7BF4"/>
    <w:rsid w:val="004E0F0C"/>
    <w:rsid w:val="004E331E"/>
    <w:rsid w:val="004E5342"/>
    <w:rsid w:val="004E5E68"/>
    <w:rsid w:val="004E7E3C"/>
    <w:rsid w:val="004F31E7"/>
    <w:rsid w:val="004F3329"/>
    <w:rsid w:val="004F3C39"/>
    <w:rsid w:val="004F6D0B"/>
    <w:rsid w:val="00500E50"/>
    <w:rsid w:val="00500F80"/>
    <w:rsid w:val="0050354E"/>
    <w:rsid w:val="00503ACB"/>
    <w:rsid w:val="0050405F"/>
    <w:rsid w:val="0050493B"/>
    <w:rsid w:val="00504A97"/>
    <w:rsid w:val="00504DFF"/>
    <w:rsid w:val="0050550A"/>
    <w:rsid w:val="005076D1"/>
    <w:rsid w:val="00507B40"/>
    <w:rsid w:val="005104D5"/>
    <w:rsid w:val="00511255"/>
    <w:rsid w:val="00513ABD"/>
    <w:rsid w:val="00514881"/>
    <w:rsid w:val="00514D8D"/>
    <w:rsid w:val="0051559D"/>
    <w:rsid w:val="005159F8"/>
    <w:rsid w:val="00516222"/>
    <w:rsid w:val="005172ED"/>
    <w:rsid w:val="0051742F"/>
    <w:rsid w:val="00517604"/>
    <w:rsid w:val="005207BB"/>
    <w:rsid w:val="00520B83"/>
    <w:rsid w:val="00521525"/>
    <w:rsid w:val="00522329"/>
    <w:rsid w:val="00522358"/>
    <w:rsid w:val="00523214"/>
    <w:rsid w:val="005243C4"/>
    <w:rsid w:val="00524DDF"/>
    <w:rsid w:val="005261BB"/>
    <w:rsid w:val="005261F6"/>
    <w:rsid w:val="00527467"/>
    <w:rsid w:val="00531B5F"/>
    <w:rsid w:val="00533FD4"/>
    <w:rsid w:val="005348A0"/>
    <w:rsid w:val="00536215"/>
    <w:rsid w:val="00536489"/>
    <w:rsid w:val="00537534"/>
    <w:rsid w:val="00537AF2"/>
    <w:rsid w:val="0054019E"/>
    <w:rsid w:val="00540589"/>
    <w:rsid w:val="00540D6D"/>
    <w:rsid w:val="005410A5"/>
    <w:rsid w:val="00541860"/>
    <w:rsid w:val="00541B8F"/>
    <w:rsid w:val="00543D38"/>
    <w:rsid w:val="0054460C"/>
    <w:rsid w:val="00546602"/>
    <w:rsid w:val="0055159A"/>
    <w:rsid w:val="00551A73"/>
    <w:rsid w:val="00551F97"/>
    <w:rsid w:val="0055256C"/>
    <w:rsid w:val="00553543"/>
    <w:rsid w:val="0055605A"/>
    <w:rsid w:val="00557835"/>
    <w:rsid w:val="005602BF"/>
    <w:rsid w:val="00560B5F"/>
    <w:rsid w:val="00561645"/>
    <w:rsid w:val="00561D70"/>
    <w:rsid w:val="0056208D"/>
    <w:rsid w:val="00562432"/>
    <w:rsid w:val="00564226"/>
    <w:rsid w:val="00564370"/>
    <w:rsid w:val="00564CC6"/>
    <w:rsid w:val="00565455"/>
    <w:rsid w:val="00565DEC"/>
    <w:rsid w:val="00565E99"/>
    <w:rsid w:val="005677EC"/>
    <w:rsid w:val="00570532"/>
    <w:rsid w:val="00571ECE"/>
    <w:rsid w:val="0057219E"/>
    <w:rsid w:val="0057442D"/>
    <w:rsid w:val="005747F6"/>
    <w:rsid w:val="00574867"/>
    <w:rsid w:val="00576DD0"/>
    <w:rsid w:val="00577273"/>
    <w:rsid w:val="00580058"/>
    <w:rsid w:val="005809C8"/>
    <w:rsid w:val="00580D75"/>
    <w:rsid w:val="005831C2"/>
    <w:rsid w:val="00584B49"/>
    <w:rsid w:val="00585454"/>
    <w:rsid w:val="0058564C"/>
    <w:rsid w:val="005859AF"/>
    <w:rsid w:val="00586452"/>
    <w:rsid w:val="005874AF"/>
    <w:rsid w:val="005902E5"/>
    <w:rsid w:val="00590868"/>
    <w:rsid w:val="0059139E"/>
    <w:rsid w:val="00591846"/>
    <w:rsid w:val="00591F7E"/>
    <w:rsid w:val="005935FB"/>
    <w:rsid w:val="0059374A"/>
    <w:rsid w:val="005938C2"/>
    <w:rsid w:val="005944FD"/>
    <w:rsid w:val="005960C9"/>
    <w:rsid w:val="005975A7"/>
    <w:rsid w:val="005A126E"/>
    <w:rsid w:val="005A32BA"/>
    <w:rsid w:val="005A3370"/>
    <w:rsid w:val="005A433D"/>
    <w:rsid w:val="005A4D1C"/>
    <w:rsid w:val="005A6785"/>
    <w:rsid w:val="005B04CB"/>
    <w:rsid w:val="005B0799"/>
    <w:rsid w:val="005B1CD7"/>
    <w:rsid w:val="005B2E43"/>
    <w:rsid w:val="005B4E49"/>
    <w:rsid w:val="005B6B7F"/>
    <w:rsid w:val="005B73ED"/>
    <w:rsid w:val="005B7F31"/>
    <w:rsid w:val="005C1344"/>
    <w:rsid w:val="005C3741"/>
    <w:rsid w:val="005C47E7"/>
    <w:rsid w:val="005C4A79"/>
    <w:rsid w:val="005C7236"/>
    <w:rsid w:val="005C72E3"/>
    <w:rsid w:val="005D0078"/>
    <w:rsid w:val="005D0424"/>
    <w:rsid w:val="005D108F"/>
    <w:rsid w:val="005D2B61"/>
    <w:rsid w:val="005D3665"/>
    <w:rsid w:val="005D3F31"/>
    <w:rsid w:val="005D4072"/>
    <w:rsid w:val="005D488E"/>
    <w:rsid w:val="005D52DF"/>
    <w:rsid w:val="005D5C04"/>
    <w:rsid w:val="005D5C8E"/>
    <w:rsid w:val="005D5E89"/>
    <w:rsid w:val="005D6128"/>
    <w:rsid w:val="005D655D"/>
    <w:rsid w:val="005D73D0"/>
    <w:rsid w:val="005D7505"/>
    <w:rsid w:val="005D7F8B"/>
    <w:rsid w:val="005E0653"/>
    <w:rsid w:val="005E0CE6"/>
    <w:rsid w:val="005E1730"/>
    <w:rsid w:val="005E2002"/>
    <w:rsid w:val="005E4353"/>
    <w:rsid w:val="005E61EE"/>
    <w:rsid w:val="005E7A3F"/>
    <w:rsid w:val="005E7D75"/>
    <w:rsid w:val="005E7F7D"/>
    <w:rsid w:val="005F07E3"/>
    <w:rsid w:val="005F0C47"/>
    <w:rsid w:val="005F2B09"/>
    <w:rsid w:val="005F2E46"/>
    <w:rsid w:val="005F3253"/>
    <w:rsid w:val="005F3DB7"/>
    <w:rsid w:val="005F4C52"/>
    <w:rsid w:val="005F7EA4"/>
    <w:rsid w:val="00600046"/>
    <w:rsid w:val="006017AB"/>
    <w:rsid w:val="00601898"/>
    <w:rsid w:val="00601CF4"/>
    <w:rsid w:val="006036CA"/>
    <w:rsid w:val="00603775"/>
    <w:rsid w:val="006046D1"/>
    <w:rsid w:val="00604B9D"/>
    <w:rsid w:val="00605438"/>
    <w:rsid w:val="00606A70"/>
    <w:rsid w:val="006076F0"/>
    <w:rsid w:val="00607CEA"/>
    <w:rsid w:val="00607EAC"/>
    <w:rsid w:val="006102EF"/>
    <w:rsid w:val="00610FCE"/>
    <w:rsid w:val="0061134A"/>
    <w:rsid w:val="00611969"/>
    <w:rsid w:val="006123BC"/>
    <w:rsid w:val="0061302B"/>
    <w:rsid w:val="0061392C"/>
    <w:rsid w:val="00614D2A"/>
    <w:rsid w:val="006178A5"/>
    <w:rsid w:val="006179BD"/>
    <w:rsid w:val="006204C9"/>
    <w:rsid w:val="00622B77"/>
    <w:rsid w:val="006234BC"/>
    <w:rsid w:val="00623634"/>
    <w:rsid w:val="00625D42"/>
    <w:rsid w:val="00625EC6"/>
    <w:rsid w:val="00632163"/>
    <w:rsid w:val="006325F6"/>
    <w:rsid w:val="00633D21"/>
    <w:rsid w:val="00634B74"/>
    <w:rsid w:val="00634D4F"/>
    <w:rsid w:val="006359CF"/>
    <w:rsid w:val="00635AFE"/>
    <w:rsid w:val="006371EE"/>
    <w:rsid w:val="00640D07"/>
    <w:rsid w:val="0064133D"/>
    <w:rsid w:val="00643A9B"/>
    <w:rsid w:val="00643E3A"/>
    <w:rsid w:val="006440E7"/>
    <w:rsid w:val="00644DAF"/>
    <w:rsid w:val="0064558E"/>
    <w:rsid w:val="00645C01"/>
    <w:rsid w:val="00646689"/>
    <w:rsid w:val="00646A9A"/>
    <w:rsid w:val="0064734F"/>
    <w:rsid w:val="0064744E"/>
    <w:rsid w:val="00647DB4"/>
    <w:rsid w:val="0065065E"/>
    <w:rsid w:val="00653607"/>
    <w:rsid w:val="006536DE"/>
    <w:rsid w:val="006537EB"/>
    <w:rsid w:val="006542D7"/>
    <w:rsid w:val="00654AE3"/>
    <w:rsid w:val="00654F9E"/>
    <w:rsid w:val="00655DF6"/>
    <w:rsid w:val="00656C5B"/>
    <w:rsid w:val="00656D0D"/>
    <w:rsid w:val="00657227"/>
    <w:rsid w:val="0066042D"/>
    <w:rsid w:val="0066053A"/>
    <w:rsid w:val="00660D07"/>
    <w:rsid w:val="00661BC7"/>
    <w:rsid w:val="00662339"/>
    <w:rsid w:val="006623D4"/>
    <w:rsid w:val="00662715"/>
    <w:rsid w:val="00662A2D"/>
    <w:rsid w:val="00663075"/>
    <w:rsid w:val="0066345E"/>
    <w:rsid w:val="00663CD2"/>
    <w:rsid w:val="00664355"/>
    <w:rsid w:val="0066454E"/>
    <w:rsid w:val="00664E27"/>
    <w:rsid w:val="0066624E"/>
    <w:rsid w:val="00666884"/>
    <w:rsid w:val="006668FF"/>
    <w:rsid w:val="0067173F"/>
    <w:rsid w:val="006718AF"/>
    <w:rsid w:val="00671A05"/>
    <w:rsid w:val="00671C4D"/>
    <w:rsid w:val="00671DCF"/>
    <w:rsid w:val="006726C2"/>
    <w:rsid w:val="00673F93"/>
    <w:rsid w:val="0067628A"/>
    <w:rsid w:val="00676C48"/>
    <w:rsid w:val="00677042"/>
    <w:rsid w:val="006776AF"/>
    <w:rsid w:val="00677EF2"/>
    <w:rsid w:val="00680E78"/>
    <w:rsid w:val="0068370D"/>
    <w:rsid w:val="00684B4E"/>
    <w:rsid w:val="0068537C"/>
    <w:rsid w:val="006857CD"/>
    <w:rsid w:val="006878E5"/>
    <w:rsid w:val="006910C7"/>
    <w:rsid w:val="00692042"/>
    <w:rsid w:val="006921C2"/>
    <w:rsid w:val="006940F0"/>
    <w:rsid w:val="00694F03"/>
    <w:rsid w:val="00695149"/>
    <w:rsid w:val="00695D0C"/>
    <w:rsid w:val="00696E06"/>
    <w:rsid w:val="006A178A"/>
    <w:rsid w:val="006A245F"/>
    <w:rsid w:val="006A429F"/>
    <w:rsid w:val="006A43D7"/>
    <w:rsid w:val="006A4BB9"/>
    <w:rsid w:val="006A510E"/>
    <w:rsid w:val="006A5542"/>
    <w:rsid w:val="006A56B6"/>
    <w:rsid w:val="006A58F7"/>
    <w:rsid w:val="006A7914"/>
    <w:rsid w:val="006A7BDA"/>
    <w:rsid w:val="006A7EF3"/>
    <w:rsid w:val="006B01A3"/>
    <w:rsid w:val="006B060C"/>
    <w:rsid w:val="006B0B17"/>
    <w:rsid w:val="006B0E87"/>
    <w:rsid w:val="006B1D02"/>
    <w:rsid w:val="006B25E7"/>
    <w:rsid w:val="006B3182"/>
    <w:rsid w:val="006B3202"/>
    <w:rsid w:val="006B4ACC"/>
    <w:rsid w:val="006B4D03"/>
    <w:rsid w:val="006B66B9"/>
    <w:rsid w:val="006B7186"/>
    <w:rsid w:val="006B7D6D"/>
    <w:rsid w:val="006C0EC9"/>
    <w:rsid w:val="006C0FF3"/>
    <w:rsid w:val="006C1227"/>
    <w:rsid w:val="006C1AFC"/>
    <w:rsid w:val="006C1E6D"/>
    <w:rsid w:val="006C3492"/>
    <w:rsid w:val="006C5812"/>
    <w:rsid w:val="006C6FC0"/>
    <w:rsid w:val="006C7CCF"/>
    <w:rsid w:val="006D05BC"/>
    <w:rsid w:val="006D0622"/>
    <w:rsid w:val="006D086A"/>
    <w:rsid w:val="006D1512"/>
    <w:rsid w:val="006D1F0F"/>
    <w:rsid w:val="006D232D"/>
    <w:rsid w:val="006D2C59"/>
    <w:rsid w:val="006D3553"/>
    <w:rsid w:val="006D43C7"/>
    <w:rsid w:val="006D5380"/>
    <w:rsid w:val="006D5557"/>
    <w:rsid w:val="006D5CF7"/>
    <w:rsid w:val="006E01A7"/>
    <w:rsid w:val="006E0332"/>
    <w:rsid w:val="006E04F9"/>
    <w:rsid w:val="006E17A8"/>
    <w:rsid w:val="006E444D"/>
    <w:rsid w:val="006E4530"/>
    <w:rsid w:val="006E5E48"/>
    <w:rsid w:val="006E6031"/>
    <w:rsid w:val="006F1065"/>
    <w:rsid w:val="006F256E"/>
    <w:rsid w:val="006F4971"/>
    <w:rsid w:val="006F507F"/>
    <w:rsid w:val="006F5FE8"/>
    <w:rsid w:val="006F7AB0"/>
    <w:rsid w:val="00700837"/>
    <w:rsid w:val="0070300B"/>
    <w:rsid w:val="007046D3"/>
    <w:rsid w:val="00706CE1"/>
    <w:rsid w:val="00710016"/>
    <w:rsid w:val="00710F0A"/>
    <w:rsid w:val="00711D50"/>
    <w:rsid w:val="0071201A"/>
    <w:rsid w:val="0071202F"/>
    <w:rsid w:val="0071226C"/>
    <w:rsid w:val="007123F7"/>
    <w:rsid w:val="00712991"/>
    <w:rsid w:val="00712FF7"/>
    <w:rsid w:val="00713A1A"/>
    <w:rsid w:val="00714A79"/>
    <w:rsid w:val="00714DF4"/>
    <w:rsid w:val="0071502C"/>
    <w:rsid w:val="0071616D"/>
    <w:rsid w:val="0071649C"/>
    <w:rsid w:val="007165F5"/>
    <w:rsid w:val="00716952"/>
    <w:rsid w:val="007178F0"/>
    <w:rsid w:val="007179B5"/>
    <w:rsid w:val="00722489"/>
    <w:rsid w:val="00722C69"/>
    <w:rsid w:val="00723AFB"/>
    <w:rsid w:val="00724011"/>
    <w:rsid w:val="00725900"/>
    <w:rsid w:val="007267EC"/>
    <w:rsid w:val="00726E97"/>
    <w:rsid w:val="00730AF0"/>
    <w:rsid w:val="00730F42"/>
    <w:rsid w:val="0073197A"/>
    <w:rsid w:val="007324D2"/>
    <w:rsid w:val="007334DB"/>
    <w:rsid w:val="00733727"/>
    <w:rsid w:val="00733DD6"/>
    <w:rsid w:val="00734159"/>
    <w:rsid w:val="00734B58"/>
    <w:rsid w:val="007352E0"/>
    <w:rsid w:val="0073572E"/>
    <w:rsid w:val="007362B0"/>
    <w:rsid w:val="007365D8"/>
    <w:rsid w:val="00736C9D"/>
    <w:rsid w:val="007378BF"/>
    <w:rsid w:val="00742631"/>
    <w:rsid w:val="00743168"/>
    <w:rsid w:val="00743A5D"/>
    <w:rsid w:val="0074436F"/>
    <w:rsid w:val="007460D3"/>
    <w:rsid w:val="007471E4"/>
    <w:rsid w:val="00747A16"/>
    <w:rsid w:val="00747FD2"/>
    <w:rsid w:val="0075039B"/>
    <w:rsid w:val="007509D5"/>
    <w:rsid w:val="007513D5"/>
    <w:rsid w:val="0075242B"/>
    <w:rsid w:val="00752546"/>
    <w:rsid w:val="00752565"/>
    <w:rsid w:val="007526BA"/>
    <w:rsid w:val="00752B7E"/>
    <w:rsid w:val="0075322A"/>
    <w:rsid w:val="00755251"/>
    <w:rsid w:val="00757035"/>
    <w:rsid w:val="00757175"/>
    <w:rsid w:val="0075771C"/>
    <w:rsid w:val="007605C3"/>
    <w:rsid w:val="00761CF5"/>
    <w:rsid w:val="0076236C"/>
    <w:rsid w:val="007634EB"/>
    <w:rsid w:val="00766BCF"/>
    <w:rsid w:val="00770357"/>
    <w:rsid w:val="0077344B"/>
    <w:rsid w:val="00773664"/>
    <w:rsid w:val="00773F45"/>
    <w:rsid w:val="007747BC"/>
    <w:rsid w:val="00775006"/>
    <w:rsid w:val="00775E7A"/>
    <w:rsid w:val="007762C4"/>
    <w:rsid w:val="00776B82"/>
    <w:rsid w:val="00780635"/>
    <w:rsid w:val="007813AD"/>
    <w:rsid w:val="007813CA"/>
    <w:rsid w:val="00781A96"/>
    <w:rsid w:val="00781F4E"/>
    <w:rsid w:val="00783AA6"/>
    <w:rsid w:val="00783C44"/>
    <w:rsid w:val="007853B6"/>
    <w:rsid w:val="00785767"/>
    <w:rsid w:val="00785947"/>
    <w:rsid w:val="00785BD6"/>
    <w:rsid w:val="00785E79"/>
    <w:rsid w:val="00786DE1"/>
    <w:rsid w:val="007902EF"/>
    <w:rsid w:val="00791FA9"/>
    <w:rsid w:val="00793428"/>
    <w:rsid w:val="007936E0"/>
    <w:rsid w:val="0079383B"/>
    <w:rsid w:val="00793D72"/>
    <w:rsid w:val="00793E6E"/>
    <w:rsid w:val="00796D40"/>
    <w:rsid w:val="00796D87"/>
    <w:rsid w:val="00797EDF"/>
    <w:rsid w:val="007A2B76"/>
    <w:rsid w:val="007A2C90"/>
    <w:rsid w:val="007A2EBF"/>
    <w:rsid w:val="007A3CC6"/>
    <w:rsid w:val="007A6649"/>
    <w:rsid w:val="007A6CFB"/>
    <w:rsid w:val="007A7043"/>
    <w:rsid w:val="007B2C57"/>
    <w:rsid w:val="007B33A7"/>
    <w:rsid w:val="007B3501"/>
    <w:rsid w:val="007B7CC9"/>
    <w:rsid w:val="007C10C2"/>
    <w:rsid w:val="007C184D"/>
    <w:rsid w:val="007C237B"/>
    <w:rsid w:val="007C2B84"/>
    <w:rsid w:val="007C4508"/>
    <w:rsid w:val="007C4675"/>
    <w:rsid w:val="007C4E90"/>
    <w:rsid w:val="007C5858"/>
    <w:rsid w:val="007C59F4"/>
    <w:rsid w:val="007C5A45"/>
    <w:rsid w:val="007C621D"/>
    <w:rsid w:val="007C724C"/>
    <w:rsid w:val="007D210B"/>
    <w:rsid w:val="007D26A5"/>
    <w:rsid w:val="007D3535"/>
    <w:rsid w:val="007D38C8"/>
    <w:rsid w:val="007D3C5E"/>
    <w:rsid w:val="007D3D59"/>
    <w:rsid w:val="007D428B"/>
    <w:rsid w:val="007D499E"/>
    <w:rsid w:val="007D5695"/>
    <w:rsid w:val="007D6527"/>
    <w:rsid w:val="007E01FC"/>
    <w:rsid w:val="007E0329"/>
    <w:rsid w:val="007E18D2"/>
    <w:rsid w:val="007E19C3"/>
    <w:rsid w:val="007E1C33"/>
    <w:rsid w:val="007E204F"/>
    <w:rsid w:val="007E3289"/>
    <w:rsid w:val="007E3CA9"/>
    <w:rsid w:val="007E44FF"/>
    <w:rsid w:val="007E4761"/>
    <w:rsid w:val="007E7D7B"/>
    <w:rsid w:val="007F1726"/>
    <w:rsid w:val="007F18F4"/>
    <w:rsid w:val="007F2CEE"/>
    <w:rsid w:val="007F2DEB"/>
    <w:rsid w:val="007F38D4"/>
    <w:rsid w:val="007F5A34"/>
    <w:rsid w:val="007F5C41"/>
    <w:rsid w:val="007F5DB2"/>
    <w:rsid w:val="007F6898"/>
    <w:rsid w:val="007F69A2"/>
    <w:rsid w:val="007F7043"/>
    <w:rsid w:val="007F7514"/>
    <w:rsid w:val="007F7FEB"/>
    <w:rsid w:val="0080151D"/>
    <w:rsid w:val="00802184"/>
    <w:rsid w:val="0080286C"/>
    <w:rsid w:val="008032D6"/>
    <w:rsid w:val="0080359E"/>
    <w:rsid w:val="0080411A"/>
    <w:rsid w:val="00804384"/>
    <w:rsid w:val="0080459A"/>
    <w:rsid w:val="008048F7"/>
    <w:rsid w:val="008053E4"/>
    <w:rsid w:val="00805656"/>
    <w:rsid w:val="0080601C"/>
    <w:rsid w:val="00806FE3"/>
    <w:rsid w:val="008073E4"/>
    <w:rsid w:val="00810A90"/>
    <w:rsid w:val="00810F39"/>
    <w:rsid w:val="0081188C"/>
    <w:rsid w:val="00811F09"/>
    <w:rsid w:val="00813497"/>
    <w:rsid w:val="00813D98"/>
    <w:rsid w:val="008155FD"/>
    <w:rsid w:val="0081577D"/>
    <w:rsid w:val="00815D86"/>
    <w:rsid w:val="00817156"/>
    <w:rsid w:val="00820697"/>
    <w:rsid w:val="0082106A"/>
    <w:rsid w:val="00821E32"/>
    <w:rsid w:val="008220E7"/>
    <w:rsid w:val="00822BF9"/>
    <w:rsid w:val="00822EEE"/>
    <w:rsid w:val="00823022"/>
    <w:rsid w:val="00824D7E"/>
    <w:rsid w:val="00825310"/>
    <w:rsid w:val="0082565C"/>
    <w:rsid w:val="00825761"/>
    <w:rsid w:val="0082577B"/>
    <w:rsid w:val="00825B97"/>
    <w:rsid w:val="00826909"/>
    <w:rsid w:val="00827200"/>
    <w:rsid w:val="00827807"/>
    <w:rsid w:val="00827F91"/>
    <w:rsid w:val="008304E6"/>
    <w:rsid w:val="0083126A"/>
    <w:rsid w:val="00831A1C"/>
    <w:rsid w:val="008360E1"/>
    <w:rsid w:val="008373D1"/>
    <w:rsid w:val="00840E61"/>
    <w:rsid w:val="0084137E"/>
    <w:rsid w:val="00841561"/>
    <w:rsid w:val="0084157F"/>
    <w:rsid w:val="0084200D"/>
    <w:rsid w:val="0084296E"/>
    <w:rsid w:val="00842A0A"/>
    <w:rsid w:val="00843764"/>
    <w:rsid w:val="008444E8"/>
    <w:rsid w:val="0084453B"/>
    <w:rsid w:val="008457DE"/>
    <w:rsid w:val="00846B31"/>
    <w:rsid w:val="008470C9"/>
    <w:rsid w:val="008473E6"/>
    <w:rsid w:val="00850581"/>
    <w:rsid w:val="0085247A"/>
    <w:rsid w:val="00852637"/>
    <w:rsid w:val="00852693"/>
    <w:rsid w:val="00854D34"/>
    <w:rsid w:val="00855F91"/>
    <w:rsid w:val="008564A8"/>
    <w:rsid w:val="0085655B"/>
    <w:rsid w:val="0085681B"/>
    <w:rsid w:val="008600B9"/>
    <w:rsid w:val="008604E4"/>
    <w:rsid w:val="008626EE"/>
    <w:rsid w:val="00862A8C"/>
    <w:rsid w:val="008631EB"/>
    <w:rsid w:val="00864677"/>
    <w:rsid w:val="00864FE3"/>
    <w:rsid w:val="00865451"/>
    <w:rsid w:val="0086701E"/>
    <w:rsid w:val="00867090"/>
    <w:rsid w:val="0086714C"/>
    <w:rsid w:val="00867B6D"/>
    <w:rsid w:val="00867E95"/>
    <w:rsid w:val="0087016D"/>
    <w:rsid w:val="00870538"/>
    <w:rsid w:val="00870B26"/>
    <w:rsid w:val="00870CB5"/>
    <w:rsid w:val="008710A7"/>
    <w:rsid w:val="0087150F"/>
    <w:rsid w:val="00872068"/>
    <w:rsid w:val="00872194"/>
    <w:rsid w:val="008725E1"/>
    <w:rsid w:val="00873786"/>
    <w:rsid w:val="0087586D"/>
    <w:rsid w:val="00876A40"/>
    <w:rsid w:val="0087762D"/>
    <w:rsid w:val="008802CB"/>
    <w:rsid w:val="008802F6"/>
    <w:rsid w:val="00881020"/>
    <w:rsid w:val="00881220"/>
    <w:rsid w:val="00881551"/>
    <w:rsid w:val="00881B39"/>
    <w:rsid w:val="008820DB"/>
    <w:rsid w:val="008833EE"/>
    <w:rsid w:val="008840E4"/>
    <w:rsid w:val="0088415F"/>
    <w:rsid w:val="008850F7"/>
    <w:rsid w:val="00885E47"/>
    <w:rsid w:val="00886B51"/>
    <w:rsid w:val="008871E7"/>
    <w:rsid w:val="008874A3"/>
    <w:rsid w:val="00887600"/>
    <w:rsid w:val="00890140"/>
    <w:rsid w:val="0089160B"/>
    <w:rsid w:val="00891DF1"/>
    <w:rsid w:val="0089238B"/>
    <w:rsid w:val="00893EAA"/>
    <w:rsid w:val="008958F8"/>
    <w:rsid w:val="00895CE6"/>
    <w:rsid w:val="00895D38"/>
    <w:rsid w:val="008967A9"/>
    <w:rsid w:val="0089682F"/>
    <w:rsid w:val="00897250"/>
    <w:rsid w:val="00897CAF"/>
    <w:rsid w:val="008A00EF"/>
    <w:rsid w:val="008A1572"/>
    <w:rsid w:val="008A27B1"/>
    <w:rsid w:val="008A3245"/>
    <w:rsid w:val="008A46B7"/>
    <w:rsid w:val="008A5164"/>
    <w:rsid w:val="008A57F9"/>
    <w:rsid w:val="008A59AA"/>
    <w:rsid w:val="008A5BFD"/>
    <w:rsid w:val="008A6D17"/>
    <w:rsid w:val="008A71B8"/>
    <w:rsid w:val="008A775E"/>
    <w:rsid w:val="008A77A9"/>
    <w:rsid w:val="008A787E"/>
    <w:rsid w:val="008A7C98"/>
    <w:rsid w:val="008B00DF"/>
    <w:rsid w:val="008B0681"/>
    <w:rsid w:val="008B0A77"/>
    <w:rsid w:val="008B0D2B"/>
    <w:rsid w:val="008B26F6"/>
    <w:rsid w:val="008B3108"/>
    <w:rsid w:val="008B37AE"/>
    <w:rsid w:val="008B39B1"/>
    <w:rsid w:val="008B3C94"/>
    <w:rsid w:val="008B3D3E"/>
    <w:rsid w:val="008B437D"/>
    <w:rsid w:val="008B4709"/>
    <w:rsid w:val="008B5E82"/>
    <w:rsid w:val="008B6674"/>
    <w:rsid w:val="008B6DA5"/>
    <w:rsid w:val="008B725A"/>
    <w:rsid w:val="008C1C2E"/>
    <w:rsid w:val="008C2702"/>
    <w:rsid w:val="008C3322"/>
    <w:rsid w:val="008C38DB"/>
    <w:rsid w:val="008C4753"/>
    <w:rsid w:val="008C5184"/>
    <w:rsid w:val="008C53DA"/>
    <w:rsid w:val="008C64EF"/>
    <w:rsid w:val="008C6DBA"/>
    <w:rsid w:val="008C7A3C"/>
    <w:rsid w:val="008D0A09"/>
    <w:rsid w:val="008D0D1A"/>
    <w:rsid w:val="008D1D9C"/>
    <w:rsid w:val="008D24B7"/>
    <w:rsid w:val="008D251F"/>
    <w:rsid w:val="008D3AD9"/>
    <w:rsid w:val="008D4807"/>
    <w:rsid w:val="008D54AD"/>
    <w:rsid w:val="008D59FB"/>
    <w:rsid w:val="008D71F1"/>
    <w:rsid w:val="008D7E93"/>
    <w:rsid w:val="008E04D7"/>
    <w:rsid w:val="008E0AAE"/>
    <w:rsid w:val="008E0ACF"/>
    <w:rsid w:val="008E33DD"/>
    <w:rsid w:val="008E42AB"/>
    <w:rsid w:val="008E4623"/>
    <w:rsid w:val="008E6BF5"/>
    <w:rsid w:val="008E7DF3"/>
    <w:rsid w:val="008F0328"/>
    <w:rsid w:val="008F1379"/>
    <w:rsid w:val="008F161C"/>
    <w:rsid w:val="008F1826"/>
    <w:rsid w:val="008F1BA7"/>
    <w:rsid w:val="008F2934"/>
    <w:rsid w:val="008F3DBB"/>
    <w:rsid w:val="008F3DD4"/>
    <w:rsid w:val="008F57FF"/>
    <w:rsid w:val="008F5800"/>
    <w:rsid w:val="008F647B"/>
    <w:rsid w:val="008F65E2"/>
    <w:rsid w:val="008F71B9"/>
    <w:rsid w:val="008F7512"/>
    <w:rsid w:val="008F7595"/>
    <w:rsid w:val="008F778C"/>
    <w:rsid w:val="00901765"/>
    <w:rsid w:val="00902711"/>
    <w:rsid w:val="009054C4"/>
    <w:rsid w:val="00906A9C"/>
    <w:rsid w:val="00907537"/>
    <w:rsid w:val="00910A4E"/>
    <w:rsid w:val="009114B6"/>
    <w:rsid w:val="00911903"/>
    <w:rsid w:val="00911925"/>
    <w:rsid w:val="00911D5A"/>
    <w:rsid w:val="009128EE"/>
    <w:rsid w:val="009131BE"/>
    <w:rsid w:val="00914ADB"/>
    <w:rsid w:val="009150C6"/>
    <w:rsid w:val="00915498"/>
    <w:rsid w:val="00915987"/>
    <w:rsid w:val="009177B4"/>
    <w:rsid w:val="00917DBA"/>
    <w:rsid w:val="009207B3"/>
    <w:rsid w:val="00922793"/>
    <w:rsid w:val="0092366D"/>
    <w:rsid w:val="009247E5"/>
    <w:rsid w:val="00924A1B"/>
    <w:rsid w:val="00925AD7"/>
    <w:rsid w:val="00927BA1"/>
    <w:rsid w:val="0093047E"/>
    <w:rsid w:val="00930684"/>
    <w:rsid w:val="00932F8A"/>
    <w:rsid w:val="00935B7A"/>
    <w:rsid w:val="00935EFD"/>
    <w:rsid w:val="00935F81"/>
    <w:rsid w:val="009374C1"/>
    <w:rsid w:val="00937798"/>
    <w:rsid w:val="00937AC1"/>
    <w:rsid w:val="00940082"/>
    <w:rsid w:val="0094057F"/>
    <w:rsid w:val="0094062D"/>
    <w:rsid w:val="009413AF"/>
    <w:rsid w:val="00941D66"/>
    <w:rsid w:val="00941F30"/>
    <w:rsid w:val="009433E0"/>
    <w:rsid w:val="00943C34"/>
    <w:rsid w:val="00943C97"/>
    <w:rsid w:val="0094403F"/>
    <w:rsid w:val="00944B0A"/>
    <w:rsid w:val="00944E02"/>
    <w:rsid w:val="00945A0A"/>
    <w:rsid w:val="0094608F"/>
    <w:rsid w:val="00947092"/>
    <w:rsid w:val="0095016B"/>
    <w:rsid w:val="00950CB9"/>
    <w:rsid w:val="00952B87"/>
    <w:rsid w:val="00954958"/>
    <w:rsid w:val="00954A9E"/>
    <w:rsid w:val="009553BB"/>
    <w:rsid w:val="00955BDF"/>
    <w:rsid w:val="00956032"/>
    <w:rsid w:val="00956248"/>
    <w:rsid w:val="009566AA"/>
    <w:rsid w:val="00957078"/>
    <w:rsid w:val="0095768B"/>
    <w:rsid w:val="0096077D"/>
    <w:rsid w:val="009614DF"/>
    <w:rsid w:val="00961FAE"/>
    <w:rsid w:val="009629CF"/>
    <w:rsid w:val="00962B1F"/>
    <w:rsid w:val="00962C7D"/>
    <w:rsid w:val="00964BED"/>
    <w:rsid w:val="0096531E"/>
    <w:rsid w:val="009653AD"/>
    <w:rsid w:val="00965511"/>
    <w:rsid w:val="00965FBA"/>
    <w:rsid w:val="009666DB"/>
    <w:rsid w:val="0096741A"/>
    <w:rsid w:val="00967A23"/>
    <w:rsid w:val="00967F60"/>
    <w:rsid w:val="009703FE"/>
    <w:rsid w:val="00970C40"/>
    <w:rsid w:val="00970E51"/>
    <w:rsid w:val="00970E55"/>
    <w:rsid w:val="009712A5"/>
    <w:rsid w:val="00971C19"/>
    <w:rsid w:val="009726F5"/>
    <w:rsid w:val="009731F4"/>
    <w:rsid w:val="0097430C"/>
    <w:rsid w:val="009745B6"/>
    <w:rsid w:val="009746D8"/>
    <w:rsid w:val="00974C97"/>
    <w:rsid w:val="0097572B"/>
    <w:rsid w:val="009762F0"/>
    <w:rsid w:val="00976994"/>
    <w:rsid w:val="00980D0A"/>
    <w:rsid w:val="00980F4D"/>
    <w:rsid w:val="00981AA1"/>
    <w:rsid w:val="0098480C"/>
    <w:rsid w:val="0098637B"/>
    <w:rsid w:val="00986C5B"/>
    <w:rsid w:val="009870C2"/>
    <w:rsid w:val="00987874"/>
    <w:rsid w:val="00991D85"/>
    <w:rsid w:val="009933F3"/>
    <w:rsid w:val="00993401"/>
    <w:rsid w:val="00993734"/>
    <w:rsid w:val="009942C0"/>
    <w:rsid w:val="00996CD6"/>
    <w:rsid w:val="00996E86"/>
    <w:rsid w:val="009A0B48"/>
    <w:rsid w:val="009A1C3E"/>
    <w:rsid w:val="009A1E74"/>
    <w:rsid w:val="009A3008"/>
    <w:rsid w:val="009A36AC"/>
    <w:rsid w:val="009A3BAA"/>
    <w:rsid w:val="009A3E3F"/>
    <w:rsid w:val="009A5AA9"/>
    <w:rsid w:val="009A5B6B"/>
    <w:rsid w:val="009A6650"/>
    <w:rsid w:val="009A6A55"/>
    <w:rsid w:val="009A7708"/>
    <w:rsid w:val="009A7A0C"/>
    <w:rsid w:val="009A7D5F"/>
    <w:rsid w:val="009B0F78"/>
    <w:rsid w:val="009B15BF"/>
    <w:rsid w:val="009B3F8F"/>
    <w:rsid w:val="009B479D"/>
    <w:rsid w:val="009B48A1"/>
    <w:rsid w:val="009B4A1F"/>
    <w:rsid w:val="009B6816"/>
    <w:rsid w:val="009B6A50"/>
    <w:rsid w:val="009B6D0C"/>
    <w:rsid w:val="009B79D6"/>
    <w:rsid w:val="009B7AC9"/>
    <w:rsid w:val="009C11BC"/>
    <w:rsid w:val="009C16D1"/>
    <w:rsid w:val="009C2DF0"/>
    <w:rsid w:val="009C3B39"/>
    <w:rsid w:val="009C3CB2"/>
    <w:rsid w:val="009C43F3"/>
    <w:rsid w:val="009C4AA4"/>
    <w:rsid w:val="009C4B3F"/>
    <w:rsid w:val="009C4E56"/>
    <w:rsid w:val="009C5283"/>
    <w:rsid w:val="009C65BD"/>
    <w:rsid w:val="009C6D42"/>
    <w:rsid w:val="009C71E0"/>
    <w:rsid w:val="009D01B0"/>
    <w:rsid w:val="009D0262"/>
    <w:rsid w:val="009E0065"/>
    <w:rsid w:val="009E0372"/>
    <w:rsid w:val="009E10F2"/>
    <w:rsid w:val="009E1B57"/>
    <w:rsid w:val="009E33C5"/>
    <w:rsid w:val="009E3C9E"/>
    <w:rsid w:val="009E416E"/>
    <w:rsid w:val="009E454C"/>
    <w:rsid w:val="009E4574"/>
    <w:rsid w:val="009E58DE"/>
    <w:rsid w:val="009E5DB8"/>
    <w:rsid w:val="009E6265"/>
    <w:rsid w:val="009E674C"/>
    <w:rsid w:val="009E69C8"/>
    <w:rsid w:val="009E75CB"/>
    <w:rsid w:val="009F057E"/>
    <w:rsid w:val="009F294E"/>
    <w:rsid w:val="009F2F5F"/>
    <w:rsid w:val="009F3097"/>
    <w:rsid w:val="009F4446"/>
    <w:rsid w:val="009F56D1"/>
    <w:rsid w:val="009F5BA3"/>
    <w:rsid w:val="009F630A"/>
    <w:rsid w:val="00A00C6E"/>
    <w:rsid w:val="00A00F9B"/>
    <w:rsid w:val="00A0104F"/>
    <w:rsid w:val="00A01210"/>
    <w:rsid w:val="00A01C41"/>
    <w:rsid w:val="00A023A6"/>
    <w:rsid w:val="00A02790"/>
    <w:rsid w:val="00A03B53"/>
    <w:rsid w:val="00A0563A"/>
    <w:rsid w:val="00A0584F"/>
    <w:rsid w:val="00A06A6F"/>
    <w:rsid w:val="00A076DC"/>
    <w:rsid w:val="00A1053C"/>
    <w:rsid w:val="00A1077B"/>
    <w:rsid w:val="00A112CE"/>
    <w:rsid w:val="00A1184F"/>
    <w:rsid w:val="00A12F50"/>
    <w:rsid w:val="00A136C2"/>
    <w:rsid w:val="00A1684B"/>
    <w:rsid w:val="00A1706F"/>
    <w:rsid w:val="00A17D1D"/>
    <w:rsid w:val="00A20143"/>
    <w:rsid w:val="00A202A5"/>
    <w:rsid w:val="00A22BB8"/>
    <w:rsid w:val="00A22BC5"/>
    <w:rsid w:val="00A22DA8"/>
    <w:rsid w:val="00A2321C"/>
    <w:rsid w:val="00A23863"/>
    <w:rsid w:val="00A2455A"/>
    <w:rsid w:val="00A26D4D"/>
    <w:rsid w:val="00A27986"/>
    <w:rsid w:val="00A30F10"/>
    <w:rsid w:val="00A313ED"/>
    <w:rsid w:val="00A3166D"/>
    <w:rsid w:val="00A325D8"/>
    <w:rsid w:val="00A33E2A"/>
    <w:rsid w:val="00A342CF"/>
    <w:rsid w:val="00A358A2"/>
    <w:rsid w:val="00A367DD"/>
    <w:rsid w:val="00A37365"/>
    <w:rsid w:val="00A37D9C"/>
    <w:rsid w:val="00A40D2C"/>
    <w:rsid w:val="00A41FB6"/>
    <w:rsid w:val="00A42037"/>
    <w:rsid w:val="00A447F3"/>
    <w:rsid w:val="00A44CB8"/>
    <w:rsid w:val="00A44E9A"/>
    <w:rsid w:val="00A466B3"/>
    <w:rsid w:val="00A46840"/>
    <w:rsid w:val="00A47833"/>
    <w:rsid w:val="00A50BBE"/>
    <w:rsid w:val="00A51374"/>
    <w:rsid w:val="00A51A14"/>
    <w:rsid w:val="00A51D0D"/>
    <w:rsid w:val="00A5206B"/>
    <w:rsid w:val="00A522D3"/>
    <w:rsid w:val="00A53395"/>
    <w:rsid w:val="00A53535"/>
    <w:rsid w:val="00A535FE"/>
    <w:rsid w:val="00A565F8"/>
    <w:rsid w:val="00A568F2"/>
    <w:rsid w:val="00A57421"/>
    <w:rsid w:val="00A603A2"/>
    <w:rsid w:val="00A60768"/>
    <w:rsid w:val="00A6160C"/>
    <w:rsid w:val="00A620F7"/>
    <w:rsid w:val="00A62DDA"/>
    <w:rsid w:val="00A643A4"/>
    <w:rsid w:val="00A643D6"/>
    <w:rsid w:val="00A64506"/>
    <w:rsid w:val="00A66021"/>
    <w:rsid w:val="00A66424"/>
    <w:rsid w:val="00A6642A"/>
    <w:rsid w:val="00A66FA8"/>
    <w:rsid w:val="00A670C5"/>
    <w:rsid w:val="00A71287"/>
    <w:rsid w:val="00A72E42"/>
    <w:rsid w:val="00A73261"/>
    <w:rsid w:val="00A73BB3"/>
    <w:rsid w:val="00A741E7"/>
    <w:rsid w:val="00A74C64"/>
    <w:rsid w:val="00A74DFC"/>
    <w:rsid w:val="00A75CE5"/>
    <w:rsid w:val="00A8062A"/>
    <w:rsid w:val="00A80F57"/>
    <w:rsid w:val="00A81C2E"/>
    <w:rsid w:val="00A82B41"/>
    <w:rsid w:val="00A82E93"/>
    <w:rsid w:val="00A834A1"/>
    <w:rsid w:val="00A84279"/>
    <w:rsid w:val="00A85C73"/>
    <w:rsid w:val="00A87940"/>
    <w:rsid w:val="00A87AD3"/>
    <w:rsid w:val="00A90DCD"/>
    <w:rsid w:val="00A90F7A"/>
    <w:rsid w:val="00A91604"/>
    <w:rsid w:val="00A9236E"/>
    <w:rsid w:val="00A94652"/>
    <w:rsid w:val="00A94F6A"/>
    <w:rsid w:val="00A95F4B"/>
    <w:rsid w:val="00A96326"/>
    <w:rsid w:val="00A96E7E"/>
    <w:rsid w:val="00A9797E"/>
    <w:rsid w:val="00AA00A7"/>
    <w:rsid w:val="00AA18E5"/>
    <w:rsid w:val="00AA289D"/>
    <w:rsid w:val="00AA3019"/>
    <w:rsid w:val="00AA3F01"/>
    <w:rsid w:val="00AA4C80"/>
    <w:rsid w:val="00AA5484"/>
    <w:rsid w:val="00AA54A3"/>
    <w:rsid w:val="00AA6BDC"/>
    <w:rsid w:val="00AA6C37"/>
    <w:rsid w:val="00AB0006"/>
    <w:rsid w:val="00AB003C"/>
    <w:rsid w:val="00AB1A89"/>
    <w:rsid w:val="00AB1BCA"/>
    <w:rsid w:val="00AB2BA1"/>
    <w:rsid w:val="00AB3FC8"/>
    <w:rsid w:val="00AB50E1"/>
    <w:rsid w:val="00AC06C5"/>
    <w:rsid w:val="00AC2E3C"/>
    <w:rsid w:val="00AC3534"/>
    <w:rsid w:val="00AC4617"/>
    <w:rsid w:val="00AC58B0"/>
    <w:rsid w:val="00AC6772"/>
    <w:rsid w:val="00AC775E"/>
    <w:rsid w:val="00AD00CD"/>
    <w:rsid w:val="00AD0FAD"/>
    <w:rsid w:val="00AD0FC0"/>
    <w:rsid w:val="00AD2A7A"/>
    <w:rsid w:val="00AD3A32"/>
    <w:rsid w:val="00AD52C0"/>
    <w:rsid w:val="00AD5E8E"/>
    <w:rsid w:val="00AE179B"/>
    <w:rsid w:val="00AE2A88"/>
    <w:rsid w:val="00AE309F"/>
    <w:rsid w:val="00AE390C"/>
    <w:rsid w:val="00AE3C7F"/>
    <w:rsid w:val="00AE4AE5"/>
    <w:rsid w:val="00AE4B93"/>
    <w:rsid w:val="00AE5056"/>
    <w:rsid w:val="00AE5AD0"/>
    <w:rsid w:val="00AE5B96"/>
    <w:rsid w:val="00AE6921"/>
    <w:rsid w:val="00AF2B89"/>
    <w:rsid w:val="00AF3C88"/>
    <w:rsid w:val="00AF49E0"/>
    <w:rsid w:val="00AF4A8D"/>
    <w:rsid w:val="00AF6880"/>
    <w:rsid w:val="00AF7DB2"/>
    <w:rsid w:val="00B00422"/>
    <w:rsid w:val="00B010B9"/>
    <w:rsid w:val="00B01732"/>
    <w:rsid w:val="00B01F54"/>
    <w:rsid w:val="00B0224A"/>
    <w:rsid w:val="00B02DFB"/>
    <w:rsid w:val="00B039A4"/>
    <w:rsid w:val="00B04365"/>
    <w:rsid w:val="00B044E5"/>
    <w:rsid w:val="00B053EB"/>
    <w:rsid w:val="00B06FF0"/>
    <w:rsid w:val="00B0741F"/>
    <w:rsid w:val="00B07A02"/>
    <w:rsid w:val="00B134BA"/>
    <w:rsid w:val="00B1355E"/>
    <w:rsid w:val="00B140BC"/>
    <w:rsid w:val="00B1482E"/>
    <w:rsid w:val="00B15856"/>
    <w:rsid w:val="00B16005"/>
    <w:rsid w:val="00B16055"/>
    <w:rsid w:val="00B16250"/>
    <w:rsid w:val="00B168AA"/>
    <w:rsid w:val="00B16CE5"/>
    <w:rsid w:val="00B16D02"/>
    <w:rsid w:val="00B17432"/>
    <w:rsid w:val="00B201AC"/>
    <w:rsid w:val="00B2087C"/>
    <w:rsid w:val="00B20902"/>
    <w:rsid w:val="00B20C27"/>
    <w:rsid w:val="00B20E3E"/>
    <w:rsid w:val="00B2201C"/>
    <w:rsid w:val="00B232CD"/>
    <w:rsid w:val="00B233B7"/>
    <w:rsid w:val="00B23852"/>
    <w:rsid w:val="00B24266"/>
    <w:rsid w:val="00B2537A"/>
    <w:rsid w:val="00B26747"/>
    <w:rsid w:val="00B276B7"/>
    <w:rsid w:val="00B27D2F"/>
    <w:rsid w:val="00B27E68"/>
    <w:rsid w:val="00B31385"/>
    <w:rsid w:val="00B31D7A"/>
    <w:rsid w:val="00B320E7"/>
    <w:rsid w:val="00B33990"/>
    <w:rsid w:val="00B33B5C"/>
    <w:rsid w:val="00B354B0"/>
    <w:rsid w:val="00B364BD"/>
    <w:rsid w:val="00B36D65"/>
    <w:rsid w:val="00B36F75"/>
    <w:rsid w:val="00B4233A"/>
    <w:rsid w:val="00B43D91"/>
    <w:rsid w:val="00B442D7"/>
    <w:rsid w:val="00B4469E"/>
    <w:rsid w:val="00B4682B"/>
    <w:rsid w:val="00B4777F"/>
    <w:rsid w:val="00B47CD0"/>
    <w:rsid w:val="00B506A2"/>
    <w:rsid w:val="00B50BB1"/>
    <w:rsid w:val="00B513A6"/>
    <w:rsid w:val="00B518AF"/>
    <w:rsid w:val="00B51EA7"/>
    <w:rsid w:val="00B5265E"/>
    <w:rsid w:val="00B54747"/>
    <w:rsid w:val="00B55074"/>
    <w:rsid w:val="00B55256"/>
    <w:rsid w:val="00B57514"/>
    <w:rsid w:val="00B5765C"/>
    <w:rsid w:val="00B604E0"/>
    <w:rsid w:val="00B609FB"/>
    <w:rsid w:val="00B60C91"/>
    <w:rsid w:val="00B62E37"/>
    <w:rsid w:val="00B63789"/>
    <w:rsid w:val="00B64222"/>
    <w:rsid w:val="00B64A3F"/>
    <w:rsid w:val="00B64FBE"/>
    <w:rsid w:val="00B65557"/>
    <w:rsid w:val="00B65B19"/>
    <w:rsid w:val="00B65D47"/>
    <w:rsid w:val="00B65FF0"/>
    <w:rsid w:val="00B66300"/>
    <w:rsid w:val="00B72739"/>
    <w:rsid w:val="00B73C20"/>
    <w:rsid w:val="00B73F7C"/>
    <w:rsid w:val="00B7766A"/>
    <w:rsid w:val="00B800AC"/>
    <w:rsid w:val="00B80427"/>
    <w:rsid w:val="00B8071A"/>
    <w:rsid w:val="00B81CF5"/>
    <w:rsid w:val="00B81E50"/>
    <w:rsid w:val="00B82489"/>
    <w:rsid w:val="00B841E9"/>
    <w:rsid w:val="00B84778"/>
    <w:rsid w:val="00B854A5"/>
    <w:rsid w:val="00B859B1"/>
    <w:rsid w:val="00B86A3B"/>
    <w:rsid w:val="00B86AFB"/>
    <w:rsid w:val="00B87FB6"/>
    <w:rsid w:val="00B90830"/>
    <w:rsid w:val="00B90D00"/>
    <w:rsid w:val="00B91B26"/>
    <w:rsid w:val="00B92038"/>
    <w:rsid w:val="00B92375"/>
    <w:rsid w:val="00B92564"/>
    <w:rsid w:val="00B93461"/>
    <w:rsid w:val="00B95003"/>
    <w:rsid w:val="00B9681A"/>
    <w:rsid w:val="00B969D5"/>
    <w:rsid w:val="00B97C13"/>
    <w:rsid w:val="00BA0A01"/>
    <w:rsid w:val="00BA21E2"/>
    <w:rsid w:val="00BA308F"/>
    <w:rsid w:val="00BA44F8"/>
    <w:rsid w:val="00BA4C57"/>
    <w:rsid w:val="00BA4CAA"/>
    <w:rsid w:val="00BA4F8C"/>
    <w:rsid w:val="00BA5109"/>
    <w:rsid w:val="00BA5869"/>
    <w:rsid w:val="00BA5B8E"/>
    <w:rsid w:val="00BA609F"/>
    <w:rsid w:val="00BA60CF"/>
    <w:rsid w:val="00BA7FEC"/>
    <w:rsid w:val="00BB01B5"/>
    <w:rsid w:val="00BB0EB6"/>
    <w:rsid w:val="00BB15B3"/>
    <w:rsid w:val="00BB18A5"/>
    <w:rsid w:val="00BB1CA8"/>
    <w:rsid w:val="00BB207D"/>
    <w:rsid w:val="00BB314C"/>
    <w:rsid w:val="00BB32E1"/>
    <w:rsid w:val="00BB3B67"/>
    <w:rsid w:val="00BB43CF"/>
    <w:rsid w:val="00BB4F56"/>
    <w:rsid w:val="00BB4FD0"/>
    <w:rsid w:val="00BB5E2A"/>
    <w:rsid w:val="00BB7367"/>
    <w:rsid w:val="00BC07C9"/>
    <w:rsid w:val="00BC0EB2"/>
    <w:rsid w:val="00BC217C"/>
    <w:rsid w:val="00BC2AC8"/>
    <w:rsid w:val="00BC2DD2"/>
    <w:rsid w:val="00BC3525"/>
    <w:rsid w:val="00BC4D12"/>
    <w:rsid w:val="00BC78E0"/>
    <w:rsid w:val="00BC7B0B"/>
    <w:rsid w:val="00BC7F8E"/>
    <w:rsid w:val="00BD00CD"/>
    <w:rsid w:val="00BD1157"/>
    <w:rsid w:val="00BD156C"/>
    <w:rsid w:val="00BD1784"/>
    <w:rsid w:val="00BD2153"/>
    <w:rsid w:val="00BD2BB6"/>
    <w:rsid w:val="00BD3591"/>
    <w:rsid w:val="00BD3897"/>
    <w:rsid w:val="00BD4266"/>
    <w:rsid w:val="00BD45C1"/>
    <w:rsid w:val="00BD4864"/>
    <w:rsid w:val="00BD4D35"/>
    <w:rsid w:val="00BD5265"/>
    <w:rsid w:val="00BD6B7B"/>
    <w:rsid w:val="00BD6CF7"/>
    <w:rsid w:val="00BE0731"/>
    <w:rsid w:val="00BE20B5"/>
    <w:rsid w:val="00BE2E65"/>
    <w:rsid w:val="00BE39B8"/>
    <w:rsid w:val="00BE4231"/>
    <w:rsid w:val="00BE4468"/>
    <w:rsid w:val="00BE4E44"/>
    <w:rsid w:val="00BE6AA7"/>
    <w:rsid w:val="00BE6C58"/>
    <w:rsid w:val="00BE7C1D"/>
    <w:rsid w:val="00BF0F6D"/>
    <w:rsid w:val="00BF1588"/>
    <w:rsid w:val="00BF21CD"/>
    <w:rsid w:val="00BF31F4"/>
    <w:rsid w:val="00BF3ED6"/>
    <w:rsid w:val="00BF43FA"/>
    <w:rsid w:val="00BF5665"/>
    <w:rsid w:val="00BF612F"/>
    <w:rsid w:val="00BF7009"/>
    <w:rsid w:val="00BF75B5"/>
    <w:rsid w:val="00C02531"/>
    <w:rsid w:val="00C02B3C"/>
    <w:rsid w:val="00C03528"/>
    <w:rsid w:val="00C03E98"/>
    <w:rsid w:val="00C03ED3"/>
    <w:rsid w:val="00C040A3"/>
    <w:rsid w:val="00C057CD"/>
    <w:rsid w:val="00C07009"/>
    <w:rsid w:val="00C078E2"/>
    <w:rsid w:val="00C10B03"/>
    <w:rsid w:val="00C125A8"/>
    <w:rsid w:val="00C126A7"/>
    <w:rsid w:val="00C130A5"/>
    <w:rsid w:val="00C13CC9"/>
    <w:rsid w:val="00C143C6"/>
    <w:rsid w:val="00C14432"/>
    <w:rsid w:val="00C155F8"/>
    <w:rsid w:val="00C16B50"/>
    <w:rsid w:val="00C16C41"/>
    <w:rsid w:val="00C17BEB"/>
    <w:rsid w:val="00C201C0"/>
    <w:rsid w:val="00C21BCB"/>
    <w:rsid w:val="00C22F69"/>
    <w:rsid w:val="00C23989"/>
    <w:rsid w:val="00C23FE6"/>
    <w:rsid w:val="00C2793B"/>
    <w:rsid w:val="00C306AE"/>
    <w:rsid w:val="00C31588"/>
    <w:rsid w:val="00C31EE5"/>
    <w:rsid w:val="00C329F9"/>
    <w:rsid w:val="00C32A70"/>
    <w:rsid w:val="00C34C20"/>
    <w:rsid w:val="00C36445"/>
    <w:rsid w:val="00C36E72"/>
    <w:rsid w:val="00C36F57"/>
    <w:rsid w:val="00C374C4"/>
    <w:rsid w:val="00C37AF4"/>
    <w:rsid w:val="00C40710"/>
    <w:rsid w:val="00C40825"/>
    <w:rsid w:val="00C4185F"/>
    <w:rsid w:val="00C41EEB"/>
    <w:rsid w:val="00C43E46"/>
    <w:rsid w:val="00C44C0C"/>
    <w:rsid w:val="00C45847"/>
    <w:rsid w:val="00C458B3"/>
    <w:rsid w:val="00C46D21"/>
    <w:rsid w:val="00C474BE"/>
    <w:rsid w:val="00C47AAB"/>
    <w:rsid w:val="00C50C02"/>
    <w:rsid w:val="00C5124D"/>
    <w:rsid w:val="00C52088"/>
    <w:rsid w:val="00C52555"/>
    <w:rsid w:val="00C53057"/>
    <w:rsid w:val="00C5531E"/>
    <w:rsid w:val="00C55E3A"/>
    <w:rsid w:val="00C5679A"/>
    <w:rsid w:val="00C570CD"/>
    <w:rsid w:val="00C572FA"/>
    <w:rsid w:val="00C6087D"/>
    <w:rsid w:val="00C616CC"/>
    <w:rsid w:val="00C616EA"/>
    <w:rsid w:val="00C61F07"/>
    <w:rsid w:val="00C6397D"/>
    <w:rsid w:val="00C64A44"/>
    <w:rsid w:val="00C64CA4"/>
    <w:rsid w:val="00C64ECE"/>
    <w:rsid w:val="00C668DE"/>
    <w:rsid w:val="00C67229"/>
    <w:rsid w:val="00C677B5"/>
    <w:rsid w:val="00C67A1C"/>
    <w:rsid w:val="00C67B0E"/>
    <w:rsid w:val="00C7065A"/>
    <w:rsid w:val="00C70B81"/>
    <w:rsid w:val="00C72322"/>
    <w:rsid w:val="00C72326"/>
    <w:rsid w:val="00C75AFA"/>
    <w:rsid w:val="00C75FAF"/>
    <w:rsid w:val="00C762C8"/>
    <w:rsid w:val="00C767D4"/>
    <w:rsid w:val="00C774BA"/>
    <w:rsid w:val="00C8049E"/>
    <w:rsid w:val="00C80672"/>
    <w:rsid w:val="00C8084C"/>
    <w:rsid w:val="00C8178B"/>
    <w:rsid w:val="00C821F1"/>
    <w:rsid w:val="00C8254D"/>
    <w:rsid w:val="00C8280C"/>
    <w:rsid w:val="00C82F2A"/>
    <w:rsid w:val="00C8375B"/>
    <w:rsid w:val="00C837EF"/>
    <w:rsid w:val="00C84BE9"/>
    <w:rsid w:val="00C84ED0"/>
    <w:rsid w:val="00C853F9"/>
    <w:rsid w:val="00C8674A"/>
    <w:rsid w:val="00C86A8C"/>
    <w:rsid w:val="00C907D4"/>
    <w:rsid w:val="00C91A6E"/>
    <w:rsid w:val="00C91CC9"/>
    <w:rsid w:val="00C91FA6"/>
    <w:rsid w:val="00C93520"/>
    <w:rsid w:val="00C94CE2"/>
    <w:rsid w:val="00C95871"/>
    <w:rsid w:val="00C966E3"/>
    <w:rsid w:val="00C97B75"/>
    <w:rsid w:val="00CA037F"/>
    <w:rsid w:val="00CA0B90"/>
    <w:rsid w:val="00CA2017"/>
    <w:rsid w:val="00CA20B4"/>
    <w:rsid w:val="00CA21FC"/>
    <w:rsid w:val="00CA2B30"/>
    <w:rsid w:val="00CA3E34"/>
    <w:rsid w:val="00CA4412"/>
    <w:rsid w:val="00CA51F4"/>
    <w:rsid w:val="00CA7202"/>
    <w:rsid w:val="00CB030B"/>
    <w:rsid w:val="00CB07B4"/>
    <w:rsid w:val="00CB07EC"/>
    <w:rsid w:val="00CB0C9F"/>
    <w:rsid w:val="00CB10DF"/>
    <w:rsid w:val="00CB11A4"/>
    <w:rsid w:val="00CB1776"/>
    <w:rsid w:val="00CB1C77"/>
    <w:rsid w:val="00CB1E14"/>
    <w:rsid w:val="00CB3C47"/>
    <w:rsid w:val="00CB450A"/>
    <w:rsid w:val="00CB4C93"/>
    <w:rsid w:val="00CB4D0A"/>
    <w:rsid w:val="00CB52EB"/>
    <w:rsid w:val="00CB5726"/>
    <w:rsid w:val="00CB6133"/>
    <w:rsid w:val="00CB6AC7"/>
    <w:rsid w:val="00CB6D69"/>
    <w:rsid w:val="00CB7339"/>
    <w:rsid w:val="00CB7C01"/>
    <w:rsid w:val="00CB7F86"/>
    <w:rsid w:val="00CC070B"/>
    <w:rsid w:val="00CC0F5C"/>
    <w:rsid w:val="00CC1B33"/>
    <w:rsid w:val="00CC1E0D"/>
    <w:rsid w:val="00CC2560"/>
    <w:rsid w:val="00CC3C82"/>
    <w:rsid w:val="00CC4774"/>
    <w:rsid w:val="00CC4A49"/>
    <w:rsid w:val="00CC6469"/>
    <w:rsid w:val="00CC694C"/>
    <w:rsid w:val="00CC6BD9"/>
    <w:rsid w:val="00CC7439"/>
    <w:rsid w:val="00CC7D94"/>
    <w:rsid w:val="00CC7EE1"/>
    <w:rsid w:val="00CD28A5"/>
    <w:rsid w:val="00CD299E"/>
    <w:rsid w:val="00CD2DBD"/>
    <w:rsid w:val="00CD378F"/>
    <w:rsid w:val="00CD37B1"/>
    <w:rsid w:val="00CD3812"/>
    <w:rsid w:val="00CD3ED2"/>
    <w:rsid w:val="00CD49C4"/>
    <w:rsid w:val="00CD4EAF"/>
    <w:rsid w:val="00CD5832"/>
    <w:rsid w:val="00CD6A6D"/>
    <w:rsid w:val="00CD711C"/>
    <w:rsid w:val="00CD7E80"/>
    <w:rsid w:val="00CE1218"/>
    <w:rsid w:val="00CE1230"/>
    <w:rsid w:val="00CE185C"/>
    <w:rsid w:val="00CE1898"/>
    <w:rsid w:val="00CE3EAE"/>
    <w:rsid w:val="00CE42C3"/>
    <w:rsid w:val="00CE608E"/>
    <w:rsid w:val="00CE7436"/>
    <w:rsid w:val="00CF0C45"/>
    <w:rsid w:val="00CF2174"/>
    <w:rsid w:val="00CF2822"/>
    <w:rsid w:val="00CF2A08"/>
    <w:rsid w:val="00CF3C6F"/>
    <w:rsid w:val="00CF3F7D"/>
    <w:rsid w:val="00CF3FB8"/>
    <w:rsid w:val="00CF5534"/>
    <w:rsid w:val="00CF5B7C"/>
    <w:rsid w:val="00CF66F5"/>
    <w:rsid w:val="00CF6DA9"/>
    <w:rsid w:val="00D006DF"/>
    <w:rsid w:val="00D0084F"/>
    <w:rsid w:val="00D010A5"/>
    <w:rsid w:val="00D027FB"/>
    <w:rsid w:val="00D02BCF"/>
    <w:rsid w:val="00D0374E"/>
    <w:rsid w:val="00D0489F"/>
    <w:rsid w:val="00D054F4"/>
    <w:rsid w:val="00D05CCA"/>
    <w:rsid w:val="00D06C26"/>
    <w:rsid w:val="00D06CC2"/>
    <w:rsid w:val="00D07774"/>
    <w:rsid w:val="00D11083"/>
    <w:rsid w:val="00D115DA"/>
    <w:rsid w:val="00D11BB1"/>
    <w:rsid w:val="00D12572"/>
    <w:rsid w:val="00D12D91"/>
    <w:rsid w:val="00D12F54"/>
    <w:rsid w:val="00D14387"/>
    <w:rsid w:val="00D16B51"/>
    <w:rsid w:val="00D16C04"/>
    <w:rsid w:val="00D16CF8"/>
    <w:rsid w:val="00D20FDB"/>
    <w:rsid w:val="00D2213B"/>
    <w:rsid w:val="00D2266E"/>
    <w:rsid w:val="00D22AEB"/>
    <w:rsid w:val="00D2331D"/>
    <w:rsid w:val="00D238B9"/>
    <w:rsid w:val="00D239E6"/>
    <w:rsid w:val="00D23B43"/>
    <w:rsid w:val="00D23F42"/>
    <w:rsid w:val="00D24981"/>
    <w:rsid w:val="00D24E47"/>
    <w:rsid w:val="00D251A0"/>
    <w:rsid w:val="00D25F79"/>
    <w:rsid w:val="00D27482"/>
    <w:rsid w:val="00D27706"/>
    <w:rsid w:val="00D305A7"/>
    <w:rsid w:val="00D31F0A"/>
    <w:rsid w:val="00D3296D"/>
    <w:rsid w:val="00D32DA2"/>
    <w:rsid w:val="00D34128"/>
    <w:rsid w:val="00D34B6F"/>
    <w:rsid w:val="00D35769"/>
    <w:rsid w:val="00D36611"/>
    <w:rsid w:val="00D36B0F"/>
    <w:rsid w:val="00D36D8E"/>
    <w:rsid w:val="00D36EE4"/>
    <w:rsid w:val="00D375C7"/>
    <w:rsid w:val="00D40361"/>
    <w:rsid w:val="00D40625"/>
    <w:rsid w:val="00D41AA5"/>
    <w:rsid w:val="00D43C53"/>
    <w:rsid w:val="00D43ECE"/>
    <w:rsid w:val="00D4476C"/>
    <w:rsid w:val="00D44EA2"/>
    <w:rsid w:val="00D45AF9"/>
    <w:rsid w:val="00D51066"/>
    <w:rsid w:val="00D52664"/>
    <w:rsid w:val="00D562C9"/>
    <w:rsid w:val="00D5691E"/>
    <w:rsid w:val="00D57924"/>
    <w:rsid w:val="00D57B50"/>
    <w:rsid w:val="00D60164"/>
    <w:rsid w:val="00D6088A"/>
    <w:rsid w:val="00D6154B"/>
    <w:rsid w:val="00D62D75"/>
    <w:rsid w:val="00D632AB"/>
    <w:rsid w:val="00D65A09"/>
    <w:rsid w:val="00D65AD7"/>
    <w:rsid w:val="00D65CE5"/>
    <w:rsid w:val="00D65DC8"/>
    <w:rsid w:val="00D6706A"/>
    <w:rsid w:val="00D67738"/>
    <w:rsid w:val="00D67752"/>
    <w:rsid w:val="00D67A51"/>
    <w:rsid w:val="00D67CAB"/>
    <w:rsid w:val="00D70741"/>
    <w:rsid w:val="00D70886"/>
    <w:rsid w:val="00D71599"/>
    <w:rsid w:val="00D71ADD"/>
    <w:rsid w:val="00D71BEC"/>
    <w:rsid w:val="00D71F50"/>
    <w:rsid w:val="00D7273C"/>
    <w:rsid w:val="00D73D01"/>
    <w:rsid w:val="00D74048"/>
    <w:rsid w:val="00D75E23"/>
    <w:rsid w:val="00D7696E"/>
    <w:rsid w:val="00D76B1A"/>
    <w:rsid w:val="00D80C35"/>
    <w:rsid w:val="00D8158F"/>
    <w:rsid w:val="00D824AC"/>
    <w:rsid w:val="00D83CA8"/>
    <w:rsid w:val="00D84D00"/>
    <w:rsid w:val="00D851E0"/>
    <w:rsid w:val="00D85637"/>
    <w:rsid w:val="00D86894"/>
    <w:rsid w:val="00D868C7"/>
    <w:rsid w:val="00D90742"/>
    <w:rsid w:val="00D91196"/>
    <w:rsid w:val="00D92722"/>
    <w:rsid w:val="00D9372D"/>
    <w:rsid w:val="00D96366"/>
    <w:rsid w:val="00D971A1"/>
    <w:rsid w:val="00DA0040"/>
    <w:rsid w:val="00DA1B64"/>
    <w:rsid w:val="00DA227B"/>
    <w:rsid w:val="00DA3044"/>
    <w:rsid w:val="00DA31BE"/>
    <w:rsid w:val="00DA32CD"/>
    <w:rsid w:val="00DA3303"/>
    <w:rsid w:val="00DA489B"/>
    <w:rsid w:val="00DA58E5"/>
    <w:rsid w:val="00DA72F0"/>
    <w:rsid w:val="00DA7EBB"/>
    <w:rsid w:val="00DA7EE9"/>
    <w:rsid w:val="00DB108F"/>
    <w:rsid w:val="00DB11F6"/>
    <w:rsid w:val="00DB1B67"/>
    <w:rsid w:val="00DB1C4C"/>
    <w:rsid w:val="00DB3381"/>
    <w:rsid w:val="00DB3833"/>
    <w:rsid w:val="00DB42F4"/>
    <w:rsid w:val="00DB4724"/>
    <w:rsid w:val="00DB4D21"/>
    <w:rsid w:val="00DB50D2"/>
    <w:rsid w:val="00DB58FD"/>
    <w:rsid w:val="00DB5AC7"/>
    <w:rsid w:val="00DB6245"/>
    <w:rsid w:val="00DB6F59"/>
    <w:rsid w:val="00DB701D"/>
    <w:rsid w:val="00DB7C95"/>
    <w:rsid w:val="00DC1A46"/>
    <w:rsid w:val="00DC1CCB"/>
    <w:rsid w:val="00DC339C"/>
    <w:rsid w:val="00DC34FA"/>
    <w:rsid w:val="00DC66D0"/>
    <w:rsid w:val="00DC74CB"/>
    <w:rsid w:val="00DD02CC"/>
    <w:rsid w:val="00DD02D9"/>
    <w:rsid w:val="00DD1EAA"/>
    <w:rsid w:val="00DD3427"/>
    <w:rsid w:val="00DD3C89"/>
    <w:rsid w:val="00DD4EC9"/>
    <w:rsid w:val="00DD530F"/>
    <w:rsid w:val="00DE0031"/>
    <w:rsid w:val="00DE2AA7"/>
    <w:rsid w:val="00DE35F9"/>
    <w:rsid w:val="00DE4E59"/>
    <w:rsid w:val="00DE7871"/>
    <w:rsid w:val="00DF0D46"/>
    <w:rsid w:val="00DF0F61"/>
    <w:rsid w:val="00DF1FED"/>
    <w:rsid w:val="00DF26AF"/>
    <w:rsid w:val="00DF3FCF"/>
    <w:rsid w:val="00DF497F"/>
    <w:rsid w:val="00DF59B5"/>
    <w:rsid w:val="00DF5E3A"/>
    <w:rsid w:val="00E004F8"/>
    <w:rsid w:val="00E00764"/>
    <w:rsid w:val="00E02D6E"/>
    <w:rsid w:val="00E03386"/>
    <w:rsid w:val="00E03B38"/>
    <w:rsid w:val="00E048F9"/>
    <w:rsid w:val="00E05153"/>
    <w:rsid w:val="00E068C4"/>
    <w:rsid w:val="00E06C53"/>
    <w:rsid w:val="00E10410"/>
    <w:rsid w:val="00E10B2B"/>
    <w:rsid w:val="00E13C4B"/>
    <w:rsid w:val="00E14902"/>
    <w:rsid w:val="00E14951"/>
    <w:rsid w:val="00E149E4"/>
    <w:rsid w:val="00E15738"/>
    <w:rsid w:val="00E16A77"/>
    <w:rsid w:val="00E16E4F"/>
    <w:rsid w:val="00E172ED"/>
    <w:rsid w:val="00E17423"/>
    <w:rsid w:val="00E17D67"/>
    <w:rsid w:val="00E205EE"/>
    <w:rsid w:val="00E2178F"/>
    <w:rsid w:val="00E227EE"/>
    <w:rsid w:val="00E24427"/>
    <w:rsid w:val="00E24B49"/>
    <w:rsid w:val="00E25378"/>
    <w:rsid w:val="00E2795D"/>
    <w:rsid w:val="00E305D8"/>
    <w:rsid w:val="00E30806"/>
    <w:rsid w:val="00E31221"/>
    <w:rsid w:val="00E32B2A"/>
    <w:rsid w:val="00E33104"/>
    <w:rsid w:val="00E354F2"/>
    <w:rsid w:val="00E35654"/>
    <w:rsid w:val="00E36982"/>
    <w:rsid w:val="00E3744C"/>
    <w:rsid w:val="00E4004A"/>
    <w:rsid w:val="00E407C9"/>
    <w:rsid w:val="00E40887"/>
    <w:rsid w:val="00E41126"/>
    <w:rsid w:val="00E41C40"/>
    <w:rsid w:val="00E423A0"/>
    <w:rsid w:val="00E430F4"/>
    <w:rsid w:val="00E43687"/>
    <w:rsid w:val="00E44F95"/>
    <w:rsid w:val="00E45C61"/>
    <w:rsid w:val="00E45CCE"/>
    <w:rsid w:val="00E463DD"/>
    <w:rsid w:val="00E467AB"/>
    <w:rsid w:val="00E50B7F"/>
    <w:rsid w:val="00E51C51"/>
    <w:rsid w:val="00E52452"/>
    <w:rsid w:val="00E52BDC"/>
    <w:rsid w:val="00E53356"/>
    <w:rsid w:val="00E53994"/>
    <w:rsid w:val="00E53DEF"/>
    <w:rsid w:val="00E54397"/>
    <w:rsid w:val="00E54EE3"/>
    <w:rsid w:val="00E577A4"/>
    <w:rsid w:val="00E60247"/>
    <w:rsid w:val="00E60EDE"/>
    <w:rsid w:val="00E6108E"/>
    <w:rsid w:val="00E6120B"/>
    <w:rsid w:val="00E61CAD"/>
    <w:rsid w:val="00E61DC3"/>
    <w:rsid w:val="00E6228B"/>
    <w:rsid w:val="00E62D8F"/>
    <w:rsid w:val="00E6407C"/>
    <w:rsid w:val="00E64897"/>
    <w:rsid w:val="00E64CCE"/>
    <w:rsid w:val="00E65153"/>
    <w:rsid w:val="00E65D28"/>
    <w:rsid w:val="00E665D7"/>
    <w:rsid w:val="00E67686"/>
    <w:rsid w:val="00E702EB"/>
    <w:rsid w:val="00E71587"/>
    <w:rsid w:val="00E740C9"/>
    <w:rsid w:val="00E75233"/>
    <w:rsid w:val="00E7564D"/>
    <w:rsid w:val="00E7664D"/>
    <w:rsid w:val="00E76B89"/>
    <w:rsid w:val="00E778E4"/>
    <w:rsid w:val="00E77A03"/>
    <w:rsid w:val="00E77AE0"/>
    <w:rsid w:val="00E801BD"/>
    <w:rsid w:val="00E81308"/>
    <w:rsid w:val="00E819D0"/>
    <w:rsid w:val="00E82374"/>
    <w:rsid w:val="00E835D5"/>
    <w:rsid w:val="00E83E0B"/>
    <w:rsid w:val="00E83F66"/>
    <w:rsid w:val="00E84650"/>
    <w:rsid w:val="00E84B4F"/>
    <w:rsid w:val="00E84BED"/>
    <w:rsid w:val="00E8517A"/>
    <w:rsid w:val="00E85C34"/>
    <w:rsid w:val="00E85D18"/>
    <w:rsid w:val="00E86503"/>
    <w:rsid w:val="00E86830"/>
    <w:rsid w:val="00E86E2C"/>
    <w:rsid w:val="00E8713A"/>
    <w:rsid w:val="00E8775A"/>
    <w:rsid w:val="00E8799C"/>
    <w:rsid w:val="00E9003F"/>
    <w:rsid w:val="00E904EA"/>
    <w:rsid w:val="00E90530"/>
    <w:rsid w:val="00E90B8C"/>
    <w:rsid w:val="00E912C3"/>
    <w:rsid w:val="00E9183D"/>
    <w:rsid w:val="00E924F0"/>
    <w:rsid w:val="00E9379D"/>
    <w:rsid w:val="00E94414"/>
    <w:rsid w:val="00E967BE"/>
    <w:rsid w:val="00E96BF1"/>
    <w:rsid w:val="00E96E69"/>
    <w:rsid w:val="00E97704"/>
    <w:rsid w:val="00E97CA0"/>
    <w:rsid w:val="00EA11A5"/>
    <w:rsid w:val="00EA2FC5"/>
    <w:rsid w:val="00EA308E"/>
    <w:rsid w:val="00EA33E2"/>
    <w:rsid w:val="00EA3D60"/>
    <w:rsid w:val="00EA444F"/>
    <w:rsid w:val="00EA4B21"/>
    <w:rsid w:val="00EA4CCA"/>
    <w:rsid w:val="00EA5FFD"/>
    <w:rsid w:val="00EA66C1"/>
    <w:rsid w:val="00EA758C"/>
    <w:rsid w:val="00EB19FB"/>
    <w:rsid w:val="00EB2395"/>
    <w:rsid w:val="00EB27E4"/>
    <w:rsid w:val="00EB2C5B"/>
    <w:rsid w:val="00EB308E"/>
    <w:rsid w:val="00EB432D"/>
    <w:rsid w:val="00EB45AE"/>
    <w:rsid w:val="00EB5D41"/>
    <w:rsid w:val="00EB62EA"/>
    <w:rsid w:val="00EB654C"/>
    <w:rsid w:val="00EB676A"/>
    <w:rsid w:val="00EB6D4F"/>
    <w:rsid w:val="00EC00ED"/>
    <w:rsid w:val="00EC039C"/>
    <w:rsid w:val="00EC2F69"/>
    <w:rsid w:val="00EC3D10"/>
    <w:rsid w:val="00EC3D12"/>
    <w:rsid w:val="00EC413D"/>
    <w:rsid w:val="00EC44E6"/>
    <w:rsid w:val="00EC4E25"/>
    <w:rsid w:val="00EC53C4"/>
    <w:rsid w:val="00EC57F7"/>
    <w:rsid w:val="00EC5A52"/>
    <w:rsid w:val="00EC6F31"/>
    <w:rsid w:val="00EC7D91"/>
    <w:rsid w:val="00ED12BF"/>
    <w:rsid w:val="00ED1BFE"/>
    <w:rsid w:val="00ED3DB4"/>
    <w:rsid w:val="00ED3E86"/>
    <w:rsid w:val="00ED40AD"/>
    <w:rsid w:val="00ED468A"/>
    <w:rsid w:val="00ED4705"/>
    <w:rsid w:val="00ED49CA"/>
    <w:rsid w:val="00ED516D"/>
    <w:rsid w:val="00ED6300"/>
    <w:rsid w:val="00ED72BA"/>
    <w:rsid w:val="00ED7BC6"/>
    <w:rsid w:val="00ED7D4B"/>
    <w:rsid w:val="00EE0354"/>
    <w:rsid w:val="00EE06F9"/>
    <w:rsid w:val="00EE0D2B"/>
    <w:rsid w:val="00EE1759"/>
    <w:rsid w:val="00EE1895"/>
    <w:rsid w:val="00EE2378"/>
    <w:rsid w:val="00EE28F4"/>
    <w:rsid w:val="00EE45C8"/>
    <w:rsid w:val="00EE461F"/>
    <w:rsid w:val="00EE472A"/>
    <w:rsid w:val="00EE4B19"/>
    <w:rsid w:val="00EE5540"/>
    <w:rsid w:val="00EE63EA"/>
    <w:rsid w:val="00EE6ADC"/>
    <w:rsid w:val="00EF1BBB"/>
    <w:rsid w:val="00EF25EA"/>
    <w:rsid w:val="00EF2B07"/>
    <w:rsid w:val="00EF40CF"/>
    <w:rsid w:val="00EF48A9"/>
    <w:rsid w:val="00EF5B1C"/>
    <w:rsid w:val="00EF5DD2"/>
    <w:rsid w:val="00EF5F8B"/>
    <w:rsid w:val="00EF6900"/>
    <w:rsid w:val="00EF7C4B"/>
    <w:rsid w:val="00F00146"/>
    <w:rsid w:val="00F01659"/>
    <w:rsid w:val="00F01700"/>
    <w:rsid w:val="00F017A9"/>
    <w:rsid w:val="00F025AE"/>
    <w:rsid w:val="00F0280B"/>
    <w:rsid w:val="00F04F44"/>
    <w:rsid w:val="00F0527C"/>
    <w:rsid w:val="00F07978"/>
    <w:rsid w:val="00F07F79"/>
    <w:rsid w:val="00F10FB6"/>
    <w:rsid w:val="00F11651"/>
    <w:rsid w:val="00F11E01"/>
    <w:rsid w:val="00F144FD"/>
    <w:rsid w:val="00F16336"/>
    <w:rsid w:val="00F16464"/>
    <w:rsid w:val="00F17F53"/>
    <w:rsid w:val="00F20FB9"/>
    <w:rsid w:val="00F21A4E"/>
    <w:rsid w:val="00F21A8E"/>
    <w:rsid w:val="00F222EC"/>
    <w:rsid w:val="00F22F2E"/>
    <w:rsid w:val="00F23724"/>
    <w:rsid w:val="00F24569"/>
    <w:rsid w:val="00F245CC"/>
    <w:rsid w:val="00F24607"/>
    <w:rsid w:val="00F24809"/>
    <w:rsid w:val="00F2530C"/>
    <w:rsid w:val="00F25EE1"/>
    <w:rsid w:val="00F26930"/>
    <w:rsid w:val="00F26E7F"/>
    <w:rsid w:val="00F26FB3"/>
    <w:rsid w:val="00F30970"/>
    <w:rsid w:val="00F31313"/>
    <w:rsid w:val="00F31A67"/>
    <w:rsid w:val="00F32C5F"/>
    <w:rsid w:val="00F32FD0"/>
    <w:rsid w:val="00F334F6"/>
    <w:rsid w:val="00F342BC"/>
    <w:rsid w:val="00F342CD"/>
    <w:rsid w:val="00F343C0"/>
    <w:rsid w:val="00F350B1"/>
    <w:rsid w:val="00F35B4E"/>
    <w:rsid w:val="00F35D99"/>
    <w:rsid w:val="00F365A3"/>
    <w:rsid w:val="00F369AF"/>
    <w:rsid w:val="00F40356"/>
    <w:rsid w:val="00F415CC"/>
    <w:rsid w:val="00F448D8"/>
    <w:rsid w:val="00F462F9"/>
    <w:rsid w:val="00F47301"/>
    <w:rsid w:val="00F47988"/>
    <w:rsid w:val="00F47A27"/>
    <w:rsid w:val="00F5060D"/>
    <w:rsid w:val="00F51228"/>
    <w:rsid w:val="00F5171C"/>
    <w:rsid w:val="00F51765"/>
    <w:rsid w:val="00F5191C"/>
    <w:rsid w:val="00F526F7"/>
    <w:rsid w:val="00F52E0E"/>
    <w:rsid w:val="00F53467"/>
    <w:rsid w:val="00F55525"/>
    <w:rsid w:val="00F55C0D"/>
    <w:rsid w:val="00F5623E"/>
    <w:rsid w:val="00F566B0"/>
    <w:rsid w:val="00F57645"/>
    <w:rsid w:val="00F579A2"/>
    <w:rsid w:val="00F60D30"/>
    <w:rsid w:val="00F621D1"/>
    <w:rsid w:val="00F626F9"/>
    <w:rsid w:val="00F631DC"/>
    <w:rsid w:val="00F63A7E"/>
    <w:rsid w:val="00F63AC1"/>
    <w:rsid w:val="00F63C77"/>
    <w:rsid w:val="00F65E77"/>
    <w:rsid w:val="00F65F75"/>
    <w:rsid w:val="00F6708F"/>
    <w:rsid w:val="00F67108"/>
    <w:rsid w:val="00F70580"/>
    <w:rsid w:val="00F72376"/>
    <w:rsid w:val="00F74D7B"/>
    <w:rsid w:val="00F75411"/>
    <w:rsid w:val="00F75BB4"/>
    <w:rsid w:val="00F75EB1"/>
    <w:rsid w:val="00F76554"/>
    <w:rsid w:val="00F77AF0"/>
    <w:rsid w:val="00F77F5F"/>
    <w:rsid w:val="00F80383"/>
    <w:rsid w:val="00F82623"/>
    <w:rsid w:val="00F827EC"/>
    <w:rsid w:val="00F853A4"/>
    <w:rsid w:val="00F86218"/>
    <w:rsid w:val="00F86D6E"/>
    <w:rsid w:val="00F86E08"/>
    <w:rsid w:val="00F87502"/>
    <w:rsid w:val="00F87D1C"/>
    <w:rsid w:val="00F902BF"/>
    <w:rsid w:val="00F91199"/>
    <w:rsid w:val="00F92E09"/>
    <w:rsid w:val="00F94339"/>
    <w:rsid w:val="00F94DFB"/>
    <w:rsid w:val="00F95086"/>
    <w:rsid w:val="00F95111"/>
    <w:rsid w:val="00F96546"/>
    <w:rsid w:val="00F9680A"/>
    <w:rsid w:val="00F96A04"/>
    <w:rsid w:val="00F96D22"/>
    <w:rsid w:val="00F9700C"/>
    <w:rsid w:val="00F97EDB"/>
    <w:rsid w:val="00FA02D1"/>
    <w:rsid w:val="00FA0DE6"/>
    <w:rsid w:val="00FA130E"/>
    <w:rsid w:val="00FA34EF"/>
    <w:rsid w:val="00FA3B90"/>
    <w:rsid w:val="00FA450C"/>
    <w:rsid w:val="00FA45BF"/>
    <w:rsid w:val="00FA52F1"/>
    <w:rsid w:val="00FA7D34"/>
    <w:rsid w:val="00FB19A8"/>
    <w:rsid w:val="00FB2FF7"/>
    <w:rsid w:val="00FB49CE"/>
    <w:rsid w:val="00FB4D3B"/>
    <w:rsid w:val="00FB61CB"/>
    <w:rsid w:val="00FB67AB"/>
    <w:rsid w:val="00FB67DA"/>
    <w:rsid w:val="00FB6F71"/>
    <w:rsid w:val="00FB76AB"/>
    <w:rsid w:val="00FC0A54"/>
    <w:rsid w:val="00FC1262"/>
    <w:rsid w:val="00FC4D63"/>
    <w:rsid w:val="00FC51B3"/>
    <w:rsid w:val="00FC540E"/>
    <w:rsid w:val="00FD14D8"/>
    <w:rsid w:val="00FD1B0C"/>
    <w:rsid w:val="00FD24DE"/>
    <w:rsid w:val="00FD2853"/>
    <w:rsid w:val="00FD2D86"/>
    <w:rsid w:val="00FD350A"/>
    <w:rsid w:val="00FD4AC0"/>
    <w:rsid w:val="00FD57A1"/>
    <w:rsid w:val="00FD5EFA"/>
    <w:rsid w:val="00FD6B6A"/>
    <w:rsid w:val="00FD7783"/>
    <w:rsid w:val="00FD7FA9"/>
    <w:rsid w:val="00FE1E5B"/>
    <w:rsid w:val="00FE2A69"/>
    <w:rsid w:val="00FE4A28"/>
    <w:rsid w:val="00FE5A07"/>
    <w:rsid w:val="00FE5ECB"/>
    <w:rsid w:val="00FF05D2"/>
    <w:rsid w:val="00FF0756"/>
    <w:rsid w:val="00FF07E6"/>
    <w:rsid w:val="00FF09D0"/>
    <w:rsid w:val="00FF1CEE"/>
    <w:rsid w:val="00FF3C05"/>
    <w:rsid w:val="00FF44A8"/>
    <w:rsid w:val="00FF48BE"/>
    <w:rsid w:val="00FF4DC7"/>
    <w:rsid w:val="00FF6836"/>
    <w:rsid w:val="00FF6E65"/>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A4F8"/>
  <w15:docId w15:val="{69A8BDD1-E594-44E8-B8C3-75CA5886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A7"/>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semiHidden/>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styleId="UnresolvedMention">
    <w:name w:val="Unresolved Mention"/>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paragraph" w:customStyle="1" w:styleId="lx-c-summary-pointsitem">
    <w:name w:val="lx-c-summary-points__item"/>
    <w:basedOn w:val="Normal"/>
    <w:uiPriority w:val="99"/>
    <w:rsid w:val="00C43E46"/>
    <w:pPr>
      <w:spacing w:before="100" w:beforeAutospacing="1" w:after="100" w:afterAutospacing="1" w:line="240" w:lineRule="auto"/>
    </w:pPr>
    <w:rPr>
      <w:rFonts w:ascii="Times New Roman" w:eastAsiaTheme="minorHAnsi" w:hAnsi="Times New Roman"/>
      <w:sz w:val="24"/>
      <w:szCs w:val="24"/>
    </w:rPr>
  </w:style>
  <w:style w:type="character" w:customStyle="1" w:styleId="byline">
    <w:name w:val="byline"/>
    <w:basedOn w:val="DefaultParagraphFont"/>
    <w:rsid w:val="00383030"/>
  </w:style>
  <w:style w:type="character" w:customStyle="1" w:styleId="css-1qaijid">
    <w:name w:val="css-1qaijid"/>
    <w:basedOn w:val="DefaultParagraphFont"/>
    <w:rsid w:val="00430E15"/>
  </w:style>
  <w:style w:type="character" w:customStyle="1" w:styleId="HeadingunderlinedChar">
    <w:name w:val="Heading underlined Char"/>
    <w:basedOn w:val="DefaultParagraphFont"/>
    <w:link w:val="Headingunderlined"/>
    <w:locked/>
    <w:rsid w:val="00F5191C"/>
    <w:rPr>
      <w:rFonts w:ascii="Calibri" w:hAnsi="Calibri" w:cs="Calibri"/>
      <w:color w:val="2E74B5"/>
      <w:u w:val="single"/>
      <w:bdr w:val="none" w:sz="0" w:space="0" w:color="auto" w:frame="1"/>
      <w:shd w:val="clear" w:color="auto" w:fill="FFFFFF"/>
    </w:rPr>
  </w:style>
  <w:style w:type="paragraph" w:customStyle="1" w:styleId="Headingunderlined">
    <w:name w:val="Heading underlined"/>
    <w:basedOn w:val="Normal"/>
    <w:link w:val="HeadingunderlinedChar"/>
    <w:rsid w:val="00F5191C"/>
    <w:pPr>
      <w:keepNext/>
      <w:shd w:val="clear" w:color="auto" w:fill="FFFFFF"/>
      <w:spacing w:before="40" w:after="0" w:line="360" w:lineRule="atLeast"/>
      <w:jc w:val="both"/>
    </w:pPr>
    <w:rPr>
      <w:rFonts w:eastAsiaTheme="minorHAnsi" w:cs="Calibri"/>
      <w:color w:val="2E74B5"/>
      <w:u w:val="single"/>
      <w:bdr w:val="none" w:sz="0" w:space="0" w:color="auto" w:frame="1"/>
      <w:lang w:val="en-US"/>
    </w:rPr>
  </w:style>
  <w:style w:type="paragraph" w:customStyle="1" w:styleId="xmsonormal">
    <w:name w:val="x_msonormal"/>
    <w:basedOn w:val="Normal"/>
    <w:rsid w:val="00822BF9"/>
    <w:pPr>
      <w:spacing w:after="0" w:line="240" w:lineRule="auto"/>
    </w:pPr>
    <w:rPr>
      <w:rFonts w:eastAsiaTheme="minorHAnsi" w:cs="Calibri"/>
    </w:rPr>
  </w:style>
  <w:style w:type="character" w:customStyle="1" w:styleId="relative">
    <w:name w:val="relative"/>
    <w:basedOn w:val="DefaultParagraphFont"/>
    <w:rsid w:val="00025C3B"/>
  </w:style>
  <w:style w:type="character" w:customStyle="1" w:styleId="apple-converted-space">
    <w:name w:val="apple-converted-space"/>
    <w:basedOn w:val="DefaultParagraphFont"/>
    <w:rsid w:val="001F0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49942">
      <w:bodyDiv w:val="1"/>
      <w:marLeft w:val="0"/>
      <w:marRight w:val="0"/>
      <w:marTop w:val="0"/>
      <w:marBottom w:val="0"/>
      <w:divBdr>
        <w:top w:val="none" w:sz="0" w:space="0" w:color="auto"/>
        <w:left w:val="none" w:sz="0" w:space="0" w:color="auto"/>
        <w:bottom w:val="none" w:sz="0" w:space="0" w:color="auto"/>
        <w:right w:val="none" w:sz="0" w:space="0" w:color="auto"/>
      </w:divBdr>
    </w:div>
    <w:div w:id="6947351">
      <w:bodyDiv w:val="1"/>
      <w:marLeft w:val="0"/>
      <w:marRight w:val="0"/>
      <w:marTop w:val="0"/>
      <w:marBottom w:val="0"/>
      <w:divBdr>
        <w:top w:val="none" w:sz="0" w:space="0" w:color="auto"/>
        <w:left w:val="none" w:sz="0" w:space="0" w:color="auto"/>
        <w:bottom w:val="none" w:sz="0" w:space="0" w:color="auto"/>
        <w:right w:val="none" w:sz="0" w:space="0" w:color="auto"/>
      </w:divBdr>
    </w:div>
    <w:div w:id="7947408">
      <w:bodyDiv w:val="1"/>
      <w:marLeft w:val="0"/>
      <w:marRight w:val="0"/>
      <w:marTop w:val="0"/>
      <w:marBottom w:val="0"/>
      <w:divBdr>
        <w:top w:val="none" w:sz="0" w:space="0" w:color="auto"/>
        <w:left w:val="none" w:sz="0" w:space="0" w:color="auto"/>
        <w:bottom w:val="none" w:sz="0" w:space="0" w:color="auto"/>
        <w:right w:val="none" w:sz="0" w:space="0" w:color="auto"/>
      </w:divBdr>
      <w:divsChild>
        <w:div w:id="733283503">
          <w:marLeft w:val="0"/>
          <w:marRight w:val="0"/>
          <w:marTop w:val="0"/>
          <w:marBottom w:val="0"/>
          <w:divBdr>
            <w:top w:val="none" w:sz="0" w:space="0" w:color="auto"/>
            <w:left w:val="none" w:sz="0" w:space="0" w:color="auto"/>
            <w:bottom w:val="none" w:sz="0" w:space="0" w:color="auto"/>
            <w:right w:val="none" w:sz="0" w:space="0" w:color="auto"/>
          </w:divBdr>
          <w:divsChild>
            <w:div w:id="905383711">
              <w:marLeft w:val="0"/>
              <w:marRight w:val="0"/>
              <w:marTop w:val="0"/>
              <w:marBottom w:val="0"/>
              <w:divBdr>
                <w:top w:val="none" w:sz="0" w:space="0" w:color="auto"/>
                <w:left w:val="none" w:sz="0" w:space="0" w:color="auto"/>
                <w:bottom w:val="none" w:sz="0" w:space="0" w:color="auto"/>
                <w:right w:val="none" w:sz="0" w:space="0" w:color="auto"/>
              </w:divBdr>
            </w:div>
          </w:divsChild>
        </w:div>
        <w:div w:id="781845257">
          <w:marLeft w:val="0"/>
          <w:marRight w:val="0"/>
          <w:marTop w:val="0"/>
          <w:marBottom w:val="0"/>
          <w:divBdr>
            <w:top w:val="none" w:sz="0" w:space="0" w:color="auto"/>
            <w:left w:val="none" w:sz="0" w:space="0" w:color="auto"/>
            <w:bottom w:val="none" w:sz="0" w:space="0" w:color="auto"/>
            <w:right w:val="none" w:sz="0" w:space="0" w:color="auto"/>
          </w:divBdr>
        </w:div>
      </w:divsChild>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1494862">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29647551">
      <w:bodyDiv w:val="1"/>
      <w:marLeft w:val="0"/>
      <w:marRight w:val="0"/>
      <w:marTop w:val="0"/>
      <w:marBottom w:val="0"/>
      <w:divBdr>
        <w:top w:val="none" w:sz="0" w:space="0" w:color="auto"/>
        <w:left w:val="none" w:sz="0" w:space="0" w:color="auto"/>
        <w:bottom w:val="none" w:sz="0" w:space="0" w:color="auto"/>
        <w:right w:val="none" w:sz="0" w:space="0" w:color="auto"/>
      </w:divBdr>
      <w:divsChild>
        <w:div w:id="1645964035">
          <w:marLeft w:val="0"/>
          <w:marRight w:val="0"/>
          <w:marTop w:val="0"/>
          <w:marBottom w:val="160"/>
          <w:divBdr>
            <w:top w:val="none" w:sz="0" w:space="0" w:color="auto"/>
            <w:left w:val="none" w:sz="0" w:space="0" w:color="auto"/>
            <w:bottom w:val="none" w:sz="0" w:space="0" w:color="auto"/>
            <w:right w:val="none" w:sz="0" w:space="0" w:color="auto"/>
          </w:divBdr>
        </w:div>
        <w:div w:id="2097243699">
          <w:marLeft w:val="0"/>
          <w:marRight w:val="0"/>
          <w:marTop w:val="0"/>
          <w:marBottom w:val="160"/>
          <w:divBdr>
            <w:top w:val="none" w:sz="0" w:space="0" w:color="auto"/>
            <w:left w:val="none" w:sz="0" w:space="0" w:color="auto"/>
            <w:bottom w:val="none" w:sz="0" w:space="0" w:color="auto"/>
            <w:right w:val="none" w:sz="0" w:space="0" w:color="auto"/>
          </w:divBdr>
        </w:div>
        <w:div w:id="1723870472">
          <w:marLeft w:val="0"/>
          <w:marRight w:val="0"/>
          <w:marTop w:val="0"/>
          <w:marBottom w:val="160"/>
          <w:divBdr>
            <w:top w:val="none" w:sz="0" w:space="0" w:color="auto"/>
            <w:left w:val="none" w:sz="0" w:space="0" w:color="auto"/>
            <w:bottom w:val="none" w:sz="0" w:space="0" w:color="auto"/>
            <w:right w:val="none" w:sz="0" w:space="0" w:color="auto"/>
          </w:divBdr>
        </w:div>
        <w:div w:id="331371054">
          <w:marLeft w:val="0"/>
          <w:marRight w:val="0"/>
          <w:marTop w:val="0"/>
          <w:marBottom w:val="160"/>
          <w:divBdr>
            <w:top w:val="none" w:sz="0" w:space="0" w:color="auto"/>
            <w:left w:val="none" w:sz="0" w:space="0" w:color="auto"/>
            <w:bottom w:val="none" w:sz="0" w:space="0" w:color="auto"/>
            <w:right w:val="none" w:sz="0" w:space="0" w:color="auto"/>
          </w:divBdr>
        </w:div>
        <w:div w:id="1633168574">
          <w:marLeft w:val="0"/>
          <w:marRight w:val="0"/>
          <w:marTop w:val="0"/>
          <w:marBottom w:val="160"/>
          <w:divBdr>
            <w:top w:val="none" w:sz="0" w:space="0" w:color="auto"/>
            <w:left w:val="none" w:sz="0" w:space="0" w:color="auto"/>
            <w:bottom w:val="none" w:sz="0" w:space="0" w:color="auto"/>
            <w:right w:val="none" w:sz="0" w:space="0" w:color="auto"/>
          </w:divBdr>
        </w:div>
      </w:divsChild>
    </w:div>
    <w:div w:id="30307777">
      <w:bodyDiv w:val="1"/>
      <w:marLeft w:val="0"/>
      <w:marRight w:val="0"/>
      <w:marTop w:val="0"/>
      <w:marBottom w:val="0"/>
      <w:divBdr>
        <w:top w:val="none" w:sz="0" w:space="0" w:color="auto"/>
        <w:left w:val="none" w:sz="0" w:space="0" w:color="auto"/>
        <w:bottom w:val="none" w:sz="0" w:space="0" w:color="auto"/>
        <w:right w:val="none" w:sz="0" w:space="0" w:color="auto"/>
      </w:divBdr>
    </w:div>
    <w:div w:id="34015215">
      <w:bodyDiv w:val="1"/>
      <w:marLeft w:val="0"/>
      <w:marRight w:val="0"/>
      <w:marTop w:val="0"/>
      <w:marBottom w:val="0"/>
      <w:divBdr>
        <w:top w:val="none" w:sz="0" w:space="0" w:color="auto"/>
        <w:left w:val="none" w:sz="0" w:space="0" w:color="auto"/>
        <w:bottom w:val="none" w:sz="0" w:space="0" w:color="auto"/>
        <w:right w:val="none" w:sz="0" w:space="0" w:color="auto"/>
      </w:divBdr>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60715598">
      <w:bodyDiv w:val="1"/>
      <w:marLeft w:val="0"/>
      <w:marRight w:val="0"/>
      <w:marTop w:val="0"/>
      <w:marBottom w:val="0"/>
      <w:divBdr>
        <w:top w:val="none" w:sz="0" w:space="0" w:color="auto"/>
        <w:left w:val="none" w:sz="0" w:space="0" w:color="auto"/>
        <w:bottom w:val="none" w:sz="0" w:space="0" w:color="auto"/>
        <w:right w:val="none" w:sz="0" w:space="0" w:color="auto"/>
      </w:divBdr>
    </w:div>
    <w:div w:id="62022063">
      <w:bodyDiv w:val="1"/>
      <w:marLeft w:val="0"/>
      <w:marRight w:val="0"/>
      <w:marTop w:val="0"/>
      <w:marBottom w:val="0"/>
      <w:divBdr>
        <w:top w:val="none" w:sz="0" w:space="0" w:color="auto"/>
        <w:left w:val="none" w:sz="0" w:space="0" w:color="auto"/>
        <w:bottom w:val="none" w:sz="0" w:space="0" w:color="auto"/>
        <w:right w:val="none" w:sz="0" w:space="0" w:color="auto"/>
      </w:divBdr>
    </w:div>
    <w:div w:id="65036875">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083539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3916132">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89349582">
      <w:bodyDiv w:val="1"/>
      <w:marLeft w:val="0"/>
      <w:marRight w:val="0"/>
      <w:marTop w:val="0"/>
      <w:marBottom w:val="0"/>
      <w:divBdr>
        <w:top w:val="none" w:sz="0" w:space="0" w:color="auto"/>
        <w:left w:val="none" w:sz="0" w:space="0" w:color="auto"/>
        <w:bottom w:val="none" w:sz="0" w:space="0" w:color="auto"/>
        <w:right w:val="none" w:sz="0" w:space="0" w:color="auto"/>
      </w:divBdr>
    </w:div>
    <w:div w:id="90710704">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022438">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102192183">
      <w:bodyDiv w:val="1"/>
      <w:marLeft w:val="0"/>
      <w:marRight w:val="0"/>
      <w:marTop w:val="0"/>
      <w:marBottom w:val="0"/>
      <w:divBdr>
        <w:top w:val="none" w:sz="0" w:space="0" w:color="auto"/>
        <w:left w:val="none" w:sz="0" w:space="0" w:color="auto"/>
        <w:bottom w:val="none" w:sz="0" w:space="0" w:color="auto"/>
        <w:right w:val="none" w:sz="0" w:space="0" w:color="auto"/>
      </w:divBdr>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8401252">
      <w:bodyDiv w:val="1"/>
      <w:marLeft w:val="0"/>
      <w:marRight w:val="0"/>
      <w:marTop w:val="0"/>
      <w:marBottom w:val="0"/>
      <w:divBdr>
        <w:top w:val="none" w:sz="0" w:space="0" w:color="auto"/>
        <w:left w:val="none" w:sz="0" w:space="0" w:color="auto"/>
        <w:bottom w:val="none" w:sz="0" w:space="0" w:color="auto"/>
        <w:right w:val="none" w:sz="0" w:space="0" w:color="auto"/>
      </w:divBdr>
    </w:div>
    <w:div w:id="129980616">
      <w:bodyDiv w:val="1"/>
      <w:marLeft w:val="0"/>
      <w:marRight w:val="0"/>
      <w:marTop w:val="0"/>
      <w:marBottom w:val="0"/>
      <w:divBdr>
        <w:top w:val="none" w:sz="0" w:space="0" w:color="auto"/>
        <w:left w:val="none" w:sz="0" w:space="0" w:color="auto"/>
        <w:bottom w:val="none" w:sz="0" w:space="0" w:color="auto"/>
        <w:right w:val="none" w:sz="0" w:space="0" w:color="auto"/>
      </w:divBdr>
    </w:div>
    <w:div w:id="129981645">
      <w:bodyDiv w:val="1"/>
      <w:marLeft w:val="0"/>
      <w:marRight w:val="0"/>
      <w:marTop w:val="0"/>
      <w:marBottom w:val="0"/>
      <w:divBdr>
        <w:top w:val="none" w:sz="0" w:space="0" w:color="auto"/>
        <w:left w:val="none" w:sz="0" w:space="0" w:color="auto"/>
        <w:bottom w:val="none" w:sz="0" w:space="0" w:color="auto"/>
        <w:right w:val="none" w:sz="0" w:space="0" w:color="auto"/>
      </w:divBdr>
    </w:div>
    <w:div w:id="133569311">
      <w:bodyDiv w:val="1"/>
      <w:marLeft w:val="0"/>
      <w:marRight w:val="0"/>
      <w:marTop w:val="0"/>
      <w:marBottom w:val="0"/>
      <w:divBdr>
        <w:top w:val="none" w:sz="0" w:space="0" w:color="auto"/>
        <w:left w:val="none" w:sz="0" w:space="0" w:color="auto"/>
        <w:bottom w:val="none" w:sz="0" w:space="0" w:color="auto"/>
        <w:right w:val="none" w:sz="0" w:space="0" w:color="auto"/>
      </w:divBdr>
    </w:div>
    <w:div w:id="133762208">
      <w:bodyDiv w:val="1"/>
      <w:marLeft w:val="0"/>
      <w:marRight w:val="0"/>
      <w:marTop w:val="0"/>
      <w:marBottom w:val="0"/>
      <w:divBdr>
        <w:top w:val="none" w:sz="0" w:space="0" w:color="auto"/>
        <w:left w:val="none" w:sz="0" w:space="0" w:color="auto"/>
        <w:bottom w:val="none" w:sz="0" w:space="0" w:color="auto"/>
        <w:right w:val="none" w:sz="0" w:space="0" w:color="auto"/>
      </w:divBdr>
    </w:div>
    <w:div w:id="136805854">
      <w:bodyDiv w:val="1"/>
      <w:marLeft w:val="0"/>
      <w:marRight w:val="0"/>
      <w:marTop w:val="0"/>
      <w:marBottom w:val="0"/>
      <w:divBdr>
        <w:top w:val="none" w:sz="0" w:space="0" w:color="auto"/>
        <w:left w:val="none" w:sz="0" w:space="0" w:color="auto"/>
        <w:bottom w:val="none" w:sz="0" w:space="0" w:color="auto"/>
        <w:right w:val="none" w:sz="0" w:space="0" w:color="auto"/>
      </w:divBdr>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0076464">
      <w:bodyDiv w:val="1"/>
      <w:marLeft w:val="0"/>
      <w:marRight w:val="0"/>
      <w:marTop w:val="0"/>
      <w:marBottom w:val="0"/>
      <w:divBdr>
        <w:top w:val="none" w:sz="0" w:space="0" w:color="auto"/>
        <w:left w:val="none" w:sz="0" w:space="0" w:color="auto"/>
        <w:bottom w:val="none" w:sz="0" w:space="0" w:color="auto"/>
        <w:right w:val="none" w:sz="0" w:space="0" w:color="auto"/>
      </w:divBdr>
      <w:divsChild>
        <w:div w:id="1471436203">
          <w:marLeft w:val="0"/>
          <w:marRight w:val="0"/>
          <w:marTop w:val="0"/>
          <w:marBottom w:val="160"/>
          <w:divBdr>
            <w:top w:val="none" w:sz="0" w:space="0" w:color="auto"/>
            <w:left w:val="none" w:sz="0" w:space="0" w:color="auto"/>
            <w:bottom w:val="none" w:sz="0" w:space="0" w:color="auto"/>
            <w:right w:val="none" w:sz="0" w:space="0" w:color="auto"/>
          </w:divBdr>
        </w:div>
        <w:div w:id="276642687">
          <w:marLeft w:val="0"/>
          <w:marRight w:val="0"/>
          <w:marTop w:val="0"/>
          <w:marBottom w:val="160"/>
          <w:divBdr>
            <w:top w:val="none" w:sz="0" w:space="0" w:color="auto"/>
            <w:left w:val="none" w:sz="0" w:space="0" w:color="auto"/>
            <w:bottom w:val="none" w:sz="0" w:space="0" w:color="auto"/>
            <w:right w:val="none" w:sz="0" w:space="0" w:color="auto"/>
          </w:divBdr>
        </w:div>
      </w:divsChild>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78856915">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6797919">
      <w:bodyDiv w:val="1"/>
      <w:marLeft w:val="0"/>
      <w:marRight w:val="0"/>
      <w:marTop w:val="0"/>
      <w:marBottom w:val="0"/>
      <w:divBdr>
        <w:top w:val="none" w:sz="0" w:space="0" w:color="auto"/>
        <w:left w:val="none" w:sz="0" w:space="0" w:color="auto"/>
        <w:bottom w:val="none" w:sz="0" w:space="0" w:color="auto"/>
        <w:right w:val="none" w:sz="0" w:space="0" w:color="auto"/>
      </w:divBdr>
    </w:div>
    <w:div w:id="186874839">
      <w:bodyDiv w:val="1"/>
      <w:marLeft w:val="0"/>
      <w:marRight w:val="0"/>
      <w:marTop w:val="0"/>
      <w:marBottom w:val="0"/>
      <w:divBdr>
        <w:top w:val="none" w:sz="0" w:space="0" w:color="auto"/>
        <w:left w:val="none" w:sz="0" w:space="0" w:color="auto"/>
        <w:bottom w:val="none" w:sz="0" w:space="0" w:color="auto"/>
        <w:right w:val="none" w:sz="0" w:space="0" w:color="auto"/>
      </w:divBdr>
    </w:div>
    <w:div w:id="189345268">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31047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206928">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198661581">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5870796">
      <w:bodyDiv w:val="1"/>
      <w:marLeft w:val="0"/>
      <w:marRight w:val="0"/>
      <w:marTop w:val="0"/>
      <w:marBottom w:val="0"/>
      <w:divBdr>
        <w:top w:val="none" w:sz="0" w:space="0" w:color="auto"/>
        <w:left w:val="none" w:sz="0" w:space="0" w:color="auto"/>
        <w:bottom w:val="none" w:sz="0" w:space="0" w:color="auto"/>
        <w:right w:val="none" w:sz="0" w:space="0" w:color="auto"/>
      </w:divBdr>
    </w:div>
    <w:div w:id="208418140">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4701866">
      <w:bodyDiv w:val="1"/>
      <w:marLeft w:val="0"/>
      <w:marRight w:val="0"/>
      <w:marTop w:val="0"/>
      <w:marBottom w:val="0"/>
      <w:divBdr>
        <w:top w:val="none" w:sz="0" w:space="0" w:color="auto"/>
        <w:left w:val="none" w:sz="0" w:space="0" w:color="auto"/>
        <w:bottom w:val="none" w:sz="0" w:space="0" w:color="auto"/>
        <w:right w:val="none" w:sz="0" w:space="0" w:color="auto"/>
      </w:divBdr>
    </w:div>
    <w:div w:id="215164503">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29006909">
      <w:bodyDiv w:val="1"/>
      <w:marLeft w:val="0"/>
      <w:marRight w:val="0"/>
      <w:marTop w:val="0"/>
      <w:marBottom w:val="0"/>
      <w:divBdr>
        <w:top w:val="none" w:sz="0" w:space="0" w:color="auto"/>
        <w:left w:val="none" w:sz="0" w:space="0" w:color="auto"/>
        <w:bottom w:val="none" w:sz="0" w:space="0" w:color="auto"/>
        <w:right w:val="none" w:sz="0" w:space="0" w:color="auto"/>
      </w:divBdr>
      <w:divsChild>
        <w:div w:id="2011247130">
          <w:marLeft w:val="0"/>
          <w:marRight w:val="0"/>
          <w:marTop w:val="0"/>
          <w:marBottom w:val="160"/>
          <w:divBdr>
            <w:top w:val="none" w:sz="0" w:space="0" w:color="auto"/>
            <w:left w:val="none" w:sz="0" w:space="0" w:color="auto"/>
            <w:bottom w:val="none" w:sz="0" w:space="0" w:color="auto"/>
            <w:right w:val="none" w:sz="0" w:space="0" w:color="auto"/>
          </w:divBdr>
        </w:div>
        <w:div w:id="574244859">
          <w:marLeft w:val="0"/>
          <w:marRight w:val="0"/>
          <w:marTop w:val="0"/>
          <w:marBottom w:val="160"/>
          <w:divBdr>
            <w:top w:val="none" w:sz="0" w:space="0" w:color="auto"/>
            <w:left w:val="none" w:sz="0" w:space="0" w:color="auto"/>
            <w:bottom w:val="none" w:sz="0" w:space="0" w:color="auto"/>
            <w:right w:val="none" w:sz="0" w:space="0" w:color="auto"/>
          </w:divBdr>
        </w:div>
      </w:divsChild>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1743104">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6212919">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46964671">
      <w:bodyDiv w:val="1"/>
      <w:marLeft w:val="0"/>
      <w:marRight w:val="0"/>
      <w:marTop w:val="0"/>
      <w:marBottom w:val="0"/>
      <w:divBdr>
        <w:top w:val="none" w:sz="0" w:space="0" w:color="auto"/>
        <w:left w:val="none" w:sz="0" w:space="0" w:color="auto"/>
        <w:bottom w:val="none" w:sz="0" w:space="0" w:color="auto"/>
        <w:right w:val="none" w:sz="0" w:space="0" w:color="auto"/>
      </w:divBdr>
      <w:divsChild>
        <w:div w:id="1262756243">
          <w:marLeft w:val="0"/>
          <w:marRight w:val="0"/>
          <w:marTop w:val="0"/>
          <w:marBottom w:val="0"/>
          <w:divBdr>
            <w:top w:val="none" w:sz="0" w:space="0" w:color="auto"/>
            <w:left w:val="none" w:sz="0" w:space="0" w:color="auto"/>
            <w:bottom w:val="none" w:sz="0" w:space="0" w:color="auto"/>
            <w:right w:val="none" w:sz="0" w:space="0" w:color="auto"/>
          </w:divBdr>
          <w:divsChild>
            <w:div w:id="1989049038">
              <w:marLeft w:val="0"/>
              <w:marRight w:val="0"/>
              <w:marTop w:val="0"/>
              <w:marBottom w:val="0"/>
              <w:divBdr>
                <w:top w:val="none" w:sz="0" w:space="0" w:color="auto"/>
                <w:left w:val="none" w:sz="0" w:space="0" w:color="auto"/>
                <w:bottom w:val="none" w:sz="0" w:space="0" w:color="auto"/>
                <w:right w:val="none" w:sz="0" w:space="0" w:color="auto"/>
              </w:divBdr>
            </w:div>
          </w:divsChild>
        </w:div>
        <w:div w:id="57749211">
          <w:marLeft w:val="0"/>
          <w:marRight w:val="0"/>
          <w:marTop w:val="0"/>
          <w:marBottom w:val="0"/>
          <w:divBdr>
            <w:top w:val="none" w:sz="0" w:space="0" w:color="auto"/>
            <w:left w:val="none" w:sz="0" w:space="0" w:color="auto"/>
            <w:bottom w:val="none" w:sz="0" w:space="0" w:color="auto"/>
            <w:right w:val="none" w:sz="0" w:space="0" w:color="auto"/>
          </w:divBdr>
        </w:div>
      </w:divsChild>
    </w:div>
    <w:div w:id="247275938">
      <w:bodyDiv w:val="1"/>
      <w:marLeft w:val="0"/>
      <w:marRight w:val="0"/>
      <w:marTop w:val="0"/>
      <w:marBottom w:val="0"/>
      <w:divBdr>
        <w:top w:val="none" w:sz="0" w:space="0" w:color="auto"/>
        <w:left w:val="none" w:sz="0" w:space="0" w:color="auto"/>
        <w:bottom w:val="none" w:sz="0" w:space="0" w:color="auto"/>
        <w:right w:val="none" w:sz="0" w:space="0" w:color="auto"/>
      </w:divBdr>
      <w:divsChild>
        <w:div w:id="1514034861">
          <w:marLeft w:val="0"/>
          <w:marRight w:val="0"/>
          <w:marTop w:val="0"/>
          <w:marBottom w:val="160"/>
          <w:divBdr>
            <w:top w:val="none" w:sz="0" w:space="0" w:color="auto"/>
            <w:left w:val="none" w:sz="0" w:space="0" w:color="auto"/>
            <w:bottom w:val="none" w:sz="0" w:space="0" w:color="auto"/>
            <w:right w:val="none" w:sz="0" w:space="0" w:color="auto"/>
          </w:divBdr>
        </w:div>
        <w:div w:id="1314413243">
          <w:marLeft w:val="0"/>
          <w:marRight w:val="0"/>
          <w:marTop w:val="0"/>
          <w:marBottom w:val="160"/>
          <w:divBdr>
            <w:top w:val="none" w:sz="0" w:space="0" w:color="auto"/>
            <w:left w:val="none" w:sz="0" w:space="0" w:color="auto"/>
            <w:bottom w:val="none" w:sz="0" w:space="0" w:color="auto"/>
            <w:right w:val="none" w:sz="0" w:space="0" w:color="auto"/>
          </w:divBdr>
        </w:div>
        <w:div w:id="1417633388">
          <w:marLeft w:val="0"/>
          <w:marRight w:val="0"/>
          <w:marTop w:val="0"/>
          <w:marBottom w:val="160"/>
          <w:divBdr>
            <w:top w:val="none" w:sz="0" w:space="0" w:color="auto"/>
            <w:left w:val="none" w:sz="0" w:space="0" w:color="auto"/>
            <w:bottom w:val="none" w:sz="0" w:space="0" w:color="auto"/>
            <w:right w:val="none" w:sz="0" w:space="0" w:color="auto"/>
          </w:divBdr>
        </w:div>
        <w:div w:id="85541441">
          <w:marLeft w:val="0"/>
          <w:marRight w:val="0"/>
          <w:marTop w:val="0"/>
          <w:marBottom w:val="160"/>
          <w:divBdr>
            <w:top w:val="none" w:sz="0" w:space="0" w:color="auto"/>
            <w:left w:val="none" w:sz="0" w:space="0" w:color="auto"/>
            <w:bottom w:val="none" w:sz="0" w:space="0" w:color="auto"/>
            <w:right w:val="none" w:sz="0" w:space="0" w:color="auto"/>
          </w:divBdr>
        </w:div>
        <w:div w:id="1125931465">
          <w:marLeft w:val="0"/>
          <w:marRight w:val="0"/>
          <w:marTop w:val="0"/>
          <w:marBottom w:val="160"/>
          <w:divBdr>
            <w:top w:val="none" w:sz="0" w:space="0" w:color="auto"/>
            <w:left w:val="none" w:sz="0" w:space="0" w:color="auto"/>
            <w:bottom w:val="none" w:sz="0" w:space="0" w:color="auto"/>
            <w:right w:val="none" w:sz="0" w:space="0" w:color="auto"/>
          </w:divBdr>
        </w:div>
      </w:divsChild>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83316060">
      <w:bodyDiv w:val="1"/>
      <w:marLeft w:val="0"/>
      <w:marRight w:val="0"/>
      <w:marTop w:val="0"/>
      <w:marBottom w:val="0"/>
      <w:divBdr>
        <w:top w:val="none" w:sz="0" w:space="0" w:color="auto"/>
        <w:left w:val="none" w:sz="0" w:space="0" w:color="auto"/>
        <w:bottom w:val="none" w:sz="0" w:space="0" w:color="auto"/>
        <w:right w:val="none" w:sz="0" w:space="0" w:color="auto"/>
      </w:divBdr>
    </w:div>
    <w:div w:id="287055306">
      <w:bodyDiv w:val="1"/>
      <w:marLeft w:val="0"/>
      <w:marRight w:val="0"/>
      <w:marTop w:val="0"/>
      <w:marBottom w:val="0"/>
      <w:divBdr>
        <w:top w:val="none" w:sz="0" w:space="0" w:color="auto"/>
        <w:left w:val="none" w:sz="0" w:space="0" w:color="auto"/>
        <w:bottom w:val="none" w:sz="0" w:space="0" w:color="auto"/>
        <w:right w:val="none" w:sz="0" w:space="0" w:color="auto"/>
      </w:divBdr>
    </w:div>
    <w:div w:id="291601542">
      <w:bodyDiv w:val="1"/>
      <w:marLeft w:val="0"/>
      <w:marRight w:val="0"/>
      <w:marTop w:val="0"/>
      <w:marBottom w:val="0"/>
      <w:divBdr>
        <w:top w:val="none" w:sz="0" w:space="0" w:color="auto"/>
        <w:left w:val="none" w:sz="0" w:space="0" w:color="auto"/>
        <w:bottom w:val="none" w:sz="0" w:space="0" w:color="auto"/>
        <w:right w:val="none" w:sz="0" w:space="0" w:color="auto"/>
      </w:divBdr>
    </w:div>
    <w:div w:id="294874280">
      <w:bodyDiv w:val="1"/>
      <w:marLeft w:val="0"/>
      <w:marRight w:val="0"/>
      <w:marTop w:val="0"/>
      <w:marBottom w:val="0"/>
      <w:divBdr>
        <w:top w:val="none" w:sz="0" w:space="0" w:color="auto"/>
        <w:left w:val="none" w:sz="0" w:space="0" w:color="auto"/>
        <w:bottom w:val="none" w:sz="0" w:space="0" w:color="auto"/>
        <w:right w:val="none" w:sz="0" w:space="0" w:color="auto"/>
      </w:divBdr>
    </w:div>
    <w:div w:id="297341846">
      <w:bodyDiv w:val="1"/>
      <w:marLeft w:val="0"/>
      <w:marRight w:val="0"/>
      <w:marTop w:val="0"/>
      <w:marBottom w:val="0"/>
      <w:divBdr>
        <w:top w:val="none" w:sz="0" w:space="0" w:color="auto"/>
        <w:left w:val="none" w:sz="0" w:space="0" w:color="auto"/>
        <w:bottom w:val="none" w:sz="0" w:space="0" w:color="auto"/>
        <w:right w:val="none" w:sz="0" w:space="0" w:color="auto"/>
      </w:divBdr>
    </w:div>
    <w:div w:id="297610825">
      <w:bodyDiv w:val="1"/>
      <w:marLeft w:val="0"/>
      <w:marRight w:val="0"/>
      <w:marTop w:val="0"/>
      <w:marBottom w:val="0"/>
      <w:divBdr>
        <w:top w:val="none" w:sz="0" w:space="0" w:color="auto"/>
        <w:left w:val="none" w:sz="0" w:space="0" w:color="auto"/>
        <w:bottom w:val="none" w:sz="0" w:space="0" w:color="auto"/>
        <w:right w:val="none" w:sz="0" w:space="0" w:color="auto"/>
      </w:divBdr>
    </w:div>
    <w:div w:id="298416475">
      <w:bodyDiv w:val="1"/>
      <w:marLeft w:val="0"/>
      <w:marRight w:val="0"/>
      <w:marTop w:val="0"/>
      <w:marBottom w:val="0"/>
      <w:divBdr>
        <w:top w:val="none" w:sz="0" w:space="0" w:color="auto"/>
        <w:left w:val="none" w:sz="0" w:space="0" w:color="auto"/>
        <w:bottom w:val="none" w:sz="0" w:space="0" w:color="auto"/>
        <w:right w:val="none" w:sz="0" w:space="0" w:color="auto"/>
      </w:divBdr>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00615219">
      <w:bodyDiv w:val="1"/>
      <w:marLeft w:val="0"/>
      <w:marRight w:val="0"/>
      <w:marTop w:val="0"/>
      <w:marBottom w:val="0"/>
      <w:divBdr>
        <w:top w:val="none" w:sz="0" w:space="0" w:color="auto"/>
        <w:left w:val="none" w:sz="0" w:space="0" w:color="auto"/>
        <w:bottom w:val="none" w:sz="0" w:space="0" w:color="auto"/>
        <w:right w:val="none" w:sz="0" w:space="0" w:color="auto"/>
      </w:divBdr>
    </w:div>
    <w:div w:id="305474925">
      <w:bodyDiv w:val="1"/>
      <w:marLeft w:val="0"/>
      <w:marRight w:val="0"/>
      <w:marTop w:val="0"/>
      <w:marBottom w:val="0"/>
      <w:divBdr>
        <w:top w:val="none" w:sz="0" w:space="0" w:color="auto"/>
        <w:left w:val="none" w:sz="0" w:space="0" w:color="auto"/>
        <w:bottom w:val="none" w:sz="0" w:space="0" w:color="auto"/>
        <w:right w:val="none" w:sz="0" w:space="0" w:color="auto"/>
      </w:divBdr>
    </w:div>
    <w:div w:id="311644325">
      <w:bodyDiv w:val="1"/>
      <w:marLeft w:val="0"/>
      <w:marRight w:val="0"/>
      <w:marTop w:val="0"/>
      <w:marBottom w:val="0"/>
      <w:divBdr>
        <w:top w:val="none" w:sz="0" w:space="0" w:color="auto"/>
        <w:left w:val="none" w:sz="0" w:space="0" w:color="auto"/>
        <w:bottom w:val="none" w:sz="0" w:space="0" w:color="auto"/>
        <w:right w:val="none" w:sz="0" w:space="0" w:color="auto"/>
      </w:divBdr>
    </w:div>
    <w:div w:id="311834454">
      <w:bodyDiv w:val="1"/>
      <w:marLeft w:val="0"/>
      <w:marRight w:val="0"/>
      <w:marTop w:val="0"/>
      <w:marBottom w:val="0"/>
      <w:divBdr>
        <w:top w:val="none" w:sz="0" w:space="0" w:color="auto"/>
        <w:left w:val="none" w:sz="0" w:space="0" w:color="auto"/>
        <w:bottom w:val="none" w:sz="0" w:space="0" w:color="auto"/>
        <w:right w:val="none" w:sz="0" w:space="0" w:color="auto"/>
      </w:divBdr>
    </w:div>
    <w:div w:id="313337022">
      <w:bodyDiv w:val="1"/>
      <w:marLeft w:val="0"/>
      <w:marRight w:val="0"/>
      <w:marTop w:val="0"/>
      <w:marBottom w:val="0"/>
      <w:divBdr>
        <w:top w:val="none" w:sz="0" w:space="0" w:color="auto"/>
        <w:left w:val="none" w:sz="0" w:space="0" w:color="auto"/>
        <w:bottom w:val="none" w:sz="0" w:space="0" w:color="auto"/>
        <w:right w:val="none" w:sz="0" w:space="0" w:color="auto"/>
      </w:divBdr>
      <w:divsChild>
        <w:div w:id="1946764996">
          <w:marLeft w:val="0"/>
          <w:marRight w:val="0"/>
          <w:marTop w:val="0"/>
          <w:marBottom w:val="0"/>
          <w:divBdr>
            <w:top w:val="none" w:sz="0" w:space="0" w:color="auto"/>
            <w:left w:val="none" w:sz="0" w:space="0" w:color="auto"/>
            <w:bottom w:val="none" w:sz="0" w:space="0" w:color="auto"/>
            <w:right w:val="none" w:sz="0" w:space="0" w:color="auto"/>
          </w:divBdr>
          <w:divsChild>
            <w:div w:id="623003442">
              <w:marLeft w:val="0"/>
              <w:marRight w:val="0"/>
              <w:marTop w:val="0"/>
              <w:marBottom w:val="0"/>
              <w:divBdr>
                <w:top w:val="none" w:sz="0" w:space="0" w:color="auto"/>
                <w:left w:val="none" w:sz="0" w:space="0" w:color="auto"/>
                <w:bottom w:val="none" w:sz="0" w:space="0" w:color="auto"/>
                <w:right w:val="none" w:sz="0" w:space="0" w:color="auto"/>
              </w:divBdr>
            </w:div>
          </w:divsChild>
        </w:div>
        <w:div w:id="1502702473">
          <w:marLeft w:val="0"/>
          <w:marRight w:val="0"/>
          <w:marTop w:val="0"/>
          <w:marBottom w:val="0"/>
          <w:divBdr>
            <w:top w:val="none" w:sz="0" w:space="0" w:color="auto"/>
            <w:left w:val="none" w:sz="0" w:space="0" w:color="auto"/>
            <w:bottom w:val="none" w:sz="0" w:space="0" w:color="auto"/>
            <w:right w:val="none" w:sz="0" w:space="0" w:color="auto"/>
          </w:divBdr>
        </w:div>
      </w:divsChild>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5958447">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2781956">
      <w:bodyDiv w:val="1"/>
      <w:marLeft w:val="0"/>
      <w:marRight w:val="0"/>
      <w:marTop w:val="0"/>
      <w:marBottom w:val="0"/>
      <w:divBdr>
        <w:top w:val="none" w:sz="0" w:space="0" w:color="auto"/>
        <w:left w:val="none" w:sz="0" w:space="0" w:color="auto"/>
        <w:bottom w:val="none" w:sz="0" w:space="0" w:color="auto"/>
        <w:right w:val="none" w:sz="0" w:space="0" w:color="auto"/>
      </w:divBdr>
      <w:divsChild>
        <w:div w:id="1729650595">
          <w:marLeft w:val="0"/>
          <w:marRight w:val="0"/>
          <w:marTop w:val="0"/>
          <w:marBottom w:val="0"/>
          <w:divBdr>
            <w:top w:val="none" w:sz="0" w:space="0" w:color="auto"/>
            <w:left w:val="none" w:sz="0" w:space="0" w:color="auto"/>
            <w:bottom w:val="none" w:sz="0" w:space="0" w:color="auto"/>
            <w:right w:val="none" w:sz="0" w:space="0" w:color="auto"/>
          </w:divBdr>
        </w:div>
      </w:divsChild>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27563172">
      <w:bodyDiv w:val="1"/>
      <w:marLeft w:val="0"/>
      <w:marRight w:val="0"/>
      <w:marTop w:val="0"/>
      <w:marBottom w:val="0"/>
      <w:divBdr>
        <w:top w:val="none" w:sz="0" w:space="0" w:color="auto"/>
        <w:left w:val="none" w:sz="0" w:space="0" w:color="auto"/>
        <w:bottom w:val="none" w:sz="0" w:space="0" w:color="auto"/>
        <w:right w:val="none" w:sz="0" w:space="0" w:color="auto"/>
      </w:divBdr>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37461068">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50962075">
      <w:bodyDiv w:val="1"/>
      <w:marLeft w:val="0"/>
      <w:marRight w:val="0"/>
      <w:marTop w:val="0"/>
      <w:marBottom w:val="0"/>
      <w:divBdr>
        <w:top w:val="none" w:sz="0" w:space="0" w:color="auto"/>
        <w:left w:val="none" w:sz="0" w:space="0" w:color="auto"/>
        <w:bottom w:val="none" w:sz="0" w:space="0" w:color="auto"/>
        <w:right w:val="none" w:sz="0" w:space="0" w:color="auto"/>
      </w:divBdr>
    </w:div>
    <w:div w:id="355429114">
      <w:bodyDiv w:val="1"/>
      <w:marLeft w:val="0"/>
      <w:marRight w:val="0"/>
      <w:marTop w:val="0"/>
      <w:marBottom w:val="0"/>
      <w:divBdr>
        <w:top w:val="none" w:sz="0" w:space="0" w:color="auto"/>
        <w:left w:val="none" w:sz="0" w:space="0" w:color="auto"/>
        <w:bottom w:val="none" w:sz="0" w:space="0" w:color="auto"/>
        <w:right w:val="none" w:sz="0" w:space="0" w:color="auto"/>
      </w:divBdr>
    </w:div>
    <w:div w:id="356468990">
      <w:bodyDiv w:val="1"/>
      <w:marLeft w:val="0"/>
      <w:marRight w:val="0"/>
      <w:marTop w:val="0"/>
      <w:marBottom w:val="0"/>
      <w:divBdr>
        <w:top w:val="none" w:sz="0" w:space="0" w:color="auto"/>
        <w:left w:val="none" w:sz="0" w:space="0" w:color="auto"/>
        <w:bottom w:val="none" w:sz="0" w:space="0" w:color="auto"/>
        <w:right w:val="none" w:sz="0" w:space="0" w:color="auto"/>
      </w:divBdr>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3136119">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64254479">
      <w:bodyDiv w:val="1"/>
      <w:marLeft w:val="0"/>
      <w:marRight w:val="0"/>
      <w:marTop w:val="0"/>
      <w:marBottom w:val="0"/>
      <w:divBdr>
        <w:top w:val="none" w:sz="0" w:space="0" w:color="auto"/>
        <w:left w:val="none" w:sz="0" w:space="0" w:color="auto"/>
        <w:bottom w:val="none" w:sz="0" w:space="0" w:color="auto"/>
        <w:right w:val="none" w:sz="0" w:space="0" w:color="auto"/>
      </w:divBdr>
      <w:divsChild>
        <w:div w:id="1611159358">
          <w:marLeft w:val="0"/>
          <w:marRight w:val="0"/>
          <w:marTop w:val="0"/>
          <w:marBottom w:val="0"/>
          <w:divBdr>
            <w:top w:val="none" w:sz="0" w:space="0" w:color="auto"/>
            <w:left w:val="none" w:sz="0" w:space="0" w:color="auto"/>
            <w:bottom w:val="none" w:sz="0" w:space="0" w:color="auto"/>
            <w:right w:val="none" w:sz="0" w:space="0" w:color="auto"/>
          </w:divBdr>
        </w:div>
      </w:divsChild>
    </w:div>
    <w:div w:id="369846510">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0735407">
      <w:bodyDiv w:val="1"/>
      <w:marLeft w:val="0"/>
      <w:marRight w:val="0"/>
      <w:marTop w:val="0"/>
      <w:marBottom w:val="0"/>
      <w:divBdr>
        <w:top w:val="none" w:sz="0" w:space="0" w:color="auto"/>
        <w:left w:val="none" w:sz="0" w:space="0" w:color="auto"/>
        <w:bottom w:val="none" w:sz="0" w:space="0" w:color="auto"/>
        <w:right w:val="none" w:sz="0" w:space="0" w:color="auto"/>
      </w:divBdr>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3478604">
      <w:bodyDiv w:val="1"/>
      <w:marLeft w:val="0"/>
      <w:marRight w:val="0"/>
      <w:marTop w:val="0"/>
      <w:marBottom w:val="0"/>
      <w:divBdr>
        <w:top w:val="none" w:sz="0" w:space="0" w:color="auto"/>
        <w:left w:val="none" w:sz="0" w:space="0" w:color="auto"/>
        <w:bottom w:val="none" w:sz="0" w:space="0" w:color="auto"/>
        <w:right w:val="none" w:sz="0" w:space="0" w:color="auto"/>
      </w:divBdr>
    </w:div>
    <w:div w:id="394472357">
      <w:bodyDiv w:val="1"/>
      <w:marLeft w:val="0"/>
      <w:marRight w:val="0"/>
      <w:marTop w:val="0"/>
      <w:marBottom w:val="0"/>
      <w:divBdr>
        <w:top w:val="none" w:sz="0" w:space="0" w:color="auto"/>
        <w:left w:val="none" w:sz="0" w:space="0" w:color="auto"/>
        <w:bottom w:val="none" w:sz="0" w:space="0" w:color="auto"/>
        <w:right w:val="none" w:sz="0" w:space="0" w:color="auto"/>
      </w:divBdr>
    </w:div>
    <w:div w:id="395661760">
      <w:bodyDiv w:val="1"/>
      <w:marLeft w:val="0"/>
      <w:marRight w:val="0"/>
      <w:marTop w:val="0"/>
      <w:marBottom w:val="0"/>
      <w:divBdr>
        <w:top w:val="none" w:sz="0" w:space="0" w:color="auto"/>
        <w:left w:val="none" w:sz="0" w:space="0" w:color="auto"/>
        <w:bottom w:val="none" w:sz="0" w:space="0" w:color="auto"/>
        <w:right w:val="none" w:sz="0" w:space="0" w:color="auto"/>
      </w:divBdr>
    </w:div>
    <w:div w:id="396518837">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8790330">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04959150">
      <w:bodyDiv w:val="1"/>
      <w:marLeft w:val="0"/>
      <w:marRight w:val="0"/>
      <w:marTop w:val="0"/>
      <w:marBottom w:val="0"/>
      <w:divBdr>
        <w:top w:val="none" w:sz="0" w:space="0" w:color="auto"/>
        <w:left w:val="none" w:sz="0" w:space="0" w:color="auto"/>
        <w:bottom w:val="none" w:sz="0" w:space="0" w:color="auto"/>
        <w:right w:val="none" w:sz="0" w:space="0" w:color="auto"/>
      </w:divBdr>
    </w:div>
    <w:div w:id="413629283">
      <w:bodyDiv w:val="1"/>
      <w:marLeft w:val="0"/>
      <w:marRight w:val="0"/>
      <w:marTop w:val="0"/>
      <w:marBottom w:val="0"/>
      <w:divBdr>
        <w:top w:val="none" w:sz="0" w:space="0" w:color="auto"/>
        <w:left w:val="none" w:sz="0" w:space="0" w:color="auto"/>
        <w:bottom w:val="none" w:sz="0" w:space="0" w:color="auto"/>
        <w:right w:val="none" w:sz="0" w:space="0" w:color="auto"/>
      </w:divBdr>
    </w:div>
    <w:div w:id="418065763">
      <w:bodyDiv w:val="1"/>
      <w:marLeft w:val="0"/>
      <w:marRight w:val="0"/>
      <w:marTop w:val="0"/>
      <w:marBottom w:val="0"/>
      <w:divBdr>
        <w:top w:val="none" w:sz="0" w:space="0" w:color="auto"/>
        <w:left w:val="none" w:sz="0" w:space="0" w:color="auto"/>
        <w:bottom w:val="none" w:sz="0" w:space="0" w:color="auto"/>
        <w:right w:val="none" w:sz="0" w:space="0" w:color="auto"/>
      </w:divBdr>
    </w:div>
    <w:div w:id="418793744">
      <w:bodyDiv w:val="1"/>
      <w:marLeft w:val="0"/>
      <w:marRight w:val="0"/>
      <w:marTop w:val="0"/>
      <w:marBottom w:val="0"/>
      <w:divBdr>
        <w:top w:val="none" w:sz="0" w:space="0" w:color="auto"/>
        <w:left w:val="none" w:sz="0" w:space="0" w:color="auto"/>
        <w:bottom w:val="none" w:sz="0" w:space="0" w:color="auto"/>
        <w:right w:val="none" w:sz="0" w:space="0" w:color="auto"/>
      </w:divBdr>
    </w:div>
    <w:div w:id="421338904">
      <w:bodyDiv w:val="1"/>
      <w:marLeft w:val="0"/>
      <w:marRight w:val="0"/>
      <w:marTop w:val="0"/>
      <w:marBottom w:val="0"/>
      <w:divBdr>
        <w:top w:val="none" w:sz="0" w:space="0" w:color="auto"/>
        <w:left w:val="none" w:sz="0" w:space="0" w:color="auto"/>
        <w:bottom w:val="none" w:sz="0" w:space="0" w:color="auto"/>
        <w:right w:val="none" w:sz="0" w:space="0" w:color="auto"/>
      </w:divBdr>
      <w:divsChild>
        <w:div w:id="394473186">
          <w:marLeft w:val="0"/>
          <w:marRight w:val="0"/>
          <w:marTop w:val="0"/>
          <w:marBottom w:val="0"/>
          <w:divBdr>
            <w:top w:val="none" w:sz="0" w:space="0" w:color="auto"/>
            <w:left w:val="none" w:sz="0" w:space="0" w:color="auto"/>
            <w:bottom w:val="none" w:sz="0" w:space="0" w:color="auto"/>
            <w:right w:val="none" w:sz="0" w:space="0" w:color="auto"/>
          </w:divBdr>
          <w:divsChild>
            <w:div w:id="1268080123">
              <w:marLeft w:val="0"/>
              <w:marRight w:val="0"/>
              <w:marTop w:val="0"/>
              <w:marBottom w:val="0"/>
              <w:divBdr>
                <w:top w:val="none" w:sz="0" w:space="0" w:color="auto"/>
                <w:left w:val="none" w:sz="0" w:space="0" w:color="auto"/>
                <w:bottom w:val="none" w:sz="0" w:space="0" w:color="auto"/>
                <w:right w:val="none" w:sz="0" w:space="0" w:color="auto"/>
              </w:divBdr>
            </w:div>
          </w:divsChild>
        </w:div>
        <w:div w:id="688681329">
          <w:marLeft w:val="0"/>
          <w:marRight w:val="0"/>
          <w:marTop w:val="0"/>
          <w:marBottom w:val="0"/>
          <w:divBdr>
            <w:top w:val="none" w:sz="0" w:space="0" w:color="auto"/>
            <w:left w:val="none" w:sz="0" w:space="0" w:color="auto"/>
            <w:bottom w:val="none" w:sz="0" w:space="0" w:color="auto"/>
            <w:right w:val="none" w:sz="0" w:space="0" w:color="auto"/>
          </w:divBdr>
        </w:div>
      </w:divsChild>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24031507">
      <w:bodyDiv w:val="1"/>
      <w:marLeft w:val="0"/>
      <w:marRight w:val="0"/>
      <w:marTop w:val="0"/>
      <w:marBottom w:val="0"/>
      <w:divBdr>
        <w:top w:val="none" w:sz="0" w:space="0" w:color="auto"/>
        <w:left w:val="none" w:sz="0" w:space="0" w:color="auto"/>
        <w:bottom w:val="none" w:sz="0" w:space="0" w:color="auto"/>
        <w:right w:val="none" w:sz="0" w:space="0" w:color="auto"/>
      </w:divBdr>
      <w:divsChild>
        <w:div w:id="1235512358">
          <w:marLeft w:val="0"/>
          <w:marRight w:val="0"/>
          <w:marTop w:val="0"/>
          <w:marBottom w:val="0"/>
          <w:divBdr>
            <w:top w:val="none" w:sz="0" w:space="0" w:color="auto"/>
            <w:left w:val="none" w:sz="0" w:space="0" w:color="auto"/>
            <w:bottom w:val="none" w:sz="0" w:space="0" w:color="auto"/>
            <w:right w:val="none" w:sz="0" w:space="0" w:color="auto"/>
          </w:divBdr>
        </w:div>
      </w:divsChild>
    </w:div>
    <w:div w:id="425660386">
      <w:bodyDiv w:val="1"/>
      <w:marLeft w:val="0"/>
      <w:marRight w:val="0"/>
      <w:marTop w:val="0"/>
      <w:marBottom w:val="0"/>
      <w:divBdr>
        <w:top w:val="none" w:sz="0" w:space="0" w:color="auto"/>
        <w:left w:val="none" w:sz="0" w:space="0" w:color="auto"/>
        <w:bottom w:val="none" w:sz="0" w:space="0" w:color="auto"/>
        <w:right w:val="none" w:sz="0" w:space="0" w:color="auto"/>
      </w:divBdr>
    </w:div>
    <w:div w:id="432825445">
      <w:bodyDiv w:val="1"/>
      <w:marLeft w:val="0"/>
      <w:marRight w:val="0"/>
      <w:marTop w:val="0"/>
      <w:marBottom w:val="0"/>
      <w:divBdr>
        <w:top w:val="none" w:sz="0" w:space="0" w:color="auto"/>
        <w:left w:val="none" w:sz="0" w:space="0" w:color="auto"/>
        <w:bottom w:val="none" w:sz="0" w:space="0" w:color="auto"/>
        <w:right w:val="none" w:sz="0" w:space="0" w:color="auto"/>
      </w:divBdr>
    </w:div>
    <w:div w:id="441342448">
      <w:bodyDiv w:val="1"/>
      <w:marLeft w:val="0"/>
      <w:marRight w:val="0"/>
      <w:marTop w:val="0"/>
      <w:marBottom w:val="0"/>
      <w:divBdr>
        <w:top w:val="none" w:sz="0" w:space="0" w:color="auto"/>
        <w:left w:val="none" w:sz="0" w:space="0" w:color="auto"/>
        <w:bottom w:val="none" w:sz="0" w:space="0" w:color="auto"/>
        <w:right w:val="none" w:sz="0" w:space="0" w:color="auto"/>
      </w:divBdr>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60537786">
      <w:bodyDiv w:val="1"/>
      <w:marLeft w:val="0"/>
      <w:marRight w:val="0"/>
      <w:marTop w:val="0"/>
      <w:marBottom w:val="0"/>
      <w:divBdr>
        <w:top w:val="none" w:sz="0" w:space="0" w:color="auto"/>
        <w:left w:val="none" w:sz="0" w:space="0" w:color="auto"/>
        <w:bottom w:val="none" w:sz="0" w:space="0" w:color="auto"/>
        <w:right w:val="none" w:sz="0" w:space="0" w:color="auto"/>
      </w:divBdr>
    </w:div>
    <w:div w:id="464737268">
      <w:bodyDiv w:val="1"/>
      <w:marLeft w:val="0"/>
      <w:marRight w:val="0"/>
      <w:marTop w:val="0"/>
      <w:marBottom w:val="0"/>
      <w:divBdr>
        <w:top w:val="none" w:sz="0" w:space="0" w:color="auto"/>
        <w:left w:val="none" w:sz="0" w:space="0" w:color="auto"/>
        <w:bottom w:val="none" w:sz="0" w:space="0" w:color="auto"/>
        <w:right w:val="none" w:sz="0" w:space="0" w:color="auto"/>
      </w:divBdr>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65972772">
      <w:bodyDiv w:val="1"/>
      <w:marLeft w:val="0"/>
      <w:marRight w:val="0"/>
      <w:marTop w:val="0"/>
      <w:marBottom w:val="0"/>
      <w:divBdr>
        <w:top w:val="none" w:sz="0" w:space="0" w:color="auto"/>
        <w:left w:val="none" w:sz="0" w:space="0" w:color="auto"/>
        <w:bottom w:val="none" w:sz="0" w:space="0" w:color="auto"/>
        <w:right w:val="none" w:sz="0" w:space="0" w:color="auto"/>
      </w:divBdr>
    </w:div>
    <w:div w:id="468019139">
      <w:bodyDiv w:val="1"/>
      <w:marLeft w:val="0"/>
      <w:marRight w:val="0"/>
      <w:marTop w:val="0"/>
      <w:marBottom w:val="0"/>
      <w:divBdr>
        <w:top w:val="none" w:sz="0" w:space="0" w:color="auto"/>
        <w:left w:val="none" w:sz="0" w:space="0" w:color="auto"/>
        <w:bottom w:val="none" w:sz="0" w:space="0" w:color="auto"/>
        <w:right w:val="none" w:sz="0" w:space="0" w:color="auto"/>
      </w:divBdr>
    </w:div>
    <w:div w:id="475225133">
      <w:bodyDiv w:val="1"/>
      <w:marLeft w:val="0"/>
      <w:marRight w:val="0"/>
      <w:marTop w:val="0"/>
      <w:marBottom w:val="0"/>
      <w:divBdr>
        <w:top w:val="none" w:sz="0" w:space="0" w:color="auto"/>
        <w:left w:val="none" w:sz="0" w:space="0" w:color="auto"/>
        <w:bottom w:val="none" w:sz="0" w:space="0" w:color="auto"/>
        <w:right w:val="none" w:sz="0" w:space="0" w:color="auto"/>
      </w:divBdr>
    </w:div>
    <w:div w:id="477579440">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5702218">
      <w:bodyDiv w:val="1"/>
      <w:marLeft w:val="0"/>
      <w:marRight w:val="0"/>
      <w:marTop w:val="0"/>
      <w:marBottom w:val="0"/>
      <w:divBdr>
        <w:top w:val="none" w:sz="0" w:space="0" w:color="auto"/>
        <w:left w:val="none" w:sz="0" w:space="0" w:color="auto"/>
        <w:bottom w:val="none" w:sz="0" w:space="0" w:color="auto"/>
        <w:right w:val="none" w:sz="0" w:space="0" w:color="auto"/>
      </w:divBdr>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2423">
      <w:bodyDiv w:val="1"/>
      <w:marLeft w:val="0"/>
      <w:marRight w:val="0"/>
      <w:marTop w:val="0"/>
      <w:marBottom w:val="0"/>
      <w:divBdr>
        <w:top w:val="none" w:sz="0" w:space="0" w:color="auto"/>
        <w:left w:val="none" w:sz="0" w:space="0" w:color="auto"/>
        <w:bottom w:val="none" w:sz="0" w:space="0" w:color="auto"/>
        <w:right w:val="none" w:sz="0" w:space="0" w:color="auto"/>
      </w:divBdr>
      <w:divsChild>
        <w:div w:id="1746492696">
          <w:marLeft w:val="0"/>
          <w:marRight w:val="0"/>
          <w:marTop w:val="0"/>
          <w:marBottom w:val="0"/>
          <w:divBdr>
            <w:top w:val="none" w:sz="0" w:space="0" w:color="auto"/>
            <w:left w:val="none" w:sz="0" w:space="0" w:color="auto"/>
            <w:bottom w:val="none" w:sz="0" w:space="0" w:color="auto"/>
            <w:right w:val="none" w:sz="0" w:space="0" w:color="auto"/>
          </w:divBdr>
          <w:divsChild>
            <w:div w:id="1646003737">
              <w:marLeft w:val="0"/>
              <w:marRight w:val="0"/>
              <w:marTop w:val="0"/>
              <w:marBottom w:val="0"/>
              <w:divBdr>
                <w:top w:val="none" w:sz="0" w:space="0" w:color="auto"/>
                <w:left w:val="none" w:sz="0" w:space="0" w:color="auto"/>
                <w:bottom w:val="none" w:sz="0" w:space="0" w:color="auto"/>
                <w:right w:val="none" w:sz="0" w:space="0" w:color="auto"/>
              </w:divBdr>
            </w:div>
          </w:divsChild>
        </w:div>
        <w:div w:id="89161321">
          <w:marLeft w:val="0"/>
          <w:marRight w:val="0"/>
          <w:marTop w:val="0"/>
          <w:marBottom w:val="0"/>
          <w:divBdr>
            <w:top w:val="none" w:sz="0" w:space="0" w:color="auto"/>
            <w:left w:val="none" w:sz="0" w:space="0" w:color="auto"/>
            <w:bottom w:val="none" w:sz="0" w:space="0" w:color="auto"/>
            <w:right w:val="none" w:sz="0" w:space="0" w:color="auto"/>
          </w:divBdr>
        </w:div>
      </w:divsChild>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08524915">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423283">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2138865">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51697844">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8857987">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1138343">
      <w:bodyDiv w:val="1"/>
      <w:marLeft w:val="0"/>
      <w:marRight w:val="0"/>
      <w:marTop w:val="0"/>
      <w:marBottom w:val="0"/>
      <w:divBdr>
        <w:top w:val="none" w:sz="0" w:space="0" w:color="auto"/>
        <w:left w:val="none" w:sz="0" w:space="0" w:color="auto"/>
        <w:bottom w:val="none" w:sz="0" w:space="0" w:color="auto"/>
        <w:right w:val="none" w:sz="0" w:space="0" w:color="auto"/>
      </w:divBdr>
      <w:divsChild>
        <w:div w:id="949551895">
          <w:marLeft w:val="0"/>
          <w:marRight w:val="0"/>
          <w:marTop w:val="0"/>
          <w:marBottom w:val="0"/>
          <w:divBdr>
            <w:top w:val="none" w:sz="0" w:space="0" w:color="auto"/>
            <w:left w:val="none" w:sz="0" w:space="0" w:color="auto"/>
            <w:bottom w:val="none" w:sz="0" w:space="0" w:color="auto"/>
            <w:right w:val="none" w:sz="0" w:space="0" w:color="auto"/>
          </w:divBdr>
          <w:divsChild>
            <w:div w:id="1387990832">
              <w:marLeft w:val="0"/>
              <w:marRight w:val="0"/>
              <w:marTop w:val="0"/>
              <w:marBottom w:val="0"/>
              <w:divBdr>
                <w:top w:val="none" w:sz="0" w:space="0" w:color="auto"/>
                <w:left w:val="none" w:sz="0" w:space="0" w:color="auto"/>
                <w:bottom w:val="none" w:sz="0" w:space="0" w:color="auto"/>
                <w:right w:val="none" w:sz="0" w:space="0" w:color="auto"/>
              </w:divBdr>
            </w:div>
          </w:divsChild>
        </w:div>
        <w:div w:id="509955849">
          <w:marLeft w:val="0"/>
          <w:marRight w:val="0"/>
          <w:marTop w:val="0"/>
          <w:marBottom w:val="0"/>
          <w:divBdr>
            <w:top w:val="none" w:sz="0" w:space="0" w:color="auto"/>
            <w:left w:val="none" w:sz="0" w:space="0" w:color="auto"/>
            <w:bottom w:val="none" w:sz="0" w:space="0" w:color="auto"/>
            <w:right w:val="none" w:sz="0" w:space="0" w:color="auto"/>
          </w:divBdr>
        </w:div>
      </w:divsChild>
    </w:div>
    <w:div w:id="561984243">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7203167">
      <w:bodyDiv w:val="1"/>
      <w:marLeft w:val="0"/>
      <w:marRight w:val="0"/>
      <w:marTop w:val="0"/>
      <w:marBottom w:val="0"/>
      <w:divBdr>
        <w:top w:val="none" w:sz="0" w:space="0" w:color="auto"/>
        <w:left w:val="none" w:sz="0" w:space="0" w:color="auto"/>
        <w:bottom w:val="none" w:sz="0" w:space="0" w:color="auto"/>
        <w:right w:val="none" w:sz="0" w:space="0" w:color="auto"/>
      </w:divBdr>
    </w:div>
    <w:div w:id="587814685">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597450755">
      <w:bodyDiv w:val="1"/>
      <w:marLeft w:val="0"/>
      <w:marRight w:val="0"/>
      <w:marTop w:val="0"/>
      <w:marBottom w:val="0"/>
      <w:divBdr>
        <w:top w:val="none" w:sz="0" w:space="0" w:color="auto"/>
        <w:left w:val="none" w:sz="0" w:space="0" w:color="auto"/>
        <w:bottom w:val="none" w:sz="0" w:space="0" w:color="auto"/>
        <w:right w:val="none" w:sz="0" w:space="0" w:color="auto"/>
      </w:divBdr>
    </w:div>
    <w:div w:id="597568713">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06086976">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0430404">
      <w:bodyDiv w:val="1"/>
      <w:marLeft w:val="0"/>
      <w:marRight w:val="0"/>
      <w:marTop w:val="0"/>
      <w:marBottom w:val="0"/>
      <w:divBdr>
        <w:top w:val="none" w:sz="0" w:space="0" w:color="auto"/>
        <w:left w:val="none" w:sz="0" w:space="0" w:color="auto"/>
        <w:bottom w:val="none" w:sz="0" w:space="0" w:color="auto"/>
        <w:right w:val="none" w:sz="0" w:space="0" w:color="auto"/>
      </w:divBdr>
      <w:divsChild>
        <w:div w:id="600378149">
          <w:marLeft w:val="0"/>
          <w:marRight w:val="0"/>
          <w:marTop w:val="0"/>
          <w:marBottom w:val="0"/>
          <w:divBdr>
            <w:top w:val="none" w:sz="0" w:space="0" w:color="auto"/>
            <w:left w:val="none" w:sz="0" w:space="0" w:color="auto"/>
            <w:bottom w:val="none" w:sz="0" w:space="0" w:color="auto"/>
            <w:right w:val="none" w:sz="0" w:space="0" w:color="auto"/>
          </w:divBdr>
          <w:divsChild>
            <w:div w:id="12812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90955">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7417466">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3082426">
      <w:bodyDiv w:val="1"/>
      <w:marLeft w:val="0"/>
      <w:marRight w:val="0"/>
      <w:marTop w:val="0"/>
      <w:marBottom w:val="0"/>
      <w:divBdr>
        <w:top w:val="none" w:sz="0" w:space="0" w:color="auto"/>
        <w:left w:val="none" w:sz="0" w:space="0" w:color="auto"/>
        <w:bottom w:val="none" w:sz="0" w:space="0" w:color="auto"/>
        <w:right w:val="none" w:sz="0" w:space="0" w:color="auto"/>
      </w:divBdr>
    </w:div>
    <w:div w:id="626550305">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2443733">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115590">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0186385">
      <w:bodyDiv w:val="1"/>
      <w:marLeft w:val="0"/>
      <w:marRight w:val="0"/>
      <w:marTop w:val="0"/>
      <w:marBottom w:val="0"/>
      <w:divBdr>
        <w:top w:val="none" w:sz="0" w:space="0" w:color="auto"/>
        <w:left w:val="none" w:sz="0" w:space="0" w:color="auto"/>
        <w:bottom w:val="none" w:sz="0" w:space="0" w:color="auto"/>
        <w:right w:val="none" w:sz="0" w:space="0" w:color="auto"/>
      </w:divBdr>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1838254">
      <w:bodyDiv w:val="1"/>
      <w:marLeft w:val="0"/>
      <w:marRight w:val="0"/>
      <w:marTop w:val="0"/>
      <w:marBottom w:val="0"/>
      <w:divBdr>
        <w:top w:val="none" w:sz="0" w:space="0" w:color="auto"/>
        <w:left w:val="none" w:sz="0" w:space="0" w:color="auto"/>
        <w:bottom w:val="none" w:sz="0" w:space="0" w:color="auto"/>
        <w:right w:val="none" w:sz="0" w:space="0" w:color="auto"/>
      </w:divBdr>
    </w:div>
    <w:div w:id="653603124">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76075752">
      <w:bodyDiv w:val="1"/>
      <w:marLeft w:val="0"/>
      <w:marRight w:val="0"/>
      <w:marTop w:val="0"/>
      <w:marBottom w:val="0"/>
      <w:divBdr>
        <w:top w:val="none" w:sz="0" w:space="0" w:color="auto"/>
        <w:left w:val="none" w:sz="0" w:space="0" w:color="auto"/>
        <w:bottom w:val="none" w:sz="0" w:space="0" w:color="auto"/>
        <w:right w:val="none" w:sz="0" w:space="0" w:color="auto"/>
      </w:divBdr>
      <w:divsChild>
        <w:div w:id="379015256">
          <w:marLeft w:val="0"/>
          <w:marRight w:val="0"/>
          <w:marTop w:val="0"/>
          <w:marBottom w:val="0"/>
          <w:divBdr>
            <w:top w:val="none" w:sz="0" w:space="0" w:color="auto"/>
            <w:left w:val="none" w:sz="0" w:space="0" w:color="auto"/>
            <w:bottom w:val="none" w:sz="0" w:space="0" w:color="auto"/>
            <w:right w:val="none" w:sz="0" w:space="0" w:color="auto"/>
          </w:divBdr>
        </w:div>
      </w:divsChild>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2654741">
      <w:bodyDiv w:val="1"/>
      <w:marLeft w:val="0"/>
      <w:marRight w:val="0"/>
      <w:marTop w:val="0"/>
      <w:marBottom w:val="0"/>
      <w:divBdr>
        <w:top w:val="none" w:sz="0" w:space="0" w:color="auto"/>
        <w:left w:val="none" w:sz="0" w:space="0" w:color="auto"/>
        <w:bottom w:val="none" w:sz="0" w:space="0" w:color="auto"/>
        <w:right w:val="none" w:sz="0" w:space="0" w:color="auto"/>
      </w:divBdr>
      <w:divsChild>
        <w:div w:id="201987728">
          <w:marLeft w:val="0"/>
          <w:marRight w:val="0"/>
          <w:marTop w:val="0"/>
          <w:marBottom w:val="0"/>
          <w:divBdr>
            <w:top w:val="none" w:sz="0" w:space="0" w:color="auto"/>
            <w:left w:val="none" w:sz="0" w:space="0" w:color="auto"/>
            <w:bottom w:val="none" w:sz="0" w:space="0" w:color="auto"/>
            <w:right w:val="none" w:sz="0" w:space="0" w:color="auto"/>
          </w:divBdr>
          <w:divsChild>
            <w:div w:id="978456827">
              <w:marLeft w:val="0"/>
              <w:marRight w:val="0"/>
              <w:marTop w:val="0"/>
              <w:marBottom w:val="0"/>
              <w:divBdr>
                <w:top w:val="none" w:sz="0" w:space="0" w:color="auto"/>
                <w:left w:val="none" w:sz="0" w:space="0" w:color="auto"/>
                <w:bottom w:val="none" w:sz="0" w:space="0" w:color="auto"/>
                <w:right w:val="none" w:sz="0" w:space="0" w:color="auto"/>
              </w:divBdr>
            </w:div>
          </w:divsChild>
        </w:div>
        <w:div w:id="396972726">
          <w:marLeft w:val="0"/>
          <w:marRight w:val="0"/>
          <w:marTop w:val="0"/>
          <w:marBottom w:val="0"/>
          <w:divBdr>
            <w:top w:val="none" w:sz="0" w:space="0" w:color="auto"/>
            <w:left w:val="none" w:sz="0" w:space="0" w:color="auto"/>
            <w:bottom w:val="none" w:sz="0" w:space="0" w:color="auto"/>
            <w:right w:val="none" w:sz="0" w:space="0" w:color="auto"/>
          </w:divBdr>
        </w:div>
      </w:divsChild>
    </w:div>
    <w:div w:id="697316211">
      <w:bodyDiv w:val="1"/>
      <w:marLeft w:val="0"/>
      <w:marRight w:val="0"/>
      <w:marTop w:val="0"/>
      <w:marBottom w:val="0"/>
      <w:divBdr>
        <w:top w:val="none" w:sz="0" w:space="0" w:color="auto"/>
        <w:left w:val="none" w:sz="0" w:space="0" w:color="auto"/>
        <w:bottom w:val="none" w:sz="0" w:space="0" w:color="auto"/>
        <w:right w:val="none" w:sz="0" w:space="0" w:color="auto"/>
      </w:divBdr>
    </w:div>
    <w:div w:id="701437356">
      <w:bodyDiv w:val="1"/>
      <w:marLeft w:val="0"/>
      <w:marRight w:val="0"/>
      <w:marTop w:val="0"/>
      <w:marBottom w:val="0"/>
      <w:divBdr>
        <w:top w:val="none" w:sz="0" w:space="0" w:color="auto"/>
        <w:left w:val="none" w:sz="0" w:space="0" w:color="auto"/>
        <w:bottom w:val="none" w:sz="0" w:space="0" w:color="auto"/>
        <w:right w:val="none" w:sz="0" w:space="0" w:color="auto"/>
      </w:divBdr>
    </w:div>
    <w:div w:id="706881358">
      <w:bodyDiv w:val="1"/>
      <w:marLeft w:val="0"/>
      <w:marRight w:val="0"/>
      <w:marTop w:val="0"/>
      <w:marBottom w:val="0"/>
      <w:divBdr>
        <w:top w:val="none" w:sz="0" w:space="0" w:color="auto"/>
        <w:left w:val="none" w:sz="0" w:space="0" w:color="auto"/>
        <w:bottom w:val="none" w:sz="0" w:space="0" w:color="auto"/>
        <w:right w:val="none" w:sz="0" w:space="0" w:color="auto"/>
      </w:divBdr>
    </w:div>
    <w:div w:id="710760924">
      <w:bodyDiv w:val="1"/>
      <w:marLeft w:val="0"/>
      <w:marRight w:val="0"/>
      <w:marTop w:val="0"/>
      <w:marBottom w:val="0"/>
      <w:divBdr>
        <w:top w:val="none" w:sz="0" w:space="0" w:color="auto"/>
        <w:left w:val="none" w:sz="0" w:space="0" w:color="auto"/>
        <w:bottom w:val="none" w:sz="0" w:space="0" w:color="auto"/>
        <w:right w:val="none" w:sz="0" w:space="0" w:color="auto"/>
      </w:divBdr>
      <w:divsChild>
        <w:div w:id="514266333">
          <w:marLeft w:val="0"/>
          <w:marRight w:val="0"/>
          <w:marTop w:val="0"/>
          <w:marBottom w:val="160"/>
          <w:divBdr>
            <w:top w:val="none" w:sz="0" w:space="0" w:color="auto"/>
            <w:left w:val="none" w:sz="0" w:space="0" w:color="auto"/>
            <w:bottom w:val="none" w:sz="0" w:space="0" w:color="auto"/>
            <w:right w:val="none" w:sz="0" w:space="0" w:color="auto"/>
          </w:divBdr>
        </w:div>
        <w:div w:id="1584024335">
          <w:marLeft w:val="0"/>
          <w:marRight w:val="0"/>
          <w:marTop w:val="0"/>
          <w:marBottom w:val="160"/>
          <w:divBdr>
            <w:top w:val="none" w:sz="0" w:space="0" w:color="auto"/>
            <w:left w:val="none" w:sz="0" w:space="0" w:color="auto"/>
            <w:bottom w:val="none" w:sz="0" w:space="0" w:color="auto"/>
            <w:right w:val="none" w:sz="0" w:space="0" w:color="auto"/>
          </w:divBdr>
        </w:div>
      </w:divsChild>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0515483">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5952899">
      <w:bodyDiv w:val="1"/>
      <w:marLeft w:val="0"/>
      <w:marRight w:val="0"/>
      <w:marTop w:val="0"/>
      <w:marBottom w:val="0"/>
      <w:divBdr>
        <w:top w:val="none" w:sz="0" w:space="0" w:color="auto"/>
        <w:left w:val="none" w:sz="0" w:space="0" w:color="auto"/>
        <w:bottom w:val="none" w:sz="0" w:space="0" w:color="auto"/>
        <w:right w:val="none" w:sz="0" w:space="0" w:color="auto"/>
      </w:divBdr>
    </w:div>
    <w:div w:id="727412075">
      <w:bodyDiv w:val="1"/>
      <w:marLeft w:val="0"/>
      <w:marRight w:val="0"/>
      <w:marTop w:val="0"/>
      <w:marBottom w:val="0"/>
      <w:divBdr>
        <w:top w:val="none" w:sz="0" w:space="0" w:color="auto"/>
        <w:left w:val="none" w:sz="0" w:space="0" w:color="auto"/>
        <w:bottom w:val="none" w:sz="0" w:space="0" w:color="auto"/>
        <w:right w:val="none" w:sz="0" w:space="0" w:color="auto"/>
      </w:divBdr>
    </w:div>
    <w:div w:id="728576437">
      <w:bodyDiv w:val="1"/>
      <w:marLeft w:val="0"/>
      <w:marRight w:val="0"/>
      <w:marTop w:val="0"/>
      <w:marBottom w:val="0"/>
      <w:divBdr>
        <w:top w:val="none" w:sz="0" w:space="0" w:color="auto"/>
        <w:left w:val="none" w:sz="0" w:space="0" w:color="auto"/>
        <w:bottom w:val="none" w:sz="0" w:space="0" w:color="auto"/>
        <w:right w:val="none" w:sz="0" w:space="0" w:color="auto"/>
      </w:divBdr>
    </w:div>
    <w:div w:id="730543986">
      <w:bodyDiv w:val="1"/>
      <w:marLeft w:val="0"/>
      <w:marRight w:val="0"/>
      <w:marTop w:val="0"/>
      <w:marBottom w:val="0"/>
      <w:divBdr>
        <w:top w:val="none" w:sz="0" w:space="0" w:color="auto"/>
        <w:left w:val="none" w:sz="0" w:space="0" w:color="auto"/>
        <w:bottom w:val="none" w:sz="0" w:space="0" w:color="auto"/>
        <w:right w:val="none" w:sz="0" w:space="0" w:color="auto"/>
      </w:divBdr>
      <w:divsChild>
        <w:div w:id="936254116">
          <w:marLeft w:val="0"/>
          <w:marRight w:val="0"/>
          <w:marTop w:val="0"/>
          <w:marBottom w:val="0"/>
          <w:divBdr>
            <w:top w:val="none" w:sz="0" w:space="0" w:color="auto"/>
            <w:left w:val="none" w:sz="0" w:space="0" w:color="auto"/>
            <w:bottom w:val="none" w:sz="0" w:space="0" w:color="auto"/>
            <w:right w:val="none" w:sz="0" w:space="0" w:color="auto"/>
          </w:divBdr>
          <w:divsChild>
            <w:div w:id="1525552821">
              <w:marLeft w:val="0"/>
              <w:marRight w:val="0"/>
              <w:marTop w:val="0"/>
              <w:marBottom w:val="0"/>
              <w:divBdr>
                <w:top w:val="none" w:sz="0" w:space="0" w:color="auto"/>
                <w:left w:val="none" w:sz="0" w:space="0" w:color="auto"/>
                <w:bottom w:val="none" w:sz="0" w:space="0" w:color="auto"/>
                <w:right w:val="none" w:sz="0" w:space="0" w:color="auto"/>
              </w:divBdr>
            </w:div>
          </w:divsChild>
        </w:div>
        <w:div w:id="559709367">
          <w:marLeft w:val="0"/>
          <w:marRight w:val="0"/>
          <w:marTop w:val="0"/>
          <w:marBottom w:val="0"/>
          <w:divBdr>
            <w:top w:val="none" w:sz="0" w:space="0" w:color="auto"/>
            <w:left w:val="none" w:sz="0" w:space="0" w:color="auto"/>
            <w:bottom w:val="none" w:sz="0" w:space="0" w:color="auto"/>
            <w:right w:val="none" w:sz="0" w:space="0" w:color="auto"/>
          </w:divBdr>
        </w:div>
      </w:divsChild>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43138024">
      <w:bodyDiv w:val="1"/>
      <w:marLeft w:val="0"/>
      <w:marRight w:val="0"/>
      <w:marTop w:val="0"/>
      <w:marBottom w:val="0"/>
      <w:divBdr>
        <w:top w:val="none" w:sz="0" w:space="0" w:color="auto"/>
        <w:left w:val="none" w:sz="0" w:space="0" w:color="auto"/>
        <w:bottom w:val="none" w:sz="0" w:space="0" w:color="auto"/>
        <w:right w:val="none" w:sz="0" w:space="0" w:color="auto"/>
      </w:divBdr>
    </w:div>
    <w:div w:id="744835071">
      <w:bodyDiv w:val="1"/>
      <w:marLeft w:val="0"/>
      <w:marRight w:val="0"/>
      <w:marTop w:val="0"/>
      <w:marBottom w:val="0"/>
      <w:divBdr>
        <w:top w:val="none" w:sz="0" w:space="0" w:color="auto"/>
        <w:left w:val="none" w:sz="0" w:space="0" w:color="auto"/>
        <w:bottom w:val="none" w:sz="0" w:space="0" w:color="auto"/>
        <w:right w:val="none" w:sz="0" w:space="0" w:color="auto"/>
      </w:divBdr>
    </w:div>
    <w:div w:id="744955582">
      <w:bodyDiv w:val="1"/>
      <w:marLeft w:val="0"/>
      <w:marRight w:val="0"/>
      <w:marTop w:val="0"/>
      <w:marBottom w:val="0"/>
      <w:divBdr>
        <w:top w:val="none" w:sz="0" w:space="0" w:color="auto"/>
        <w:left w:val="none" w:sz="0" w:space="0" w:color="auto"/>
        <w:bottom w:val="none" w:sz="0" w:space="0" w:color="auto"/>
        <w:right w:val="none" w:sz="0" w:space="0" w:color="auto"/>
      </w:divBdr>
    </w:div>
    <w:div w:id="746850966">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56831620">
      <w:bodyDiv w:val="1"/>
      <w:marLeft w:val="0"/>
      <w:marRight w:val="0"/>
      <w:marTop w:val="0"/>
      <w:marBottom w:val="0"/>
      <w:divBdr>
        <w:top w:val="none" w:sz="0" w:space="0" w:color="auto"/>
        <w:left w:val="none" w:sz="0" w:space="0" w:color="auto"/>
        <w:bottom w:val="none" w:sz="0" w:space="0" w:color="auto"/>
        <w:right w:val="none" w:sz="0" w:space="0" w:color="auto"/>
      </w:divBdr>
    </w:div>
    <w:div w:id="757411803">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1486995">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705069">
      <w:bodyDiv w:val="1"/>
      <w:marLeft w:val="0"/>
      <w:marRight w:val="0"/>
      <w:marTop w:val="0"/>
      <w:marBottom w:val="0"/>
      <w:divBdr>
        <w:top w:val="none" w:sz="0" w:space="0" w:color="auto"/>
        <w:left w:val="none" w:sz="0" w:space="0" w:color="auto"/>
        <w:bottom w:val="none" w:sz="0" w:space="0" w:color="auto"/>
        <w:right w:val="none" w:sz="0" w:space="0" w:color="auto"/>
      </w:divBdr>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254295">
      <w:bodyDiv w:val="1"/>
      <w:marLeft w:val="0"/>
      <w:marRight w:val="0"/>
      <w:marTop w:val="0"/>
      <w:marBottom w:val="0"/>
      <w:divBdr>
        <w:top w:val="none" w:sz="0" w:space="0" w:color="auto"/>
        <w:left w:val="none" w:sz="0" w:space="0" w:color="auto"/>
        <w:bottom w:val="none" w:sz="0" w:space="0" w:color="auto"/>
        <w:right w:val="none" w:sz="0" w:space="0" w:color="auto"/>
      </w:divBdr>
      <w:divsChild>
        <w:div w:id="2078935780">
          <w:marLeft w:val="0"/>
          <w:marRight w:val="0"/>
          <w:marTop w:val="0"/>
          <w:marBottom w:val="0"/>
          <w:divBdr>
            <w:top w:val="none" w:sz="0" w:space="0" w:color="auto"/>
            <w:left w:val="none" w:sz="0" w:space="0" w:color="auto"/>
            <w:bottom w:val="none" w:sz="0" w:space="0" w:color="auto"/>
            <w:right w:val="none" w:sz="0" w:space="0" w:color="auto"/>
          </w:divBdr>
          <w:divsChild>
            <w:div w:id="294796576">
              <w:marLeft w:val="0"/>
              <w:marRight w:val="0"/>
              <w:marTop w:val="0"/>
              <w:marBottom w:val="0"/>
              <w:divBdr>
                <w:top w:val="none" w:sz="0" w:space="0" w:color="auto"/>
                <w:left w:val="none" w:sz="0" w:space="0" w:color="auto"/>
                <w:bottom w:val="none" w:sz="0" w:space="0" w:color="auto"/>
                <w:right w:val="none" w:sz="0" w:space="0" w:color="auto"/>
              </w:divBdr>
            </w:div>
          </w:divsChild>
        </w:div>
        <w:div w:id="1595477965">
          <w:marLeft w:val="0"/>
          <w:marRight w:val="0"/>
          <w:marTop w:val="0"/>
          <w:marBottom w:val="0"/>
          <w:divBdr>
            <w:top w:val="none" w:sz="0" w:space="0" w:color="auto"/>
            <w:left w:val="none" w:sz="0" w:space="0" w:color="auto"/>
            <w:bottom w:val="none" w:sz="0" w:space="0" w:color="auto"/>
            <w:right w:val="none" w:sz="0" w:space="0" w:color="auto"/>
          </w:divBdr>
        </w:div>
      </w:divsChild>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88204135">
      <w:bodyDiv w:val="1"/>
      <w:marLeft w:val="0"/>
      <w:marRight w:val="0"/>
      <w:marTop w:val="0"/>
      <w:marBottom w:val="0"/>
      <w:divBdr>
        <w:top w:val="none" w:sz="0" w:space="0" w:color="auto"/>
        <w:left w:val="none" w:sz="0" w:space="0" w:color="auto"/>
        <w:bottom w:val="none" w:sz="0" w:space="0" w:color="auto"/>
        <w:right w:val="none" w:sz="0" w:space="0" w:color="auto"/>
      </w:divBdr>
      <w:divsChild>
        <w:div w:id="1002702452">
          <w:marLeft w:val="0"/>
          <w:marRight w:val="0"/>
          <w:marTop w:val="0"/>
          <w:marBottom w:val="0"/>
          <w:divBdr>
            <w:top w:val="none" w:sz="0" w:space="0" w:color="auto"/>
            <w:left w:val="none" w:sz="0" w:space="0" w:color="auto"/>
            <w:bottom w:val="none" w:sz="0" w:space="0" w:color="auto"/>
            <w:right w:val="none" w:sz="0" w:space="0" w:color="auto"/>
          </w:divBdr>
          <w:divsChild>
            <w:div w:id="69618404">
              <w:marLeft w:val="0"/>
              <w:marRight w:val="0"/>
              <w:marTop w:val="0"/>
              <w:marBottom w:val="0"/>
              <w:divBdr>
                <w:top w:val="none" w:sz="0" w:space="0" w:color="auto"/>
                <w:left w:val="none" w:sz="0" w:space="0" w:color="auto"/>
                <w:bottom w:val="none" w:sz="0" w:space="0" w:color="auto"/>
                <w:right w:val="none" w:sz="0" w:space="0" w:color="auto"/>
              </w:divBdr>
            </w:div>
          </w:divsChild>
        </w:div>
        <w:div w:id="407384395">
          <w:marLeft w:val="0"/>
          <w:marRight w:val="0"/>
          <w:marTop w:val="0"/>
          <w:marBottom w:val="0"/>
          <w:divBdr>
            <w:top w:val="none" w:sz="0" w:space="0" w:color="auto"/>
            <w:left w:val="none" w:sz="0" w:space="0" w:color="auto"/>
            <w:bottom w:val="none" w:sz="0" w:space="0" w:color="auto"/>
            <w:right w:val="none" w:sz="0" w:space="0" w:color="auto"/>
          </w:divBdr>
        </w:div>
      </w:divsChild>
    </w:div>
    <w:div w:id="793869397">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795296472">
      <w:bodyDiv w:val="1"/>
      <w:marLeft w:val="0"/>
      <w:marRight w:val="0"/>
      <w:marTop w:val="0"/>
      <w:marBottom w:val="0"/>
      <w:divBdr>
        <w:top w:val="none" w:sz="0" w:space="0" w:color="auto"/>
        <w:left w:val="none" w:sz="0" w:space="0" w:color="auto"/>
        <w:bottom w:val="none" w:sz="0" w:space="0" w:color="auto"/>
        <w:right w:val="none" w:sz="0" w:space="0" w:color="auto"/>
      </w:divBdr>
    </w:div>
    <w:div w:id="803500443">
      <w:bodyDiv w:val="1"/>
      <w:marLeft w:val="0"/>
      <w:marRight w:val="0"/>
      <w:marTop w:val="0"/>
      <w:marBottom w:val="0"/>
      <w:divBdr>
        <w:top w:val="none" w:sz="0" w:space="0" w:color="auto"/>
        <w:left w:val="none" w:sz="0" w:space="0" w:color="auto"/>
        <w:bottom w:val="none" w:sz="0" w:space="0" w:color="auto"/>
        <w:right w:val="none" w:sz="0" w:space="0" w:color="auto"/>
      </w:divBdr>
    </w:div>
    <w:div w:id="803811683">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08476674">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3060184">
      <w:bodyDiv w:val="1"/>
      <w:marLeft w:val="0"/>
      <w:marRight w:val="0"/>
      <w:marTop w:val="0"/>
      <w:marBottom w:val="0"/>
      <w:divBdr>
        <w:top w:val="none" w:sz="0" w:space="0" w:color="auto"/>
        <w:left w:val="none" w:sz="0" w:space="0" w:color="auto"/>
        <w:bottom w:val="none" w:sz="0" w:space="0" w:color="auto"/>
        <w:right w:val="none" w:sz="0" w:space="0" w:color="auto"/>
      </w:divBdr>
    </w:div>
    <w:div w:id="813375384">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5706630">
      <w:bodyDiv w:val="1"/>
      <w:marLeft w:val="0"/>
      <w:marRight w:val="0"/>
      <w:marTop w:val="0"/>
      <w:marBottom w:val="0"/>
      <w:divBdr>
        <w:top w:val="none" w:sz="0" w:space="0" w:color="auto"/>
        <w:left w:val="none" w:sz="0" w:space="0" w:color="auto"/>
        <w:bottom w:val="none" w:sz="0" w:space="0" w:color="auto"/>
        <w:right w:val="none" w:sz="0" w:space="0" w:color="auto"/>
      </w:divBdr>
    </w:div>
    <w:div w:id="828904412">
      <w:bodyDiv w:val="1"/>
      <w:marLeft w:val="0"/>
      <w:marRight w:val="0"/>
      <w:marTop w:val="0"/>
      <w:marBottom w:val="0"/>
      <w:divBdr>
        <w:top w:val="none" w:sz="0" w:space="0" w:color="auto"/>
        <w:left w:val="none" w:sz="0" w:space="0" w:color="auto"/>
        <w:bottom w:val="none" w:sz="0" w:space="0" w:color="auto"/>
        <w:right w:val="none" w:sz="0" w:space="0" w:color="auto"/>
      </w:divBdr>
    </w:div>
    <w:div w:id="833032531">
      <w:bodyDiv w:val="1"/>
      <w:marLeft w:val="0"/>
      <w:marRight w:val="0"/>
      <w:marTop w:val="0"/>
      <w:marBottom w:val="0"/>
      <w:divBdr>
        <w:top w:val="none" w:sz="0" w:space="0" w:color="auto"/>
        <w:left w:val="none" w:sz="0" w:space="0" w:color="auto"/>
        <w:bottom w:val="none" w:sz="0" w:space="0" w:color="auto"/>
        <w:right w:val="none" w:sz="0" w:space="0" w:color="auto"/>
      </w:divBdr>
      <w:divsChild>
        <w:div w:id="1688405939">
          <w:marLeft w:val="0"/>
          <w:marRight w:val="0"/>
          <w:marTop w:val="0"/>
          <w:marBottom w:val="0"/>
          <w:divBdr>
            <w:top w:val="none" w:sz="0" w:space="0" w:color="auto"/>
            <w:left w:val="none" w:sz="0" w:space="0" w:color="auto"/>
            <w:bottom w:val="none" w:sz="0" w:space="0" w:color="auto"/>
            <w:right w:val="none" w:sz="0" w:space="0" w:color="auto"/>
          </w:divBdr>
          <w:divsChild>
            <w:div w:id="589849326">
              <w:marLeft w:val="0"/>
              <w:marRight w:val="0"/>
              <w:marTop w:val="0"/>
              <w:marBottom w:val="0"/>
              <w:divBdr>
                <w:top w:val="none" w:sz="0" w:space="0" w:color="auto"/>
                <w:left w:val="none" w:sz="0" w:space="0" w:color="auto"/>
                <w:bottom w:val="none" w:sz="0" w:space="0" w:color="auto"/>
                <w:right w:val="none" w:sz="0" w:space="0" w:color="auto"/>
              </w:divBdr>
            </w:div>
          </w:divsChild>
        </w:div>
        <w:div w:id="1727490460">
          <w:marLeft w:val="0"/>
          <w:marRight w:val="0"/>
          <w:marTop w:val="0"/>
          <w:marBottom w:val="0"/>
          <w:divBdr>
            <w:top w:val="none" w:sz="0" w:space="0" w:color="auto"/>
            <w:left w:val="none" w:sz="0" w:space="0" w:color="auto"/>
            <w:bottom w:val="none" w:sz="0" w:space="0" w:color="auto"/>
            <w:right w:val="none" w:sz="0" w:space="0" w:color="auto"/>
          </w:divBdr>
        </w:div>
      </w:divsChild>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41117756">
      <w:bodyDiv w:val="1"/>
      <w:marLeft w:val="0"/>
      <w:marRight w:val="0"/>
      <w:marTop w:val="0"/>
      <w:marBottom w:val="0"/>
      <w:divBdr>
        <w:top w:val="none" w:sz="0" w:space="0" w:color="auto"/>
        <w:left w:val="none" w:sz="0" w:space="0" w:color="auto"/>
        <w:bottom w:val="none" w:sz="0" w:space="0" w:color="auto"/>
        <w:right w:val="none" w:sz="0" w:space="0" w:color="auto"/>
      </w:divBdr>
    </w:div>
    <w:div w:id="843057144">
      <w:bodyDiv w:val="1"/>
      <w:marLeft w:val="0"/>
      <w:marRight w:val="0"/>
      <w:marTop w:val="0"/>
      <w:marBottom w:val="0"/>
      <w:divBdr>
        <w:top w:val="none" w:sz="0" w:space="0" w:color="auto"/>
        <w:left w:val="none" w:sz="0" w:space="0" w:color="auto"/>
        <w:bottom w:val="none" w:sz="0" w:space="0" w:color="auto"/>
        <w:right w:val="none" w:sz="0" w:space="0" w:color="auto"/>
      </w:divBdr>
      <w:divsChild>
        <w:div w:id="1420784477">
          <w:marLeft w:val="0"/>
          <w:marRight w:val="0"/>
          <w:marTop w:val="0"/>
          <w:marBottom w:val="0"/>
          <w:divBdr>
            <w:top w:val="none" w:sz="0" w:space="0" w:color="auto"/>
            <w:left w:val="none" w:sz="0" w:space="0" w:color="auto"/>
            <w:bottom w:val="none" w:sz="0" w:space="0" w:color="auto"/>
            <w:right w:val="none" w:sz="0" w:space="0" w:color="auto"/>
          </w:divBdr>
          <w:divsChild>
            <w:div w:id="1495681838">
              <w:marLeft w:val="0"/>
              <w:marRight w:val="0"/>
              <w:marTop w:val="0"/>
              <w:marBottom w:val="0"/>
              <w:divBdr>
                <w:top w:val="none" w:sz="0" w:space="0" w:color="auto"/>
                <w:left w:val="none" w:sz="0" w:space="0" w:color="auto"/>
                <w:bottom w:val="none" w:sz="0" w:space="0" w:color="auto"/>
                <w:right w:val="none" w:sz="0" w:space="0" w:color="auto"/>
              </w:divBdr>
            </w:div>
          </w:divsChild>
        </w:div>
        <w:div w:id="1774590692">
          <w:marLeft w:val="0"/>
          <w:marRight w:val="0"/>
          <w:marTop w:val="0"/>
          <w:marBottom w:val="0"/>
          <w:divBdr>
            <w:top w:val="none" w:sz="0" w:space="0" w:color="auto"/>
            <w:left w:val="none" w:sz="0" w:space="0" w:color="auto"/>
            <w:bottom w:val="none" w:sz="0" w:space="0" w:color="auto"/>
            <w:right w:val="none" w:sz="0" w:space="0" w:color="auto"/>
          </w:divBdr>
        </w:div>
      </w:divsChild>
    </w:div>
    <w:div w:id="849640676">
      <w:bodyDiv w:val="1"/>
      <w:marLeft w:val="0"/>
      <w:marRight w:val="0"/>
      <w:marTop w:val="0"/>
      <w:marBottom w:val="0"/>
      <w:divBdr>
        <w:top w:val="none" w:sz="0" w:space="0" w:color="auto"/>
        <w:left w:val="none" w:sz="0" w:space="0" w:color="auto"/>
        <w:bottom w:val="none" w:sz="0" w:space="0" w:color="auto"/>
        <w:right w:val="none" w:sz="0" w:space="0" w:color="auto"/>
      </w:divBdr>
      <w:divsChild>
        <w:div w:id="1069309323">
          <w:marLeft w:val="0"/>
          <w:marRight w:val="0"/>
          <w:marTop w:val="0"/>
          <w:marBottom w:val="0"/>
          <w:divBdr>
            <w:top w:val="none" w:sz="0" w:space="0" w:color="auto"/>
            <w:left w:val="none" w:sz="0" w:space="0" w:color="auto"/>
            <w:bottom w:val="none" w:sz="0" w:space="0" w:color="auto"/>
            <w:right w:val="none" w:sz="0" w:space="0" w:color="auto"/>
          </w:divBdr>
          <w:divsChild>
            <w:div w:id="1140416106">
              <w:marLeft w:val="0"/>
              <w:marRight w:val="0"/>
              <w:marTop w:val="0"/>
              <w:marBottom w:val="0"/>
              <w:divBdr>
                <w:top w:val="none" w:sz="0" w:space="0" w:color="auto"/>
                <w:left w:val="none" w:sz="0" w:space="0" w:color="auto"/>
                <w:bottom w:val="none" w:sz="0" w:space="0" w:color="auto"/>
                <w:right w:val="none" w:sz="0" w:space="0" w:color="auto"/>
              </w:divBdr>
            </w:div>
          </w:divsChild>
        </w:div>
        <w:div w:id="839470770">
          <w:marLeft w:val="0"/>
          <w:marRight w:val="0"/>
          <w:marTop w:val="0"/>
          <w:marBottom w:val="0"/>
          <w:divBdr>
            <w:top w:val="none" w:sz="0" w:space="0" w:color="auto"/>
            <w:left w:val="none" w:sz="0" w:space="0" w:color="auto"/>
            <w:bottom w:val="none" w:sz="0" w:space="0" w:color="auto"/>
            <w:right w:val="none" w:sz="0" w:space="0" w:color="auto"/>
          </w:divBdr>
        </w:div>
      </w:divsChild>
    </w:div>
    <w:div w:id="851527519">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667690">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63397290">
      <w:bodyDiv w:val="1"/>
      <w:marLeft w:val="0"/>
      <w:marRight w:val="0"/>
      <w:marTop w:val="0"/>
      <w:marBottom w:val="0"/>
      <w:divBdr>
        <w:top w:val="none" w:sz="0" w:space="0" w:color="auto"/>
        <w:left w:val="none" w:sz="0" w:space="0" w:color="auto"/>
        <w:bottom w:val="none" w:sz="0" w:space="0" w:color="auto"/>
        <w:right w:val="none" w:sz="0" w:space="0" w:color="auto"/>
      </w:divBdr>
    </w:div>
    <w:div w:id="868568099">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77081643">
      <w:bodyDiv w:val="1"/>
      <w:marLeft w:val="0"/>
      <w:marRight w:val="0"/>
      <w:marTop w:val="0"/>
      <w:marBottom w:val="0"/>
      <w:divBdr>
        <w:top w:val="none" w:sz="0" w:space="0" w:color="auto"/>
        <w:left w:val="none" w:sz="0" w:space="0" w:color="auto"/>
        <w:bottom w:val="none" w:sz="0" w:space="0" w:color="auto"/>
        <w:right w:val="none" w:sz="0" w:space="0" w:color="auto"/>
      </w:divBdr>
    </w:div>
    <w:div w:id="878395392">
      <w:bodyDiv w:val="1"/>
      <w:marLeft w:val="0"/>
      <w:marRight w:val="0"/>
      <w:marTop w:val="0"/>
      <w:marBottom w:val="0"/>
      <w:divBdr>
        <w:top w:val="none" w:sz="0" w:space="0" w:color="auto"/>
        <w:left w:val="none" w:sz="0" w:space="0" w:color="auto"/>
        <w:bottom w:val="none" w:sz="0" w:space="0" w:color="auto"/>
        <w:right w:val="none" w:sz="0" w:space="0" w:color="auto"/>
      </w:divBdr>
    </w:div>
    <w:div w:id="882451033">
      <w:bodyDiv w:val="1"/>
      <w:marLeft w:val="0"/>
      <w:marRight w:val="0"/>
      <w:marTop w:val="0"/>
      <w:marBottom w:val="0"/>
      <w:divBdr>
        <w:top w:val="none" w:sz="0" w:space="0" w:color="auto"/>
        <w:left w:val="none" w:sz="0" w:space="0" w:color="auto"/>
        <w:bottom w:val="none" w:sz="0" w:space="0" w:color="auto"/>
        <w:right w:val="none" w:sz="0" w:space="0" w:color="auto"/>
      </w:divBdr>
    </w:div>
    <w:div w:id="893278526">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897397676">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16600364">
      <w:bodyDiv w:val="1"/>
      <w:marLeft w:val="0"/>
      <w:marRight w:val="0"/>
      <w:marTop w:val="0"/>
      <w:marBottom w:val="0"/>
      <w:divBdr>
        <w:top w:val="none" w:sz="0" w:space="0" w:color="auto"/>
        <w:left w:val="none" w:sz="0" w:space="0" w:color="auto"/>
        <w:bottom w:val="none" w:sz="0" w:space="0" w:color="auto"/>
        <w:right w:val="none" w:sz="0" w:space="0" w:color="auto"/>
      </w:divBdr>
    </w:div>
    <w:div w:id="921328910">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1133021">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8247000">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7806820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3972912">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997735009">
      <w:bodyDiv w:val="1"/>
      <w:marLeft w:val="0"/>
      <w:marRight w:val="0"/>
      <w:marTop w:val="0"/>
      <w:marBottom w:val="0"/>
      <w:divBdr>
        <w:top w:val="none" w:sz="0" w:space="0" w:color="auto"/>
        <w:left w:val="none" w:sz="0" w:space="0" w:color="auto"/>
        <w:bottom w:val="none" w:sz="0" w:space="0" w:color="auto"/>
        <w:right w:val="none" w:sz="0" w:space="0" w:color="auto"/>
      </w:divBdr>
    </w:div>
    <w:div w:id="1002511583">
      <w:bodyDiv w:val="1"/>
      <w:marLeft w:val="0"/>
      <w:marRight w:val="0"/>
      <w:marTop w:val="0"/>
      <w:marBottom w:val="0"/>
      <w:divBdr>
        <w:top w:val="none" w:sz="0" w:space="0" w:color="auto"/>
        <w:left w:val="none" w:sz="0" w:space="0" w:color="auto"/>
        <w:bottom w:val="none" w:sz="0" w:space="0" w:color="auto"/>
        <w:right w:val="none" w:sz="0" w:space="0" w:color="auto"/>
      </w:divBdr>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07294278">
      <w:bodyDiv w:val="1"/>
      <w:marLeft w:val="0"/>
      <w:marRight w:val="0"/>
      <w:marTop w:val="0"/>
      <w:marBottom w:val="0"/>
      <w:divBdr>
        <w:top w:val="none" w:sz="0" w:space="0" w:color="auto"/>
        <w:left w:val="none" w:sz="0" w:space="0" w:color="auto"/>
        <w:bottom w:val="none" w:sz="0" w:space="0" w:color="auto"/>
        <w:right w:val="none" w:sz="0" w:space="0" w:color="auto"/>
      </w:divBdr>
    </w:div>
    <w:div w:id="1018433212">
      <w:bodyDiv w:val="1"/>
      <w:marLeft w:val="0"/>
      <w:marRight w:val="0"/>
      <w:marTop w:val="0"/>
      <w:marBottom w:val="0"/>
      <w:divBdr>
        <w:top w:val="none" w:sz="0" w:space="0" w:color="auto"/>
        <w:left w:val="none" w:sz="0" w:space="0" w:color="auto"/>
        <w:bottom w:val="none" w:sz="0" w:space="0" w:color="auto"/>
        <w:right w:val="none" w:sz="0" w:space="0" w:color="auto"/>
      </w:divBdr>
    </w:div>
    <w:div w:id="1026440543">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28021056">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572697">
      <w:bodyDiv w:val="1"/>
      <w:marLeft w:val="0"/>
      <w:marRight w:val="0"/>
      <w:marTop w:val="0"/>
      <w:marBottom w:val="0"/>
      <w:divBdr>
        <w:top w:val="none" w:sz="0" w:space="0" w:color="auto"/>
        <w:left w:val="none" w:sz="0" w:space="0" w:color="auto"/>
        <w:bottom w:val="none" w:sz="0" w:space="0" w:color="auto"/>
        <w:right w:val="none" w:sz="0" w:space="0" w:color="auto"/>
      </w:divBdr>
      <w:divsChild>
        <w:div w:id="1046173703">
          <w:marLeft w:val="0"/>
          <w:marRight w:val="0"/>
          <w:marTop w:val="0"/>
          <w:marBottom w:val="160"/>
          <w:divBdr>
            <w:top w:val="none" w:sz="0" w:space="0" w:color="auto"/>
            <w:left w:val="none" w:sz="0" w:space="0" w:color="auto"/>
            <w:bottom w:val="none" w:sz="0" w:space="0" w:color="auto"/>
            <w:right w:val="none" w:sz="0" w:space="0" w:color="auto"/>
          </w:divBdr>
        </w:div>
        <w:div w:id="819078255">
          <w:marLeft w:val="0"/>
          <w:marRight w:val="0"/>
          <w:marTop w:val="0"/>
          <w:marBottom w:val="160"/>
          <w:divBdr>
            <w:top w:val="none" w:sz="0" w:space="0" w:color="auto"/>
            <w:left w:val="none" w:sz="0" w:space="0" w:color="auto"/>
            <w:bottom w:val="none" w:sz="0" w:space="0" w:color="auto"/>
            <w:right w:val="none" w:sz="0" w:space="0" w:color="auto"/>
          </w:divBdr>
        </w:div>
      </w:divsChild>
    </w:div>
    <w:div w:id="1033581124">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38311861">
      <w:bodyDiv w:val="1"/>
      <w:marLeft w:val="0"/>
      <w:marRight w:val="0"/>
      <w:marTop w:val="0"/>
      <w:marBottom w:val="0"/>
      <w:divBdr>
        <w:top w:val="none" w:sz="0" w:space="0" w:color="auto"/>
        <w:left w:val="none" w:sz="0" w:space="0" w:color="auto"/>
        <w:bottom w:val="none" w:sz="0" w:space="0" w:color="auto"/>
        <w:right w:val="none" w:sz="0" w:space="0" w:color="auto"/>
      </w:divBdr>
    </w:div>
    <w:div w:id="1038506755">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3097594">
      <w:bodyDiv w:val="1"/>
      <w:marLeft w:val="0"/>
      <w:marRight w:val="0"/>
      <w:marTop w:val="0"/>
      <w:marBottom w:val="0"/>
      <w:divBdr>
        <w:top w:val="none" w:sz="0" w:space="0" w:color="auto"/>
        <w:left w:val="none" w:sz="0" w:space="0" w:color="auto"/>
        <w:bottom w:val="none" w:sz="0" w:space="0" w:color="auto"/>
        <w:right w:val="none" w:sz="0" w:space="0" w:color="auto"/>
      </w:divBdr>
    </w:div>
    <w:div w:id="1047607198">
      <w:bodyDiv w:val="1"/>
      <w:marLeft w:val="0"/>
      <w:marRight w:val="0"/>
      <w:marTop w:val="0"/>
      <w:marBottom w:val="0"/>
      <w:divBdr>
        <w:top w:val="none" w:sz="0" w:space="0" w:color="auto"/>
        <w:left w:val="none" w:sz="0" w:space="0" w:color="auto"/>
        <w:bottom w:val="none" w:sz="0" w:space="0" w:color="auto"/>
        <w:right w:val="none" w:sz="0" w:space="0" w:color="auto"/>
      </w:divBdr>
    </w:div>
    <w:div w:id="1047686709">
      <w:bodyDiv w:val="1"/>
      <w:marLeft w:val="0"/>
      <w:marRight w:val="0"/>
      <w:marTop w:val="0"/>
      <w:marBottom w:val="0"/>
      <w:divBdr>
        <w:top w:val="none" w:sz="0" w:space="0" w:color="auto"/>
        <w:left w:val="none" w:sz="0" w:space="0" w:color="auto"/>
        <w:bottom w:val="none" w:sz="0" w:space="0" w:color="auto"/>
        <w:right w:val="none" w:sz="0" w:space="0" w:color="auto"/>
      </w:divBdr>
    </w:div>
    <w:div w:id="105212155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79054914">
      <w:bodyDiv w:val="1"/>
      <w:marLeft w:val="0"/>
      <w:marRight w:val="0"/>
      <w:marTop w:val="0"/>
      <w:marBottom w:val="0"/>
      <w:divBdr>
        <w:top w:val="none" w:sz="0" w:space="0" w:color="auto"/>
        <w:left w:val="none" w:sz="0" w:space="0" w:color="auto"/>
        <w:bottom w:val="none" w:sz="0" w:space="0" w:color="auto"/>
        <w:right w:val="none" w:sz="0" w:space="0" w:color="auto"/>
      </w:divBdr>
    </w:div>
    <w:div w:id="1080063872">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0757236">
      <w:bodyDiv w:val="1"/>
      <w:marLeft w:val="0"/>
      <w:marRight w:val="0"/>
      <w:marTop w:val="0"/>
      <w:marBottom w:val="0"/>
      <w:divBdr>
        <w:top w:val="none" w:sz="0" w:space="0" w:color="auto"/>
        <w:left w:val="none" w:sz="0" w:space="0" w:color="auto"/>
        <w:bottom w:val="none" w:sz="0" w:space="0" w:color="auto"/>
        <w:right w:val="none" w:sz="0" w:space="0" w:color="auto"/>
      </w:divBdr>
    </w:div>
    <w:div w:id="1087845337">
      <w:bodyDiv w:val="1"/>
      <w:marLeft w:val="0"/>
      <w:marRight w:val="0"/>
      <w:marTop w:val="0"/>
      <w:marBottom w:val="0"/>
      <w:divBdr>
        <w:top w:val="none" w:sz="0" w:space="0" w:color="auto"/>
        <w:left w:val="none" w:sz="0" w:space="0" w:color="auto"/>
        <w:bottom w:val="none" w:sz="0" w:space="0" w:color="auto"/>
        <w:right w:val="none" w:sz="0" w:space="0" w:color="auto"/>
      </w:divBdr>
    </w:div>
    <w:div w:id="1090276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06925958">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418496">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2795454">
      <w:bodyDiv w:val="1"/>
      <w:marLeft w:val="0"/>
      <w:marRight w:val="0"/>
      <w:marTop w:val="0"/>
      <w:marBottom w:val="0"/>
      <w:divBdr>
        <w:top w:val="none" w:sz="0" w:space="0" w:color="auto"/>
        <w:left w:val="none" w:sz="0" w:space="0" w:color="auto"/>
        <w:bottom w:val="none" w:sz="0" w:space="0" w:color="auto"/>
        <w:right w:val="none" w:sz="0" w:space="0" w:color="auto"/>
      </w:divBdr>
      <w:divsChild>
        <w:div w:id="51580629">
          <w:marLeft w:val="0"/>
          <w:marRight w:val="0"/>
          <w:marTop w:val="0"/>
          <w:marBottom w:val="0"/>
          <w:divBdr>
            <w:top w:val="none" w:sz="0" w:space="0" w:color="auto"/>
            <w:left w:val="none" w:sz="0" w:space="0" w:color="auto"/>
            <w:bottom w:val="none" w:sz="0" w:space="0" w:color="auto"/>
            <w:right w:val="none" w:sz="0" w:space="0" w:color="auto"/>
          </w:divBdr>
          <w:divsChild>
            <w:div w:id="1217887681">
              <w:marLeft w:val="0"/>
              <w:marRight w:val="0"/>
              <w:marTop w:val="0"/>
              <w:marBottom w:val="0"/>
              <w:divBdr>
                <w:top w:val="none" w:sz="0" w:space="0" w:color="auto"/>
                <w:left w:val="none" w:sz="0" w:space="0" w:color="auto"/>
                <w:bottom w:val="none" w:sz="0" w:space="0" w:color="auto"/>
                <w:right w:val="none" w:sz="0" w:space="0" w:color="auto"/>
              </w:divBdr>
            </w:div>
          </w:divsChild>
        </w:div>
        <w:div w:id="328951403">
          <w:marLeft w:val="0"/>
          <w:marRight w:val="0"/>
          <w:marTop w:val="0"/>
          <w:marBottom w:val="0"/>
          <w:divBdr>
            <w:top w:val="none" w:sz="0" w:space="0" w:color="auto"/>
            <w:left w:val="none" w:sz="0" w:space="0" w:color="auto"/>
            <w:bottom w:val="none" w:sz="0" w:space="0" w:color="auto"/>
            <w:right w:val="none" w:sz="0" w:space="0" w:color="auto"/>
          </w:divBdr>
        </w:div>
      </w:divsChild>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6973801">
      <w:bodyDiv w:val="1"/>
      <w:marLeft w:val="0"/>
      <w:marRight w:val="0"/>
      <w:marTop w:val="0"/>
      <w:marBottom w:val="0"/>
      <w:divBdr>
        <w:top w:val="none" w:sz="0" w:space="0" w:color="auto"/>
        <w:left w:val="none" w:sz="0" w:space="0" w:color="auto"/>
        <w:bottom w:val="none" w:sz="0" w:space="0" w:color="auto"/>
        <w:right w:val="none" w:sz="0" w:space="0" w:color="auto"/>
      </w:divBdr>
    </w:div>
    <w:div w:id="114924938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185054241">
      <w:bodyDiv w:val="1"/>
      <w:marLeft w:val="0"/>
      <w:marRight w:val="0"/>
      <w:marTop w:val="0"/>
      <w:marBottom w:val="0"/>
      <w:divBdr>
        <w:top w:val="none" w:sz="0" w:space="0" w:color="auto"/>
        <w:left w:val="none" w:sz="0" w:space="0" w:color="auto"/>
        <w:bottom w:val="none" w:sz="0" w:space="0" w:color="auto"/>
        <w:right w:val="none" w:sz="0" w:space="0" w:color="auto"/>
      </w:divBdr>
    </w:div>
    <w:div w:id="1188981690">
      <w:bodyDiv w:val="1"/>
      <w:marLeft w:val="0"/>
      <w:marRight w:val="0"/>
      <w:marTop w:val="0"/>
      <w:marBottom w:val="0"/>
      <w:divBdr>
        <w:top w:val="none" w:sz="0" w:space="0" w:color="auto"/>
        <w:left w:val="none" w:sz="0" w:space="0" w:color="auto"/>
        <w:bottom w:val="none" w:sz="0" w:space="0" w:color="auto"/>
        <w:right w:val="none" w:sz="0" w:space="0" w:color="auto"/>
      </w:divBdr>
      <w:divsChild>
        <w:div w:id="1846243554">
          <w:marLeft w:val="0"/>
          <w:marRight w:val="0"/>
          <w:marTop w:val="0"/>
          <w:marBottom w:val="0"/>
          <w:divBdr>
            <w:top w:val="none" w:sz="0" w:space="0" w:color="auto"/>
            <w:left w:val="none" w:sz="0" w:space="0" w:color="auto"/>
            <w:bottom w:val="none" w:sz="0" w:space="0" w:color="auto"/>
            <w:right w:val="none" w:sz="0" w:space="0" w:color="auto"/>
          </w:divBdr>
          <w:divsChild>
            <w:div w:id="1846549482">
              <w:marLeft w:val="0"/>
              <w:marRight w:val="0"/>
              <w:marTop w:val="0"/>
              <w:marBottom w:val="0"/>
              <w:divBdr>
                <w:top w:val="none" w:sz="0" w:space="0" w:color="auto"/>
                <w:left w:val="none" w:sz="0" w:space="0" w:color="auto"/>
                <w:bottom w:val="none" w:sz="0" w:space="0" w:color="auto"/>
                <w:right w:val="none" w:sz="0" w:space="0" w:color="auto"/>
              </w:divBdr>
            </w:div>
          </w:divsChild>
        </w:div>
        <w:div w:id="1029643528">
          <w:marLeft w:val="0"/>
          <w:marRight w:val="0"/>
          <w:marTop w:val="0"/>
          <w:marBottom w:val="0"/>
          <w:divBdr>
            <w:top w:val="none" w:sz="0" w:space="0" w:color="auto"/>
            <w:left w:val="none" w:sz="0" w:space="0" w:color="auto"/>
            <w:bottom w:val="none" w:sz="0" w:space="0" w:color="auto"/>
            <w:right w:val="none" w:sz="0" w:space="0" w:color="auto"/>
          </w:divBdr>
        </w:div>
      </w:divsChild>
    </w:div>
    <w:div w:id="1190408843">
      <w:bodyDiv w:val="1"/>
      <w:marLeft w:val="0"/>
      <w:marRight w:val="0"/>
      <w:marTop w:val="0"/>
      <w:marBottom w:val="0"/>
      <w:divBdr>
        <w:top w:val="none" w:sz="0" w:space="0" w:color="auto"/>
        <w:left w:val="none" w:sz="0" w:space="0" w:color="auto"/>
        <w:bottom w:val="none" w:sz="0" w:space="0" w:color="auto"/>
        <w:right w:val="none" w:sz="0" w:space="0" w:color="auto"/>
      </w:divBdr>
    </w:div>
    <w:div w:id="1193803987">
      <w:bodyDiv w:val="1"/>
      <w:marLeft w:val="0"/>
      <w:marRight w:val="0"/>
      <w:marTop w:val="0"/>
      <w:marBottom w:val="0"/>
      <w:divBdr>
        <w:top w:val="none" w:sz="0" w:space="0" w:color="auto"/>
        <w:left w:val="none" w:sz="0" w:space="0" w:color="auto"/>
        <w:bottom w:val="none" w:sz="0" w:space="0" w:color="auto"/>
        <w:right w:val="none" w:sz="0" w:space="0" w:color="auto"/>
      </w:divBdr>
    </w:div>
    <w:div w:id="1193879245">
      <w:bodyDiv w:val="1"/>
      <w:marLeft w:val="0"/>
      <w:marRight w:val="0"/>
      <w:marTop w:val="0"/>
      <w:marBottom w:val="0"/>
      <w:divBdr>
        <w:top w:val="none" w:sz="0" w:space="0" w:color="auto"/>
        <w:left w:val="none" w:sz="0" w:space="0" w:color="auto"/>
        <w:bottom w:val="none" w:sz="0" w:space="0" w:color="auto"/>
        <w:right w:val="none" w:sz="0" w:space="0" w:color="auto"/>
      </w:divBdr>
    </w:div>
    <w:div w:id="1199509777">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5757262">
      <w:bodyDiv w:val="1"/>
      <w:marLeft w:val="0"/>
      <w:marRight w:val="0"/>
      <w:marTop w:val="0"/>
      <w:marBottom w:val="0"/>
      <w:divBdr>
        <w:top w:val="none" w:sz="0" w:space="0" w:color="auto"/>
        <w:left w:val="none" w:sz="0" w:space="0" w:color="auto"/>
        <w:bottom w:val="none" w:sz="0" w:space="0" w:color="auto"/>
        <w:right w:val="none" w:sz="0" w:space="0" w:color="auto"/>
      </w:divBdr>
    </w:div>
    <w:div w:id="1207331972">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088374">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20243784">
      <w:bodyDiv w:val="1"/>
      <w:marLeft w:val="0"/>
      <w:marRight w:val="0"/>
      <w:marTop w:val="0"/>
      <w:marBottom w:val="0"/>
      <w:divBdr>
        <w:top w:val="none" w:sz="0" w:space="0" w:color="auto"/>
        <w:left w:val="none" w:sz="0" w:space="0" w:color="auto"/>
        <w:bottom w:val="none" w:sz="0" w:space="0" w:color="auto"/>
        <w:right w:val="none" w:sz="0" w:space="0" w:color="auto"/>
      </w:divBdr>
    </w:div>
    <w:div w:id="1221942362">
      <w:bodyDiv w:val="1"/>
      <w:marLeft w:val="0"/>
      <w:marRight w:val="0"/>
      <w:marTop w:val="0"/>
      <w:marBottom w:val="0"/>
      <w:divBdr>
        <w:top w:val="none" w:sz="0" w:space="0" w:color="auto"/>
        <w:left w:val="none" w:sz="0" w:space="0" w:color="auto"/>
        <w:bottom w:val="none" w:sz="0" w:space="0" w:color="auto"/>
        <w:right w:val="none" w:sz="0" w:space="0" w:color="auto"/>
      </w:divBdr>
    </w:div>
    <w:div w:id="1222405015">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355904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35823090">
      <w:bodyDiv w:val="1"/>
      <w:marLeft w:val="0"/>
      <w:marRight w:val="0"/>
      <w:marTop w:val="0"/>
      <w:marBottom w:val="0"/>
      <w:divBdr>
        <w:top w:val="none" w:sz="0" w:space="0" w:color="auto"/>
        <w:left w:val="none" w:sz="0" w:space="0" w:color="auto"/>
        <w:bottom w:val="none" w:sz="0" w:space="0" w:color="auto"/>
        <w:right w:val="none" w:sz="0" w:space="0" w:color="auto"/>
      </w:divBdr>
    </w:div>
    <w:div w:id="1247496809">
      <w:bodyDiv w:val="1"/>
      <w:marLeft w:val="0"/>
      <w:marRight w:val="0"/>
      <w:marTop w:val="0"/>
      <w:marBottom w:val="0"/>
      <w:divBdr>
        <w:top w:val="none" w:sz="0" w:space="0" w:color="auto"/>
        <w:left w:val="none" w:sz="0" w:space="0" w:color="auto"/>
        <w:bottom w:val="none" w:sz="0" w:space="0" w:color="auto"/>
        <w:right w:val="none" w:sz="0" w:space="0" w:color="auto"/>
      </w:divBdr>
    </w:div>
    <w:div w:id="1249147985">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61135083">
      <w:bodyDiv w:val="1"/>
      <w:marLeft w:val="0"/>
      <w:marRight w:val="0"/>
      <w:marTop w:val="0"/>
      <w:marBottom w:val="0"/>
      <w:divBdr>
        <w:top w:val="none" w:sz="0" w:space="0" w:color="auto"/>
        <w:left w:val="none" w:sz="0" w:space="0" w:color="auto"/>
        <w:bottom w:val="none" w:sz="0" w:space="0" w:color="auto"/>
        <w:right w:val="none" w:sz="0" w:space="0" w:color="auto"/>
      </w:divBdr>
    </w:div>
    <w:div w:id="1261259968">
      <w:bodyDiv w:val="1"/>
      <w:marLeft w:val="0"/>
      <w:marRight w:val="0"/>
      <w:marTop w:val="0"/>
      <w:marBottom w:val="0"/>
      <w:divBdr>
        <w:top w:val="none" w:sz="0" w:space="0" w:color="auto"/>
        <w:left w:val="none" w:sz="0" w:space="0" w:color="auto"/>
        <w:bottom w:val="none" w:sz="0" w:space="0" w:color="auto"/>
        <w:right w:val="none" w:sz="0" w:space="0" w:color="auto"/>
      </w:divBdr>
    </w:div>
    <w:div w:id="1262835362">
      <w:bodyDiv w:val="1"/>
      <w:marLeft w:val="0"/>
      <w:marRight w:val="0"/>
      <w:marTop w:val="0"/>
      <w:marBottom w:val="0"/>
      <w:divBdr>
        <w:top w:val="none" w:sz="0" w:space="0" w:color="auto"/>
        <w:left w:val="none" w:sz="0" w:space="0" w:color="auto"/>
        <w:bottom w:val="none" w:sz="0" w:space="0" w:color="auto"/>
        <w:right w:val="none" w:sz="0" w:space="0" w:color="auto"/>
      </w:divBdr>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3226078">
      <w:bodyDiv w:val="1"/>
      <w:marLeft w:val="0"/>
      <w:marRight w:val="0"/>
      <w:marTop w:val="0"/>
      <w:marBottom w:val="0"/>
      <w:divBdr>
        <w:top w:val="none" w:sz="0" w:space="0" w:color="auto"/>
        <w:left w:val="none" w:sz="0" w:space="0" w:color="auto"/>
        <w:bottom w:val="none" w:sz="0" w:space="0" w:color="auto"/>
        <w:right w:val="none" w:sz="0" w:space="0" w:color="auto"/>
      </w:divBdr>
      <w:divsChild>
        <w:div w:id="847984275">
          <w:marLeft w:val="0"/>
          <w:marRight w:val="0"/>
          <w:marTop w:val="0"/>
          <w:marBottom w:val="0"/>
          <w:divBdr>
            <w:top w:val="none" w:sz="0" w:space="0" w:color="auto"/>
            <w:left w:val="none" w:sz="0" w:space="0" w:color="auto"/>
            <w:bottom w:val="none" w:sz="0" w:space="0" w:color="auto"/>
            <w:right w:val="none" w:sz="0" w:space="0" w:color="auto"/>
          </w:divBdr>
        </w:div>
      </w:divsChild>
    </w:div>
    <w:div w:id="1263606344">
      <w:bodyDiv w:val="1"/>
      <w:marLeft w:val="0"/>
      <w:marRight w:val="0"/>
      <w:marTop w:val="0"/>
      <w:marBottom w:val="0"/>
      <w:divBdr>
        <w:top w:val="none" w:sz="0" w:space="0" w:color="auto"/>
        <w:left w:val="none" w:sz="0" w:space="0" w:color="auto"/>
        <w:bottom w:val="none" w:sz="0" w:space="0" w:color="auto"/>
        <w:right w:val="none" w:sz="0" w:space="0" w:color="auto"/>
      </w:divBdr>
    </w:div>
    <w:div w:id="1266034170">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5477351">
      <w:bodyDiv w:val="1"/>
      <w:marLeft w:val="0"/>
      <w:marRight w:val="0"/>
      <w:marTop w:val="0"/>
      <w:marBottom w:val="0"/>
      <w:divBdr>
        <w:top w:val="none" w:sz="0" w:space="0" w:color="auto"/>
        <w:left w:val="none" w:sz="0" w:space="0" w:color="auto"/>
        <w:bottom w:val="none" w:sz="0" w:space="0" w:color="auto"/>
        <w:right w:val="none" w:sz="0" w:space="0" w:color="auto"/>
      </w:divBdr>
    </w:div>
    <w:div w:id="1276517593">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211121">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609617">
      <w:bodyDiv w:val="1"/>
      <w:marLeft w:val="0"/>
      <w:marRight w:val="0"/>
      <w:marTop w:val="0"/>
      <w:marBottom w:val="0"/>
      <w:divBdr>
        <w:top w:val="none" w:sz="0" w:space="0" w:color="auto"/>
        <w:left w:val="none" w:sz="0" w:space="0" w:color="auto"/>
        <w:bottom w:val="none" w:sz="0" w:space="0" w:color="auto"/>
        <w:right w:val="none" w:sz="0" w:space="0" w:color="auto"/>
      </w:divBdr>
    </w:div>
    <w:div w:id="1299723342">
      <w:bodyDiv w:val="1"/>
      <w:marLeft w:val="0"/>
      <w:marRight w:val="0"/>
      <w:marTop w:val="0"/>
      <w:marBottom w:val="0"/>
      <w:divBdr>
        <w:top w:val="none" w:sz="0" w:space="0" w:color="auto"/>
        <w:left w:val="none" w:sz="0" w:space="0" w:color="auto"/>
        <w:bottom w:val="none" w:sz="0" w:space="0" w:color="auto"/>
        <w:right w:val="none" w:sz="0" w:space="0" w:color="auto"/>
      </w:divBdr>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0695071">
      <w:bodyDiv w:val="1"/>
      <w:marLeft w:val="0"/>
      <w:marRight w:val="0"/>
      <w:marTop w:val="0"/>
      <w:marBottom w:val="0"/>
      <w:divBdr>
        <w:top w:val="none" w:sz="0" w:space="0" w:color="auto"/>
        <w:left w:val="none" w:sz="0" w:space="0" w:color="auto"/>
        <w:bottom w:val="none" w:sz="0" w:space="0" w:color="auto"/>
        <w:right w:val="none" w:sz="0" w:space="0" w:color="auto"/>
      </w:divBdr>
    </w:div>
    <w:div w:id="1302660759">
      <w:bodyDiv w:val="1"/>
      <w:marLeft w:val="0"/>
      <w:marRight w:val="0"/>
      <w:marTop w:val="0"/>
      <w:marBottom w:val="0"/>
      <w:divBdr>
        <w:top w:val="none" w:sz="0" w:space="0" w:color="auto"/>
        <w:left w:val="none" w:sz="0" w:space="0" w:color="auto"/>
        <w:bottom w:val="none" w:sz="0" w:space="0" w:color="auto"/>
        <w:right w:val="none" w:sz="0" w:space="0" w:color="auto"/>
      </w:divBdr>
      <w:divsChild>
        <w:div w:id="838159929">
          <w:marLeft w:val="0"/>
          <w:marRight w:val="0"/>
          <w:marTop w:val="0"/>
          <w:marBottom w:val="0"/>
          <w:divBdr>
            <w:top w:val="none" w:sz="0" w:space="0" w:color="auto"/>
            <w:left w:val="none" w:sz="0" w:space="0" w:color="auto"/>
            <w:bottom w:val="none" w:sz="0" w:space="0" w:color="auto"/>
            <w:right w:val="none" w:sz="0" w:space="0" w:color="auto"/>
          </w:divBdr>
          <w:divsChild>
            <w:div w:id="413745348">
              <w:marLeft w:val="0"/>
              <w:marRight w:val="0"/>
              <w:marTop w:val="0"/>
              <w:marBottom w:val="0"/>
              <w:divBdr>
                <w:top w:val="none" w:sz="0" w:space="0" w:color="auto"/>
                <w:left w:val="none" w:sz="0" w:space="0" w:color="auto"/>
                <w:bottom w:val="none" w:sz="0" w:space="0" w:color="auto"/>
                <w:right w:val="none" w:sz="0" w:space="0" w:color="auto"/>
              </w:divBdr>
            </w:div>
          </w:divsChild>
        </w:div>
        <w:div w:id="12346354">
          <w:marLeft w:val="0"/>
          <w:marRight w:val="0"/>
          <w:marTop w:val="0"/>
          <w:marBottom w:val="0"/>
          <w:divBdr>
            <w:top w:val="none" w:sz="0" w:space="0" w:color="auto"/>
            <w:left w:val="none" w:sz="0" w:space="0" w:color="auto"/>
            <w:bottom w:val="none" w:sz="0" w:space="0" w:color="auto"/>
            <w:right w:val="none" w:sz="0" w:space="0" w:color="auto"/>
          </w:divBdr>
        </w:div>
      </w:divsChild>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32021867">
      <w:bodyDiv w:val="1"/>
      <w:marLeft w:val="0"/>
      <w:marRight w:val="0"/>
      <w:marTop w:val="0"/>
      <w:marBottom w:val="0"/>
      <w:divBdr>
        <w:top w:val="none" w:sz="0" w:space="0" w:color="auto"/>
        <w:left w:val="none" w:sz="0" w:space="0" w:color="auto"/>
        <w:bottom w:val="none" w:sz="0" w:space="0" w:color="auto"/>
        <w:right w:val="none" w:sz="0" w:space="0" w:color="auto"/>
      </w:divBdr>
    </w:div>
    <w:div w:id="1335524548">
      <w:bodyDiv w:val="1"/>
      <w:marLeft w:val="0"/>
      <w:marRight w:val="0"/>
      <w:marTop w:val="0"/>
      <w:marBottom w:val="0"/>
      <w:divBdr>
        <w:top w:val="none" w:sz="0" w:space="0" w:color="auto"/>
        <w:left w:val="none" w:sz="0" w:space="0" w:color="auto"/>
        <w:bottom w:val="none" w:sz="0" w:space="0" w:color="auto"/>
        <w:right w:val="none" w:sz="0" w:space="0" w:color="auto"/>
      </w:divBdr>
    </w:div>
    <w:div w:id="1345862964">
      <w:bodyDiv w:val="1"/>
      <w:marLeft w:val="0"/>
      <w:marRight w:val="0"/>
      <w:marTop w:val="0"/>
      <w:marBottom w:val="0"/>
      <w:divBdr>
        <w:top w:val="none" w:sz="0" w:space="0" w:color="auto"/>
        <w:left w:val="none" w:sz="0" w:space="0" w:color="auto"/>
        <w:bottom w:val="none" w:sz="0" w:space="0" w:color="auto"/>
        <w:right w:val="none" w:sz="0" w:space="0" w:color="auto"/>
      </w:divBdr>
    </w:div>
    <w:div w:id="1346253076">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58190896">
      <w:bodyDiv w:val="1"/>
      <w:marLeft w:val="0"/>
      <w:marRight w:val="0"/>
      <w:marTop w:val="0"/>
      <w:marBottom w:val="0"/>
      <w:divBdr>
        <w:top w:val="none" w:sz="0" w:space="0" w:color="auto"/>
        <w:left w:val="none" w:sz="0" w:space="0" w:color="auto"/>
        <w:bottom w:val="none" w:sz="0" w:space="0" w:color="auto"/>
        <w:right w:val="none" w:sz="0" w:space="0" w:color="auto"/>
      </w:divBdr>
      <w:divsChild>
        <w:div w:id="457919669">
          <w:marLeft w:val="0"/>
          <w:marRight w:val="0"/>
          <w:marTop w:val="0"/>
          <w:marBottom w:val="0"/>
          <w:divBdr>
            <w:top w:val="none" w:sz="0" w:space="0" w:color="auto"/>
            <w:left w:val="none" w:sz="0" w:space="0" w:color="auto"/>
            <w:bottom w:val="none" w:sz="0" w:space="0" w:color="auto"/>
            <w:right w:val="none" w:sz="0" w:space="0" w:color="auto"/>
          </w:divBdr>
        </w:div>
      </w:divsChild>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060737">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6755719">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2995310">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382828885">
      <w:bodyDiv w:val="1"/>
      <w:marLeft w:val="0"/>
      <w:marRight w:val="0"/>
      <w:marTop w:val="0"/>
      <w:marBottom w:val="0"/>
      <w:divBdr>
        <w:top w:val="none" w:sz="0" w:space="0" w:color="auto"/>
        <w:left w:val="none" w:sz="0" w:space="0" w:color="auto"/>
        <w:bottom w:val="none" w:sz="0" w:space="0" w:color="auto"/>
        <w:right w:val="none" w:sz="0" w:space="0" w:color="auto"/>
      </w:divBdr>
    </w:div>
    <w:div w:id="1385331195">
      <w:bodyDiv w:val="1"/>
      <w:marLeft w:val="0"/>
      <w:marRight w:val="0"/>
      <w:marTop w:val="0"/>
      <w:marBottom w:val="0"/>
      <w:divBdr>
        <w:top w:val="none" w:sz="0" w:space="0" w:color="auto"/>
        <w:left w:val="none" w:sz="0" w:space="0" w:color="auto"/>
        <w:bottom w:val="none" w:sz="0" w:space="0" w:color="auto"/>
        <w:right w:val="none" w:sz="0" w:space="0" w:color="auto"/>
      </w:divBdr>
    </w:div>
    <w:div w:id="1386177083">
      <w:bodyDiv w:val="1"/>
      <w:marLeft w:val="0"/>
      <w:marRight w:val="0"/>
      <w:marTop w:val="0"/>
      <w:marBottom w:val="0"/>
      <w:divBdr>
        <w:top w:val="none" w:sz="0" w:space="0" w:color="auto"/>
        <w:left w:val="none" w:sz="0" w:space="0" w:color="auto"/>
        <w:bottom w:val="none" w:sz="0" w:space="0" w:color="auto"/>
        <w:right w:val="none" w:sz="0" w:space="0" w:color="auto"/>
      </w:divBdr>
    </w:div>
    <w:div w:id="1386559785">
      <w:bodyDiv w:val="1"/>
      <w:marLeft w:val="0"/>
      <w:marRight w:val="0"/>
      <w:marTop w:val="0"/>
      <w:marBottom w:val="0"/>
      <w:divBdr>
        <w:top w:val="none" w:sz="0" w:space="0" w:color="auto"/>
        <w:left w:val="none" w:sz="0" w:space="0" w:color="auto"/>
        <w:bottom w:val="none" w:sz="0" w:space="0" w:color="auto"/>
        <w:right w:val="none" w:sz="0" w:space="0" w:color="auto"/>
      </w:divBdr>
    </w:div>
    <w:div w:id="1387292308">
      <w:bodyDiv w:val="1"/>
      <w:marLeft w:val="0"/>
      <w:marRight w:val="0"/>
      <w:marTop w:val="0"/>
      <w:marBottom w:val="0"/>
      <w:divBdr>
        <w:top w:val="none" w:sz="0" w:space="0" w:color="auto"/>
        <w:left w:val="none" w:sz="0" w:space="0" w:color="auto"/>
        <w:bottom w:val="none" w:sz="0" w:space="0" w:color="auto"/>
        <w:right w:val="none" w:sz="0" w:space="0" w:color="auto"/>
      </w:divBdr>
    </w:div>
    <w:div w:id="1387948589">
      <w:bodyDiv w:val="1"/>
      <w:marLeft w:val="0"/>
      <w:marRight w:val="0"/>
      <w:marTop w:val="0"/>
      <w:marBottom w:val="0"/>
      <w:divBdr>
        <w:top w:val="none" w:sz="0" w:space="0" w:color="auto"/>
        <w:left w:val="none" w:sz="0" w:space="0" w:color="auto"/>
        <w:bottom w:val="none" w:sz="0" w:space="0" w:color="auto"/>
        <w:right w:val="none" w:sz="0" w:space="0" w:color="auto"/>
      </w:divBdr>
    </w:div>
    <w:div w:id="1400401245">
      <w:bodyDiv w:val="1"/>
      <w:marLeft w:val="0"/>
      <w:marRight w:val="0"/>
      <w:marTop w:val="0"/>
      <w:marBottom w:val="0"/>
      <w:divBdr>
        <w:top w:val="none" w:sz="0" w:space="0" w:color="auto"/>
        <w:left w:val="none" w:sz="0" w:space="0" w:color="auto"/>
        <w:bottom w:val="none" w:sz="0" w:space="0" w:color="auto"/>
        <w:right w:val="none" w:sz="0" w:space="0" w:color="auto"/>
      </w:divBdr>
    </w:div>
    <w:div w:id="1401441736">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3985700">
      <w:bodyDiv w:val="1"/>
      <w:marLeft w:val="0"/>
      <w:marRight w:val="0"/>
      <w:marTop w:val="0"/>
      <w:marBottom w:val="0"/>
      <w:divBdr>
        <w:top w:val="none" w:sz="0" w:space="0" w:color="auto"/>
        <w:left w:val="none" w:sz="0" w:space="0" w:color="auto"/>
        <w:bottom w:val="none" w:sz="0" w:space="0" w:color="auto"/>
        <w:right w:val="none" w:sz="0" w:space="0" w:color="auto"/>
      </w:divBdr>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16510735">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202519">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4593403">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1609707">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7812808">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167889">
      <w:bodyDiv w:val="1"/>
      <w:marLeft w:val="0"/>
      <w:marRight w:val="0"/>
      <w:marTop w:val="0"/>
      <w:marBottom w:val="0"/>
      <w:divBdr>
        <w:top w:val="none" w:sz="0" w:space="0" w:color="auto"/>
        <w:left w:val="none" w:sz="0" w:space="0" w:color="auto"/>
        <w:bottom w:val="none" w:sz="0" w:space="0" w:color="auto"/>
        <w:right w:val="none" w:sz="0" w:space="0" w:color="auto"/>
      </w:divBdr>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425609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0995035">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84538806">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502966896">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22695761">
      <w:bodyDiv w:val="1"/>
      <w:marLeft w:val="0"/>
      <w:marRight w:val="0"/>
      <w:marTop w:val="0"/>
      <w:marBottom w:val="0"/>
      <w:divBdr>
        <w:top w:val="none" w:sz="0" w:space="0" w:color="auto"/>
        <w:left w:val="none" w:sz="0" w:space="0" w:color="auto"/>
        <w:bottom w:val="none" w:sz="0" w:space="0" w:color="auto"/>
        <w:right w:val="none" w:sz="0" w:space="0" w:color="auto"/>
      </w:divBdr>
      <w:divsChild>
        <w:div w:id="1009678810">
          <w:marLeft w:val="0"/>
          <w:marRight w:val="0"/>
          <w:marTop w:val="0"/>
          <w:marBottom w:val="160"/>
          <w:divBdr>
            <w:top w:val="none" w:sz="0" w:space="0" w:color="auto"/>
            <w:left w:val="none" w:sz="0" w:space="0" w:color="auto"/>
            <w:bottom w:val="none" w:sz="0" w:space="0" w:color="auto"/>
            <w:right w:val="none" w:sz="0" w:space="0" w:color="auto"/>
          </w:divBdr>
        </w:div>
        <w:div w:id="1385442430">
          <w:marLeft w:val="0"/>
          <w:marRight w:val="0"/>
          <w:marTop w:val="0"/>
          <w:marBottom w:val="160"/>
          <w:divBdr>
            <w:top w:val="none" w:sz="0" w:space="0" w:color="auto"/>
            <w:left w:val="none" w:sz="0" w:space="0" w:color="auto"/>
            <w:bottom w:val="none" w:sz="0" w:space="0" w:color="auto"/>
            <w:right w:val="none" w:sz="0" w:space="0" w:color="auto"/>
          </w:divBdr>
        </w:div>
        <w:div w:id="1191259504">
          <w:marLeft w:val="0"/>
          <w:marRight w:val="0"/>
          <w:marTop w:val="0"/>
          <w:marBottom w:val="160"/>
          <w:divBdr>
            <w:top w:val="none" w:sz="0" w:space="0" w:color="auto"/>
            <w:left w:val="none" w:sz="0" w:space="0" w:color="auto"/>
            <w:bottom w:val="none" w:sz="0" w:space="0" w:color="auto"/>
            <w:right w:val="none" w:sz="0" w:space="0" w:color="auto"/>
          </w:divBdr>
        </w:div>
        <w:div w:id="51274509">
          <w:marLeft w:val="0"/>
          <w:marRight w:val="0"/>
          <w:marTop w:val="0"/>
          <w:marBottom w:val="160"/>
          <w:divBdr>
            <w:top w:val="none" w:sz="0" w:space="0" w:color="auto"/>
            <w:left w:val="none" w:sz="0" w:space="0" w:color="auto"/>
            <w:bottom w:val="none" w:sz="0" w:space="0" w:color="auto"/>
            <w:right w:val="none" w:sz="0" w:space="0" w:color="auto"/>
          </w:divBdr>
        </w:div>
        <w:div w:id="1444767457">
          <w:marLeft w:val="0"/>
          <w:marRight w:val="0"/>
          <w:marTop w:val="0"/>
          <w:marBottom w:val="160"/>
          <w:divBdr>
            <w:top w:val="none" w:sz="0" w:space="0" w:color="auto"/>
            <w:left w:val="none" w:sz="0" w:space="0" w:color="auto"/>
            <w:bottom w:val="none" w:sz="0" w:space="0" w:color="auto"/>
            <w:right w:val="none" w:sz="0" w:space="0" w:color="auto"/>
          </w:divBdr>
        </w:div>
        <w:div w:id="979306014">
          <w:marLeft w:val="0"/>
          <w:marRight w:val="0"/>
          <w:marTop w:val="0"/>
          <w:marBottom w:val="160"/>
          <w:divBdr>
            <w:top w:val="none" w:sz="0" w:space="0" w:color="auto"/>
            <w:left w:val="none" w:sz="0" w:space="0" w:color="auto"/>
            <w:bottom w:val="none" w:sz="0" w:space="0" w:color="auto"/>
            <w:right w:val="none" w:sz="0" w:space="0" w:color="auto"/>
          </w:divBdr>
        </w:div>
        <w:div w:id="1717512062">
          <w:marLeft w:val="0"/>
          <w:marRight w:val="0"/>
          <w:marTop w:val="0"/>
          <w:marBottom w:val="160"/>
          <w:divBdr>
            <w:top w:val="none" w:sz="0" w:space="0" w:color="auto"/>
            <w:left w:val="none" w:sz="0" w:space="0" w:color="auto"/>
            <w:bottom w:val="none" w:sz="0" w:space="0" w:color="auto"/>
            <w:right w:val="none" w:sz="0" w:space="0" w:color="auto"/>
          </w:divBdr>
        </w:div>
      </w:divsChild>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4857259">
      <w:bodyDiv w:val="1"/>
      <w:marLeft w:val="0"/>
      <w:marRight w:val="0"/>
      <w:marTop w:val="0"/>
      <w:marBottom w:val="0"/>
      <w:divBdr>
        <w:top w:val="none" w:sz="0" w:space="0" w:color="auto"/>
        <w:left w:val="none" w:sz="0" w:space="0" w:color="auto"/>
        <w:bottom w:val="none" w:sz="0" w:space="0" w:color="auto"/>
        <w:right w:val="none" w:sz="0" w:space="0" w:color="auto"/>
      </w:divBdr>
    </w:div>
    <w:div w:id="1527906694">
      <w:bodyDiv w:val="1"/>
      <w:marLeft w:val="0"/>
      <w:marRight w:val="0"/>
      <w:marTop w:val="0"/>
      <w:marBottom w:val="0"/>
      <w:divBdr>
        <w:top w:val="none" w:sz="0" w:space="0" w:color="auto"/>
        <w:left w:val="none" w:sz="0" w:space="0" w:color="auto"/>
        <w:bottom w:val="none" w:sz="0" w:space="0" w:color="auto"/>
        <w:right w:val="none" w:sz="0" w:space="0" w:color="auto"/>
      </w:divBdr>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49534249">
      <w:bodyDiv w:val="1"/>
      <w:marLeft w:val="0"/>
      <w:marRight w:val="0"/>
      <w:marTop w:val="0"/>
      <w:marBottom w:val="0"/>
      <w:divBdr>
        <w:top w:val="none" w:sz="0" w:space="0" w:color="auto"/>
        <w:left w:val="none" w:sz="0" w:space="0" w:color="auto"/>
        <w:bottom w:val="none" w:sz="0" w:space="0" w:color="auto"/>
        <w:right w:val="none" w:sz="0" w:space="0" w:color="auto"/>
      </w:divBdr>
      <w:divsChild>
        <w:div w:id="345448406">
          <w:marLeft w:val="0"/>
          <w:marRight w:val="0"/>
          <w:marTop w:val="0"/>
          <w:marBottom w:val="150"/>
          <w:divBdr>
            <w:top w:val="none" w:sz="0" w:space="0" w:color="auto"/>
            <w:left w:val="none" w:sz="0" w:space="0" w:color="auto"/>
            <w:bottom w:val="none" w:sz="0" w:space="0" w:color="auto"/>
            <w:right w:val="none" w:sz="0" w:space="0" w:color="auto"/>
          </w:divBdr>
        </w:div>
      </w:divsChild>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2134614">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6330818">
      <w:bodyDiv w:val="1"/>
      <w:marLeft w:val="0"/>
      <w:marRight w:val="0"/>
      <w:marTop w:val="0"/>
      <w:marBottom w:val="0"/>
      <w:divBdr>
        <w:top w:val="none" w:sz="0" w:space="0" w:color="auto"/>
        <w:left w:val="none" w:sz="0" w:space="0" w:color="auto"/>
        <w:bottom w:val="none" w:sz="0" w:space="0" w:color="auto"/>
        <w:right w:val="none" w:sz="0" w:space="0" w:color="auto"/>
      </w:divBdr>
    </w:div>
    <w:div w:id="1568035897">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5116753">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81065583">
      <w:bodyDiv w:val="1"/>
      <w:marLeft w:val="0"/>
      <w:marRight w:val="0"/>
      <w:marTop w:val="0"/>
      <w:marBottom w:val="0"/>
      <w:divBdr>
        <w:top w:val="none" w:sz="0" w:space="0" w:color="auto"/>
        <w:left w:val="none" w:sz="0" w:space="0" w:color="auto"/>
        <w:bottom w:val="none" w:sz="0" w:space="0" w:color="auto"/>
        <w:right w:val="none" w:sz="0" w:space="0" w:color="auto"/>
      </w:divBdr>
    </w:div>
    <w:div w:id="1581334671">
      <w:bodyDiv w:val="1"/>
      <w:marLeft w:val="0"/>
      <w:marRight w:val="0"/>
      <w:marTop w:val="0"/>
      <w:marBottom w:val="0"/>
      <w:divBdr>
        <w:top w:val="none" w:sz="0" w:space="0" w:color="auto"/>
        <w:left w:val="none" w:sz="0" w:space="0" w:color="auto"/>
        <w:bottom w:val="none" w:sz="0" w:space="0" w:color="auto"/>
        <w:right w:val="none" w:sz="0" w:space="0" w:color="auto"/>
      </w:divBdr>
      <w:divsChild>
        <w:div w:id="1800028390">
          <w:marLeft w:val="0"/>
          <w:marRight w:val="0"/>
          <w:marTop w:val="0"/>
          <w:marBottom w:val="0"/>
          <w:divBdr>
            <w:top w:val="none" w:sz="0" w:space="0" w:color="auto"/>
            <w:left w:val="none" w:sz="0" w:space="0" w:color="auto"/>
            <w:bottom w:val="none" w:sz="0" w:space="0" w:color="auto"/>
            <w:right w:val="none" w:sz="0" w:space="0" w:color="auto"/>
          </w:divBdr>
        </w:div>
      </w:divsChild>
    </w:div>
    <w:div w:id="1581981632">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533052">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57763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597209462">
      <w:bodyDiv w:val="1"/>
      <w:marLeft w:val="0"/>
      <w:marRight w:val="0"/>
      <w:marTop w:val="0"/>
      <w:marBottom w:val="0"/>
      <w:divBdr>
        <w:top w:val="none" w:sz="0" w:space="0" w:color="auto"/>
        <w:left w:val="none" w:sz="0" w:space="0" w:color="auto"/>
        <w:bottom w:val="none" w:sz="0" w:space="0" w:color="auto"/>
        <w:right w:val="none" w:sz="0" w:space="0" w:color="auto"/>
      </w:divBdr>
    </w:div>
    <w:div w:id="1599556536">
      <w:bodyDiv w:val="1"/>
      <w:marLeft w:val="0"/>
      <w:marRight w:val="0"/>
      <w:marTop w:val="0"/>
      <w:marBottom w:val="0"/>
      <w:divBdr>
        <w:top w:val="none" w:sz="0" w:space="0" w:color="auto"/>
        <w:left w:val="none" w:sz="0" w:space="0" w:color="auto"/>
        <w:bottom w:val="none" w:sz="0" w:space="0" w:color="auto"/>
        <w:right w:val="none" w:sz="0" w:space="0" w:color="auto"/>
      </w:divBdr>
    </w:div>
    <w:div w:id="1600866936">
      <w:bodyDiv w:val="1"/>
      <w:marLeft w:val="0"/>
      <w:marRight w:val="0"/>
      <w:marTop w:val="0"/>
      <w:marBottom w:val="0"/>
      <w:divBdr>
        <w:top w:val="none" w:sz="0" w:space="0" w:color="auto"/>
        <w:left w:val="none" w:sz="0" w:space="0" w:color="auto"/>
        <w:bottom w:val="none" w:sz="0" w:space="0" w:color="auto"/>
        <w:right w:val="none" w:sz="0" w:space="0" w:color="auto"/>
      </w:divBdr>
    </w:div>
    <w:div w:id="1601335419">
      <w:bodyDiv w:val="1"/>
      <w:marLeft w:val="0"/>
      <w:marRight w:val="0"/>
      <w:marTop w:val="0"/>
      <w:marBottom w:val="0"/>
      <w:divBdr>
        <w:top w:val="none" w:sz="0" w:space="0" w:color="auto"/>
        <w:left w:val="none" w:sz="0" w:space="0" w:color="auto"/>
        <w:bottom w:val="none" w:sz="0" w:space="0" w:color="auto"/>
        <w:right w:val="none" w:sz="0" w:space="0" w:color="auto"/>
      </w:divBdr>
    </w:div>
    <w:div w:id="1604532196">
      <w:bodyDiv w:val="1"/>
      <w:marLeft w:val="0"/>
      <w:marRight w:val="0"/>
      <w:marTop w:val="0"/>
      <w:marBottom w:val="0"/>
      <w:divBdr>
        <w:top w:val="none" w:sz="0" w:space="0" w:color="auto"/>
        <w:left w:val="none" w:sz="0" w:space="0" w:color="auto"/>
        <w:bottom w:val="none" w:sz="0" w:space="0" w:color="auto"/>
        <w:right w:val="none" w:sz="0" w:space="0" w:color="auto"/>
      </w:divBdr>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9269024">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5484079">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25578843">
      <w:bodyDiv w:val="1"/>
      <w:marLeft w:val="0"/>
      <w:marRight w:val="0"/>
      <w:marTop w:val="0"/>
      <w:marBottom w:val="0"/>
      <w:divBdr>
        <w:top w:val="none" w:sz="0" w:space="0" w:color="auto"/>
        <w:left w:val="none" w:sz="0" w:space="0" w:color="auto"/>
        <w:bottom w:val="none" w:sz="0" w:space="0" w:color="auto"/>
        <w:right w:val="none" w:sz="0" w:space="0" w:color="auto"/>
      </w:divBdr>
    </w:div>
    <w:div w:id="1632861407">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37485628">
      <w:bodyDiv w:val="1"/>
      <w:marLeft w:val="0"/>
      <w:marRight w:val="0"/>
      <w:marTop w:val="0"/>
      <w:marBottom w:val="0"/>
      <w:divBdr>
        <w:top w:val="none" w:sz="0" w:space="0" w:color="auto"/>
        <w:left w:val="none" w:sz="0" w:space="0" w:color="auto"/>
        <w:bottom w:val="none" w:sz="0" w:space="0" w:color="auto"/>
        <w:right w:val="none" w:sz="0" w:space="0" w:color="auto"/>
      </w:divBdr>
    </w:div>
    <w:div w:id="1640066936">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2926366">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55645460">
      <w:bodyDiv w:val="1"/>
      <w:marLeft w:val="0"/>
      <w:marRight w:val="0"/>
      <w:marTop w:val="0"/>
      <w:marBottom w:val="0"/>
      <w:divBdr>
        <w:top w:val="none" w:sz="0" w:space="0" w:color="auto"/>
        <w:left w:val="none" w:sz="0" w:space="0" w:color="auto"/>
        <w:bottom w:val="none" w:sz="0" w:space="0" w:color="auto"/>
        <w:right w:val="none" w:sz="0" w:space="0" w:color="auto"/>
      </w:divBdr>
      <w:divsChild>
        <w:div w:id="94402154">
          <w:marLeft w:val="0"/>
          <w:marRight w:val="0"/>
          <w:marTop w:val="0"/>
          <w:marBottom w:val="0"/>
          <w:divBdr>
            <w:top w:val="none" w:sz="0" w:space="0" w:color="auto"/>
            <w:left w:val="none" w:sz="0" w:space="0" w:color="auto"/>
            <w:bottom w:val="none" w:sz="0" w:space="0" w:color="auto"/>
            <w:right w:val="none" w:sz="0" w:space="0" w:color="auto"/>
          </w:divBdr>
        </w:div>
      </w:divsChild>
    </w:div>
    <w:div w:id="1662201319">
      <w:bodyDiv w:val="1"/>
      <w:marLeft w:val="0"/>
      <w:marRight w:val="0"/>
      <w:marTop w:val="0"/>
      <w:marBottom w:val="0"/>
      <w:divBdr>
        <w:top w:val="none" w:sz="0" w:space="0" w:color="auto"/>
        <w:left w:val="none" w:sz="0" w:space="0" w:color="auto"/>
        <w:bottom w:val="none" w:sz="0" w:space="0" w:color="auto"/>
        <w:right w:val="none" w:sz="0" w:space="0" w:color="auto"/>
      </w:divBdr>
    </w:div>
    <w:div w:id="1668895290">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059410">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3973086">
      <w:bodyDiv w:val="1"/>
      <w:marLeft w:val="0"/>
      <w:marRight w:val="0"/>
      <w:marTop w:val="0"/>
      <w:marBottom w:val="0"/>
      <w:divBdr>
        <w:top w:val="none" w:sz="0" w:space="0" w:color="auto"/>
        <w:left w:val="none" w:sz="0" w:space="0" w:color="auto"/>
        <w:bottom w:val="none" w:sz="0" w:space="0" w:color="auto"/>
        <w:right w:val="none" w:sz="0" w:space="0" w:color="auto"/>
      </w:divBdr>
    </w:div>
    <w:div w:id="1684550166">
      <w:bodyDiv w:val="1"/>
      <w:marLeft w:val="0"/>
      <w:marRight w:val="0"/>
      <w:marTop w:val="0"/>
      <w:marBottom w:val="0"/>
      <w:divBdr>
        <w:top w:val="none" w:sz="0" w:space="0" w:color="auto"/>
        <w:left w:val="none" w:sz="0" w:space="0" w:color="auto"/>
        <w:bottom w:val="none" w:sz="0" w:space="0" w:color="auto"/>
        <w:right w:val="none" w:sz="0" w:space="0" w:color="auto"/>
      </w:divBdr>
      <w:divsChild>
        <w:div w:id="101464348">
          <w:marLeft w:val="0"/>
          <w:marRight w:val="0"/>
          <w:marTop w:val="0"/>
          <w:marBottom w:val="0"/>
          <w:divBdr>
            <w:top w:val="none" w:sz="0" w:space="0" w:color="auto"/>
            <w:left w:val="none" w:sz="0" w:space="0" w:color="auto"/>
            <w:bottom w:val="none" w:sz="0" w:space="0" w:color="auto"/>
            <w:right w:val="none" w:sz="0" w:space="0" w:color="auto"/>
          </w:divBdr>
        </w:div>
      </w:divsChild>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89984263">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6418980">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699966276">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0763433">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0574100">
      <w:bodyDiv w:val="1"/>
      <w:marLeft w:val="0"/>
      <w:marRight w:val="0"/>
      <w:marTop w:val="0"/>
      <w:marBottom w:val="0"/>
      <w:divBdr>
        <w:top w:val="none" w:sz="0" w:space="0" w:color="auto"/>
        <w:left w:val="none" w:sz="0" w:space="0" w:color="auto"/>
        <w:bottom w:val="none" w:sz="0" w:space="0" w:color="auto"/>
        <w:right w:val="none" w:sz="0" w:space="0" w:color="auto"/>
      </w:divBdr>
    </w:div>
    <w:div w:id="1735856552">
      <w:bodyDiv w:val="1"/>
      <w:marLeft w:val="0"/>
      <w:marRight w:val="0"/>
      <w:marTop w:val="0"/>
      <w:marBottom w:val="0"/>
      <w:divBdr>
        <w:top w:val="none" w:sz="0" w:space="0" w:color="auto"/>
        <w:left w:val="none" w:sz="0" w:space="0" w:color="auto"/>
        <w:bottom w:val="none" w:sz="0" w:space="0" w:color="auto"/>
        <w:right w:val="none" w:sz="0" w:space="0" w:color="auto"/>
      </w:divBdr>
    </w:div>
    <w:div w:id="1742411497">
      <w:bodyDiv w:val="1"/>
      <w:marLeft w:val="0"/>
      <w:marRight w:val="0"/>
      <w:marTop w:val="0"/>
      <w:marBottom w:val="0"/>
      <w:divBdr>
        <w:top w:val="none" w:sz="0" w:space="0" w:color="auto"/>
        <w:left w:val="none" w:sz="0" w:space="0" w:color="auto"/>
        <w:bottom w:val="none" w:sz="0" w:space="0" w:color="auto"/>
        <w:right w:val="none" w:sz="0" w:space="0" w:color="auto"/>
      </w:divBdr>
    </w:div>
    <w:div w:id="1745104835">
      <w:bodyDiv w:val="1"/>
      <w:marLeft w:val="0"/>
      <w:marRight w:val="0"/>
      <w:marTop w:val="0"/>
      <w:marBottom w:val="0"/>
      <w:divBdr>
        <w:top w:val="none" w:sz="0" w:space="0" w:color="auto"/>
        <w:left w:val="none" w:sz="0" w:space="0" w:color="auto"/>
        <w:bottom w:val="none" w:sz="0" w:space="0" w:color="auto"/>
        <w:right w:val="none" w:sz="0" w:space="0" w:color="auto"/>
      </w:divBdr>
    </w:div>
    <w:div w:id="1750688120">
      <w:bodyDiv w:val="1"/>
      <w:marLeft w:val="0"/>
      <w:marRight w:val="0"/>
      <w:marTop w:val="0"/>
      <w:marBottom w:val="0"/>
      <w:divBdr>
        <w:top w:val="none" w:sz="0" w:space="0" w:color="auto"/>
        <w:left w:val="none" w:sz="0" w:space="0" w:color="auto"/>
        <w:bottom w:val="none" w:sz="0" w:space="0" w:color="auto"/>
        <w:right w:val="none" w:sz="0" w:space="0" w:color="auto"/>
      </w:divBdr>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73159063">
      <w:bodyDiv w:val="1"/>
      <w:marLeft w:val="0"/>
      <w:marRight w:val="0"/>
      <w:marTop w:val="0"/>
      <w:marBottom w:val="0"/>
      <w:divBdr>
        <w:top w:val="none" w:sz="0" w:space="0" w:color="auto"/>
        <w:left w:val="none" w:sz="0" w:space="0" w:color="auto"/>
        <w:bottom w:val="none" w:sz="0" w:space="0" w:color="auto"/>
        <w:right w:val="none" w:sz="0" w:space="0" w:color="auto"/>
      </w:divBdr>
    </w:div>
    <w:div w:id="1775513943">
      <w:bodyDiv w:val="1"/>
      <w:marLeft w:val="0"/>
      <w:marRight w:val="0"/>
      <w:marTop w:val="0"/>
      <w:marBottom w:val="0"/>
      <w:divBdr>
        <w:top w:val="none" w:sz="0" w:space="0" w:color="auto"/>
        <w:left w:val="none" w:sz="0" w:space="0" w:color="auto"/>
        <w:bottom w:val="none" w:sz="0" w:space="0" w:color="auto"/>
        <w:right w:val="none" w:sz="0" w:space="0" w:color="auto"/>
      </w:divBdr>
    </w:div>
    <w:div w:id="1779106677">
      <w:bodyDiv w:val="1"/>
      <w:marLeft w:val="0"/>
      <w:marRight w:val="0"/>
      <w:marTop w:val="0"/>
      <w:marBottom w:val="0"/>
      <w:divBdr>
        <w:top w:val="none" w:sz="0" w:space="0" w:color="auto"/>
        <w:left w:val="none" w:sz="0" w:space="0" w:color="auto"/>
        <w:bottom w:val="none" w:sz="0" w:space="0" w:color="auto"/>
        <w:right w:val="none" w:sz="0" w:space="0" w:color="auto"/>
      </w:divBdr>
    </w:div>
    <w:div w:id="1779984765">
      <w:bodyDiv w:val="1"/>
      <w:marLeft w:val="0"/>
      <w:marRight w:val="0"/>
      <w:marTop w:val="0"/>
      <w:marBottom w:val="0"/>
      <w:divBdr>
        <w:top w:val="none" w:sz="0" w:space="0" w:color="auto"/>
        <w:left w:val="none" w:sz="0" w:space="0" w:color="auto"/>
        <w:bottom w:val="none" w:sz="0" w:space="0" w:color="auto"/>
        <w:right w:val="none" w:sz="0" w:space="0" w:color="auto"/>
      </w:divBdr>
    </w:div>
    <w:div w:id="1783568306">
      <w:bodyDiv w:val="1"/>
      <w:marLeft w:val="0"/>
      <w:marRight w:val="0"/>
      <w:marTop w:val="0"/>
      <w:marBottom w:val="0"/>
      <w:divBdr>
        <w:top w:val="none" w:sz="0" w:space="0" w:color="auto"/>
        <w:left w:val="none" w:sz="0" w:space="0" w:color="auto"/>
        <w:bottom w:val="none" w:sz="0" w:space="0" w:color="auto"/>
        <w:right w:val="none" w:sz="0" w:space="0" w:color="auto"/>
      </w:divBdr>
    </w:div>
    <w:div w:id="1785538249">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1700787">
      <w:bodyDiv w:val="1"/>
      <w:marLeft w:val="0"/>
      <w:marRight w:val="0"/>
      <w:marTop w:val="0"/>
      <w:marBottom w:val="0"/>
      <w:divBdr>
        <w:top w:val="none" w:sz="0" w:space="0" w:color="auto"/>
        <w:left w:val="none" w:sz="0" w:space="0" w:color="auto"/>
        <w:bottom w:val="none" w:sz="0" w:space="0" w:color="auto"/>
        <w:right w:val="none" w:sz="0" w:space="0" w:color="auto"/>
      </w:divBdr>
    </w:div>
    <w:div w:id="1794707885">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7024429">
      <w:bodyDiv w:val="1"/>
      <w:marLeft w:val="0"/>
      <w:marRight w:val="0"/>
      <w:marTop w:val="0"/>
      <w:marBottom w:val="0"/>
      <w:divBdr>
        <w:top w:val="none" w:sz="0" w:space="0" w:color="auto"/>
        <w:left w:val="none" w:sz="0" w:space="0" w:color="auto"/>
        <w:bottom w:val="none" w:sz="0" w:space="0" w:color="auto"/>
        <w:right w:val="none" w:sz="0" w:space="0" w:color="auto"/>
      </w:divBdr>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53448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3324561">
      <w:bodyDiv w:val="1"/>
      <w:marLeft w:val="0"/>
      <w:marRight w:val="0"/>
      <w:marTop w:val="0"/>
      <w:marBottom w:val="0"/>
      <w:divBdr>
        <w:top w:val="none" w:sz="0" w:space="0" w:color="auto"/>
        <w:left w:val="none" w:sz="0" w:space="0" w:color="auto"/>
        <w:bottom w:val="none" w:sz="0" w:space="0" w:color="auto"/>
        <w:right w:val="none" w:sz="0" w:space="0" w:color="auto"/>
      </w:divBdr>
    </w:div>
    <w:div w:id="1813668546">
      <w:bodyDiv w:val="1"/>
      <w:marLeft w:val="0"/>
      <w:marRight w:val="0"/>
      <w:marTop w:val="0"/>
      <w:marBottom w:val="0"/>
      <w:divBdr>
        <w:top w:val="none" w:sz="0" w:space="0" w:color="auto"/>
        <w:left w:val="none" w:sz="0" w:space="0" w:color="auto"/>
        <w:bottom w:val="none" w:sz="0" w:space="0" w:color="auto"/>
        <w:right w:val="none" w:sz="0" w:space="0" w:color="auto"/>
      </w:divBdr>
    </w:div>
    <w:div w:id="1815638273">
      <w:bodyDiv w:val="1"/>
      <w:marLeft w:val="0"/>
      <w:marRight w:val="0"/>
      <w:marTop w:val="0"/>
      <w:marBottom w:val="0"/>
      <w:divBdr>
        <w:top w:val="none" w:sz="0" w:space="0" w:color="auto"/>
        <w:left w:val="none" w:sz="0" w:space="0" w:color="auto"/>
        <w:bottom w:val="none" w:sz="0" w:space="0" w:color="auto"/>
        <w:right w:val="none" w:sz="0" w:space="0" w:color="auto"/>
      </w:divBdr>
    </w:div>
    <w:div w:id="1816023071">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18912586">
      <w:bodyDiv w:val="1"/>
      <w:marLeft w:val="0"/>
      <w:marRight w:val="0"/>
      <w:marTop w:val="0"/>
      <w:marBottom w:val="0"/>
      <w:divBdr>
        <w:top w:val="none" w:sz="0" w:space="0" w:color="auto"/>
        <w:left w:val="none" w:sz="0" w:space="0" w:color="auto"/>
        <w:bottom w:val="none" w:sz="0" w:space="0" w:color="auto"/>
        <w:right w:val="none" w:sz="0" w:space="0" w:color="auto"/>
      </w:divBdr>
    </w:div>
    <w:div w:id="1822690617">
      <w:bodyDiv w:val="1"/>
      <w:marLeft w:val="0"/>
      <w:marRight w:val="0"/>
      <w:marTop w:val="0"/>
      <w:marBottom w:val="0"/>
      <w:divBdr>
        <w:top w:val="none" w:sz="0" w:space="0" w:color="auto"/>
        <w:left w:val="none" w:sz="0" w:space="0" w:color="auto"/>
        <w:bottom w:val="none" w:sz="0" w:space="0" w:color="auto"/>
        <w:right w:val="none" w:sz="0" w:space="0" w:color="auto"/>
      </w:divBdr>
    </w:div>
    <w:div w:id="1826706066">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31290847">
      <w:bodyDiv w:val="1"/>
      <w:marLeft w:val="0"/>
      <w:marRight w:val="0"/>
      <w:marTop w:val="0"/>
      <w:marBottom w:val="0"/>
      <w:divBdr>
        <w:top w:val="none" w:sz="0" w:space="0" w:color="auto"/>
        <w:left w:val="none" w:sz="0" w:space="0" w:color="auto"/>
        <w:bottom w:val="none" w:sz="0" w:space="0" w:color="auto"/>
        <w:right w:val="none" w:sz="0" w:space="0" w:color="auto"/>
      </w:divBdr>
    </w:div>
    <w:div w:id="1833372447">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3203241">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5853675">
      <w:bodyDiv w:val="1"/>
      <w:marLeft w:val="0"/>
      <w:marRight w:val="0"/>
      <w:marTop w:val="0"/>
      <w:marBottom w:val="0"/>
      <w:divBdr>
        <w:top w:val="none" w:sz="0" w:space="0" w:color="auto"/>
        <w:left w:val="none" w:sz="0" w:space="0" w:color="auto"/>
        <w:bottom w:val="none" w:sz="0" w:space="0" w:color="auto"/>
        <w:right w:val="none" w:sz="0" w:space="0" w:color="auto"/>
      </w:divBdr>
    </w:div>
    <w:div w:id="1846435644">
      <w:bodyDiv w:val="1"/>
      <w:marLeft w:val="0"/>
      <w:marRight w:val="0"/>
      <w:marTop w:val="0"/>
      <w:marBottom w:val="0"/>
      <w:divBdr>
        <w:top w:val="none" w:sz="0" w:space="0" w:color="auto"/>
        <w:left w:val="none" w:sz="0" w:space="0" w:color="auto"/>
        <w:bottom w:val="none" w:sz="0" w:space="0" w:color="auto"/>
        <w:right w:val="none" w:sz="0" w:space="0" w:color="auto"/>
      </w:divBdr>
    </w:div>
    <w:div w:id="1849562500">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2452162">
      <w:bodyDiv w:val="1"/>
      <w:marLeft w:val="0"/>
      <w:marRight w:val="0"/>
      <w:marTop w:val="0"/>
      <w:marBottom w:val="0"/>
      <w:divBdr>
        <w:top w:val="none" w:sz="0" w:space="0" w:color="auto"/>
        <w:left w:val="none" w:sz="0" w:space="0" w:color="auto"/>
        <w:bottom w:val="none" w:sz="0" w:space="0" w:color="auto"/>
        <w:right w:val="none" w:sz="0" w:space="0" w:color="auto"/>
      </w:divBdr>
    </w:div>
    <w:div w:id="185895876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4683453">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79197442">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84438061">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1377209">
      <w:bodyDiv w:val="1"/>
      <w:marLeft w:val="0"/>
      <w:marRight w:val="0"/>
      <w:marTop w:val="0"/>
      <w:marBottom w:val="0"/>
      <w:divBdr>
        <w:top w:val="none" w:sz="0" w:space="0" w:color="auto"/>
        <w:left w:val="none" w:sz="0" w:space="0" w:color="auto"/>
        <w:bottom w:val="none" w:sz="0" w:space="0" w:color="auto"/>
        <w:right w:val="none" w:sz="0" w:space="0" w:color="auto"/>
      </w:divBdr>
    </w:div>
    <w:div w:id="1894467048">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3659958">
      <w:bodyDiv w:val="1"/>
      <w:marLeft w:val="0"/>
      <w:marRight w:val="0"/>
      <w:marTop w:val="0"/>
      <w:marBottom w:val="0"/>
      <w:divBdr>
        <w:top w:val="none" w:sz="0" w:space="0" w:color="auto"/>
        <w:left w:val="none" w:sz="0" w:space="0" w:color="auto"/>
        <w:bottom w:val="none" w:sz="0" w:space="0" w:color="auto"/>
        <w:right w:val="none" w:sz="0" w:space="0" w:color="auto"/>
      </w:divBdr>
    </w:div>
    <w:div w:id="1914585971">
      <w:bodyDiv w:val="1"/>
      <w:marLeft w:val="0"/>
      <w:marRight w:val="0"/>
      <w:marTop w:val="0"/>
      <w:marBottom w:val="0"/>
      <w:divBdr>
        <w:top w:val="none" w:sz="0" w:space="0" w:color="auto"/>
        <w:left w:val="none" w:sz="0" w:space="0" w:color="auto"/>
        <w:bottom w:val="none" w:sz="0" w:space="0" w:color="auto"/>
        <w:right w:val="none" w:sz="0" w:space="0" w:color="auto"/>
      </w:divBdr>
      <w:divsChild>
        <w:div w:id="415857241">
          <w:marLeft w:val="0"/>
          <w:marRight w:val="0"/>
          <w:marTop w:val="0"/>
          <w:marBottom w:val="0"/>
          <w:divBdr>
            <w:top w:val="none" w:sz="0" w:space="0" w:color="auto"/>
            <w:left w:val="none" w:sz="0" w:space="0" w:color="auto"/>
            <w:bottom w:val="none" w:sz="0" w:space="0" w:color="auto"/>
            <w:right w:val="none" w:sz="0" w:space="0" w:color="auto"/>
          </w:divBdr>
          <w:divsChild>
            <w:div w:id="1291322332">
              <w:marLeft w:val="0"/>
              <w:marRight w:val="0"/>
              <w:marTop w:val="0"/>
              <w:marBottom w:val="0"/>
              <w:divBdr>
                <w:top w:val="none" w:sz="0" w:space="0" w:color="auto"/>
                <w:left w:val="none" w:sz="0" w:space="0" w:color="auto"/>
                <w:bottom w:val="none" w:sz="0" w:space="0" w:color="auto"/>
                <w:right w:val="none" w:sz="0" w:space="0" w:color="auto"/>
              </w:divBdr>
            </w:div>
          </w:divsChild>
        </w:div>
        <w:div w:id="1127160173">
          <w:marLeft w:val="0"/>
          <w:marRight w:val="0"/>
          <w:marTop w:val="0"/>
          <w:marBottom w:val="0"/>
          <w:divBdr>
            <w:top w:val="none" w:sz="0" w:space="0" w:color="auto"/>
            <w:left w:val="none" w:sz="0" w:space="0" w:color="auto"/>
            <w:bottom w:val="none" w:sz="0" w:space="0" w:color="auto"/>
            <w:right w:val="none" w:sz="0" w:space="0" w:color="auto"/>
          </w:divBdr>
        </w:div>
      </w:divsChild>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583316">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0600825">
      <w:bodyDiv w:val="1"/>
      <w:marLeft w:val="0"/>
      <w:marRight w:val="0"/>
      <w:marTop w:val="0"/>
      <w:marBottom w:val="0"/>
      <w:divBdr>
        <w:top w:val="none" w:sz="0" w:space="0" w:color="auto"/>
        <w:left w:val="none" w:sz="0" w:space="0" w:color="auto"/>
        <w:bottom w:val="none" w:sz="0" w:space="0" w:color="auto"/>
        <w:right w:val="none" w:sz="0" w:space="0" w:color="auto"/>
      </w:divBdr>
    </w:div>
    <w:div w:id="1921526502">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33736119">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53710721">
      <w:bodyDiv w:val="1"/>
      <w:marLeft w:val="0"/>
      <w:marRight w:val="0"/>
      <w:marTop w:val="0"/>
      <w:marBottom w:val="0"/>
      <w:divBdr>
        <w:top w:val="none" w:sz="0" w:space="0" w:color="auto"/>
        <w:left w:val="none" w:sz="0" w:space="0" w:color="auto"/>
        <w:bottom w:val="none" w:sz="0" w:space="0" w:color="auto"/>
        <w:right w:val="none" w:sz="0" w:space="0" w:color="auto"/>
      </w:divBdr>
    </w:div>
    <w:div w:id="1956055549">
      <w:bodyDiv w:val="1"/>
      <w:marLeft w:val="0"/>
      <w:marRight w:val="0"/>
      <w:marTop w:val="0"/>
      <w:marBottom w:val="0"/>
      <w:divBdr>
        <w:top w:val="none" w:sz="0" w:space="0" w:color="auto"/>
        <w:left w:val="none" w:sz="0" w:space="0" w:color="auto"/>
        <w:bottom w:val="none" w:sz="0" w:space="0" w:color="auto"/>
        <w:right w:val="none" w:sz="0" w:space="0" w:color="auto"/>
      </w:divBdr>
    </w:div>
    <w:div w:id="195717888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045950">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0726858">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88438075">
      <w:bodyDiv w:val="1"/>
      <w:marLeft w:val="0"/>
      <w:marRight w:val="0"/>
      <w:marTop w:val="0"/>
      <w:marBottom w:val="0"/>
      <w:divBdr>
        <w:top w:val="none" w:sz="0" w:space="0" w:color="auto"/>
        <w:left w:val="none" w:sz="0" w:space="0" w:color="auto"/>
        <w:bottom w:val="none" w:sz="0" w:space="0" w:color="auto"/>
        <w:right w:val="none" w:sz="0" w:space="0" w:color="auto"/>
      </w:divBdr>
    </w:div>
    <w:div w:id="1991933311">
      <w:bodyDiv w:val="1"/>
      <w:marLeft w:val="0"/>
      <w:marRight w:val="0"/>
      <w:marTop w:val="0"/>
      <w:marBottom w:val="0"/>
      <w:divBdr>
        <w:top w:val="none" w:sz="0" w:space="0" w:color="auto"/>
        <w:left w:val="none" w:sz="0" w:space="0" w:color="auto"/>
        <w:bottom w:val="none" w:sz="0" w:space="0" w:color="auto"/>
        <w:right w:val="none" w:sz="0" w:space="0" w:color="auto"/>
      </w:divBdr>
    </w:div>
    <w:div w:id="1992522487">
      <w:bodyDiv w:val="1"/>
      <w:marLeft w:val="0"/>
      <w:marRight w:val="0"/>
      <w:marTop w:val="0"/>
      <w:marBottom w:val="0"/>
      <w:divBdr>
        <w:top w:val="none" w:sz="0" w:space="0" w:color="auto"/>
        <w:left w:val="none" w:sz="0" w:space="0" w:color="auto"/>
        <w:bottom w:val="none" w:sz="0" w:space="0" w:color="auto"/>
        <w:right w:val="none" w:sz="0" w:space="0" w:color="auto"/>
      </w:divBdr>
    </w:div>
    <w:div w:id="1994330764">
      <w:bodyDiv w:val="1"/>
      <w:marLeft w:val="0"/>
      <w:marRight w:val="0"/>
      <w:marTop w:val="0"/>
      <w:marBottom w:val="0"/>
      <w:divBdr>
        <w:top w:val="none" w:sz="0" w:space="0" w:color="auto"/>
        <w:left w:val="none" w:sz="0" w:space="0" w:color="auto"/>
        <w:bottom w:val="none" w:sz="0" w:space="0" w:color="auto"/>
        <w:right w:val="none" w:sz="0" w:space="0" w:color="auto"/>
      </w:divBdr>
      <w:divsChild>
        <w:div w:id="763188270">
          <w:marLeft w:val="0"/>
          <w:marRight w:val="0"/>
          <w:marTop w:val="0"/>
          <w:marBottom w:val="0"/>
          <w:divBdr>
            <w:top w:val="none" w:sz="0" w:space="0" w:color="auto"/>
            <w:left w:val="none" w:sz="0" w:space="0" w:color="auto"/>
            <w:bottom w:val="none" w:sz="0" w:space="0" w:color="auto"/>
            <w:right w:val="none" w:sz="0" w:space="0" w:color="auto"/>
          </w:divBdr>
          <w:divsChild>
            <w:div w:id="1037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09669814">
      <w:bodyDiv w:val="1"/>
      <w:marLeft w:val="0"/>
      <w:marRight w:val="0"/>
      <w:marTop w:val="0"/>
      <w:marBottom w:val="0"/>
      <w:divBdr>
        <w:top w:val="none" w:sz="0" w:space="0" w:color="auto"/>
        <w:left w:val="none" w:sz="0" w:space="0" w:color="auto"/>
        <w:bottom w:val="none" w:sz="0" w:space="0" w:color="auto"/>
        <w:right w:val="none" w:sz="0" w:space="0" w:color="auto"/>
      </w:divBdr>
    </w:div>
    <w:div w:id="2010332826">
      <w:bodyDiv w:val="1"/>
      <w:marLeft w:val="0"/>
      <w:marRight w:val="0"/>
      <w:marTop w:val="0"/>
      <w:marBottom w:val="0"/>
      <w:divBdr>
        <w:top w:val="none" w:sz="0" w:space="0" w:color="auto"/>
        <w:left w:val="none" w:sz="0" w:space="0" w:color="auto"/>
        <w:bottom w:val="none" w:sz="0" w:space="0" w:color="auto"/>
        <w:right w:val="none" w:sz="0" w:space="0" w:color="auto"/>
      </w:divBdr>
    </w:div>
    <w:div w:id="2016034436">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4283060">
      <w:bodyDiv w:val="1"/>
      <w:marLeft w:val="0"/>
      <w:marRight w:val="0"/>
      <w:marTop w:val="0"/>
      <w:marBottom w:val="0"/>
      <w:divBdr>
        <w:top w:val="none" w:sz="0" w:space="0" w:color="auto"/>
        <w:left w:val="none" w:sz="0" w:space="0" w:color="auto"/>
        <w:bottom w:val="none" w:sz="0" w:space="0" w:color="auto"/>
        <w:right w:val="none" w:sz="0" w:space="0" w:color="auto"/>
      </w:divBdr>
    </w:div>
    <w:div w:id="2026979984">
      <w:bodyDiv w:val="1"/>
      <w:marLeft w:val="0"/>
      <w:marRight w:val="0"/>
      <w:marTop w:val="0"/>
      <w:marBottom w:val="0"/>
      <w:divBdr>
        <w:top w:val="none" w:sz="0" w:space="0" w:color="auto"/>
        <w:left w:val="none" w:sz="0" w:space="0" w:color="auto"/>
        <w:bottom w:val="none" w:sz="0" w:space="0" w:color="auto"/>
        <w:right w:val="none" w:sz="0" w:space="0" w:color="auto"/>
      </w:divBdr>
      <w:divsChild>
        <w:div w:id="1485513745">
          <w:marLeft w:val="0"/>
          <w:marRight w:val="0"/>
          <w:marTop w:val="0"/>
          <w:marBottom w:val="0"/>
          <w:divBdr>
            <w:top w:val="none" w:sz="0" w:space="0" w:color="auto"/>
            <w:left w:val="none" w:sz="0" w:space="0" w:color="auto"/>
            <w:bottom w:val="none" w:sz="0" w:space="0" w:color="auto"/>
            <w:right w:val="none" w:sz="0" w:space="0" w:color="auto"/>
          </w:divBdr>
          <w:divsChild>
            <w:div w:id="166285110">
              <w:marLeft w:val="0"/>
              <w:marRight w:val="0"/>
              <w:marTop w:val="0"/>
              <w:marBottom w:val="0"/>
              <w:divBdr>
                <w:top w:val="none" w:sz="0" w:space="0" w:color="auto"/>
                <w:left w:val="none" w:sz="0" w:space="0" w:color="auto"/>
                <w:bottom w:val="none" w:sz="0" w:space="0" w:color="auto"/>
                <w:right w:val="none" w:sz="0" w:space="0" w:color="auto"/>
              </w:divBdr>
            </w:div>
          </w:divsChild>
        </w:div>
        <w:div w:id="983510446">
          <w:marLeft w:val="0"/>
          <w:marRight w:val="0"/>
          <w:marTop w:val="0"/>
          <w:marBottom w:val="0"/>
          <w:divBdr>
            <w:top w:val="none" w:sz="0" w:space="0" w:color="auto"/>
            <w:left w:val="none" w:sz="0" w:space="0" w:color="auto"/>
            <w:bottom w:val="none" w:sz="0" w:space="0" w:color="auto"/>
            <w:right w:val="none" w:sz="0" w:space="0" w:color="auto"/>
          </w:divBdr>
        </w:div>
      </w:divsChild>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1448450">
      <w:bodyDiv w:val="1"/>
      <w:marLeft w:val="0"/>
      <w:marRight w:val="0"/>
      <w:marTop w:val="0"/>
      <w:marBottom w:val="0"/>
      <w:divBdr>
        <w:top w:val="none" w:sz="0" w:space="0" w:color="auto"/>
        <w:left w:val="none" w:sz="0" w:space="0" w:color="auto"/>
        <w:bottom w:val="none" w:sz="0" w:space="0" w:color="auto"/>
        <w:right w:val="none" w:sz="0" w:space="0" w:color="auto"/>
      </w:divBdr>
    </w:div>
    <w:div w:id="2031636468">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36346741">
      <w:bodyDiv w:val="1"/>
      <w:marLeft w:val="0"/>
      <w:marRight w:val="0"/>
      <w:marTop w:val="0"/>
      <w:marBottom w:val="0"/>
      <w:divBdr>
        <w:top w:val="none" w:sz="0" w:space="0" w:color="auto"/>
        <w:left w:val="none" w:sz="0" w:space="0" w:color="auto"/>
        <w:bottom w:val="none" w:sz="0" w:space="0" w:color="auto"/>
        <w:right w:val="none" w:sz="0" w:space="0" w:color="auto"/>
      </w:divBdr>
    </w:div>
    <w:div w:id="2038846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45212267">
      <w:bodyDiv w:val="1"/>
      <w:marLeft w:val="0"/>
      <w:marRight w:val="0"/>
      <w:marTop w:val="0"/>
      <w:marBottom w:val="0"/>
      <w:divBdr>
        <w:top w:val="none" w:sz="0" w:space="0" w:color="auto"/>
        <w:left w:val="none" w:sz="0" w:space="0" w:color="auto"/>
        <w:bottom w:val="none" w:sz="0" w:space="0" w:color="auto"/>
        <w:right w:val="none" w:sz="0" w:space="0" w:color="auto"/>
      </w:divBdr>
    </w:div>
    <w:div w:id="2050910791">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64013967">
      <w:bodyDiv w:val="1"/>
      <w:marLeft w:val="0"/>
      <w:marRight w:val="0"/>
      <w:marTop w:val="0"/>
      <w:marBottom w:val="0"/>
      <w:divBdr>
        <w:top w:val="none" w:sz="0" w:space="0" w:color="auto"/>
        <w:left w:val="none" w:sz="0" w:space="0" w:color="auto"/>
        <w:bottom w:val="none" w:sz="0" w:space="0" w:color="auto"/>
        <w:right w:val="none" w:sz="0" w:space="0" w:color="auto"/>
      </w:divBdr>
    </w:div>
    <w:div w:id="2069330415">
      <w:bodyDiv w:val="1"/>
      <w:marLeft w:val="0"/>
      <w:marRight w:val="0"/>
      <w:marTop w:val="0"/>
      <w:marBottom w:val="0"/>
      <w:divBdr>
        <w:top w:val="none" w:sz="0" w:space="0" w:color="auto"/>
        <w:left w:val="none" w:sz="0" w:space="0" w:color="auto"/>
        <w:bottom w:val="none" w:sz="0" w:space="0" w:color="auto"/>
        <w:right w:val="none" w:sz="0" w:space="0" w:color="auto"/>
      </w:divBdr>
    </w:div>
    <w:div w:id="2070959818">
      <w:bodyDiv w:val="1"/>
      <w:marLeft w:val="0"/>
      <w:marRight w:val="0"/>
      <w:marTop w:val="0"/>
      <w:marBottom w:val="0"/>
      <w:divBdr>
        <w:top w:val="none" w:sz="0" w:space="0" w:color="auto"/>
        <w:left w:val="none" w:sz="0" w:space="0" w:color="auto"/>
        <w:bottom w:val="none" w:sz="0" w:space="0" w:color="auto"/>
        <w:right w:val="none" w:sz="0" w:space="0" w:color="auto"/>
      </w:divBdr>
    </w:div>
    <w:div w:id="2071415871">
      <w:bodyDiv w:val="1"/>
      <w:marLeft w:val="0"/>
      <w:marRight w:val="0"/>
      <w:marTop w:val="0"/>
      <w:marBottom w:val="0"/>
      <w:divBdr>
        <w:top w:val="none" w:sz="0" w:space="0" w:color="auto"/>
        <w:left w:val="none" w:sz="0" w:space="0" w:color="auto"/>
        <w:bottom w:val="none" w:sz="0" w:space="0" w:color="auto"/>
        <w:right w:val="none" w:sz="0" w:space="0" w:color="auto"/>
      </w:divBdr>
      <w:divsChild>
        <w:div w:id="271325853">
          <w:marLeft w:val="0"/>
          <w:marRight w:val="0"/>
          <w:marTop w:val="0"/>
          <w:marBottom w:val="160"/>
          <w:divBdr>
            <w:top w:val="none" w:sz="0" w:space="0" w:color="auto"/>
            <w:left w:val="none" w:sz="0" w:space="0" w:color="auto"/>
            <w:bottom w:val="none" w:sz="0" w:space="0" w:color="auto"/>
            <w:right w:val="none" w:sz="0" w:space="0" w:color="auto"/>
          </w:divBdr>
        </w:div>
        <w:div w:id="469400015">
          <w:marLeft w:val="0"/>
          <w:marRight w:val="0"/>
          <w:marTop w:val="0"/>
          <w:marBottom w:val="160"/>
          <w:divBdr>
            <w:top w:val="none" w:sz="0" w:space="0" w:color="auto"/>
            <w:left w:val="none" w:sz="0" w:space="0" w:color="auto"/>
            <w:bottom w:val="none" w:sz="0" w:space="0" w:color="auto"/>
            <w:right w:val="none" w:sz="0" w:space="0" w:color="auto"/>
          </w:divBdr>
        </w:div>
        <w:div w:id="1093941884">
          <w:marLeft w:val="0"/>
          <w:marRight w:val="0"/>
          <w:marTop w:val="0"/>
          <w:marBottom w:val="160"/>
          <w:divBdr>
            <w:top w:val="none" w:sz="0" w:space="0" w:color="auto"/>
            <w:left w:val="none" w:sz="0" w:space="0" w:color="auto"/>
            <w:bottom w:val="none" w:sz="0" w:space="0" w:color="auto"/>
            <w:right w:val="none" w:sz="0" w:space="0" w:color="auto"/>
          </w:divBdr>
        </w:div>
        <w:div w:id="1867131701">
          <w:marLeft w:val="0"/>
          <w:marRight w:val="0"/>
          <w:marTop w:val="0"/>
          <w:marBottom w:val="160"/>
          <w:divBdr>
            <w:top w:val="none" w:sz="0" w:space="0" w:color="auto"/>
            <w:left w:val="none" w:sz="0" w:space="0" w:color="auto"/>
            <w:bottom w:val="none" w:sz="0" w:space="0" w:color="auto"/>
            <w:right w:val="none" w:sz="0" w:space="0" w:color="auto"/>
          </w:divBdr>
        </w:div>
        <w:div w:id="138613037">
          <w:marLeft w:val="0"/>
          <w:marRight w:val="0"/>
          <w:marTop w:val="0"/>
          <w:marBottom w:val="160"/>
          <w:divBdr>
            <w:top w:val="none" w:sz="0" w:space="0" w:color="auto"/>
            <w:left w:val="none" w:sz="0" w:space="0" w:color="auto"/>
            <w:bottom w:val="none" w:sz="0" w:space="0" w:color="auto"/>
            <w:right w:val="none" w:sz="0" w:space="0" w:color="auto"/>
          </w:divBdr>
        </w:div>
        <w:div w:id="610825301">
          <w:marLeft w:val="0"/>
          <w:marRight w:val="0"/>
          <w:marTop w:val="0"/>
          <w:marBottom w:val="160"/>
          <w:divBdr>
            <w:top w:val="none" w:sz="0" w:space="0" w:color="auto"/>
            <w:left w:val="none" w:sz="0" w:space="0" w:color="auto"/>
            <w:bottom w:val="none" w:sz="0" w:space="0" w:color="auto"/>
            <w:right w:val="none" w:sz="0" w:space="0" w:color="auto"/>
          </w:divBdr>
        </w:div>
        <w:div w:id="1022435415">
          <w:marLeft w:val="0"/>
          <w:marRight w:val="0"/>
          <w:marTop w:val="0"/>
          <w:marBottom w:val="160"/>
          <w:divBdr>
            <w:top w:val="none" w:sz="0" w:space="0" w:color="auto"/>
            <w:left w:val="none" w:sz="0" w:space="0" w:color="auto"/>
            <w:bottom w:val="none" w:sz="0" w:space="0" w:color="auto"/>
            <w:right w:val="none" w:sz="0" w:space="0" w:color="auto"/>
          </w:divBdr>
        </w:div>
      </w:divsChild>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7242607">
      <w:bodyDiv w:val="1"/>
      <w:marLeft w:val="0"/>
      <w:marRight w:val="0"/>
      <w:marTop w:val="0"/>
      <w:marBottom w:val="0"/>
      <w:divBdr>
        <w:top w:val="none" w:sz="0" w:space="0" w:color="auto"/>
        <w:left w:val="none" w:sz="0" w:space="0" w:color="auto"/>
        <w:bottom w:val="none" w:sz="0" w:space="0" w:color="auto"/>
        <w:right w:val="none" w:sz="0" w:space="0" w:color="auto"/>
      </w:divBdr>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80244713">
      <w:bodyDiv w:val="1"/>
      <w:marLeft w:val="0"/>
      <w:marRight w:val="0"/>
      <w:marTop w:val="0"/>
      <w:marBottom w:val="0"/>
      <w:divBdr>
        <w:top w:val="none" w:sz="0" w:space="0" w:color="auto"/>
        <w:left w:val="none" w:sz="0" w:space="0" w:color="auto"/>
        <w:bottom w:val="none" w:sz="0" w:space="0" w:color="auto"/>
        <w:right w:val="none" w:sz="0" w:space="0" w:color="auto"/>
      </w:divBdr>
    </w:div>
    <w:div w:id="2089115318">
      <w:bodyDiv w:val="1"/>
      <w:marLeft w:val="0"/>
      <w:marRight w:val="0"/>
      <w:marTop w:val="0"/>
      <w:marBottom w:val="0"/>
      <w:divBdr>
        <w:top w:val="none" w:sz="0" w:space="0" w:color="auto"/>
        <w:left w:val="none" w:sz="0" w:space="0" w:color="auto"/>
        <w:bottom w:val="none" w:sz="0" w:space="0" w:color="auto"/>
        <w:right w:val="none" w:sz="0" w:space="0" w:color="auto"/>
      </w:divBdr>
    </w:div>
    <w:div w:id="2099131040">
      <w:bodyDiv w:val="1"/>
      <w:marLeft w:val="0"/>
      <w:marRight w:val="0"/>
      <w:marTop w:val="0"/>
      <w:marBottom w:val="0"/>
      <w:divBdr>
        <w:top w:val="none" w:sz="0" w:space="0" w:color="auto"/>
        <w:left w:val="none" w:sz="0" w:space="0" w:color="auto"/>
        <w:bottom w:val="none" w:sz="0" w:space="0" w:color="auto"/>
        <w:right w:val="none" w:sz="0" w:space="0" w:color="auto"/>
      </w:divBdr>
    </w:div>
    <w:div w:id="2100562921">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4375056">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06418411">
      <w:bodyDiv w:val="1"/>
      <w:marLeft w:val="0"/>
      <w:marRight w:val="0"/>
      <w:marTop w:val="0"/>
      <w:marBottom w:val="0"/>
      <w:divBdr>
        <w:top w:val="none" w:sz="0" w:space="0" w:color="auto"/>
        <w:left w:val="none" w:sz="0" w:space="0" w:color="auto"/>
        <w:bottom w:val="none" w:sz="0" w:space="0" w:color="auto"/>
        <w:right w:val="none" w:sz="0" w:space="0" w:color="auto"/>
      </w:divBdr>
    </w:div>
    <w:div w:id="2108498552">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5587169">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30080992">
      <w:bodyDiv w:val="1"/>
      <w:marLeft w:val="0"/>
      <w:marRight w:val="0"/>
      <w:marTop w:val="0"/>
      <w:marBottom w:val="0"/>
      <w:divBdr>
        <w:top w:val="none" w:sz="0" w:space="0" w:color="auto"/>
        <w:left w:val="none" w:sz="0" w:space="0" w:color="auto"/>
        <w:bottom w:val="none" w:sz="0" w:space="0" w:color="auto"/>
        <w:right w:val="none" w:sz="0" w:space="0" w:color="auto"/>
      </w:divBdr>
    </w:div>
    <w:div w:id="2138792584">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5350782">
      <w:bodyDiv w:val="1"/>
      <w:marLeft w:val="0"/>
      <w:marRight w:val="0"/>
      <w:marTop w:val="0"/>
      <w:marBottom w:val="0"/>
      <w:divBdr>
        <w:top w:val="none" w:sz="0" w:space="0" w:color="auto"/>
        <w:left w:val="none" w:sz="0" w:space="0" w:color="auto"/>
        <w:bottom w:val="none" w:sz="0" w:space="0" w:color="auto"/>
        <w:right w:val="none" w:sz="0" w:space="0" w:color="auto"/>
      </w:divBdr>
    </w:div>
    <w:div w:id="2145850034">
      <w:bodyDiv w:val="1"/>
      <w:marLeft w:val="0"/>
      <w:marRight w:val="0"/>
      <w:marTop w:val="0"/>
      <w:marBottom w:val="0"/>
      <w:divBdr>
        <w:top w:val="none" w:sz="0" w:space="0" w:color="auto"/>
        <w:left w:val="none" w:sz="0" w:space="0" w:color="auto"/>
        <w:bottom w:val="none" w:sz="0" w:space="0" w:color="auto"/>
        <w:right w:val="none" w:sz="0" w:space="0" w:color="auto"/>
      </w:divBdr>
    </w:div>
    <w:div w:id="2146435274">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t.com/content/58403b84-6881-4852-b0e8-c2e726f00171" TargetMode="External"/><Relationship Id="rId21" Type="http://schemas.openxmlformats.org/officeDocument/2006/relationships/hyperlink" Target="https://www.gov.uk/government/news/uk-opens-door-to-japans-14-billion-organic-market?utm_medium=email&amp;utm_campaign=govuk-notifications-topic&amp;utm_source=a136bafb-9720-4d2f-ab13-f5dc79756bb8&amp;utm_content=daily" TargetMode="External"/><Relationship Id="rId42" Type="http://schemas.openxmlformats.org/officeDocument/2006/relationships/hyperlink" Target="https://www.theguardian.com/world/2026/apr/22/eu-unblocks-loan-ukraine-new-sanctions-russia-hungary-lifts-veto" TargetMode="External"/><Relationship Id="rId63" Type="http://schemas.openxmlformats.org/officeDocument/2006/relationships/hyperlink" Target="https://www.ft.com/content/f04ad855-81e3-49c5-827e-d3c4acb901c9?syn-25a6b1a6=1" TargetMode="External"/><Relationship Id="rId84" Type="http://schemas.openxmlformats.org/officeDocument/2006/relationships/hyperlink" Target="https://www.thetimes.com/business/economics/article/uk-economy-could-gain-30bn-year-from-higher-defence-spending-l0wbds986" TargetMode="External"/><Relationship Id="rId138" Type="http://schemas.openxmlformats.org/officeDocument/2006/relationships/hyperlink" Target="https://www.gov.uk/government/collections/uk-steel-industry?utm_medium=email&amp;utm_campaign=govuk-notifications-topic&amp;utm_source=78803d12-f664-4810-abaa-1c75570351aa&amp;utm_content=weekly" TargetMode="External"/><Relationship Id="rId159" Type="http://schemas.openxmlformats.org/officeDocument/2006/relationships/hyperlink" Target="https://tradingeconomics.com/portugal/inflation-cpi" TargetMode="External"/><Relationship Id="rId170" Type="http://schemas.openxmlformats.org/officeDocument/2006/relationships/hyperlink" Target="https://timesofoman.com/article/170244-oman-investment-authority-posts-record-performance-in-2025" TargetMode="External"/><Relationship Id="rId107" Type="http://schemas.openxmlformats.org/officeDocument/2006/relationships/hyperlink" Target="https://www.ft.com/content/184f97b0-275b-4d28-9ed6-bdb15ae0c69f?syn-25a6b1a6=1" TargetMode="External"/><Relationship Id="rId11" Type="http://schemas.openxmlformats.org/officeDocument/2006/relationships/hyperlink" Target="https://www.gov.uk/government/publications/the-border-target-operating-model-august-2023" TargetMode="External"/><Relationship Id="rId32" Type="http://schemas.openxmlformats.org/officeDocument/2006/relationships/hyperlink" Target="https://exhibitionvision.co.uk/exhibition-event-calendar/" TargetMode="External"/><Relationship Id="rId53" Type="http://schemas.openxmlformats.org/officeDocument/2006/relationships/hyperlink" Target="https://www.thetimes.com/business/companies-markets/article/gsk-new-cancer-drugs-ovarian-boost-sales-billions-383qx07lw" TargetMode="External"/><Relationship Id="rId74" Type="http://schemas.openxmlformats.org/officeDocument/2006/relationships/hyperlink" Target="https://www.thetimes.com/sunday-times-100-tech" TargetMode="External"/><Relationship Id="rId128" Type="http://schemas.openxmlformats.org/officeDocument/2006/relationships/hyperlink" Target="https://www.gov.uk/government/statistics/forecasts-for-the-uk-economy-january-2026?utm_medium=email&amp;utm_campaign=govuk-notifications-topic&amp;utm_source=3b660c82-5c4a-426f-a3cc-7c683c12254e&amp;utm_content=weekly" TargetMode="External"/><Relationship Id="rId149" Type="http://schemas.openxmlformats.org/officeDocument/2006/relationships/hyperlink" Target="https://www.gov.uk/government/publications/industrial-strategy-sector-plans/sector-plans" TargetMode="External"/><Relationship Id="rId5" Type="http://schemas.openxmlformats.org/officeDocument/2006/relationships/webSettings" Target="webSettings.xml"/><Relationship Id="rId95" Type="http://schemas.openxmlformats.org/officeDocument/2006/relationships/hyperlink" Target="https://www.theguardian.com/business/2026/apr/01/uk-food-inflation-iran-war-drives-up-energy-prices" TargetMode="External"/><Relationship Id="rId160" Type="http://schemas.openxmlformats.org/officeDocument/2006/relationships/hyperlink" Target="https://www.ine.pt/xportal/xmain?xpid=INE&amp;xpgid=ine_indicadores&amp;contecto=pi&amp;indOcorrCod=0012136&amp;selTab=tab0" TargetMode="External"/><Relationship Id="rId22" Type="http://schemas.openxmlformats.org/officeDocument/2006/relationships/hyperlink" Target="https://www.thetimes.com/uk/politics/article/trade-bazooka-sanctions-china-us-05vhpfvtd" TargetMode="External"/><Relationship Id="rId43" Type="http://schemas.openxmlformats.org/officeDocument/2006/relationships/hyperlink" Target="https://www.ft.com/content/21d24d94-c6a4-4ebc-8b9d-ac3b88474725?syn-25a6b1a6=1" TargetMode="External"/><Relationship Id="rId64" Type="http://schemas.openxmlformats.org/officeDocument/2006/relationships/hyperlink" Target="https://www.ft.com/content/5b45c7cc-2745-43ad-8809-bada96703ff9?syn-25a6b1a6=1" TargetMode="External"/><Relationship Id="rId118" Type="http://schemas.openxmlformats.org/officeDocument/2006/relationships/hyperlink" Target="https://www.ft.com/content/36ecd045-e15f-4c68-8663-3c5f09d62439" TargetMode="External"/><Relationship Id="rId139" Type="http://schemas.openxmlformats.org/officeDocument/2006/relationships/hyperlink" Target="https://www.gov.uk/government/collections/the-uks-trade-agreements?utm_medium=email&amp;utm_campaign=govuk-notifications-topic&amp;utm_source=a4e3fe3d-47d5-4b87-a11a-78133d2ee8ca&amp;utm_content=daily" TargetMode="External"/><Relationship Id="rId85" Type="http://schemas.openxmlformats.org/officeDocument/2006/relationships/hyperlink" Target="https://www.ft.com/content/218ea7f1-9dd8-46bd-bbbc-18e1d2d2964b?syn-25a6b1a6=1" TargetMode="External"/><Relationship Id="rId150" Type="http://schemas.openxmlformats.org/officeDocument/2006/relationships/hyperlink" Target="https://www.gov.uk/government/publications/uk-trade-strategy" TargetMode="External"/><Relationship Id="rId171" Type="http://schemas.openxmlformats.org/officeDocument/2006/relationships/hyperlink" Target="https://www.aljazeera.com/news/2026/4/5/oman-iran-discuss-smooth-transit-in-the-strait-of-hormuz-muscat-says" TargetMode="External"/><Relationship Id="rId12" Type="http://schemas.openxmlformats.org/officeDocument/2006/relationships/hyperlink" Target="https://trade.ec.europa.eu/access-to-markets/en/home" TargetMode="External"/><Relationship Id="rId33" Type="http://schemas.openxmlformats.org/officeDocument/2006/relationships/hyperlink" Target="https://businessshowmedia.co.uk/our-portfolio" TargetMode="External"/><Relationship Id="rId108" Type="http://schemas.openxmlformats.org/officeDocument/2006/relationships/hyperlink" Target="https://www.ft.com/content/6d022628-7d48-4d8c-a600-27989a106749?syn-25a6b1a6=1" TargetMode="External"/><Relationship Id="rId129" Type="http://schemas.openxmlformats.org/officeDocument/2006/relationships/hyperlink" Target="https://www.gov.uk/government/publications/a-survey-into-the-use-of-ai-in-engineering-biology?utm_medium=email&amp;utm_campaign=govuk-notifications-topic&amp;utm_source=861ab4c6-f2dc-41e2-9041-da37e2644241&amp;utm_content=weekly" TargetMode="External"/><Relationship Id="rId54" Type="http://schemas.openxmlformats.org/officeDocument/2006/relationships/hyperlink" Target="https://www.thetimes.com/business/technology/article/openai-double-uk-workforce-london-office-hxqjj702f?t=1776344028351" TargetMode="External"/><Relationship Id="rId75" Type="http://schemas.openxmlformats.org/officeDocument/2006/relationships/hyperlink" Target="https://www.gov.uk/government/publications/data-investment-in-the-uk-2024?utm_medium=email&amp;utm_campaign=govuk-notifications-topic&amp;utm_source=3667fc34-e763-4f22-91ec-2645c3e231d2&amp;utm_content=weekly" TargetMode="External"/><Relationship Id="rId96" Type="http://schemas.openxmlformats.org/officeDocument/2006/relationships/hyperlink" Target="https://www.ft.com/content/0ccad631-0961-42d7-89fc-31743c418f4e?syn-25a6b1a6=1" TargetMode="External"/><Relationship Id="rId140" Type="http://schemas.openxmlformats.org/officeDocument/2006/relationships/hyperlink" Target="https://www.gov.uk/government/publications/climate-adaptation-strategy-for-transport/climate-adaptation-strategy-for-transport" TargetMode="External"/><Relationship Id="rId161" Type="http://schemas.openxmlformats.org/officeDocument/2006/relationships/hyperlink" Target="https://www.theportugalnews.com/news/2026-04-02/portugal-registers-a-fall-in-economic-activity/100007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thetimes.com/uk/politics/article/post-brexit-food-trade-agreement-bpfwvq6r2" TargetMode="External"/><Relationship Id="rId28" Type="http://schemas.openxmlformats.org/officeDocument/2006/relationships/hyperlink" Target="https://londontechweek.com/" TargetMode="External"/><Relationship Id="rId49" Type="http://schemas.openxmlformats.org/officeDocument/2006/relationships/hyperlink" Target="https://www.gov.uk/government/news/uk-and-japan-strengthen-science-and-technology-ties?utm_medium=email&amp;utm_campaign=govuk-notifications-topic&amp;utm_source=83d51ca6-f29d-4ab2-8b76-7b45e40ead72&amp;utm_content=weekly" TargetMode="External"/><Relationship Id="rId114" Type="http://schemas.openxmlformats.org/officeDocument/2006/relationships/hyperlink" Target="https://www.gov.uk/government/news/government-cuts-electricity-bill-for-10000-manufacturers-in-boost-for-uk-competitiveness?utm_medium=email&amp;utm_campaign=govuk-notifications-topic&amp;utm_source=09085ae7-9312-4d83-83f6-10bff945a6d8&amp;utm_content=daily" TargetMode="External"/><Relationship Id="rId119" Type="http://schemas.openxmlformats.org/officeDocument/2006/relationships/hyperlink" Target="https://www.thetimes.com/business/economics/article/uk-unemployment-rate-drops-more-than-expected-to-49-percent-jckjkn9zc" TargetMode="External"/><Relationship Id="rId44" Type="http://schemas.openxmlformats.org/officeDocument/2006/relationships/hyperlink" Target="https://www.ft.com/content/a246f17b-d99b-4074-9fb6-5ff5266463ae?syn-25a6b1a6=1" TargetMode="External"/><Relationship Id="rId60" Type="http://schemas.openxmlformats.org/officeDocument/2006/relationships/hyperlink" Target="https://www.gov.uk/government/news/government-approves-uks-largest-power-producing-solar-farm?utm_medium=email&amp;utm_campaign=govuk-notifications-topic&amp;utm_source=8e4491f4-d598-450e-80f9-12d96a02a06e&amp;utm_content=daily" TargetMode="External"/><Relationship Id="rId65" Type="http://schemas.openxmlformats.org/officeDocument/2006/relationships/hyperlink" Target="https://www.ft.com/content/0094ee82-c50a-4c76-a29c-3e529e4c9b0c?syn-25a6b1a6=1" TargetMode="External"/><Relationship Id="rId81" Type="http://schemas.openxmlformats.org/officeDocument/2006/relationships/hyperlink" Target="https://www.thetimes.com/business/technology/article/seraphim-space-fundraise-350-million-investment-gj7fqqs2q" TargetMode="External"/><Relationship Id="rId86" Type="http://schemas.openxmlformats.org/officeDocument/2006/relationships/hyperlink" Target="https://www.gov.uk/government/news/uk-announces-biggest-ever-drone-package-for-ukraine-to-push-back-putin?utm_medium=email&amp;utm_campaign=govuk-notifications-topic&amp;utm_source=94727186-42e0-4a27-b051-62d9f06d1216&amp;utm_content=daily" TargetMode="External"/><Relationship Id="rId130" Type="http://schemas.openxmlformats.org/officeDocument/2006/relationships/hyperlink" Target="https://www.gov.uk/government/collections/dcms-sectors-economic-estimates?utm_medium=email&amp;utm_campaign=govuk-notifications-topic&amp;utm_source=5b913dd9-a085-4d85-9f3e-8a153ca03a56&amp;utm_content=weekly" TargetMode="External"/><Relationship Id="rId135" Type="http://schemas.openxmlformats.org/officeDocument/2006/relationships/hyperlink" Target="https://www.gov.uk/government/news/new-energy-resilience-strategy-to-better-protect-infrastructure?utm_medium=email&amp;utm_campaign=govuk-notifications-topic&amp;utm_source=8a889edc-9f94-47c7-bd02-46ae51e293b9&amp;utm_content=weekly" TargetMode="External"/><Relationship Id="rId151" Type="http://schemas.openxmlformats.org/officeDocument/2006/relationships/hyperlink" Target="https://www.gov.uk/government/publications/clean-power-2030-action-plan" TargetMode="External"/><Relationship Id="rId156" Type="http://schemas.openxmlformats.org/officeDocument/2006/relationships/hyperlink" Target="https://euagenda.eu/events?country=PRT" TargetMode="External"/><Relationship Id="rId172" Type="http://schemas.openxmlformats.org/officeDocument/2006/relationships/hyperlink" Target="https://timesofoman.com/article/170288-royal-decrees-ratifies-agreement-between-oman-belarus" TargetMode="External"/><Relationship Id="rId13" Type="http://schemas.openxmlformats.org/officeDocument/2006/relationships/hyperlink" Target="https://eksportogidas.inovacijuagentura.lt/brexit-2/" TargetMode="External"/><Relationship Id="rId18" Type="http://schemas.openxmlformats.org/officeDocument/2006/relationships/hyperlink" Target="https://www.gov.uk/government/publications/simpler-recycling-in-england-policy-update/simpler-recycling-in-england-policy-update?utm_source=chatgpt.com" TargetMode="External"/><Relationship Id="rId39" Type="http://schemas.openxmlformats.org/officeDocument/2006/relationships/hyperlink" Target="https://www.ft.com/content/e0734db0-f8af-4157-9576-d8b52329629f?syn-25a6b1a6=1" TargetMode="External"/><Relationship Id="rId109" Type="http://schemas.openxmlformats.org/officeDocument/2006/relationships/hyperlink" Target="https://www.ft.com/content/6f350603-1f57-4e03-893f-c6eb08a979b9?syn-25a6b1a6=1" TargetMode="External"/><Relationship Id="rId34" Type="http://schemas.openxmlformats.org/officeDocument/2006/relationships/hyperlink" Target="https://www.b2bexpos.co.uk/upcoming-events" TargetMode="External"/><Relationship Id="rId50" Type="http://schemas.openxmlformats.org/officeDocument/2006/relationships/hyperlink" Target="https://www.gov.uk/government/publications/uk-us-arrangement-on-pharmaceutical-trade-and-pricing?utm_medium=email&amp;utm_campaign=govuk-notifications-topic&amp;utm_source=7a75f5f8-3f1d-49b5-9f77-e7d6faecdd89&amp;utm_content=weekly" TargetMode="External"/><Relationship Id="rId55" Type="http://schemas.openxmlformats.org/officeDocument/2006/relationships/hyperlink" Target="https://www.gov.uk/government/statistics/total-energy-section-1-energy-trends?utm_medium=email&amp;utm_campaign=govuk-notifications-topic&amp;utm_source=c563be4a-0b1a-470c-b83f-874db5402b52&amp;utm_content=weekly" TargetMode="External"/><Relationship Id="rId76" Type="http://schemas.openxmlformats.org/officeDocument/2006/relationships/hyperlink" Target="https://www.ft.com/content/728bf79f-b6c8-47b2-b97e-2ba0074a4744?syn-25a6b1a6=1" TargetMode="External"/><Relationship Id="rId97" Type="http://schemas.openxmlformats.org/officeDocument/2006/relationships/hyperlink" Target="https://www.ft.com/content/132a728a-75e7-4545-a70c-66801924360b?syn-25a6b1a6=1" TargetMode="External"/><Relationship Id="rId104" Type="http://schemas.openxmlformats.org/officeDocument/2006/relationships/hyperlink" Target="https://www.ft.com/content/3c5bb1d7-2c80-439d-9b86-7b1f6204fa60?syn-25a6b1a6=1" TargetMode="External"/><Relationship Id="rId120" Type="http://schemas.openxmlformats.org/officeDocument/2006/relationships/hyperlink" Target="https://www.ft.com/content/36ecd045-e15f-4c68-8663-3c5f09d62439" TargetMode="External"/><Relationship Id="rId125" Type="http://schemas.openxmlformats.org/officeDocument/2006/relationships/hyperlink" Target="https://www.ft.com/content/ce63f06f-351c-41c6-9cc8-e1d4273bc3c4" TargetMode="External"/><Relationship Id="rId141" Type="http://schemas.openxmlformats.org/officeDocument/2006/relationships/hyperlink" Target="https://www.gov.uk/government/publications/maritime-decarbonisation-strategy" TargetMode="External"/><Relationship Id="rId146" Type="http://schemas.openxmlformats.org/officeDocument/2006/relationships/hyperlink" Target="https://www.gov.uk/government/publications/strategy-for-future-retail-payments-infrastructure?utm_medium=email&amp;utm_campaign=govuk-notifications-topic&amp;utm_source=bd8eb105-5909-4ad7-b4ee-c0a98cdfb2f6&amp;utm_content=weekly" TargetMode="External"/><Relationship Id="rId167" Type="http://schemas.openxmlformats.org/officeDocument/2006/relationships/hyperlink" Target="https://www.theportugalnews.com/news/2026-04-30/portugal-economy-registers-growth/1015047" TargetMode="External"/><Relationship Id="rId7" Type="http://schemas.openxmlformats.org/officeDocument/2006/relationships/endnotes" Target="endnotes.xml"/><Relationship Id="rId71" Type="http://schemas.openxmlformats.org/officeDocument/2006/relationships/hyperlink" Target="https://www.gov.uk/government/speeches/security-ministers-speech-to-cyberuk-2026?utm_medium=email&amp;utm_campaign=govuk-notifications-topic&amp;utm_source=7367df28-9f81-4e8e-a5f8-e31588bdbcc4&amp;utm_content=daily" TargetMode="External"/><Relationship Id="rId92" Type="http://schemas.openxmlformats.org/officeDocument/2006/relationships/hyperlink" Target="https://www.ft.com/content/f1a8bf89-bc05-4eeb-b300-dcb3ca203f2a?syn-25a6b1a6=1" TargetMode="External"/><Relationship Id="rId162" Type="http://schemas.openxmlformats.org/officeDocument/2006/relationships/hyperlink" Target="https://www.theportugalnews.com/news/2026-04-02/portugal-food-prices-increased-again/1000183" TargetMode="External"/><Relationship Id="rId2" Type="http://schemas.openxmlformats.org/officeDocument/2006/relationships/numbering" Target="numbering.xml"/><Relationship Id="rId29" Type="http://schemas.openxmlformats.org/officeDocument/2006/relationships/hyperlink" Target="https://www.expocart.com/exhibition/calendar/" TargetMode="External"/><Relationship Id="rId24" Type="http://schemas.openxmlformats.org/officeDocument/2006/relationships/hyperlink" Target="https://www.gov.uk/government/news/british-seafood-goes-global-with-15-million-annual-boost?utm_medium=email&amp;utm_campaign=govuk-notifications-topic&amp;utm_source=a95ffe70-b5ed-4b03-8728-cc042ba3b23c&amp;utm_content=daily" TargetMode="External"/><Relationship Id="rId40" Type="http://schemas.openxmlformats.org/officeDocument/2006/relationships/hyperlink" Target="https://www.thetimes.com/uk/politics/article/eu-ukraine-defence-loan-scheme-rqxg82pvr" TargetMode="External"/><Relationship Id="rId45" Type="http://schemas.openxmlformats.org/officeDocument/2006/relationships/hyperlink" Target="https://www.ft.com/content/bb3a8410-bc2b-4f62-86c1-0fefc181f164" TargetMode="External"/><Relationship Id="rId66" Type="http://schemas.openxmlformats.org/officeDocument/2006/relationships/hyperlink" Target="https://www.ft.com/content/936125bc-4b95-4daf-9c1d-a1f690984e9a?syn-25a6b1a6=1" TargetMode="External"/><Relationship Id="rId87" Type="http://schemas.openxmlformats.org/officeDocument/2006/relationships/hyperlink" Target="https://www.gov.uk/government/news/unlocking-private-investment-to-drive-uk-defence-as-an-engine-for-growth?utm_medium=email&amp;utm_campaign=govuk-notifications-topic&amp;utm_source=120485c5-9ced-490d-8153-b22087b214ef&amp;utm_content=daily" TargetMode="External"/><Relationship Id="rId110" Type="http://schemas.openxmlformats.org/officeDocument/2006/relationships/hyperlink" Target="https://www.theguardian.com/business/2026/apr/14/iran-war-global-recession-imf-uk-growth-forecasts-oil-prices" TargetMode="External"/><Relationship Id="rId115" Type="http://schemas.openxmlformats.org/officeDocument/2006/relationships/hyperlink" Target="https://www.ft.com/content/0b9a07d1-551b-4155-bd72-0e3841fe7e3f" TargetMode="External"/><Relationship Id="rId131" Type="http://schemas.openxmlformats.org/officeDocument/2006/relationships/hyperlink" Target="https://www.gov.uk/government/publications/ai-adoption-research/ai-adoption-research" TargetMode="External"/><Relationship Id="rId136" Type="http://schemas.openxmlformats.org/officeDocument/2006/relationships/hyperlink" Target="https://www.gov.uk/government/publications/uk-fusion-strategy-2026?utm_medium=email&amp;utm_campaign=govuk-notifications-topic&amp;utm_source=ea09ea3a-c5d5-493a-b889-bb9f10c5b750&amp;utm_content=weekly" TargetMode="External"/><Relationship Id="rId157" Type="http://schemas.openxmlformats.org/officeDocument/2006/relationships/hyperlink" Target="https://www.ine.pt/xportal/xmain?xpid=INE&amp;xpgid=ine_indicadores&amp;contecto=pi&amp;indOcorrCod=0013431&amp;selTab=tab0" TargetMode="External"/><Relationship Id="rId61" Type="http://schemas.openxmlformats.org/officeDocument/2006/relationships/hyperlink" Target="https://www.thetimes.com/business/companies-markets/article/uk-fund-700m-electric-car-drive-jlr-battery-plant-vhbq0rsqr" TargetMode="External"/><Relationship Id="rId82" Type="http://schemas.openxmlformats.org/officeDocument/2006/relationships/hyperlink" Target="https://www.gov.uk/government/news/britain-must-secure-greater-control-and-leverage-over-ai-to-protect-our-national-security-in-fractured-world?utm_medium=email&amp;utm_campaign=govuk-notifications-topic&amp;utm_source=d493e897-88c8-420a-b75d-d7f4b62ebefe&amp;utm_content=daily" TargetMode="External"/><Relationship Id="rId152" Type="http://schemas.openxmlformats.org/officeDocument/2006/relationships/hyperlink" Target="https://www.find-tender.service.gov.uk/Search" TargetMode="External"/><Relationship Id="rId173" Type="http://schemas.openxmlformats.org/officeDocument/2006/relationships/hyperlink" Target="mailto:simonas.narvydas@urm.lt" TargetMode="External"/><Relationship Id="rId19" Type="http://schemas.openxmlformats.org/officeDocument/2006/relationships/hyperlink" Target="https://www.gov.uk/guidance/extended-producer-responsibility-for-packaging-who-is-affected-and-what-to-do" TargetMode="External"/><Relationship Id="rId14" Type="http://schemas.openxmlformats.org/officeDocument/2006/relationships/hyperlink" Target="https://www.gov.uk/government/publications/clarifying-information-for-imports-of-animal-products-iin-gen4/clarifying-information-for-imports-of-animal-products-import-information-note-iin-gen4" TargetMode="External"/><Relationship Id="rId30" Type="http://schemas.openxmlformats.org/officeDocument/2006/relationships/hyperlink" Target="https://www.displaywizard.co.uk/exhibition-calendar/" TargetMode="External"/><Relationship Id="rId35" Type="http://schemas.openxmlformats.org/officeDocument/2006/relationships/hyperlink" Target="https://www.greatbritishexpos.co.uk/register/" TargetMode="External"/><Relationship Id="rId56" Type="http://schemas.openxmlformats.org/officeDocument/2006/relationships/hyperlink" Target="https://projects.research-and-innovation.ec.europa.eu/en/horizon-magazine/storms-sensors-how-cross-border-research-uk-partners-shapes-safer-and-greener-technologies" TargetMode="External"/><Relationship Id="rId77" Type="http://schemas.openxmlformats.org/officeDocument/2006/relationships/hyperlink" Target="https://www.thetimes.com/business/technology/article/lloyds-bank-quantum-computers-financial-crime-7h5g0jgsg" TargetMode="External"/><Relationship Id="rId100" Type="http://schemas.openxmlformats.org/officeDocument/2006/relationships/hyperlink" Target="https://www.gov.uk/government/news/over-12-million-pensioners-to-receive-575-state-pension-boost?utm_medium=email&amp;utm_campaign=govuk-notifications-topic&amp;utm_source=63b5c35b-c42d-4534-9a5d-b43113503ac2&amp;utm_content=daily" TargetMode="External"/><Relationship Id="rId105" Type="http://schemas.openxmlformats.org/officeDocument/2006/relationships/hyperlink" Target="https://www.gov.uk/government/news/interest-rate-cap-introduced-to-protect-plan-2-borrowers?utm_medium=email&amp;utm_campaign=govuk-notifications-topic&amp;utm_source=1fc0e756-2991-46b8-b9ab-61b5b8b607dd&amp;utm_content=daily" TargetMode="External"/><Relationship Id="rId126" Type="http://schemas.openxmlformats.org/officeDocument/2006/relationships/hyperlink" Target="https://www.ft.com/content/91bba1e2-525d-47ee-ae03-b710388deb56?syn-25a6b1a6=1" TargetMode="External"/><Relationship Id="rId147" Type="http://schemas.openxmlformats.org/officeDocument/2006/relationships/hyperlink" Target="https://www.gov.uk/government/news/strategy-to-boost-uk-education-abroad-in-major-40bn-growth-drive?utm_medium=email&amp;utm_campaign=govuk-notifications-topic&amp;utm_source=a1a5aa8f-07df-4766-a6ec-95e2a15bf72d&amp;utm_content=weekly" TargetMode="External"/><Relationship Id="rId168" Type="http://schemas.openxmlformats.org/officeDocument/2006/relationships/hyperlink" Target="https://www.theportugalnews.com/news/2026-05-08/portugal-becoming-a-strategic-european-hub-for-ai-ready-data-centres/1018693" TargetMode="External"/><Relationship Id="rId8" Type="http://schemas.openxmlformats.org/officeDocument/2006/relationships/hyperlink" Target="https://www.gov.uk/topic/business-tax/import-export" TargetMode="External"/><Relationship Id="rId51" Type="http://schemas.openxmlformats.org/officeDocument/2006/relationships/hyperlink" Target="https://www.ft.com/content/4bc868a1-bd4d-4d80-b8dd-064a4b87a4bb?syn-25a6b1a6=1" TargetMode="External"/><Relationship Id="rId72" Type="http://schemas.openxmlformats.org/officeDocument/2006/relationships/hyperlink" Target="https://www.ft.com/content/36a5ae05-bfa2-4e74-af35-8ba9e3d76ca3?syn-25a6b1a6=1" TargetMode="External"/><Relationship Id="rId93" Type="http://schemas.openxmlformats.org/officeDocument/2006/relationships/hyperlink" Target="https://www.ft.com/content/802d0319-21ea-4793-a0f3-5fcc0b5cd5c8?syn-25a6b1a6=1" TargetMode="External"/><Relationship Id="rId98" Type="http://schemas.openxmlformats.org/officeDocument/2006/relationships/hyperlink" Target="https://www.thetimes.com/business/economics/article/bank-warns-millions-households-face-higher-mortgages-due-to-iran-war-rates-sd06ws0bq" TargetMode="External"/><Relationship Id="rId121" Type="http://schemas.openxmlformats.org/officeDocument/2006/relationships/hyperlink" Target="https://www.thetimes.com/business/economics/article/uk-unemployment-rate-drops-more-than-expected-to-49-percent-jckjkn9zc" TargetMode="External"/><Relationship Id="rId142" Type="http://schemas.openxmlformats.org/officeDocument/2006/relationships/hyperlink" Target="https://www.gov.uk/government/publications/cyber-growth-action-plan-2025?utm_medium=email&amp;utm_campaign=govuk-notifications-topic&amp;utm_source=c3dfedff-d9b4-45bc-86ad-804481f26dce&amp;utm_content=daily" TargetMode="External"/><Relationship Id="rId163" Type="http://schemas.openxmlformats.org/officeDocument/2006/relationships/hyperlink" Target="https://www.theportugalnews.com/news/2026-04-11/fuel-price-drop-announced/1005297" TargetMode="External"/><Relationship Id="rId3" Type="http://schemas.openxmlformats.org/officeDocument/2006/relationships/styles" Target="styles.xml"/><Relationship Id="rId25" Type="http://schemas.openxmlformats.org/officeDocument/2006/relationships/hyperlink" Target="https://www.gov.uk/government/news/greater-together-la-the-largest-ever-uk-trade-mission-to-the-us-attracts-major-corporate-sponsors?utm_medium=email&amp;utm_campaign=govuk-notifications-topic&amp;utm_source=007a2a7d-79e4-4360-94f7-0b9c1a465ad3&amp;utm_content=weekly" TargetMode="External"/><Relationship Id="rId46" Type="http://schemas.openxmlformats.org/officeDocument/2006/relationships/hyperlink" Target="https://www.thetimes.com/business/technology/article/jaw-dropping-salaries-london-unicorns-battle-attract-elite-ai-talent-pd9rr76sq" TargetMode="External"/><Relationship Id="rId67" Type="http://schemas.openxmlformats.org/officeDocument/2006/relationships/hyperlink" Target="https://www.gov.uk/government/news/global-fusion-sector-scaling-up-creating-uk-sme-opportunities?utm_medium=email&amp;utm_campaign=govuk-notifications-topic&amp;utm_source=2467748a-43b0-492f-bd84-a3fee15f948c&amp;utm_content=weekly" TargetMode="External"/><Relationship Id="rId116" Type="http://schemas.openxmlformats.org/officeDocument/2006/relationships/hyperlink" Target="https://www.ft.com/content/75e7a380-4859-4f82-9859-c84429b56f92" TargetMode="External"/><Relationship Id="rId137" Type="http://schemas.openxmlformats.org/officeDocument/2006/relationships/hyperlink" Target="https://www.gov.uk/government/publications/smart-data-strategy" TargetMode="External"/><Relationship Id="rId158" Type="http://schemas.openxmlformats.org/officeDocument/2006/relationships/hyperlink" Target="https://www.reuters.com/business/portugals-quarterly-gdp-growth-fizzles-out-after-storms-2026-04-30/" TargetMode="External"/><Relationship Id="rId20" Type="http://schemas.openxmlformats.org/officeDocument/2006/relationships/hyperlink" Target="https://www.gov.uk/guidance/placing-ukca-or-ce-marked-products-on-the-market-in-great-britain?utm_medium=email&amp;utm_campaign=govuk-notifications-topic&amp;utm_source=d6dc3ce1-7bf0-4f1e-b416-e24e0b69b999&amp;utm_content=weekly" TargetMode="External"/><Relationship Id="rId41" Type="http://schemas.openxmlformats.org/officeDocument/2006/relationships/hyperlink" Target="https://inews.co.uk/news/the-uk-is-giving-up-on-america-now-talk-of-a-brexit-u-turn-is-growing-louder-4359249" TargetMode="External"/><Relationship Id="rId62" Type="http://schemas.openxmlformats.org/officeDocument/2006/relationships/hyperlink" Target="https://www.ft.com/content/ce9d33d6-dded-4927-806e-e10bf5691ae8?syn-25a6b1a6=1" TargetMode="External"/><Relationship Id="rId83" Type="http://schemas.openxmlformats.org/officeDocument/2006/relationships/hyperlink" Target="https://www.ft.com/content/e121e294-25bc-4ab1-98ff-b6f8de85bdc6?syn-25a6b1a6=1" TargetMode="External"/><Relationship Id="rId88" Type="http://schemas.openxmlformats.org/officeDocument/2006/relationships/hyperlink" Target="https://www.ft.com/content/8766b40b-7692-4173-8754-fec49180efdc?syn-25a6b1a6=1" TargetMode="External"/><Relationship Id="rId111" Type="http://schemas.openxmlformats.org/officeDocument/2006/relationships/hyperlink" Target="https://www.telegraph.co.uk/business/2026/04/14/britain-to-suffer-biggest-economic-shock-in-g7-from-energy/" TargetMode="External"/><Relationship Id="rId132" Type="http://schemas.openxmlformats.org/officeDocument/2006/relationships/hyperlink" Target="https://www.gov.uk/government/publications/ai-opportunities-action-plan" TargetMode="External"/><Relationship Id="rId153" Type="http://schemas.openxmlformats.org/officeDocument/2006/relationships/hyperlink" Target="https://www.gov.uk/government/news/government-sets-out-plan-for-new-era-of-clean-electricity" TargetMode="External"/><Relationship Id="rId174" Type="http://schemas.openxmlformats.org/officeDocument/2006/relationships/header" Target="header1.xml"/><Relationship Id="rId15" Type="http://schemas.openxmlformats.org/officeDocument/2006/relationships/hyperlink" Target="https://www.gov.uk/government/publications/clarifying-information-imports-of-live-animals-iin-gen5/clarifying-information-imports-of-live-animals-iin-gen5" TargetMode="External"/><Relationship Id="rId36" Type="http://schemas.openxmlformats.org/officeDocument/2006/relationships/hyperlink" Target="https://www.thewholesaler.co.uk/trade-show/" TargetMode="External"/><Relationship Id="rId57" Type="http://schemas.openxmlformats.org/officeDocument/2006/relationships/hyperlink" Target="https://www.thetimes.com/uk/transport/article/fuel-prices-march-unprecedented-rise-iran-war-q268gmh78?utm_source=chatgpt.com&amp;t=1775118284135" TargetMode="External"/><Relationship Id="rId106" Type="http://schemas.openxmlformats.org/officeDocument/2006/relationships/hyperlink" Target="https://www.ft.com/content/9ac2227e-1b88-4310-98cd-477b444e668b?syn-25a6b1a6=1" TargetMode="External"/><Relationship Id="rId127" Type="http://schemas.openxmlformats.org/officeDocument/2006/relationships/hyperlink" Target="https://www.gov.uk/government/publications/assessing-the-legal-and-economic-implications-of-the-employment-rights-act-2025?utm_medium=email&amp;utm_campaign=govuk-notifications-topic&amp;utm_source=1f76d711-a301-4bca-bedf-b69504b5a670&amp;utm_content=weekly" TargetMode="External"/><Relationship Id="rId10" Type="http://schemas.openxmlformats.org/officeDocument/2006/relationships/hyperlink" Target="https://taxation-customs.ec.europa.eu/customs-4/international-affairs/third-countries/united-kingdom_en" TargetMode="External"/><Relationship Id="rId31" Type="http://schemas.openxmlformats.org/officeDocument/2006/relationships/hyperlink" Target="https://www.xldisplays.co.uk/exhibition-events-calendar/" TargetMode="External"/><Relationship Id="rId52" Type="http://schemas.openxmlformats.org/officeDocument/2006/relationships/hyperlink" Target="https://www.gov.uk/government/news/nhs-patients-and-british-businesses-to-benefit-from-historic-changes-to-medicines-access-following-pharmaceutical-partnership-with-usa?utm_medium=email&amp;utm_campaign=govuk-notifications-topic&amp;utm_source=0b5efcb9-b666-4938-9f85-bbf98a7657c8&amp;utm_content=weekly" TargetMode="External"/><Relationship Id="rId73" Type="http://schemas.openxmlformats.org/officeDocument/2006/relationships/hyperlink" Target="https://www.ft.com/content/dc326668-b565-418f-92d3-e1266ed59f49?syn-25a6b1a6=1" TargetMode="External"/><Relationship Id="rId78" Type="http://schemas.openxmlformats.org/officeDocument/2006/relationships/hyperlink" Target="https://www.thetimes.com/business/economics/article/open-ai-uk-energy-costs-nuclear-wind-wvs36bwdw" TargetMode="External"/><Relationship Id="rId94" Type="http://schemas.openxmlformats.org/officeDocument/2006/relationships/hyperlink" Target="https://www.ft.com/content/d4cbb7d7-22d9-431a-a720-762f4ece3cdf?syn-25a6b1a6=1" TargetMode="External"/><Relationship Id="rId99" Type="http://schemas.openxmlformats.org/officeDocument/2006/relationships/hyperlink" Target="https://www.ft.com/content/5f8080aa-6c9d-4106-b359-9c20089c9ee1?syn-25a6b1a6=1" TargetMode="External"/><Relationship Id="rId101" Type="http://schemas.openxmlformats.org/officeDocument/2006/relationships/hyperlink" Target="https://www.ft.com/content/a06b749f-b914-49fe-9dcb-6b70aa3e3cc6?syn-25a6b1a6=1" TargetMode="External"/><Relationship Id="rId122" Type="http://schemas.openxmlformats.org/officeDocument/2006/relationships/hyperlink" Target="https://www.ft.com/content/4a03f845-4456-4878-bb15-921db843a115" TargetMode="External"/><Relationship Id="rId143" Type="http://schemas.openxmlformats.org/officeDocument/2006/relationships/hyperlink" Target="https://www.gov.uk/government/publications/cyber-security-longitudinal-survey-wave-five-results?utm_medium=email&amp;utm_campaign=govuk-notifications-topic&amp;utm_source=e47df8e6-0e4c-419e-a0d5-28d75c26c764&amp;utm_content=weekly" TargetMode="External"/><Relationship Id="rId148" Type="http://schemas.openxmlformats.org/officeDocument/2006/relationships/hyperlink" Target="https://www.gov.uk/business-and-industry/industrial-strategy" TargetMode="External"/><Relationship Id="rId164" Type="http://schemas.openxmlformats.org/officeDocument/2006/relationships/hyperlink" Target="https://www.theportugalnews.com/news/2026-04-20/portugal-2025-budget-surplus-and-the-fiscal-challenges-of-2026/1009210" TargetMode="External"/><Relationship Id="rId169" Type="http://schemas.openxmlformats.org/officeDocument/2006/relationships/hyperlink" Target="https://energy.ec.europa.eu/news_en" TargetMode="External"/><Relationship Id="rId4" Type="http://schemas.openxmlformats.org/officeDocument/2006/relationships/settings" Target="settings.xml"/><Relationship Id="rId9" Type="http://schemas.openxmlformats.org/officeDocument/2006/relationships/hyperlink" Target="https://www.gov.uk/guidance/check-your-readiness-to-export-to-the-uk-and-other-international-markets?utm_medium=email&amp;utm_campaign=govuk-notifications-topic&amp;utm_source=3a3ba157-f707-4cc6-bd1d-02164da49d3f&amp;utm_content=immediately" TargetMode="External"/><Relationship Id="rId26" Type="http://schemas.openxmlformats.org/officeDocument/2006/relationships/hyperlink" Target="https://www.theglobalcity.uk/PositiveWebsite/media/Research-reports/Our-Global-Offer-to-Business-2026.pdf" TargetMode="External"/><Relationship Id="rId47" Type="http://schemas.openxmlformats.org/officeDocument/2006/relationships/hyperlink" Target="https://www.gov.uk/government/publications/uk-life-sciences-support?utm_medium=email&amp;utm_campaign=govuk-notifications&amp;utm_source=4b52b16d-d3af-45f0-872a-ed33aa71e6c9&amp;utm_content=immediately" TargetMode="External"/><Relationship Id="rId68" Type="http://schemas.openxmlformats.org/officeDocument/2006/relationships/hyperlink" Target="https://www.ft.com/content/91407f46-17be-44a6-ac21-4bbb7652fa96" TargetMode="External"/><Relationship Id="rId89" Type="http://schemas.openxmlformats.org/officeDocument/2006/relationships/hyperlink" Target="https://www.gov.uk/government/statistics/forecasts-for-the-uk-economy-april-2026" TargetMode="External"/><Relationship Id="rId112" Type="http://schemas.openxmlformats.org/officeDocument/2006/relationships/hyperlink" Target="https://www.ft.com/content/05cc62fe-9eb4-4333-abb0-9783bdad7613?syn-25a6b1a6=1" TargetMode="External"/><Relationship Id="rId133" Type="http://schemas.openxmlformats.org/officeDocument/2006/relationships/hyperlink" Target="https://www.gov.uk/government/publications/assessment-of-ai-capabilities-and-the-impact-on-the-uk-labour-market?utm_medium=email&amp;utm_campaign=govuk-notifications-topic&amp;utm_source=864a1e1c-cd7e-4c11-939a-2b11062b0431&amp;utm_content=weekly" TargetMode="External"/><Relationship Id="rId154" Type="http://schemas.openxmlformats.org/officeDocument/2006/relationships/hyperlink" Target="https://assets.publishing.service.gov.uk/media/677bc80399c93b7286a396d6/clean-power-2030-action-plan-main-report.pdf" TargetMode="External"/><Relationship Id="rId175" Type="http://schemas.openxmlformats.org/officeDocument/2006/relationships/fontTable" Target="fontTable.xml"/><Relationship Id="rId16" Type="http://schemas.openxmlformats.org/officeDocument/2006/relationships/hyperlink" Target="https://www.gov.uk/government/publications/risk-categories-for-animal-and-animal-product-imports-to-great-britain/animal-by-products-products-not-intended-for-human-consumption-risk-categories-for-imports-from-eu-to-gb" TargetMode="External"/><Relationship Id="rId37" Type="http://schemas.openxmlformats.org/officeDocument/2006/relationships/hyperlink" Target="https://smallbusiness.co.uk/" TargetMode="External"/><Relationship Id="rId58" Type="http://schemas.openxmlformats.org/officeDocument/2006/relationships/hyperlink" Target="https://www.ft.com/content/58d6787e-847c-4138-973e-fe2a7237146c?syn-25a6b1a6=1" TargetMode="External"/><Relationship Id="rId79" Type="http://schemas.openxmlformats.org/officeDocument/2006/relationships/hyperlink" Target="https://www.ft.com/content/3a322455-343b-4781-9587-5a9d3eef6990?syn-25a6b1a6=1" TargetMode="External"/><Relationship Id="rId102" Type="http://schemas.openxmlformats.org/officeDocument/2006/relationships/hyperlink" Target="https://www.gov.uk/government/news/millions-of-workers-get-new-access-to-sick-pay-and-parental-leave?utm_medium=email&amp;utm_campaign=govuk-notifications-topic&amp;utm_source=15d5b281-5988-4bfa-8fb3-bfe016fe87c2&amp;utm_content=daily" TargetMode="External"/><Relationship Id="rId123" Type="http://schemas.openxmlformats.org/officeDocument/2006/relationships/hyperlink" Target="https://www.theguardian.com/business/2026/apr/22/uk-inflation-rises-soaring-fuel-prices-iran-war" TargetMode="External"/><Relationship Id="rId144" Type="http://schemas.openxmlformats.org/officeDocument/2006/relationships/hyperlink" Target="https://www.gov.uk/government/publications/government-cyber-action-plan/government-cyber-action-plan" TargetMode="External"/><Relationship Id="rId90" Type="http://schemas.openxmlformats.org/officeDocument/2006/relationships/hyperlink" Target="https://www.gov.uk/government/publications/potential-economic-impact-of-future-smart-data-use-cases?utm_medium=email&amp;utm_campaign=govuk-notifications-topic&amp;utm_source=771714d5-0cad-4bee-83f4-2527d9cc0d75&amp;utm_content=weekly" TargetMode="External"/><Relationship Id="rId165" Type="http://schemas.openxmlformats.org/officeDocument/2006/relationships/hyperlink" Target="https://www.theportugalnews.com/news/2026-04-29/unemployment-rate-falls-in-portugal/1014382" TargetMode="External"/><Relationship Id="rId27" Type="http://schemas.openxmlformats.org/officeDocument/2006/relationships/hyperlink" Target="https://greattalent.campaign.gov.uk/move-to-the-uk/business-mentorship/" TargetMode="External"/><Relationship Id="rId48" Type="http://schemas.openxmlformats.org/officeDocument/2006/relationships/hyperlink" Target="https://www.great.gov.uk/international/content/investment/sectors/healthcare-and-life-sciences/" TargetMode="External"/><Relationship Id="rId69" Type="http://schemas.openxmlformats.org/officeDocument/2006/relationships/hyperlink" Target="https://www.ft.com/content/450cd25e-a9de-445d-98e3-725ca1092792?syn-25a6b1a6=1" TargetMode="External"/><Relationship Id="rId113" Type="http://schemas.openxmlformats.org/officeDocument/2006/relationships/hyperlink" Target="https://www.ft.com/content/0f416253-ef6e-4eb2-849c-e45d9078dccb?syn-25a6b1a6=1" TargetMode="External"/><Relationship Id="rId134" Type="http://schemas.openxmlformats.org/officeDocument/2006/relationships/hyperlink" Target="https://www.gov.uk/government/publications/ai-labour-market-survey-2025-report?utm_medium=email&amp;utm_campaign=govuk-notifications-topic&amp;utm_source=374dd945-085d-4a26-905c-404404fd190d&amp;utm_content=weekly" TargetMode="External"/><Relationship Id="rId80" Type="http://schemas.openxmlformats.org/officeDocument/2006/relationships/hyperlink" Target="https://www.gov.uk/government/news/uk-fintech-backed-to-embrace-future-payments-technology?utm_medium=email&amp;utm_campaign=govuk-notifications-topic&amp;utm_source=092c176c-1e0d-49f4-a45c-8ca61fa88f49&amp;utm_content=daily" TargetMode="External"/><Relationship Id="rId155" Type="http://schemas.openxmlformats.org/officeDocument/2006/relationships/hyperlink" Target="https://eco.sapo.pt/eventos/" TargetMode="External"/><Relationship Id="rId176" Type="http://schemas.openxmlformats.org/officeDocument/2006/relationships/theme" Target="theme/theme1.xml"/><Relationship Id="rId17" Type="http://schemas.openxmlformats.org/officeDocument/2006/relationships/hyperlink" Target="https://www.gov.uk/government/news/fruit-and-veg-import-checks-scrapped-ahead-of-uk-eu-deal" TargetMode="External"/><Relationship Id="rId38" Type="http://schemas.openxmlformats.org/officeDocument/2006/relationships/hyperlink" Target="https://www.gov.uk/government/news/britains-innovators-backed-with-around-100m-of-new-investment?utm_medium=email&amp;utm_campaign=govuk-notifications-topic&amp;utm_source=78a9be15-25db-4f6b-b420-10824a66faae&amp;utm_content=daily" TargetMode="External"/><Relationship Id="rId59" Type="http://schemas.openxmlformats.org/officeDocument/2006/relationships/hyperlink" Target="https://www.ft.com/content/d7e3294c-0a0e-4598-8687-93f5490d0cc5?syn-25a6b1a6=1" TargetMode="External"/><Relationship Id="rId103" Type="http://schemas.openxmlformats.org/officeDocument/2006/relationships/hyperlink" Target="https://www.ft.com/content/019e7595-a1b6-4f53-b5e3-63b864d59d38?syn-25a6b1a6=1" TargetMode="External"/><Relationship Id="rId124" Type="http://schemas.openxmlformats.org/officeDocument/2006/relationships/hyperlink" Target="https://www.ft.com/content/6dfa7e3c-e2b7-476d-bbb6-b68672a04de0" TargetMode="External"/><Relationship Id="rId70" Type="http://schemas.openxmlformats.org/officeDocument/2006/relationships/hyperlink" Target="https://www.ft.com/content/ec7bb366-9643-47ce-9909-fc5ad4864ae5?syn-25a6b1a6=1" TargetMode="External"/><Relationship Id="rId91" Type="http://schemas.openxmlformats.org/officeDocument/2006/relationships/hyperlink" Target="https://www.gov.uk/government/news/record-breaking-order-for-british-steel-as-uk-and-nigeria-sign-landmark-746-million-ports-deal?utm_medium=email&amp;utm_campaign=govuk-notifications-topic&amp;utm_source=98b27dd4-5dcf-4c91-9f69-cb16310386b1&amp;utm_content=weekly" TargetMode="External"/><Relationship Id="rId145" Type="http://schemas.openxmlformats.org/officeDocument/2006/relationships/hyperlink" Target="https://www.gov.uk/government/publications/backing-your-business-our-plan-for-small-and-medium-sized-businesses" TargetMode="External"/><Relationship Id="rId166" Type="http://schemas.openxmlformats.org/officeDocument/2006/relationships/hyperlink" Target="https://www.theportugalnews.com/news/2026-04-30/exports-fall-in-portugal-while-imports-rise/1014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CF7-1DEE-47C0-B85F-D1C72BD8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8082</Words>
  <Characters>68462</Characters>
  <Application>Microsoft Office Word</Application>
  <DocSecurity>0</DocSecurity>
  <Lines>1521</Lines>
  <Paragraphs>728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Simonas NARVYDAS</cp:lastModifiedBy>
  <cp:revision>2</cp:revision>
  <cp:lastPrinted>2024-04-08T11:29:00Z</cp:lastPrinted>
  <dcterms:created xsi:type="dcterms:W3CDTF">2026-05-12T13:06:00Z</dcterms:created>
  <dcterms:modified xsi:type="dcterms:W3CDTF">2026-05-12T13:06:00Z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df1ab7e0-db7f-4dd6-83ff-f6ea7210176c</vt:lpwstr>
  </property>
</Properties>
</file>