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9CB6E" w14:textId="77777777" w:rsidR="00F635C1" w:rsidRPr="00F635C1" w:rsidRDefault="00F635C1" w:rsidP="00F635C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635C1">
        <w:rPr>
          <w:rFonts w:ascii="Times New Roman" w:hAnsi="Times New Roman"/>
          <w:b/>
          <w:bCs/>
          <w:sz w:val="24"/>
          <w:szCs w:val="24"/>
        </w:rPr>
        <w:t xml:space="preserve">LIETUVOS RESPUBLIKOS AMBASADA ITALIJOS RESPUBLIKOJE </w:t>
      </w:r>
    </w:p>
    <w:p w14:paraId="519E121A" w14:textId="77777777" w:rsidR="00F635C1" w:rsidRPr="00E446FC" w:rsidRDefault="00F635C1" w:rsidP="00F635C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82952CD" w14:textId="77777777" w:rsidR="00F635C1" w:rsidRPr="00E446FC" w:rsidRDefault="00F635C1" w:rsidP="00F635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446FC">
        <w:rPr>
          <w:rFonts w:ascii="Times New Roman" w:hAnsi="Times New Roman"/>
          <w:b/>
          <w:sz w:val="24"/>
          <w:szCs w:val="24"/>
        </w:rPr>
        <w:t>AKTUALIOS EKONOMINĖS INFORMACIJOS SUVESTINĖ</w:t>
      </w:r>
    </w:p>
    <w:p w14:paraId="245A56C5" w14:textId="4D634547" w:rsidR="00F635C1" w:rsidRPr="00F635C1" w:rsidRDefault="00F635C1" w:rsidP="00F635C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635C1">
        <w:rPr>
          <w:rFonts w:ascii="Times New Roman" w:hAnsi="Times New Roman"/>
          <w:sz w:val="24"/>
          <w:szCs w:val="24"/>
        </w:rPr>
        <w:t>202</w:t>
      </w:r>
      <w:r w:rsidR="000906CA">
        <w:rPr>
          <w:rFonts w:ascii="Times New Roman" w:hAnsi="Times New Roman"/>
          <w:sz w:val="24"/>
          <w:szCs w:val="24"/>
        </w:rPr>
        <w:t>6</w:t>
      </w:r>
      <w:r w:rsidR="00D32DF4">
        <w:rPr>
          <w:rFonts w:ascii="Times New Roman" w:hAnsi="Times New Roman"/>
          <w:sz w:val="24"/>
          <w:szCs w:val="24"/>
        </w:rPr>
        <w:t xml:space="preserve"> </w:t>
      </w:r>
      <w:r w:rsidR="00D849FB">
        <w:rPr>
          <w:rFonts w:ascii="Times New Roman" w:hAnsi="Times New Roman"/>
          <w:sz w:val="24"/>
          <w:szCs w:val="24"/>
        </w:rPr>
        <w:t>balandži</w:t>
      </w:r>
      <w:r w:rsidR="004024F6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mėn.</w:t>
      </w:r>
    </w:p>
    <w:p w14:paraId="38BF844E" w14:textId="77777777" w:rsidR="00F635C1" w:rsidRPr="00E446FC" w:rsidRDefault="00F635C1" w:rsidP="00F635C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672"/>
        <w:gridCol w:w="2974"/>
        <w:gridCol w:w="1131"/>
      </w:tblGrid>
      <w:tr w:rsidR="00F635C1" w:rsidRPr="00E446FC" w14:paraId="453780A1" w14:textId="77777777" w:rsidTr="00A33F88">
        <w:trPr>
          <w:trHeight w:val="385"/>
        </w:trPr>
        <w:tc>
          <w:tcPr>
            <w:tcW w:w="851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6437BC7" w14:textId="77777777" w:rsidR="00F635C1" w:rsidRPr="00E446FC" w:rsidRDefault="00F635C1" w:rsidP="00D027C9">
            <w:pPr>
              <w:pStyle w:val="Heading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446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Data</w:t>
            </w:r>
          </w:p>
        </w:tc>
        <w:tc>
          <w:tcPr>
            <w:tcW w:w="4672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5F05A29" w14:textId="77777777" w:rsidR="00F635C1" w:rsidRPr="00E446FC" w:rsidRDefault="00F635C1" w:rsidP="00D027C9">
            <w:pPr>
              <w:pStyle w:val="Heading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446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Pateikiamos informacijos apibendrinimas</w:t>
            </w:r>
          </w:p>
        </w:tc>
        <w:tc>
          <w:tcPr>
            <w:tcW w:w="2974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0BF9AB4" w14:textId="77777777" w:rsidR="00F635C1" w:rsidRPr="00E446FC" w:rsidRDefault="00F635C1" w:rsidP="00D027C9">
            <w:pPr>
              <w:pStyle w:val="Heading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446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Informacijos šaltinis</w:t>
            </w:r>
          </w:p>
        </w:tc>
        <w:tc>
          <w:tcPr>
            <w:tcW w:w="1131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19ED3FF" w14:textId="77777777" w:rsidR="00F635C1" w:rsidRPr="00E446FC" w:rsidRDefault="00F635C1" w:rsidP="00D027C9">
            <w:pPr>
              <w:pStyle w:val="Heading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446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Pastabos</w:t>
            </w:r>
          </w:p>
        </w:tc>
      </w:tr>
      <w:tr w:rsidR="00F635C1" w:rsidRPr="00E446FC" w14:paraId="45B7F129" w14:textId="77777777" w:rsidTr="00A33F88">
        <w:trPr>
          <w:trHeight w:val="216"/>
        </w:trPr>
        <w:tc>
          <w:tcPr>
            <w:tcW w:w="9628" w:type="dxa"/>
            <w:gridSpan w:val="4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D4E73A8" w14:textId="77777777" w:rsidR="00F635C1" w:rsidRPr="00F14C92" w:rsidRDefault="00F635C1" w:rsidP="00D027C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14C92">
              <w:rPr>
                <w:rFonts w:ascii="Times New Roman" w:hAnsi="Times New Roman"/>
                <w:b/>
                <w:bCs/>
                <w:sz w:val="24"/>
                <w:szCs w:val="24"/>
              </w:rPr>
              <w:t>Lietuvos eksportuotojams aktuali informacija</w:t>
            </w:r>
          </w:p>
        </w:tc>
      </w:tr>
      <w:tr w:rsidR="00310FC6" w:rsidRPr="00E446FC" w14:paraId="31AE1820" w14:textId="77777777" w:rsidTr="00A33F88">
        <w:trPr>
          <w:trHeight w:val="234"/>
        </w:trPr>
        <w:tc>
          <w:tcPr>
            <w:tcW w:w="85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CAB98EC" w14:textId="43C5D900" w:rsidR="00310FC6" w:rsidRDefault="00E1274C" w:rsidP="00D027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04-01</w:t>
            </w:r>
          </w:p>
        </w:tc>
        <w:tc>
          <w:tcPr>
            <w:tcW w:w="467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E166636" w14:textId="133A1E50" w:rsidR="00310FC6" w:rsidRDefault="00E1274C" w:rsidP="009939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274C">
              <w:rPr>
                <w:rFonts w:ascii="Times New Roman" w:hAnsi="Times New Roman"/>
                <w:sz w:val="24"/>
                <w:szCs w:val="24"/>
              </w:rPr>
              <w:t xml:space="preserve">Parmos </w:t>
            </w:r>
            <w:proofErr w:type="spellStart"/>
            <w:r w:rsidRPr="00E1274C">
              <w:rPr>
                <w:rFonts w:ascii="Times New Roman" w:hAnsi="Times New Roman"/>
                <w:sz w:val="24"/>
                <w:szCs w:val="24"/>
              </w:rPr>
              <w:t>Noceto</w:t>
            </w:r>
            <w:proofErr w:type="spellEnd"/>
            <w:r w:rsidRPr="00E1274C">
              <w:rPr>
                <w:rFonts w:ascii="Times New Roman" w:hAnsi="Times New Roman"/>
                <w:sz w:val="24"/>
                <w:szCs w:val="24"/>
              </w:rPr>
              <w:t xml:space="preserve"> karin</w:t>
            </w:r>
            <w:r>
              <w:rPr>
                <w:rFonts w:ascii="Times New Roman" w:hAnsi="Times New Roman"/>
                <w:sz w:val="24"/>
                <w:szCs w:val="24"/>
              </w:rPr>
              <w:t>ė</w:t>
            </w:r>
            <w:r w:rsidRPr="00E1274C">
              <w:rPr>
                <w:rFonts w:ascii="Times New Roman" w:hAnsi="Times New Roman"/>
                <w:sz w:val="24"/>
                <w:szCs w:val="24"/>
              </w:rPr>
              <w:t xml:space="preserve"> šaudmenų atkūrimo gamykl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r w:rsidRPr="00E1274C">
              <w:rPr>
                <w:rFonts w:ascii="Times New Roman" w:hAnsi="Times New Roman"/>
                <w:sz w:val="24"/>
                <w:szCs w:val="24"/>
              </w:rPr>
              <w:t xml:space="preserve">2026 m. vėl pradėjo pilną veiklą po modernizacijos, </w:t>
            </w:r>
            <w:r>
              <w:rPr>
                <w:rFonts w:ascii="Times New Roman" w:hAnsi="Times New Roman"/>
                <w:sz w:val="24"/>
                <w:szCs w:val="24"/>
              </w:rPr>
              <w:t>prisitaikant</w:t>
            </w:r>
            <w:r w:rsidRPr="00E1274C">
              <w:rPr>
                <w:rFonts w:ascii="Times New Roman" w:hAnsi="Times New Roman"/>
                <w:sz w:val="24"/>
                <w:szCs w:val="24"/>
              </w:rPr>
              <w:t xml:space="preserve"> prie aukščiausių saugumo ir kokybės standartų.</w:t>
            </w:r>
          </w:p>
        </w:tc>
        <w:tc>
          <w:tcPr>
            <w:tcW w:w="297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C5BDC3D" w14:textId="6788D5A0" w:rsidR="00310FC6" w:rsidRPr="00310FC6" w:rsidRDefault="00E1274C" w:rsidP="003437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7" w:history="1">
              <w:r w:rsidRPr="00506F8A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https://www.agenziaindustriedifesa.it/stabilimento-militare-noceto-di-parma-ripartono-le-attivita-di-demilitarizzazione-ed-integrazione/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B1CF9F5" w14:textId="77777777" w:rsidR="00310FC6" w:rsidRPr="00E446FC" w:rsidRDefault="00310FC6" w:rsidP="00D027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6B0E" w:rsidRPr="00E446FC" w14:paraId="1D629CBF" w14:textId="77777777" w:rsidTr="00A33F88">
        <w:trPr>
          <w:trHeight w:val="234"/>
        </w:trPr>
        <w:tc>
          <w:tcPr>
            <w:tcW w:w="85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A62FCC5" w14:textId="2369B2B4" w:rsidR="007F6B0E" w:rsidRDefault="007F6B0E" w:rsidP="007F6B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04-02</w:t>
            </w:r>
          </w:p>
        </w:tc>
        <w:tc>
          <w:tcPr>
            <w:tcW w:w="467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287EE68" w14:textId="28F97BCF" w:rsidR="007F6B0E" w:rsidRPr="00E1274C" w:rsidRDefault="007F6B0E" w:rsidP="007F6B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Italijoje bankui „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Revolut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“ skirta daugiau nei 11 mln. eurų bauda už klaidingos informacijos skleidimą apie teikiamas investavimo paslaugas, taip pat už netinkamas sąskaitų ribojimo praktikas.</w:t>
            </w:r>
          </w:p>
        </w:tc>
        <w:tc>
          <w:tcPr>
            <w:tcW w:w="297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3D1C147" w14:textId="060F7491" w:rsidR="007F6B0E" w:rsidRDefault="007F6B0E" w:rsidP="007F6B0E">
            <w:pPr>
              <w:spacing w:after="0" w:line="240" w:lineRule="auto"/>
              <w:jc w:val="both"/>
            </w:pPr>
            <w:hyperlink r:id="rId8" w:history="1">
              <w:r w:rsidRPr="00506F8A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https://it.euronews.com/business/2026/04/02/multa-da-11-milioni-di-euro-per-revolut-in-italia-antitrust-pratiche-scorrette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0F0B528" w14:textId="77777777" w:rsidR="007F6B0E" w:rsidRPr="00E446FC" w:rsidRDefault="007F6B0E" w:rsidP="007F6B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4E57" w:rsidRPr="00E446FC" w14:paraId="7CF5629C" w14:textId="77777777" w:rsidTr="00A33F88">
        <w:trPr>
          <w:trHeight w:val="234"/>
        </w:trPr>
        <w:tc>
          <w:tcPr>
            <w:tcW w:w="85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C85BB5A" w14:textId="491CE791" w:rsidR="00A74E57" w:rsidRDefault="00A74E57" w:rsidP="00D027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04-07</w:t>
            </w:r>
          </w:p>
        </w:tc>
        <w:tc>
          <w:tcPr>
            <w:tcW w:w="467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17124F2" w14:textId="22827294" w:rsidR="00A74E57" w:rsidRPr="00E1274C" w:rsidRDefault="00A74E57" w:rsidP="009939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E57">
              <w:rPr>
                <w:rFonts w:ascii="Times New Roman" w:hAnsi="Times New Roman"/>
                <w:sz w:val="24"/>
                <w:szCs w:val="24"/>
              </w:rPr>
              <w:t xml:space="preserve">Italijos kino ir audiovizualinio sektoriaus </w:t>
            </w:r>
            <w:r>
              <w:rPr>
                <w:rFonts w:ascii="Times New Roman" w:hAnsi="Times New Roman"/>
                <w:sz w:val="24"/>
                <w:szCs w:val="24"/>
              </w:rPr>
              <w:t>finansavimo</w:t>
            </w:r>
            <w:r w:rsidRPr="00A74E57">
              <w:rPr>
                <w:rFonts w:ascii="Times New Roman" w:hAnsi="Times New Roman"/>
                <w:sz w:val="24"/>
                <w:szCs w:val="24"/>
              </w:rPr>
              <w:t xml:space="preserve"> pokyčiai</w:t>
            </w:r>
            <w:r>
              <w:rPr>
                <w:rFonts w:ascii="Times New Roman" w:hAnsi="Times New Roman"/>
                <w:sz w:val="24"/>
                <w:szCs w:val="24"/>
              </w:rPr>
              <w:t>: mažinamos dotacijos</w:t>
            </w:r>
          </w:p>
        </w:tc>
        <w:tc>
          <w:tcPr>
            <w:tcW w:w="297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CA302B2" w14:textId="2777FFE4" w:rsidR="00A74E57" w:rsidRPr="00A74E57" w:rsidRDefault="00A74E57" w:rsidP="003437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9" w:history="1">
              <w:r w:rsidRPr="00A74E57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https://www.ilsole24ore.com/art/tax-credit-cinema-aliquote-giu-e-tetti-imprese-AIrSv5KC</w:t>
              </w:r>
            </w:hyperlink>
            <w:r w:rsidRPr="00A74E5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4AB5C01" w14:textId="77777777" w:rsidR="00A74E57" w:rsidRPr="00E446FC" w:rsidRDefault="00A74E57" w:rsidP="00D027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598F" w:rsidRPr="00E446FC" w14:paraId="3E05294D" w14:textId="77777777" w:rsidTr="00A33F88">
        <w:trPr>
          <w:trHeight w:val="234"/>
        </w:trPr>
        <w:tc>
          <w:tcPr>
            <w:tcW w:w="85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27854E6" w14:textId="498374FE" w:rsidR="00F2598F" w:rsidRDefault="00F2598F" w:rsidP="00D027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04-07</w:t>
            </w:r>
          </w:p>
        </w:tc>
        <w:tc>
          <w:tcPr>
            <w:tcW w:w="467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D5DBBC5" w14:textId="72B3838C" w:rsidR="00F2598F" w:rsidRPr="00A74E57" w:rsidRDefault="00F2598F" w:rsidP="009939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Lietuviškas fondas „1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Asset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Management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“ Romoje </w:t>
            </w:r>
            <w:r w:rsidR="00B65F69">
              <w:rPr>
                <w:rFonts w:ascii="Times New Roman" w:hAnsi="Times New Roman"/>
                <w:sz w:val="24"/>
                <w:szCs w:val="24"/>
              </w:rPr>
              <w:t xml:space="preserve">imsis </w:t>
            </w:r>
            <w:r>
              <w:rPr>
                <w:rFonts w:ascii="Times New Roman" w:hAnsi="Times New Roman"/>
                <w:sz w:val="24"/>
                <w:szCs w:val="24"/>
              </w:rPr>
              <w:t>5 žvaigždučių viešbu</w:t>
            </w:r>
            <w:r w:rsidR="00B65F69">
              <w:rPr>
                <w:rFonts w:ascii="Times New Roman" w:hAnsi="Times New Roman"/>
                <w:sz w:val="24"/>
                <w:szCs w:val="24"/>
              </w:rPr>
              <w:t>čio vystymo projekto –</w:t>
            </w:r>
            <w:r w:rsidRPr="00F259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65F69">
              <w:rPr>
                <w:rFonts w:ascii="Times New Roman" w:hAnsi="Times New Roman"/>
                <w:sz w:val="24"/>
                <w:szCs w:val="24"/>
              </w:rPr>
              <w:t xml:space="preserve">bus </w:t>
            </w:r>
            <w:r w:rsidRPr="00F2598F">
              <w:rPr>
                <w:rFonts w:ascii="Times New Roman" w:hAnsi="Times New Roman"/>
                <w:sz w:val="24"/>
                <w:szCs w:val="24"/>
              </w:rPr>
              <w:t>siekia</w:t>
            </w:r>
            <w:r w:rsidR="00B65F69">
              <w:rPr>
                <w:rFonts w:ascii="Times New Roman" w:hAnsi="Times New Roman"/>
                <w:sz w:val="24"/>
                <w:szCs w:val="24"/>
              </w:rPr>
              <w:t>ma</w:t>
            </w:r>
            <w:r w:rsidRPr="00F2598F">
              <w:rPr>
                <w:rFonts w:ascii="Times New Roman" w:hAnsi="Times New Roman"/>
                <w:sz w:val="24"/>
                <w:szCs w:val="24"/>
              </w:rPr>
              <w:t xml:space="preserve"> sukurti išskirtinę prabangos koncepciją, kuri derintų pastato </w:t>
            </w:r>
            <w:r>
              <w:rPr>
                <w:rFonts w:ascii="Times New Roman" w:hAnsi="Times New Roman"/>
                <w:sz w:val="24"/>
                <w:szCs w:val="24"/>
              </w:rPr>
              <w:t>istoriją</w:t>
            </w:r>
            <w:r w:rsidRPr="00F2598F">
              <w:rPr>
                <w:rFonts w:ascii="Times New Roman" w:hAnsi="Times New Roman"/>
                <w:sz w:val="24"/>
                <w:szCs w:val="24"/>
              </w:rPr>
              <w:t xml:space="preserve"> su šiuolaikiniu dizainu, orientuo</w:t>
            </w:r>
            <w:r>
              <w:rPr>
                <w:rFonts w:ascii="Times New Roman" w:hAnsi="Times New Roman"/>
                <w:sz w:val="24"/>
                <w:szCs w:val="24"/>
              </w:rPr>
              <w:t>jantis</w:t>
            </w:r>
            <w:r w:rsidRPr="00F2598F">
              <w:rPr>
                <w:rFonts w:ascii="Times New Roman" w:hAnsi="Times New Roman"/>
                <w:sz w:val="24"/>
                <w:szCs w:val="24"/>
              </w:rPr>
              <w:t xml:space="preserve"> į aukštos klasės tarptautin</w:t>
            </w:r>
            <w:r>
              <w:rPr>
                <w:rFonts w:ascii="Times New Roman" w:hAnsi="Times New Roman"/>
                <w:sz w:val="24"/>
                <w:szCs w:val="24"/>
              </w:rPr>
              <w:t>ius</w:t>
            </w:r>
            <w:r w:rsidRPr="00F2598F">
              <w:rPr>
                <w:rFonts w:ascii="Times New Roman" w:hAnsi="Times New Roman"/>
                <w:sz w:val="24"/>
                <w:szCs w:val="24"/>
              </w:rPr>
              <w:t xml:space="preserve"> klient</w:t>
            </w:r>
            <w:r>
              <w:rPr>
                <w:rFonts w:ascii="Times New Roman" w:hAnsi="Times New Roman"/>
                <w:sz w:val="24"/>
                <w:szCs w:val="24"/>
              </w:rPr>
              <w:t>us</w:t>
            </w:r>
            <w:r w:rsidRPr="00F2598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FF94197" w14:textId="7ACFEECB" w:rsidR="00F2598F" w:rsidRPr="00F2598F" w:rsidRDefault="00F2598F" w:rsidP="003437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10" w:history="1">
              <w:r w:rsidRPr="00F2598F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https://www.travelquotidiano.com/alberghi/castello-sgr-nuova-acquisizione-nel-centro-di-roma-in-arrivo-un-hotel-5-stelle-lusso/tqid-511276</w:t>
              </w:r>
            </w:hyperlink>
            <w:r w:rsidRPr="00F2598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8563392" w14:textId="77777777" w:rsidR="00F2598F" w:rsidRPr="00E446FC" w:rsidRDefault="00F2598F" w:rsidP="00D027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2666" w:rsidRPr="00E446FC" w14:paraId="474C97F9" w14:textId="77777777" w:rsidTr="00A33F88">
        <w:trPr>
          <w:trHeight w:val="234"/>
        </w:trPr>
        <w:tc>
          <w:tcPr>
            <w:tcW w:w="85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BF3E1C9" w14:textId="77777777" w:rsidR="00002666" w:rsidRDefault="00002666" w:rsidP="00D027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EBED280" w14:textId="77777777" w:rsidR="00002666" w:rsidRDefault="00002666" w:rsidP="00D027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04-08</w:t>
            </w:r>
          </w:p>
          <w:p w14:paraId="23CD1149" w14:textId="23408F1B" w:rsidR="00002666" w:rsidRDefault="00002666" w:rsidP="00D027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04-10</w:t>
            </w:r>
          </w:p>
        </w:tc>
        <w:tc>
          <w:tcPr>
            <w:tcW w:w="467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D1CD0C6" w14:textId="5F079652" w:rsidR="00002666" w:rsidRPr="00A74E57" w:rsidRDefault="00002666" w:rsidP="009939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Balandžio 21-26 d. Milane jau 64-ąjį kartą organizuota tarptautinė baldų paroda „Salone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Mobile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“. Nors karas Artimuosiuose Rytuose sumažino svečių skaičių, tačiau užsieniečių dalyvavimas išlieka didelis – siekia 32 šalis.</w:t>
            </w:r>
          </w:p>
        </w:tc>
        <w:tc>
          <w:tcPr>
            <w:tcW w:w="297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3DF5E0D" w14:textId="441826D7" w:rsidR="00002666" w:rsidRPr="00002666" w:rsidRDefault="00002666" w:rsidP="003437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11" w:history="1">
              <w:r w:rsidRPr="00002666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https://www.lastampa.it/cronaca/2026/04/08/news/salone_del_mobile_biglietteria_in_linea_con_gli_scorsi_anni_prime_disdette_per_la_guerra_in_iran-15576227/</w:t>
              </w:r>
            </w:hyperlink>
          </w:p>
          <w:p w14:paraId="2581F8B3" w14:textId="6B338E1A" w:rsidR="00002666" w:rsidRDefault="00002666" w:rsidP="00343743">
            <w:pPr>
              <w:spacing w:after="0" w:line="240" w:lineRule="auto"/>
              <w:jc w:val="both"/>
            </w:pPr>
            <w:hyperlink r:id="rId12" w:history="1">
              <w:r w:rsidRPr="00002666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https://www.salonemilano.it/it/exhibitors?anno=2026&amp;nazionalita=LTU&amp;pageNumber=1</w:t>
              </w:r>
            </w:hyperlink>
            <w:r>
              <w:t xml:space="preserve"> </w:t>
            </w:r>
          </w:p>
        </w:tc>
        <w:tc>
          <w:tcPr>
            <w:tcW w:w="113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62EAA6C" w14:textId="77777777" w:rsidR="00002666" w:rsidRPr="00E446FC" w:rsidRDefault="00002666" w:rsidP="00D027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430D" w:rsidRPr="00E446FC" w14:paraId="70DD4003" w14:textId="77777777" w:rsidTr="00A33F88">
        <w:trPr>
          <w:trHeight w:val="234"/>
        </w:trPr>
        <w:tc>
          <w:tcPr>
            <w:tcW w:w="85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56E1FD7" w14:textId="7E49FC60" w:rsidR="00D2430D" w:rsidRDefault="00D2430D" w:rsidP="00D027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04-1</w:t>
            </w:r>
            <w:r w:rsidR="000B095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7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CC86B0C" w14:textId="63CB0496" w:rsidR="00D2430D" w:rsidRDefault="00D2430D" w:rsidP="009939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Dėl karo Artimuosiuose Rytuose kyla rizikos Italijos farmacijos sektoriui: ženkliai auga aktyviųjų medžiagų </w:t>
            </w:r>
            <w:r w:rsidR="000B0958">
              <w:rPr>
                <w:rFonts w:ascii="Times New Roman" w:hAnsi="Times New Roman"/>
                <w:sz w:val="24"/>
                <w:szCs w:val="24"/>
              </w:rPr>
              <w:t>bei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pakuočių žaliavų kainos</w:t>
            </w:r>
          </w:p>
        </w:tc>
        <w:tc>
          <w:tcPr>
            <w:tcW w:w="297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FBF9370" w14:textId="3482DEA0" w:rsidR="00D2430D" w:rsidRPr="00D2430D" w:rsidRDefault="00D2430D" w:rsidP="003437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13" w:history="1">
              <w:r w:rsidRPr="00D2430D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https://www.ilsole24ore.com/art/farmindustria-la-guerra-impennata-costi-rischio-anche-farmaci-AIaNx2UC</w:t>
              </w:r>
            </w:hyperlink>
            <w:r w:rsidRPr="00D2430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387EEB3" w14:textId="77777777" w:rsidR="00D2430D" w:rsidRPr="00E446FC" w:rsidRDefault="00D2430D" w:rsidP="00D027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707A" w:rsidRPr="00E446FC" w14:paraId="2766D490" w14:textId="77777777" w:rsidTr="00A33F88">
        <w:trPr>
          <w:trHeight w:val="234"/>
        </w:trPr>
        <w:tc>
          <w:tcPr>
            <w:tcW w:w="85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4133000" w14:textId="7DD7E2C8" w:rsidR="00EA707A" w:rsidRDefault="00EA707A" w:rsidP="00D027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04-15</w:t>
            </w:r>
          </w:p>
        </w:tc>
        <w:tc>
          <w:tcPr>
            <w:tcW w:w="467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F253DEE" w14:textId="0EA0CAEC" w:rsidR="00EA707A" w:rsidRDefault="00CB7901" w:rsidP="009939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Zelenskio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vizito Romoje metu skelbiama apie Italijos ir Ukrainos partnerystės planus bepiločių sistemų ir oro gynybos srityse, kalbama apie gynybos pramonės kompanijos „Leonardo“ įsitraukimą, tačiau išsamesnių detalių nepateikiama</w:t>
            </w:r>
          </w:p>
        </w:tc>
        <w:tc>
          <w:tcPr>
            <w:tcW w:w="297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2C58358" w14:textId="55896101" w:rsidR="00EA707A" w:rsidRPr="00EA707A" w:rsidRDefault="00EA707A" w:rsidP="003437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14" w:history="1">
              <w:r w:rsidRPr="00EA707A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https://www.repubblica.it/politica/2026/04/15/news/zelensky_meloni_vertice_roma_droni-425286988/</w:t>
              </w:r>
            </w:hyperlink>
            <w:r w:rsidRPr="00EA707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E4C7D12" w14:textId="77777777" w:rsidR="00EA707A" w:rsidRPr="00E446FC" w:rsidRDefault="00EA707A" w:rsidP="00D027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721F" w:rsidRPr="00E446FC" w14:paraId="5D603CA0" w14:textId="77777777" w:rsidTr="00A33F88">
        <w:trPr>
          <w:trHeight w:val="234"/>
        </w:trPr>
        <w:tc>
          <w:tcPr>
            <w:tcW w:w="85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4F122FA" w14:textId="495B1BFA" w:rsidR="0097721F" w:rsidRDefault="0097721F" w:rsidP="00D027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04-17</w:t>
            </w:r>
          </w:p>
        </w:tc>
        <w:tc>
          <w:tcPr>
            <w:tcW w:w="467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1D7AC01" w14:textId="02FBAEBC" w:rsidR="0097721F" w:rsidRDefault="0097721F" w:rsidP="009939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Milano dizaino savaitėje – ir kūrėjai iš Lietuvos, pristatantys savo darbus, skirtus apšvietimui</w:t>
            </w:r>
          </w:p>
        </w:tc>
        <w:tc>
          <w:tcPr>
            <w:tcW w:w="297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E44A14A" w14:textId="77777777" w:rsidR="0097721F" w:rsidRDefault="0097721F" w:rsidP="003437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15" w:history="1">
              <w:r w:rsidRPr="0097721F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https://www.parkettchannel.it/deoron-2026-il-design-come-esperienza-acustica-e-spaziale/</w:t>
              </w:r>
            </w:hyperlink>
            <w:r w:rsidRPr="009772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9EEA4BC" w14:textId="7AB5B10E" w:rsidR="0097721F" w:rsidRPr="0097721F" w:rsidRDefault="0097721F" w:rsidP="003437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16" w:history="1">
              <w:r w:rsidRPr="00355AA5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https://www-daydreamingobjects-com.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13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332C299" w14:textId="77777777" w:rsidR="0097721F" w:rsidRPr="00E446FC" w:rsidRDefault="0097721F" w:rsidP="00D027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6A1A" w:rsidRPr="00E446FC" w14:paraId="6B6C44D1" w14:textId="77777777" w:rsidTr="00A33F88">
        <w:trPr>
          <w:trHeight w:val="234"/>
        </w:trPr>
        <w:tc>
          <w:tcPr>
            <w:tcW w:w="85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861D5C2" w14:textId="5929CA7F" w:rsidR="00376A1A" w:rsidRDefault="00376A1A" w:rsidP="00D027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04-20</w:t>
            </w:r>
          </w:p>
        </w:tc>
        <w:tc>
          <w:tcPr>
            <w:tcW w:w="467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C522F44" w14:textId="3CA191AE" w:rsidR="00376A1A" w:rsidRDefault="00376A1A" w:rsidP="009939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Energijos kaštų poveikis Italijos verslo konkurencingumui: </w:t>
            </w:r>
            <w:r w:rsidRPr="00376A1A">
              <w:rPr>
                <w:rFonts w:ascii="Times New Roman" w:hAnsi="Times New Roman"/>
                <w:sz w:val="24"/>
                <w:szCs w:val="24"/>
              </w:rPr>
              <w:t xml:space="preserve">Italijos pramonės </w:t>
            </w:r>
            <w:r w:rsidRPr="00376A1A">
              <w:rPr>
                <w:rFonts w:ascii="Times New Roman" w:hAnsi="Times New Roman"/>
                <w:sz w:val="24"/>
                <w:szCs w:val="24"/>
              </w:rPr>
              <w:lastRenderedPageBreak/>
              <w:t>konfederacijos „</w:t>
            </w:r>
            <w:proofErr w:type="spellStart"/>
            <w:r w:rsidRPr="00376A1A">
              <w:rPr>
                <w:rFonts w:ascii="Times New Roman" w:hAnsi="Times New Roman"/>
                <w:sz w:val="24"/>
                <w:szCs w:val="24"/>
              </w:rPr>
              <w:t>Confindustria</w:t>
            </w:r>
            <w:proofErr w:type="spellEnd"/>
            <w:r w:rsidRPr="00376A1A">
              <w:rPr>
                <w:rFonts w:ascii="Times New Roman" w:hAnsi="Times New Roman"/>
                <w:sz w:val="24"/>
                <w:szCs w:val="24"/>
              </w:rPr>
              <w:t xml:space="preserve">“ tyrimų centras įvertino, </w:t>
            </w:r>
            <w:r>
              <w:rPr>
                <w:rFonts w:ascii="Times New Roman" w:hAnsi="Times New Roman"/>
                <w:sz w:val="24"/>
                <w:szCs w:val="24"/>
              </w:rPr>
              <w:t>kad</w:t>
            </w:r>
            <w:r w:rsidRPr="00376A1A">
              <w:rPr>
                <w:rFonts w:ascii="Times New Roman" w:hAnsi="Times New Roman"/>
                <w:sz w:val="24"/>
                <w:szCs w:val="24"/>
              </w:rPr>
              <w:t xml:space="preserve"> energijos sąnaud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ų kaštai </w:t>
            </w:r>
            <w:r w:rsidRPr="00376A1A">
              <w:rPr>
                <w:rFonts w:ascii="Times New Roman" w:hAnsi="Times New Roman"/>
                <w:sz w:val="24"/>
                <w:szCs w:val="24"/>
              </w:rPr>
              <w:t>šiais metais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6A1A">
              <w:rPr>
                <w:rFonts w:ascii="Times New Roman" w:hAnsi="Times New Roman"/>
                <w:sz w:val="24"/>
                <w:szCs w:val="24"/>
              </w:rPr>
              <w:t>Italijos įmonėms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6A1A">
              <w:rPr>
                <w:rFonts w:ascii="Times New Roman" w:hAnsi="Times New Roman"/>
                <w:sz w:val="24"/>
                <w:szCs w:val="24"/>
              </w:rPr>
              <w:t>galėtų padidėti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nuo 7 iki 21 mlrd. eurų</w:t>
            </w:r>
            <w:r w:rsidRPr="00376A1A">
              <w:rPr>
                <w:rFonts w:ascii="Times New Roman" w:hAnsi="Times New Roman"/>
                <w:sz w:val="24"/>
                <w:szCs w:val="24"/>
              </w:rPr>
              <w:t>, atsižvelgiant į skirtingus karo Irane scenarijus.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7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7EC41F4" w14:textId="18EF9371" w:rsidR="00376A1A" w:rsidRDefault="00376A1A" w:rsidP="00343743">
            <w:pPr>
              <w:spacing w:after="0" w:line="240" w:lineRule="auto"/>
              <w:jc w:val="both"/>
            </w:pPr>
            <w:hyperlink r:id="rId17" w:history="1">
              <w:proofErr w:type="spellStart"/>
              <w:r w:rsidRPr="00376A1A">
                <w:rPr>
                  <w:rStyle w:val="Hyperlink"/>
                  <w:rFonts w:ascii="Times New Roman" w:hAnsi="Times New Roman"/>
                  <w:sz w:val="20"/>
                  <w:szCs w:val="20"/>
                </w:rPr>
                <w:t>Rincari</w:t>
              </w:r>
              <w:proofErr w:type="spellEnd"/>
              <w:r w:rsidRPr="00376A1A">
                <w:rPr>
                  <w:rStyle w:val="Hyperlink"/>
                  <w:rFonts w:ascii="Times New Roman" w:hAnsi="Times New Roman"/>
                  <w:sz w:val="20"/>
                  <w:szCs w:val="20"/>
                </w:rPr>
                <w:t xml:space="preserve"> </w:t>
              </w:r>
              <w:proofErr w:type="spellStart"/>
              <w:r w:rsidRPr="00376A1A">
                <w:rPr>
                  <w:rStyle w:val="Hyperlink"/>
                  <w:rFonts w:ascii="Times New Roman" w:hAnsi="Times New Roman"/>
                  <w:sz w:val="20"/>
                  <w:szCs w:val="20"/>
                </w:rPr>
                <w:t>dell’energia</w:t>
              </w:r>
              <w:proofErr w:type="spellEnd"/>
              <w:r w:rsidRPr="00376A1A">
                <w:rPr>
                  <w:rStyle w:val="Hyperlink"/>
                  <w:rFonts w:ascii="Times New Roman" w:hAnsi="Times New Roman"/>
                  <w:sz w:val="20"/>
                  <w:szCs w:val="20"/>
                </w:rPr>
                <w:t xml:space="preserve">, </w:t>
              </w:r>
              <w:proofErr w:type="spellStart"/>
              <w:r w:rsidRPr="00376A1A">
                <w:rPr>
                  <w:rStyle w:val="Hyperlink"/>
                  <w:rFonts w:ascii="Times New Roman" w:hAnsi="Times New Roman"/>
                  <w:sz w:val="20"/>
                  <w:szCs w:val="20"/>
                </w:rPr>
                <w:t>calo</w:t>
              </w:r>
              <w:proofErr w:type="spellEnd"/>
              <w:r w:rsidRPr="00376A1A">
                <w:rPr>
                  <w:rStyle w:val="Hyperlink"/>
                  <w:rFonts w:ascii="Times New Roman" w:hAnsi="Times New Roman"/>
                  <w:sz w:val="20"/>
                  <w:szCs w:val="20"/>
                </w:rPr>
                <w:t xml:space="preserve"> di </w:t>
              </w:r>
              <w:proofErr w:type="spellStart"/>
              <w:r w:rsidRPr="00376A1A">
                <w:rPr>
                  <w:rStyle w:val="Hyperlink"/>
                  <w:rFonts w:ascii="Times New Roman" w:hAnsi="Times New Roman"/>
                  <w:sz w:val="20"/>
                  <w:szCs w:val="20"/>
                </w:rPr>
                <w:t>fiducia</w:t>
              </w:r>
              <w:proofErr w:type="spellEnd"/>
              <w:r w:rsidRPr="00376A1A">
                <w:rPr>
                  <w:rStyle w:val="Hyperlink"/>
                  <w:rFonts w:ascii="Times New Roman" w:hAnsi="Times New Roman"/>
                  <w:sz w:val="20"/>
                  <w:szCs w:val="20"/>
                </w:rPr>
                <w:t xml:space="preserve"> e </w:t>
              </w:r>
              <w:proofErr w:type="spellStart"/>
              <w:r w:rsidRPr="00376A1A">
                <w:rPr>
                  <w:rStyle w:val="Hyperlink"/>
                  <w:rFonts w:ascii="Times New Roman" w:hAnsi="Times New Roman"/>
                  <w:sz w:val="20"/>
                  <w:szCs w:val="20"/>
                </w:rPr>
                <w:t>aspettative</w:t>
              </w:r>
              <w:proofErr w:type="spellEnd"/>
              <w:r w:rsidRPr="00376A1A">
                <w:rPr>
                  <w:rStyle w:val="Hyperlink"/>
                  <w:rFonts w:ascii="Times New Roman" w:hAnsi="Times New Roman"/>
                  <w:sz w:val="20"/>
                  <w:szCs w:val="20"/>
                </w:rPr>
                <w:t xml:space="preserve">, </w:t>
              </w:r>
              <w:proofErr w:type="spellStart"/>
              <w:r w:rsidRPr="00376A1A">
                <w:rPr>
                  <w:rStyle w:val="Hyperlink"/>
                  <w:rFonts w:ascii="Times New Roman" w:hAnsi="Times New Roman"/>
                  <w:sz w:val="20"/>
                  <w:szCs w:val="20"/>
                </w:rPr>
                <w:t>rialzo</w:t>
              </w:r>
              <w:proofErr w:type="spellEnd"/>
              <w:r w:rsidRPr="00376A1A">
                <w:rPr>
                  <w:rStyle w:val="Hyperlink"/>
                  <w:rFonts w:ascii="Times New Roman" w:hAnsi="Times New Roman"/>
                  <w:sz w:val="20"/>
                  <w:szCs w:val="20"/>
                </w:rPr>
                <w:t xml:space="preserve"> </w:t>
              </w:r>
              <w:proofErr w:type="spellStart"/>
              <w:r w:rsidRPr="00376A1A">
                <w:rPr>
                  <w:rStyle w:val="Hyperlink"/>
                  <w:rFonts w:ascii="Times New Roman" w:hAnsi="Times New Roman"/>
                  <w:sz w:val="20"/>
                  <w:szCs w:val="20"/>
                </w:rPr>
                <w:t>dei</w:t>
              </w:r>
              <w:proofErr w:type="spellEnd"/>
              <w:r w:rsidRPr="00376A1A">
                <w:rPr>
                  <w:rStyle w:val="Hyperlink"/>
                </w:rPr>
                <w:t xml:space="preserve"> </w:t>
              </w:r>
              <w:proofErr w:type="spellStart"/>
              <w:r w:rsidRPr="00376A1A">
                <w:rPr>
                  <w:rStyle w:val="Hyperlink"/>
                  <w:rFonts w:ascii="Times New Roman" w:hAnsi="Times New Roman"/>
                  <w:sz w:val="20"/>
                  <w:szCs w:val="20"/>
                </w:rPr>
                <w:lastRenderedPageBreak/>
                <w:t>tassi</w:t>
              </w:r>
              <w:proofErr w:type="spellEnd"/>
              <w:r w:rsidRPr="00376A1A">
                <w:rPr>
                  <w:rStyle w:val="Hyperlink"/>
                  <w:rFonts w:ascii="Times New Roman" w:hAnsi="Times New Roman"/>
                  <w:sz w:val="20"/>
                  <w:szCs w:val="20"/>
                </w:rPr>
                <w:t xml:space="preserve"> </w:t>
              </w:r>
              <w:proofErr w:type="spellStart"/>
              <w:r w:rsidRPr="00376A1A">
                <w:rPr>
                  <w:rStyle w:val="Hyperlink"/>
                  <w:rFonts w:ascii="Times New Roman" w:hAnsi="Times New Roman"/>
                  <w:sz w:val="20"/>
                  <w:szCs w:val="20"/>
                </w:rPr>
                <w:t>sovrani</w:t>
              </w:r>
              <w:proofErr w:type="spellEnd"/>
              <w:r w:rsidRPr="00376A1A">
                <w:rPr>
                  <w:rStyle w:val="Hyperlink"/>
                  <w:rFonts w:ascii="Times New Roman" w:hAnsi="Times New Roman"/>
                  <w:sz w:val="20"/>
                  <w:szCs w:val="20"/>
                </w:rPr>
                <w:t xml:space="preserve">: </w:t>
              </w:r>
              <w:proofErr w:type="spellStart"/>
              <w:r w:rsidRPr="00376A1A">
                <w:rPr>
                  <w:rStyle w:val="Hyperlink"/>
                  <w:rFonts w:ascii="Times New Roman" w:hAnsi="Times New Roman"/>
                  <w:sz w:val="20"/>
                  <w:szCs w:val="20"/>
                </w:rPr>
                <w:t>primi</w:t>
              </w:r>
              <w:proofErr w:type="spellEnd"/>
              <w:r w:rsidRPr="00376A1A">
                <w:rPr>
                  <w:rStyle w:val="Hyperlink"/>
                  <w:rFonts w:ascii="Times New Roman" w:hAnsi="Times New Roman"/>
                  <w:sz w:val="20"/>
                  <w:szCs w:val="20"/>
                </w:rPr>
                <w:t xml:space="preserve"> </w:t>
              </w:r>
              <w:proofErr w:type="spellStart"/>
              <w:r w:rsidRPr="00376A1A">
                <w:rPr>
                  <w:rStyle w:val="Hyperlink"/>
                  <w:rFonts w:ascii="Times New Roman" w:hAnsi="Times New Roman"/>
                  <w:sz w:val="20"/>
                  <w:szCs w:val="20"/>
                </w:rPr>
                <w:t>impatti</w:t>
              </w:r>
              <w:proofErr w:type="spellEnd"/>
              <w:r w:rsidRPr="00376A1A">
                <w:rPr>
                  <w:rStyle w:val="Hyperlink"/>
                  <w:rFonts w:ascii="Times New Roman" w:hAnsi="Times New Roman"/>
                  <w:sz w:val="20"/>
                  <w:szCs w:val="20"/>
                </w:rPr>
                <w:t xml:space="preserve"> della </w:t>
              </w:r>
              <w:proofErr w:type="spellStart"/>
              <w:r w:rsidRPr="00376A1A">
                <w:rPr>
                  <w:rStyle w:val="Hyperlink"/>
                  <w:rFonts w:ascii="Times New Roman" w:hAnsi="Times New Roman"/>
                  <w:sz w:val="20"/>
                  <w:szCs w:val="20"/>
                </w:rPr>
                <w:t>guerra</w:t>
              </w:r>
              <w:proofErr w:type="spellEnd"/>
              <w:r w:rsidRPr="00376A1A">
                <w:rPr>
                  <w:rStyle w:val="Hyperlink"/>
                  <w:rFonts w:ascii="Times New Roman" w:hAnsi="Times New Roman"/>
                  <w:sz w:val="20"/>
                  <w:szCs w:val="20"/>
                </w:rPr>
                <w:t xml:space="preserve"> | </w:t>
              </w:r>
              <w:proofErr w:type="spellStart"/>
              <w:r w:rsidRPr="00376A1A">
                <w:rPr>
                  <w:rStyle w:val="Hyperlink"/>
                  <w:rFonts w:ascii="Times New Roman" w:hAnsi="Times New Roman"/>
                  <w:sz w:val="20"/>
                  <w:szCs w:val="20"/>
                </w:rPr>
                <w:t>Confindustria</w:t>
              </w:r>
              <w:proofErr w:type="spellEnd"/>
            </w:hyperlink>
          </w:p>
        </w:tc>
        <w:tc>
          <w:tcPr>
            <w:tcW w:w="113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DAB3064" w14:textId="77777777" w:rsidR="00376A1A" w:rsidRPr="00E446FC" w:rsidRDefault="00376A1A" w:rsidP="00D027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D5C" w:rsidRPr="00E446FC" w14:paraId="54ED96C2" w14:textId="77777777" w:rsidTr="00A33F88">
        <w:trPr>
          <w:trHeight w:val="234"/>
        </w:trPr>
        <w:tc>
          <w:tcPr>
            <w:tcW w:w="85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E231839" w14:textId="70508F23" w:rsidR="00FE0D5C" w:rsidRDefault="00FE0D5C" w:rsidP="00D027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04-24</w:t>
            </w:r>
          </w:p>
        </w:tc>
        <w:tc>
          <w:tcPr>
            <w:tcW w:w="467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364F1D6" w14:textId="20D5DF35" w:rsidR="00FE0D5C" w:rsidRDefault="00FE0D5C" w:rsidP="009939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Automobilių gamintoja „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Stellantis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“ svarsto parduoti arba perleisti partneriams 4 gamyklas Europoje, tarp jų – ir Italijoje, kad sumažintų perviršinius pajėgumus </w:t>
            </w:r>
          </w:p>
        </w:tc>
        <w:tc>
          <w:tcPr>
            <w:tcW w:w="297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29E8240" w14:textId="48357006" w:rsidR="00FE0D5C" w:rsidRPr="00FE0D5C" w:rsidRDefault="00FE0D5C" w:rsidP="003437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18" w:history="1">
              <w:r w:rsidRPr="00FE0D5C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https://quifinanza.it/economia/stellantis-cessione-stabilimenti-cina/975269/</w:t>
              </w:r>
            </w:hyperlink>
            <w:r w:rsidRPr="00FE0D5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5F78D1F" w14:textId="77777777" w:rsidR="00FE0D5C" w:rsidRPr="00E446FC" w:rsidRDefault="00FE0D5C" w:rsidP="00D027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49FB" w:rsidRPr="00E446FC" w14:paraId="257F711F" w14:textId="77777777" w:rsidTr="00956C06">
        <w:trPr>
          <w:trHeight w:val="234"/>
        </w:trPr>
        <w:tc>
          <w:tcPr>
            <w:tcW w:w="9628" w:type="dxa"/>
            <w:gridSpan w:val="4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53676FB" w14:textId="0D2013C2" w:rsidR="00D849FB" w:rsidRPr="00E446FC" w:rsidRDefault="00D849FB" w:rsidP="00D027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49FB">
              <w:rPr>
                <w:rFonts w:ascii="Times New Roman" w:hAnsi="Times New Roman"/>
                <w:b/>
                <w:bCs/>
                <w:sz w:val="24"/>
                <w:szCs w:val="24"/>
              </w:rPr>
              <w:t>Tiesioginėms užsienio investicijoms pritraukti į Lietuvą aktuali informacija</w:t>
            </w:r>
          </w:p>
        </w:tc>
      </w:tr>
      <w:tr w:rsidR="00D849FB" w:rsidRPr="00E446FC" w14:paraId="6D21D195" w14:textId="77777777" w:rsidTr="00A33F88">
        <w:trPr>
          <w:trHeight w:val="234"/>
        </w:trPr>
        <w:tc>
          <w:tcPr>
            <w:tcW w:w="85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270D75E" w14:textId="311FAC6A" w:rsidR="00D849FB" w:rsidRDefault="00BC3306" w:rsidP="00D027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04-01</w:t>
            </w:r>
          </w:p>
        </w:tc>
        <w:tc>
          <w:tcPr>
            <w:tcW w:w="467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E02FBDA" w14:textId="5749F9F2" w:rsidR="00D849FB" w:rsidRDefault="00BC3306" w:rsidP="009939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3306">
              <w:rPr>
                <w:rFonts w:ascii="Times New Roman" w:hAnsi="Times New Roman"/>
                <w:sz w:val="24"/>
                <w:szCs w:val="24"/>
              </w:rPr>
              <w:t xml:space="preserve">2026 m. Italijos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grožio ir </w:t>
            </w:r>
            <w:r w:rsidRPr="00BC3306">
              <w:rPr>
                <w:rFonts w:ascii="Times New Roman" w:hAnsi="Times New Roman"/>
                <w:sz w:val="24"/>
                <w:szCs w:val="24"/>
              </w:rPr>
              <w:t>estetikos sprendimų įmonė „</w:t>
            </w:r>
            <w:proofErr w:type="spellStart"/>
            <w:r w:rsidRPr="00BC3306">
              <w:rPr>
                <w:rFonts w:ascii="Times New Roman" w:hAnsi="Times New Roman"/>
                <w:sz w:val="24"/>
                <w:szCs w:val="24"/>
              </w:rPr>
              <w:t>Panestetic</w:t>
            </w:r>
            <w:proofErr w:type="spellEnd"/>
            <w:r w:rsidRPr="00BC3306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plečiasi į </w:t>
            </w:r>
            <w:r w:rsidRPr="00BC3306">
              <w:rPr>
                <w:rFonts w:ascii="Times New Roman" w:hAnsi="Times New Roman"/>
                <w:sz w:val="24"/>
                <w:szCs w:val="24"/>
              </w:rPr>
              <w:t>Lietuv</w:t>
            </w:r>
            <w:r>
              <w:rPr>
                <w:rFonts w:ascii="Times New Roman" w:hAnsi="Times New Roman"/>
                <w:sz w:val="24"/>
                <w:szCs w:val="24"/>
              </w:rPr>
              <w:t>ą, jau dirba su 25 šalimis.</w:t>
            </w:r>
          </w:p>
        </w:tc>
        <w:tc>
          <w:tcPr>
            <w:tcW w:w="297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384B7B5" w14:textId="5B77B4CE" w:rsidR="00D849FB" w:rsidRPr="00310FC6" w:rsidRDefault="005852D4" w:rsidP="003437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19" w:history="1">
              <w:r w:rsidRPr="00506F8A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https://it.fashionnetwork.com/news/Panestetic-oltre-i-5-000-clienti-spinta-su-italia-svizzera-lituania-singapore-e-malesia,1820059.html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588689A" w14:textId="77777777" w:rsidR="00D849FB" w:rsidRPr="00E446FC" w:rsidRDefault="00D849FB" w:rsidP="00D027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35C1" w:rsidRPr="00E446FC" w14:paraId="3C5A5CF0" w14:textId="77777777" w:rsidTr="00A33F88">
        <w:trPr>
          <w:trHeight w:val="216"/>
        </w:trPr>
        <w:tc>
          <w:tcPr>
            <w:tcW w:w="9628" w:type="dxa"/>
            <w:gridSpan w:val="4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31CA107" w14:textId="77777777" w:rsidR="00F635C1" w:rsidRPr="0084174B" w:rsidRDefault="00F635C1" w:rsidP="00D027C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174B">
              <w:rPr>
                <w:rFonts w:ascii="Times New Roman" w:hAnsi="Times New Roman"/>
                <w:b/>
                <w:bCs/>
                <w:sz w:val="24"/>
                <w:szCs w:val="24"/>
              </w:rPr>
              <w:t>Lietuvos verslo plėtrai užsienyje aktuali informacija</w:t>
            </w:r>
          </w:p>
        </w:tc>
      </w:tr>
      <w:tr w:rsidR="002A2519" w:rsidRPr="00E446FC" w14:paraId="2890BE8A" w14:textId="77777777" w:rsidTr="00A33F88">
        <w:trPr>
          <w:trHeight w:val="254"/>
        </w:trPr>
        <w:tc>
          <w:tcPr>
            <w:tcW w:w="85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1AC4365" w14:textId="0687D5C3" w:rsidR="002A2519" w:rsidRPr="00341F94" w:rsidRDefault="007B0F70" w:rsidP="002A25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04-02</w:t>
            </w:r>
          </w:p>
        </w:tc>
        <w:tc>
          <w:tcPr>
            <w:tcW w:w="467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8A25C38" w14:textId="1078A35A" w:rsidR="002A2519" w:rsidRPr="00341F94" w:rsidRDefault="007B0F70" w:rsidP="00A858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0F70">
              <w:rPr>
                <w:rFonts w:ascii="Times New Roman" w:hAnsi="Times New Roman"/>
                <w:sz w:val="24"/>
                <w:szCs w:val="24"/>
              </w:rPr>
              <w:t xml:space="preserve">Italijos vyriausybė atsisakė </w:t>
            </w:r>
            <w:r>
              <w:rPr>
                <w:rFonts w:ascii="Times New Roman" w:hAnsi="Times New Roman"/>
                <w:sz w:val="24"/>
                <w:szCs w:val="24"/>
              </w:rPr>
              <w:t>anksčiau skelbtų plano</w:t>
            </w:r>
            <w:r w:rsidRPr="007B0F70">
              <w:rPr>
                <w:rFonts w:ascii="Times New Roman" w:hAnsi="Times New Roman"/>
                <w:sz w:val="24"/>
                <w:szCs w:val="24"/>
              </w:rPr>
              <w:t xml:space="preserve"> „</w:t>
            </w:r>
            <w:proofErr w:type="spellStart"/>
            <w:r w:rsidRPr="007B0F70">
              <w:rPr>
                <w:rFonts w:ascii="Times New Roman" w:hAnsi="Times New Roman"/>
                <w:sz w:val="24"/>
                <w:szCs w:val="24"/>
              </w:rPr>
              <w:t>Transizione</w:t>
            </w:r>
            <w:proofErr w:type="spellEnd"/>
            <w:r w:rsidRPr="007B0F70">
              <w:rPr>
                <w:rFonts w:ascii="Times New Roman" w:hAnsi="Times New Roman"/>
                <w:sz w:val="24"/>
                <w:szCs w:val="24"/>
              </w:rPr>
              <w:t xml:space="preserve"> 5.0“ lėšų mažinimų ir padidino finansavimą iki 1,5 mlrd. eurų, atkurdama svarbias mokesčių lengvatas įmonių investicijoms.</w:t>
            </w:r>
          </w:p>
        </w:tc>
        <w:tc>
          <w:tcPr>
            <w:tcW w:w="297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7B8CB28" w14:textId="2C8EAD8F" w:rsidR="002A2519" w:rsidRPr="009C43F6" w:rsidRDefault="007B0F70" w:rsidP="009C43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20" w:history="1">
              <w:r w:rsidRPr="00506F8A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https://www.rainews.it/tgr/veneto/video/2026/04/transizione-50-dietrofront-del-governo-sui-tagli-boscaini-confindustria-veneto-segnale-importante-a4a1acf6-6b68-4c67-8cda-7443662d162e.html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75665EB" w14:textId="77777777" w:rsidR="002A2519" w:rsidRPr="00E446FC" w:rsidRDefault="002A2519" w:rsidP="002A25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75CD" w:rsidRPr="00E446FC" w14:paraId="2694CE91" w14:textId="77777777" w:rsidTr="00A33F88">
        <w:trPr>
          <w:trHeight w:val="254"/>
        </w:trPr>
        <w:tc>
          <w:tcPr>
            <w:tcW w:w="85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0C3C1BB" w14:textId="4606E1DF" w:rsidR="005875CD" w:rsidRDefault="005875CD" w:rsidP="002A25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04-07</w:t>
            </w:r>
          </w:p>
        </w:tc>
        <w:tc>
          <w:tcPr>
            <w:tcW w:w="467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0EC0FA7" w14:textId="1D658E42" w:rsidR="005875CD" w:rsidRDefault="005875CD" w:rsidP="00A858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Italijos automobilių nuomos rinkos analizė: trumpalaikės nuomos sektoriaus augimas, benzininių variklių dominavimas, auganti kinų automobilių dalis </w:t>
            </w:r>
          </w:p>
        </w:tc>
        <w:tc>
          <w:tcPr>
            <w:tcW w:w="297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B216904" w14:textId="32858DF6" w:rsidR="005875CD" w:rsidRPr="005875CD" w:rsidRDefault="005875CD" w:rsidP="009C43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21" w:history="1">
              <w:r w:rsidRPr="005875CD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https://www.ilsole24ore.com/art/al-noleggio-34percento-mercato-auto-corrono-brand-cinesi-e-breve-termine-AIUYe8MC</w:t>
              </w:r>
            </w:hyperlink>
            <w:r w:rsidRPr="005875C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BC66EC9" w14:textId="77777777" w:rsidR="005875CD" w:rsidRPr="00E446FC" w:rsidRDefault="005875CD" w:rsidP="002A25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7BD9" w:rsidRPr="00E446FC" w14:paraId="748BD1EA" w14:textId="77777777" w:rsidTr="00A33F88">
        <w:trPr>
          <w:trHeight w:val="254"/>
        </w:trPr>
        <w:tc>
          <w:tcPr>
            <w:tcW w:w="85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D7DF69A" w14:textId="5B73CC3E" w:rsidR="006E7BD9" w:rsidRDefault="006E7BD9" w:rsidP="002A25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04-07</w:t>
            </w:r>
          </w:p>
        </w:tc>
        <w:tc>
          <w:tcPr>
            <w:tcW w:w="467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46A3B4D" w14:textId="3F87B1E2" w:rsidR="006E7BD9" w:rsidRDefault="006E7BD9" w:rsidP="00A858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Atnaujintos nuotolinio darbo taisyklės Italijoje, už jų nesilaikymą įmonėms numatytos baudos</w:t>
            </w:r>
          </w:p>
        </w:tc>
        <w:tc>
          <w:tcPr>
            <w:tcW w:w="297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A71CC24" w14:textId="0704D655" w:rsidR="006E7BD9" w:rsidRPr="006E7BD9" w:rsidRDefault="006E7BD9" w:rsidP="009C43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22" w:history="1">
              <w:r w:rsidRPr="006E7BD9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https://startupitalia.eu/economy/lavoro/smart-working-nuove-regole-sanzioni-pmi/</w:t>
              </w:r>
            </w:hyperlink>
            <w:r w:rsidRPr="006E7BD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AB172BF" w14:textId="77777777" w:rsidR="006E7BD9" w:rsidRPr="00E446FC" w:rsidRDefault="006E7BD9" w:rsidP="002A25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0B85" w:rsidRPr="00E446FC" w14:paraId="7D93648E" w14:textId="77777777" w:rsidTr="00A33F88">
        <w:trPr>
          <w:trHeight w:val="254"/>
        </w:trPr>
        <w:tc>
          <w:tcPr>
            <w:tcW w:w="85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2DB99A5" w14:textId="4B2D6D11" w:rsidR="00490B85" w:rsidRDefault="00490B85" w:rsidP="002A25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04-27</w:t>
            </w:r>
          </w:p>
        </w:tc>
        <w:tc>
          <w:tcPr>
            <w:tcW w:w="467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DA20438" w14:textId="61DEE00A" w:rsidR="00490B85" w:rsidRDefault="00490B85" w:rsidP="00A858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Reikalavimas taisyti automobilius tik tuose autoservisuose, su kuriais draudimo kompanijos turi sudariusios susitarimus, pripažintas netinkamu</w:t>
            </w:r>
          </w:p>
        </w:tc>
        <w:tc>
          <w:tcPr>
            <w:tcW w:w="297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B889171" w14:textId="1DD49238" w:rsidR="00490B85" w:rsidRPr="00490B85" w:rsidRDefault="00490B85" w:rsidP="009C43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23" w:history="1">
              <w:r w:rsidRPr="00490B85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https://www.ilsole24ore.com/art/abusiva-clausola-che-impone-riparare-auto-solo-carrozzerie-convenzionate-le-assicurazioni-AILXAVjC</w:t>
              </w:r>
            </w:hyperlink>
            <w:r w:rsidRPr="00490B8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1405F42" w14:textId="77777777" w:rsidR="00490B85" w:rsidRPr="00E446FC" w:rsidRDefault="00490B85" w:rsidP="002A25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35C1" w:rsidRPr="00E446FC" w14:paraId="06D7C800" w14:textId="77777777" w:rsidTr="00A33F88">
        <w:trPr>
          <w:trHeight w:val="234"/>
        </w:trPr>
        <w:tc>
          <w:tcPr>
            <w:tcW w:w="9628" w:type="dxa"/>
            <w:gridSpan w:val="4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F407511" w14:textId="77777777" w:rsidR="00F635C1" w:rsidRPr="00F14C92" w:rsidRDefault="00AB4F02" w:rsidP="00D027C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4F02">
              <w:rPr>
                <w:rFonts w:ascii="Times New Roman" w:hAnsi="Times New Roman"/>
                <w:b/>
                <w:bCs/>
                <w:sz w:val="24"/>
                <w:szCs w:val="24"/>
              </w:rPr>
              <w:t>Lietuvos turizmo sektoriui aktuali informacija</w:t>
            </w:r>
          </w:p>
        </w:tc>
      </w:tr>
      <w:tr w:rsidR="00304096" w:rsidRPr="00E446FC" w14:paraId="343B9071" w14:textId="77777777" w:rsidTr="00A33F88">
        <w:trPr>
          <w:trHeight w:val="216"/>
        </w:trPr>
        <w:tc>
          <w:tcPr>
            <w:tcW w:w="85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F204BAB" w14:textId="3C858DCA" w:rsidR="00304096" w:rsidRDefault="00C76D4C" w:rsidP="00304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04-02</w:t>
            </w:r>
          </w:p>
        </w:tc>
        <w:tc>
          <w:tcPr>
            <w:tcW w:w="467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503A448" w14:textId="47FFB81F" w:rsidR="001E3F8D" w:rsidRDefault="00C76D4C" w:rsidP="001E3F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Ankona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paskelbta Italijos kultūros sostine 2028 m. Šiemet šis titulas priklauso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Akilai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kitais metais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Pordenone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miestui.</w:t>
            </w:r>
          </w:p>
        </w:tc>
        <w:tc>
          <w:tcPr>
            <w:tcW w:w="297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7C22ABB" w14:textId="3C9328FB" w:rsidR="00304096" w:rsidRDefault="00C76D4C" w:rsidP="00167CE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24" w:history="1">
              <w:r w:rsidRPr="00506F8A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https://ancona2028.it/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EEE3A34" w14:textId="6BF852EE" w:rsidR="00304096" w:rsidRPr="00C76D4C" w:rsidRDefault="00304096" w:rsidP="0030409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F02B7" w:rsidRPr="00E446FC" w14:paraId="19CF2148" w14:textId="77777777" w:rsidTr="00A33F88">
        <w:trPr>
          <w:trHeight w:val="216"/>
        </w:trPr>
        <w:tc>
          <w:tcPr>
            <w:tcW w:w="85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E5DC0F9" w14:textId="052249F2" w:rsidR="006F02B7" w:rsidRDefault="006F02B7" w:rsidP="00304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04-03</w:t>
            </w:r>
          </w:p>
        </w:tc>
        <w:tc>
          <w:tcPr>
            <w:tcW w:w="467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DC0DF49" w14:textId="58A72406" w:rsidR="006F02B7" w:rsidRDefault="006F02B7" w:rsidP="006F02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02B7">
              <w:rPr>
                <w:rFonts w:ascii="Times New Roman" w:hAnsi="Times New Roman"/>
                <w:sz w:val="24"/>
                <w:szCs w:val="24"/>
              </w:rPr>
              <w:t xml:space="preserve">Naujasis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Italijos </w:t>
            </w:r>
            <w:r w:rsidRPr="006F02B7">
              <w:rPr>
                <w:rFonts w:ascii="Times New Roman" w:hAnsi="Times New Roman"/>
                <w:sz w:val="24"/>
                <w:szCs w:val="24"/>
              </w:rPr>
              <w:t xml:space="preserve">turizmo ministras – </w:t>
            </w:r>
            <w:proofErr w:type="spellStart"/>
            <w:r w:rsidRPr="006F02B7">
              <w:rPr>
                <w:rFonts w:ascii="Times New Roman" w:hAnsi="Times New Roman"/>
                <w:sz w:val="24"/>
                <w:szCs w:val="24"/>
              </w:rPr>
              <w:t>Gianmarco</w:t>
            </w:r>
            <w:proofErr w:type="spellEnd"/>
            <w:r w:rsidRPr="006F02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02B7">
              <w:rPr>
                <w:rFonts w:ascii="Times New Roman" w:hAnsi="Times New Roman"/>
                <w:sz w:val="24"/>
                <w:szCs w:val="24"/>
              </w:rPr>
              <w:t>Mazzi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anksčiau Kultūros ministerijoje ėjęs valstybės sekretoriaus pareigas. Jis paskirtas vietoje teisėsaugos akiratyje atsidūrusios D.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Santanche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kuri turėjo atsistatydinti po nesėkme pasibaigusio referendumo dėl teisingumo reformos. G. 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Mazzi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66 metų amžiaus teisininko išsilavinimą turintis kultūros srities profesionalas, pastaruoju metu buvęs atsakingas už scenos meno sektorių.</w:t>
            </w:r>
          </w:p>
        </w:tc>
        <w:tc>
          <w:tcPr>
            <w:tcW w:w="297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B42AA4B" w14:textId="3636E744" w:rsidR="006F02B7" w:rsidRPr="006F02B7" w:rsidRDefault="006F02B7" w:rsidP="00167CE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25" w:history="1">
              <w:r w:rsidRPr="006F02B7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https://www.ilsole24ore.com/art/governo-gianmarco-mazzi-e-nuovo-ministro-turismo-AIdkbOKC</w:t>
              </w:r>
            </w:hyperlink>
            <w:r w:rsidRPr="006F02B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78BD09F" w14:textId="77777777" w:rsidR="006F02B7" w:rsidRPr="00C76D4C" w:rsidRDefault="006F02B7" w:rsidP="0030409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B1FAF" w:rsidRPr="00E446FC" w14:paraId="1393B621" w14:textId="77777777" w:rsidTr="00A33F88">
        <w:trPr>
          <w:trHeight w:val="216"/>
        </w:trPr>
        <w:tc>
          <w:tcPr>
            <w:tcW w:w="85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92CADF5" w14:textId="7A13F5F0" w:rsidR="00DB1FAF" w:rsidRDefault="00DB1FAF" w:rsidP="00304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04-05</w:t>
            </w:r>
          </w:p>
        </w:tc>
        <w:tc>
          <w:tcPr>
            <w:tcW w:w="467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21A675F" w14:textId="51F921C9" w:rsidR="00DB1FAF" w:rsidRPr="006F02B7" w:rsidRDefault="00DB1FAF" w:rsidP="00817C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Dėl degalų krizės „</w:t>
            </w:r>
            <w:proofErr w:type="spellStart"/>
            <w:r w:rsidRPr="00DB1FAF">
              <w:rPr>
                <w:rFonts w:ascii="Times New Roman" w:hAnsi="Times New Roman"/>
                <w:sz w:val="24"/>
                <w:szCs w:val="24"/>
              </w:rPr>
              <w:t>Lufthansa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“</w:t>
            </w:r>
            <w:r w:rsidRPr="00DB1FA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valdanti</w:t>
            </w:r>
            <w:r w:rsidRPr="00DB1FAF">
              <w:rPr>
                <w:rFonts w:ascii="Times New Roman" w:hAnsi="Times New Roman"/>
                <w:sz w:val="24"/>
                <w:szCs w:val="24"/>
              </w:rPr>
              <w:t xml:space="preserve"> 41% </w:t>
            </w:r>
            <w:r>
              <w:rPr>
                <w:rFonts w:ascii="Times New Roman" w:hAnsi="Times New Roman"/>
                <w:sz w:val="24"/>
                <w:szCs w:val="24"/>
              </w:rPr>
              <w:t>„</w:t>
            </w:r>
            <w:r w:rsidRPr="00DB1FAF">
              <w:rPr>
                <w:rFonts w:ascii="Times New Roman" w:hAnsi="Times New Roman"/>
                <w:sz w:val="24"/>
                <w:szCs w:val="24"/>
              </w:rPr>
              <w:t xml:space="preserve">ITA </w:t>
            </w:r>
            <w:proofErr w:type="spellStart"/>
            <w:r w:rsidRPr="00DB1FAF">
              <w:rPr>
                <w:rFonts w:ascii="Times New Roman" w:hAnsi="Times New Roman"/>
                <w:sz w:val="24"/>
                <w:szCs w:val="24"/>
              </w:rPr>
              <w:t>Airways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“</w:t>
            </w:r>
            <w:r w:rsidRPr="00DB1FAF">
              <w:rPr>
                <w:rFonts w:ascii="Times New Roman" w:hAnsi="Times New Roman"/>
                <w:sz w:val="24"/>
                <w:szCs w:val="24"/>
              </w:rPr>
              <w:t xml:space="preserve"> akcijų, svarsto galimybę </w:t>
            </w:r>
            <w:r w:rsidRPr="00DB1FAF">
              <w:rPr>
                <w:rFonts w:ascii="Times New Roman" w:hAnsi="Times New Roman"/>
                <w:sz w:val="24"/>
                <w:szCs w:val="24"/>
              </w:rPr>
              <w:lastRenderedPageBreak/>
              <w:t>laikinai sustabdyti 20–40</w:t>
            </w:r>
            <w:r>
              <w:rPr>
                <w:rFonts w:ascii="Times New Roman" w:hAnsi="Times New Roman"/>
                <w:sz w:val="24"/>
                <w:szCs w:val="24"/>
              </w:rPr>
              <w:t>-ties</w:t>
            </w:r>
            <w:r w:rsidRPr="00DB1FAF">
              <w:rPr>
                <w:rFonts w:ascii="Times New Roman" w:hAnsi="Times New Roman"/>
                <w:sz w:val="24"/>
                <w:szCs w:val="24"/>
              </w:rPr>
              <w:t xml:space="preserve"> lėktuvų skrydžius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DB1FAF">
              <w:rPr>
                <w:rFonts w:ascii="Times New Roman" w:hAnsi="Times New Roman"/>
                <w:sz w:val="24"/>
                <w:szCs w:val="24"/>
              </w:rPr>
              <w:t xml:space="preserve">Jei šis sustabdymas būtų taikomas proporcingai visiems grupės prekių ženklams, tai galėtų paliesti apie 3–4 </w:t>
            </w:r>
            <w:r>
              <w:rPr>
                <w:rFonts w:ascii="Times New Roman" w:hAnsi="Times New Roman"/>
                <w:sz w:val="24"/>
                <w:szCs w:val="24"/>
              </w:rPr>
              <w:t>„</w:t>
            </w:r>
            <w:r w:rsidRPr="00DB1FAF">
              <w:rPr>
                <w:rFonts w:ascii="Times New Roman" w:hAnsi="Times New Roman"/>
                <w:sz w:val="24"/>
                <w:szCs w:val="24"/>
              </w:rPr>
              <w:t xml:space="preserve">ITA </w:t>
            </w:r>
            <w:proofErr w:type="spellStart"/>
            <w:r w:rsidRPr="00DB1FAF">
              <w:rPr>
                <w:rFonts w:ascii="Times New Roman" w:hAnsi="Times New Roman"/>
                <w:sz w:val="24"/>
                <w:szCs w:val="24"/>
              </w:rPr>
              <w:t>Airways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“</w:t>
            </w:r>
            <w:r w:rsidRPr="00DB1FAF">
              <w:rPr>
                <w:rFonts w:ascii="Times New Roman" w:hAnsi="Times New Roman"/>
                <w:sz w:val="24"/>
                <w:szCs w:val="24"/>
              </w:rPr>
              <w:t xml:space="preserve"> lėktuvus.</w:t>
            </w:r>
          </w:p>
        </w:tc>
        <w:tc>
          <w:tcPr>
            <w:tcW w:w="297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9FC7968" w14:textId="4699DA9D" w:rsidR="00DB1FAF" w:rsidRPr="00DB1FAF" w:rsidRDefault="00DB1FAF" w:rsidP="00167CE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26" w:history="1">
              <w:r w:rsidRPr="00DB1FAF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https://www.lastampa.it/economia/2026/04/05/news/caro_carburanti</w:t>
              </w:r>
              <w:r w:rsidRPr="00DB1FAF">
                <w:rPr>
                  <w:rStyle w:val="Hyperlink"/>
                  <w:rFonts w:ascii="Times New Roman" w:hAnsi="Times New Roman"/>
                  <w:sz w:val="20"/>
                  <w:szCs w:val="20"/>
                </w:rPr>
                <w:lastRenderedPageBreak/>
                <w:t>_per_gli_aerei_cosa_si_rischia_tra_voli_cancellati_e_prezzi_in_aumento-15573241/</w:t>
              </w:r>
            </w:hyperlink>
            <w:r w:rsidRPr="00DB1F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5CA7914" w14:textId="77777777" w:rsidR="00DB1FAF" w:rsidRPr="00C76D4C" w:rsidRDefault="00DB1FAF" w:rsidP="0030409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6121E" w:rsidRPr="00E446FC" w14:paraId="6C46D56B" w14:textId="77777777" w:rsidTr="00A33F88">
        <w:trPr>
          <w:trHeight w:val="216"/>
        </w:trPr>
        <w:tc>
          <w:tcPr>
            <w:tcW w:w="85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AC0A98B" w14:textId="25FD643F" w:rsidR="0016121E" w:rsidRDefault="0016121E" w:rsidP="00304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04-15</w:t>
            </w:r>
          </w:p>
        </w:tc>
        <w:tc>
          <w:tcPr>
            <w:tcW w:w="467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C350505" w14:textId="1472A9EF" w:rsidR="0016121E" w:rsidRDefault="0016121E" w:rsidP="00817C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Sicilijoje degalinėse susiformavo ilgos eilės dėl degalų</w:t>
            </w:r>
          </w:p>
        </w:tc>
        <w:tc>
          <w:tcPr>
            <w:tcW w:w="297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90E949D" w14:textId="3F98D68F" w:rsidR="0016121E" w:rsidRPr="0016121E" w:rsidRDefault="0016121E" w:rsidP="00167CE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27" w:history="1">
              <w:proofErr w:type="spellStart"/>
              <w:r w:rsidRPr="0016121E">
                <w:rPr>
                  <w:rStyle w:val="Hyperlink"/>
                  <w:rFonts w:ascii="Times New Roman" w:hAnsi="Times New Roman"/>
                  <w:sz w:val="20"/>
                  <w:szCs w:val="20"/>
                </w:rPr>
                <w:t>Catania</w:t>
              </w:r>
              <w:proofErr w:type="spellEnd"/>
              <w:r w:rsidRPr="0016121E">
                <w:rPr>
                  <w:rStyle w:val="Hyperlink"/>
                  <w:rFonts w:ascii="Times New Roman" w:hAnsi="Times New Roman"/>
                  <w:sz w:val="20"/>
                  <w:szCs w:val="20"/>
                </w:rPr>
                <w:t xml:space="preserve">, </w:t>
              </w:r>
              <w:proofErr w:type="spellStart"/>
              <w:r w:rsidRPr="0016121E">
                <w:rPr>
                  <w:rStyle w:val="Hyperlink"/>
                  <w:rFonts w:ascii="Times New Roman" w:hAnsi="Times New Roman"/>
                  <w:sz w:val="20"/>
                  <w:szCs w:val="20"/>
                </w:rPr>
                <w:t>code</w:t>
              </w:r>
              <w:proofErr w:type="spellEnd"/>
              <w:r w:rsidRPr="0016121E">
                <w:rPr>
                  <w:rStyle w:val="Hyperlink"/>
                  <w:rFonts w:ascii="Times New Roman" w:hAnsi="Times New Roman"/>
                  <w:sz w:val="20"/>
                  <w:szCs w:val="20"/>
                </w:rPr>
                <w:t xml:space="preserve"> ai </w:t>
              </w:r>
              <w:proofErr w:type="spellStart"/>
              <w:r w:rsidRPr="0016121E">
                <w:rPr>
                  <w:rStyle w:val="Hyperlink"/>
                  <w:rFonts w:ascii="Times New Roman" w:hAnsi="Times New Roman"/>
                  <w:sz w:val="20"/>
                  <w:szCs w:val="20"/>
                </w:rPr>
                <w:t>distributori</w:t>
              </w:r>
              <w:proofErr w:type="spellEnd"/>
              <w:r w:rsidRPr="0016121E">
                <w:rPr>
                  <w:rStyle w:val="Hyperlink"/>
                  <w:rFonts w:ascii="Times New Roman" w:hAnsi="Times New Roman"/>
                  <w:sz w:val="20"/>
                  <w:szCs w:val="20"/>
                </w:rPr>
                <w:t xml:space="preserve"> di </w:t>
              </w:r>
              <w:proofErr w:type="spellStart"/>
              <w:r w:rsidRPr="0016121E">
                <w:rPr>
                  <w:rStyle w:val="Hyperlink"/>
                  <w:rFonts w:ascii="Times New Roman" w:hAnsi="Times New Roman"/>
                  <w:sz w:val="20"/>
                  <w:szCs w:val="20"/>
                </w:rPr>
                <w:t>benzina</w:t>
              </w:r>
              <w:proofErr w:type="spellEnd"/>
              <w:r w:rsidRPr="0016121E">
                <w:rPr>
                  <w:rStyle w:val="Hyperlink"/>
                  <w:rFonts w:ascii="Times New Roman" w:hAnsi="Times New Roman"/>
                  <w:sz w:val="20"/>
                  <w:szCs w:val="20"/>
                </w:rPr>
                <w:t xml:space="preserve"> per </w:t>
              </w:r>
              <w:proofErr w:type="spellStart"/>
              <w:r w:rsidRPr="0016121E">
                <w:rPr>
                  <w:rStyle w:val="Hyperlink"/>
                  <w:rFonts w:ascii="Times New Roman" w:hAnsi="Times New Roman"/>
                  <w:sz w:val="20"/>
                  <w:szCs w:val="20"/>
                </w:rPr>
                <w:t>lo</w:t>
              </w:r>
              <w:proofErr w:type="spellEnd"/>
              <w:r w:rsidRPr="0016121E">
                <w:rPr>
                  <w:rStyle w:val="Hyperlink"/>
                  <w:rFonts w:ascii="Times New Roman" w:hAnsi="Times New Roman"/>
                  <w:sz w:val="20"/>
                  <w:szCs w:val="20"/>
                </w:rPr>
                <w:t xml:space="preserve"> </w:t>
              </w:r>
              <w:proofErr w:type="spellStart"/>
              <w:r w:rsidRPr="0016121E">
                <w:rPr>
                  <w:rStyle w:val="Hyperlink"/>
                  <w:rFonts w:ascii="Times New Roman" w:hAnsi="Times New Roman"/>
                  <w:sz w:val="20"/>
                  <w:szCs w:val="20"/>
                </w:rPr>
                <w:t>sciopero</w:t>
              </w:r>
              <w:proofErr w:type="spellEnd"/>
              <w:r w:rsidRPr="0016121E">
                <w:rPr>
                  <w:rStyle w:val="Hyperlink"/>
                  <w:rFonts w:ascii="Times New Roman" w:hAnsi="Times New Roman"/>
                  <w:sz w:val="20"/>
                  <w:szCs w:val="20"/>
                </w:rPr>
                <w:t xml:space="preserve"> degli </w:t>
              </w:r>
              <w:proofErr w:type="spellStart"/>
              <w:r w:rsidRPr="0016121E">
                <w:rPr>
                  <w:rStyle w:val="Hyperlink"/>
                  <w:rFonts w:ascii="Times New Roman" w:hAnsi="Times New Roman"/>
                  <w:sz w:val="20"/>
                  <w:szCs w:val="20"/>
                </w:rPr>
                <w:t>autotrasportatori</w:t>
              </w:r>
              <w:proofErr w:type="spellEnd"/>
            </w:hyperlink>
            <w:r w:rsidRPr="0016121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F68385B" w14:textId="77777777" w:rsidR="0016121E" w:rsidRPr="00C76D4C" w:rsidRDefault="0016121E" w:rsidP="0030409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954C1" w:rsidRPr="00E446FC" w14:paraId="6579B949" w14:textId="77777777" w:rsidTr="00A33F88">
        <w:trPr>
          <w:trHeight w:val="216"/>
        </w:trPr>
        <w:tc>
          <w:tcPr>
            <w:tcW w:w="85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CD3BC8A" w14:textId="2FB34034" w:rsidR="00E954C1" w:rsidRDefault="00E954C1" w:rsidP="00304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04-16</w:t>
            </w:r>
          </w:p>
        </w:tc>
        <w:tc>
          <w:tcPr>
            <w:tcW w:w="467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1F4D4A5" w14:textId="4A8D1858" w:rsidR="00E954C1" w:rsidRDefault="00E954C1" w:rsidP="00817C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Vilniuje gegužės 29-31 d. vyks šaltibarščių festivalis</w:t>
            </w:r>
          </w:p>
        </w:tc>
        <w:tc>
          <w:tcPr>
            <w:tcW w:w="297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88EA7F6" w14:textId="7C56BED1" w:rsidR="00E954C1" w:rsidRPr="00E954C1" w:rsidRDefault="00E954C1" w:rsidP="00167CE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28" w:history="1">
              <w:r w:rsidRPr="00E954C1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https://eurotravelo.com/it/explore/vilnius-pink-soup-fest-vilnius-lithuania/</w:t>
              </w:r>
            </w:hyperlink>
            <w:r w:rsidRPr="00E954C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3CE8965" w14:textId="77777777" w:rsidR="00E954C1" w:rsidRPr="00C76D4C" w:rsidRDefault="00E954C1" w:rsidP="0030409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D1F5A" w:rsidRPr="00E446FC" w14:paraId="4E8203E0" w14:textId="77777777" w:rsidTr="00A33F88">
        <w:trPr>
          <w:trHeight w:val="216"/>
        </w:trPr>
        <w:tc>
          <w:tcPr>
            <w:tcW w:w="85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49727E8" w14:textId="23D325A4" w:rsidR="00AD1F5A" w:rsidRDefault="00AD1F5A" w:rsidP="00304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04-25</w:t>
            </w:r>
          </w:p>
        </w:tc>
        <w:tc>
          <w:tcPr>
            <w:tcW w:w="467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5E294E5" w14:textId="5534BE2B" w:rsidR="00AD1F5A" w:rsidRDefault="00AD1F5A" w:rsidP="00817C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Artimųjų Rytų karo kontekste italai vis dėlto nėra linkę atsisakyti kelionių, dalis peržiūri vykimo kryptis</w:t>
            </w:r>
          </w:p>
        </w:tc>
        <w:tc>
          <w:tcPr>
            <w:tcW w:w="297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076F613" w14:textId="6B0EFA1C" w:rsidR="00AD1F5A" w:rsidRPr="00AD1F5A" w:rsidRDefault="00AD1F5A" w:rsidP="00167CE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29" w:history="1">
              <w:r w:rsidRPr="00AD1F5A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https://www.agi.it/economia/news/2026-04-25/tendenze-consumi-viaggi-italia-36748322/</w:t>
              </w:r>
            </w:hyperlink>
            <w:r w:rsidRPr="00AD1F5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ECB0B6B" w14:textId="77777777" w:rsidR="00AD1F5A" w:rsidRPr="00C76D4C" w:rsidRDefault="00AD1F5A" w:rsidP="0030409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635C1" w:rsidRPr="00E446FC" w14:paraId="2BCB9BA4" w14:textId="77777777" w:rsidTr="00A33F88">
        <w:trPr>
          <w:trHeight w:val="234"/>
        </w:trPr>
        <w:tc>
          <w:tcPr>
            <w:tcW w:w="9628" w:type="dxa"/>
            <w:gridSpan w:val="4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7178164" w14:textId="77777777" w:rsidR="00F635C1" w:rsidRPr="00F14C92" w:rsidRDefault="00F635C1" w:rsidP="00D027C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14C92">
              <w:rPr>
                <w:rFonts w:ascii="Times New Roman" w:hAnsi="Times New Roman"/>
                <w:b/>
                <w:bCs/>
                <w:sz w:val="24"/>
                <w:szCs w:val="24"/>
              </w:rPr>
              <w:t>Bendradarbiavimui mokslinių tyrimų, eksperimentinės plėtros ir inovacijų</w:t>
            </w:r>
            <w:r w:rsidRPr="00F14C92" w:rsidDel="005968A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F14C92">
              <w:rPr>
                <w:rFonts w:ascii="Times New Roman" w:hAnsi="Times New Roman"/>
                <w:b/>
                <w:bCs/>
                <w:sz w:val="24"/>
                <w:szCs w:val="24"/>
              </w:rPr>
              <w:t>(MTEPI) srityse aktuali informacija</w:t>
            </w:r>
          </w:p>
        </w:tc>
      </w:tr>
      <w:tr w:rsidR="00D55BED" w:rsidRPr="00E446FC" w14:paraId="65505744" w14:textId="77777777" w:rsidTr="00A33F88">
        <w:trPr>
          <w:trHeight w:val="234"/>
        </w:trPr>
        <w:tc>
          <w:tcPr>
            <w:tcW w:w="85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D1EB2E7" w14:textId="0D023D2C" w:rsidR="00D55BED" w:rsidRPr="00704216" w:rsidRDefault="00050267" w:rsidP="00D027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04-01</w:t>
            </w:r>
          </w:p>
        </w:tc>
        <w:tc>
          <w:tcPr>
            <w:tcW w:w="467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DC216F7" w14:textId="6C928F1A" w:rsidR="00D55BED" w:rsidRPr="00704216" w:rsidRDefault="00050267" w:rsidP="00D55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0267">
              <w:rPr>
                <w:rFonts w:ascii="Times New Roman" w:hAnsi="Times New Roman"/>
                <w:sz w:val="24"/>
                <w:szCs w:val="24"/>
              </w:rPr>
              <w:t xml:space="preserve">Vašingtone </w:t>
            </w:r>
            <w:r>
              <w:rPr>
                <w:rFonts w:ascii="Times New Roman" w:hAnsi="Times New Roman"/>
                <w:sz w:val="24"/>
                <w:szCs w:val="24"/>
              </w:rPr>
              <w:t>Italijos įmonių ir „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Made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in Italy“ </w:t>
            </w:r>
            <w:r w:rsidRPr="00050267">
              <w:rPr>
                <w:rFonts w:ascii="Times New Roman" w:hAnsi="Times New Roman"/>
                <w:sz w:val="24"/>
                <w:szCs w:val="24"/>
              </w:rPr>
              <w:t xml:space="preserve">ministras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A. </w:t>
            </w:r>
            <w:proofErr w:type="spellStart"/>
            <w:r w:rsidRPr="00050267">
              <w:rPr>
                <w:rFonts w:ascii="Times New Roman" w:hAnsi="Times New Roman"/>
                <w:sz w:val="24"/>
                <w:szCs w:val="24"/>
              </w:rPr>
              <w:t>Urso</w:t>
            </w:r>
            <w:proofErr w:type="spellEnd"/>
            <w:r w:rsidRPr="00050267">
              <w:rPr>
                <w:rFonts w:ascii="Times New Roman" w:hAnsi="Times New Roman"/>
                <w:sz w:val="24"/>
                <w:szCs w:val="24"/>
              </w:rPr>
              <w:t xml:space="preserve"> pasiraš</w:t>
            </w:r>
            <w:r>
              <w:rPr>
                <w:rFonts w:ascii="Times New Roman" w:hAnsi="Times New Roman"/>
                <w:sz w:val="24"/>
                <w:szCs w:val="24"/>
              </w:rPr>
              <w:t>ė</w:t>
            </w:r>
            <w:r w:rsidRPr="00050267">
              <w:rPr>
                <w:rFonts w:ascii="Times New Roman" w:hAnsi="Times New Roman"/>
                <w:sz w:val="24"/>
                <w:szCs w:val="24"/>
              </w:rPr>
              <w:t xml:space="preserve"> susitarimą su NASA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dėl </w:t>
            </w:r>
            <w:r w:rsidRPr="00050267">
              <w:rPr>
                <w:rFonts w:ascii="Times New Roman" w:hAnsi="Times New Roman"/>
                <w:sz w:val="24"/>
                <w:szCs w:val="24"/>
              </w:rPr>
              <w:t>pirm</w:t>
            </w:r>
            <w:r>
              <w:rPr>
                <w:rFonts w:ascii="Times New Roman" w:hAnsi="Times New Roman"/>
                <w:sz w:val="24"/>
                <w:szCs w:val="24"/>
              </w:rPr>
              <w:t>ųjų</w:t>
            </w:r>
            <w:r w:rsidRPr="00050267">
              <w:rPr>
                <w:rFonts w:ascii="Times New Roman" w:hAnsi="Times New Roman"/>
                <w:sz w:val="24"/>
                <w:szCs w:val="24"/>
              </w:rPr>
              <w:t xml:space="preserve"> gyvenam</w:t>
            </w:r>
            <w:r>
              <w:rPr>
                <w:rFonts w:ascii="Times New Roman" w:hAnsi="Times New Roman"/>
                <w:sz w:val="24"/>
                <w:szCs w:val="24"/>
              </w:rPr>
              <w:t>ųjų</w:t>
            </w:r>
            <w:r w:rsidRPr="00050267">
              <w:rPr>
                <w:rFonts w:ascii="Times New Roman" w:hAnsi="Times New Roman"/>
                <w:sz w:val="24"/>
                <w:szCs w:val="24"/>
              </w:rPr>
              <w:t xml:space="preserve"> modul</w:t>
            </w:r>
            <w:r>
              <w:rPr>
                <w:rFonts w:ascii="Times New Roman" w:hAnsi="Times New Roman"/>
                <w:sz w:val="24"/>
                <w:szCs w:val="24"/>
              </w:rPr>
              <w:t>ių, kurie</w:t>
            </w:r>
            <w:r w:rsidRPr="00050267">
              <w:rPr>
                <w:rFonts w:ascii="Times New Roman" w:hAnsi="Times New Roman"/>
                <w:sz w:val="24"/>
                <w:szCs w:val="24"/>
              </w:rPr>
              <w:t xml:space="preserve"> bus itališki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Taip pat </w:t>
            </w:r>
            <w:r w:rsidRPr="00050267">
              <w:rPr>
                <w:rFonts w:ascii="Times New Roman" w:hAnsi="Times New Roman"/>
                <w:sz w:val="24"/>
                <w:szCs w:val="24"/>
              </w:rPr>
              <w:t>vienas iš pirmųjų astronautų, vaikščiosiančių Mėnulio paviršiumi, bus italas.</w:t>
            </w:r>
          </w:p>
        </w:tc>
        <w:tc>
          <w:tcPr>
            <w:tcW w:w="297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9F7F3C5" w14:textId="5B9CBA40" w:rsidR="00A936FB" w:rsidRPr="00C67187" w:rsidRDefault="00050267" w:rsidP="00C6718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30" w:history="1">
              <w:r w:rsidRPr="00506F8A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https://www.ilsole24ore.com/art/verso-luna-cinquant-anni-e-stavolta-l-italia-AIKyeoHC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84FB7F0" w14:textId="5588FAF4" w:rsidR="00D55BED" w:rsidRPr="00AB7E95" w:rsidRDefault="00166CD4" w:rsidP="00D027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Tai – „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Artemis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“ programos dalis.</w:t>
            </w:r>
          </w:p>
        </w:tc>
      </w:tr>
      <w:tr w:rsidR="00670647" w:rsidRPr="00E446FC" w14:paraId="2D0BB564" w14:textId="77777777" w:rsidTr="00A33F88">
        <w:trPr>
          <w:trHeight w:val="234"/>
        </w:trPr>
        <w:tc>
          <w:tcPr>
            <w:tcW w:w="85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8190F21" w14:textId="78561A3D" w:rsidR="00670647" w:rsidRDefault="00670647" w:rsidP="00D027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04-14</w:t>
            </w:r>
          </w:p>
        </w:tc>
        <w:tc>
          <w:tcPr>
            <w:tcW w:w="467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4665070" w14:textId="3C3FF1FF" w:rsidR="00670647" w:rsidRPr="00050267" w:rsidRDefault="00670647" w:rsidP="00D55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670647">
              <w:rPr>
                <w:rFonts w:ascii="Times New Roman" w:hAnsi="Times New Roman"/>
                <w:sz w:val="24"/>
                <w:szCs w:val="24"/>
              </w:rPr>
              <w:t>Niulinx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“</w:t>
            </w:r>
            <w:r w:rsidRPr="006706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670647">
              <w:rPr>
                <w:rFonts w:ascii="Times New Roman" w:hAnsi="Times New Roman"/>
                <w:sz w:val="24"/>
                <w:szCs w:val="24"/>
              </w:rPr>
              <w:t xml:space="preserve"> Italijos </w:t>
            </w:r>
            <w:proofErr w:type="spellStart"/>
            <w:r w:rsidRPr="00670647">
              <w:rPr>
                <w:rFonts w:ascii="Times New Roman" w:hAnsi="Times New Roman"/>
                <w:sz w:val="24"/>
                <w:szCs w:val="24"/>
              </w:rPr>
              <w:t>startuolis</w:t>
            </w:r>
            <w:proofErr w:type="spellEnd"/>
            <w:r w:rsidRPr="0067064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siekiantis sukurti autonominių transporto priemonių </w:t>
            </w:r>
            <w:r w:rsidRPr="00670647">
              <w:rPr>
                <w:rFonts w:ascii="Times New Roman" w:hAnsi="Times New Roman"/>
                <w:sz w:val="24"/>
                <w:szCs w:val="24"/>
              </w:rPr>
              <w:t>paslaugą Europoje.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Idėja prasideda nuo hibridinio modelio: </w:t>
            </w:r>
            <w:r w:rsidRPr="00670647">
              <w:rPr>
                <w:rFonts w:ascii="Times New Roman" w:hAnsi="Times New Roman"/>
                <w:sz w:val="24"/>
                <w:szCs w:val="24"/>
              </w:rPr>
              <w:t>automobiliai patys atvažiuos pas klientą, žmogus vairuos iki kelionės tikslo, o tada transporto priemonė savarankiškai važiuos pas kitą naudotoją.</w:t>
            </w:r>
          </w:p>
        </w:tc>
        <w:tc>
          <w:tcPr>
            <w:tcW w:w="297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4289E4D" w14:textId="3614A773" w:rsidR="00670647" w:rsidRPr="00670647" w:rsidRDefault="00670647" w:rsidP="00C6718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31" w:history="1">
              <w:r w:rsidRPr="00670647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https://startupitalia.eu/tech/niulinx-lo-sprint-del-robotaxi-ditalia-per-omologare-la-prima-auto-a-guida-autonoma-puntiamo-sul-piu-grande-team-di-ingegneri-deuropa/</w:t>
              </w:r>
            </w:hyperlink>
            <w:r w:rsidRPr="0067064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54D99A2" w14:textId="77777777" w:rsidR="00670647" w:rsidRDefault="00670647" w:rsidP="00D027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0266" w:rsidRPr="00E446FC" w14:paraId="0F4FCF41" w14:textId="77777777" w:rsidTr="00A33F88">
        <w:trPr>
          <w:trHeight w:val="234"/>
        </w:trPr>
        <w:tc>
          <w:tcPr>
            <w:tcW w:w="85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3B2FBB3" w14:textId="04AD6713" w:rsidR="00490266" w:rsidRDefault="00490266" w:rsidP="00D027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04-15</w:t>
            </w:r>
          </w:p>
        </w:tc>
        <w:tc>
          <w:tcPr>
            <w:tcW w:w="467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46EDEF0" w14:textId="71C43210" w:rsidR="00490266" w:rsidRPr="00050267" w:rsidRDefault="00490266" w:rsidP="00D55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Italijos mokslininkai sukūrė tvarias antibakterines kaukes, kurios yra gaminamos remiantis žiedinės ekonomikos principais </w:t>
            </w:r>
          </w:p>
        </w:tc>
        <w:tc>
          <w:tcPr>
            <w:tcW w:w="297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C6B8005" w14:textId="32B40598" w:rsidR="00490266" w:rsidRPr="00490266" w:rsidRDefault="00490266" w:rsidP="00C6718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32" w:history="1">
              <w:r w:rsidRPr="00490266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https://www.ilsole24ore.com/art/mascherine-ecosostenibili-e-antibatteriche-scarti-agroalimentari-AIibf4VC</w:t>
              </w:r>
            </w:hyperlink>
            <w:r w:rsidRPr="0049026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31B09B3" w14:textId="77777777" w:rsidR="00490266" w:rsidRDefault="00490266" w:rsidP="00D027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49E8" w:rsidRPr="00E446FC" w14:paraId="6DD88176" w14:textId="77777777" w:rsidTr="00A33F88">
        <w:trPr>
          <w:trHeight w:val="234"/>
        </w:trPr>
        <w:tc>
          <w:tcPr>
            <w:tcW w:w="9628" w:type="dxa"/>
            <w:gridSpan w:val="4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9D224BE" w14:textId="77777777" w:rsidR="002B49E8" w:rsidRPr="00F14C92" w:rsidRDefault="002B49E8" w:rsidP="002B49E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14C9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Lietuvos ekonominiam saugumui aktuali informacija </w:t>
            </w:r>
          </w:p>
        </w:tc>
      </w:tr>
      <w:tr w:rsidR="00022B89" w:rsidRPr="00E446FC" w14:paraId="6129A00E" w14:textId="77777777" w:rsidTr="00A33F88">
        <w:trPr>
          <w:trHeight w:val="216"/>
        </w:trPr>
        <w:tc>
          <w:tcPr>
            <w:tcW w:w="85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AC0F207" w14:textId="20505704" w:rsidR="00C75F6C" w:rsidRDefault="00166CD4" w:rsidP="002B49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04-02</w:t>
            </w:r>
          </w:p>
        </w:tc>
        <w:tc>
          <w:tcPr>
            <w:tcW w:w="467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711EA9B" w14:textId="0DBCB8B8" w:rsidR="00022B89" w:rsidRPr="009F6723" w:rsidRDefault="00166CD4" w:rsidP="00B315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6CD4">
              <w:rPr>
                <w:rFonts w:ascii="Times New Roman" w:hAnsi="Times New Roman"/>
                <w:sz w:val="24"/>
                <w:szCs w:val="24"/>
              </w:rPr>
              <w:t>Italijos užsienio reikalų ministras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Tajani</w:t>
            </w:r>
            <w:proofErr w:type="spellEnd"/>
            <w:r w:rsidRPr="00166CD4">
              <w:rPr>
                <w:rFonts w:ascii="Times New Roman" w:hAnsi="Times New Roman"/>
                <w:sz w:val="24"/>
                <w:szCs w:val="24"/>
              </w:rPr>
              <w:t xml:space="preserve"> išreiškė Italijos pasirengimą svarstyti dalyvavimą daugiašalėse iniciatyvose, siekiant užtikrinti saugų laivų judėjimą per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Hormūzo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6CD4">
              <w:rPr>
                <w:rFonts w:ascii="Times New Roman" w:hAnsi="Times New Roman"/>
                <w:sz w:val="24"/>
                <w:szCs w:val="24"/>
              </w:rPr>
              <w:t>sąsiaurį, pabrėž</w:t>
            </w:r>
            <w:r>
              <w:rPr>
                <w:rFonts w:ascii="Times New Roman" w:hAnsi="Times New Roman"/>
                <w:sz w:val="24"/>
                <w:szCs w:val="24"/>
              </w:rPr>
              <w:t>iant</w:t>
            </w:r>
            <w:r w:rsidRPr="00166CD4">
              <w:rPr>
                <w:rFonts w:ascii="Times New Roman" w:hAnsi="Times New Roman"/>
                <w:sz w:val="24"/>
                <w:szCs w:val="24"/>
              </w:rPr>
              <w:t>, kad yra būtinas aiškus JT mandatas.</w:t>
            </w:r>
          </w:p>
        </w:tc>
        <w:tc>
          <w:tcPr>
            <w:tcW w:w="297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10F296D" w14:textId="7481B5B3" w:rsidR="003F2A88" w:rsidRPr="00022B89" w:rsidRDefault="00166CD4" w:rsidP="009F672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33" w:history="1">
              <w:r w:rsidRPr="00506F8A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https://www.ansa.it/sito/notizie/mondo/2026/04/02/starmer-sente-meloni-urgente-de-escalation-in-medio-oriente.-tajani-creare-corridoio_768044d4-6b05-4220-9583-3394730e5139.html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DB4EE60" w14:textId="77777777" w:rsidR="00022B89" w:rsidRPr="0007263B" w:rsidRDefault="00022B89" w:rsidP="002B49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42D26" w:rsidRPr="00E446FC" w14:paraId="5EC864E0" w14:textId="77777777" w:rsidTr="00A33F88">
        <w:trPr>
          <w:trHeight w:val="216"/>
        </w:trPr>
        <w:tc>
          <w:tcPr>
            <w:tcW w:w="85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EBBF740" w14:textId="15E8C253" w:rsidR="00542D26" w:rsidRDefault="00542D26" w:rsidP="002B49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04-03</w:t>
            </w:r>
          </w:p>
        </w:tc>
        <w:tc>
          <w:tcPr>
            <w:tcW w:w="467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C0933E1" w14:textId="6BE0566F" w:rsidR="00542D26" w:rsidRPr="00AE0069" w:rsidRDefault="00542D26" w:rsidP="00B315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ct už litrą sumažintas akcizas degalams bus taikomas iki gegužės 1 d.</w:t>
            </w:r>
          </w:p>
        </w:tc>
        <w:tc>
          <w:tcPr>
            <w:tcW w:w="297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8183294" w14:textId="46930508" w:rsidR="00542D26" w:rsidRPr="00542D26" w:rsidRDefault="00542D26" w:rsidP="009F672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34" w:history="1">
              <w:r w:rsidRPr="00542D26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https://www.italiaoggi.it/diritto-e-fisco/diritto-e-impresa/carburanti-scontati-fino-all1-5-resiste-lo-sgravio-da-25-cent-litro-jvu698br</w:t>
              </w:r>
            </w:hyperlink>
            <w:r w:rsidRPr="00542D2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3592AB7" w14:textId="77777777" w:rsidR="00542D26" w:rsidRPr="0007263B" w:rsidRDefault="00542D26" w:rsidP="002B49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E0069" w:rsidRPr="00E446FC" w14:paraId="6F855F4D" w14:textId="77777777" w:rsidTr="00A33F88">
        <w:trPr>
          <w:trHeight w:val="216"/>
        </w:trPr>
        <w:tc>
          <w:tcPr>
            <w:tcW w:w="85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4787F59" w14:textId="77777777" w:rsidR="00AE0069" w:rsidRDefault="00AE0069" w:rsidP="002B49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04-05</w:t>
            </w:r>
          </w:p>
          <w:p w14:paraId="781D4636" w14:textId="1979DAF6" w:rsidR="004971DD" w:rsidRDefault="004971DD" w:rsidP="002B49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04-0</w:t>
            </w:r>
            <w:r w:rsidR="003D0C7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67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61B80F4" w14:textId="4B49C622" w:rsidR="004971DD" w:rsidRPr="00166CD4" w:rsidRDefault="00AE0069" w:rsidP="009134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0069">
              <w:rPr>
                <w:rFonts w:ascii="Times New Roman" w:hAnsi="Times New Roman"/>
                <w:sz w:val="24"/>
                <w:szCs w:val="24"/>
              </w:rPr>
              <w:t xml:space="preserve">Degalų tiekimo apribojimai keliuose Italijos oro uostuose (Bolonijoje,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Milano </w:t>
            </w:r>
            <w:proofErr w:type="spellStart"/>
            <w:r w:rsidRPr="00AE0069">
              <w:rPr>
                <w:rFonts w:ascii="Times New Roman" w:hAnsi="Times New Roman"/>
                <w:sz w:val="24"/>
                <w:szCs w:val="24"/>
              </w:rPr>
              <w:t>Linate</w:t>
            </w:r>
            <w:proofErr w:type="spellEnd"/>
            <w:r w:rsidRPr="00AE006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E0069">
              <w:rPr>
                <w:rFonts w:ascii="Times New Roman" w:hAnsi="Times New Roman"/>
                <w:sz w:val="24"/>
                <w:szCs w:val="24"/>
              </w:rPr>
              <w:t>Trevize</w:t>
            </w:r>
            <w:proofErr w:type="spellEnd"/>
            <w:r w:rsidRPr="00AE0069">
              <w:rPr>
                <w:rFonts w:ascii="Times New Roman" w:hAnsi="Times New Roman"/>
                <w:sz w:val="24"/>
                <w:szCs w:val="24"/>
              </w:rPr>
              <w:t xml:space="preserve"> ir Venecijoje) kilo dėl intensyvaus Velykų laikotarpio eismo, nors ilgalaikėje perspektyvoje situaciją gali pabloginti konfliktas Artimuosiuose Rytuose ir tiekimo sutrikimai. </w:t>
            </w:r>
            <w:r w:rsidR="004971DD">
              <w:rPr>
                <w:rFonts w:ascii="Times New Roman" w:hAnsi="Times New Roman"/>
                <w:sz w:val="24"/>
                <w:szCs w:val="24"/>
              </w:rPr>
              <w:t xml:space="preserve">Ribotą degalų kiekį paskelbė </w:t>
            </w:r>
            <w:r w:rsidR="004971D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turintys ir </w:t>
            </w:r>
            <w:proofErr w:type="spellStart"/>
            <w:r w:rsidR="004971DD">
              <w:rPr>
                <w:rFonts w:ascii="Times New Roman" w:hAnsi="Times New Roman"/>
                <w:sz w:val="24"/>
                <w:szCs w:val="24"/>
              </w:rPr>
              <w:t>Reggio</w:t>
            </w:r>
            <w:proofErr w:type="spellEnd"/>
            <w:r w:rsidR="00497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971DD">
              <w:rPr>
                <w:rFonts w:ascii="Times New Roman" w:hAnsi="Times New Roman"/>
                <w:sz w:val="24"/>
                <w:szCs w:val="24"/>
              </w:rPr>
              <w:t>Calabria</w:t>
            </w:r>
            <w:proofErr w:type="spellEnd"/>
            <w:r w:rsidR="0091347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4971DD">
              <w:rPr>
                <w:rFonts w:ascii="Times New Roman" w:hAnsi="Times New Roman"/>
                <w:sz w:val="24"/>
                <w:szCs w:val="24"/>
              </w:rPr>
              <w:t>Peskaros</w:t>
            </w:r>
            <w:proofErr w:type="spellEnd"/>
            <w:r w:rsidR="00497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1347B">
              <w:rPr>
                <w:rFonts w:ascii="Times New Roman" w:hAnsi="Times New Roman"/>
                <w:sz w:val="24"/>
                <w:szCs w:val="24"/>
              </w:rPr>
              <w:t xml:space="preserve">bei </w:t>
            </w:r>
            <w:proofErr w:type="spellStart"/>
            <w:r w:rsidR="0091347B">
              <w:rPr>
                <w:rFonts w:ascii="Times New Roman" w:hAnsi="Times New Roman"/>
                <w:sz w:val="24"/>
                <w:szCs w:val="24"/>
              </w:rPr>
              <w:t>Brindisi</w:t>
            </w:r>
            <w:proofErr w:type="spellEnd"/>
            <w:r w:rsidR="009134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971DD">
              <w:rPr>
                <w:rFonts w:ascii="Times New Roman" w:hAnsi="Times New Roman"/>
                <w:sz w:val="24"/>
                <w:szCs w:val="24"/>
              </w:rPr>
              <w:t>oro uostai</w:t>
            </w:r>
            <w:r w:rsidR="003D0C7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471A709" w14:textId="77777777" w:rsidR="00AE0069" w:rsidRDefault="00AE0069" w:rsidP="009F672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35" w:anchor="google_vignette" w:history="1">
              <w:r w:rsidRPr="00AE0069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https://www.ansa.it/sito/notizie/economia/2026/04/04/allarme-carburante-sui-voli-restrizioni-in-4-scali-italiani_f17f98ae-bc4c-4016-9d4c-3db14f4031c8.html#google_vignette</w:t>
              </w:r>
            </w:hyperlink>
            <w:r w:rsidRPr="00AE006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82EC385" w14:textId="5C554FCF" w:rsidR="003D0C72" w:rsidRPr="00AE0069" w:rsidRDefault="003D0C72" w:rsidP="009F672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36" w:history="1">
              <w:r w:rsidRPr="00124EA6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https://www.ilsole24ore.com/art/l-aeroporto-brindisi-senza-carburante-gli-aerei-AI2oJdMC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50F859A" w14:textId="77777777" w:rsidR="00AE0069" w:rsidRPr="0007263B" w:rsidRDefault="00AE0069" w:rsidP="002B49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1347B" w:rsidRPr="00E446FC" w14:paraId="56E8D668" w14:textId="77777777" w:rsidTr="00A33F88">
        <w:trPr>
          <w:trHeight w:val="216"/>
        </w:trPr>
        <w:tc>
          <w:tcPr>
            <w:tcW w:w="85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7DDD81E" w14:textId="006AB0D4" w:rsidR="0091347B" w:rsidRDefault="0091347B" w:rsidP="002B49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04-07</w:t>
            </w:r>
          </w:p>
        </w:tc>
        <w:tc>
          <w:tcPr>
            <w:tcW w:w="467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4B8CA84" w14:textId="58BF32CC" w:rsidR="0091347B" w:rsidRPr="00AE0069" w:rsidRDefault="0091347B" w:rsidP="009134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47B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91347B">
              <w:rPr>
                <w:rFonts w:ascii="Times New Roman" w:hAnsi="Times New Roman"/>
                <w:sz w:val="24"/>
                <w:szCs w:val="24"/>
              </w:rPr>
              <w:t>Eni</w:t>
            </w:r>
            <w:proofErr w:type="spellEnd"/>
            <w:r w:rsidRPr="0091347B">
              <w:rPr>
                <w:rFonts w:ascii="Times New Roman" w:hAnsi="Times New Roman"/>
                <w:sz w:val="24"/>
                <w:szCs w:val="24"/>
              </w:rPr>
              <w:t xml:space="preserve">“ pranešė apie reikšmingą dujų telkinio atradimą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prie </w:t>
            </w:r>
            <w:r w:rsidRPr="0091347B">
              <w:rPr>
                <w:rFonts w:ascii="Times New Roman" w:hAnsi="Times New Roman"/>
                <w:sz w:val="24"/>
                <w:szCs w:val="24"/>
              </w:rPr>
              <w:t xml:space="preserve">Egipto Viduržemio jūroje. </w:t>
            </w:r>
            <w:r>
              <w:rPr>
                <w:rFonts w:ascii="Times New Roman" w:hAnsi="Times New Roman"/>
                <w:sz w:val="24"/>
                <w:szCs w:val="24"/>
              </w:rPr>
              <w:t>Telkinys</w:t>
            </w:r>
            <w:r w:rsidRPr="0091347B">
              <w:rPr>
                <w:rFonts w:ascii="Times New Roman" w:hAnsi="Times New Roman"/>
                <w:sz w:val="24"/>
                <w:szCs w:val="24"/>
              </w:rPr>
              <w:t xml:space="preserve"> yra netoli esamos infrastruktūros, todėl lei</w:t>
            </w:r>
            <w:r>
              <w:rPr>
                <w:rFonts w:ascii="Times New Roman" w:hAnsi="Times New Roman"/>
                <w:sz w:val="24"/>
                <w:szCs w:val="24"/>
              </w:rPr>
              <w:t>stų</w:t>
            </w:r>
            <w:r w:rsidRPr="0091347B">
              <w:rPr>
                <w:rFonts w:ascii="Times New Roman" w:hAnsi="Times New Roman"/>
                <w:sz w:val="24"/>
                <w:szCs w:val="24"/>
              </w:rPr>
              <w:t xml:space="preserve"> greitai pradėti jo vystymą.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„</w:t>
            </w:r>
            <w:proofErr w:type="spellStart"/>
            <w:r w:rsidRPr="0091347B">
              <w:rPr>
                <w:rFonts w:ascii="Times New Roman" w:hAnsi="Times New Roman"/>
                <w:sz w:val="24"/>
                <w:szCs w:val="24"/>
              </w:rPr>
              <w:t>Eni</w:t>
            </w:r>
            <w:proofErr w:type="spellEnd"/>
            <w:r w:rsidRPr="0091347B">
              <w:rPr>
                <w:rFonts w:ascii="Times New Roman" w:hAnsi="Times New Roman"/>
                <w:sz w:val="24"/>
                <w:szCs w:val="24"/>
              </w:rPr>
              <w:t>“ Egipte veikia jau nuo 1954 metų ir toliau plečia savo veiklą regione.</w:t>
            </w:r>
          </w:p>
        </w:tc>
        <w:tc>
          <w:tcPr>
            <w:tcW w:w="297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03E1F10" w14:textId="47A31CF6" w:rsidR="0091347B" w:rsidRPr="0091347B" w:rsidRDefault="0091347B" w:rsidP="009F672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37" w:history="1">
              <w:r w:rsidRPr="0091347B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https://www.eni.com/it-IT/media/comunicati-stampa/2026/04/eni-annuncia-scoperta-2-tcf-gas-offshore-egitto-consentendo-sinergie-sviluppo-accelerato.html</w:t>
              </w:r>
            </w:hyperlink>
            <w:r w:rsidRPr="0091347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A3AA56C" w14:textId="77777777" w:rsidR="0091347B" w:rsidRPr="0007263B" w:rsidRDefault="0091347B" w:rsidP="002B49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67BD2" w:rsidRPr="00E446FC" w14:paraId="1419E5ED" w14:textId="77777777" w:rsidTr="00A33F88">
        <w:trPr>
          <w:trHeight w:val="216"/>
        </w:trPr>
        <w:tc>
          <w:tcPr>
            <w:tcW w:w="85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DBD70E1" w14:textId="0DF7A814" w:rsidR="00667BD2" w:rsidRDefault="00667BD2" w:rsidP="002B49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04-12</w:t>
            </w:r>
          </w:p>
        </w:tc>
        <w:tc>
          <w:tcPr>
            <w:tcW w:w="467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7A0427A" w14:textId="5907E67F" w:rsidR="00667BD2" w:rsidRPr="0091347B" w:rsidRDefault="00667BD2" w:rsidP="009134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7BD2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667BD2">
              <w:rPr>
                <w:rFonts w:ascii="Times New Roman" w:hAnsi="Times New Roman"/>
                <w:sz w:val="24"/>
                <w:szCs w:val="24"/>
              </w:rPr>
              <w:t>Eni</w:t>
            </w:r>
            <w:proofErr w:type="spellEnd"/>
            <w:r w:rsidRPr="00667BD2">
              <w:rPr>
                <w:rFonts w:ascii="Times New Roman" w:hAnsi="Times New Roman"/>
                <w:sz w:val="24"/>
                <w:szCs w:val="24"/>
              </w:rPr>
              <w:t>“ generalinis direktorius C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667B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7BD2">
              <w:rPr>
                <w:rFonts w:ascii="Times New Roman" w:hAnsi="Times New Roman"/>
                <w:sz w:val="24"/>
                <w:szCs w:val="24"/>
              </w:rPr>
              <w:t>Descalzi</w:t>
            </w:r>
            <w:proofErr w:type="spellEnd"/>
            <w:r w:rsidRPr="00667B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pa</w:t>
            </w:r>
            <w:r w:rsidRPr="00667BD2">
              <w:rPr>
                <w:rFonts w:ascii="Times New Roman" w:hAnsi="Times New Roman"/>
                <w:sz w:val="24"/>
                <w:szCs w:val="24"/>
              </w:rPr>
              <w:t>ragin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667BD2">
              <w:rPr>
                <w:rFonts w:ascii="Times New Roman" w:hAnsi="Times New Roman"/>
                <w:sz w:val="24"/>
                <w:szCs w:val="24"/>
              </w:rPr>
              <w:t xml:space="preserve"> E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667BD2">
              <w:rPr>
                <w:rFonts w:ascii="Times New Roman" w:hAnsi="Times New Roman"/>
                <w:sz w:val="24"/>
                <w:szCs w:val="24"/>
              </w:rPr>
              <w:t xml:space="preserve"> sustabdyti planuojamą 2027 m. draudimą rusiškoms suskystintoms gamtinėms dujoms, perspėdamas, kad karas su Iranu ir </w:t>
            </w:r>
            <w:proofErr w:type="spellStart"/>
            <w:r w:rsidRPr="00667BD2">
              <w:rPr>
                <w:rFonts w:ascii="Times New Roman" w:hAnsi="Times New Roman"/>
                <w:sz w:val="24"/>
                <w:szCs w:val="24"/>
              </w:rPr>
              <w:t>Hormuzo</w:t>
            </w:r>
            <w:proofErr w:type="spellEnd"/>
            <w:r w:rsidRPr="00667BD2">
              <w:rPr>
                <w:rFonts w:ascii="Times New Roman" w:hAnsi="Times New Roman"/>
                <w:sz w:val="24"/>
                <w:szCs w:val="24"/>
              </w:rPr>
              <w:t xml:space="preserve"> sąsiaurio uždarymas sukėlė didžiausią energetinį sukrėtimą per pastaruosius dešimtmečius.</w:t>
            </w:r>
          </w:p>
        </w:tc>
        <w:tc>
          <w:tcPr>
            <w:tcW w:w="297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A231AE2" w14:textId="46D26EDE" w:rsidR="00667BD2" w:rsidRPr="00667BD2" w:rsidRDefault="00667BD2" w:rsidP="009F672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38" w:history="1">
              <w:r w:rsidRPr="00667BD2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https://www.ilsole24ore.com/art/descalzi-necessario-rivedere-stop-gas-russo-2027-carenza-importante-petrolio-AIXWw1SC</w:t>
              </w:r>
            </w:hyperlink>
            <w:r w:rsidRPr="00667BD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FCB44C3" w14:textId="77777777" w:rsidR="00667BD2" w:rsidRPr="0007263B" w:rsidRDefault="00667BD2" w:rsidP="002B49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94B43" w:rsidRPr="00E446FC" w14:paraId="75A33A72" w14:textId="77777777" w:rsidTr="00A33F88">
        <w:trPr>
          <w:trHeight w:val="216"/>
        </w:trPr>
        <w:tc>
          <w:tcPr>
            <w:tcW w:w="85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20801CA" w14:textId="61A1AE03" w:rsidR="00194B43" w:rsidRDefault="00194B43" w:rsidP="002B49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04-13</w:t>
            </w:r>
          </w:p>
        </w:tc>
        <w:tc>
          <w:tcPr>
            <w:tcW w:w="467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8397FD1" w14:textId="48E241A0" w:rsidR="00194B43" w:rsidRPr="0091347B" w:rsidRDefault="00194B43" w:rsidP="009134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Ginkluotės eksportas iš Italijos į Kirgiziją 2021-2025 m. išaugo nuo 1 iki 50 mln. dolerių: teigiama, kad </w:t>
            </w:r>
            <w:r w:rsidRPr="00194B43">
              <w:rPr>
                <w:rFonts w:ascii="Times New Roman" w:hAnsi="Times New Roman"/>
                <w:sz w:val="24"/>
                <w:szCs w:val="24"/>
              </w:rPr>
              <w:t xml:space="preserve">Kirgizija </w:t>
            </w:r>
            <w:r>
              <w:rPr>
                <w:rFonts w:ascii="Times New Roman" w:hAnsi="Times New Roman"/>
                <w:sz w:val="24"/>
                <w:szCs w:val="24"/>
              </w:rPr>
              <w:t>– 7 mln. gyventojų dydžio</w:t>
            </w:r>
            <w:r w:rsidRPr="00194B43">
              <w:rPr>
                <w:rFonts w:ascii="Times New Roman" w:hAnsi="Times New Roman"/>
                <w:sz w:val="24"/>
                <w:szCs w:val="24"/>
              </w:rPr>
              <w:t xml:space="preserve"> valstybė su ribota kariuomene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Pr="00194B43">
              <w:rPr>
                <w:rFonts w:ascii="Times New Roman" w:hAnsi="Times New Roman"/>
                <w:sz w:val="24"/>
                <w:szCs w:val="24"/>
              </w:rPr>
              <w:t xml:space="preserve"> tapo svarbia tarpine grandimi eksportuojant europietiškus ginklus į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</w:t>
            </w:r>
            <w:r w:rsidRPr="00194B43">
              <w:rPr>
                <w:rFonts w:ascii="Times New Roman" w:hAnsi="Times New Roman"/>
                <w:sz w:val="24"/>
                <w:szCs w:val="24"/>
              </w:rPr>
              <w:t>usij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  <w:proofErr w:type="spellEnd"/>
            <w:r w:rsidRPr="00194B4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0E9622D" w14:textId="2E3B47F4" w:rsidR="00194B43" w:rsidRPr="00194B43" w:rsidRDefault="00194B43" w:rsidP="009F672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39" w:history="1">
              <w:r w:rsidRPr="00194B43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https://www.corriere.it/dataroom-milena-gabanelli/armi-a-putin-da-italia-e-ue-come-si-aggirano-divieti-leggi-e-sanzioni/9ef17d06-bd2f-4d4b-b9aa-ae48afb9cxlk.shtml?refresh_ce</w:t>
              </w:r>
            </w:hyperlink>
            <w:r w:rsidRPr="00194B4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4680562" w14:textId="77777777" w:rsidR="00194B43" w:rsidRPr="0007263B" w:rsidRDefault="00194B43" w:rsidP="002B49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B49E8" w:rsidRPr="00E446FC" w14:paraId="31542B9A" w14:textId="77777777" w:rsidTr="00A33F88">
        <w:trPr>
          <w:trHeight w:val="216"/>
        </w:trPr>
        <w:tc>
          <w:tcPr>
            <w:tcW w:w="9628" w:type="dxa"/>
            <w:gridSpan w:val="4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4B4A614" w14:textId="0DEB1A45" w:rsidR="002B49E8" w:rsidRPr="00F14C92" w:rsidRDefault="002B49E8" w:rsidP="002B49E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14C92">
              <w:rPr>
                <w:rFonts w:ascii="Times New Roman" w:hAnsi="Times New Roman"/>
                <w:b/>
                <w:bCs/>
                <w:sz w:val="24"/>
                <w:szCs w:val="24"/>
              </w:rPr>
              <w:t>Kita ekonominiam bendradarbiavimui aktuali informacija</w:t>
            </w:r>
          </w:p>
        </w:tc>
      </w:tr>
      <w:tr w:rsidR="00830A05" w:rsidRPr="00BB767E" w14:paraId="723C5B00" w14:textId="77777777" w:rsidTr="00A33F88">
        <w:trPr>
          <w:trHeight w:val="216"/>
        </w:trPr>
        <w:tc>
          <w:tcPr>
            <w:tcW w:w="85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B6C8905" w14:textId="042C8C6E" w:rsidR="00830A05" w:rsidRDefault="00830A05" w:rsidP="00DE1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04-03</w:t>
            </w:r>
          </w:p>
        </w:tc>
        <w:tc>
          <w:tcPr>
            <w:tcW w:w="467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DD14B06" w14:textId="4BBDF154" w:rsidR="00830A05" w:rsidRDefault="00830A05" w:rsidP="00DE1F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Meloni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lankėsi Artimuosiuose Rytuose: vizitas skirtas išreikšti solidarumui su Persijos įlankos šalimis ir aptarti energetinį tiekimą</w:t>
            </w:r>
          </w:p>
        </w:tc>
        <w:tc>
          <w:tcPr>
            <w:tcW w:w="297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1381D95" w14:textId="1D35CC3F" w:rsidR="00830A05" w:rsidRPr="000738CB" w:rsidRDefault="00830A05" w:rsidP="00DE1F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40" w:history="1">
              <w:proofErr w:type="spellStart"/>
              <w:r w:rsidRPr="00830A05">
                <w:rPr>
                  <w:rStyle w:val="Hyperlink"/>
                  <w:rFonts w:ascii="Times New Roman" w:hAnsi="Times New Roman"/>
                  <w:sz w:val="20"/>
                  <w:szCs w:val="20"/>
                </w:rPr>
                <w:t>Meloni</w:t>
              </w:r>
              <w:proofErr w:type="spellEnd"/>
              <w:r w:rsidRPr="00830A05">
                <w:rPr>
                  <w:rStyle w:val="Hyperlink"/>
                  <w:rFonts w:ascii="Times New Roman" w:hAnsi="Times New Roman"/>
                  <w:sz w:val="20"/>
                  <w:szCs w:val="20"/>
                </w:rPr>
                <w:t xml:space="preserve"> a </w:t>
              </w:r>
              <w:proofErr w:type="spellStart"/>
              <w:r w:rsidRPr="00830A05">
                <w:rPr>
                  <w:rStyle w:val="Hyperlink"/>
                  <w:rFonts w:ascii="Times New Roman" w:hAnsi="Times New Roman"/>
                  <w:sz w:val="20"/>
                  <w:szCs w:val="20"/>
                </w:rPr>
                <w:t>sorpresa</w:t>
              </w:r>
              <w:proofErr w:type="spellEnd"/>
              <w:r w:rsidRPr="00830A05">
                <w:rPr>
                  <w:rStyle w:val="Hyperlink"/>
                  <w:rFonts w:ascii="Times New Roman" w:hAnsi="Times New Roman"/>
                  <w:sz w:val="20"/>
                  <w:szCs w:val="20"/>
                </w:rPr>
                <w:t xml:space="preserve"> a </w:t>
              </w:r>
              <w:proofErr w:type="spellStart"/>
              <w:r w:rsidRPr="00830A05">
                <w:rPr>
                  <w:rStyle w:val="Hyperlink"/>
                  <w:rFonts w:ascii="Times New Roman" w:hAnsi="Times New Roman"/>
                  <w:sz w:val="20"/>
                  <w:szCs w:val="20"/>
                </w:rPr>
                <w:t>Gedda</w:t>
              </w:r>
              <w:proofErr w:type="spellEnd"/>
              <w:r w:rsidRPr="00830A05">
                <w:rPr>
                  <w:rStyle w:val="Hyperlink"/>
                  <w:rFonts w:ascii="Times New Roman" w:hAnsi="Times New Roman"/>
                  <w:sz w:val="20"/>
                  <w:szCs w:val="20"/>
                </w:rPr>
                <w:t>: '</w:t>
              </w:r>
              <w:proofErr w:type="spellStart"/>
              <w:r w:rsidRPr="00830A05">
                <w:rPr>
                  <w:rStyle w:val="Hyperlink"/>
                  <w:rFonts w:ascii="Times New Roman" w:hAnsi="Times New Roman"/>
                  <w:sz w:val="20"/>
                  <w:szCs w:val="20"/>
                </w:rPr>
                <w:t>Nel</w:t>
              </w:r>
              <w:proofErr w:type="spellEnd"/>
              <w:r w:rsidRPr="00830A05">
                <w:rPr>
                  <w:rStyle w:val="Hyperlink"/>
                  <w:rFonts w:ascii="Times New Roman" w:hAnsi="Times New Roman"/>
                  <w:sz w:val="20"/>
                  <w:szCs w:val="20"/>
                </w:rPr>
                <w:t xml:space="preserve"> Golfo per </w:t>
              </w:r>
              <w:proofErr w:type="spellStart"/>
              <w:r w:rsidRPr="00830A05">
                <w:rPr>
                  <w:rStyle w:val="Hyperlink"/>
                  <w:rFonts w:ascii="Times New Roman" w:hAnsi="Times New Roman"/>
                  <w:sz w:val="20"/>
                  <w:szCs w:val="20"/>
                </w:rPr>
                <w:t>solidarietà</w:t>
              </w:r>
              <w:proofErr w:type="spellEnd"/>
              <w:r w:rsidRPr="00830A05">
                <w:rPr>
                  <w:rStyle w:val="Hyperlink"/>
                  <w:rFonts w:ascii="Times New Roman" w:hAnsi="Times New Roman"/>
                  <w:sz w:val="20"/>
                  <w:szCs w:val="20"/>
                </w:rPr>
                <w:t xml:space="preserve"> e </w:t>
              </w:r>
              <w:proofErr w:type="spellStart"/>
              <w:r w:rsidRPr="00830A05">
                <w:rPr>
                  <w:rStyle w:val="Hyperlink"/>
                  <w:rFonts w:ascii="Times New Roman" w:hAnsi="Times New Roman"/>
                  <w:sz w:val="20"/>
                  <w:szCs w:val="20"/>
                </w:rPr>
                <w:t>approvvigionamenti</w:t>
              </w:r>
              <w:proofErr w:type="spellEnd"/>
              <w:r w:rsidRPr="00830A05">
                <w:rPr>
                  <w:rStyle w:val="Hyperlink"/>
                  <w:rFonts w:ascii="Times New Roman" w:hAnsi="Times New Roman"/>
                  <w:sz w:val="20"/>
                  <w:szCs w:val="20"/>
                </w:rPr>
                <w:t xml:space="preserve"> </w:t>
              </w:r>
              <w:proofErr w:type="spellStart"/>
              <w:r w:rsidRPr="00830A05">
                <w:rPr>
                  <w:rStyle w:val="Hyperlink"/>
                  <w:rFonts w:ascii="Times New Roman" w:hAnsi="Times New Roman"/>
                  <w:sz w:val="20"/>
                  <w:szCs w:val="20"/>
                </w:rPr>
                <w:t>energetici</w:t>
              </w:r>
              <w:proofErr w:type="spellEnd"/>
              <w:r w:rsidRPr="00830A05">
                <w:rPr>
                  <w:rStyle w:val="Hyperlink"/>
                  <w:rFonts w:ascii="Times New Roman" w:hAnsi="Times New Roman"/>
                  <w:sz w:val="20"/>
                  <w:szCs w:val="20"/>
                </w:rPr>
                <w:t xml:space="preserve">' | </w:t>
              </w:r>
              <w:proofErr w:type="spellStart"/>
              <w:r w:rsidRPr="00830A05">
                <w:rPr>
                  <w:rStyle w:val="Hyperlink"/>
                  <w:rFonts w:ascii="Times New Roman" w:hAnsi="Times New Roman"/>
                  <w:sz w:val="20"/>
                  <w:szCs w:val="20"/>
                </w:rPr>
                <w:t>Sky</w:t>
              </w:r>
              <w:proofErr w:type="spellEnd"/>
              <w:r w:rsidRPr="00830A05">
                <w:rPr>
                  <w:rStyle w:val="Hyperlink"/>
                  <w:rFonts w:ascii="Times New Roman" w:hAnsi="Times New Roman"/>
                  <w:sz w:val="20"/>
                  <w:szCs w:val="20"/>
                </w:rPr>
                <w:t xml:space="preserve"> TG24</w:t>
              </w:r>
            </w:hyperlink>
          </w:p>
        </w:tc>
        <w:tc>
          <w:tcPr>
            <w:tcW w:w="113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0D3A3B7" w14:textId="77777777" w:rsidR="00830A05" w:rsidRPr="00E446FC" w:rsidRDefault="00830A05" w:rsidP="00DE1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41A" w:rsidRPr="00BB767E" w14:paraId="7ABE0BFB" w14:textId="77777777" w:rsidTr="00A33F88">
        <w:trPr>
          <w:trHeight w:val="216"/>
        </w:trPr>
        <w:tc>
          <w:tcPr>
            <w:tcW w:w="85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3904F62" w14:textId="67EFF4DB" w:rsidR="008E441A" w:rsidRDefault="008E441A" w:rsidP="008E44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04-07</w:t>
            </w:r>
          </w:p>
        </w:tc>
        <w:tc>
          <w:tcPr>
            <w:tcW w:w="467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2421CBE" w14:textId="7B91736F" w:rsidR="008E441A" w:rsidRDefault="008E441A" w:rsidP="008E44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JAE rinkos reikšmė Italijai išlieka didelė: </w:t>
            </w:r>
            <w:r w:rsidRPr="004A093C">
              <w:rPr>
                <w:rFonts w:ascii="Times New Roman" w:hAnsi="Times New Roman"/>
                <w:sz w:val="24"/>
                <w:szCs w:val="24"/>
              </w:rPr>
              <w:t>krizė gal</w:t>
            </w:r>
            <w:r>
              <w:rPr>
                <w:rFonts w:ascii="Times New Roman" w:hAnsi="Times New Roman"/>
                <w:sz w:val="24"/>
                <w:szCs w:val="24"/>
              </w:rPr>
              <w:t>ėtų</w:t>
            </w:r>
            <w:r w:rsidRPr="004A093C">
              <w:rPr>
                <w:rFonts w:ascii="Times New Roman" w:hAnsi="Times New Roman"/>
                <w:sz w:val="24"/>
                <w:szCs w:val="24"/>
              </w:rPr>
              <w:t xml:space="preserve"> atverti naujas galimybes, ypač investicijoms į saugumo technologijas ir vandens gavybą</w:t>
            </w:r>
          </w:p>
        </w:tc>
        <w:tc>
          <w:tcPr>
            <w:tcW w:w="297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D55A36D" w14:textId="16066F86" w:rsidR="008E441A" w:rsidRDefault="008E441A" w:rsidP="008E441A">
            <w:pPr>
              <w:spacing w:after="0" w:line="240" w:lineRule="auto"/>
            </w:pPr>
            <w:hyperlink r:id="rId41" w:history="1">
              <w:r w:rsidRPr="004A093C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https://www.ilsole24ore.com/art/i-grandi-progetti-vanno-avanti-emirati-mercato-irrinunciabile-l-italia-AIaD6QMC</w:t>
              </w:r>
            </w:hyperlink>
            <w:r w:rsidRPr="004A093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96B76ED" w14:textId="77777777" w:rsidR="008E441A" w:rsidRPr="00E446FC" w:rsidRDefault="008E441A" w:rsidP="008E44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1F07" w:rsidRPr="00BB767E" w14:paraId="6B3AD40F" w14:textId="77777777" w:rsidTr="00A33F88">
        <w:trPr>
          <w:trHeight w:val="216"/>
        </w:trPr>
        <w:tc>
          <w:tcPr>
            <w:tcW w:w="85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C367191" w14:textId="318309FF" w:rsidR="00DE1F07" w:rsidRPr="00DE1F07" w:rsidRDefault="00C63407" w:rsidP="00DE1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04-0</w:t>
            </w:r>
            <w:r w:rsidR="008E441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67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FAF7875" w14:textId="5177FBE4" w:rsidR="00DE1F07" w:rsidRPr="00DE1F07" w:rsidRDefault="00C63407" w:rsidP="00DE1F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Vadovų kaita Italijos valstybės valdomose įmonėse: pokyčiai numatomi „Leonardo“, „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Eni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“ ir kt.</w:t>
            </w:r>
          </w:p>
        </w:tc>
        <w:tc>
          <w:tcPr>
            <w:tcW w:w="297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9ACDD7F" w14:textId="1C8E0EA1" w:rsidR="008E441A" w:rsidRPr="008C08BE" w:rsidRDefault="008E441A" w:rsidP="00DE1F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42" w:history="1">
              <w:r w:rsidRPr="00EA3389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https://www.ilsole24ore.com/art/nomine-mef-deposita-lista-cda-enel-enav-eni-e-leonardo-AIngxJQC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7BA256E" w14:textId="77777777" w:rsidR="00DE1F07" w:rsidRPr="00E446FC" w:rsidRDefault="00DE1F07" w:rsidP="00DE1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387A" w:rsidRPr="00BB767E" w14:paraId="0E964C4E" w14:textId="77777777" w:rsidTr="00A33F88">
        <w:trPr>
          <w:trHeight w:val="216"/>
        </w:trPr>
        <w:tc>
          <w:tcPr>
            <w:tcW w:w="85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7DEE705" w14:textId="39B1A669" w:rsidR="0016387A" w:rsidRDefault="0016387A" w:rsidP="00DE1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04-21</w:t>
            </w:r>
          </w:p>
        </w:tc>
        <w:tc>
          <w:tcPr>
            <w:tcW w:w="467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D5164A9" w14:textId="0EC5513F" w:rsidR="0016387A" w:rsidRDefault="0016387A" w:rsidP="001638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387A">
              <w:rPr>
                <w:rFonts w:ascii="Times New Roman" w:hAnsi="Times New Roman"/>
                <w:sz w:val="24"/>
                <w:szCs w:val="24"/>
              </w:rPr>
              <w:t xml:space="preserve">Italija nepritaria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ES prekybos </w:t>
            </w:r>
            <w:r w:rsidRPr="0016387A">
              <w:rPr>
                <w:rFonts w:ascii="Times New Roman" w:hAnsi="Times New Roman"/>
                <w:sz w:val="24"/>
                <w:szCs w:val="24"/>
              </w:rPr>
              <w:t>susitarimo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su Izraeliu</w:t>
            </w:r>
            <w:r w:rsidRPr="0016387A">
              <w:rPr>
                <w:rFonts w:ascii="Times New Roman" w:hAnsi="Times New Roman"/>
                <w:sz w:val="24"/>
                <w:szCs w:val="24"/>
              </w:rPr>
              <w:t xml:space="preserve"> stabdymui ir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vietoje to </w:t>
            </w:r>
            <w:r w:rsidRPr="0016387A">
              <w:rPr>
                <w:rFonts w:ascii="Times New Roman" w:hAnsi="Times New Roman"/>
                <w:sz w:val="24"/>
                <w:szCs w:val="24"/>
              </w:rPr>
              <w:t>siūlo taikyti tikslines sankcijas.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Pabrėžiama, kad </w:t>
            </w:r>
            <w:r w:rsidRPr="00326747">
              <w:rPr>
                <w:rFonts w:ascii="Times New Roman" w:hAnsi="Times New Roman"/>
                <w:sz w:val="24"/>
                <w:szCs w:val="24"/>
              </w:rPr>
              <w:t xml:space="preserve">spaudimas turėtų būti nukreiptas į Izraelio valdžią, o ne civilius gyventojus. </w:t>
            </w:r>
          </w:p>
        </w:tc>
        <w:tc>
          <w:tcPr>
            <w:tcW w:w="297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68F89EE" w14:textId="0A9EF019" w:rsidR="0016387A" w:rsidRPr="0016387A" w:rsidRDefault="0016387A" w:rsidP="00DE1F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43" w:history="1">
              <w:r w:rsidRPr="0016387A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https://www.ansa.it/amp/sito/notizie/mondo/europa/2026/04/21/tajani-accantonata-la-sospensione-dellaccordo-commerciale-ue-con-israele_9ba9a9b5-289c-484d-a34d-595224af6d1c.html</w:t>
              </w:r>
            </w:hyperlink>
            <w:r w:rsidRPr="00163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BAB1D78" w14:textId="77777777" w:rsidR="0016387A" w:rsidRPr="00E446FC" w:rsidRDefault="0016387A" w:rsidP="00DE1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4F6B" w:rsidRPr="00BB767E" w14:paraId="6BBD7EBE" w14:textId="77777777" w:rsidTr="00A33F88">
        <w:trPr>
          <w:trHeight w:val="216"/>
        </w:trPr>
        <w:tc>
          <w:tcPr>
            <w:tcW w:w="85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972C375" w14:textId="0B7C5078" w:rsidR="00DE4F6B" w:rsidRDefault="00DE4F6B" w:rsidP="00DE1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04-23</w:t>
            </w:r>
          </w:p>
        </w:tc>
        <w:tc>
          <w:tcPr>
            <w:tcW w:w="467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2C12F27" w14:textId="066E2529" w:rsidR="00DE4F6B" w:rsidRPr="0016387A" w:rsidRDefault="00DE4F6B" w:rsidP="001638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1FB">
              <w:rPr>
                <w:rFonts w:ascii="Times New Roman" w:hAnsi="Times New Roman"/>
                <w:sz w:val="24"/>
                <w:szCs w:val="24"/>
              </w:rPr>
              <w:t>Italijos biudžeto deficitas 2025 m. siekė 3,1%, todėl šalis lieka įtraukta į ES perviršinio deficito procedūrą. Nukrypimas sudarė 600 mln. eurų.</w:t>
            </w:r>
          </w:p>
        </w:tc>
        <w:tc>
          <w:tcPr>
            <w:tcW w:w="297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83AC83B" w14:textId="4445D8B1" w:rsidR="00DE4F6B" w:rsidRPr="00DE4F6B" w:rsidRDefault="00DE4F6B" w:rsidP="00DE1F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44" w:history="1">
              <w:r w:rsidRPr="00DE4F6B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https://www.rainews.it/articoli/2026/04/deficit-al-31-litalia-resta-nella-procedura-ue-giorgetti-ora-serve-flessibilita-588613b3-39ed-4e53-9d0f-8b18a7d147fa.html</w:t>
              </w:r>
            </w:hyperlink>
            <w:r w:rsidRPr="00DE4F6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22049D6" w14:textId="77777777" w:rsidR="00DE4F6B" w:rsidRPr="00E446FC" w:rsidRDefault="00DE4F6B" w:rsidP="00DE1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1508" w:rsidRPr="00BB767E" w14:paraId="1925B055" w14:textId="77777777" w:rsidTr="00A33F88">
        <w:trPr>
          <w:trHeight w:val="216"/>
        </w:trPr>
        <w:tc>
          <w:tcPr>
            <w:tcW w:w="85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FB13C6F" w14:textId="7585CEF9" w:rsidR="007C1508" w:rsidRDefault="007C1508" w:rsidP="00DE1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04-23</w:t>
            </w:r>
          </w:p>
        </w:tc>
        <w:tc>
          <w:tcPr>
            <w:tcW w:w="467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D683AD3" w14:textId="1CBC8C96" w:rsidR="007C1508" w:rsidRPr="00E711FB" w:rsidRDefault="007C1508" w:rsidP="001638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Italijoje siūloma suvienodinti vidurinių mokyklų pavadinimus ir techninį bei profesinį ugdymą teikiančias įstaigas vadinti licėjais </w:t>
            </w:r>
          </w:p>
        </w:tc>
        <w:tc>
          <w:tcPr>
            <w:tcW w:w="297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2A59BF3" w14:textId="02DBC7F9" w:rsidR="007C1508" w:rsidRPr="007C1508" w:rsidRDefault="007C1508" w:rsidP="00DE1F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45" w:history="1">
              <w:r w:rsidRPr="007C1508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https://www.ilsole24ore.com/art/valditara-non-ha-piu-senso-distinzione-licei-e-istituti-tecnici-AIaWkOfC</w:t>
              </w:r>
            </w:hyperlink>
            <w:r w:rsidRPr="007C150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65C9750" w14:textId="77777777" w:rsidR="007C1508" w:rsidRPr="00E446FC" w:rsidRDefault="007C1508" w:rsidP="00DE1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6ED8" w:rsidRPr="00BB767E" w14:paraId="11A95297" w14:textId="77777777" w:rsidTr="00A33F88">
        <w:trPr>
          <w:trHeight w:val="216"/>
        </w:trPr>
        <w:tc>
          <w:tcPr>
            <w:tcW w:w="85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ADFE68A" w14:textId="3CA3D2C1" w:rsidR="006E6ED8" w:rsidRDefault="006E6ED8" w:rsidP="00DE1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04-25</w:t>
            </w:r>
          </w:p>
        </w:tc>
        <w:tc>
          <w:tcPr>
            <w:tcW w:w="467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A9BF8D4" w14:textId="19383FE7" w:rsidR="006E6ED8" w:rsidRDefault="006E6ED8" w:rsidP="001638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Graikija nebebus labiausiai įsiskolinusi euro zonos valstybė – jos vietą perima Italija</w:t>
            </w:r>
          </w:p>
        </w:tc>
        <w:tc>
          <w:tcPr>
            <w:tcW w:w="297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CA5956F" w14:textId="545EACE8" w:rsidR="006E6ED8" w:rsidRPr="007C1508" w:rsidRDefault="00AD1F5A" w:rsidP="00DE1F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46" w:history="1">
              <w:proofErr w:type="spellStart"/>
              <w:r w:rsidRPr="00AD1F5A">
                <w:rPr>
                  <w:rStyle w:val="Hyperlink"/>
                  <w:rFonts w:ascii="Times New Roman" w:hAnsi="Times New Roman"/>
                  <w:sz w:val="20"/>
                  <w:szCs w:val="20"/>
                </w:rPr>
                <w:t>All’Italia</w:t>
              </w:r>
              <w:proofErr w:type="spellEnd"/>
              <w:r w:rsidRPr="00AD1F5A">
                <w:rPr>
                  <w:rStyle w:val="Hyperlink"/>
                  <w:rFonts w:ascii="Times New Roman" w:hAnsi="Times New Roman"/>
                  <w:sz w:val="20"/>
                  <w:szCs w:val="20"/>
                </w:rPr>
                <w:t xml:space="preserve"> </w:t>
              </w:r>
              <w:proofErr w:type="spellStart"/>
              <w:r w:rsidRPr="00AD1F5A">
                <w:rPr>
                  <w:rStyle w:val="Hyperlink"/>
                  <w:rFonts w:ascii="Times New Roman" w:hAnsi="Times New Roman"/>
                  <w:sz w:val="20"/>
                  <w:szCs w:val="20"/>
                </w:rPr>
                <w:t>lo</w:t>
              </w:r>
              <w:proofErr w:type="spellEnd"/>
              <w:r w:rsidRPr="00AD1F5A">
                <w:rPr>
                  <w:rStyle w:val="Hyperlink"/>
                  <w:rFonts w:ascii="Times New Roman" w:hAnsi="Times New Roman"/>
                  <w:sz w:val="20"/>
                  <w:szCs w:val="20"/>
                </w:rPr>
                <w:t xml:space="preserve"> </w:t>
              </w:r>
              <w:proofErr w:type="spellStart"/>
              <w:r w:rsidRPr="00AD1F5A">
                <w:rPr>
                  <w:rStyle w:val="Hyperlink"/>
                  <w:rFonts w:ascii="Times New Roman" w:hAnsi="Times New Roman"/>
                  <w:sz w:val="20"/>
                  <w:szCs w:val="20"/>
                </w:rPr>
                <w:t>scettro</w:t>
              </w:r>
              <w:proofErr w:type="spellEnd"/>
              <w:r w:rsidRPr="00AD1F5A">
                <w:rPr>
                  <w:rStyle w:val="Hyperlink"/>
                  <w:rFonts w:ascii="Times New Roman" w:hAnsi="Times New Roman"/>
                  <w:sz w:val="20"/>
                  <w:szCs w:val="20"/>
                </w:rPr>
                <w:t xml:space="preserve"> di </w:t>
              </w:r>
              <w:proofErr w:type="spellStart"/>
              <w:r w:rsidRPr="00AD1F5A">
                <w:rPr>
                  <w:rStyle w:val="Hyperlink"/>
                  <w:rFonts w:ascii="Times New Roman" w:hAnsi="Times New Roman"/>
                  <w:sz w:val="20"/>
                  <w:szCs w:val="20"/>
                </w:rPr>
                <w:t>Paese</w:t>
              </w:r>
              <w:proofErr w:type="spellEnd"/>
              <w:r w:rsidRPr="00AD1F5A">
                <w:rPr>
                  <w:rStyle w:val="Hyperlink"/>
                  <w:rFonts w:ascii="Times New Roman" w:hAnsi="Times New Roman"/>
                  <w:sz w:val="20"/>
                  <w:szCs w:val="20"/>
                </w:rPr>
                <w:t xml:space="preserve"> </w:t>
              </w:r>
              <w:proofErr w:type="spellStart"/>
              <w:r w:rsidRPr="00AD1F5A">
                <w:rPr>
                  <w:rStyle w:val="Hyperlink"/>
                  <w:rFonts w:ascii="Times New Roman" w:hAnsi="Times New Roman"/>
                  <w:sz w:val="20"/>
                  <w:szCs w:val="20"/>
                </w:rPr>
                <w:t>più</w:t>
              </w:r>
              <w:proofErr w:type="spellEnd"/>
              <w:r w:rsidRPr="00AD1F5A">
                <w:rPr>
                  <w:rStyle w:val="Hyperlink"/>
                  <w:rFonts w:ascii="Times New Roman" w:hAnsi="Times New Roman"/>
                  <w:sz w:val="20"/>
                  <w:szCs w:val="20"/>
                </w:rPr>
                <w:t xml:space="preserve"> </w:t>
              </w:r>
              <w:proofErr w:type="spellStart"/>
              <w:r w:rsidRPr="00AD1F5A">
                <w:rPr>
                  <w:rStyle w:val="Hyperlink"/>
                  <w:rFonts w:ascii="Times New Roman" w:hAnsi="Times New Roman"/>
                  <w:sz w:val="20"/>
                  <w:szCs w:val="20"/>
                </w:rPr>
                <w:t>indebitato</w:t>
              </w:r>
              <w:proofErr w:type="spellEnd"/>
              <w:r w:rsidRPr="00AD1F5A">
                <w:rPr>
                  <w:rStyle w:val="Hyperlink"/>
                  <w:rFonts w:ascii="Times New Roman" w:hAnsi="Times New Roman"/>
                  <w:sz w:val="20"/>
                  <w:szCs w:val="20"/>
                </w:rPr>
                <w:t xml:space="preserve"> </w:t>
              </w:r>
              <w:proofErr w:type="spellStart"/>
              <w:r w:rsidRPr="00AD1F5A">
                <w:rPr>
                  <w:rStyle w:val="Hyperlink"/>
                  <w:rFonts w:ascii="Times New Roman" w:hAnsi="Times New Roman"/>
                  <w:sz w:val="20"/>
                  <w:szCs w:val="20"/>
                </w:rPr>
                <w:t>dell’Ue</w:t>
              </w:r>
              <w:proofErr w:type="spellEnd"/>
              <w:r w:rsidRPr="00AD1F5A">
                <w:rPr>
                  <w:rStyle w:val="Hyperlink"/>
                  <w:rFonts w:ascii="Times New Roman" w:hAnsi="Times New Roman"/>
                  <w:sz w:val="20"/>
                  <w:szCs w:val="20"/>
                </w:rPr>
                <w:t xml:space="preserve"> - </w:t>
              </w:r>
              <w:proofErr w:type="spellStart"/>
              <w:r w:rsidRPr="00AD1F5A">
                <w:rPr>
                  <w:rStyle w:val="Hyperlink"/>
                  <w:rFonts w:ascii="Times New Roman" w:hAnsi="Times New Roman"/>
                  <w:sz w:val="20"/>
                  <w:szCs w:val="20"/>
                </w:rPr>
                <w:t>il</w:t>
              </w:r>
              <w:proofErr w:type="spellEnd"/>
              <w:r w:rsidRPr="00AD1F5A">
                <w:rPr>
                  <w:rStyle w:val="Hyperlink"/>
                  <w:rFonts w:ascii="Times New Roman" w:hAnsi="Times New Roman"/>
                  <w:sz w:val="20"/>
                  <w:szCs w:val="20"/>
                </w:rPr>
                <w:t xml:space="preserve"> </w:t>
              </w:r>
              <w:proofErr w:type="spellStart"/>
              <w:r w:rsidRPr="00AD1F5A">
                <w:rPr>
                  <w:rStyle w:val="Hyperlink"/>
                  <w:rFonts w:ascii="Times New Roman" w:hAnsi="Times New Roman"/>
                  <w:sz w:val="20"/>
                  <w:szCs w:val="20"/>
                </w:rPr>
                <w:t>Giornale</w:t>
              </w:r>
              <w:proofErr w:type="spellEnd"/>
            </w:hyperlink>
          </w:p>
        </w:tc>
        <w:tc>
          <w:tcPr>
            <w:tcW w:w="113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762BAE9" w14:textId="77777777" w:rsidR="006E6ED8" w:rsidRPr="00E446FC" w:rsidRDefault="006E6ED8" w:rsidP="00DE1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40DCA1F" w14:textId="77777777" w:rsidR="009324B0" w:rsidRPr="00610904" w:rsidRDefault="009324B0" w:rsidP="00F635C1">
      <w:pPr>
        <w:spacing w:after="0" w:line="240" w:lineRule="auto"/>
        <w:rPr>
          <w:rFonts w:ascii="Times New Roman" w:hAnsi="Times New Roman"/>
        </w:rPr>
      </w:pPr>
    </w:p>
    <w:p w14:paraId="300FDDBB" w14:textId="3C7B983B" w:rsidR="00F635C1" w:rsidRPr="00E446FC" w:rsidRDefault="00F635C1" w:rsidP="00934C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635C1">
        <w:rPr>
          <w:rFonts w:ascii="Times New Roman" w:hAnsi="Times New Roman"/>
        </w:rPr>
        <w:t xml:space="preserve">Rengėjas (-ai): </w:t>
      </w:r>
      <w:r w:rsidR="000906CA">
        <w:rPr>
          <w:rFonts w:ascii="Times New Roman" w:hAnsi="Times New Roman"/>
        </w:rPr>
        <w:t>patarėja</w:t>
      </w:r>
      <w:r>
        <w:rPr>
          <w:rFonts w:ascii="Times New Roman" w:hAnsi="Times New Roman"/>
        </w:rPr>
        <w:t xml:space="preserve"> </w:t>
      </w:r>
      <w:r w:rsidRPr="00F635C1">
        <w:rPr>
          <w:rFonts w:ascii="Times New Roman" w:hAnsi="Times New Roman"/>
        </w:rPr>
        <w:t xml:space="preserve">Jurgita </w:t>
      </w:r>
      <w:proofErr w:type="spellStart"/>
      <w:r w:rsidRPr="00F635C1">
        <w:rPr>
          <w:rFonts w:ascii="Times New Roman" w:hAnsi="Times New Roman"/>
        </w:rPr>
        <w:t>Laurinėnaitė</w:t>
      </w:r>
      <w:proofErr w:type="spellEnd"/>
      <w:r w:rsidRPr="00F635C1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tel.</w:t>
      </w:r>
      <w:r w:rsidRPr="00F635C1">
        <w:rPr>
          <w:rFonts w:ascii="Times New Roman" w:hAnsi="Times New Roman"/>
        </w:rPr>
        <w:t xml:space="preserve"> +39 06 855 9052,</w:t>
      </w:r>
      <w:r>
        <w:rPr>
          <w:rFonts w:ascii="Times New Roman" w:hAnsi="Times New Roman"/>
        </w:rPr>
        <w:t xml:space="preserve"> el. p. </w:t>
      </w:r>
      <w:hyperlink r:id="rId47" w:history="1">
        <w:r w:rsidRPr="00F635C1">
          <w:rPr>
            <w:rStyle w:val="Hyperlink"/>
            <w:rFonts w:ascii="Times New Roman" w:hAnsi="Times New Roman"/>
          </w:rPr>
          <w:t>jurgita.laurinenaite@urm.lt</w:t>
        </w:r>
      </w:hyperlink>
      <w:r w:rsidRPr="00F635C1">
        <w:rPr>
          <w:rFonts w:ascii="Times New Roman" w:hAnsi="Times New Roman"/>
        </w:rPr>
        <w:t xml:space="preserve"> </w:t>
      </w:r>
    </w:p>
    <w:sectPr w:rsidR="00F635C1" w:rsidRPr="00E446FC" w:rsidSect="00F635C1">
      <w:footerReference w:type="default" r:id="rId48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6B63B" w14:textId="77777777" w:rsidR="00FC4850" w:rsidRDefault="00FC4850" w:rsidP="00F635C1">
      <w:pPr>
        <w:spacing w:after="0" w:line="240" w:lineRule="auto"/>
      </w:pPr>
      <w:r>
        <w:separator/>
      </w:r>
    </w:p>
  </w:endnote>
  <w:endnote w:type="continuationSeparator" w:id="0">
    <w:p w14:paraId="0BB04735" w14:textId="77777777" w:rsidR="00FC4850" w:rsidRDefault="00FC4850" w:rsidP="00F63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0891590"/>
      <w:docPartObj>
        <w:docPartGallery w:val="Page Numbers (Bottom of Page)"/>
        <w:docPartUnique/>
      </w:docPartObj>
    </w:sdtPr>
    <w:sdtContent>
      <w:p w14:paraId="7F3BA738" w14:textId="77777777" w:rsidR="004A47C1" w:rsidRDefault="0067462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2E8B1ED5" w14:textId="77777777" w:rsidR="004A47C1" w:rsidRDefault="004A47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4802D" w14:textId="77777777" w:rsidR="00FC4850" w:rsidRDefault="00FC4850" w:rsidP="00F635C1">
      <w:pPr>
        <w:spacing w:after="0" w:line="240" w:lineRule="auto"/>
      </w:pPr>
      <w:r>
        <w:separator/>
      </w:r>
    </w:p>
  </w:footnote>
  <w:footnote w:type="continuationSeparator" w:id="0">
    <w:p w14:paraId="3F5E1135" w14:textId="77777777" w:rsidR="00FC4850" w:rsidRDefault="00FC4850" w:rsidP="00F635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5C1"/>
    <w:rsid w:val="000009D6"/>
    <w:rsid w:val="00000F3D"/>
    <w:rsid w:val="00002666"/>
    <w:rsid w:val="00004C93"/>
    <w:rsid w:val="000059E1"/>
    <w:rsid w:val="0000608E"/>
    <w:rsid w:val="0000678B"/>
    <w:rsid w:val="000116B6"/>
    <w:rsid w:val="00011C9F"/>
    <w:rsid w:val="0001508D"/>
    <w:rsid w:val="00017EE9"/>
    <w:rsid w:val="00020937"/>
    <w:rsid w:val="00022B89"/>
    <w:rsid w:val="000238A9"/>
    <w:rsid w:val="00026983"/>
    <w:rsid w:val="00026B05"/>
    <w:rsid w:val="00032021"/>
    <w:rsid w:val="000327F2"/>
    <w:rsid w:val="00033D50"/>
    <w:rsid w:val="00033D5B"/>
    <w:rsid w:val="000348BF"/>
    <w:rsid w:val="000401C5"/>
    <w:rsid w:val="000407AE"/>
    <w:rsid w:val="00042545"/>
    <w:rsid w:val="00042DC4"/>
    <w:rsid w:val="00043CBB"/>
    <w:rsid w:val="000446C3"/>
    <w:rsid w:val="00046406"/>
    <w:rsid w:val="00046B03"/>
    <w:rsid w:val="00047DFF"/>
    <w:rsid w:val="00050267"/>
    <w:rsid w:val="00052CBC"/>
    <w:rsid w:val="000540A2"/>
    <w:rsid w:val="00054EF7"/>
    <w:rsid w:val="0005580A"/>
    <w:rsid w:val="000569F4"/>
    <w:rsid w:val="000570E9"/>
    <w:rsid w:val="000571B9"/>
    <w:rsid w:val="000571FD"/>
    <w:rsid w:val="000605D1"/>
    <w:rsid w:val="00060873"/>
    <w:rsid w:val="00060C39"/>
    <w:rsid w:val="00062599"/>
    <w:rsid w:val="00062ADB"/>
    <w:rsid w:val="00063A9E"/>
    <w:rsid w:val="000653FC"/>
    <w:rsid w:val="00065689"/>
    <w:rsid w:val="0006584A"/>
    <w:rsid w:val="000661D1"/>
    <w:rsid w:val="00067FC3"/>
    <w:rsid w:val="000716AA"/>
    <w:rsid w:val="0007263B"/>
    <w:rsid w:val="000738CB"/>
    <w:rsid w:val="0007657E"/>
    <w:rsid w:val="0007659A"/>
    <w:rsid w:val="00077EC2"/>
    <w:rsid w:val="0008076A"/>
    <w:rsid w:val="0008190E"/>
    <w:rsid w:val="00081AC5"/>
    <w:rsid w:val="000829C8"/>
    <w:rsid w:val="0008403C"/>
    <w:rsid w:val="000848C3"/>
    <w:rsid w:val="000857A1"/>
    <w:rsid w:val="00086A58"/>
    <w:rsid w:val="00087E3A"/>
    <w:rsid w:val="000906CA"/>
    <w:rsid w:val="00092DB2"/>
    <w:rsid w:val="00094885"/>
    <w:rsid w:val="00096C23"/>
    <w:rsid w:val="0009704B"/>
    <w:rsid w:val="000A3293"/>
    <w:rsid w:val="000A3919"/>
    <w:rsid w:val="000A4F0B"/>
    <w:rsid w:val="000A56D1"/>
    <w:rsid w:val="000A6642"/>
    <w:rsid w:val="000A70E1"/>
    <w:rsid w:val="000B02E1"/>
    <w:rsid w:val="000B0958"/>
    <w:rsid w:val="000B1876"/>
    <w:rsid w:val="000B196D"/>
    <w:rsid w:val="000B3F85"/>
    <w:rsid w:val="000B4AFB"/>
    <w:rsid w:val="000C09A1"/>
    <w:rsid w:val="000C1619"/>
    <w:rsid w:val="000C18A1"/>
    <w:rsid w:val="000C2C26"/>
    <w:rsid w:val="000C3063"/>
    <w:rsid w:val="000C33BA"/>
    <w:rsid w:val="000C40DF"/>
    <w:rsid w:val="000C6AFC"/>
    <w:rsid w:val="000D0696"/>
    <w:rsid w:val="000D3A78"/>
    <w:rsid w:val="000D45CC"/>
    <w:rsid w:val="000D58DA"/>
    <w:rsid w:val="000D6A76"/>
    <w:rsid w:val="000D7059"/>
    <w:rsid w:val="000D7B66"/>
    <w:rsid w:val="000E0BEE"/>
    <w:rsid w:val="000E1EF7"/>
    <w:rsid w:val="000E24DD"/>
    <w:rsid w:val="000E3133"/>
    <w:rsid w:val="000E45B2"/>
    <w:rsid w:val="000E586F"/>
    <w:rsid w:val="000E5F3B"/>
    <w:rsid w:val="000E7B8C"/>
    <w:rsid w:val="000E7E62"/>
    <w:rsid w:val="000F154F"/>
    <w:rsid w:val="000F2DE4"/>
    <w:rsid w:val="000F3495"/>
    <w:rsid w:val="000F470B"/>
    <w:rsid w:val="000F50CE"/>
    <w:rsid w:val="000F7A4C"/>
    <w:rsid w:val="001000D9"/>
    <w:rsid w:val="00100A4B"/>
    <w:rsid w:val="00101108"/>
    <w:rsid w:val="001022CA"/>
    <w:rsid w:val="00110594"/>
    <w:rsid w:val="00111DFE"/>
    <w:rsid w:val="00114CFB"/>
    <w:rsid w:val="00115E6E"/>
    <w:rsid w:val="0011713C"/>
    <w:rsid w:val="00117A61"/>
    <w:rsid w:val="001203E7"/>
    <w:rsid w:val="00123983"/>
    <w:rsid w:val="00125687"/>
    <w:rsid w:val="00125FBC"/>
    <w:rsid w:val="00126856"/>
    <w:rsid w:val="00133D87"/>
    <w:rsid w:val="0013712F"/>
    <w:rsid w:val="00141F62"/>
    <w:rsid w:val="00142F24"/>
    <w:rsid w:val="001469C5"/>
    <w:rsid w:val="001512BC"/>
    <w:rsid w:val="00151BDD"/>
    <w:rsid w:val="0016121E"/>
    <w:rsid w:val="001614E6"/>
    <w:rsid w:val="00161BD9"/>
    <w:rsid w:val="001623E8"/>
    <w:rsid w:val="0016348C"/>
    <w:rsid w:val="0016387A"/>
    <w:rsid w:val="001668CE"/>
    <w:rsid w:val="00166CD4"/>
    <w:rsid w:val="00167CED"/>
    <w:rsid w:val="00171127"/>
    <w:rsid w:val="001715A7"/>
    <w:rsid w:val="00174E68"/>
    <w:rsid w:val="00175D66"/>
    <w:rsid w:val="00175DFD"/>
    <w:rsid w:val="00175F27"/>
    <w:rsid w:val="001762F0"/>
    <w:rsid w:val="00176B34"/>
    <w:rsid w:val="00180267"/>
    <w:rsid w:val="001803D2"/>
    <w:rsid w:val="001900A5"/>
    <w:rsid w:val="001949D5"/>
    <w:rsid w:val="00194B43"/>
    <w:rsid w:val="001951E4"/>
    <w:rsid w:val="0019524D"/>
    <w:rsid w:val="00195F8F"/>
    <w:rsid w:val="001971A5"/>
    <w:rsid w:val="001A049F"/>
    <w:rsid w:val="001A5478"/>
    <w:rsid w:val="001A6A13"/>
    <w:rsid w:val="001A6C71"/>
    <w:rsid w:val="001A70FF"/>
    <w:rsid w:val="001A78BA"/>
    <w:rsid w:val="001B0703"/>
    <w:rsid w:val="001B076D"/>
    <w:rsid w:val="001B08FF"/>
    <w:rsid w:val="001B5030"/>
    <w:rsid w:val="001C019D"/>
    <w:rsid w:val="001C08AA"/>
    <w:rsid w:val="001C123C"/>
    <w:rsid w:val="001C4448"/>
    <w:rsid w:val="001C4CFC"/>
    <w:rsid w:val="001C5E0B"/>
    <w:rsid w:val="001C5FB8"/>
    <w:rsid w:val="001C7839"/>
    <w:rsid w:val="001C7BBF"/>
    <w:rsid w:val="001D391D"/>
    <w:rsid w:val="001D51C6"/>
    <w:rsid w:val="001D5F28"/>
    <w:rsid w:val="001D70E5"/>
    <w:rsid w:val="001E3A86"/>
    <w:rsid w:val="001E3F8D"/>
    <w:rsid w:val="001E4B00"/>
    <w:rsid w:val="001F096B"/>
    <w:rsid w:val="001F3008"/>
    <w:rsid w:val="001F50E5"/>
    <w:rsid w:val="001F53B8"/>
    <w:rsid w:val="001F7539"/>
    <w:rsid w:val="00202CC1"/>
    <w:rsid w:val="00203E1E"/>
    <w:rsid w:val="00207432"/>
    <w:rsid w:val="002077E7"/>
    <w:rsid w:val="00212D2F"/>
    <w:rsid w:val="00217B36"/>
    <w:rsid w:val="00221587"/>
    <w:rsid w:val="002307BA"/>
    <w:rsid w:val="002308A1"/>
    <w:rsid w:val="00230D81"/>
    <w:rsid w:val="0023200F"/>
    <w:rsid w:val="00233BE4"/>
    <w:rsid w:val="00235303"/>
    <w:rsid w:val="002359B1"/>
    <w:rsid w:val="002364E4"/>
    <w:rsid w:val="00236CCA"/>
    <w:rsid w:val="00237F95"/>
    <w:rsid w:val="00243381"/>
    <w:rsid w:val="002475FE"/>
    <w:rsid w:val="0025346B"/>
    <w:rsid w:val="00254763"/>
    <w:rsid w:val="002557C6"/>
    <w:rsid w:val="00260506"/>
    <w:rsid w:val="00260E28"/>
    <w:rsid w:val="00263484"/>
    <w:rsid w:val="00267CF1"/>
    <w:rsid w:val="002704C2"/>
    <w:rsid w:val="00270783"/>
    <w:rsid w:val="002725FA"/>
    <w:rsid w:val="002728A7"/>
    <w:rsid w:val="00275565"/>
    <w:rsid w:val="002764CF"/>
    <w:rsid w:val="00282095"/>
    <w:rsid w:val="00283108"/>
    <w:rsid w:val="00283388"/>
    <w:rsid w:val="002836C3"/>
    <w:rsid w:val="002845E6"/>
    <w:rsid w:val="0028797E"/>
    <w:rsid w:val="002937A1"/>
    <w:rsid w:val="00294503"/>
    <w:rsid w:val="00295249"/>
    <w:rsid w:val="002977BA"/>
    <w:rsid w:val="002A1362"/>
    <w:rsid w:val="002A2519"/>
    <w:rsid w:val="002A2B4F"/>
    <w:rsid w:val="002A447F"/>
    <w:rsid w:val="002A5AEE"/>
    <w:rsid w:val="002A730A"/>
    <w:rsid w:val="002A7931"/>
    <w:rsid w:val="002B0F1E"/>
    <w:rsid w:val="002B3C98"/>
    <w:rsid w:val="002B49E8"/>
    <w:rsid w:val="002B55E0"/>
    <w:rsid w:val="002B5847"/>
    <w:rsid w:val="002C063C"/>
    <w:rsid w:val="002C0F4E"/>
    <w:rsid w:val="002C1A7F"/>
    <w:rsid w:val="002C3E0B"/>
    <w:rsid w:val="002C5188"/>
    <w:rsid w:val="002D0F48"/>
    <w:rsid w:val="002D1C06"/>
    <w:rsid w:val="002D43B7"/>
    <w:rsid w:val="002D4F12"/>
    <w:rsid w:val="002D706F"/>
    <w:rsid w:val="002E2CDA"/>
    <w:rsid w:val="002E36C1"/>
    <w:rsid w:val="002F0D24"/>
    <w:rsid w:val="002F5EAF"/>
    <w:rsid w:val="002F6CDD"/>
    <w:rsid w:val="002F769C"/>
    <w:rsid w:val="0030044E"/>
    <w:rsid w:val="003037D1"/>
    <w:rsid w:val="00304096"/>
    <w:rsid w:val="003040DA"/>
    <w:rsid w:val="003045DA"/>
    <w:rsid w:val="00307206"/>
    <w:rsid w:val="003101E8"/>
    <w:rsid w:val="00310FC6"/>
    <w:rsid w:val="00311877"/>
    <w:rsid w:val="00311D12"/>
    <w:rsid w:val="0031326F"/>
    <w:rsid w:val="003138F2"/>
    <w:rsid w:val="00317FFB"/>
    <w:rsid w:val="00322796"/>
    <w:rsid w:val="00324CB1"/>
    <w:rsid w:val="00326A84"/>
    <w:rsid w:val="00330E79"/>
    <w:rsid w:val="0033110D"/>
    <w:rsid w:val="00331BE9"/>
    <w:rsid w:val="0033206E"/>
    <w:rsid w:val="00332F3D"/>
    <w:rsid w:val="0033596F"/>
    <w:rsid w:val="0034084F"/>
    <w:rsid w:val="003411A7"/>
    <w:rsid w:val="00341BE8"/>
    <w:rsid w:val="00341F94"/>
    <w:rsid w:val="00343743"/>
    <w:rsid w:val="00344262"/>
    <w:rsid w:val="00345302"/>
    <w:rsid w:val="003464F7"/>
    <w:rsid w:val="00347EC6"/>
    <w:rsid w:val="00350022"/>
    <w:rsid w:val="00350EB1"/>
    <w:rsid w:val="0035402F"/>
    <w:rsid w:val="0035705D"/>
    <w:rsid w:val="003573E1"/>
    <w:rsid w:val="00357C76"/>
    <w:rsid w:val="003634FF"/>
    <w:rsid w:val="0037379E"/>
    <w:rsid w:val="00373EAD"/>
    <w:rsid w:val="00376387"/>
    <w:rsid w:val="00376A1A"/>
    <w:rsid w:val="003835E8"/>
    <w:rsid w:val="00385047"/>
    <w:rsid w:val="00385C6C"/>
    <w:rsid w:val="0039087E"/>
    <w:rsid w:val="00392301"/>
    <w:rsid w:val="00392EF8"/>
    <w:rsid w:val="00394968"/>
    <w:rsid w:val="0039500D"/>
    <w:rsid w:val="00395CFA"/>
    <w:rsid w:val="003A0775"/>
    <w:rsid w:val="003A1E23"/>
    <w:rsid w:val="003A22B9"/>
    <w:rsid w:val="003B0559"/>
    <w:rsid w:val="003B2770"/>
    <w:rsid w:val="003B483D"/>
    <w:rsid w:val="003B4901"/>
    <w:rsid w:val="003B5DAD"/>
    <w:rsid w:val="003B5F54"/>
    <w:rsid w:val="003B7FD6"/>
    <w:rsid w:val="003C032D"/>
    <w:rsid w:val="003C0999"/>
    <w:rsid w:val="003C0B46"/>
    <w:rsid w:val="003C157C"/>
    <w:rsid w:val="003C43A1"/>
    <w:rsid w:val="003C7AA5"/>
    <w:rsid w:val="003D0C72"/>
    <w:rsid w:val="003D1610"/>
    <w:rsid w:val="003D34E5"/>
    <w:rsid w:val="003D4F04"/>
    <w:rsid w:val="003D74AF"/>
    <w:rsid w:val="003D7895"/>
    <w:rsid w:val="003E4FEA"/>
    <w:rsid w:val="003E6C35"/>
    <w:rsid w:val="003F0A4F"/>
    <w:rsid w:val="003F2929"/>
    <w:rsid w:val="003F2A88"/>
    <w:rsid w:val="003F2CFF"/>
    <w:rsid w:val="003F303B"/>
    <w:rsid w:val="003F666A"/>
    <w:rsid w:val="003F6D2D"/>
    <w:rsid w:val="004024F6"/>
    <w:rsid w:val="004046A8"/>
    <w:rsid w:val="004115A8"/>
    <w:rsid w:val="00411A00"/>
    <w:rsid w:val="00412B76"/>
    <w:rsid w:val="00413890"/>
    <w:rsid w:val="00414F32"/>
    <w:rsid w:val="004204D9"/>
    <w:rsid w:val="004209F0"/>
    <w:rsid w:val="00421315"/>
    <w:rsid w:val="00422693"/>
    <w:rsid w:val="00422783"/>
    <w:rsid w:val="0042402A"/>
    <w:rsid w:val="00424EF4"/>
    <w:rsid w:val="00427874"/>
    <w:rsid w:val="004309A8"/>
    <w:rsid w:val="00430F6F"/>
    <w:rsid w:val="0043119C"/>
    <w:rsid w:val="00431AB6"/>
    <w:rsid w:val="004325CC"/>
    <w:rsid w:val="00432617"/>
    <w:rsid w:val="00440EA8"/>
    <w:rsid w:val="004419B6"/>
    <w:rsid w:val="00441FE1"/>
    <w:rsid w:val="00442A96"/>
    <w:rsid w:val="004471A0"/>
    <w:rsid w:val="004473D2"/>
    <w:rsid w:val="00450F76"/>
    <w:rsid w:val="004524FE"/>
    <w:rsid w:val="00455BF9"/>
    <w:rsid w:val="00456806"/>
    <w:rsid w:val="00456A5C"/>
    <w:rsid w:val="00456B92"/>
    <w:rsid w:val="00460EB4"/>
    <w:rsid w:val="00461F71"/>
    <w:rsid w:val="004623BB"/>
    <w:rsid w:val="00462D23"/>
    <w:rsid w:val="00463151"/>
    <w:rsid w:val="00464433"/>
    <w:rsid w:val="0046467C"/>
    <w:rsid w:val="00465BBD"/>
    <w:rsid w:val="00466CD0"/>
    <w:rsid w:val="00466FB6"/>
    <w:rsid w:val="0047023D"/>
    <w:rsid w:val="00474C20"/>
    <w:rsid w:val="0047508B"/>
    <w:rsid w:val="00476E19"/>
    <w:rsid w:val="00476FCA"/>
    <w:rsid w:val="004802B2"/>
    <w:rsid w:val="004807DF"/>
    <w:rsid w:val="004828DF"/>
    <w:rsid w:val="00485A7B"/>
    <w:rsid w:val="004865FA"/>
    <w:rsid w:val="00490266"/>
    <w:rsid w:val="00490B85"/>
    <w:rsid w:val="00492D6F"/>
    <w:rsid w:val="00492E99"/>
    <w:rsid w:val="0049349A"/>
    <w:rsid w:val="00494743"/>
    <w:rsid w:val="004970B9"/>
    <w:rsid w:val="004971DD"/>
    <w:rsid w:val="004A093C"/>
    <w:rsid w:val="004A20AE"/>
    <w:rsid w:val="004A2C74"/>
    <w:rsid w:val="004A47C1"/>
    <w:rsid w:val="004B10A0"/>
    <w:rsid w:val="004B7BB1"/>
    <w:rsid w:val="004C0185"/>
    <w:rsid w:val="004C0BCB"/>
    <w:rsid w:val="004C21CF"/>
    <w:rsid w:val="004C570C"/>
    <w:rsid w:val="004D2A41"/>
    <w:rsid w:val="004D4D3C"/>
    <w:rsid w:val="004D4EAF"/>
    <w:rsid w:val="004D582B"/>
    <w:rsid w:val="004D592B"/>
    <w:rsid w:val="004D6AD8"/>
    <w:rsid w:val="004D7AA8"/>
    <w:rsid w:val="004E0725"/>
    <w:rsid w:val="004E2DB1"/>
    <w:rsid w:val="004E442E"/>
    <w:rsid w:val="004E5149"/>
    <w:rsid w:val="004E554C"/>
    <w:rsid w:val="004E5857"/>
    <w:rsid w:val="004E6672"/>
    <w:rsid w:val="004F003C"/>
    <w:rsid w:val="004F303E"/>
    <w:rsid w:val="004F3812"/>
    <w:rsid w:val="004F3CEF"/>
    <w:rsid w:val="004F555F"/>
    <w:rsid w:val="004F7E3B"/>
    <w:rsid w:val="004F7F2B"/>
    <w:rsid w:val="0050005C"/>
    <w:rsid w:val="00502C68"/>
    <w:rsid w:val="0050365E"/>
    <w:rsid w:val="00503921"/>
    <w:rsid w:val="00505700"/>
    <w:rsid w:val="00505D88"/>
    <w:rsid w:val="00506613"/>
    <w:rsid w:val="00506C1A"/>
    <w:rsid w:val="0050739F"/>
    <w:rsid w:val="00511104"/>
    <w:rsid w:val="00513EBC"/>
    <w:rsid w:val="0052206F"/>
    <w:rsid w:val="00522CD4"/>
    <w:rsid w:val="00522FA0"/>
    <w:rsid w:val="00525483"/>
    <w:rsid w:val="00526012"/>
    <w:rsid w:val="00526473"/>
    <w:rsid w:val="00532242"/>
    <w:rsid w:val="00534209"/>
    <w:rsid w:val="0054043E"/>
    <w:rsid w:val="0054061D"/>
    <w:rsid w:val="00542D26"/>
    <w:rsid w:val="00543B64"/>
    <w:rsid w:val="0054526D"/>
    <w:rsid w:val="00546A38"/>
    <w:rsid w:val="00550240"/>
    <w:rsid w:val="005514D9"/>
    <w:rsid w:val="0055171A"/>
    <w:rsid w:val="00551901"/>
    <w:rsid w:val="00552B70"/>
    <w:rsid w:val="00554772"/>
    <w:rsid w:val="00563252"/>
    <w:rsid w:val="00565C37"/>
    <w:rsid w:val="00567287"/>
    <w:rsid w:val="005741DD"/>
    <w:rsid w:val="00575799"/>
    <w:rsid w:val="00576641"/>
    <w:rsid w:val="00584340"/>
    <w:rsid w:val="005852D4"/>
    <w:rsid w:val="00586A1D"/>
    <w:rsid w:val="005875CD"/>
    <w:rsid w:val="00590134"/>
    <w:rsid w:val="00592E1C"/>
    <w:rsid w:val="00596C7F"/>
    <w:rsid w:val="00596FE5"/>
    <w:rsid w:val="005979A8"/>
    <w:rsid w:val="00597F87"/>
    <w:rsid w:val="005A00F1"/>
    <w:rsid w:val="005A19A4"/>
    <w:rsid w:val="005A20F2"/>
    <w:rsid w:val="005A265E"/>
    <w:rsid w:val="005A388A"/>
    <w:rsid w:val="005B0DB9"/>
    <w:rsid w:val="005B3521"/>
    <w:rsid w:val="005B7E7F"/>
    <w:rsid w:val="005C0B67"/>
    <w:rsid w:val="005C180A"/>
    <w:rsid w:val="005D09CD"/>
    <w:rsid w:val="005D376C"/>
    <w:rsid w:val="005D378A"/>
    <w:rsid w:val="005D6395"/>
    <w:rsid w:val="005D664C"/>
    <w:rsid w:val="005E584B"/>
    <w:rsid w:val="005E6DAA"/>
    <w:rsid w:val="005F2FFB"/>
    <w:rsid w:val="00603554"/>
    <w:rsid w:val="00604108"/>
    <w:rsid w:val="00605710"/>
    <w:rsid w:val="00606149"/>
    <w:rsid w:val="00606CC0"/>
    <w:rsid w:val="00607CC4"/>
    <w:rsid w:val="00610904"/>
    <w:rsid w:val="006116F0"/>
    <w:rsid w:val="00613645"/>
    <w:rsid w:val="00614E25"/>
    <w:rsid w:val="00615410"/>
    <w:rsid w:val="00626166"/>
    <w:rsid w:val="006312BE"/>
    <w:rsid w:val="006340DB"/>
    <w:rsid w:val="00634F81"/>
    <w:rsid w:val="00635A42"/>
    <w:rsid w:val="00636419"/>
    <w:rsid w:val="00636643"/>
    <w:rsid w:val="00636B04"/>
    <w:rsid w:val="00637202"/>
    <w:rsid w:val="006377A1"/>
    <w:rsid w:val="00646F76"/>
    <w:rsid w:val="006515E3"/>
    <w:rsid w:val="006548B8"/>
    <w:rsid w:val="00657CBA"/>
    <w:rsid w:val="00661F86"/>
    <w:rsid w:val="0066322A"/>
    <w:rsid w:val="006644EC"/>
    <w:rsid w:val="00664F46"/>
    <w:rsid w:val="00665C95"/>
    <w:rsid w:val="00667BD2"/>
    <w:rsid w:val="00670647"/>
    <w:rsid w:val="00673239"/>
    <w:rsid w:val="00674625"/>
    <w:rsid w:val="0067521E"/>
    <w:rsid w:val="006764F1"/>
    <w:rsid w:val="006834D7"/>
    <w:rsid w:val="00687042"/>
    <w:rsid w:val="006916D7"/>
    <w:rsid w:val="006924C2"/>
    <w:rsid w:val="00693C6C"/>
    <w:rsid w:val="006947D5"/>
    <w:rsid w:val="0069644B"/>
    <w:rsid w:val="00697158"/>
    <w:rsid w:val="0069780B"/>
    <w:rsid w:val="006A0344"/>
    <w:rsid w:val="006A0E03"/>
    <w:rsid w:val="006A518B"/>
    <w:rsid w:val="006A5300"/>
    <w:rsid w:val="006A5426"/>
    <w:rsid w:val="006A6B1B"/>
    <w:rsid w:val="006A7641"/>
    <w:rsid w:val="006B08DF"/>
    <w:rsid w:val="006B147B"/>
    <w:rsid w:val="006B27F8"/>
    <w:rsid w:val="006B6745"/>
    <w:rsid w:val="006C0805"/>
    <w:rsid w:val="006C0917"/>
    <w:rsid w:val="006C0EDD"/>
    <w:rsid w:val="006C1779"/>
    <w:rsid w:val="006C2606"/>
    <w:rsid w:val="006C4BFE"/>
    <w:rsid w:val="006C68F9"/>
    <w:rsid w:val="006D0F16"/>
    <w:rsid w:val="006D1482"/>
    <w:rsid w:val="006D1E6B"/>
    <w:rsid w:val="006D23F8"/>
    <w:rsid w:val="006D2ADA"/>
    <w:rsid w:val="006D3598"/>
    <w:rsid w:val="006D419F"/>
    <w:rsid w:val="006D46F2"/>
    <w:rsid w:val="006D6BE3"/>
    <w:rsid w:val="006E0126"/>
    <w:rsid w:val="006E1F30"/>
    <w:rsid w:val="006E33DA"/>
    <w:rsid w:val="006E3A6E"/>
    <w:rsid w:val="006E4303"/>
    <w:rsid w:val="006E65C8"/>
    <w:rsid w:val="006E6C38"/>
    <w:rsid w:val="006E6ED8"/>
    <w:rsid w:val="006E7BD9"/>
    <w:rsid w:val="006F02B7"/>
    <w:rsid w:val="006F317F"/>
    <w:rsid w:val="006F588A"/>
    <w:rsid w:val="006F5DC9"/>
    <w:rsid w:val="00701A74"/>
    <w:rsid w:val="00703423"/>
    <w:rsid w:val="007036BD"/>
    <w:rsid w:val="00704216"/>
    <w:rsid w:val="007052AD"/>
    <w:rsid w:val="00705AA8"/>
    <w:rsid w:val="00706B41"/>
    <w:rsid w:val="0070736A"/>
    <w:rsid w:val="00710841"/>
    <w:rsid w:val="00710BB7"/>
    <w:rsid w:val="0071660B"/>
    <w:rsid w:val="0071712D"/>
    <w:rsid w:val="00717672"/>
    <w:rsid w:val="00720E70"/>
    <w:rsid w:val="00724C67"/>
    <w:rsid w:val="007322E5"/>
    <w:rsid w:val="00734ABD"/>
    <w:rsid w:val="0073701D"/>
    <w:rsid w:val="00737193"/>
    <w:rsid w:val="00737202"/>
    <w:rsid w:val="00741725"/>
    <w:rsid w:val="007419CD"/>
    <w:rsid w:val="0074222B"/>
    <w:rsid w:val="0074515B"/>
    <w:rsid w:val="00747599"/>
    <w:rsid w:val="00751385"/>
    <w:rsid w:val="00751728"/>
    <w:rsid w:val="00752106"/>
    <w:rsid w:val="00755A9D"/>
    <w:rsid w:val="00755DC6"/>
    <w:rsid w:val="00757FB8"/>
    <w:rsid w:val="0076121F"/>
    <w:rsid w:val="007612D5"/>
    <w:rsid w:val="00764D7F"/>
    <w:rsid w:val="007730A2"/>
    <w:rsid w:val="0077477A"/>
    <w:rsid w:val="00776060"/>
    <w:rsid w:val="00783BD6"/>
    <w:rsid w:val="00785A58"/>
    <w:rsid w:val="00785E59"/>
    <w:rsid w:val="00790105"/>
    <w:rsid w:val="00793F1F"/>
    <w:rsid w:val="007948AA"/>
    <w:rsid w:val="00794E9F"/>
    <w:rsid w:val="00795450"/>
    <w:rsid w:val="00795ABA"/>
    <w:rsid w:val="007966EE"/>
    <w:rsid w:val="007A0927"/>
    <w:rsid w:val="007A1790"/>
    <w:rsid w:val="007A1D2F"/>
    <w:rsid w:val="007A20EE"/>
    <w:rsid w:val="007A45AF"/>
    <w:rsid w:val="007A4613"/>
    <w:rsid w:val="007A514E"/>
    <w:rsid w:val="007A5902"/>
    <w:rsid w:val="007A61C6"/>
    <w:rsid w:val="007A7AD3"/>
    <w:rsid w:val="007B0F70"/>
    <w:rsid w:val="007B64E2"/>
    <w:rsid w:val="007B662F"/>
    <w:rsid w:val="007C1508"/>
    <w:rsid w:val="007C22FB"/>
    <w:rsid w:val="007C3DFA"/>
    <w:rsid w:val="007D18C4"/>
    <w:rsid w:val="007D2723"/>
    <w:rsid w:val="007D302A"/>
    <w:rsid w:val="007D6C89"/>
    <w:rsid w:val="007D77DA"/>
    <w:rsid w:val="007E4F89"/>
    <w:rsid w:val="007E5E31"/>
    <w:rsid w:val="007E6224"/>
    <w:rsid w:val="007E71BF"/>
    <w:rsid w:val="007E7640"/>
    <w:rsid w:val="007F086F"/>
    <w:rsid w:val="007F1CE0"/>
    <w:rsid w:val="007F441D"/>
    <w:rsid w:val="007F6225"/>
    <w:rsid w:val="007F6923"/>
    <w:rsid w:val="007F6B0E"/>
    <w:rsid w:val="008000EF"/>
    <w:rsid w:val="00802CF8"/>
    <w:rsid w:val="0080523F"/>
    <w:rsid w:val="008071ED"/>
    <w:rsid w:val="0081226A"/>
    <w:rsid w:val="008138E0"/>
    <w:rsid w:val="00813A5A"/>
    <w:rsid w:val="00814AAF"/>
    <w:rsid w:val="00814B02"/>
    <w:rsid w:val="00814D1D"/>
    <w:rsid w:val="00817C60"/>
    <w:rsid w:val="0082163B"/>
    <w:rsid w:val="008276CB"/>
    <w:rsid w:val="00827B40"/>
    <w:rsid w:val="00830A05"/>
    <w:rsid w:val="0083355A"/>
    <w:rsid w:val="008339DB"/>
    <w:rsid w:val="00834D31"/>
    <w:rsid w:val="00834FD7"/>
    <w:rsid w:val="008357AF"/>
    <w:rsid w:val="008357EE"/>
    <w:rsid w:val="00836F41"/>
    <w:rsid w:val="008376BC"/>
    <w:rsid w:val="00840A75"/>
    <w:rsid w:val="0084174B"/>
    <w:rsid w:val="0084230B"/>
    <w:rsid w:val="008425F2"/>
    <w:rsid w:val="00846C7B"/>
    <w:rsid w:val="008470DD"/>
    <w:rsid w:val="0084720C"/>
    <w:rsid w:val="00850345"/>
    <w:rsid w:val="00850464"/>
    <w:rsid w:val="008519E8"/>
    <w:rsid w:val="00851BF7"/>
    <w:rsid w:val="00854143"/>
    <w:rsid w:val="008578BF"/>
    <w:rsid w:val="008617A1"/>
    <w:rsid w:val="008630B2"/>
    <w:rsid w:val="008649ED"/>
    <w:rsid w:val="00870852"/>
    <w:rsid w:val="0087337B"/>
    <w:rsid w:val="00877DF7"/>
    <w:rsid w:val="00880BCC"/>
    <w:rsid w:val="00880D06"/>
    <w:rsid w:val="008862B4"/>
    <w:rsid w:val="008879C7"/>
    <w:rsid w:val="00891D90"/>
    <w:rsid w:val="00891F09"/>
    <w:rsid w:val="00893CEC"/>
    <w:rsid w:val="008960CE"/>
    <w:rsid w:val="00897E93"/>
    <w:rsid w:val="008A17DC"/>
    <w:rsid w:val="008A5D8B"/>
    <w:rsid w:val="008A7197"/>
    <w:rsid w:val="008B3379"/>
    <w:rsid w:val="008B5F1E"/>
    <w:rsid w:val="008B6395"/>
    <w:rsid w:val="008C08BE"/>
    <w:rsid w:val="008C102C"/>
    <w:rsid w:val="008C1908"/>
    <w:rsid w:val="008C23F3"/>
    <w:rsid w:val="008C33D7"/>
    <w:rsid w:val="008C6D8C"/>
    <w:rsid w:val="008D713A"/>
    <w:rsid w:val="008D7D11"/>
    <w:rsid w:val="008E2343"/>
    <w:rsid w:val="008E2952"/>
    <w:rsid w:val="008E3BCE"/>
    <w:rsid w:val="008E441A"/>
    <w:rsid w:val="008E53FE"/>
    <w:rsid w:val="008E580A"/>
    <w:rsid w:val="008E656B"/>
    <w:rsid w:val="008E66AC"/>
    <w:rsid w:val="008E6A81"/>
    <w:rsid w:val="008E6D52"/>
    <w:rsid w:val="008E738D"/>
    <w:rsid w:val="008F01AD"/>
    <w:rsid w:val="008F1C83"/>
    <w:rsid w:val="008F230D"/>
    <w:rsid w:val="008F4481"/>
    <w:rsid w:val="008F45B4"/>
    <w:rsid w:val="00900DCB"/>
    <w:rsid w:val="00902D4A"/>
    <w:rsid w:val="00903EAF"/>
    <w:rsid w:val="0090552A"/>
    <w:rsid w:val="009074F0"/>
    <w:rsid w:val="00907A81"/>
    <w:rsid w:val="00907E45"/>
    <w:rsid w:val="00911CF5"/>
    <w:rsid w:val="0091347B"/>
    <w:rsid w:val="00914EF0"/>
    <w:rsid w:val="00915224"/>
    <w:rsid w:val="00920973"/>
    <w:rsid w:val="00927866"/>
    <w:rsid w:val="00927ECC"/>
    <w:rsid w:val="00930793"/>
    <w:rsid w:val="009324B0"/>
    <w:rsid w:val="00934C77"/>
    <w:rsid w:val="00936907"/>
    <w:rsid w:val="00940AF1"/>
    <w:rsid w:val="00942CAF"/>
    <w:rsid w:val="009473D5"/>
    <w:rsid w:val="00950FCB"/>
    <w:rsid w:val="00952C7A"/>
    <w:rsid w:val="00952CBA"/>
    <w:rsid w:val="00953F48"/>
    <w:rsid w:val="00954079"/>
    <w:rsid w:val="0095414B"/>
    <w:rsid w:val="0095686E"/>
    <w:rsid w:val="00961C2F"/>
    <w:rsid w:val="00962FEB"/>
    <w:rsid w:val="00963E0F"/>
    <w:rsid w:val="00964CCA"/>
    <w:rsid w:val="009651F4"/>
    <w:rsid w:val="00966267"/>
    <w:rsid w:val="0096692C"/>
    <w:rsid w:val="009671A9"/>
    <w:rsid w:val="0097262A"/>
    <w:rsid w:val="00972A7C"/>
    <w:rsid w:val="0097370E"/>
    <w:rsid w:val="00973AD0"/>
    <w:rsid w:val="0097721F"/>
    <w:rsid w:val="009777F7"/>
    <w:rsid w:val="009801BD"/>
    <w:rsid w:val="009820F8"/>
    <w:rsid w:val="009844BE"/>
    <w:rsid w:val="00987B32"/>
    <w:rsid w:val="00987FA0"/>
    <w:rsid w:val="009921A0"/>
    <w:rsid w:val="0099392B"/>
    <w:rsid w:val="009948B8"/>
    <w:rsid w:val="00997612"/>
    <w:rsid w:val="00997E46"/>
    <w:rsid w:val="009A04B5"/>
    <w:rsid w:val="009A4632"/>
    <w:rsid w:val="009A47EE"/>
    <w:rsid w:val="009A5F62"/>
    <w:rsid w:val="009B0FC1"/>
    <w:rsid w:val="009B194B"/>
    <w:rsid w:val="009B3490"/>
    <w:rsid w:val="009B65C6"/>
    <w:rsid w:val="009B6CD2"/>
    <w:rsid w:val="009C0085"/>
    <w:rsid w:val="009C0C92"/>
    <w:rsid w:val="009C25C5"/>
    <w:rsid w:val="009C43F6"/>
    <w:rsid w:val="009C51D6"/>
    <w:rsid w:val="009C543A"/>
    <w:rsid w:val="009C63F5"/>
    <w:rsid w:val="009D4104"/>
    <w:rsid w:val="009D6239"/>
    <w:rsid w:val="009D6375"/>
    <w:rsid w:val="009D6B66"/>
    <w:rsid w:val="009D7D02"/>
    <w:rsid w:val="009E2EF8"/>
    <w:rsid w:val="009E703D"/>
    <w:rsid w:val="009E79FD"/>
    <w:rsid w:val="009F07FA"/>
    <w:rsid w:val="009F1490"/>
    <w:rsid w:val="009F3DB8"/>
    <w:rsid w:val="009F45F2"/>
    <w:rsid w:val="009F45FB"/>
    <w:rsid w:val="009F6723"/>
    <w:rsid w:val="009F74B8"/>
    <w:rsid w:val="00A013D4"/>
    <w:rsid w:val="00A01846"/>
    <w:rsid w:val="00A03449"/>
    <w:rsid w:val="00A03BCD"/>
    <w:rsid w:val="00A03F16"/>
    <w:rsid w:val="00A07EEF"/>
    <w:rsid w:val="00A10FB5"/>
    <w:rsid w:val="00A1418F"/>
    <w:rsid w:val="00A14888"/>
    <w:rsid w:val="00A14FA1"/>
    <w:rsid w:val="00A150AD"/>
    <w:rsid w:val="00A160DA"/>
    <w:rsid w:val="00A16FAC"/>
    <w:rsid w:val="00A17DC7"/>
    <w:rsid w:val="00A17E57"/>
    <w:rsid w:val="00A21B7D"/>
    <w:rsid w:val="00A24F56"/>
    <w:rsid w:val="00A261A7"/>
    <w:rsid w:val="00A31B8B"/>
    <w:rsid w:val="00A32F5A"/>
    <w:rsid w:val="00A33F88"/>
    <w:rsid w:val="00A37935"/>
    <w:rsid w:val="00A475BC"/>
    <w:rsid w:val="00A50F40"/>
    <w:rsid w:val="00A5190A"/>
    <w:rsid w:val="00A51B63"/>
    <w:rsid w:val="00A5328C"/>
    <w:rsid w:val="00A555A0"/>
    <w:rsid w:val="00A606D5"/>
    <w:rsid w:val="00A60C5E"/>
    <w:rsid w:val="00A619C9"/>
    <w:rsid w:val="00A622DE"/>
    <w:rsid w:val="00A648EB"/>
    <w:rsid w:val="00A711F7"/>
    <w:rsid w:val="00A74E57"/>
    <w:rsid w:val="00A812AB"/>
    <w:rsid w:val="00A816C7"/>
    <w:rsid w:val="00A81AFB"/>
    <w:rsid w:val="00A83BE5"/>
    <w:rsid w:val="00A8584E"/>
    <w:rsid w:val="00A85E5C"/>
    <w:rsid w:val="00A87122"/>
    <w:rsid w:val="00A87FBB"/>
    <w:rsid w:val="00A936FB"/>
    <w:rsid w:val="00A94507"/>
    <w:rsid w:val="00A94C23"/>
    <w:rsid w:val="00A972D3"/>
    <w:rsid w:val="00AA1868"/>
    <w:rsid w:val="00AA1BBD"/>
    <w:rsid w:val="00AA33E7"/>
    <w:rsid w:val="00AA37ED"/>
    <w:rsid w:val="00AA6128"/>
    <w:rsid w:val="00AB3E31"/>
    <w:rsid w:val="00AB485B"/>
    <w:rsid w:val="00AB4F02"/>
    <w:rsid w:val="00AB5A49"/>
    <w:rsid w:val="00AB6841"/>
    <w:rsid w:val="00AB7404"/>
    <w:rsid w:val="00AB783F"/>
    <w:rsid w:val="00AB7E95"/>
    <w:rsid w:val="00AC0C85"/>
    <w:rsid w:val="00AC0D93"/>
    <w:rsid w:val="00AC2106"/>
    <w:rsid w:val="00AC3A67"/>
    <w:rsid w:val="00AC480C"/>
    <w:rsid w:val="00AC649B"/>
    <w:rsid w:val="00AD00C9"/>
    <w:rsid w:val="00AD1F5A"/>
    <w:rsid w:val="00AD3BC4"/>
    <w:rsid w:val="00AD51BF"/>
    <w:rsid w:val="00AD54C1"/>
    <w:rsid w:val="00AD7E3A"/>
    <w:rsid w:val="00AE0069"/>
    <w:rsid w:val="00AE3BD6"/>
    <w:rsid w:val="00AE7D3C"/>
    <w:rsid w:val="00AF01B9"/>
    <w:rsid w:val="00AF2289"/>
    <w:rsid w:val="00AF675C"/>
    <w:rsid w:val="00B0015C"/>
    <w:rsid w:val="00B045D5"/>
    <w:rsid w:val="00B06DD8"/>
    <w:rsid w:val="00B1300A"/>
    <w:rsid w:val="00B16B31"/>
    <w:rsid w:val="00B16F6F"/>
    <w:rsid w:val="00B20772"/>
    <w:rsid w:val="00B24F96"/>
    <w:rsid w:val="00B25E2D"/>
    <w:rsid w:val="00B26A9E"/>
    <w:rsid w:val="00B26C3C"/>
    <w:rsid w:val="00B270EE"/>
    <w:rsid w:val="00B30456"/>
    <w:rsid w:val="00B3155A"/>
    <w:rsid w:val="00B345EA"/>
    <w:rsid w:val="00B34C31"/>
    <w:rsid w:val="00B36527"/>
    <w:rsid w:val="00B3670E"/>
    <w:rsid w:val="00B36DE1"/>
    <w:rsid w:val="00B40712"/>
    <w:rsid w:val="00B4102A"/>
    <w:rsid w:val="00B44893"/>
    <w:rsid w:val="00B52AE4"/>
    <w:rsid w:val="00B55FB6"/>
    <w:rsid w:val="00B567EC"/>
    <w:rsid w:val="00B573AF"/>
    <w:rsid w:val="00B6046E"/>
    <w:rsid w:val="00B62147"/>
    <w:rsid w:val="00B655C5"/>
    <w:rsid w:val="00B6599C"/>
    <w:rsid w:val="00B65F69"/>
    <w:rsid w:val="00B67DB8"/>
    <w:rsid w:val="00B70E76"/>
    <w:rsid w:val="00B70FC7"/>
    <w:rsid w:val="00B75CF7"/>
    <w:rsid w:val="00B762B0"/>
    <w:rsid w:val="00B778A8"/>
    <w:rsid w:val="00B8020E"/>
    <w:rsid w:val="00B802B2"/>
    <w:rsid w:val="00B80627"/>
    <w:rsid w:val="00B835B7"/>
    <w:rsid w:val="00B86924"/>
    <w:rsid w:val="00B871EB"/>
    <w:rsid w:val="00B87BED"/>
    <w:rsid w:val="00B87E29"/>
    <w:rsid w:val="00B908CF"/>
    <w:rsid w:val="00B9096E"/>
    <w:rsid w:val="00B93023"/>
    <w:rsid w:val="00B94D51"/>
    <w:rsid w:val="00BA19A0"/>
    <w:rsid w:val="00BA3ADB"/>
    <w:rsid w:val="00BA51A6"/>
    <w:rsid w:val="00BA7DE4"/>
    <w:rsid w:val="00BB01A8"/>
    <w:rsid w:val="00BB09FA"/>
    <w:rsid w:val="00BB20B1"/>
    <w:rsid w:val="00BB5728"/>
    <w:rsid w:val="00BB767E"/>
    <w:rsid w:val="00BC3306"/>
    <w:rsid w:val="00BC3C43"/>
    <w:rsid w:val="00BC4DAF"/>
    <w:rsid w:val="00BD1173"/>
    <w:rsid w:val="00BD3F65"/>
    <w:rsid w:val="00BE03C9"/>
    <w:rsid w:val="00BE0C8F"/>
    <w:rsid w:val="00BE27EB"/>
    <w:rsid w:val="00BE2A28"/>
    <w:rsid w:val="00BE2D4E"/>
    <w:rsid w:val="00BE65C1"/>
    <w:rsid w:val="00BE697E"/>
    <w:rsid w:val="00BF6513"/>
    <w:rsid w:val="00BF6F20"/>
    <w:rsid w:val="00C02FE6"/>
    <w:rsid w:val="00C03634"/>
    <w:rsid w:val="00C0456A"/>
    <w:rsid w:val="00C05C7F"/>
    <w:rsid w:val="00C0646A"/>
    <w:rsid w:val="00C069F7"/>
    <w:rsid w:val="00C07158"/>
    <w:rsid w:val="00C10BD6"/>
    <w:rsid w:val="00C10FFA"/>
    <w:rsid w:val="00C11933"/>
    <w:rsid w:val="00C139D8"/>
    <w:rsid w:val="00C15FCC"/>
    <w:rsid w:val="00C212B0"/>
    <w:rsid w:val="00C22B13"/>
    <w:rsid w:val="00C23C2D"/>
    <w:rsid w:val="00C251A2"/>
    <w:rsid w:val="00C401D8"/>
    <w:rsid w:val="00C421B3"/>
    <w:rsid w:val="00C4596D"/>
    <w:rsid w:val="00C5096B"/>
    <w:rsid w:val="00C51BB5"/>
    <w:rsid w:val="00C52BF8"/>
    <w:rsid w:val="00C54AAB"/>
    <w:rsid w:val="00C626D6"/>
    <w:rsid w:val="00C62B06"/>
    <w:rsid w:val="00C63407"/>
    <w:rsid w:val="00C67187"/>
    <w:rsid w:val="00C70085"/>
    <w:rsid w:val="00C70B65"/>
    <w:rsid w:val="00C71B30"/>
    <w:rsid w:val="00C7530D"/>
    <w:rsid w:val="00C75F6C"/>
    <w:rsid w:val="00C76501"/>
    <w:rsid w:val="00C76D4C"/>
    <w:rsid w:val="00C77D4D"/>
    <w:rsid w:val="00C8097E"/>
    <w:rsid w:val="00C816AA"/>
    <w:rsid w:val="00C81A2E"/>
    <w:rsid w:val="00C82083"/>
    <w:rsid w:val="00C8383E"/>
    <w:rsid w:val="00C841A3"/>
    <w:rsid w:val="00C84DED"/>
    <w:rsid w:val="00C850CD"/>
    <w:rsid w:val="00C8594A"/>
    <w:rsid w:val="00C86E02"/>
    <w:rsid w:val="00C92EB6"/>
    <w:rsid w:val="00C96CDA"/>
    <w:rsid w:val="00CA1213"/>
    <w:rsid w:val="00CA1422"/>
    <w:rsid w:val="00CA265C"/>
    <w:rsid w:val="00CB013A"/>
    <w:rsid w:val="00CB1430"/>
    <w:rsid w:val="00CB4B8B"/>
    <w:rsid w:val="00CB4C65"/>
    <w:rsid w:val="00CB7901"/>
    <w:rsid w:val="00CC12AA"/>
    <w:rsid w:val="00CC1CF1"/>
    <w:rsid w:val="00CC543B"/>
    <w:rsid w:val="00CC671C"/>
    <w:rsid w:val="00CD0435"/>
    <w:rsid w:val="00CD0A3E"/>
    <w:rsid w:val="00CD1206"/>
    <w:rsid w:val="00CD38F2"/>
    <w:rsid w:val="00CD3BE0"/>
    <w:rsid w:val="00CD7614"/>
    <w:rsid w:val="00CD7EFC"/>
    <w:rsid w:val="00CE32A7"/>
    <w:rsid w:val="00CE4F74"/>
    <w:rsid w:val="00CE7650"/>
    <w:rsid w:val="00CF2539"/>
    <w:rsid w:val="00D001D3"/>
    <w:rsid w:val="00D001DC"/>
    <w:rsid w:val="00D027C9"/>
    <w:rsid w:val="00D03ACE"/>
    <w:rsid w:val="00D06625"/>
    <w:rsid w:val="00D10837"/>
    <w:rsid w:val="00D13ECB"/>
    <w:rsid w:val="00D16AE1"/>
    <w:rsid w:val="00D2430D"/>
    <w:rsid w:val="00D24A2C"/>
    <w:rsid w:val="00D2677B"/>
    <w:rsid w:val="00D30C86"/>
    <w:rsid w:val="00D3133B"/>
    <w:rsid w:val="00D326B7"/>
    <w:rsid w:val="00D32DF4"/>
    <w:rsid w:val="00D344B8"/>
    <w:rsid w:val="00D3534F"/>
    <w:rsid w:val="00D403E0"/>
    <w:rsid w:val="00D424CD"/>
    <w:rsid w:val="00D44508"/>
    <w:rsid w:val="00D45AC4"/>
    <w:rsid w:val="00D47067"/>
    <w:rsid w:val="00D47322"/>
    <w:rsid w:val="00D47651"/>
    <w:rsid w:val="00D52B97"/>
    <w:rsid w:val="00D54FC3"/>
    <w:rsid w:val="00D55BED"/>
    <w:rsid w:val="00D56E53"/>
    <w:rsid w:val="00D57031"/>
    <w:rsid w:val="00D5791E"/>
    <w:rsid w:val="00D57CD7"/>
    <w:rsid w:val="00D60CB5"/>
    <w:rsid w:val="00D63191"/>
    <w:rsid w:val="00D73749"/>
    <w:rsid w:val="00D74FD1"/>
    <w:rsid w:val="00D7778F"/>
    <w:rsid w:val="00D81A64"/>
    <w:rsid w:val="00D81D95"/>
    <w:rsid w:val="00D81FFB"/>
    <w:rsid w:val="00D849FB"/>
    <w:rsid w:val="00D8746F"/>
    <w:rsid w:val="00D92A09"/>
    <w:rsid w:val="00D96864"/>
    <w:rsid w:val="00D96C2A"/>
    <w:rsid w:val="00D97852"/>
    <w:rsid w:val="00DA0002"/>
    <w:rsid w:val="00DA3BBB"/>
    <w:rsid w:val="00DA4E1E"/>
    <w:rsid w:val="00DB1FAF"/>
    <w:rsid w:val="00DB49D1"/>
    <w:rsid w:val="00DB4A89"/>
    <w:rsid w:val="00DB5788"/>
    <w:rsid w:val="00DB6791"/>
    <w:rsid w:val="00DB7D4F"/>
    <w:rsid w:val="00DC001F"/>
    <w:rsid w:val="00DC40B6"/>
    <w:rsid w:val="00DC4610"/>
    <w:rsid w:val="00DC589D"/>
    <w:rsid w:val="00DD0113"/>
    <w:rsid w:val="00DD3CD5"/>
    <w:rsid w:val="00DD41E0"/>
    <w:rsid w:val="00DD76E1"/>
    <w:rsid w:val="00DE189F"/>
    <w:rsid w:val="00DE1F07"/>
    <w:rsid w:val="00DE363B"/>
    <w:rsid w:val="00DE4F6B"/>
    <w:rsid w:val="00DE6AE8"/>
    <w:rsid w:val="00DE7A5B"/>
    <w:rsid w:val="00DE7AA1"/>
    <w:rsid w:val="00DF07F1"/>
    <w:rsid w:val="00DF1F0F"/>
    <w:rsid w:val="00DF4EBE"/>
    <w:rsid w:val="00DF7D57"/>
    <w:rsid w:val="00E028B2"/>
    <w:rsid w:val="00E03881"/>
    <w:rsid w:val="00E059DF"/>
    <w:rsid w:val="00E07400"/>
    <w:rsid w:val="00E11A30"/>
    <w:rsid w:val="00E1274C"/>
    <w:rsid w:val="00E15A5E"/>
    <w:rsid w:val="00E15C61"/>
    <w:rsid w:val="00E22E20"/>
    <w:rsid w:val="00E23F0A"/>
    <w:rsid w:val="00E241D5"/>
    <w:rsid w:val="00E27EA2"/>
    <w:rsid w:val="00E30E0A"/>
    <w:rsid w:val="00E31987"/>
    <w:rsid w:val="00E31B58"/>
    <w:rsid w:val="00E32244"/>
    <w:rsid w:val="00E32EDD"/>
    <w:rsid w:val="00E3632A"/>
    <w:rsid w:val="00E411B5"/>
    <w:rsid w:val="00E4750E"/>
    <w:rsid w:val="00E47D3B"/>
    <w:rsid w:val="00E51EB1"/>
    <w:rsid w:val="00E53215"/>
    <w:rsid w:val="00E54957"/>
    <w:rsid w:val="00E54B8C"/>
    <w:rsid w:val="00E6012C"/>
    <w:rsid w:val="00E6032D"/>
    <w:rsid w:val="00E60BB7"/>
    <w:rsid w:val="00E6158D"/>
    <w:rsid w:val="00E625CF"/>
    <w:rsid w:val="00E633A8"/>
    <w:rsid w:val="00E63C00"/>
    <w:rsid w:val="00E63EC7"/>
    <w:rsid w:val="00E65624"/>
    <w:rsid w:val="00E65D3A"/>
    <w:rsid w:val="00E665D7"/>
    <w:rsid w:val="00E80A25"/>
    <w:rsid w:val="00E9040C"/>
    <w:rsid w:val="00E9162A"/>
    <w:rsid w:val="00E91BCC"/>
    <w:rsid w:val="00E91ED6"/>
    <w:rsid w:val="00E954C1"/>
    <w:rsid w:val="00E9745B"/>
    <w:rsid w:val="00EA072B"/>
    <w:rsid w:val="00EA11E7"/>
    <w:rsid w:val="00EA4BE6"/>
    <w:rsid w:val="00EA707A"/>
    <w:rsid w:val="00EA7216"/>
    <w:rsid w:val="00EB2A5C"/>
    <w:rsid w:val="00EB2E66"/>
    <w:rsid w:val="00EC0561"/>
    <w:rsid w:val="00EC182A"/>
    <w:rsid w:val="00EC2CC0"/>
    <w:rsid w:val="00EC2DAA"/>
    <w:rsid w:val="00EC36A9"/>
    <w:rsid w:val="00EC4DA4"/>
    <w:rsid w:val="00EC594C"/>
    <w:rsid w:val="00EC5CF4"/>
    <w:rsid w:val="00EC72BB"/>
    <w:rsid w:val="00ED34AC"/>
    <w:rsid w:val="00ED3CC0"/>
    <w:rsid w:val="00ED4946"/>
    <w:rsid w:val="00EE0333"/>
    <w:rsid w:val="00EE3C8B"/>
    <w:rsid w:val="00EE5B20"/>
    <w:rsid w:val="00EE6077"/>
    <w:rsid w:val="00EF0685"/>
    <w:rsid w:val="00EF1DAE"/>
    <w:rsid w:val="00EF3BD4"/>
    <w:rsid w:val="00EF65EE"/>
    <w:rsid w:val="00EF6C88"/>
    <w:rsid w:val="00F04D2B"/>
    <w:rsid w:val="00F05B0D"/>
    <w:rsid w:val="00F11B94"/>
    <w:rsid w:val="00F14830"/>
    <w:rsid w:val="00F14C92"/>
    <w:rsid w:val="00F17AD2"/>
    <w:rsid w:val="00F21D0F"/>
    <w:rsid w:val="00F2203F"/>
    <w:rsid w:val="00F22C33"/>
    <w:rsid w:val="00F2598F"/>
    <w:rsid w:val="00F27C3F"/>
    <w:rsid w:val="00F31EF0"/>
    <w:rsid w:val="00F32295"/>
    <w:rsid w:val="00F332E7"/>
    <w:rsid w:val="00F354EC"/>
    <w:rsid w:val="00F40660"/>
    <w:rsid w:val="00F41BEE"/>
    <w:rsid w:val="00F41FA5"/>
    <w:rsid w:val="00F43B34"/>
    <w:rsid w:val="00F44846"/>
    <w:rsid w:val="00F473E5"/>
    <w:rsid w:val="00F517F4"/>
    <w:rsid w:val="00F52C6F"/>
    <w:rsid w:val="00F61ECF"/>
    <w:rsid w:val="00F635C1"/>
    <w:rsid w:val="00F65652"/>
    <w:rsid w:val="00F66A50"/>
    <w:rsid w:val="00F672D5"/>
    <w:rsid w:val="00F67C1D"/>
    <w:rsid w:val="00F67D7C"/>
    <w:rsid w:val="00F705BB"/>
    <w:rsid w:val="00F767B0"/>
    <w:rsid w:val="00F76D6C"/>
    <w:rsid w:val="00F819CE"/>
    <w:rsid w:val="00F84C71"/>
    <w:rsid w:val="00F90502"/>
    <w:rsid w:val="00F914A7"/>
    <w:rsid w:val="00F9232F"/>
    <w:rsid w:val="00F94348"/>
    <w:rsid w:val="00F9462B"/>
    <w:rsid w:val="00F96BD8"/>
    <w:rsid w:val="00F96C9F"/>
    <w:rsid w:val="00F97174"/>
    <w:rsid w:val="00F97F4E"/>
    <w:rsid w:val="00FA0C64"/>
    <w:rsid w:val="00FA15C2"/>
    <w:rsid w:val="00FA23F7"/>
    <w:rsid w:val="00FA5950"/>
    <w:rsid w:val="00FA6004"/>
    <w:rsid w:val="00FB04B6"/>
    <w:rsid w:val="00FB122F"/>
    <w:rsid w:val="00FB1ED4"/>
    <w:rsid w:val="00FB1F68"/>
    <w:rsid w:val="00FB4AF0"/>
    <w:rsid w:val="00FB4C43"/>
    <w:rsid w:val="00FB5F22"/>
    <w:rsid w:val="00FB7D0F"/>
    <w:rsid w:val="00FC1846"/>
    <w:rsid w:val="00FC4850"/>
    <w:rsid w:val="00FD0ED9"/>
    <w:rsid w:val="00FD19FA"/>
    <w:rsid w:val="00FD3F4F"/>
    <w:rsid w:val="00FD62E6"/>
    <w:rsid w:val="00FE08D7"/>
    <w:rsid w:val="00FE0D5C"/>
    <w:rsid w:val="00FE1AE2"/>
    <w:rsid w:val="00FE3B67"/>
    <w:rsid w:val="00FE44EB"/>
    <w:rsid w:val="00FE65AC"/>
    <w:rsid w:val="00FF54A3"/>
    <w:rsid w:val="00FF5D75"/>
    <w:rsid w:val="00FF69AA"/>
    <w:rsid w:val="00FF6F28"/>
    <w:rsid w:val="00FF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54379"/>
  <w15:docId w15:val="{18898A72-0D14-4DB6-BDA9-853B25B57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35C1"/>
    <w:pPr>
      <w:spacing w:after="200" w:line="276" w:lineRule="auto"/>
    </w:pPr>
    <w:rPr>
      <w:rFonts w:ascii="Calibri" w:eastAsia="Calibri" w:hAnsi="Calibri" w:cs="Times New Roman"/>
      <w:kern w:val="0"/>
    </w:rPr>
  </w:style>
  <w:style w:type="paragraph" w:styleId="Heading1">
    <w:name w:val="heading 1"/>
    <w:basedOn w:val="Normal"/>
    <w:next w:val="Normal"/>
    <w:link w:val="Heading1Char"/>
    <w:qFormat/>
    <w:rsid w:val="00F635C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35C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35C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35C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35C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35C1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35C1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35C1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35C1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635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35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35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35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35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35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35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35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35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35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35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35C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35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35C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</w:rPr>
  </w:style>
  <w:style w:type="character" w:customStyle="1" w:styleId="QuoteChar">
    <w:name w:val="Quote Char"/>
    <w:basedOn w:val="DefaultParagraphFont"/>
    <w:link w:val="Quote"/>
    <w:uiPriority w:val="29"/>
    <w:rsid w:val="00F635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35C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</w:rPr>
  </w:style>
  <w:style w:type="character" w:styleId="IntenseEmphasis">
    <w:name w:val="Intense Emphasis"/>
    <w:basedOn w:val="DefaultParagraphFont"/>
    <w:uiPriority w:val="21"/>
    <w:qFormat/>
    <w:rsid w:val="00F635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35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35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35C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635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35C1"/>
    <w:rPr>
      <w:rFonts w:ascii="Calibri" w:eastAsia="Calibri" w:hAnsi="Calibri" w:cs="Times New Roman"/>
      <w:kern w:val="0"/>
    </w:rPr>
  </w:style>
  <w:style w:type="paragraph" w:styleId="Footer">
    <w:name w:val="footer"/>
    <w:basedOn w:val="Normal"/>
    <w:link w:val="FooterChar"/>
    <w:uiPriority w:val="99"/>
    <w:unhideWhenUsed/>
    <w:rsid w:val="00F635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35C1"/>
    <w:rPr>
      <w:rFonts w:ascii="Calibri" w:eastAsia="Calibri" w:hAnsi="Calibri" w:cs="Times New Roman"/>
      <w:kern w:val="0"/>
    </w:rPr>
  </w:style>
  <w:style w:type="character" w:styleId="Hyperlink">
    <w:name w:val="Hyperlink"/>
    <w:basedOn w:val="DefaultParagraphFont"/>
    <w:uiPriority w:val="99"/>
    <w:unhideWhenUsed/>
    <w:rsid w:val="00F635C1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635C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606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4D4EAF"/>
    <w:rPr>
      <w:color w:val="96607D" w:themeColor="followed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C72B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C72BB"/>
    <w:rPr>
      <w:rFonts w:ascii="Consolas" w:eastAsia="Calibri" w:hAnsi="Consolas" w:cs="Times New Roman"/>
      <w:kern w:val="0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A15C2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7C22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93363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9901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8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3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04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83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529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31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71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53414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4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56038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4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8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67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27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237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580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2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5213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6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42798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3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30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53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683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679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09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4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1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83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54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25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53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9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0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1880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41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4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04387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80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2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62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36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78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0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371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793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6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32113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8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0506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lsole24ore.com/art/farmindustria-la-guerra-impennata-costi-rischio-anche-farmaci-AIaNx2UC" TargetMode="External"/><Relationship Id="rId18" Type="http://schemas.openxmlformats.org/officeDocument/2006/relationships/hyperlink" Target="https://quifinanza.it/economia/stellantis-cessione-stabilimenti-cina/975269/" TargetMode="External"/><Relationship Id="rId26" Type="http://schemas.openxmlformats.org/officeDocument/2006/relationships/hyperlink" Target="https://www.lastampa.it/economia/2026/04/05/news/caro_carburanti_per_gli_aerei_cosa_si_rischia_tra_voli_cancellati_e_prezzi_in_aumento-15573241/" TargetMode="External"/><Relationship Id="rId39" Type="http://schemas.openxmlformats.org/officeDocument/2006/relationships/hyperlink" Target="https://www.corriere.it/dataroom-milena-gabanelli/armi-a-putin-da-italia-e-ue-come-si-aggirano-divieti-leggi-e-sanzioni/9ef17d06-bd2f-4d4b-b9aa-ae48afb9cxlk.shtml?refresh_ce" TargetMode="External"/><Relationship Id="rId21" Type="http://schemas.openxmlformats.org/officeDocument/2006/relationships/hyperlink" Target="https://www.ilsole24ore.com/art/al-noleggio-34percento-mercato-auto-corrono-brand-cinesi-e-breve-termine-AIUYe8MC" TargetMode="External"/><Relationship Id="rId34" Type="http://schemas.openxmlformats.org/officeDocument/2006/relationships/hyperlink" Target="https://www.italiaoggi.it/diritto-e-fisco/diritto-e-impresa/carburanti-scontati-fino-all1-5-resiste-lo-sgravio-da-25-cent-litro-jvu698br" TargetMode="External"/><Relationship Id="rId42" Type="http://schemas.openxmlformats.org/officeDocument/2006/relationships/hyperlink" Target="https://www.ilsole24ore.com/art/nomine-mef-deposita-lista-cda-enel-enav-eni-e-leonardo-AIngxJQC" TargetMode="External"/><Relationship Id="rId47" Type="http://schemas.openxmlformats.org/officeDocument/2006/relationships/hyperlink" Target="mailto:jurgita.laurinenaite@urm.lt" TargetMode="External"/><Relationship Id="rId50" Type="http://schemas.openxmlformats.org/officeDocument/2006/relationships/theme" Target="theme/theme1.xml"/><Relationship Id="rId7" Type="http://schemas.openxmlformats.org/officeDocument/2006/relationships/hyperlink" Target="https://www.agenziaindustriedifesa.it/stabilimento-militare-noceto-di-parma-ripartono-le-attivita-di-demilitarizzazione-ed-integrazione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-daydreamingobjects-com.translate.goog/about-us?_x_tr_sl=en&amp;_x_tr_tl=it&amp;_x_tr_hl=it&amp;_x_tr_pto=sc" TargetMode="External"/><Relationship Id="rId29" Type="http://schemas.openxmlformats.org/officeDocument/2006/relationships/hyperlink" Target="https://www.agi.it/economia/news/2026-04-25/tendenze-consumi-viaggi-italia-36748322/" TargetMode="External"/><Relationship Id="rId11" Type="http://schemas.openxmlformats.org/officeDocument/2006/relationships/hyperlink" Target="https://www.lastampa.it/cronaca/2026/04/08/news/salone_del_mobile_biglietteria_in_linea_con_gli_scorsi_anni_prime_disdette_per_la_guerra_in_iran-15576227/" TargetMode="External"/><Relationship Id="rId24" Type="http://schemas.openxmlformats.org/officeDocument/2006/relationships/hyperlink" Target="https://ancona2028.it/" TargetMode="External"/><Relationship Id="rId32" Type="http://schemas.openxmlformats.org/officeDocument/2006/relationships/hyperlink" Target="https://www.ilsole24ore.com/art/mascherine-ecosostenibili-e-antibatteriche-scarti-agroalimentari-AIibf4VC" TargetMode="External"/><Relationship Id="rId37" Type="http://schemas.openxmlformats.org/officeDocument/2006/relationships/hyperlink" Target="https://www.eni.com/it-IT/media/comunicati-stampa/2026/04/eni-annuncia-scoperta-2-tcf-gas-offshore-egitto-consentendo-sinergie-sviluppo-accelerato.html" TargetMode="External"/><Relationship Id="rId40" Type="http://schemas.openxmlformats.org/officeDocument/2006/relationships/hyperlink" Target="https://tg24.sky.it/mondo/2026/04/03/giorgia-meloni-golfo-persico-incontro-leader" TargetMode="External"/><Relationship Id="rId45" Type="http://schemas.openxmlformats.org/officeDocument/2006/relationships/hyperlink" Target="https://www.ilsole24ore.com/art/valditara-non-ha-piu-senso-distinzione-licei-e-istituti-tecnici-AIaWkOfC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parkettchannel.it/deoron-2026-il-design-come-esperienza-acustica-e-spaziale/" TargetMode="External"/><Relationship Id="rId23" Type="http://schemas.openxmlformats.org/officeDocument/2006/relationships/hyperlink" Target="https://www.ilsole24ore.com/art/abusiva-clausola-che-impone-riparare-auto-solo-carrozzerie-convenzionate-le-assicurazioni-AILXAVjC" TargetMode="External"/><Relationship Id="rId28" Type="http://schemas.openxmlformats.org/officeDocument/2006/relationships/hyperlink" Target="https://eurotravelo.com/it/explore/vilnius-pink-soup-fest-vilnius-lithuania/" TargetMode="External"/><Relationship Id="rId36" Type="http://schemas.openxmlformats.org/officeDocument/2006/relationships/hyperlink" Target="https://www.ilsole24ore.com/art/l-aeroporto-brindisi-senza-carburante-gli-aerei-AI2oJdMC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www.travelquotidiano.com/alberghi/castello-sgr-nuova-acquisizione-nel-centro-di-roma-in-arrivo-un-hotel-5-stelle-lusso/tqid-511276" TargetMode="External"/><Relationship Id="rId19" Type="http://schemas.openxmlformats.org/officeDocument/2006/relationships/hyperlink" Target="https://it.fashionnetwork.com/news/Panestetic-oltre-i-5-000-clienti-spinta-su-italia-svizzera-lituania-singapore-e-malesia,1820059.html" TargetMode="External"/><Relationship Id="rId31" Type="http://schemas.openxmlformats.org/officeDocument/2006/relationships/hyperlink" Target="https://startupitalia.eu/tech/niulinx-lo-sprint-del-robotaxi-ditalia-per-omologare-la-prima-auto-a-guida-autonoma-puntiamo-sul-piu-grande-team-di-ingegneri-deuropa/" TargetMode="External"/><Relationship Id="rId44" Type="http://schemas.openxmlformats.org/officeDocument/2006/relationships/hyperlink" Target="https://www.rainews.it/articoli/2026/04/deficit-al-31-litalia-resta-nella-procedura-ue-giorgetti-ora-serve-flessibilita-588613b3-39ed-4e53-9d0f-8b18a7d147fa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lsole24ore.com/art/tax-credit-cinema-aliquote-giu-e-tetti-imprese-AIrSv5KC" TargetMode="External"/><Relationship Id="rId14" Type="http://schemas.openxmlformats.org/officeDocument/2006/relationships/hyperlink" Target="https://www.repubblica.it/politica/2026/04/15/news/zelensky_meloni_vertice_roma_droni-425286988/" TargetMode="External"/><Relationship Id="rId22" Type="http://schemas.openxmlformats.org/officeDocument/2006/relationships/hyperlink" Target="https://startupitalia.eu/economy/lavoro/smart-working-nuove-regole-sanzioni-pmi/" TargetMode="External"/><Relationship Id="rId27" Type="http://schemas.openxmlformats.org/officeDocument/2006/relationships/hyperlink" Target="https://www.rainews.it/video/2026/04/catania-code-ai-distributori-di-benzina-per-lo-sciopero-degli-autotrasportatori-14728b2c-c5b6-44dd-b988-bce0b3806ce6.html" TargetMode="External"/><Relationship Id="rId30" Type="http://schemas.openxmlformats.org/officeDocument/2006/relationships/hyperlink" Target="https://www.ilsole24ore.com/art/verso-luna-cinquant-anni-e-stavolta-l-italia-AIKyeoHC" TargetMode="External"/><Relationship Id="rId35" Type="http://schemas.openxmlformats.org/officeDocument/2006/relationships/hyperlink" Target="https://www.ansa.it/sito/notizie/economia/2026/04/04/allarme-carburante-sui-voli-restrizioni-in-4-scali-italiani_f17f98ae-bc4c-4016-9d4c-3db14f4031c8.html" TargetMode="External"/><Relationship Id="rId43" Type="http://schemas.openxmlformats.org/officeDocument/2006/relationships/hyperlink" Target="https://www.ansa.it/amp/sito/notizie/mondo/europa/2026/04/21/tajani-accantonata-la-sospensione-dellaccordo-commerciale-ue-con-israele_9ba9a9b5-289c-484d-a34d-595224af6d1c.html" TargetMode="External"/><Relationship Id="rId48" Type="http://schemas.openxmlformats.org/officeDocument/2006/relationships/footer" Target="footer1.xml"/><Relationship Id="rId8" Type="http://schemas.openxmlformats.org/officeDocument/2006/relationships/hyperlink" Target="https://it.euronews.com/business/2026/04/02/multa-da-11-milioni-di-euro-per-revolut-in-italia-antitrust-pratiche-scorrette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salonemilano.it/it/exhibitors?anno=2026&amp;nazionalita=LTU&amp;pageNumber=1" TargetMode="External"/><Relationship Id="rId17" Type="http://schemas.openxmlformats.org/officeDocument/2006/relationships/hyperlink" Target="https://www.confindustria.it/pubblicazioni/rincari-dellenergia-calo-di-fiducia-e-aspettative-rialzo-dei-tassi-sovrani-primi-impatti-della-guerra/" TargetMode="External"/><Relationship Id="rId25" Type="http://schemas.openxmlformats.org/officeDocument/2006/relationships/hyperlink" Target="https://www.ilsole24ore.com/art/governo-gianmarco-mazzi-e-nuovo-ministro-turismo-AIdkbOKC" TargetMode="External"/><Relationship Id="rId33" Type="http://schemas.openxmlformats.org/officeDocument/2006/relationships/hyperlink" Target="https://www.ansa.it/sito/notizie/mondo/2026/04/02/starmer-sente-meloni-urgente-de-escalation-in-medio-oriente.-tajani-creare-corridoio_768044d4-6b05-4220-9583-3394730e5139.html" TargetMode="External"/><Relationship Id="rId38" Type="http://schemas.openxmlformats.org/officeDocument/2006/relationships/hyperlink" Target="https://www.ilsole24ore.com/art/descalzi-necessario-rivedere-stop-gas-russo-2027-carenza-importante-petrolio-AIXWw1SC" TargetMode="External"/><Relationship Id="rId46" Type="http://schemas.openxmlformats.org/officeDocument/2006/relationships/hyperlink" Target="https://www.ilgiornale.it/news/politica-economica/all-italia-scettro-paese-pi-indebitato-dell-ue-2656204.html" TargetMode="External"/><Relationship Id="rId20" Type="http://schemas.openxmlformats.org/officeDocument/2006/relationships/hyperlink" Target="https://www.rainews.it/tgr/veneto/video/2026/04/transizione-50-dietrofront-del-governo-sui-tagli-boscaini-confindustria-veneto-segnale-importante-a4a1acf6-6b68-4c67-8cda-7443662d162e.html" TargetMode="External"/><Relationship Id="rId41" Type="http://schemas.openxmlformats.org/officeDocument/2006/relationships/hyperlink" Target="https://www.ilsole24ore.com/art/i-grandi-progetti-vanno-avanti-emirati-mercato-irrinunciabile-l-italia-AIaD6QMC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FC7F5-52E6-436A-B93A-C35D2E4A1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1246</TotalTime>
  <Pages>4</Pages>
  <Words>11302</Words>
  <Characters>6443</Characters>
  <Application>Microsoft Office Word</Application>
  <DocSecurity>0</DocSecurity>
  <Lines>53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LR URM</Company>
  <LinksUpToDate>false</LinksUpToDate>
  <CharactersWithSpaces>17710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Jurgita LAURINĖNAITĖ</dc:creator>
  <cp:lastModifiedBy>Jurgita LAURINĖNAITĖ</cp:lastModifiedBy>
  <cp:revision>202</cp:revision>
  <dcterms:created xsi:type="dcterms:W3CDTF">2025-01-20T15:17:00Z</dcterms:created>
  <dcterms:modified xsi:type="dcterms:W3CDTF">2026-04-27T14:13:00Z</dcterms:modified>
</cp:coreProperties>
</file>