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6C842" w14:textId="77777777" w:rsidR="005C2BDB" w:rsidRDefault="005C2BDB" w:rsidP="00597A31">
      <w:pPr>
        <w:spacing w:after="0" w:line="240" w:lineRule="auto"/>
        <w:jc w:val="both"/>
        <w:rPr>
          <w:rFonts w:ascii="Times New Roman" w:hAnsi="Times New Roman" w:cs="Times New Roman"/>
        </w:rPr>
      </w:pPr>
    </w:p>
    <w:p w14:paraId="11CD9446" w14:textId="77777777" w:rsidR="00722D25" w:rsidRPr="00597A31" w:rsidRDefault="00722D25" w:rsidP="00597A31">
      <w:pPr>
        <w:spacing w:after="0" w:line="240" w:lineRule="auto"/>
        <w:jc w:val="both"/>
        <w:rPr>
          <w:rFonts w:ascii="Times New Roman" w:hAnsi="Times New Roman" w:cs="Times New Roman"/>
        </w:rPr>
      </w:pPr>
      <w:r w:rsidRPr="00597A31">
        <w:rPr>
          <w:rFonts w:ascii="Times New Roman" w:hAnsi="Times New Roman" w:cs="Times New Roman"/>
        </w:rPr>
        <w:t xml:space="preserve">Lietuvos Respublikos diplomatinių atstovybių </w:t>
      </w:r>
    </w:p>
    <w:p w14:paraId="16BE047E" w14:textId="77777777" w:rsidR="00722D25" w:rsidRPr="00597A31" w:rsidRDefault="00722D25" w:rsidP="00597A31">
      <w:pPr>
        <w:spacing w:after="0" w:line="240" w:lineRule="auto"/>
        <w:jc w:val="both"/>
        <w:rPr>
          <w:rFonts w:ascii="Times New Roman" w:hAnsi="Times New Roman" w:cs="Times New Roman"/>
        </w:rPr>
      </w:pPr>
      <w:r w:rsidRPr="00597A31">
        <w:rPr>
          <w:rFonts w:ascii="Times New Roman" w:hAnsi="Times New Roman" w:cs="Times New Roman"/>
        </w:rPr>
        <w:t>ir konsulinių įstaigų ekonominių funkcijų</w:t>
      </w:r>
    </w:p>
    <w:p w14:paraId="12BF1F0E" w14:textId="77777777" w:rsidR="00722D25" w:rsidRPr="00597A31" w:rsidRDefault="00722D25" w:rsidP="00597A31">
      <w:pPr>
        <w:spacing w:after="0" w:line="240" w:lineRule="auto"/>
        <w:jc w:val="both"/>
        <w:rPr>
          <w:rFonts w:ascii="Times New Roman" w:hAnsi="Times New Roman" w:cs="Times New Roman"/>
        </w:rPr>
      </w:pPr>
      <w:r w:rsidRPr="00597A31">
        <w:rPr>
          <w:rFonts w:ascii="Times New Roman" w:hAnsi="Times New Roman" w:cs="Times New Roman"/>
        </w:rPr>
        <w:t>vykdymo taisyklių</w:t>
      </w:r>
    </w:p>
    <w:p w14:paraId="4917284A" w14:textId="77777777" w:rsidR="00722D25" w:rsidRPr="00597A31" w:rsidRDefault="00722D25" w:rsidP="00597A31">
      <w:pPr>
        <w:spacing w:after="0" w:line="240" w:lineRule="auto"/>
        <w:jc w:val="both"/>
        <w:rPr>
          <w:rFonts w:ascii="Times New Roman" w:hAnsi="Times New Roman" w:cs="Times New Roman"/>
        </w:rPr>
      </w:pPr>
      <w:r w:rsidRPr="00597A31">
        <w:rPr>
          <w:rFonts w:ascii="Times New Roman" w:hAnsi="Times New Roman" w:cs="Times New Roman"/>
        </w:rPr>
        <w:t>1 priedas</w:t>
      </w:r>
    </w:p>
    <w:p w14:paraId="18716E4F" w14:textId="3506B09F" w:rsidR="00722D25" w:rsidRDefault="00722D25" w:rsidP="00597A31">
      <w:pPr>
        <w:spacing w:after="0" w:line="240" w:lineRule="auto"/>
        <w:jc w:val="both"/>
        <w:rPr>
          <w:rFonts w:ascii="Times New Roman" w:hAnsi="Times New Roman" w:cs="Times New Roman"/>
        </w:rPr>
      </w:pPr>
    </w:p>
    <w:p w14:paraId="5CB289BE" w14:textId="77777777" w:rsidR="00FD09E8" w:rsidRPr="00597A31" w:rsidRDefault="00FD09E8" w:rsidP="00597A31">
      <w:pPr>
        <w:spacing w:after="0" w:line="240" w:lineRule="auto"/>
        <w:jc w:val="both"/>
        <w:rPr>
          <w:rFonts w:ascii="Times New Roman" w:hAnsi="Times New Roman" w:cs="Times New Roman"/>
        </w:rPr>
      </w:pPr>
    </w:p>
    <w:p w14:paraId="52A194DB" w14:textId="77777777" w:rsidR="00722D25" w:rsidRPr="00597A31" w:rsidRDefault="00722D25" w:rsidP="00597A31">
      <w:pPr>
        <w:spacing w:after="0" w:line="240" w:lineRule="auto"/>
        <w:jc w:val="center"/>
        <w:rPr>
          <w:rFonts w:ascii="Times New Roman" w:hAnsi="Times New Roman" w:cs="Times New Roman"/>
          <w:b/>
        </w:rPr>
      </w:pPr>
      <w:r w:rsidRPr="00597A31">
        <w:rPr>
          <w:rFonts w:ascii="Times New Roman" w:hAnsi="Times New Roman" w:cs="Times New Roman"/>
          <w:b/>
        </w:rPr>
        <w:t xml:space="preserve">Lietuvos Respublikos ambasados </w:t>
      </w:r>
      <w:r w:rsidR="007025EF" w:rsidRPr="00597A31">
        <w:rPr>
          <w:rFonts w:ascii="Times New Roman" w:hAnsi="Times New Roman" w:cs="Times New Roman"/>
          <w:b/>
        </w:rPr>
        <w:t>Sakartvele</w:t>
      </w:r>
    </w:p>
    <w:p w14:paraId="1BD86C54" w14:textId="77777777" w:rsidR="00722D25" w:rsidRPr="00597A31" w:rsidRDefault="00722D25" w:rsidP="00597A31">
      <w:pPr>
        <w:spacing w:after="0" w:line="240" w:lineRule="auto"/>
        <w:jc w:val="center"/>
        <w:rPr>
          <w:rFonts w:ascii="Times New Roman" w:hAnsi="Times New Roman" w:cs="Times New Roman"/>
          <w:b/>
        </w:rPr>
      </w:pPr>
      <w:r w:rsidRPr="00597A31">
        <w:rPr>
          <w:rFonts w:ascii="Times New Roman" w:hAnsi="Times New Roman" w:cs="Times New Roman"/>
          <w:b/>
        </w:rPr>
        <w:t>AKTUALIOS EKONOMINĖS INFORMACIJOS SUVESTINĖ</w:t>
      </w:r>
    </w:p>
    <w:p w14:paraId="58C09307" w14:textId="77777777" w:rsidR="00722D25" w:rsidRPr="00597A31" w:rsidRDefault="00722D25" w:rsidP="00597A31">
      <w:pPr>
        <w:spacing w:after="0" w:line="240" w:lineRule="auto"/>
        <w:jc w:val="both"/>
        <w:rPr>
          <w:rFonts w:ascii="Times New Roman" w:hAnsi="Times New Roman" w:cs="Times New Roman"/>
        </w:rPr>
      </w:pPr>
    </w:p>
    <w:p w14:paraId="6ED55C71" w14:textId="06CC43FF" w:rsidR="00722D25" w:rsidRPr="00597A31" w:rsidRDefault="00413C02" w:rsidP="00597A31">
      <w:pPr>
        <w:spacing w:after="0" w:line="240" w:lineRule="auto"/>
        <w:jc w:val="center"/>
        <w:rPr>
          <w:rFonts w:ascii="Times New Roman" w:hAnsi="Times New Roman" w:cs="Times New Roman"/>
        </w:rPr>
      </w:pPr>
      <w:r w:rsidRPr="00597A31">
        <w:rPr>
          <w:rFonts w:ascii="Times New Roman" w:hAnsi="Times New Roman" w:cs="Times New Roman"/>
        </w:rPr>
        <w:t>202</w:t>
      </w:r>
      <w:r w:rsidR="004079E2">
        <w:rPr>
          <w:rFonts w:ascii="Times New Roman" w:hAnsi="Times New Roman" w:cs="Times New Roman"/>
        </w:rPr>
        <w:t>6</w:t>
      </w:r>
      <w:r w:rsidRPr="00597A31">
        <w:rPr>
          <w:rFonts w:ascii="Times New Roman" w:hAnsi="Times New Roman" w:cs="Times New Roman"/>
        </w:rPr>
        <w:t xml:space="preserve"> m. </w:t>
      </w:r>
      <w:r w:rsidR="001912F4">
        <w:rPr>
          <w:rFonts w:ascii="Times New Roman" w:hAnsi="Times New Roman" w:cs="Times New Roman"/>
        </w:rPr>
        <w:t>vasario</w:t>
      </w:r>
      <w:r w:rsidR="00B816E4">
        <w:rPr>
          <w:rFonts w:ascii="Times New Roman" w:hAnsi="Times New Roman" w:cs="Times New Roman"/>
        </w:rPr>
        <w:t xml:space="preserve"> </w:t>
      </w:r>
      <w:r w:rsidR="00722D25" w:rsidRPr="00597A31">
        <w:rPr>
          <w:rFonts w:ascii="Times New Roman" w:hAnsi="Times New Roman" w:cs="Times New Roman"/>
        </w:rPr>
        <w:t>mėn.</w:t>
      </w:r>
    </w:p>
    <w:p w14:paraId="0A484048" w14:textId="77777777" w:rsidR="00722D25" w:rsidRPr="00597A31" w:rsidRDefault="00722D25" w:rsidP="00597A31">
      <w:pPr>
        <w:spacing w:after="0" w:line="240" w:lineRule="auto"/>
        <w:jc w:val="center"/>
        <w:rPr>
          <w:rFonts w:ascii="Times New Roman" w:hAnsi="Times New Roman" w:cs="Times New Roman"/>
        </w:rPr>
      </w:pPr>
    </w:p>
    <w:tbl>
      <w:tblPr>
        <w:tblStyle w:val="TableGrid"/>
        <w:tblW w:w="10435" w:type="dxa"/>
        <w:tblLayout w:type="fixed"/>
        <w:tblLook w:val="04A0" w:firstRow="1" w:lastRow="0" w:firstColumn="1" w:lastColumn="0" w:noHBand="0" w:noVBand="1"/>
      </w:tblPr>
      <w:tblGrid>
        <w:gridCol w:w="1275"/>
        <w:gridCol w:w="5099"/>
        <w:gridCol w:w="2441"/>
        <w:gridCol w:w="1620"/>
      </w:tblGrid>
      <w:tr w:rsidR="00722D25" w:rsidRPr="00597A31" w14:paraId="435CED3B" w14:textId="77777777" w:rsidTr="002851FC">
        <w:trPr>
          <w:trHeight w:val="518"/>
        </w:trPr>
        <w:tc>
          <w:tcPr>
            <w:tcW w:w="1275" w:type="dxa"/>
          </w:tcPr>
          <w:p w14:paraId="10D6CCEC" w14:textId="77777777" w:rsidR="00722D25" w:rsidRPr="006B1586" w:rsidRDefault="00722D25" w:rsidP="00597A31">
            <w:pPr>
              <w:jc w:val="center"/>
              <w:rPr>
                <w:rFonts w:ascii="Times New Roman" w:hAnsi="Times New Roman" w:cs="Times New Roman"/>
              </w:rPr>
            </w:pPr>
            <w:r w:rsidRPr="006B1586">
              <w:rPr>
                <w:rFonts w:ascii="Times New Roman" w:hAnsi="Times New Roman" w:cs="Times New Roman"/>
              </w:rPr>
              <w:t>DATA</w:t>
            </w:r>
          </w:p>
        </w:tc>
        <w:tc>
          <w:tcPr>
            <w:tcW w:w="5099" w:type="dxa"/>
          </w:tcPr>
          <w:p w14:paraId="1B802725" w14:textId="77777777" w:rsidR="00722D25" w:rsidRPr="006B1586" w:rsidRDefault="00722D25" w:rsidP="00597A31">
            <w:pPr>
              <w:jc w:val="center"/>
              <w:rPr>
                <w:rFonts w:ascii="Times New Roman" w:hAnsi="Times New Roman" w:cs="Times New Roman"/>
              </w:rPr>
            </w:pPr>
            <w:r w:rsidRPr="006B1586">
              <w:rPr>
                <w:rFonts w:ascii="Times New Roman" w:hAnsi="Times New Roman" w:cs="Times New Roman"/>
              </w:rPr>
              <w:t>PATEIKIAMOS INFORMACIJOS APIBENDRINIMAS</w:t>
            </w:r>
          </w:p>
        </w:tc>
        <w:tc>
          <w:tcPr>
            <w:tcW w:w="2441" w:type="dxa"/>
          </w:tcPr>
          <w:p w14:paraId="1E6A6CC4" w14:textId="77777777" w:rsidR="00722D25" w:rsidRPr="006B1586" w:rsidRDefault="00722D25" w:rsidP="00597A31">
            <w:pPr>
              <w:jc w:val="center"/>
              <w:rPr>
                <w:rFonts w:ascii="Times New Roman" w:hAnsi="Times New Roman" w:cs="Times New Roman"/>
              </w:rPr>
            </w:pPr>
            <w:r w:rsidRPr="006B1586">
              <w:rPr>
                <w:rFonts w:ascii="Times New Roman" w:hAnsi="Times New Roman" w:cs="Times New Roman"/>
              </w:rPr>
              <w:t>INFORMACIJOS ŠALTINIS</w:t>
            </w:r>
          </w:p>
        </w:tc>
        <w:tc>
          <w:tcPr>
            <w:tcW w:w="1620" w:type="dxa"/>
          </w:tcPr>
          <w:p w14:paraId="73DB6920" w14:textId="77777777" w:rsidR="00722D25" w:rsidRPr="00597A31" w:rsidRDefault="00722D25" w:rsidP="00597A31">
            <w:pPr>
              <w:jc w:val="center"/>
              <w:rPr>
                <w:rFonts w:ascii="Times New Roman" w:hAnsi="Times New Roman" w:cs="Times New Roman"/>
              </w:rPr>
            </w:pPr>
            <w:r w:rsidRPr="00597A31">
              <w:rPr>
                <w:rFonts w:ascii="Times New Roman" w:hAnsi="Times New Roman" w:cs="Times New Roman"/>
              </w:rPr>
              <w:t>PASTABOS</w:t>
            </w:r>
          </w:p>
        </w:tc>
      </w:tr>
      <w:tr w:rsidR="00722D25" w:rsidRPr="00597A31" w14:paraId="7C952C71" w14:textId="77777777" w:rsidTr="002851FC">
        <w:trPr>
          <w:trHeight w:val="259"/>
        </w:trPr>
        <w:tc>
          <w:tcPr>
            <w:tcW w:w="10435" w:type="dxa"/>
            <w:gridSpan w:val="4"/>
          </w:tcPr>
          <w:p w14:paraId="5F05CCF8" w14:textId="77777777" w:rsidR="00722D25" w:rsidRPr="006B1586" w:rsidRDefault="00722D25" w:rsidP="00597A31">
            <w:pPr>
              <w:jc w:val="both"/>
              <w:rPr>
                <w:rFonts w:ascii="Times New Roman" w:hAnsi="Times New Roman" w:cs="Times New Roman"/>
                <w:b/>
              </w:rPr>
            </w:pPr>
            <w:r w:rsidRPr="006B1586">
              <w:rPr>
                <w:rFonts w:ascii="Times New Roman" w:hAnsi="Times New Roman" w:cs="Times New Roman"/>
                <w:b/>
              </w:rPr>
              <w:t>Lietuvos eksportuotojams aktuali informacija</w:t>
            </w:r>
          </w:p>
        </w:tc>
      </w:tr>
      <w:tr w:rsidR="00FE45F9" w:rsidRPr="007A4882" w14:paraId="6CE498FF" w14:textId="77777777" w:rsidTr="002851FC">
        <w:tc>
          <w:tcPr>
            <w:tcW w:w="1275" w:type="dxa"/>
          </w:tcPr>
          <w:p w14:paraId="16802627" w14:textId="77560452" w:rsidR="00FE45F9" w:rsidRPr="007A4882" w:rsidRDefault="00FE45F9" w:rsidP="00861F63">
            <w:pPr>
              <w:jc w:val="both"/>
              <w:rPr>
                <w:rFonts w:ascii="Times New Roman" w:hAnsi="Times New Roman" w:cs="Times New Roman"/>
              </w:rPr>
            </w:pPr>
          </w:p>
        </w:tc>
        <w:tc>
          <w:tcPr>
            <w:tcW w:w="5099" w:type="dxa"/>
          </w:tcPr>
          <w:p w14:paraId="4D445C31" w14:textId="77777777" w:rsidR="00360486" w:rsidRPr="007A4882" w:rsidRDefault="00360486" w:rsidP="00861F63">
            <w:pPr>
              <w:shd w:val="clear" w:color="auto" w:fill="FFFFFF"/>
              <w:jc w:val="both"/>
              <w:rPr>
                <w:rFonts w:ascii="Times New Roman" w:hAnsi="Times New Roman" w:cs="Times New Roman"/>
              </w:rPr>
            </w:pPr>
          </w:p>
        </w:tc>
        <w:tc>
          <w:tcPr>
            <w:tcW w:w="2441" w:type="dxa"/>
          </w:tcPr>
          <w:p w14:paraId="5291A7B8" w14:textId="77777777" w:rsidR="00FE45F9" w:rsidRPr="004C00B3" w:rsidRDefault="00FE45F9" w:rsidP="00861F63">
            <w:pPr>
              <w:jc w:val="both"/>
              <w:rPr>
                <w:rStyle w:val="Hyperlink"/>
                <w:rFonts w:ascii="Times New Roman" w:hAnsi="Times New Roman" w:cs="Times New Roman"/>
                <w:lang w:val="en-US"/>
              </w:rPr>
            </w:pPr>
          </w:p>
        </w:tc>
        <w:tc>
          <w:tcPr>
            <w:tcW w:w="1620" w:type="dxa"/>
          </w:tcPr>
          <w:p w14:paraId="38DC0CD2" w14:textId="77777777" w:rsidR="00FE45F9" w:rsidRPr="007A4882" w:rsidRDefault="00FE45F9" w:rsidP="007A4882">
            <w:pPr>
              <w:ind w:left="-108" w:right="-108"/>
              <w:jc w:val="both"/>
              <w:rPr>
                <w:rFonts w:ascii="Times New Roman" w:hAnsi="Times New Roman" w:cs="Times New Roman"/>
                <w:sz w:val="20"/>
                <w:szCs w:val="20"/>
              </w:rPr>
            </w:pPr>
          </w:p>
        </w:tc>
      </w:tr>
      <w:tr w:rsidR="00861F63" w:rsidRPr="007A4882" w14:paraId="663A7FFA" w14:textId="77777777" w:rsidTr="002851FC">
        <w:trPr>
          <w:trHeight w:val="259"/>
        </w:trPr>
        <w:tc>
          <w:tcPr>
            <w:tcW w:w="10435" w:type="dxa"/>
            <w:gridSpan w:val="4"/>
          </w:tcPr>
          <w:p w14:paraId="1B214400" w14:textId="77777777" w:rsidR="00861F63" w:rsidRPr="007A4882" w:rsidRDefault="00861F63" w:rsidP="00861F63">
            <w:pPr>
              <w:jc w:val="both"/>
              <w:rPr>
                <w:rFonts w:ascii="Times New Roman" w:hAnsi="Times New Roman" w:cs="Times New Roman"/>
                <w:b/>
              </w:rPr>
            </w:pPr>
            <w:r w:rsidRPr="007A4882">
              <w:rPr>
                <w:rFonts w:ascii="Times New Roman" w:hAnsi="Times New Roman" w:cs="Times New Roman"/>
                <w:b/>
              </w:rPr>
              <w:t>Investicijoms pritraukti į Lietuvą aktuali informacija</w:t>
            </w:r>
          </w:p>
        </w:tc>
      </w:tr>
      <w:tr w:rsidR="00861F63" w:rsidRPr="007A4882" w14:paraId="2EF6CF5C" w14:textId="77777777" w:rsidTr="002851FC">
        <w:trPr>
          <w:trHeight w:val="259"/>
        </w:trPr>
        <w:tc>
          <w:tcPr>
            <w:tcW w:w="1275" w:type="dxa"/>
          </w:tcPr>
          <w:p w14:paraId="6D4C7AB3" w14:textId="77777777" w:rsidR="00861F63" w:rsidRPr="007A4882" w:rsidRDefault="00861F63" w:rsidP="00861F63">
            <w:pPr>
              <w:jc w:val="both"/>
              <w:rPr>
                <w:rFonts w:ascii="Times New Roman" w:hAnsi="Times New Roman" w:cs="Times New Roman"/>
              </w:rPr>
            </w:pPr>
          </w:p>
        </w:tc>
        <w:tc>
          <w:tcPr>
            <w:tcW w:w="5099" w:type="dxa"/>
          </w:tcPr>
          <w:p w14:paraId="2A0C1FE9" w14:textId="77777777" w:rsidR="00861F63" w:rsidRPr="007A4882" w:rsidRDefault="00861F63" w:rsidP="00861F63">
            <w:pPr>
              <w:shd w:val="clear" w:color="auto" w:fill="FFFFFF"/>
              <w:jc w:val="both"/>
              <w:rPr>
                <w:rFonts w:ascii="Times New Roman" w:hAnsi="Times New Roman" w:cs="Times New Roman"/>
              </w:rPr>
            </w:pPr>
          </w:p>
        </w:tc>
        <w:tc>
          <w:tcPr>
            <w:tcW w:w="2441" w:type="dxa"/>
          </w:tcPr>
          <w:p w14:paraId="2E31034A" w14:textId="77777777" w:rsidR="00861F63" w:rsidRPr="007A4882" w:rsidRDefault="00861F63" w:rsidP="00861F63">
            <w:pPr>
              <w:jc w:val="both"/>
              <w:rPr>
                <w:rStyle w:val="Hyperlink"/>
                <w:rFonts w:ascii="Times New Roman" w:hAnsi="Times New Roman" w:cs="Times New Roman"/>
              </w:rPr>
            </w:pPr>
          </w:p>
        </w:tc>
        <w:tc>
          <w:tcPr>
            <w:tcW w:w="1620" w:type="dxa"/>
          </w:tcPr>
          <w:p w14:paraId="2957F8F6" w14:textId="77777777" w:rsidR="00861F63" w:rsidRPr="007A4882" w:rsidRDefault="00861F63" w:rsidP="00861F63">
            <w:pPr>
              <w:jc w:val="both"/>
              <w:rPr>
                <w:rFonts w:ascii="Times New Roman" w:hAnsi="Times New Roman" w:cs="Times New Roman"/>
              </w:rPr>
            </w:pPr>
          </w:p>
        </w:tc>
      </w:tr>
      <w:tr w:rsidR="00861F63" w:rsidRPr="007A4882" w14:paraId="6AAF3244" w14:textId="77777777" w:rsidTr="002851FC">
        <w:trPr>
          <w:trHeight w:val="259"/>
        </w:trPr>
        <w:tc>
          <w:tcPr>
            <w:tcW w:w="10435" w:type="dxa"/>
            <w:gridSpan w:val="4"/>
          </w:tcPr>
          <w:p w14:paraId="4D7DB5AB" w14:textId="77777777" w:rsidR="00861F63" w:rsidRPr="007A4882" w:rsidRDefault="00861F63" w:rsidP="00861F63">
            <w:pPr>
              <w:jc w:val="both"/>
              <w:rPr>
                <w:rFonts w:ascii="Times New Roman" w:hAnsi="Times New Roman" w:cs="Times New Roman"/>
                <w:b/>
              </w:rPr>
            </w:pPr>
            <w:r w:rsidRPr="007A4882">
              <w:rPr>
                <w:rFonts w:ascii="Times New Roman" w:hAnsi="Times New Roman" w:cs="Times New Roman"/>
                <w:b/>
              </w:rPr>
              <w:t>Lietuvos verslo plėtrai aktuali informacija</w:t>
            </w:r>
          </w:p>
        </w:tc>
      </w:tr>
      <w:tr w:rsidR="007A2DA6" w:rsidRPr="007A4882" w14:paraId="34F37647" w14:textId="77777777" w:rsidTr="002851FC">
        <w:trPr>
          <w:trHeight w:val="265"/>
        </w:trPr>
        <w:tc>
          <w:tcPr>
            <w:tcW w:w="1275" w:type="dxa"/>
          </w:tcPr>
          <w:p w14:paraId="57EE6612" w14:textId="1EF80A59" w:rsidR="007A2DA6" w:rsidRPr="00640B8E" w:rsidRDefault="007A2DA6" w:rsidP="007A2DA6">
            <w:pPr>
              <w:jc w:val="both"/>
              <w:rPr>
                <w:rFonts w:ascii="Times New Roman" w:hAnsi="Times New Roman" w:cs="Times New Roman"/>
              </w:rPr>
            </w:pPr>
            <w:r>
              <w:rPr>
                <w:rFonts w:ascii="Times New Roman" w:hAnsi="Times New Roman" w:cs="Times New Roman"/>
              </w:rPr>
              <w:t>2026-02-</w:t>
            </w:r>
            <w:r>
              <w:rPr>
                <w:rFonts w:ascii="Times New Roman" w:hAnsi="Times New Roman" w:cs="Times New Roman"/>
              </w:rPr>
              <w:t>12</w:t>
            </w:r>
          </w:p>
        </w:tc>
        <w:tc>
          <w:tcPr>
            <w:tcW w:w="5099" w:type="dxa"/>
          </w:tcPr>
          <w:p w14:paraId="52C6DEDD" w14:textId="75BC5E22" w:rsidR="007A2DA6" w:rsidRPr="007A2DA6" w:rsidRDefault="007A2DA6" w:rsidP="007A2DA6">
            <w:pPr>
              <w:jc w:val="both"/>
              <w:rPr>
                <w:rFonts w:ascii="Times New Roman" w:hAnsi="Times New Roman" w:cs="Times New Roman"/>
              </w:rPr>
            </w:pPr>
            <w:r w:rsidRPr="007A2DA6">
              <w:rPr>
                <w:rFonts w:ascii="Times New Roman" w:hAnsi="Times New Roman" w:cs="Times New Roman"/>
              </w:rPr>
              <w:t xml:space="preserve">Atlikusi maisto, vaistų ir degalų kainų tyrimus, </w:t>
            </w:r>
            <w:r>
              <w:rPr>
                <w:rFonts w:ascii="Times New Roman" w:hAnsi="Times New Roman" w:cs="Times New Roman"/>
                <w:shd w:val="clear" w:color="auto" w:fill="FFFFFF"/>
              </w:rPr>
              <w:t xml:space="preserve">Sakartvelo </w:t>
            </w:r>
            <w:r w:rsidRPr="007A2DA6">
              <w:rPr>
                <w:rFonts w:ascii="Times New Roman" w:hAnsi="Times New Roman" w:cs="Times New Roman"/>
              </w:rPr>
              <w:t>vyriausybė dabar užsibrėžė tikslą išnagrinėti pesticidų kainas, pripažindama jų poveikį žemės ūkio produktų kainoms. Apie tai buvo pranešta šiandienos ministrų kabineto posėdyje.</w:t>
            </w:r>
          </w:p>
          <w:p w14:paraId="43733732" w14:textId="58FCCFCA" w:rsidR="007A2DA6" w:rsidRPr="007A2DA6" w:rsidRDefault="007A2DA6" w:rsidP="007A2DA6">
            <w:pPr>
              <w:jc w:val="both"/>
              <w:rPr>
                <w:rFonts w:ascii="Times New Roman" w:hAnsi="Times New Roman" w:cs="Times New Roman"/>
                <w:u w:val="single"/>
              </w:rPr>
            </w:pPr>
            <w:r w:rsidRPr="007A2DA6">
              <w:rPr>
                <w:rFonts w:ascii="Times New Roman" w:hAnsi="Times New Roman" w:cs="Times New Roman"/>
              </w:rPr>
              <w:t xml:space="preserve">Oficiali statistika rodo, kad 2025 m. </w:t>
            </w:r>
            <w:r>
              <w:rPr>
                <w:rFonts w:ascii="Times New Roman" w:hAnsi="Times New Roman" w:cs="Times New Roman"/>
                <w:shd w:val="clear" w:color="auto" w:fill="FFFFFF"/>
              </w:rPr>
              <w:t>Sakartvel</w:t>
            </w:r>
            <w:r>
              <w:rPr>
                <w:rFonts w:ascii="Times New Roman" w:hAnsi="Times New Roman" w:cs="Times New Roman"/>
                <w:shd w:val="clear" w:color="auto" w:fill="FFFFFF"/>
              </w:rPr>
              <w:t>as</w:t>
            </w:r>
            <w:r>
              <w:rPr>
                <w:rFonts w:ascii="Times New Roman" w:hAnsi="Times New Roman" w:cs="Times New Roman"/>
                <w:shd w:val="clear" w:color="auto" w:fill="FFFFFF"/>
              </w:rPr>
              <w:t xml:space="preserve"> </w:t>
            </w:r>
            <w:r w:rsidRPr="007A2DA6">
              <w:rPr>
                <w:rFonts w:ascii="Times New Roman" w:hAnsi="Times New Roman" w:cs="Times New Roman"/>
              </w:rPr>
              <w:t xml:space="preserve">importavo 26 102 tonas mineralinių ir cheminių azoto trąšų, kurių vertė siekė 9,6 mln. JAV dolerių, tai yra 18 % mažiau, palyginti su 2024 m., kai importas pasiekė rekordinį 31 951 toną (10,8 mln. JAV dolerių). </w:t>
            </w:r>
            <w:r w:rsidRPr="007A2DA6">
              <w:rPr>
                <w:rFonts w:ascii="Times New Roman" w:hAnsi="Times New Roman" w:cs="Times New Roman"/>
                <w:b/>
                <w:bCs/>
                <w:u w:val="single"/>
              </w:rPr>
              <w:t>Rusija</w:t>
            </w:r>
            <w:r w:rsidRPr="007A2DA6">
              <w:rPr>
                <w:rFonts w:ascii="Times New Roman" w:hAnsi="Times New Roman" w:cs="Times New Roman"/>
                <w:u w:val="single"/>
              </w:rPr>
              <w:t xml:space="preserve"> išlieka dominuojančia tiekėja, sudarančia </w:t>
            </w:r>
            <w:r w:rsidRPr="007A2DA6">
              <w:rPr>
                <w:rFonts w:ascii="Times New Roman" w:hAnsi="Times New Roman" w:cs="Times New Roman"/>
                <w:b/>
                <w:bCs/>
                <w:u w:val="single"/>
              </w:rPr>
              <w:t>60</w:t>
            </w:r>
            <w:r w:rsidRPr="007A2DA6">
              <w:rPr>
                <w:rFonts w:ascii="Times New Roman" w:hAnsi="Times New Roman" w:cs="Times New Roman"/>
                <w:u w:val="single"/>
              </w:rPr>
              <w:t xml:space="preserve"> </w:t>
            </w:r>
            <w:r w:rsidRPr="007A2DA6">
              <w:rPr>
                <w:rFonts w:ascii="Times New Roman" w:hAnsi="Times New Roman" w:cs="Times New Roman"/>
                <w:b/>
                <w:bCs/>
                <w:u w:val="single"/>
              </w:rPr>
              <w:t>%</w:t>
            </w:r>
            <w:r w:rsidRPr="007A2DA6">
              <w:rPr>
                <w:rFonts w:ascii="Times New Roman" w:hAnsi="Times New Roman" w:cs="Times New Roman"/>
                <w:u w:val="single"/>
              </w:rPr>
              <w:t xml:space="preserve"> viso trąšų importo.</w:t>
            </w:r>
          </w:p>
          <w:p w14:paraId="361960B7" w14:textId="77777777" w:rsidR="007A2DA6" w:rsidRPr="007A2DA6" w:rsidRDefault="007A2DA6" w:rsidP="007A2DA6">
            <w:pPr>
              <w:jc w:val="both"/>
              <w:rPr>
                <w:rFonts w:ascii="Times New Roman" w:hAnsi="Times New Roman" w:cs="Times New Roman"/>
              </w:rPr>
            </w:pPr>
            <w:r w:rsidRPr="007A2DA6">
              <w:rPr>
                <w:rFonts w:ascii="Times New Roman" w:hAnsi="Times New Roman" w:cs="Times New Roman"/>
              </w:rPr>
              <w:t xml:space="preserve">Trąšų eksportas taip pat yra reikšmingas. 2025 m. azoto trąšos užėmė 10 vietą tarp Gruzijos eksporto prekių – jų eksportuota 423 664 tonos (132 mln. JAV dolerių), tai yra 11,1 % daugiau nei ankstesniais metais. Pagrindinės eksporto rinkos buvo Rumunija, Ispanija, Tanzanija, </w:t>
            </w:r>
            <w:r w:rsidRPr="007A2DA6">
              <w:rPr>
                <w:rFonts w:ascii="Times New Roman" w:hAnsi="Times New Roman" w:cs="Times New Roman"/>
                <w:b/>
                <w:bCs/>
              </w:rPr>
              <w:t>Lietuva</w:t>
            </w:r>
            <w:r w:rsidRPr="007A2DA6">
              <w:rPr>
                <w:rFonts w:ascii="Times New Roman" w:hAnsi="Times New Roman" w:cs="Times New Roman"/>
              </w:rPr>
              <w:t xml:space="preserve"> ir Indija.</w:t>
            </w:r>
          </w:p>
          <w:p w14:paraId="6FCEABC2" w14:textId="28B17191" w:rsidR="007A2DA6" w:rsidRPr="000A25A9" w:rsidRDefault="007A2DA6" w:rsidP="007A2DA6">
            <w:pPr>
              <w:jc w:val="both"/>
              <w:rPr>
                <w:rFonts w:ascii="Times New Roman" w:hAnsi="Times New Roman" w:cs="Times New Roman"/>
              </w:rPr>
            </w:pPr>
          </w:p>
        </w:tc>
        <w:tc>
          <w:tcPr>
            <w:tcW w:w="2441" w:type="dxa"/>
          </w:tcPr>
          <w:p w14:paraId="39A7BE60" w14:textId="33D9CACF" w:rsidR="007A2DA6" w:rsidRPr="007A2DA6" w:rsidRDefault="007A2DA6" w:rsidP="007A2DA6">
            <w:pPr>
              <w:rPr>
                <w:rFonts w:ascii="Times New Roman" w:hAnsi="Times New Roman" w:cs="Times New Roman"/>
                <w:b/>
                <w:bCs/>
                <w:lang w:val="en-US"/>
              </w:rPr>
            </w:pPr>
            <w:hyperlink r:id="rId6" w:history="1">
              <w:r w:rsidRPr="007A2DA6">
                <w:rPr>
                  <w:rStyle w:val="Hyperlink"/>
                  <w:rFonts w:ascii="Times New Roman" w:hAnsi="Times New Roman" w:cs="Times New Roman"/>
                  <w:b/>
                  <w:bCs/>
                  <w:lang w:val="en-US"/>
                </w:rPr>
                <w:t>How Much Fertilizer Does Georgia Import, Whose Prices the Government Plans to Review?</w:t>
              </w:r>
            </w:hyperlink>
          </w:p>
          <w:p w14:paraId="66A02EE8" w14:textId="77777777" w:rsidR="007A2DA6" w:rsidRPr="007A2DA6" w:rsidRDefault="007A2DA6" w:rsidP="007A2DA6">
            <w:pPr>
              <w:rPr>
                <w:rFonts w:ascii="Times New Roman" w:hAnsi="Times New Roman" w:cs="Times New Roman"/>
                <w:lang w:val="en-US"/>
              </w:rPr>
            </w:pPr>
          </w:p>
        </w:tc>
        <w:tc>
          <w:tcPr>
            <w:tcW w:w="1620" w:type="dxa"/>
          </w:tcPr>
          <w:p w14:paraId="2A3456D2" w14:textId="77777777" w:rsidR="007A2DA6" w:rsidRPr="007A4882" w:rsidRDefault="007A2DA6" w:rsidP="007A2DA6">
            <w:pPr>
              <w:jc w:val="both"/>
              <w:rPr>
                <w:rFonts w:ascii="Times New Roman" w:hAnsi="Times New Roman" w:cs="Times New Roman"/>
              </w:rPr>
            </w:pPr>
          </w:p>
        </w:tc>
      </w:tr>
      <w:tr w:rsidR="00997794" w:rsidRPr="007A4882" w14:paraId="274662EF" w14:textId="77777777" w:rsidTr="002851FC">
        <w:trPr>
          <w:trHeight w:val="265"/>
        </w:trPr>
        <w:tc>
          <w:tcPr>
            <w:tcW w:w="1275" w:type="dxa"/>
          </w:tcPr>
          <w:p w14:paraId="0EF66DBB" w14:textId="331FA25B" w:rsidR="00997794" w:rsidRDefault="00997794" w:rsidP="00997794">
            <w:pPr>
              <w:jc w:val="both"/>
              <w:rPr>
                <w:rFonts w:ascii="Times New Roman" w:hAnsi="Times New Roman" w:cs="Times New Roman"/>
              </w:rPr>
            </w:pPr>
            <w:r>
              <w:rPr>
                <w:rFonts w:ascii="Times New Roman" w:hAnsi="Times New Roman" w:cs="Times New Roman"/>
              </w:rPr>
              <w:t>2026-02-12</w:t>
            </w:r>
          </w:p>
        </w:tc>
        <w:tc>
          <w:tcPr>
            <w:tcW w:w="5099" w:type="dxa"/>
          </w:tcPr>
          <w:p w14:paraId="7B9609CE" w14:textId="77777777" w:rsidR="00997794" w:rsidRPr="00997794" w:rsidRDefault="00997794" w:rsidP="00997794">
            <w:pPr>
              <w:ind w:firstLine="26"/>
              <w:jc w:val="both"/>
              <w:rPr>
                <w:rFonts w:ascii="Times New Roman" w:hAnsi="Times New Roman" w:cs="Times New Roman"/>
              </w:rPr>
            </w:pPr>
            <w:r w:rsidRPr="00997794">
              <w:rPr>
                <w:rFonts w:ascii="Times New Roman" w:hAnsi="Times New Roman" w:cs="Times New Roman"/>
              </w:rPr>
              <w:t>Įsikūrimas Jungtinėje Karalystėje tapo vienu iš pagrindinių „Ambassadori Island Batumi“ strateginių prioritetų. Šis žingsnis žengtas tarptautinio susidomėjimo augimo laikotarpiu, po sėkmingo projekto atstovybių atidarymo GCC šalyse ir Rytų Europoje – etapų, kurie ženkliai sustiprino projekto pozicijas pasaulinėje rinkoje.</w:t>
            </w:r>
          </w:p>
          <w:p w14:paraId="1EDC5F73" w14:textId="77777777" w:rsidR="00997794" w:rsidRPr="00D13E1E" w:rsidRDefault="00997794" w:rsidP="00997794">
            <w:pPr>
              <w:ind w:firstLine="26"/>
              <w:jc w:val="both"/>
              <w:rPr>
                <w:rFonts w:ascii="Times New Roman" w:hAnsi="Times New Roman" w:cs="Times New Roman"/>
              </w:rPr>
            </w:pPr>
          </w:p>
        </w:tc>
        <w:tc>
          <w:tcPr>
            <w:tcW w:w="2441" w:type="dxa"/>
          </w:tcPr>
          <w:p w14:paraId="41391DCF" w14:textId="49391B48" w:rsidR="00997794" w:rsidRPr="00997794" w:rsidRDefault="00997794" w:rsidP="00997794">
            <w:pPr>
              <w:jc w:val="both"/>
              <w:rPr>
                <w:rFonts w:ascii="Times New Roman" w:hAnsi="Times New Roman" w:cs="Times New Roman"/>
                <w:b/>
                <w:bCs/>
                <w:color w:val="0563C1" w:themeColor="hyperlink"/>
                <w:u w:val="single"/>
                <w:lang w:val="en-US"/>
              </w:rPr>
            </w:pPr>
            <w:hyperlink r:id="rId7" w:history="1">
              <w:r w:rsidRPr="00997794">
                <w:rPr>
                  <w:rStyle w:val="Hyperlink"/>
                  <w:rFonts w:ascii="Times New Roman" w:hAnsi="Times New Roman" w:cs="Times New Roman"/>
                  <w:b/>
                  <w:bCs/>
                  <w:lang w:val="en-US"/>
                </w:rPr>
                <w:t>Ambassadori Island Batumi Strengthens Global Reach with Strategic Expansion into the UK Market</w:t>
              </w:r>
            </w:hyperlink>
          </w:p>
          <w:p w14:paraId="07468151" w14:textId="655D6484" w:rsidR="00997794" w:rsidRPr="00997794" w:rsidRDefault="00997794" w:rsidP="00997794">
            <w:pPr>
              <w:jc w:val="both"/>
              <w:rPr>
                <w:rFonts w:ascii="Times New Roman" w:hAnsi="Times New Roman" w:cs="Times New Roman"/>
                <w:color w:val="0563C1" w:themeColor="hyperlink"/>
                <w:u w:val="single"/>
                <w:lang w:val="en-US"/>
              </w:rPr>
            </w:pPr>
          </w:p>
        </w:tc>
        <w:tc>
          <w:tcPr>
            <w:tcW w:w="1620" w:type="dxa"/>
          </w:tcPr>
          <w:p w14:paraId="36DBBF4B" w14:textId="77777777" w:rsidR="00997794" w:rsidRPr="007A4882" w:rsidRDefault="00997794" w:rsidP="00997794">
            <w:pPr>
              <w:jc w:val="both"/>
              <w:rPr>
                <w:rFonts w:ascii="Times New Roman" w:hAnsi="Times New Roman" w:cs="Times New Roman"/>
              </w:rPr>
            </w:pPr>
          </w:p>
        </w:tc>
      </w:tr>
      <w:tr w:rsidR="009526A2" w:rsidRPr="007A4882" w14:paraId="41513384" w14:textId="77777777" w:rsidTr="002851FC">
        <w:trPr>
          <w:trHeight w:val="265"/>
        </w:trPr>
        <w:tc>
          <w:tcPr>
            <w:tcW w:w="1275" w:type="dxa"/>
          </w:tcPr>
          <w:p w14:paraId="2FC885E2" w14:textId="4CCBC1F4" w:rsidR="009526A2" w:rsidRDefault="009526A2" w:rsidP="009526A2">
            <w:pPr>
              <w:jc w:val="both"/>
              <w:rPr>
                <w:rFonts w:ascii="Times New Roman" w:hAnsi="Times New Roman" w:cs="Times New Roman"/>
              </w:rPr>
            </w:pPr>
            <w:r>
              <w:rPr>
                <w:rFonts w:ascii="Times New Roman" w:hAnsi="Times New Roman" w:cs="Times New Roman"/>
              </w:rPr>
              <w:t>2026-02-1</w:t>
            </w:r>
            <w:r>
              <w:rPr>
                <w:rFonts w:ascii="Times New Roman" w:hAnsi="Times New Roman" w:cs="Times New Roman"/>
              </w:rPr>
              <w:t>3</w:t>
            </w:r>
          </w:p>
        </w:tc>
        <w:tc>
          <w:tcPr>
            <w:tcW w:w="5099" w:type="dxa"/>
          </w:tcPr>
          <w:p w14:paraId="3AE38C1A" w14:textId="7091C834" w:rsidR="009526A2" w:rsidRPr="009526A2" w:rsidRDefault="009526A2" w:rsidP="009526A2">
            <w:pPr>
              <w:ind w:firstLine="26"/>
              <w:jc w:val="both"/>
              <w:rPr>
                <w:rFonts w:ascii="Times New Roman" w:hAnsi="Times New Roman" w:cs="Times New Roman"/>
              </w:rPr>
            </w:pPr>
            <w:r w:rsidRPr="009526A2">
              <w:rPr>
                <w:rFonts w:ascii="Times New Roman" w:hAnsi="Times New Roman" w:cs="Times New Roman"/>
              </w:rPr>
              <w:t xml:space="preserve">„VR Holding“ pardavimų skyriaus vadovas Beka Pashalishvili pabrėžė augantį užsienio investuotojų susidomėjimą </w:t>
            </w:r>
            <w:r>
              <w:rPr>
                <w:rFonts w:ascii="Times New Roman" w:hAnsi="Times New Roman" w:cs="Times New Roman"/>
                <w:shd w:val="clear" w:color="auto" w:fill="FFFFFF"/>
              </w:rPr>
              <w:t>Sakartvel</w:t>
            </w:r>
            <w:r>
              <w:rPr>
                <w:rFonts w:ascii="Times New Roman" w:hAnsi="Times New Roman" w:cs="Times New Roman"/>
                <w:shd w:val="clear" w:color="auto" w:fill="FFFFFF"/>
              </w:rPr>
              <w:t>o</w:t>
            </w:r>
            <w:r>
              <w:rPr>
                <w:rFonts w:ascii="Times New Roman" w:hAnsi="Times New Roman" w:cs="Times New Roman"/>
                <w:shd w:val="clear" w:color="auto" w:fill="FFFFFF"/>
              </w:rPr>
              <w:t xml:space="preserve"> </w:t>
            </w:r>
            <w:r w:rsidRPr="009526A2">
              <w:rPr>
                <w:rFonts w:ascii="Times New Roman" w:hAnsi="Times New Roman" w:cs="Times New Roman"/>
              </w:rPr>
              <w:t xml:space="preserve">nekilnojamojo turto rinka. Tai jis pasakė Tbilisyje vykstančio forumo, kurį jau trečią kartą </w:t>
            </w:r>
            <w:r>
              <w:rPr>
                <w:rFonts w:ascii="Times New Roman" w:hAnsi="Times New Roman" w:cs="Times New Roman"/>
                <w:shd w:val="clear" w:color="auto" w:fill="FFFFFF"/>
              </w:rPr>
              <w:t>Sakartvel</w:t>
            </w:r>
            <w:r>
              <w:rPr>
                <w:rFonts w:ascii="Times New Roman" w:hAnsi="Times New Roman" w:cs="Times New Roman"/>
                <w:shd w:val="clear" w:color="auto" w:fill="FFFFFF"/>
              </w:rPr>
              <w:t>e</w:t>
            </w:r>
            <w:r>
              <w:rPr>
                <w:rFonts w:ascii="Times New Roman" w:hAnsi="Times New Roman" w:cs="Times New Roman"/>
                <w:shd w:val="clear" w:color="auto" w:fill="FFFFFF"/>
              </w:rPr>
              <w:t xml:space="preserve"> </w:t>
            </w:r>
            <w:r w:rsidRPr="009526A2">
              <w:rPr>
                <w:rFonts w:ascii="Times New Roman" w:hAnsi="Times New Roman" w:cs="Times New Roman"/>
              </w:rPr>
              <w:t>organizuoja „Invest Georgia“, metu. Jame dalyvauja investuotojai, brokerių įmonių atstovai, nekilnojamojo turto specialistai ir vietos vystytojai.</w:t>
            </w:r>
          </w:p>
          <w:p w14:paraId="3AC4FE4D" w14:textId="77777777" w:rsidR="009526A2" w:rsidRPr="006B5849" w:rsidRDefault="009526A2" w:rsidP="009526A2">
            <w:pPr>
              <w:ind w:firstLine="26"/>
              <w:jc w:val="both"/>
              <w:rPr>
                <w:rFonts w:ascii="Times New Roman" w:hAnsi="Times New Roman" w:cs="Times New Roman"/>
              </w:rPr>
            </w:pPr>
          </w:p>
        </w:tc>
        <w:tc>
          <w:tcPr>
            <w:tcW w:w="2441" w:type="dxa"/>
          </w:tcPr>
          <w:p w14:paraId="795784DB" w14:textId="1C1782B4" w:rsidR="009526A2" w:rsidRPr="009526A2" w:rsidRDefault="009526A2" w:rsidP="009526A2">
            <w:pPr>
              <w:jc w:val="both"/>
              <w:rPr>
                <w:rFonts w:ascii="Times New Roman" w:hAnsi="Times New Roman" w:cs="Times New Roman"/>
                <w:b/>
                <w:bCs/>
                <w:color w:val="0563C1" w:themeColor="hyperlink"/>
                <w:u w:val="single"/>
                <w:lang w:val="en-US"/>
              </w:rPr>
            </w:pPr>
            <w:hyperlink r:id="rId8" w:history="1">
              <w:r w:rsidRPr="009526A2">
                <w:rPr>
                  <w:rStyle w:val="Hyperlink"/>
                  <w:rFonts w:ascii="Times New Roman" w:hAnsi="Times New Roman" w:cs="Times New Roman"/>
                  <w:b/>
                  <w:bCs/>
                  <w:lang w:val="en-US"/>
                </w:rPr>
                <w:t>Foreign Investor Interest in Georgian Real Estate Is Growing - VR Holding</w:t>
              </w:r>
            </w:hyperlink>
          </w:p>
          <w:p w14:paraId="325CA997" w14:textId="77777777" w:rsidR="009526A2" w:rsidRPr="009526A2" w:rsidRDefault="009526A2" w:rsidP="009526A2">
            <w:pPr>
              <w:jc w:val="both"/>
              <w:rPr>
                <w:rFonts w:ascii="Times New Roman" w:hAnsi="Times New Roman" w:cs="Times New Roman"/>
                <w:b/>
                <w:bCs/>
                <w:color w:val="0563C1" w:themeColor="hyperlink"/>
                <w:u w:val="single"/>
                <w:lang w:val="en-US"/>
              </w:rPr>
            </w:pPr>
          </w:p>
        </w:tc>
        <w:tc>
          <w:tcPr>
            <w:tcW w:w="1620" w:type="dxa"/>
          </w:tcPr>
          <w:p w14:paraId="27E2C2A0" w14:textId="77777777" w:rsidR="009526A2" w:rsidRPr="007A4882" w:rsidRDefault="009526A2" w:rsidP="009526A2">
            <w:pPr>
              <w:jc w:val="both"/>
              <w:rPr>
                <w:rFonts w:ascii="Times New Roman" w:hAnsi="Times New Roman" w:cs="Times New Roman"/>
              </w:rPr>
            </w:pPr>
          </w:p>
        </w:tc>
      </w:tr>
      <w:tr w:rsidR="009526A2" w:rsidRPr="007A4882" w14:paraId="2F32DC55" w14:textId="77777777" w:rsidTr="002851FC">
        <w:trPr>
          <w:trHeight w:val="265"/>
        </w:trPr>
        <w:tc>
          <w:tcPr>
            <w:tcW w:w="1275" w:type="dxa"/>
          </w:tcPr>
          <w:p w14:paraId="73D56704" w14:textId="69598319" w:rsidR="009526A2" w:rsidRDefault="009526A2" w:rsidP="009526A2">
            <w:pPr>
              <w:jc w:val="both"/>
              <w:rPr>
                <w:rFonts w:ascii="Times New Roman" w:hAnsi="Times New Roman" w:cs="Times New Roman"/>
              </w:rPr>
            </w:pPr>
          </w:p>
        </w:tc>
        <w:tc>
          <w:tcPr>
            <w:tcW w:w="5099" w:type="dxa"/>
          </w:tcPr>
          <w:p w14:paraId="5CDDF8AA" w14:textId="77777777" w:rsidR="009526A2" w:rsidRPr="00EF1971" w:rsidRDefault="009526A2" w:rsidP="009526A2">
            <w:pPr>
              <w:ind w:firstLine="26"/>
              <w:jc w:val="both"/>
              <w:rPr>
                <w:rFonts w:ascii="Times New Roman" w:hAnsi="Times New Roman" w:cs="Times New Roman"/>
                <w:shd w:val="clear" w:color="auto" w:fill="FFFFFF"/>
              </w:rPr>
            </w:pPr>
          </w:p>
        </w:tc>
        <w:tc>
          <w:tcPr>
            <w:tcW w:w="2441" w:type="dxa"/>
          </w:tcPr>
          <w:p w14:paraId="4A998778" w14:textId="77777777" w:rsidR="009526A2" w:rsidRPr="007A2DA6" w:rsidRDefault="009526A2" w:rsidP="009526A2">
            <w:pPr>
              <w:jc w:val="both"/>
              <w:rPr>
                <w:rFonts w:ascii="Times New Roman" w:hAnsi="Times New Roman" w:cs="Times New Roman"/>
                <w:b/>
                <w:bCs/>
                <w:color w:val="0563C1" w:themeColor="hyperlink"/>
                <w:u w:val="single"/>
              </w:rPr>
            </w:pPr>
          </w:p>
        </w:tc>
        <w:tc>
          <w:tcPr>
            <w:tcW w:w="1620" w:type="dxa"/>
          </w:tcPr>
          <w:p w14:paraId="7EEEEE24" w14:textId="77777777" w:rsidR="009526A2" w:rsidRPr="007A4882" w:rsidRDefault="009526A2" w:rsidP="009526A2">
            <w:pPr>
              <w:jc w:val="both"/>
              <w:rPr>
                <w:rFonts w:ascii="Times New Roman" w:hAnsi="Times New Roman" w:cs="Times New Roman"/>
              </w:rPr>
            </w:pPr>
          </w:p>
        </w:tc>
      </w:tr>
      <w:tr w:rsidR="009526A2" w:rsidRPr="007A4882" w14:paraId="1327F70F" w14:textId="77777777" w:rsidTr="002851FC">
        <w:trPr>
          <w:trHeight w:val="259"/>
        </w:trPr>
        <w:tc>
          <w:tcPr>
            <w:tcW w:w="10435" w:type="dxa"/>
            <w:gridSpan w:val="4"/>
          </w:tcPr>
          <w:p w14:paraId="4CF5F795" w14:textId="77777777" w:rsidR="009526A2" w:rsidRPr="00640B8E" w:rsidRDefault="009526A2" w:rsidP="009526A2">
            <w:pPr>
              <w:jc w:val="both"/>
              <w:rPr>
                <w:rFonts w:ascii="Times New Roman" w:hAnsi="Times New Roman" w:cs="Times New Roman"/>
                <w:b/>
              </w:rPr>
            </w:pPr>
            <w:r w:rsidRPr="00640B8E">
              <w:rPr>
                <w:rFonts w:ascii="Times New Roman" w:hAnsi="Times New Roman" w:cs="Times New Roman"/>
                <w:b/>
              </w:rPr>
              <w:t>Lietuvos turizmo sektoriui aktuali informacija</w:t>
            </w:r>
          </w:p>
        </w:tc>
      </w:tr>
      <w:tr w:rsidR="009526A2" w:rsidRPr="00C47F06" w14:paraId="52572ED8" w14:textId="77777777" w:rsidTr="002851FC">
        <w:trPr>
          <w:trHeight w:val="259"/>
        </w:trPr>
        <w:tc>
          <w:tcPr>
            <w:tcW w:w="1275" w:type="dxa"/>
          </w:tcPr>
          <w:p w14:paraId="7F3DAB73" w14:textId="60EB449D" w:rsidR="009526A2" w:rsidRPr="00C47F06" w:rsidRDefault="009526A2" w:rsidP="009526A2">
            <w:pPr>
              <w:jc w:val="both"/>
              <w:rPr>
                <w:rFonts w:ascii="Times New Roman" w:hAnsi="Times New Roman" w:cs="Times New Roman"/>
              </w:rPr>
            </w:pPr>
            <w:r>
              <w:rPr>
                <w:rFonts w:ascii="Times New Roman" w:hAnsi="Times New Roman" w:cs="Times New Roman"/>
              </w:rPr>
              <w:t>2026-02-0</w:t>
            </w:r>
            <w:r>
              <w:rPr>
                <w:rFonts w:ascii="Times New Roman" w:hAnsi="Times New Roman" w:cs="Times New Roman"/>
              </w:rPr>
              <w:t>6</w:t>
            </w:r>
          </w:p>
        </w:tc>
        <w:tc>
          <w:tcPr>
            <w:tcW w:w="5099" w:type="dxa"/>
          </w:tcPr>
          <w:p w14:paraId="0D940B2E" w14:textId="4FD3BA11" w:rsidR="009526A2" w:rsidRPr="008E7405" w:rsidRDefault="009526A2" w:rsidP="009526A2">
            <w:pPr>
              <w:shd w:val="clear" w:color="auto" w:fill="FFFFFF"/>
              <w:jc w:val="both"/>
              <w:rPr>
                <w:rFonts w:ascii="Times New Roman" w:hAnsi="Times New Roman" w:cs="Times New Roman"/>
                <w:shd w:val="clear" w:color="auto" w:fill="FFFFFF"/>
              </w:rPr>
            </w:pPr>
            <w:r w:rsidRPr="008E7405">
              <w:rPr>
                <w:rFonts w:ascii="Times New Roman" w:hAnsi="Times New Roman" w:cs="Times New Roman"/>
                <w:shd w:val="clear" w:color="auto" w:fill="FFFFFF"/>
              </w:rPr>
              <w:t xml:space="preserve">Pasak </w:t>
            </w:r>
            <w:r>
              <w:rPr>
                <w:rFonts w:ascii="Times New Roman" w:hAnsi="Times New Roman" w:cs="Times New Roman"/>
                <w:shd w:val="clear" w:color="auto" w:fill="FFFFFF"/>
              </w:rPr>
              <w:t xml:space="preserve">Sakartvelo </w:t>
            </w:r>
            <w:r w:rsidRPr="008E7405">
              <w:rPr>
                <w:rFonts w:ascii="Times New Roman" w:hAnsi="Times New Roman" w:cs="Times New Roman"/>
                <w:shd w:val="clear" w:color="auto" w:fill="FFFFFF"/>
              </w:rPr>
              <w:t xml:space="preserve">ekonomikos ir tvaraus vystymosi ministerijos, keleivių srautas </w:t>
            </w:r>
            <w:r>
              <w:rPr>
                <w:rFonts w:ascii="Times New Roman" w:hAnsi="Times New Roman" w:cs="Times New Roman"/>
                <w:shd w:val="clear" w:color="auto" w:fill="FFFFFF"/>
              </w:rPr>
              <w:t xml:space="preserve">Sakartvelo </w:t>
            </w:r>
            <w:r w:rsidRPr="008E7405">
              <w:rPr>
                <w:rFonts w:ascii="Times New Roman" w:hAnsi="Times New Roman" w:cs="Times New Roman"/>
                <w:shd w:val="clear" w:color="auto" w:fill="FFFFFF"/>
              </w:rPr>
              <w:t xml:space="preserve">oro uostuose 2026 m. sausio mėn. išaugo 16 %. Ministerija praneša, kad per tą patį laikotarpį buvo atlikta 2 873 skrydžiai, </w:t>
            </w:r>
            <w:r w:rsidRPr="008E7405">
              <w:rPr>
                <w:rFonts w:ascii="Times New Roman" w:hAnsi="Times New Roman" w:cs="Times New Roman"/>
                <w:shd w:val="clear" w:color="auto" w:fill="FFFFFF"/>
              </w:rPr>
              <w:lastRenderedPageBreak/>
              <w:t>tai yra 16,17 % daugiau nei praėjusių metų sausio mėn. Agentūra taip pat pabrėžia reikšmingą krovinių gabenimo augimą, kuris 2026 m. sausio mėn. viršijo 38 %, palyginti su tuo pačiu 2025 m. mėnesiu.</w:t>
            </w:r>
            <w:r>
              <w:rPr>
                <w:rFonts w:ascii="Times New Roman" w:hAnsi="Times New Roman" w:cs="Times New Roman"/>
                <w:shd w:val="clear" w:color="auto" w:fill="FFFFFF"/>
              </w:rPr>
              <w:t xml:space="preserve">  </w:t>
            </w:r>
          </w:p>
          <w:p w14:paraId="7BE75309" w14:textId="7BA557C9" w:rsidR="009526A2" w:rsidRPr="00C47F06" w:rsidRDefault="009526A2" w:rsidP="009526A2">
            <w:pPr>
              <w:shd w:val="clear" w:color="auto" w:fill="FFFFFF"/>
              <w:jc w:val="both"/>
              <w:rPr>
                <w:rFonts w:ascii="Times New Roman" w:hAnsi="Times New Roman" w:cs="Times New Roman"/>
                <w:shd w:val="clear" w:color="auto" w:fill="FFFFFF"/>
              </w:rPr>
            </w:pPr>
          </w:p>
        </w:tc>
        <w:tc>
          <w:tcPr>
            <w:tcW w:w="2441" w:type="dxa"/>
          </w:tcPr>
          <w:p w14:paraId="43A804E0" w14:textId="7BE0A06C" w:rsidR="009526A2" w:rsidRPr="008E7405" w:rsidRDefault="009526A2" w:rsidP="009526A2">
            <w:pPr>
              <w:jc w:val="both"/>
              <w:rPr>
                <w:rFonts w:ascii="Times New Roman" w:hAnsi="Times New Roman" w:cs="Times New Roman"/>
                <w:b/>
                <w:bCs/>
                <w:lang w:val="en-US"/>
              </w:rPr>
            </w:pPr>
            <w:hyperlink r:id="rId9" w:history="1">
              <w:r w:rsidRPr="008E7405">
                <w:rPr>
                  <w:rStyle w:val="Hyperlink"/>
                  <w:rFonts w:ascii="Times New Roman" w:hAnsi="Times New Roman" w:cs="Times New Roman"/>
                  <w:b/>
                  <w:bCs/>
                  <w:lang w:val="en-US"/>
                </w:rPr>
                <w:t xml:space="preserve">Passenger traffic at Georgian airports rises by 16% in January </w:t>
              </w:r>
              <w:r w:rsidRPr="008E7405">
                <w:rPr>
                  <w:rStyle w:val="Hyperlink"/>
                  <w:rFonts w:ascii="Times New Roman" w:hAnsi="Times New Roman" w:cs="Times New Roman"/>
                  <w:b/>
                  <w:bCs/>
                  <w:lang w:val="en-US"/>
                </w:rPr>
                <w:lastRenderedPageBreak/>
                <w:t>2026 - Economy Ministry</w:t>
              </w:r>
            </w:hyperlink>
          </w:p>
          <w:p w14:paraId="74696EA3" w14:textId="6146CA72" w:rsidR="009526A2" w:rsidRPr="008E7405" w:rsidRDefault="009526A2" w:rsidP="009526A2">
            <w:pPr>
              <w:jc w:val="both"/>
              <w:rPr>
                <w:rFonts w:ascii="Times New Roman" w:hAnsi="Times New Roman" w:cs="Times New Roman"/>
                <w:lang w:val="en-US"/>
              </w:rPr>
            </w:pPr>
          </w:p>
        </w:tc>
        <w:tc>
          <w:tcPr>
            <w:tcW w:w="1620" w:type="dxa"/>
          </w:tcPr>
          <w:p w14:paraId="0BC6527D" w14:textId="77777777" w:rsidR="009526A2" w:rsidRPr="00C47F06" w:rsidRDefault="009526A2" w:rsidP="009526A2">
            <w:pPr>
              <w:jc w:val="both"/>
              <w:rPr>
                <w:rFonts w:ascii="Times New Roman" w:hAnsi="Times New Roman" w:cs="Times New Roman"/>
              </w:rPr>
            </w:pPr>
          </w:p>
        </w:tc>
      </w:tr>
      <w:tr w:rsidR="003348F4" w:rsidRPr="00C47F06" w14:paraId="2C5A95CD" w14:textId="77777777" w:rsidTr="002851FC">
        <w:trPr>
          <w:trHeight w:val="259"/>
        </w:trPr>
        <w:tc>
          <w:tcPr>
            <w:tcW w:w="1275" w:type="dxa"/>
          </w:tcPr>
          <w:p w14:paraId="4ED36453" w14:textId="7699941A" w:rsidR="003348F4" w:rsidRDefault="003348F4" w:rsidP="003348F4">
            <w:pPr>
              <w:jc w:val="both"/>
              <w:rPr>
                <w:rFonts w:ascii="Times New Roman" w:hAnsi="Times New Roman" w:cs="Times New Roman"/>
              </w:rPr>
            </w:pPr>
            <w:r>
              <w:rPr>
                <w:rFonts w:ascii="Times New Roman" w:hAnsi="Times New Roman" w:cs="Times New Roman"/>
              </w:rPr>
              <w:t>2026-02-</w:t>
            </w:r>
            <w:r>
              <w:rPr>
                <w:rFonts w:ascii="Times New Roman" w:hAnsi="Times New Roman" w:cs="Times New Roman"/>
              </w:rPr>
              <w:t>1</w:t>
            </w:r>
            <w:r>
              <w:rPr>
                <w:rFonts w:ascii="Times New Roman" w:hAnsi="Times New Roman" w:cs="Times New Roman"/>
              </w:rPr>
              <w:t>6</w:t>
            </w:r>
          </w:p>
        </w:tc>
        <w:tc>
          <w:tcPr>
            <w:tcW w:w="5099" w:type="dxa"/>
          </w:tcPr>
          <w:p w14:paraId="032422F6" w14:textId="77777777" w:rsidR="003348F4" w:rsidRPr="003348F4" w:rsidRDefault="003348F4" w:rsidP="003348F4">
            <w:pPr>
              <w:shd w:val="clear" w:color="auto" w:fill="FFFFFF"/>
              <w:jc w:val="both"/>
              <w:rPr>
                <w:rFonts w:ascii="Times New Roman" w:hAnsi="Times New Roman" w:cs="Times New Roman"/>
                <w:shd w:val="clear" w:color="auto" w:fill="FFFFFF"/>
                <w:lang w:val="en-US"/>
              </w:rPr>
            </w:pPr>
            <w:r w:rsidRPr="003348F4">
              <w:rPr>
                <w:rFonts w:ascii="Times New Roman" w:hAnsi="Times New Roman" w:cs="Times New Roman"/>
                <w:shd w:val="clear" w:color="auto" w:fill="FFFFFF"/>
              </w:rPr>
              <w:t>„TBC“ ir vystytojas „Bani 2007“ pasirašė memorandumą dėl 112 kambarių „Hilton Garden Inn“ viešbučio, kuriame bus konferencijų salės, lauko baseinai ir keli restoranai, statybos netoli Boržomi parko. Viešbučio atidarymas numatytas 2027 m., o bendros projekto išlaidos viršija 30 mln. GEL, įskaitant 12 mln. GEL finansavimą, kurį finansuos „TBC“, ir bendrą finansavimą per agentūros „Enterprise Georgia“ programą „Business Universal“.</w:t>
            </w:r>
          </w:p>
          <w:p w14:paraId="1EBC99A6" w14:textId="77777777" w:rsidR="003348F4" w:rsidRPr="003348F4" w:rsidRDefault="003348F4" w:rsidP="003348F4">
            <w:pPr>
              <w:shd w:val="clear" w:color="auto" w:fill="FFFFFF"/>
              <w:jc w:val="both"/>
              <w:rPr>
                <w:rFonts w:ascii="Times New Roman" w:hAnsi="Times New Roman" w:cs="Times New Roman"/>
                <w:shd w:val="clear" w:color="auto" w:fill="FFFFFF"/>
                <w:lang w:val="en-US"/>
              </w:rPr>
            </w:pPr>
          </w:p>
        </w:tc>
        <w:tc>
          <w:tcPr>
            <w:tcW w:w="2441" w:type="dxa"/>
          </w:tcPr>
          <w:p w14:paraId="62E1DBAE" w14:textId="4684AA35" w:rsidR="003348F4" w:rsidRPr="003348F4" w:rsidRDefault="003348F4" w:rsidP="003348F4">
            <w:pPr>
              <w:jc w:val="both"/>
              <w:rPr>
                <w:rFonts w:ascii="Times New Roman" w:eastAsia="Calibri" w:hAnsi="Times New Roman" w:cs="Times New Roman"/>
                <w:b/>
                <w:bCs/>
                <w:lang w:val="en-US"/>
              </w:rPr>
            </w:pPr>
            <w:hyperlink r:id="rId10" w:history="1">
              <w:r w:rsidRPr="003348F4">
                <w:rPr>
                  <w:rStyle w:val="Hyperlink"/>
                  <w:rFonts w:ascii="Times New Roman" w:eastAsia="Calibri" w:hAnsi="Times New Roman" w:cs="Times New Roman"/>
                  <w:b/>
                  <w:bCs/>
                  <w:lang w:val="en-US"/>
                </w:rPr>
                <w:t>Hilton Garden Inn to Open in Borjomi with TBC Support</w:t>
              </w:r>
            </w:hyperlink>
          </w:p>
          <w:p w14:paraId="445F3272" w14:textId="0DC1983A" w:rsidR="003348F4" w:rsidRPr="003348F4" w:rsidRDefault="003348F4" w:rsidP="003348F4">
            <w:pPr>
              <w:jc w:val="both"/>
              <w:rPr>
                <w:rFonts w:ascii="Times New Roman" w:eastAsia="Calibri" w:hAnsi="Times New Roman" w:cs="Times New Roman"/>
                <w:lang w:val="en-US"/>
              </w:rPr>
            </w:pPr>
          </w:p>
        </w:tc>
        <w:tc>
          <w:tcPr>
            <w:tcW w:w="1620" w:type="dxa"/>
          </w:tcPr>
          <w:p w14:paraId="131F21A6" w14:textId="77777777" w:rsidR="003348F4" w:rsidRPr="00C47F06" w:rsidRDefault="003348F4" w:rsidP="003348F4">
            <w:pPr>
              <w:jc w:val="both"/>
              <w:rPr>
                <w:rFonts w:ascii="Times New Roman" w:hAnsi="Times New Roman" w:cs="Times New Roman"/>
              </w:rPr>
            </w:pPr>
          </w:p>
        </w:tc>
      </w:tr>
      <w:tr w:rsidR="003348F4" w:rsidRPr="00C47F06" w14:paraId="64C20A57" w14:textId="77777777" w:rsidTr="002851FC">
        <w:trPr>
          <w:trHeight w:val="259"/>
        </w:trPr>
        <w:tc>
          <w:tcPr>
            <w:tcW w:w="1275" w:type="dxa"/>
          </w:tcPr>
          <w:p w14:paraId="7614F992" w14:textId="5E7DD1FD" w:rsidR="003348F4" w:rsidRDefault="003348F4" w:rsidP="003348F4">
            <w:pPr>
              <w:jc w:val="both"/>
              <w:rPr>
                <w:rFonts w:ascii="Times New Roman" w:hAnsi="Times New Roman" w:cs="Times New Roman"/>
              </w:rPr>
            </w:pPr>
          </w:p>
        </w:tc>
        <w:tc>
          <w:tcPr>
            <w:tcW w:w="5099" w:type="dxa"/>
          </w:tcPr>
          <w:p w14:paraId="1DB74C81" w14:textId="77777777" w:rsidR="003348F4" w:rsidRPr="00740040" w:rsidRDefault="003348F4" w:rsidP="003348F4">
            <w:pPr>
              <w:shd w:val="clear" w:color="auto" w:fill="FFFFFF"/>
              <w:jc w:val="both"/>
              <w:rPr>
                <w:rFonts w:ascii="Times New Roman" w:hAnsi="Times New Roman" w:cs="Times New Roman"/>
                <w:shd w:val="clear" w:color="auto" w:fill="FFFFFF"/>
              </w:rPr>
            </w:pPr>
          </w:p>
        </w:tc>
        <w:tc>
          <w:tcPr>
            <w:tcW w:w="2441" w:type="dxa"/>
          </w:tcPr>
          <w:p w14:paraId="1BFEAB16" w14:textId="77777777" w:rsidR="003348F4" w:rsidRPr="00516AF2" w:rsidRDefault="003348F4" w:rsidP="003348F4">
            <w:pPr>
              <w:jc w:val="both"/>
              <w:rPr>
                <w:rFonts w:ascii="Times New Roman" w:eastAsia="Calibri" w:hAnsi="Times New Roman" w:cs="Times New Roman"/>
              </w:rPr>
            </w:pPr>
          </w:p>
        </w:tc>
        <w:tc>
          <w:tcPr>
            <w:tcW w:w="1620" w:type="dxa"/>
          </w:tcPr>
          <w:p w14:paraId="13F623A4" w14:textId="77777777" w:rsidR="003348F4" w:rsidRPr="00C47F06" w:rsidRDefault="003348F4" w:rsidP="003348F4">
            <w:pPr>
              <w:jc w:val="both"/>
              <w:rPr>
                <w:rFonts w:ascii="Times New Roman" w:hAnsi="Times New Roman" w:cs="Times New Roman"/>
              </w:rPr>
            </w:pPr>
          </w:p>
        </w:tc>
      </w:tr>
      <w:tr w:rsidR="003348F4" w:rsidRPr="00C47F06" w14:paraId="5ACB1A8B" w14:textId="77777777" w:rsidTr="002851FC">
        <w:trPr>
          <w:trHeight w:val="259"/>
        </w:trPr>
        <w:tc>
          <w:tcPr>
            <w:tcW w:w="10435" w:type="dxa"/>
            <w:gridSpan w:val="4"/>
          </w:tcPr>
          <w:p w14:paraId="0726139D" w14:textId="77777777" w:rsidR="003348F4" w:rsidRPr="00C47F06" w:rsidRDefault="003348F4" w:rsidP="003348F4">
            <w:pPr>
              <w:jc w:val="both"/>
              <w:rPr>
                <w:rFonts w:ascii="Times New Roman" w:hAnsi="Times New Roman" w:cs="Times New Roman"/>
                <w:b/>
              </w:rPr>
            </w:pPr>
            <w:r w:rsidRPr="00C47F06">
              <w:rPr>
                <w:rFonts w:ascii="Times New Roman" w:hAnsi="Times New Roman" w:cs="Times New Roman"/>
                <w:b/>
              </w:rPr>
              <w:t>Bendradarbiavimui MTEPI</w:t>
            </w:r>
            <w:r w:rsidRPr="00C47F06">
              <w:rPr>
                <w:rFonts w:ascii="Times New Roman" w:hAnsi="Times New Roman" w:cs="Times New Roman"/>
                <w:b/>
                <w:vertAlign w:val="superscript"/>
              </w:rPr>
              <w:t>1</w:t>
            </w:r>
            <w:r w:rsidRPr="00C47F06">
              <w:rPr>
                <w:rFonts w:ascii="Times New Roman" w:hAnsi="Times New Roman" w:cs="Times New Roman"/>
                <w:b/>
              </w:rPr>
              <w:t xml:space="preserve"> srityse aktuali informacija</w:t>
            </w:r>
          </w:p>
        </w:tc>
      </w:tr>
      <w:tr w:rsidR="003348F4" w:rsidRPr="00C47F06" w14:paraId="2FB1726E" w14:textId="77777777" w:rsidTr="002851FC">
        <w:trPr>
          <w:trHeight w:val="259"/>
        </w:trPr>
        <w:tc>
          <w:tcPr>
            <w:tcW w:w="1275" w:type="dxa"/>
          </w:tcPr>
          <w:p w14:paraId="7BF62DF5" w14:textId="77777777" w:rsidR="003348F4" w:rsidRDefault="003348F4" w:rsidP="003348F4">
            <w:pPr>
              <w:jc w:val="both"/>
              <w:rPr>
                <w:rFonts w:ascii="Times New Roman" w:hAnsi="Times New Roman" w:cs="Times New Roman"/>
              </w:rPr>
            </w:pPr>
          </w:p>
        </w:tc>
        <w:tc>
          <w:tcPr>
            <w:tcW w:w="5099" w:type="dxa"/>
          </w:tcPr>
          <w:p w14:paraId="2E4E0725" w14:textId="77777777" w:rsidR="003348F4" w:rsidRPr="002B7935" w:rsidRDefault="003348F4" w:rsidP="003348F4">
            <w:pPr>
              <w:pStyle w:val="NormalWeb"/>
              <w:shd w:val="clear" w:color="auto" w:fill="FFFFFF"/>
              <w:jc w:val="both"/>
              <w:rPr>
                <w:shd w:val="clear" w:color="auto" w:fill="FFFFFF"/>
              </w:rPr>
            </w:pPr>
          </w:p>
        </w:tc>
        <w:tc>
          <w:tcPr>
            <w:tcW w:w="2441" w:type="dxa"/>
          </w:tcPr>
          <w:p w14:paraId="0274D9A8" w14:textId="77777777" w:rsidR="003348F4" w:rsidRDefault="003348F4" w:rsidP="003348F4">
            <w:pPr>
              <w:jc w:val="both"/>
            </w:pPr>
          </w:p>
        </w:tc>
        <w:tc>
          <w:tcPr>
            <w:tcW w:w="1620" w:type="dxa"/>
          </w:tcPr>
          <w:p w14:paraId="57CEB2E2" w14:textId="77777777" w:rsidR="003348F4" w:rsidRPr="00C47F06" w:rsidRDefault="003348F4" w:rsidP="003348F4">
            <w:pPr>
              <w:jc w:val="both"/>
              <w:rPr>
                <w:rFonts w:ascii="Times New Roman" w:hAnsi="Times New Roman" w:cs="Times New Roman"/>
              </w:rPr>
            </w:pPr>
          </w:p>
        </w:tc>
      </w:tr>
      <w:tr w:rsidR="003348F4" w:rsidRPr="00C47F06" w14:paraId="73BF884D" w14:textId="77777777" w:rsidTr="002851FC">
        <w:trPr>
          <w:trHeight w:val="259"/>
        </w:trPr>
        <w:tc>
          <w:tcPr>
            <w:tcW w:w="10435" w:type="dxa"/>
            <w:gridSpan w:val="4"/>
          </w:tcPr>
          <w:p w14:paraId="2B68EFAD" w14:textId="77777777" w:rsidR="003348F4" w:rsidRPr="00C47F06" w:rsidRDefault="003348F4" w:rsidP="003348F4">
            <w:pPr>
              <w:jc w:val="both"/>
              <w:rPr>
                <w:rFonts w:ascii="Times New Roman" w:hAnsi="Times New Roman" w:cs="Times New Roman"/>
                <w:b/>
              </w:rPr>
            </w:pPr>
            <w:r w:rsidRPr="00C47F06">
              <w:rPr>
                <w:rFonts w:ascii="Times New Roman" w:hAnsi="Times New Roman" w:cs="Times New Roman"/>
                <w:b/>
              </w:rPr>
              <w:t>Lietuvos ekonominiam saugumui aktuali informacija</w:t>
            </w:r>
          </w:p>
        </w:tc>
      </w:tr>
      <w:tr w:rsidR="003348F4" w:rsidRPr="00C47F06" w14:paraId="4A267B0E" w14:textId="77777777" w:rsidTr="002851FC">
        <w:trPr>
          <w:trHeight w:val="219"/>
        </w:trPr>
        <w:tc>
          <w:tcPr>
            <w:tcW w:w="1275" w:type="dxa"/>
          </w:tcPr>
          <w:p w14:paraId="15DCE49E" w14:textId="126B1446" w:rsidR="003348F4" w:rsidRPr="00C47F06" w:rsidRDefault="003348F4" w:rsidP="003348F4">
            <w:pPr>
              <w:jc w:val="both"/>
              <w:rPr>
                <w:rFonts w:ascii="Times New Roman" w:hAnsi="Times New Roman" w:cs="Times New Roman"/>
              </w:rPr>
            </w:pPr>
            <w:r>
              <w:rPr>
                <w:rFonts w:ascii="Times New Roman" w:hAnsi="Times New Roman" w:cs="Times New Roman"/>
              </w:rPr>
              <w:t>2026-02-13</w:t>
            </w:r>
          </w:p>
        </w:tc>
        <w:tc>
          <w:tcPr>
            <w:tcW w:w="5099" w:type="dxa"/>
          </w:tcPr>
          <w:p w14:paraId="64C9C2C1" w14:textId="567431D1" w:rsidR="003348F4" w:rsidRPr="009E6235" w:rsidRDefault="003348F4" w:rsidP="003348F4">
            <w:pPr>
              <w:tabs>
                <w:tab w:val="left" w:pos="2364"/>
              </w:tabs>
              <w:jc w:val="both"/>
              <w:rPr>
                <w:rFonts w:ascii="Times New Roman" w:hAnsi="Times New Roman" w:cs="Times New Roman"/>
              </w:rPr>
            </w:pPr>
            <w:r>
              <w:rPr>
                <w:rFonts w:ascii="Times New Roman" w:hAnsi="Times New Roman" w:cs="Times New Roman"/>
                <w:shd w:val="clear" w:color="auto" w:fill="FFFFFF"/>
              </w:rPr>
              <w:t xml:space="preserve">Sakartvelo </w:t>
            </w:r>
            <w:r w:rsidRPr="009E6235">
              <w:rPr>
                <w:rFonts w:ascii="Times New Roman" w:hAnsi="Times New Roman" w:cs="Times New Roman"/>
              </w:rPr>
              <w:t>nacionalinis bankas (NBG) užsitikrino prieigą prie vienos didžiausių ir įtakingiausių pasaulyje finansinių platformų – Kinijos tarpbankinės obligacijų rinkos (CIBM).</w:t>
            </w:r>
          </w:p>
          <w:p w14:paraId="2B414114" w14:textId="0147D1BE" w:rsidR="003348F4" w:rsidRPr="009E6235" w:rsidRDefault="003348F4" w:rsidP="003348F4">
            <w:pPr>
              <w:tabs>
                <w:tab w:val="left" w:pos="2364"/>
              </w:tabs>
              <w:jc w:val="both"/>
              <w:rPr>
                <w:rFonts w:ascii="Times New Roman" w:hAnsi="Times New Roman" w:cs="Times New Roman"/>
              </w:rPr>
            </w:pPr>
            <w:r w:rsidRPr="009E6235">
              <w:rPr>
                <w:rFonts w:ascii="Times New Roman" w:hAnsi="Times New Roman" w:cs="Times New Roman"/>
              </w:rPr>
              <w:t xml:space="preserve">Pasak NBG, šis įvykis leidžia </w:t>
            </w:r>
            <w:r>
              <w:rPr>
                <w:rFonts w:ascii="Times New Roman" w:hAnsi="Times New Roman" w:cs="Times New Roman"/>
                <w:shd w:val="clear" w:color="auto" w:fill="FFFFFF"/>
              </w:rPr>
              <w:t>Sakartvel</w:t>
            </w:r>
            <w:r>
              <w:rPr>
                <w:rFonts w:ascii="Times New Roman" w:hAnsi="Times New Roman" w:cs="Times New Roman"/>
                <w:shd w:val="clear" w:color="auto" w:fill="FFFFFF"/>
              </w:rPr>
              <w:t xml:space="preserve">ui </w:t>
            </w:r>
            <w:r w:rsidRPr="009E6235">
              <w:rPr>
                <w:rFonts w:ascii="Times New Roman" w:hAnsi="Times New Roman" w:cs="Times New Roman"/>
              </w:rPr>
              <w:t>patekti į atrinktų centrinių bankų grupę, kuriai suteiktas leidimas tiesiogiai veikti Kinijos tarpbankinėje obligacijų rinkoje.</w:t>
            </w:r>
          </w:p>
          <w:p w14:paraId="563B3194" w14:textId="3FCC85FB" w:rsidR="003348F4" w:rsidRPr="000947CF" w:rsidRDefault="003348F4" w:rsidP="003348F4">
            <w:pPr>
              <w:tabs>
                <w:tab w:val="left" w:pos="2364"/>
              </w:tabs>
              <w:jc w:val="both"/>
              <w:rPr>
                <w:rFonts w:ascii="Times New Roman" w:hAnsi="Times New Roman" w:cs="Times New Roman"/>
              </w:rPr>
            </w:pPr>
          </w:p>
        </w:tc>
        <w:tc>
          <w:tcPr>
            <w:tcW w:w="2441" w:type="dxa"/>
          </w:tcPr>
          <w:p w14:paraId="73C749B4" w14:textId="2EA72E7F" w:rsidR="003348F4" w:rsidRPr="009E6235" w:rsidRDefault="003348F4" w:rsidP="003348F4">
            <w:pPr>
              <w:jc w:val="both"/>
              <w:rPr>
                <w:rFonts w:ascii="Times New Roman" w:hAnsi="Times New Roman" w:cs="Times New Roman"/>
                <w:b/>
                <w:bCs/>
                <w:lang w:val="en-US"/>
              </w:rPr>
            </w:pPr>
            <w:hyperlink r:id="rId11" w:history="1">
              <w:r w:rsidRPr="009E6235">
                <w:rPr>
                  <w:rStyle w:val="Hyperlink"/>
                  <w:rFonts w:ascii="Times New Roman" w:hAnsi="Times New Roman" w:cs="Times New Roman"/>
                  <w:b/>
                  <w:bCs/>
                  <w:lang w:val="en-US"/>
                </w:rPr>
                <w:t>Georgia Gains Access to China’s Bond Market – NBG</w:t>
              </w:r>
            </w:hyperlink>
          </w:p>
          <w:p w14:paraId="37E9CCBD" w14:textId="05074647" w:rsidR="003348F4" w:rsidRPr="009E6235" w:rsidRDefault="003348F4" w:rsidP="003348F4">
            <w:pPr>
              <w:jc w:val="both"/>
              <w:rPr>
                <w:rFonts w:ascii="Times New Roman" w:hAnsi="Times New Roman" w:cs="Times New Roman"/>
                <w:lang w:val="en-US"/>
              </w:rPr>
            </w:pPr>
          </w:p>
        </w:tc>
        <w:tc>
          <w:tcPr>
            <w:tcW w:w="1620" w:type="dxa"/>
          </w:tcPr>
          <w:p w14:paraId="1F603D90" w14:textId="77777777" w:rsidR="003348F4" w:rsidRPr="00C47F06" w:rsidRDefault="003348F4" w:rsidP="003348F4">
            <w:pPr>
              <w:jc w:val="both"/>
              <w:rPr>
                <w:rFonts w:ascii="Times New Roman" w:hAnsi="Times New Roman" w:cs="Times New Roman"/>
              </w:rPr>
            </w:pPr>
          </w:p>
        </w:tc>
      </w:tr>
      <w:tr w:rsidR="003348F4" w:rsidRPr="00C47F06" w14:paraId="36494E98" w14:textId="77777777" w:rsidTr="002851FC">
        <w:trPr>
          <w:trHeight w:val="259"/>
        </w:trPr>
        <w:tc>
          <w:tcPr>
            <w:tcW w:w="10435" w:type="dxa"/>
            <w:gridSpan w:val="4"/>
          </w:tcPr>
          <w:p w14:paraId="14450123" w14:textId="77777777" w:rsidR="003348F4" w:rsidRPr="00C47F06" w:rsidRDefault="003348F4" w:rsidP="003348F4">
            <w:pPr>
              <w:jc w:val="both"/>
              <w:rPr>
                <w:rFonts w:ascii="Times New Roman" w:hAnsi="Times New Roman" w:cs="Times New Roman"/>
                <w:b/>
              </w:rPr>
            </w:pPr>
            <w:r w:rsidRPr="00C47F06">
              <w:rPr>
                <w:rFonts w:ascii="Times New Roman" w:hAnsi="Times New Roman" w:cs="Times New Roman"/>
                <w:b/>
              </w:rPr>
              <w:t>Bendra ekonominė informacija</w:t>
            </w:r>
          </w:p>
        </w:tc>
      </w:tr>
      <w:tr w:rsidR="003348F4" w:rsidRPr="00C47F06" w14:paraId="7D088EFE" w14:textId="77777777" w:rsidTr="002851FC">
        <w:trPr>
          <w:trHeight w:val="259"/>
        </w:trPr>
        <w:tc>
          <w:tcPr>
            <w:tcW w:w="1275" w:type="dxa"/>
          </w:tcPr>
          <w:p w14:paraId="286560E4" w14:textId="1DCB438E" w:rsidR="003348F4" w:rsidRPr="00C47F06" w:rsidRDefault="003348F4" w:rsidP="003348F4">
            <w:pPr>
              <w:jc w:val="both"/>
              <w:rPr>
                <w:rFonts w:ascii="Times New Roman" w:hAnsi="Times New Roman" w:cs="Times New Roman"/>
              </w:rPr>
            </w:pPr>
            <w:r>
              <w:rPr>
                <w:rFonts w:ascii="Times New Roman" w:hAnsi="Times New Roman" w:cs="Times New Roman"/>
              </w:rPr>
              <w:t>2026-0</w:t>
            </w:r>
            <w:r>
              <w:rPr>
                <w:rFonts w:ascii="Times New Roman" w:hAnsi="Times New Roman" w:cs="Times New Roman"/>
              </w:rPr>
              <w:t>2-02</w:t>
            </w:r>
          </w:p>
        </w:tc>
        <w:tc>
          <w:tcPr>
            <w:tcW w:w="5099" w:type="dxa"/>
          </w:tcPr>
          <w:p w14:paraId="5E0B1AE6" w14:textId="0EA5A800" w:rsidR="003348F4" w:rsidRPr="00E255B2" w:rsidRDefault="003348F4" w:rsidP="003348F4">
            <w:pPr>
              <w:shd w:val="clear" w:color="auto" w:fill="FFFFFF"/>
              <w:jc w:val="both"/>
              <w:rPr>
                <w:rFonts w:ascii="Times New Roman" w:hAnsi="Times New Roman" w:cs="Times New Roman"/>
                <w:shd w:val="clear" w:color="auto" w:fill="FFFFFF"/>
              </w:rPr>
            </w:pPr>
            <w:r w:rsidRPr="00E255B2">
              <w:rPr>
                <w:rFonts w:ascii="Times New Roman" w:hAnsi="Times New Roman" w:cs="Times New Roman"/>
                <w:shd w:val="clear" w:color="auto" w:fill="FFFFFF"/>
              </w:rPr>
              <w:t xml:space="preserve">Ekonomistas Giorgi Khishtovani teigia, kad deklaruojamas 7,5 % Gruzijos ekonomikos augimas 2025 m. neatspindi realaus ekonominio pajėgumo ir daugiausia priklauso nuo „virtualių“ veiksnių. Jis pažymi, kad didžioji dalis augimo kyla iš informacinių ir technologijų sektoriaus, kuris yra minimaliai apmokestinamas ir dažnai atspindi pajamas, gautas už šalies ribų, kurios </w:t>
            </w:r>
            <w:r>
              <w:rPr>
                <w:rFonts w:ascii="Times New Roman" w:hAnsi="Times New Roman" w:cs="Times New Roman"/>
                <w:shd w:val="clear" w:color="auto" w:fill="FFFFFF"/>
              </w:rPr>
              <w:t>Sakartvele</w:t>
            </w:r>
            <w:r w:rsidRPr="00E255B2">
              <w:rPr>
                <w:rFonts w:ascii="Times New Roman" w:hAnsi="Times New Roman" w:cs="Times New Roman"/>
                <w:shd w:val="clear" w:color="auto" w:fill="FFFFFF"/>
              </w:rPr>
              <w:t xml:space="preserve"> tik fiksuojamos popieriuje. Todėl šis augimas mažai duoda apčiuopiamos naudos vietos ekonomikai.</w:t>
            </w:r>
          </w:p>
          <w:p w14:paraId="5442E62A" w14:textId="77777777" w:rsidR="003348F4" w:rsidRPr="00C47F06" w:rsidRDefault="003348F4" w:rsidP="003348F4">
            <w:pPr>
              <w:shd w:val="clear" w:color="auto" w:fill="FFFFFF"/>
              <w:jc w:val="both"/>
              <w:rPr>
                <w:rFonts w:ascii="Times New Roman" w:hAnsi="Times New Roman" w:cs="Times New Roman"/>
                <w:shd w:val="clear" w:color="auto" w:fill="FFFFFF"/>
              </w:rPr>
            </w:pPr>
          </w:p>
        </w:tc>
        <w:tc>
          <w:tcPr>
            <w:tcW w:w="2441" w:type="dxa"/>
          </w:tcPr>
          <w:p w14:paraId="2584C335" w14:textId="467EA8CA" w:rsidR="003348F4" w:rsidRPr="00E255B2" w:rsidRDefault="003348F4" w:rsidP="003348F4">
            <w:pPr>
              <w:jc w:val="both"/>
              <w:rPr>
                <w:rFonts w:ascii="Times New Roman" w:eastAsia="Calibri" w:hAnsi="Times New Roman" w:cs="Times New Roman"/>
                <w:b/>
                <w:bCs/>
                <w:lang w:val="en-US"/>
              </w:rPr>
            </w:pPr>
            <w:hyperlink r:id="rId12" w:history="1">
              <w:r w:rsidRPr="00E255B2">
                <w:rPr>
                  <w:rStyle w:val="Hyperlink"/>
                  <w:rFonts w:ascii="Times New Roman" w:eastAsia="Calibri" w:hAnsi="Times New Roman" w:cs="Times New Roman"/>
                  <w:b/>
                  <w:bCs/>
                  <w:lang w:val="en-US"/>
                </w:rPr>
                <w:t>A Large Part of Georgia’s Economic Growth Is ‘Virtual’ – Giorgi Khishtovani</w:t>
              </w:r>
            </w:hyperlink>
          </w:p>
        </w:tc>
        <w:tc>
          <w:tcPr>
            <w:tcW w:w="1620" w:type="dxa"/>
          </w:tcPr>
          <w:p w14:paraId="71419BF2" w14:textId="77777777" w:rsidR="003348F4" w:rsidRPr="00C47F06" w:rsidRDefault="003348F4" w:rsidP="003348F4">
            <w:pPr>
              <w:jc w:val="both"/>
              <w:rPr>
                <w:rFonts w:ascii="Times New Roman" w:hAnsi="Times New Roman" w:cs="Times New Roman"/>
              </w:rPr>
            </w:pPr>
          </w:p>
        </w:tc>
      </w:tr>
      <w:tr w:rsidR="003348F4" w:rsidRPr="00C47F06" w14:paraId="0027C750" w14:textId="77777777" w:rsidTr="002851FC">
        <w:trPr>
          <w:trHeight w:val="259"/>
        </w:trPr>
        <w:tc>
          <w:tcPr>
            <w:tcW w:w="1275" w:type="dxa"/>
          </w:tcPr>
          <w:p w14:paraId="75F19A4D" w14:textId="34B3F593" w:rsidR="003348F4" w:rsidRDefault="003348F4" w:rsidP="003348F4">
            <w:pPr>
              <w:jc w:val="both"/>
              <w:rPr>
                <w:rFonts w:ascii="Times New Roman" w:hAnsi="Times New Roman" w:cs="Times New Roman"/>
              </w:rPr>
            </w:pPr>
            <w:r>
              <w:rPr>
                <w:rFonts w:ascii="Times New Roman" w:hAnsi="Times New Roman" w:cs="Times New Roman"/>
              </w:rPr>
              <w:t>2026-02-02</w:t>
            </w:r>
          </w:p>
        </w:tc>
        <w:tc>
          <w:tcPr>
            <w:tcW w:w="5099" w:type="dxa"/>
          </w:tcPr>
          <w:p w14:paraId="651509E7" w14:textId="4EA474B1" w:rsidR="003348F4" w:rsidRPr="00A104BF" w:rsidRDefault="003348F4" w:rsidP="003348F4">
            <w:pPr>
              <w:shd w:val="clear" w:color="auto" w:fill="FFFFFF"/>
              <w:jc w:val="both"/>
              <w:rPr>
                <w:rFonts w:ascii="Times New Roman" w:hAnsi="Times New Roman" w:cs="Times New Roman"/>
                <w:shd w:val="clear" w:color="auto" w:fill="FFFFFF"/>
              </w:rPr>
            </w:pPr>
            <w:r w:rsidRPr="00A104BF">
              <w:rPr>
                <w:rFonts w:ascii="Times New Roman" w:hAnsi="Times New Roman" w:cs="Times New Roman"/>
                <w:shd w:val="clear" w:color="auto" w:fill="FFFFFF"/>
              </w:rPr>
              <w:t xml:space="preserve">2025 m. </w:t>
            </w:r>
            <w:r>
              <w:rPr>
                <w:rFonts w:ascii="Times New Roman" w:hAnsi="Times New Roman" w:cs="Times New Roman"/>
                <w:shd w:val="clear" w:color="auto" w:fill="FFFFFF"/>
              </w:rPr>
              <w:t>Sakartvelas</w:t>
            </w:r>
            <w:r w:rsidRPr="00A104BF">
              <w:rPr>
                <w:rFonts w:ascii="Times New Roman" w:hAnsi="Times New Roman" w:cs="Times New Roman"/>
                <w:shd w:val="clear" w:color="auto" w:fill="FFFFFF"/>
              </w:rPr>
              <w:t xml:space="preserve"> ženkliai padidino pieno ir grietinėlės importą. Nuo sausio iki gruodžio mėn. šalis importavo pieno produktų už 22,7 mln. JAV dolerių, iš viso 19 572 tonas.</w:t>
            </w:r>
          </w:p>
          <w:p w14:paraId="25911540" w14:textId="2E146573" w:rsidR="003348F4" w:rsidRPr="00A104BF" w:rsidRDefault="003348F4" w:rsidP="003348F4">
            <w:pPr>
              <w:shd w:val="clear" w:color="auto" w:fill="FFFFFF"/>
              <w:jc w:val="both"/>
              <w:rPr>
                <w:rFonts w:ascii="Times New Roman" w:hAnsi="Times New Roman" w:cs="Times New Roman"/>
                <w:shd w:val="clear" w:color="auto" w:fill="FFFFFF"/>
              </w:rPr>
            </w:pPr>
            <w:r w:rsidRPr="00A104BF">
              <w:rPr>
                <w:rFonts w:ascii="Times New Roman" w:hAnsi="Times New Roman" w:cs="Times New Roman"/>
                <w:shd w:val="clear" w:color="auto" w:fill="FFFFFF"/>
              </w:rPr>
              <w:t xml:space="preserve">Palyginimui, tuo pačiu 2024 m. laikotarpiu </w:t>
            </w:r>
            <w:r>
              <w:rPr>
                <w:rFonts w:ascii="Times New Roman" w:hAnsi="Times New Roman" w:cs="Times New Roman"/>
                <w:shd w:val="clear" w:color="auto" w:fill="FFFFFF"/>
              </w:rPr>
              <w:t>Sakartvelas</w:t>
            </w:r>
            <w:r w:rsidRPr="00A104BF">
              <w:rPr>
                <w:rFonts w:ascii="Times New Roman" w:hAnsi="Times New Roman" w:cs="Times New Roman"/>
                <w:shd w:val="clear" w:color="auto" w:fill="FFFFFF"/>
              </w:rPr>
              <w:t xml:space="preserve"> importavo pieno ir grietinėlės už 16,6 mln. JAV dolerių, iš viso 14 665 tonas. Tai reiškia, kad importo vertė išaugo 36,4 %, o apimtis – 33,4 %, palyginti su praėjusiais metais.</w:t>
            </w:r>
          </w:p>
          <w:p w14:paraId="49E9049A" w14:textId="62E9EE48" w:rsidR="003348F4" w:rsidRPr="00A104BF" w:rsidRDefault="003348F4" w:rsidP="003348F4">
            <w:pPr>
              <w:shd w:val="clear" w:color="auto" w:fill="FFFFFF"/>
              <w:jc w:val="both"/>
              <w:rPr>
                <w:rFonts w:ascii="Times New Roman" w:hAnsi="Times New Roman" w:cs="Times New Roman"/>
                <w:shd w:val="clear" w:color="auto" w:fill="FFFFFF"/>
              </w:rPr>
            </w:pPr>
            <w:r w:rsidRPr="00A104BF">
              <w:rPr>
                <w:rFonts w:ascii="Times New Roman" w:hAnsi="Times New Roman" w:cs="Times New Roman"/>
                <w:shd w:val="clear" w:color="auto" w:fill="FFFFFF"/>
              </w:rPr>
              <w:t>Azerbaidžanas išliko pagrindiniu tiekėju 2025 m., pristatydamas pieno ir grietinėlės už 5 mln. JAV dolerių, arba 6 018 tonų.</w:t>
            </w:r>
          </w:p>
          <w:p w14:paraId="50B97522" w14:textId="77777777" w:rsidR="003348F4" w:rsidRPr="002F72B1" w:rsidRDefault="003348F4" w:rsidP="003348F4">
            <w:pPr>
              <w:shd w:val="clear" w:color="auto" w:fill="FFFFFF"/>
              <w:jc w:val="both"/>
              <w:rPr>
                <w:rFonts w:ascii="Times New Roman" w:hAnsi="Times New Roman" w:cs="Times New Roman"/>
                <w:shd w:val="clear" w:color="auto" w:fill="FFFFFF"/>
              </w:rPr>
            </w:pPr>
          </w:p>
        </w:tc>
        <w:tc>
          <w:tcPr>
            <w:tcW w:w="2441" w:type="dxa"/>
          </w:tcPr>
          <w:p w14:paraId="2C59DB0D" w14:textId="7F694B04" w:rsidR="003348F4" w:rsidRPr="00A104BF" w:rsidRDefault="003348F4" w:rsidP="003348F4">
            <w:pPr>
              <w:jc w:val="both"/>
              <w:rPr>
                <w:rFonts w:ascii="Times New Roman" w:eastAsia="Calibri" w:hAnsi="Times New Roman" w:cs="Times New Roman"/>
                <w:b/>
                <w:bCs/>
                <w:lang w:val="en-US"/>
              </w:rPr>
            </w:pPr>
            <w:hyperlink r:id="rId13" w:history="1">
              <w:r w:rsidRPr="00A104BF">
                <w:rPr>
                  <w:rStyle w:val="Hyperlink"/>
                  <w:rFonts w:ascii="Times New Roman" w:eastAsia="Calibri" w:hAnsi="Times New Roman" w:cs="Times New Roman"/>
                  <w:b/>
                  <w:bCs/>
                  <w:lang w:val="en-US"/>
                </w:rPr>
                <w:t>Georgia’s Dairy Imports Reach $22.7 MLN in 2025 — Azerbaijan Remains the Largest Supplier</w:t>
              </w:r>
            </w:hyperlink>
          </w:p>
          <w:p w14:paraId="5F461322" w14:textId="77777777" w:rsidR="003348F4" w:rsidRPr="00A104BF" w:rsidRDefault="003348F4" w:rsidP="003348F4">
            <w:pPr>
              <w:jc w:val="both"/>
              <w:rPr>
                <w:rFonts w:ascii="Times New Roman" w:eastAsia="Calibri" w:hAnsi="Times New Roman" w:cs="Times New Roman"/>
                <w:lang w:val="en-US"/>
              </w:rPr>
            </w:pPr>
          </w:p>
          <w:p w14:paraId="75CF6840" w14:textId="5A3006EF" w:rsidR="003348F4" w:rsidRPr="00A104BF" w:rsidRDefault="003348F4" w:rsidP="003348F4">
            <w:pPr>
              <w:jc w:val="center"/>
              <w:rPr>
                <w:rFonts w:ascii="Times New Roman" w:eastAsia="Calibri" w:hAnsi="Times New Roman" w:cs="Times New Roman"/>
              </w:rPr>
            </w:pPr>
          </w:p>
        </w:tc>
        <w:tc>
          <w:tcPr>
            <w:tcW w:w="1620" w:type="dxa"/>
          </w:tcPr>
          <w:p w14:paraId="30DF435B" w14:textId="77777777" w:rsidR="003348F4" w:rsidRPr="00C47F06" w:rsidRDefault="003348F4" w:rsidP="003348F4">
            <w:pPr>
              <w:jc w:val="both"/>
              <w:rPr>
                <w:rFonts w:ascii="Times New Roman" w:hAnsi="Times New Roman" w:cs="Times New Roman"/>
              </w:rPr>
            </w:pPr>
          </w:p>
        </w:tc>
      </w:tr>
      <w:tr w:rsidR="003348F4" w:rsidRPr="00C47F06" w14:paraId="02733E87" w14:textId="77777777" w:rsidTr="002851FC">
        <w:trPr>
          <w:trHeight w:val="259"/>
        </w:trPr>
        <w:tc>
          <w:tcPr>
            <w:tcW w:w="1275" w:type="dxa"/>
          </w:tcPr>
          <w:p w14:paraId="79C62D8B" w14:textId="1191BCE3" w:rsidR="003348F4" w:rsidRDefault="003348F4" w:rsidP="003348F4">
            <w:pPr>
              <w:jc w:val="both"/>
              <w:rPr>
                <w:rFonts w:ascii="Times New Roman" w:hAnsi="Times New Roman" w:cs="Times New Roman"/>
              </w:rPr>
            </w:pPr>
            <w:r>
              <w:rPr>
                <w:rFonts w:ascii="Times New Roman" w:hAnsi="Times New Roman" w:cs="Times New Roman"/>
              </w:rPr>
              <w:t>2026-02-0</w:t>
            </w:r>
            <w:r>
              <w:rPr>
                <w:rFonts w:ascii="Times New Roman" w:hAnsi="Times New Roman" w:cs="Times New Roman"/>
              </w:rPr>
              <w:t>3</w:t>
            </w:r>
          </w:p>
        </w:tc>
        <w:tc>
          <w:tcPr>
            <w:tcW w:w="5099" w:type="dxa"/>
          </w:tcPr>
          <w:p w14:paraId="6708FD8B" w14:textId="77777777" w:rsidR="003348F4" w:rsidRPr="00A104BF" w:rsidRDefault="003348F4" w:rsidP="003348F4">
            <w:pPr>
              <w:shd w:val="clear" w:color="auto" w:fill="FFFFFF"/>
              <w:jc w:val="both"/>
              <w:rPr>
                <w:rFonts w:ascii="Times New Roman" w:hAnsi="Times New Roman" w:cs="Times New Roman"/>
                <w:shd w:val="clear" w:color="auto" w:fill="FFFFFF"/>
              </w:rPr>
            </w:pPr>
            <w:r w:rsidRPr="00A104BF">
              <w:rPr>
                <w:rFonts w:ascii="Times New Roman" w:hAnsi="Times New Roman" w:cs="Times New Roman"/>
                <w:shd w:val="clear" w:color="auto" w:fill="FFFFFF"/>
              </w:rPr>
              <w:t>Pirmasis „The Lake“ – didelio masto plėtros projekto netoli Lisi ežero – infrastruktūros darbų etapas bus baigtas 2026 m. pavasarį. „Placemakers“ vadovaujantis partneris Nodaras Adeišvilis aptarė pažangą „Business Weekly“ laidoje, pabrėždamas, kad spartus statybų tempas ir unikali projekto vieta yra pagrindiniai susidomėjusių pirkėjų motyvatoriai.</w:t>
            </w:r>
          </w:p>
          <w:p w14:paraId="42CE3830" w14:textId="49BDD9BC" w:rsidR="003348F4" w:rsidRPr="00E41918" w:rsidRDefault="003348F4" w:rsidP="003348F4">
            <w:pPr>
              <w:shd w:val="clear" w:color="auto" w:fill="FFFFFF"/>
              <w:jc w:val="both"/>
              <w:rPr>
                <w:rFonts w:ascii="Times New Roman" w:hAnsi="Times New Roman" w:cs="Times New Roman"/>
                <w:shd w:val="clear" w:color="auto" w:fill="FFFFFF"/>
              </w:rPr>
            </w:pPr>
          </w:p>
        </w:tc>
        <w:tc>
          <w:tcPr>
            <w:tcW w:w="2441" w:type="dxa"/>
          </w:tcPr>
          <w:p w14:paraId="2204D518" w14:textId="5BB16DF4" w:rsidR="003348F4" w:rsidRPr="00A104BF" w:rsidRDefault="003348F4" w:rsidP="003348F4">
            <w:pPr>
              <w:jc w:val="both"/>
              <w:rPr>
                <w:rFonts w:ascii="Times New Roman" w:eastAsia="Calibri" w:hAnsi="Times New Roman" w:cs="Times New Roman"/>
                <w:b/>
                <w:bCs/>
                <w:lang w:val="en-US"/>
              </w:rPr>
            </w:pPr>
            <w:hyperlink r:id="rId14" w:history="1">
              <w:r w:rsidRPr="00A104BF">
                <w:rPr>
                  <w:rStyle w:val="Hyperlink"/>
                  <w:rFonts w:ascii="Times New Roman" w:eastAsia="Calibri" w:hAnsi="Times New Roman" w:cs="Times New Roman"/>
                  <w:b/>
                  <w:bCs/>
                  <w:lang w:val="en-US"/>
                </w:rPr>
                <w:t>The Lake Project Near Lisi to Complete First Infrastructure Phase by Spring 2026</w:t>
              </w:r>
            </w:hyperlink>
          </w:p>
          <w:p w14:paraId="7C4E6BAA" w14:textId="768E3CC2" w:rsidR="003348F4" w:rsidRPr="00A104BF" w:rsidRDefault="003348F4" w:rsidP="003348F4">
            <w:pPr>
              <w:jc w:val="both"/>
              <w:rPr>
                <w:rFonts w:ascii="Times New Roman" w:eastAsia="Calibri" w:hAnsi="Times New Roman" w:cs="Times New Roman"/>
                <w:lang w:val="en-US"/>
              </w:rPr>
            </w:pPr>
          </w:p>
        </w:tc>
        <w:tc>
          <w:tcPr>
            <w:tcW w:w="1620" w:type="dxa"/>
          </w:tcPr>
          <w:p w14:paraId="67855DFA" w14:textId="77777777" w:rsidR="003348F4" w:rsidRPr="00C47F06" w:rsidRDefault="003348F4" w:rsidP="003348F4">
            <w:pPr>
              <w:jc w:val="both"/>
              <w:rPr>
                <w:rFonts w:ascii="Times New Roman" w:hAnsi="Times New Roman" w:cs="Times New Roman"/>
              </w:rPr>
            </w:pPr>
          </w:p>
        </w:tc>
      </w:tr>
      <w:tr w:rsidR="003348F4" w:rsidRPr="00C47F06" w14:paraId="33CAE8CD" w14:textId="77777777" w:rsidTr="002851FC">
        <w:trPr>
          <w:trHeight w:val="259"/>
        </w:trPr>
        <w:tc>
          <w:tcPr>
            <w:tcW w:w="1275" w:type="dxa"/>
          </w:tcPr>
          <w:p w14:paraId="79FD760D" w14:textId="6F9BE23B" w:rsidR="003348F4" w:rsidRDefault="003348F4" w:rsidP="003348F4">
            <w:pPr>
              <w:jc w:val="both"/>
              <w:rPr>
                <w:rFonts w:ascii="Times New Roman" w:hAnsi="Times New Roman" w:cs="Times New Roman"/>
              </w:rPr>
            </w:pPr>
            <w:r>
              <w:rPr>
                <w:rFonts w:ascii="Times New Roman" w:hAnsi="Times New Roman" w:cs="Times New Roman"/>
              </w:rPr>
              <w:t>2026-02-0</w:t>
            </w:r>
            <w:r>
              <w:rPr>
                <w:rFonts w:ascii="Times New Roman" w:hAnsi="Times New Roman" w:cs="Times New Roman"/>
              </w:rPr>
              <w:t>4</w:t>
            </w:r>
          </w:p>
        </w:tc>
        <w:tc>
          <w:tcPr>
            <w:tcW w:w="5099" w:type="dxa"/>
          </w:tcPr>
          <w:p w14:paraId="6AABDA21" w14:textId="627528AE" w:rsidR="003348F4" w:rsidRPr="00C36FEE" w:rsidRDefault="003348F4" w:rsidP="003348F4">
            <w:pPr>
              <w:shd w:val="clear" w:color="auto" w:fill="FFFFFF"/>
              <w:tabs>
                <w:tab w:val="left" w:pos="1797"/>
              </w:tabs>
              <w:jc w:val="both"/>
              <w:rPr>
                <w:rFonts w:ascii="Times New Roman" w:hAnsi="Times New Roman" w:cs="Times New Roman"/>
                <w:shd w:val="clear" w:color="auto" w:fill="FFFFFF"/>
              </w:rPr>
            </w:pPr>
            <w:r w:rsidRPr="00C36FEE">
              <w:rPr>
                <w:rFonts w:ascii="Times New Roman" w:hAnsi="Times New Roman" w:cs="Times New Roman"/>
                <w:shd w:val="clear" w:color="auto" w:fill="FFFFFF"/>
              </w:rPr>
              <w:t xml:space="preserve">Hidroenergija išlieka </w:t>
            </w:r>
            <w:r>
              <w:rPr>
                <w:rFonts w:ascii="Times New Roman" w:hAnsi="Times New Roman" w:cs="Times New Roman"/>
                <w:shd w:val="clear" w:color="auto" w:fill="FFFFFF"/>
              </w:rPr>
              <w:t>Sakartvelo</w:t>
            </w:r>
            <w:r w:rsidRPr="00C36FEE">
              <w:rPr>
                <w:rFonts w:ascii="Times New Roman" w:hAnsi="Times New Roman" w:cs="Times New Roman"/>
                <w:shd w:val="clear" w:color="auto" w:fill="FFFFFF"/>
              </w:rPr>
              <w:t xml:space="preserve"> elektros energijos sistemos stuburu, o didžioji dalis vietinės gamybos tenka hidroelektrinėms. Iš viso 2025 m. </w:t>
            </w:r>
            <w:r>
              <w:rPr>
                <w:rFonts w:ascii="Times New Roman" w:hAnsi="Times New Roman" w:cs="Times New Roman"/>
                <w:shd w:val="clear" w:color="auto" w:fill="FFFFFF"/>
              </w:rPr>
              <w:t>Sakartvelo</w:t>
            </w:r>
            <w:r w:rsidRPr="00C36FEE">
              <w:rPr>
                <w:rFonts w:ascii="Times New Roman" w:hAnsi="Times New Roman" w:cs="Times New Roman"/>
                <w:shd w:val="clear" w:color="auto" w:fill="FFFFFF"/>
              </w:rPr>
              <w:t xml:space="preserve"> valstybinei elektros energijos sistemai elektros energiją tiekė 113 hidroelektrinių, pagaminančių 11 milijardų kilovatvalandžių. Tai 3,1 % mažiau nei 2024 m., daugiausia dėl sumažėjusio kritulių kiekio ir pasikeitusių upių tėkmės modelių.</w:t>
            </w:r>
          </w:p>
          <w:p w14:paraId="0BA6C551" w14:textId="5DDC088A" w:rsidR="003348F4" w:rsidRPr="00F60474" w:rsidRDefault="003348F4" w:rsidP="003348F4">
            <w:pPr>
              <w:shd w:val="clear" w:color="auto" w:fill="FFFFFF"/>
              <w:tabs>
                <w:tab w:val="left" w:pos="1797"/>
              </w:tabs>
              <w:jc w:val="both"/>
              <w:rPr>
                <w:rFonts w:ascii="Times New Roman" w:hAnsi="Times New Roman" w:cs="Times New Roman"/>
                <w:shd w:val="clear" w:color="auto" w:fill="FFFFFF"/>
              </w:rPr>
            </w:pPr>
          </w:p>
        </w:tc>
        <w:tc>
          <w:tcPr>
            <w:tcW w:w="2441" w:type="dxa"/>
          </w:tcPr>
          <w:p w14:paraId="4620DE50" w14:textId="3F4C0EBD" w:rsidR="003348F4" w:rsidRPr="00C36FEE" w:rsidRDefault="003348F4" w:rsidP="003348F4">
            <w:pPr>
              <w:jc w:val="both"/>
              <w:rPr>
                <w:rFonts w:ascii="Times New Roman" w:eastAsia="Calibri" w:hAnsi="Times New Roman" w:cs="Times New Roman"/>
                <w:b/>
                <w:bCs/>
                <w:lang w:val="en-US"/>
              </w:rPr>
            </w:pPr>
            <w:hyperlink r:id="rId15" w:history="1">
              <w:r w:rsidRPr="00C36FEE">
                <w:rPr>
                  <w:rStyle w:val="Hyperlink"/>
                  <w:rFonts w:ascii="Times New Roman" w:eastAsia="Calibri" w:hAnsi="Times New Roman" w:cs="Times New Roman"/>
                  <w:b/>
                  <w:bCs/>
                  <w:lang w:val="en-US"/>
                </w:rPr>
                <w:t>Which Hydropower Plants Generate the Most Electricity in Georgia?</w:t>
              </w:r>
            </w:hyperlink>
          </w:p>
          <w:p w14:paraId="17EC59D1" w14:textId="04FC6C95" w:rsidR="003348F4" w:rsidRPr="00C36FEE" w:rsidRDefault="003348F4" w:rsidP="003348F4">
            <w:pPr>
              <w:jc w:val="both"/>
              <w:rPr>
                <w:rFonts w:ascii="Times New Roman" w:eastAsia="Calibri" w:hAnsi="Times New Roman" w:cs="Times New Roman"/>
                <w:lang w:val="en-US"/>
              </w:rPr>
            </w:pPr>
          </w:p>
        </w:tc>
        <w:tc>
          <w:tcPr>
            <w:tcW w:w="1620" w:type="dxa"/>
          </w:tcPr>
          <w:p w14:paraId="613E72E7" w14:textId="77777777" w:rsidR="003348F4" w:rsidRPr="00C47F06" w:rsidRDefault="003348F4" w:rsidP="003348F4">
            <w:pPr>
              <w:jc w:val="both"/>
              <w:rPr>
                <w:rFonts w:ascii="Times New Roman" w:hAnsi="Times New Roman" w:cs="Times New Roman"/>
              </w:rPr>
            </w:pPr>
          </w:p>
        </w:tc>
      </w:tr>
      <w:tr w:rsidR="003348F4" w:rsidRPr="00C47F06" w14:paraId="621690E6" w14:textId="77777777" w:rsidTr="002851FC">
        <w:trPr>
          <w:trHeight w:val="259"/>
        </w:trPr>
        <w:tc>
          <w:tcPr>
            <w:tcW w:w="1275" w:type="dxa"/>
          </w:tcPr>
          <w:p w14:paraId="4BE13AC7" w14:textId="1B69E056" w:rsidR="003348F4" w:rsidRPr="00C47F06" w:rsidRDefault="003348F4" w:rsidP="003348F4">
            <w:pPr>
              <w:jc w:val="both"/>
              <w:rPr>
                <w:rFonts w:ascii="Times New Roman" w:hAnsi="Times New Roman" w:cs="Times New Roman"/>
              </w:rPr>
            </w:pPr>
            <w:r>
              <w:rPr>
                <w:rFonts w:ascii="Times New Roman" w:hAnsi="Times New Roman" w:cs="Times New Roman"/>
              </w:rPr>
              <w:t>2026-02-0</w:t>
            </w:r>
            <w:r>
              <w:rPr>
                <w:rFonts w:ascii="Times New Roman" w:hAnsi="Times New Roman" w:cs="Times New Roman"/>
              </w:rPr>
              <w:t>5</w:t>
            </w:r>
          </w:p>
        </w:tc>
        <w:tc>
          <w:tcPr>
            <w:tcW w:w="5099" w:type="dxa"/>
          </w:tcPr>
          <w:p w14:paraId="6E0CB71B" w14:textId="483C05C8" w:rsidR="003348F4" w:rsidRPr="00222E36" w:rsidRDefault="003348F4" w:rsidP="003348F4">
            <w:pPr>
              <w:shd w:val="clear" w:color="auto" w:fill="FFFFFF"/>
              <w:jc w:val="both"/>
              <w:rPr>
                <w:rFonts w:ascii="Times New Roman" w:hAnsi="Times New Roman" w:cs="Times New Roman"/>
                <w:shd w:val="clear" w:color="auto" w:fill="FFFFFF"/>
              </w:rPr>
            </w:pPr>
            <w:r w:rsidRPr="00222E36">
              <w:rPr>
                <w:rFonts w:ascii="Times New Roman" w:hAnsi="Times New Roman" w:cs="Times New Roman"/>
                <w:shd w:val="clear" w:color="auto" w:fill="FFFFFF"/>
              </w:rPr>
              <w:t xml:space="preserve">Oficiali statistika rodo, kad prekybos apyvarta tarp </w:t>
            </w:r>
            <w:r>
              <w:rPr>
                <w:rFonts w:ascii="Times New Roman" w:hAnsi="Times New Roman" w:cs="Times New Roman"/>
                <w:shd w:val="clear" w:color="auto" w:fill="FFFFFF"/>
              </w:rPr>
              <w:t>Sakartvelo</w:t>
            </w:r>
            <w:r w:rsidRPr="00C36FEE">
              <w:rPr>
                <w:rFonts w:ascii="Times New Roman" w:hAnsi="Times New Roman" w:cs="Times New Roman"/>
                <w:shd w:val="clear" w:color="auto" w:fill="FFFFFF"/>
              </w:rPr>
              <w:t xml:space="preserve"> </w:t>
            </w:r>
            <w:r w:rsidRPr="00222E36">
              <w:rPr>
                <w:rFonts w:ascii="Times New Roman" w:hAnsi="Times New Roman" w:cs="Times New Roman"/>
                <w:shd w:val="clear" w:color="auto" w:fill="FFFFFF"/>
              </w:rPr>
              <w:t xml:space="preserve">ir Europos Sąjungos, taip pat pinigų perlaidos iš ES šalių, praėjusiais metais pasiekė rekordinį lygį. Tai vyksta tuo metu, kai </w:t>
            </w:r>
            <w:r>
              <w:rPr>
                <w:rFonts w:ascii="Times New Roman" w:hAnsi="Times New Roman" w:cs="Times New Roman"/>
                <w:shd w:val="clear" w:color="auto" w:fill="FFFFFF"/>
              </w:rPr>
              <w:t>Sakartvelo</w:t>
            </w:r>
            <w:r w:rsidRPr="00C36FEE">
              <w:rPr>
                <w:rFonts w:ascii="Times New Roman" w:hAnsi="Times New Roman" w:cs="Times New Roman"/>
                <w:shd w:val="clear" w:color="auto" w:fill="FFFFFF"/>
              </w:rPr>
              <w:t xml:space="preserve"> </w:t>
            </w:r>
            <w:r w:rsidRPr="00222E36">
              <w:rPr>
                <w:rFonts w:ascii="Times New Roman" w:hAnsi="Times New Roman" w:cs="Times New Roman"/>
                <w:shd w:val="clear" w:color="auto" w:fill="FFFFFF"/>
              </w:rPr>
              <w:t>integracijos į ES procesas yra įšaldytas; kaip pažymėta naujausioje Europos Komisijos plėtros ataskaitoje, šalis šiuo metu turi tik kandidatės statusą.</w:t>
            </w:r>
            <w:r>
              <w:rPr>
                <w:rFonts w:ascii="Times New Roman" w:hAnsi="Times New Roman" w:cs="Times New Roman"/>
                <w:shd w:val="clear" w:color="auto" w:fill="FFFFFF"/>
              </w:rPr>
              <w:t xml:space="preserve"> </w:t>
            </w:r>
          </w:p>
          <w:p w14:paraId="1A98B7B1" w14:textId="77777777" w:rsidR="003348F4" w:rsidRPr="00C47F06" w:rsidRDefault="003348F4" w:rsidP="003348F4">
            <w:pPr>
              <w:shd w:val="clear" w:color="auto" w:fill="FFFFFF"/>
              <w:jc w:val="both"/>
              <w:rPr>
                <w:rFonts w:ascii="Times New Roman" w:hAnsi="Times New Roman" w:cs="Times New Roman"/>
                <w:shd w:val="clear" w:color="auto" w:fill="FFFFFF"/>
              </w:rPr>
            </w:pPr>
          </w:p>
        </w:tc>
        <w:tc>
          <w:tcPr>
            <w:tcW w:w="2441" w:type="dxa"/>
          </w:tcPr>
          <w:p w14:paraId="487DB9B8" w14:textId="663411CC" w:rsidR="003348F4" w:rsidRPr="00222E36" w:rsidRDefault="003348F4" w:rsidP="003348F4">
            <w:pPr>
              <w:jc w:val="both"/>
              <w:rPr>
                <w:rFonts w:ascii="Times New Roman" w:eastAsia="Calibri" w:hAnsi="Times New Roman" w:cs="Times New Roman"/>
                <w:b/>
                <w:bCs/>
                <w:lang w:val="en-US"/>
              </w:rPr>
            </w:pPr>
            <w:hyperlink r:id="rId16" w:history="1">
              <w:r w:rsidRPr="00222E36">
                <w:rPr>
                  <w:rStyle w:val="Hyperlink"/>
                  <w:rFonts w:ascii="Times New Roman" w:eastAsia="Calibri" w:hAnsi="Times New Roman" w:cs="Times New Roman"/>
                  <w:b/>
                  <w:bCs/>
                  <w:lang w:val="en-US"/>
                </w:rPr>
                <w:t>What Did Georgia-EU Economic Ties Look Like in 2025?</w:t>
              </w:r>
            </w:hyperlink>
          </w:p>
          <w:p w14:paraId="6FCBBB25" w14:textId="77777777" w:rsidR="003348F4" w:rsidRPr="00222E36" w:rsidRDefault="003348F4" w:rsidP="003348F4">
            <w:pPr>
              <w:jc w:val="both"/>
              <w:rPr>
                <w:rFonts w:ascii="Times New Roman" w:eastAsia="Calibri" w:hAnsi="Times New Roman" w:cs="Times New Roman"/>
                <w:lang w:val="en-US"/>
              </w:rPr>
            </w:pPr>
          </w:p>
        </w:tc>
        <w:tc>
          <w:tcPr>
            <w:tcW w:w="1620" w:type="dxa"/>
          </w:tcPr>
          <w:p w14:paraId="75D75CF8" w14:textId="77777777" w:rsidR="003348F4" w:rsidRPr="00C47F06" w:rsidRDefault="003348F4" w:rsidP="003348F4">
            <w:pPr>
              <w:jc w:val="both"/>
              <w:rPr>
                <w:rFonts w:ascii="Times New Roman" w:hAnsi="Times New Roman" w:cs="Times New Roman"/>
              </w:rPr>
            </w:pPr>
          </w:p>
        </w:tc>
      </w:tr>
      <w:tr w:rsidR="003348F4" w:rsidRPr="00C47F06" w14:paraId="66C0D061" w14:textId="77777777" w:rsidTr="002851FC">
        <w:trPr>
          <w:trHeight w:val="259"/>
        </w:trPr>
        <w:tc>
          <w:tcPr>
            <w:tcW w:w="1275" w:type="dxa"/>
          </w:tcPr>
          <w:p w14:paraId="365D278A" w14:textId="146F63F9" w:rsidR="003348F4" w:rsidRDefault="003348F4" w:rsidP="003348F4">
            <w:pPr>
              <w:jc w:val="both"/>
              <w:rPr>
                <w:rFonts w:ascii="Times New Roman" w:hAnsi="Times New Roman" w:cs="Times New Roman"/>
              </w:rPr>
            </w:pPr>
            <w:r>
              <w:rPr>
                <w:rFonts w:ascii="Times New Roman" w:hAnsi="Times New Roman" w:cs="Times New Roman"/>
              </w:rPr>
              <w:t>2026-02-0</w:t>
            </w:r>
            <w:r>
              <w:rPr>
                <w:rFonts w:ascii="Times New Roman" w:hAnsi="Times New Roman" w:cs="Times New Roman"/>
              </w:rPr>
              <w:t>6</w:t>
            </w:r>
          </w:p>
        </w:tc>
        <w:tc>
          <w:tcPr>
            <w:tcW w:w="5099" w:type="dxa"/>
          </w:tcPr>
          <w:p w14:paraId="3DF6290D" w14:textId="77777777" w:rsidR="003348F4" w:rsidRPr="007A1260" w:rsidRDefault="003348F4" w:rsidP="003348F4">
            <w:pPr>
              <w:shd w:val="clear" w:color="auto" w:fill="FFFFFF"/>
              <w:jc w:val="both"/>
              <w:rPr>
                <w:rFonts w:ascii="Times New Roman" w:hAnsi="Times New Roman" w:cs="Times New Roman"/>
                <w:shd w:val="clear" w:color="auto" w:fill="FFFFFF"/>
              </w:rPr>
            </w:pPr>
            <w:r w:rsidRPr="007A1260">
              <w:rPr>
                <w:rFonts w:ascii="Times New Roman" w:hAnsi="Times New Roman" w:cs="Times New Roman"/>
                <w:shd w:val="clear" w:color="auto" w:fill="FFFFFF"/>
              </w:rPr>
              <w:t>TBC bankas turi naują generalinį direktorių, TBC grupei paskelbus apie vadovybės pokyčius. Giorgi Tkhelidze perėmė TBC Bank Georgia generalinio direktoriaus pareigas, anksčiau ėjęs generalinio direktoriaus pavaduotojo, atsakingo už įmonių ir investicinę bankininkystę, pareigas. Tuo tarpu Vakhtang Butskhrikidze toliau eina TBC grupės generalinio direktoriaus pareigas, kurias iki šiol ėjo kartu su TBC banko generalinio direktoriaus pareigomis.</w:t>
            </w:r>
          </w:p>
          <w:p w14:paraId="2EC2B226" w14:textId="77777777" w:rsidR="003348F4" w:rsidRDefault="003348F4" w:rsidP="003348F4">
            <w:pPr>
              <w:shd w:val="clear" w:color="auto" w:fill="FFFFFF"/>
              <w:jc w:val="both"/>
              <w:rPr>
                <w:rFonts w:ascii="Times New Roman" w:hAnsi="Times New Roman" w:cs="Times New Roman"/>
                <w:shd w:val="clear" w:color="auto" w:fill="FFFFFF"/>
              </w:rPr>
            </w:pPr>
          </w:p>
        </w:tc>
        <w:tc>
          <w:tcPr>
            <w:tcW w:w="2441" w:type="dxa"/>
          </w:tcPr>
          <w:p w14:paraId="747A6508" w14:textId="6892119B" w:rsidR="003348F4" w:rsidRPr="007A1260" w:rsidRDefault="003348F4" w:rsidP="003348F4">
            <w:pPr>
              <w:jc w:val="both"/>
              <w:rPr>
                <w:rFonts w:ascii="Times New Roman" w:eastAsia="Calibri" w:hAnsi="Times New Roman" w:cs="Times New Roman"/>
                <w:b/>
                <w:bCs/>
                <w:lang w:val="en-US"/>
              </w:rPr>
            </w:pPr>
            <w:hyperlink r:id="rId17" w:history="1">
              <w:r w:rsidRPr="007A1260">
                <w:rPr>
                  <w:rStyle w:val="Hyperlink"/>
                  <w:rFonts w:ascii="Times New Roman" w:eastAsia="Calibri" w:hAnsi="Times New Roman" w:cs="Times New Roman"/>
                  <w:b/>
                  <w:bCs/>
                  <w:lang w:val="en-US"/>
                </w:rPr>
                <w:t>TBC Bank Gets a New CEO; Vakhtang Butskhrikidze Remains TBC Group CEO</w:t>
              </w:r>
            </w:hyperlink>
          </w:p>
          <w:p w14:paraId="7E392D8C" w14:textId="76327BA2" w:rsidR="003348F4" w:rsidRPr="007A1260" w:rsidRDefault="003348F4" w:rsidP="003348F4">
            <w:pPr>
              <w:jc w:val="both"/>
              <w:rPr>
                <w:rFonts w:ascii="Times New Roman" w:eastAsia="Calibri" w:hAnsi="Times New Roman" w:cs="Times New Roman"/>
                <w:lang w:val="en-US"/>
              </w:rPr>
            </w:pPr>
          </w:p>
        </w:tc>
        <w:tc>
          <w:tcPr>
            <w:tcW w:w="1620" w:type="dxa"/>
          </w:tcPr>
          <w:p w14:paraId="72955A94" w14:textId="77777777" w:rsidR="003348F4" w:rsidRPr="00C47F06" w:rsidRDefault="003348F4" w:rsidP="003348F4">
            <w:pPr>
              <w:jc w:val="both"/>
              <w:rPr>
                <w:rFonts w:ascii="Times New Roman" w:hAnsi="Times New Roman" w:cs="Times New Roman"/>
              </w:rPr>
            </w:pPr>
          </w:p>
        </w:tc>
      </w:tr>
      <w:tr w:rsidR="003348F4" w:rsidRPr="00C47F06" w14:paraId="021AE6A3" w14:textId="77777777" w:rsidTr="002851FC">
        <w:trPr>
          <w:trHeight w:val="259"/>
        </w:trPr>
        <w:tc>
          <w:tcPr>
            <w:tcW w:w="1275" w:type="dxa"/>
          </w:tcPr>
          <w:p w14:paraId="4CAD4B2D" w14:textId="76854ED2" w:rsidR="003348F4" w:rsidRPr="00C47F06" w:rsidRDefault="003348F4" w:rsidP="003348F4">
            <w:pPr>
              <w:jc w:val="both"/>
              <w:rPr>
                <w:rFonts w:ascii="Times New Roman" w:hAnsi="Times New Roman" w:cs="Times New Roman"/>
              </w:rPr>
            </w:pPr>
            <w:r>
              <w:rPr>
                <w:rFonts w:ascii="Times New Roman" w:hAnsi="Times New Roman" w:cs="Times New Roman"/>
              </w:rPr>
              <w:t>2026-02-</w:t>
            </w:r>
            <w:r>
              <w:rPr>
                <w:rFonts w:ascii="Times New Roman" w:hAnsi="Times New Roman" w:cs="Times New Roman"/>
              </w:rPr>
              <w:t>10</w:t>
            </w:r>
          </w:p>
        </w:tc>
        <w:tc>
          <w:tcPr>
            <w:tcW w:w="5099" w:type="dxa"/>
          </w:tcPr>
          <w:p w14:paraId="7B086A90" w14:textId="77777777" w:rsidR="003348F4" w:rsidRPr="00615DC5" w:rsidRDefault="003348F4" w:rsidP="003348F4">
            <w:pPr>
              <w:shd w:val="clear" w:color="auto" w:fill="FFFFFF"/>
              <w:jc w:val="both"/>
              <w:rPr>
                <w:rFonts w:ascii="Times New Roman" w:hAnsi="Times New Roman" w:cs="Times New Roman"/>
                <w:shd w:val="clear" w:color="auto" w:fill="FFFFFF"/>
              </w:rPr>
            </w:pPr>
            <w:r w:rsidRPr="00615DC5">
              <w:rPr>
                <w:rFonts w:ascii="Times New Roman" w:hAnsi="Times New Roman" w:cs="Times New Roman"/>
                <w:shd w:val="clear" w:color="auto" w:fill="FFFFFF"/>
              </w:rPr>
              <w:t>Bendrovės duomenimis, „APM Terminals Poti“ 2026 m. sausio mėn. perkrovė 1 082 automobilių konteinerius, tai yra mažiau nei 2025 m. tą patį mėnesį, kai buvo perkrauti 1 483 konteineriai.</w:t>
            </w:r>
          </w:p>
          <w:p w14:paraId="2F29D9CF" w14:textId="535284B1" w:rsidR="003348F4" w:rsidRPr="00413122" w:rsidRDefault="003348F4" w:rsidP="003348F4">
            <w:pPr>
              <w:shd w:val="clear" w:color="auto" w:fill="FFFFFF"/>
              <w:jc w:val="both"/>
              <w:rPr>
                <w:rFonts w:ascii="Times New Roman" w:hAnsi="Times New Roman" w:cs="Times New Roman"/>
                <w:shd w:val="clear" w:color="auto" w:fill="FFFFFF"/>
              </w:rPr>
            </w:pPr>
          </w:p>
        </w:tc>
        <w:tc>
          <w:tcPr>
            <w:tcW w:w="2441" w:type="dxa"/>
          </w:tcPr>
          <w:p w14:paraId="0F197363" w14:textId="15999021" w:rsidR="003348F4" w:rsidRPr="00615DC5" w:rsidRDefault="003348F4" w:rsidP="003348F4">
            <w:pPr>
              <w:jc w:val="both"/>
              <w:rPr>
                <w:rFonts w:ascii="Times New Roman" w:eastAsia="Calibri" w:hAnsi="Times New Roman" w:cs="Times New Roman"/>
                <w:b/>
                <w:bCs/>
                <w:lang w:val="en-US"/>
              </w:rPr>
            </w:pPr>
            <w:hyperlink r:id="rId18" w:history="1">
              <w:r w:rsidRPr="00615DC5">
                <w:rPr>
                  <w:rStyle w:val="Hyperlink"/>
                  <w:rFonts w:ascii="Times New Roman" w:eastAsia="Calibri" w:hAnsi="Times New Roman" w:cs="Times New Roman"/>
                  <w:b/>
                  <w:bCs/>
                  <w:lang w:val="en-US"/>
                </w:rPr>
                <w:t>APM Terminals Poti Handles 1,082 Car Containers in January</w:t>
              </w:r>
            </w:hyperlink>
          </w:p>
          <w:p w14:paraId="7395B995" w14:textId="329CFF92" w:rsidR="003348F4" w:rsidRPr="00615DC5" w:rsidRDefault="003348F4" w:rsidP="003348F4">
            <w:pPr>
              <w:jc w:val="both"/>
              <w:rPr>
                <w:rFonts w:ascii="Times New Roman" w:eastAsia="Calibri" w:hAnsi="Times New Roman" w:cs="Times New Roman"/>
                <w:b/>
                <w:bCs/>
                <w:lang w:val="en-US"/>
              </w:rPr>
            </w:pPr>
          </w:p>
        </w:tc>
        <w:tc>
          <w:tcPr>
            <w:tcW w:w="1620" w:type="dxa"/>
          </w:tcPr>
          <w:p w14:paraId="51FD6BBC" w14:textId="77777777" w:rsidR="003348F4" w:rsidRPr="00C47F06" w:rsidRDefault="003348F4" w:rsidP="003348F4">
            <w:pPr>
              <w:jc w:val="both"/>
              <w:rPr>
                <w:rFonts w:ascii="Times New Roman" w:hAnsi="Times New Roman" w:cs="Times New Roman"/>
              </w:rPr>
            </w:pPr>
          </w:p>
        </w:tc>
      </w:tr>
      <w:tr w:rsidR="003348F4" w:rsidRPr="00C47F06" w14:paraId="3D6781E4" w14:textId="77777777" w:rsidTr="002851FC">
        <w:trPr>
          <w:trHeight w:val="259"/>
        </w:trPr>
        <w:tc>
          <w:tcPr>
            <w:tcW w:w="1275" w:type="dxa"/>
          </w:tcPr>
          <w:p w14:paraId="4E51E33B" w14:textId="6D37B4D9" w:rsidR="003348F4" w:rsidRDefault="003348F4" w:rsidP="003348F4">
            <w:pPr>
              <w:jc w:val="both"/>
              <w:rPr>
                <w:rFonts w:ascii="Times New Roman" w:hAnsi="Times New Roman" w:cs="Times New Roman"/>
              </w:rPr>
            </w:pPr>
            <w:r>
              <w:rPr>
                <w:rFonts w:ascii="Times New Roman" w:hAnsi="Times New Roman" w:cs="Times New Roman"/>
              </w:rPr>
              <w:t>2026-02-1</w:t>
            </w:r>
            <w:r>
              <w:rPr>
                <w:rFonts w:ascii="Times New Roman" w:hAnsi="Times New Roman" w:cs="Times New Roman"/>
              </w:rPr>
              <w:t>1</w:t>
            </w:r>
          </w:p>
        </w:tc>
        <w:tc>
          <w:tcPr>
            <w:tcW w:w="5099" w:type="dxa"/>
          </w:tcPr>
          <w:p w14:paraId="728F8192" w14:textId="692F69A1" w:rsidR="003348F4" w:rsidRPr="005A06BA" w:rsidRDefault="003348F4" w:rsidP="003348F4">
            <w:pPr>
              <w:jc w:val="both"/>
              <w:rPr>
                <w:rFonts w:ascii="Times New Roman" w:hAnsi="Times New Roman" w:cs="Times New Roman"/>
              </w:rPr>
            </w:pPr>
            <w:r w:rsidRPr="005A06BA">
              <w:rPr>
                <w:rFonts w:ascii="Times New Roman" w:hAnsi="Times New Roman" w:cs="Times New Roman"/>
              </w:rPr>
              <w:t>Ekonominės politikos komiteto pirmininkas ir parlamentinės „Kainų komisijos“ vadovas Šota Berekašvilis teigia, kad komisija, remdamasi gamintojų pirmojoje sesijoje iškeltais klausimais, nustatė keturias pagrindines problemas.</w:t>
            </w:r>
          </w:p>
          <w:p w14:paraId="066ABBFF" w14:textId="77777777" w:rsidR="003348F4" w:rsidRPr="005A06BA" w:rsidRDefault="003348F4" w:rsidP="003348F4">
            <w:pPr>
              <w:jc w:val="both"/>
              <w:rPr>
                <w:rFonts w:ascii="Times New Roman" w:hAnsi="Times New Roman" w:cs="Times New Roman"/>
              </w:rPr>
            </w:pPr>
            <w:r w:rsidRPr="005A06BA">
              <w:rPr>
                <w:rFonts w:ascii="Times New Roman" w:hAnsi="Times New Roman" w:cs="Times New Roman"/>
              </w:rPr>
              <w:t>Kalbėdamas Laikinosios komisijos, tiriančios maisto produktų, vaistų ir degalų kainodaros struktūrą, posėdyje, Berekašvilis teigė, kad iššūkiai yra didelė priklausomybė nuo importo, prastas atsargų valdymas, didelės veiklos sąnaudos ir asimetriniai galios santykiai kainodaros grandinėje.</w:t>
            </w:r>
          </w:p>
          <w:p w14:paraId="36871B50" w14:textId="77777777" w:rsidR="003348F4" w:rsidRPr="00EF24EC" w:rsidRDefault="003348F4" w:rsidP="003348F4">
            <w:pPr>
              <w:jc w:val="both"/>
              <w:rPr>
                <w:rFonts w:ascii="Times New Roman" w:hAnsi="Times New Roman" w:cs="Times New Roman"/>
              </w:rPr>
            </w:pPr>
          </w:p>
        </w:tc>
        <w:tc>
          <w:tcPr>
            <w:tcW w:w="2441" w:type="dxa"/>
          </w:tcPr>
          <w:p w14:paraId="58F2E329" w14:textId="6102D394" w:rsidR="003348F4" w:rsidRPr="005A06BA" w:rsidRDefault="003348F4" w:rsidP="003348F4">
            <w:pPr>
              <w:jc w:val="both"/>
              <w:rPr>
                <w:rFonts w:ascii="Times New Roman" w:eastAsia="Calibri" w:hAnsi="Times New Roman" w:cs="Times New Roman"/>
                <w:b/>
                <w:bCs/>
                <w:lang w:val="en-US"/>
              </w:rPr>
            </w:pPr>
            <w:hyperlink r:id="rId19" w:history="1">
              <w:r w:rsidRPr="005A06BA">
                <w:rPr>
                  <w:rStyle w:val="Hyperlink"/>
                  <w:rFonts w:ascii="Times New Roman" w:eastAsia="Calibri" w:hAnsi="Times New Roman" w:cs="Times New Roman"/>
                  <w:b/>
                  <w:bCs/>
                  <w:lang w:val="en-US"/>
                </w:rPr>
                <w:t>Berekashvili: Parliamentary Price Commission Identifies Four Major Problems</w:t>
              </w:r>
            </w:hyperlink>
          </w:p>
          <w:p w14:paraId="782F8D79" w14:textId="7861CCB4" w:rsidR="003348F4" w:rsidRPr="005A06BA" w:rsidRDefault="003348F4" w:rsidP="003348F4">
            <w:pPr>
              <w:jc w:val="both"/>
              <w:rPr>
                <w:rFonts w:ascii="Times New Roman" w:eastAsia="Calibri" w:hAnsi="Times New Roman" w:cs="Times New Roman"/>
                <w:b/>
                <w:bCs/>
                <w:lang w:val="en-US"/>
              </w:rPr>
            </w:pPr>
          </w:p>
        </w:tc>
        <w:tc>
          <w:tcPr>
            <w:tcW w:w="1620" w:type="dxa"/>
          </w:tcPr>
          <w:p w14:paraId="53534AC0" w14:textId="77777777" w:rsidR="003348F4" w:rsidRPr="00C47F06" w:rsidRDefault="003348F4" w:rsidP="003348F4">
            <w:pPr>
              <w:jc w:val="both"/>
              <w:rPr>
                <w:rFonts w:ascii="Times New Roman" w:hAnsi="Times New Roman" w:cs="Times New Roman"/>
              </w:rPr>
            </w:pPr>
          </w:p>
        </w:tc>
      </w:tr>
      <w:tr w:rsidR="003348F4" w:rsidRPr="00C47F06" w14:paraId="6B00EBCD" w14:textId="77777777" w:rsidTr="002851FC">
        <w:trPr>
          <w:trHeight w:val="259"/>
        </w:trPr>
        <w:tc>
          <w:tcPr>
            <w:tcW w:w="1275" w:type="dxa"/>
          </w:tcPr>
          <w:p w14:paraId="0BF66A8B" w14:textId="18A74537" w:rsidR="003348F4" w:rsidRDefault="003348F4" w:rsidP="003348F4">
            <w:pPr>
              <w:jc w:val="both"/>
              <w:rPr>
                <w:rFonts w:ascii="Times New Roman" w:hAnsi="Times New Roman" w:cs="Times New Roman"/>
              </w:rPr>
            </w:pPr>
            <w:r>
              <w:rPr>
                <w:rFonts w:ascii="Times New Roman" w:hAnsi="Times New Roman" w:cs="Times New Roman"/>
              </w:rPr>
              <w:t>2026-02-11</w:t>
            </w:r>
          </w:p>
        </w:tc>
        <w:tc>
          <w:tcPr>
            <w:tcW w:w="5099" w:type="dxa"/>
          </w:tcPr>
          <w:p w14:paraId="755205DF" w14:textId="47FDE1E8" w:rsidR="003348F4" w:rsidRPr="005A06BA" w:rsidRDefault="003348F4" w:rsidP="003348F4">
            <w:pPr>
              <w:jc w:val="both"/>
              <w:rPr>
                <w:rFonts w:ascii="Times New Roman" w:hAnsi="Times New Roman" w:cs="Times New Roman"/>
              </w:rPr>
            </w:pPr>
            <w:r>
              <w:rPr>
                <w:rFonts w:ascii="Times New Roman" w:hAnsi="Times New Roman" w:cs="Times New Roman"/>
                <w:shd w:val="clear" w:color="auto" w:fill="FFFFFF"/>
              </w:rPr>
              <w:t>Sakartvelo</w:t>
            </w:r>
            <w:r w:rsidRPr="00C36FEE">
              <w:rPr>
                <w:rFonts w:ascii="Times New Roman" w:hAnsi="Times New Roman" w:cs="Times New Roman"/>
                <w:shd w:val="clear" w:color="auto" w:fill="FFFFFF"/>
              </w:rPr>
              <w:t xml:space="preserve"> </w:t>
            </w:r>
            <w:r w:rsidRPr="005A06BA">
              <w:rPr>
                <w:rFonts w:ascii="Times New Roman" w:hAnsi="Times New Roman" w:cs="Times New Roman"/>
              </w:rPr>
              <w:t>vyriausybė planuoja nuo kitų metų uždrausti gėrimų pardavimą plastikiniuose buteliuose turguose. Aplinkos ir žemės ūkio viceministras Solomonas Pavliašvilis televizijos laidai „Verslo partneris“ sakė, kad ši priemonė yra laipsniško plastiko naudojimo mažinimo plano dalis, suteikianti įmonėms laiko prisitaikyti.</w:t>
            </w:r>
          </w:p>
          <w:p w14:paraId="66B83E63" w14:textId="77777777" w:rsidR="003348F4" w:rsidRPr="005A06BA" w:rsidRDefault="003348F4" w:rsidP="003348F4">
            <w:pPr>
              <w:jc w:val="both"/>
              <w:rPr>
                <w:rFonts w:ascii="Times New Roman" w:hAnsi="Times New Roman" w:cs="Times New Roman"/>
              </w:rPr>
            </w:pPr>
          </w:p>
          <w:p w14:paraId="453E37E7" w14:textId="77777777" w:rsidR="003348F4" w:rsidRPr="005A06BA" w:rsidRDefault="003348F4" w:rsidP="003348F4">
            <w:pPr>
              <w:jc w:val="both"/>
              <w:rPr>
                <w:rFonts w:ascii="Times New Roman" w:hAnsi="Times New Roman" w:cs="Times New Roman"/>
              </w:rPr>
            </w:pPr>
            <w:r w:rsidRPr="005A06BA">
              <w:rPr>
                <w:rFonts w:ascii="Times New Roman" w:hAnsi="Times New Roman" w:cs="Times New Roman"/>
              </w:rPr>
              <w:t xml:space="preserve">Draudimas nebus taikomas valgomiesiems aliejams ar vandeniui, parduodamiems buteliuose, didesniuose nei 10 litrų. Visi kiti gėrimai plastikiniuose buteliuose bus uždrausti vietinėse turguose, nors eksportui taikomos išimtys. Pavliašvilis pabrėžė, kad alternatyvų, pavyzdžiui, gėrimai skardinėse, jau yra ir kad </w:t>
            </w:r>
            <w:r w:rsidRPr="005A06BA">
              <w:rPr>
                <w:rFonts w:ascii="Times New Roman" w:hAnsi="Times New Roman" w:cs="Times New Roman"/>
              </w:rPr>
              <w:lastRenderedPageBreak/>
              <w:t>visuomenės informuotumas yra labai svarbus iniciatyvos sėkmei.</w:t>
            </w:r>
          </w:p>
          <w:p w14:paraId="07621E0E" w14:textId="67533555" w:rsidR="003348F4" w:rsidRPr="002172A5" w:rsidRDefault="003348F4" w:rsidP="003348F4">
            <w:pPr>
              <w:jc w:val="both"/>
              <w:rPr>
                <w:rFonts w:ascii="Times New Roman" w:hAnsi="Times New Roman" w:cs="Times New Roman"/>
              </w:rPr>
            </w:pPr>
          </w:p>
        </w:tc>
        <w:tc>
          <w:tcPr>
            <w:tcW w:w="2441" w:type="dxa"/>
          </w:tcPr>
          <w:p w14:paraId="19C358CB" w14:textId="00201E57" w:rsidR="003348F4" w:rsidRPr="005A06BA" w:rsidRDefault="003348F4" w:rsidP="003348F4">
            <w:pPr>
              <w:jc w:val="both"/>
              <w:rPr>
                <w:rFonts w:ascii="Times New Roman" w:eastAsia="Calibri" w:hAnsi="Times New Roman" w:cs="Times New Roman"/>
                <w:b/>
                <w:bCs/>
                <w:lang w:val="en-US"/>
              </w:rPr>
            </w:pPr>
            <w:hyperlink r:id="rId20" w:history="1">
              <w:r w:rsidRPr="005A06BA">
                <w:rPr>
                  <w:rStyle w:val="Hyperlink"/>
                  <w:rFonts w:ascii="Times New Roman" w:eastAsia="Calibri" w:hAnsi="Times New Roman" w:cs="Times New Roman"/>
                  <w:b/>
                  <w:bCs/>
                  <w:lang w:val="en-US"/>
                </w:rPr>
                <w:t>Gov't Plans to Ban Beverages in Plastic Bottles, Including Water</w:t>
              </w:r>
            </w:hyperlink>
          </w:p>
          <w:p w14:paraId="5A27C478" w14:textId="4F54AB41" w:rsidR="003348F4" w:rsidRPr="005A06BA" w:rsidRDefault="003348F4" w:rsidP="003348F4">
            <w:pPr>
              <w:jc w:val="both"/>
              <w:rPr>
                <w:rFonts w:ascii="Times New Roman" w:eastAsia="Calibri" w:hAnsi="Times New Roman" w:cs="Times New Roman"/>
                <w:b/>
                <w:bCs/>
                <w:lang w:val="en-US"/>
              </w:rPr>
            </w:pPr>
          </w:p>
        </w:tc>
        <w:tc>
          <w:tcPr>
            <w:tcW w:w="1620" w:type="dxa"/>
          </w:tcPr>
          <w:p w14:paraId="42A91113" w14:textId="77777777" w:rsidR="003348F4" w:rsidRPr="00C47F06" w:rsidRDefault="003348F4" w:rsidP="003348F4">
            <w:pPr>
              <w:jc w:val="both"/>
              <w:rPr>
                <w:rFonts w:ascii="Times New Roman" w:hAnsi="Times New Roman" w:cs="Times New Roman"/>
              </w:rPr>
            </w:pPr>
          </w:p>
        </w:tc>
      </w:tr>
      <w:tr w:rsidR="003348F4" w:rsidRPr="00C47F06" w14:paraId="3AE632A4" w14:textId="77777777" w:rsidTr="002851FC">
        <w:trPr>
          <w:trHeight w:val="259"/>
        </w:trPr>
        <w:tc>
          <w:tcPr>
            <w:tcW w:w="1275" w:type="dxa"/>
          </w:tcPr>
          <w:p w14:paraId="367DC74D" w14:textId="27809190" w:rsidR="003348F4" w:rsidRDefault="003348F4" w:rsidP="003348F4">
            <w:pPr>
              <w:jc w:val="both"/>
              <w:rPr>
                <w:rFonts w:ascii="Times New Roman" w:hAnsi="Times New Roman" w:cs="Times New Roman"/>
              </w:rPr>
            </w:pPr>
            <w:r>
              <w:rPr>
                <w:rFonts w:ascii="Times New Roman" w:hAnsi="Times New Roman" w:cs="Times New Roman"/>
              </w:rPr>
              <w:t>2026-02-11</w:t>
            </w:r>
          </w:p>
        </w:tc>
        <w:tc>
          <w:tcPr>
            <w:tcW w:w="5099" w:type="dxa"/>
          </w:tcPr>
          <w:p w14:paraId="71820002" w14:textId="56F53F51" w:rsidR="003348F4" w:rsidRPr="002D0E74" w:rsidRDefault="003348F4" w:rsidP="003348F4">
            <w:pPr>
              <w:jc w:val="both"/>
              <w:rPr>
                <w:rFonts w:ascii="Times New Roman" w:hAnsi="Times New Roman" w:cs="Times New Roman"/>
              </w:rPr>
            </w:pPr>
            <w:r w:rsidRPr="002D0E74">
              <w:rPr>
                <w:rFonts w:ascii="Times New Roman" w:hAnsi="Times New Roman" w:cs="Times New Roman"/>
              </w:rPr>
              <w:t xml:space="preserve">Tbilisio </w:t>
            </w:r>
            <w:r>
              <w:rPr>
                <w:rFonts w:ascii="Times New Roman" w:hAnsi="Times New Roman" w:cs="Times New Roman"/>
              </w:rPr>
              <w:t>savivaldybės</w:t>
            </w:r>
            <w:r w:rsidRPr="002D0E74">
              <w:rPr>
                <w:rFonts w:ascii="Times New Roman" w:hAnsi="Times New Roman" w:cs="Times New Roman"/>
              </w:rPr>
              <w:t xml:space="preserve"> duomenimis, nuo 2022 m. maždaug 2500 60 metų ir vyresnių piliečių nemokamai naudojosi baseinais ir sporto salėmis pagal programą „Sportas vyresnio amžiaus žmonėms“. Programa įgyvendinama nuo 2022 m. spalio mėn. ir siekia skatinti fizinį aktyvumą ir sveiką gyvenimo būdą tarp vyresnio amžiaus žmonių.</w:t>
            </w:r>
          </w:p>
          <w:p w14:paraId="1253B39C" w14:textId="77777777" w:rsidR="003348F4" w:rsidRDefault="003348F4" w:rsidP="003348F4">
            <w:pPr>
              <w:jc w:val="both"/>
              <w:rPr>
                <w:rFonts w:ascii="Times New Roman" w:hAnsi="Times New Roman" w:cs="Times New Roman"/>
              </w:rPr>
            </w:pPr>
          </w:p>
        </w:tc>
        <w:tc>
          <w:tcPr>
            <w:tcW w:w="2441" w:type="dxa"/>
          </w:tcPr>
          <w:p w14:paraId="473012AB" w14:textId="75BF0637" w:rsidR="003348F4" w:rsidRPr="002D0E74" w:rsidRDefault="003348F4" w:rsidP="003348F4">
            <w:pPr>
              <w:jc w:val="both"/>
              <w:rPr>
                <w:rFonts w:ascii="Times New Roman" w:eastAsia="Calibri" w:hAnsi="Times New Roman" w:cs="Times New Roman"/>
                <w:b/>
                <w:bCs/>
                <w:lang w:val="en-US"/>
              </w:rPr>
            </w:pPr>
            <w:hyperlink r:id="rId21" w:history="1">
              <w:r w:rsidRPr="002D0E74">
                <w:rPr>
                  <w:rStyle w:val="Hyperlink"/>
                  <w:rFonts w:ascii="Times New Roman" w:eastAsia="Calibri" w:hAnsi="Times New Roman" w:cs="Times New Roman"/>
                  <w:b/>
                  <w:bCs/>
                  <w:lang w:val="en-US"/>
                </w:rPr>
                <w:t>2,500 People Over 60 Used Free Pools and Gyms In Tbilisi Since 2022 – City Hall</w:t>
              </w:r>
            </w:hyperlink>
          </w:p>
          <w:p w14:paraId="301E2AF5" w14:textId="77777777" w:rsidR="003348F4" w:rsidRPr="002D0E74" w:rsidRDefault="003348F4" w:rsidP="003348F4">
            <w:pPr>
              <w:jc w:val="both"/>
              <w:rPr>
                <w:rFonts w:ascii="Times New Roman" w:eastAsia="Calibri" w:hAnsi="Times New Roman" w:cs="Times New Roman"/>
                <w:lang w:val="en-US"/>
              </w:rPr>
            </w:pPr>
          </w:p>
        </w:tc>
        <w:tc>
          <w:tcPr>
            <w:tcW w:w="1620" w:type="dxa"/>
          </w:tcPr>
          <w:p w14:paraId="1062D731" w14:textId="77777777" w:rsidR="003348F4" w:rsidRPr="00C47F06" w:rsidRDefault="003348F4" w:rsidP="003348F4">
            <w:pPr>
              <w:jc w:val="both"/>
              <w:rPr>
                <w:rFonts w:ascii="Times New Roman" w:hAnsi="Times New Roman" w:cs="Times New Roman"/>
              </w:rPr>
            </w:pPr>
          </w:p>
        </w:tc>
      </w:tr>
      <w:tr w:rsidR="003348F4" w:rsidRPr="00C47F06" w14:paraId="2E823B10" w14:textId="77777777" w:rsidTr="002851FC">
        <w:trPr>
          <w:trHeight w:val="259"/>
        </w:trPr>
        <w:tc>
          <w:tcPr>
            <w:tcW w:w="1275" w:type="dxa"/>
          </w:tcPr>
          <w:p w14:paraId="3300A124" w14:textId="5A249CC9" w:rsidR="003348F4" w:rsidRPr="00A104BF" w:rsidRDefault="003348F4" w:rsidP="003348F4">
            <w:pPr>
              <w:jc w:val="both"/>
              <w:rPr>
                <w:rFonts w:ascii="Times New Roman" w:hAnsi="Times New Roman" w:cs="Times New Roman"/>
              </w:rPr>
            </w:pPr>
            <w:r>
              <w:rPr>
                <w:rFonts w:ascii="Times New Roman" w:hAnsi="Times New Roman" w:cs="Times New Roman"/>
              </w:rPr>
              <w:t>2026-02-11</w:t>
            </w:r>
          </w:p>
        </w:tc>
        <w:tc>
          <w:tcPr>
            <w:tcW w:w="5099" w:type="dxa"/>
          </w:tcPr>
          <w:p w14:paraId="3A32A2BE" w14:textId="62485553" w:rsidR="003348F4" w:rsidRPr="00F50F39" w:rsidRDefault="003348F4" w:rsidP="003348F4">
            <w:pPr>
              <w:jc w:val="both"/>
              <w:rPr>
                <w:rFonts w:ascii="Times New Roman" w:hAnsi="Times New Roman" w:cs="Times New Roman"/>
              </w:rPr>
            </w:pPr>
            <w:r w:rsidRPr="00677795">
              <w:rPr>
                <w:rFonts w:ascii="Times New Roman" w:hAnsi="Times New Roman" w:cs="Times New Roman"/>
              </w:rPr>
              <w:t>Naujai paskirtas TBC banko generalinis direktorius Goga Tkhelidzė teigia, kad bendrovės laukia „daug pergalių“ ir priduria, kad „TBC darbuotojams net ir neįmanoma yra įmanoma“. Tkhelidzė pasidalijo žinute socialiniuose tinkluose, išreikšdamas padėką Vakhtangui Butskhrikidzei, kuris toliau eina TBC grupės generalinio direktoriaus pareigas.</w:t>
            </w:r>
          </w:p>
        </w:tc>
        <w:tc>
          <w:tcPr>
            <w:tcW w:w="2441" w:type="dxa"/>
          </w:tcPr>
          <w:p w14:paraId="0BBAC1F3" w14:textId="4FD5B77B" w:rsidR="003348F4" w:rsidRPr="00677795" w:rsidRDefault="003348F4" w:rsidP="003348F4">
            <w:pPr>
              <w:jc w:val="both"/>
              <w:rPr>
                <w:rFonts w:ascii="Times New Roman" w:eastAsia="Calibri" w:hAnsi="Times New Roman" w:cs="Times New Roman"/>
                <w:b/>
                <w:bCs/>
                <w:lang w:val="en-US"/>
              </w:rPr>
            </w:pPr>
            <w:hyperlink r:id="rId22" w:history="1">
              <w:r w:rsidRPr="00677795">
                <w:rPr>
                  <w:rStyle w:val="Hyperlink"/>
                  <w:rFonts w:ascii="Times New Roman" w:eastAsia="Calibri" w:hAnsi="Times New Roman" w:cs="Times New Roman"/>
                  <w:b/>
                  <w:bCs/>
                  <w:lang w:val="en-US"/>
                </w:rPr>
                <w:t>Many Victories Ahead; For TBC, Even the Impossible Is Possible - Goga Tkhelidze</w:t>
              </w:r>
            </w:hyperlink>
          </w:p>
          <w:p w14:paraId="439A237F" w14:textId="77777777" w:rsidR="003348F4" w:rsidRPr="00677795" w:rsidRDefault="003348F4" w:rsidP="003348F4">
            <w:pPr>
              <w:jc w:val="both"/>
              <w:rPr>
                <w:rFonts w:ascii="Times New Roman" w:eastAsia="Calibri" w:hAnsi="Times New Roman" w:cs="Times New Roman"/>
                <w:lang w:val="en-US"/>
              </w:rPr>
            </w:pPr>
          </w:p>
        </w:tc>
        <w:tc>
          <w:tcPr>
            <w:tcW w:w="1620" w:type="dxa"/>
          </w:tcPr>
          <w:p w14:paraId="0B509C20" w14:textId="77777777" w:rsidR="003348F4" w:rsidRPr="00C47F06" w:rsidRDefault="003348F4" w:rsidP="003348F4">
            <w:pPr>
              <w:jc w:val="both"/>
              <w:rPr>
                <w:rFonts w:ascii="Times New Roman" w:hAnsi="Times New Roman" w:cs="Times New Roman"/>
              </w:rPr>
            </w:pPr>
          </w:p>
        </w:tc>
      </w:tr>
      <w:tr w:rsidR="003348F4" w:rsidRPr="00C47F06" w14:paraId="08EE5FAF" w14:textId="77777777" w:rsidTr="002851FC">
        <w:trPr>
          <w:trHeight w:val="259"/>
        </w:trPr>
        <w:tc>
          <w:tcPr>
            <w:tcW w:w="1275" w:type="dxa"/>
          </w:tcPr>
          <w:p w14:paraId="69EA2B8A" w14:textId="5BF6AD27" w:rsidR="003348F4" w:rsidRPr="00C47F06" w:rsidRDefault="003348F4" w:rsidP="003348F4">
            <w:pPr>
              <w:jc w:val="both"/>
              <w:rPr>
                <w:rFonts w:ascii="Times New Roman" w:hAnsi="Times New Roman" w:cs="Times New Roman"/>
              </w:rPr>
            </w:pPr>
            <w:r>
              <w:rPr>
                <w:rFonts w:ascii="Times New Roman" w:hAnsi="Times New Roman" w:cs="Times New Roman"/>
              </w:rPr>
              <w:t>2026-02-1</w:t>
            </w:r>
            <w:r>
              <w:rPr>
                <w:rFonts w:ascii="Times New Roman" w:hAnsi="Times New Roman" w:cs="Times New Roman"/>
              </w:rPr>
              <w:t>2</w:t>
            </w:r>
          </w:p>
        </w:tc>
        <w:tc>
          <w:tcPr>
            <w:tcW w:w="5099" w:type="dxa"/>
          </w:tcPr>
          <w:p w14:paraId="5E20CD26" w14:textId="77777777" w:rsidR="003348F4" w:rsidRPr="002851FC" w:rsidRDefault="003348F4" w:rsidP="003348F4">
            <w:pPr>
              <w:shd w:val="clear" w:color="auto" w:fill="FFFFFF"/>
              <w:jc w:val="both"/>
              <w:rPr>
                <w:rFonts w:ascii="Times New Roman" w:hAnsi="Times New Roman" w:cs="Times New Roman"/>
                <w:shd w:val="clear" w:color="auto" w:fill="FFFFFF"/>
                <w:lang w:val="es-ES"/>
              </w:rPr>
            </w:pPr>
            <w:r w:rsidRPr="002851FC">
              <w:rPr>
                <w:rFonts w:ascii="Times New Roman" w:hAnsi="Times New Roman" w:cs="Times New Roman"/>
                <w:shd w:val="clear" w:color="auto" w:fill="FFFFFF"/>
              </w:rPr>
              <w:t>Pagal naująją aukštojo mokslo reformą, Iljos valstybinis universitetas siūlys priėmimą tik į pedagogikos ir gamtos mokslų, technologijų, technologijų, inžinerijos ir matematikos (STEM) programas su tarptautine ABET akreditacija. Šis sprendimas priimtas vadovaujantis principu „vienas miestas – vienas fakultetas“, pagal kurį programos griežtai paskirstomos tarp valstybinių universitetų.</w:t>
            </w:r>
          </w:p>
          <w:p w14:paraId="579547F0" w14:textId="5CAE4F40" w:rsidR="003348F4" w:rsidRPr="002851FC" w:rsidRDefault="003348F4" w:rsidP="003348F4">
            <w:pPr>
              <w:shd w:val="clear" w:color="auto" w:fill="FFFFFF"/>
              <w:jc w:val="both"/>
              <w:rPr>
                <w:rFonts w:ascii="Times New Roman" w:hAnsi="Times New Roman" w:cs="Times New Roman"/>
                <w:shd w:val="clear" w:color="auto" w:fill="FFFFFF"/>
                <w:lang w:val="es-ES"/>
              </w:rPr>
            </w:pPr>
          </w:p>
        </w:tc>
        <w:tc>
          <w:tcPr>
            <w:tcW w:w="2441" w:type="dxa"/>
          </w:tcPr>
          <w:p w14:paraId="4DF2120A" w14:textId="790C14EA" w:rsidR="003348F4" w:rsidRPr="002851FC" w:rsidRDefault="003348F4" w:rsidP="003348F4">
            <w:pPr>
              <w:jc w:val="both"/>
              <w:rPr>
                <w:rFonts w:ascii="Times New Roman" w:eastAsia="Calibri" w:hAnsi="Times New Roman" w:cs="Times New Roman"/>
                <w:b/>
                <w:bCs/>
                <w:lang w:val="en-US"/>
              </w:rPr>
            </w:pPr>
            <w:hyperlink r:id="rId23" w:history="1">
              <w:r w:rsidRPr="002851FC">
                <w:rPr>
                  <w:rStyle w:val="Hyperlink"/>
                  <w:rFonts w:ascii="Times New Roman" w:eastAsia="Calibri" w:hAnsi="Times New Roman" w:cs="Times New Roman"/>
                  <w:b/>
                  <w:bCs/>
                  <w:lang w:val="en-US"/>
                </w:rPr>
                <w:t>At Ilia State University, Only Pedagogy and STEM Programs Will Remain – Mikanadze</w:t>
              </w:r>
            </w:hyperlink>
          </w:p>
          <w:p w14:paraId="14F5B73A" w14:textId="17574F0A" w:rsidR="003348F4" w:rsidRPr="002851FC" w:rsidRDefault="003348F4" w:rsidP="003348F4">
            <w:pPr>
              <w:jc w:val="both"/>
              <w:rPr>
                <w:rFonts w:ascii="Times New Roman" w:eastAsia="Calibri" w:hAnsi="Times New Roman" w:cs="Times New Roman"/>
                <w:lang w:val="en-US"/>
              </w:rPr>
            </w:pPr>
          </w:p>
        </w:tc>
        <w:tc>
          <w:tcPr>
            <w:tcW w:w="1620" w:type="dxa"/>
          </w:tcPr>
          <w:p w14:paraId="3182FB45" w14:textId="4B9E6DD3" w:rsidR="003348F4" w:rsidRPr="002851FC" w:rsidRDefault="003348F4" w:rsidP="003348F4">
            <w:pPr>
              <w:ind w:left="-110"/>
              <w:jc w:val="both"/>
              <w:rPr>
                <w:rFonts w:ascii="Times New Roman" w:hAnsi="Times New Roman" w:cs="Times New Roman"/>
                <w:b/>
                <w:bCs/>
                <w:sz w:val="20"/>
                <w:szCs w:val="20"/>
              </w:rPr>
            </w:pPr>
            <w:r w:rsidRPr="002851FC">
              <w:rPr>
                <w:rFonts w:ascii="Times New Roman" w:hAnsi="Times New Roman" w:cs="Times New Roman"/>
                <w:b/>
                <w:bCs/>
                <w:sz w:val="20"/>
                <w:szCs w:val="20"/>
              </w:rPr>
              <w:t xml:space="preserve">Švietimo reforma siekia įtvirtinti GD </w:t>
            </w:r>
            <w:r>
              <w:rPr>
                <w:rFonts w:ascii="Times New Roman" w:hAnsi="Times New Roman" w:cs="Times New Roman"/>
                <w:b/>
                <w:bCs/>
                <w:sz w:val="20"/>
                <w:szCs w:val="20"/>
              </w:rPr>
              <w:t>lojalią</w:t>
            </w:r>
            <w:r w:rsidRPr="002851FC">
              <w:rPr>
                <w:rFonts w:ascii="Times New Roman" w:hAnsi="Times New Roman" w:cs="Times New Roman"/>
                <w:b/>
                <w:bCs/>
                <w:sz w:val="20"/>
                <w:szCs w:val="20"/>
              </w:rPr>
              <w:t xml:space="preserve"> sistemą. Vienas iš tikslų – sunaikimnti Ilia valstybinį universitetą – vieną progresyviausių, liberaliausių ir vakarietiškiausių šalies aukštojo mokslo institucijų. </w:t>
            </w:r>
          </w:p>
        </w:tc>
      </w:tr>
      <w:tr w:rsidR="003348F4" w:rsidRPr="00C47F06" w14:paraId="0D5EADE4" w14:textId="77777777" w:rsidTr="002851FC">
        <w:trPr>
          <w:trHeight w:val="259"/>
        </w:trPr>
        <w:tc>
          <w:tcPr>
            <w:tcW w:w="1275" w:type="dxa"/>
          </w:tcPr>
          <w:p w14:paraId="1580007D" w14:textId="43B4BDF0" w:rsidR="003348F4" w:rsidRPr="00C47F06" w:rsidRDefault="003348F4" w:rsidP="003348F4">
            <w:pPr>
              <w:jc w:val="both"/>
              <w:rPr>
                <w:rFonts w:ascii="Times New Roman" w:hAnsi="Times New Roman" w:cs="Times New Roman"/>
              </w:rPr>
            </w:pPr>
            <w:r>
              <w:rPr>
                <w:rFonts w:ascii="Times New Roman" w:hAnsi="Times New Roman" w:cs="Times New Roman"/>
              </w:rPr>
              <w:t>2026-02-1</w:t>
            </w:r>
            <w:r>
              <w:rPr>
                <w:rFonts w:ascii="Times New Roman" w:hAnsi="Times New Roman" w:cs="Times New Roman"/>
              </w:rPr>
              <w:t>3</w:t>
            </w:r>
          </w:p>
        </w:tc>
        <w:tc>
          <w:tcPr>
            <w:tcW w:w="5099" w:type="dxa"/>
          </w:tcPr>
          <w:p w14:paraId="7901DCBF" w14:textId="0DB49D86" w:rsidR="003348F4" w:rsidRPr="001F143E" w:rsidRDefault="003348F4" w:rsidP="003348F4">
            <w:pPr>
              <w:shd w:val="clear" w:color="auto" w:fill="FFFFFF"/>
              <w:jc w:val="both"/>
              <w:rPr>
                <w:rFonts w:ascii="Times New Roman" w:hAnsi="Times New Roman" w:cs="Times New Roman"/>
                <w:shd w:val="clear" w:color="auto" w:fill="FFFFFF"/>
              </w:rPr>
            </w:pPr>
            <w:r w:rsidRPr="001F143E">
              <w:rPr>
                <w:rFonts w:ascii="Times New Roman" w:hAnsi="Times New Roman" w:cs="Times New Roman"/>
                <w:shd w:val="clear" w:color="auto" w:fill="FFFFFF"/>
              </w:rPr>
              <w:t>„TBC Capital“ ataskaitoje teigiama, kad 2025 m. vidutinė nekilnojamojo turto pardavimo kaina Batumyje išaugo 16,5 % ir pasiekė 1 395 USD už kvadratinį metrą.</w:t>
            </w:r>
          </w:p>
          <w:p w14:paraId="2D08AE3E" w14:textId="650BC4B7" w:rsidR="003348F4" w:rsidRPr="001F143E" w:rsidRDefault="003348F4" w:rsidP="003348F4">
            <w:pPr>
              <w:shd w:val="clear" w:color="auto" w:fill="FFFFFF"/>
              <w:jc w:val="both"/>
              <w:rPr>
                <w:rFonts w:ascii="Times New Roman" w:hAnsi="Times New Roman" w:cs="Times New Roman"/>
                <w:shd w:val="clear" w:color="auto" w:fill="FFFFFF"/>
              </w:rPr>
            </w:pPr>
            <w:r w:rsidRPr="001F143E">
              <w:rPr>
                <w:rFonts w:ascii="Times New Roman" w:hAnsi="Times New Roman" w:cs="Times New Roman"/>
                <w:shd w:val="clear" w:color="auto" w:fill="FFFFFF"/>
              </w:rPr>
              <w:t>Ataskaitoje nenurodomas tikslus sandorių skaičius Batumyje, tačiau pažymima, kad kainų augimą daugiausia lėmė prabangių gyvenamųjų kompleksų pardavimas.</w:t>
            </w:r>
          </w:p>
          <w:p w14:paraId="41114276" w14:textId="3562AD6F" w:rsidR="003348F4" w:rsidRPr="001F143E" w:rsidRDefault="003348F4" w:rsidP="003348F4">
            <w:pPr>
              <w:shd w:val="clear" w:color="auto" w:fill="FFFFFF"/>
              <w:jc w:val="both"/>
              <w:rPr>
                <w:rFonts w:ascii="Times New Roman" w:hAnsi="Times New Roman" w:cs="Times New Roman"/>
                <w:shd w:val="clear" w:color="auto" w:fill="FFFFFF"/>
              </w:rPr>
            </w:pPr>
            <w:r w:rsidRPr="001F143E">
              <w:rPr>
                <w:rFonts w:ascii="Times New Roman" w:hAnsi="Times New Roman" w:cs="Times New Roman"/>
                <w:shd w:val="clear" w:color="auto" w:fill="FFFFFF"/>
              </w:rPr>
              <w:t>Vis</w:t>
            </w:r>
            <w:r>
              <w:rPr>
                <w:rFonts w:ascii="Times New Roman" w:hAnsi="Times New Roman" w:cs="Times New Roman"/>
                <w:shd w:val="clear" w:color="auto" w:fill="FFFFFF"/>
              </w:rPr>
              <w:t>ame</w:t>
            </w:r>
            <w:r w:rsidRPr="001F143E">
              <w:rPr>
                <w:rFonts w:ascii="Times New Roman" w:hAnsi="Times New Roman" w:cs="Times New Roman"/>
                <w:shd w:val="clear" w:color="auto" w:fill="FFFFFF"/>
              </w:rPr>
              <w:t xml:space="preserve"> </w:t>
            </w:r>
            <w:r>
              <w:rPr>
                <w:rFonts w:ascii="Times New Roman" w:hAnsi="Times New Roman" w:cs="Times New Roman"/>
                <w:shd w:val="clear" w:color="auto" w:fill="FFFFFF"/>
              </w:rPr>
              <w:t>Sakartvel</w:t>
            </w:r>
            <w:r>
              <w:rPr>
                <w:rFonts w:ascii="Times New Roman" w:hAnsi="Times New Roman" w:cs="Times New Roman"/>
                <w:shd w:val="clear" w:color="auto" w:fill="FFFFFF"/>
              </w:rPr>
              <w:t>e</w:t>
            </w:r>
            <w:r w:rsidRPr="00C36FEE">
              <w:rPr>
                <w:rFonts w:ascii="Times New Roman" w:hAnsi="Times New Roman" w:cs="Times New Roman"/>
                <w:shd w:val="clear" w:color="auto" w:fill="FFFFFF"/>
              </w:rPr>
              <w:t xml:space="preserve"> </w:t>
            </w:r>
            <w:r w:rsidRPr="001F143E">
              <w:rPr>
                <w:rFonts w:ascii="Times New Roman" w:hAnsi="Times New Roman" w:cs="Times New Roman"/>
                <w:shd w:val="clear" w:color="auto" w:fill="FFFFFF"/>
              </w:rPr>
              <w:t>2025 m. buvo sudaryta iš viso 78 500 nekilnojamojo turto sandorių, tai yra 6 % daugiau nei 2024 m. Iš jų 29 300 objektų buvo parduoti pirminėje rinkoje, o 49 200 vienetų – antrinėje rinkoje. Tbilisyje vidutinė pardavimo kaina pasiekė 1 312 USD už kvadratinį metrą, tai yra 4,1 % daugiau nei 2024 m.</w:t>
            </w:r>
          </w:p>
          <w:p w14:paraId="6A9F8091" w14:textId="437ADF8D" w:rsidR="003348F4" w:rsidRPr="00C47F06" w:rsidRDefault="003348F4" w:rsidP="003348F4">
            <w:pPr>
              <w:shd w:val="clear" w:color="auto" w:fill="FFFFFF"/>
              <w:jc w:val="both"/>
              <w:rPr>
                <w:rFonts w:ascii="Times New Roman" w:hAnsi="Times New Roman" w:cs="Times New Roman"/>
                <w:shd w:val="clear" w:color="auto" w:fill="FFFFFF"/>
              </w:rPr>
            </w:pPr>
          </w:p>
        </w:tc>
        <w:tc>
          <w:tcPr>
            <w:tcW w:w="2441" w:type="dxa"/>
          </w:tcPr>
          <w:p w14:paraId="3C3AAE24" w14:textId="72D45649" w:rsidR="003348F4" w:rsidRPr="001F143E" w:rsidRDefault="003348F4" w:rsidP="003348F4">
            <w:pPr>
              <w:jc w:val="both"/>
              <w:rPr>
                <w:rFonts w:ascii="Times New Roman" w:eastAsia="Calibri" w:hAnsi="Times New Roman" w:cs="Times New Roman"/>
                <w:b/>
                <w:bCs/>
                <w:lang w:val="en-US"/>
              </w:rPr>
            </w:pPr>
            <w:hyperlink r:id="rId24" w:history="1">
              <w:r w:rsidRPr="001F143E">
                <w:rPr>
                  <w:rStyle w:val="Hyperlink"/>
                  <w:rFonts w:ascii="Times New Roman" w:eastAsia="Calibri" w:hAnsi="Times New Roman" w:cs="Times New Roman"/>
                  <w:b/>
                  <w:bCs/>
                  <w:lang w:val="en-US"/>
                </w:rPr>
                <w:t>High-End Apartment Sales Push Batumi’s Average Property Price to $1,395 – TBC Capital</w:t>
              </w:r>
            </w:hyperlink>
          </w:p>
          <w:p w14:paraId="04142D9F" w14:textId="77777777" w:rsidR="003348F4" w:rsidRPr="001F143E" w:rsidRDefault="003348F4" w:rsidP="003348F4">
            <w:pPr>
              <w:jc w:val="both"/>
              <w:rPr>
                <w:rFonts w:ascii="Times New Roman" w:eastAsia="Calibri" w:hAnsi="Times New Roman" w:cs="Times New Roman"/>
                <w:lang w:val="en-US"/>
              </w:rPr>
            </w:pPr>
          </w:p>
        </w:tc>
        <w:tc>
          <w:tcPr>
            <w:tcW w:w="1620" w:type="dxa"/>
          </w:tcPr>
          <w:p w14:paraId="1526D24E" w14:textId="77777777" w:rsidR="003348F4" w:rsidRPr="00C47F06" w:rsidRDefault="003348F4" w:rsidP="003348F4">
            <w:pPr>
              <w:jc w:val="both"/>
              <w:rPr>
                <w:rFonts w:ascii="Times New Roman" w:hAnsi="Times New Roman" w:cs="Times New Roman"/>
              </w:rPr>
            </w:pPr>
          </w:p>
        </w:tc>
      </w:tr>
      <w:tr w:rsidR="003348F4" w:rsidRPr="00C47F06" w14:paraId="6CADAB38" w14:textId="77777777" w:rsidTr="002851FC">
        <w:trPr>
          <w:trHeight w:val="259"/>
        </w:trPr>
        <w:tc>
          <w:tcPr>
            <w:tcW w:w="1275" w:type="dxa"/>
          </w:tcPr>
          <w:p w14:paraId="3770BEAC" w14:textId="1E0A2FE2" w:rsidR="003348F4" w:rsidRDefault="003348F4" w:rsidP="003348F4">
            <w:pPr>
              <w:jc w:val="both"/>
              <w:rPr>
                <w:rFonts w:ascii="Times New Roman" w:hAnsi="Times New Roman" w:cs="Times New Roman"/>
              </w:rPr>
            </w:pPr>
            <w:r>
              <w:rPr>
                <w:rFonts w:ascii="Times New Roman" w:hAnsi="Times New Roman" w:cs="Times New Roman"/>
              </w:rPr>
              <w:t>2026-02-13</w:t>
            </w:r>
          </w:p>
        </w:tc>
        <w:tc>
          <w:tcPr>
            <w:tcW w:w="5099" w:type="dxa"/>
          </w:tcPr>
          <w:p w14:paraId="46A041C5" w14:textId="2AA2935C" w:rsidR="003348F4" w:rsidRPr="00CD4932" w:rsidRDefault="003348F4" w:rsidP="003348F4">
            <w:pPr>
              <w:shd w:val="clear" w:color="auto" w:fill="FFFFFF"/>
              <w:jc w:val="both"/>
              <w:rPr>
                <w:rFonts w:ascii="Times New Roman" w:hAnsi="Times New Roman" w:cs="Times New Roman"/>
                <w:u w:val="single"/>
              </w:rPr>
            </w:pPr>
            <w:r w:rsidRPr="00CD4932">
              <w:rPr>
                <w:rFonts w:ascii="Times New Roman" w:hAnsi="Times New Roman" w:cs="Times New Roman"/>
                <w:u w:val="single"/>
              </w:rPr>
              <w:t xml:space="preserve">Ekonomistas ir buvęs </w:t>
            </w:r>
            <w:r w:rsidRPr="00CD4932">
              <w:rPr>
                <w:rFonts w:ascii="Times New Roman" w:hAnsi="Times New Roman" w:cs="Times New Roman"/>
                <w:u w:val="single"/>
                <w:shd w:val="clear" w:color="auto" w:fill="FFFFFF"/>
              </w:rPr>
              <w:t xml:space="preserve">Sakartvelo </w:t>
            </w:r>
            <w:r w:rsidRPr="00CD4932">
              <w:rPr>
                <w:rFonts w:ascii="Times New Roman" w:hAnsi="Times New Roman" w:cs="Times New Roman"/>
                <w:u w:val="single"/>
              </w:rPr>
              <w:t xml:space="preserve">nacionalinio banko (NBG) prezidentas Romanas Gotsiridzė mano, kad neseniai žengtas žingsnis pervesti dalį </w:t>
            </w:r>
            <w:r w:rsidRPr="00CD4932">
              <w:rPr>
                <w:rFonts w:ascii="Times New Roman" w:hAnsi="Times New Roman" w:cs="Times New Roman"/>
                <w:u w:val="single"/>
                <w:shd w:val="clear" w:color="auto" w:fill="FFFFFF"/>
              </w:rPr>
              <w:t xml:space="preserve">Sakartvelo </w:t>
            </w:r>
            <w:r w:rsidRPr="00CD4932">
              <w:rPr>
                <w:rFonts w:ascii="Times New Roman" w:hAnsi="Times New Roman" w:cs="Times New Roman"/>
                <w:u w:val="single"/>
              </w:rPr>
              <w:t>užsienio valiutos atsargų į Kinijos turtą yra platesnės strategijos, kuria siekiama atitolinti šalį nuo Vakarų, dalis.</w:t>
            </w:r>
            <w:r w:rsidRPr="00CD4932">
              <w:rPr>
                <w:rFonts w:ascii="Times New Roman" w:hAnsi="Times New Roman" w:cs="Times New Roman"/>
                <w:u w:val="single"/>
              </w:rPr>
              <w:t xml:space="preserve"> </w:t>
            </w:r>
          </w:p>
          <w:p w14:paraId="7B4F97A2" w14:textId="77777777" w:rsidR="003348F4" w:rsidRDefault="003348F4" w:rsidP="003348F4">
            <w:pPr>
              <w:shd w:val="clear" w:color="auto" w:fill="FFFFFF"/>
              <w:jc w:val="both"/>
              <w:rPr>
                <w:rFonts w:ascii="Times New Roman" w:hAnsi="Times New Roman" w:cs="Times New Roman"/>
              </w:rPr>
            </w:pPr>
          </w:p>
        </w:tc>
        <w:tc>
          <w:tcPr>
            <w:tcW w:w="2441" w:type="dxa"/>
          </w:tcPr>
          <w:p w14:paraId="5D5B3BE1" w14:textId="0B8E6E43" w:rsidR="003348F4" w:rsidRPr="00CD4932" w:rsidRDefault="003348F4" w:rsidP="003348F4">
            <w:pPr>
              <w:jc w:val="both"/>
              <w:rPr>
                <w:rFonts w:ascii="Times New Roman" w:eastAsia="Calibri" w:hAnsi="Times New Roman" w:cs="Times New Roman"/>
                <w:b/>
                <w:bCs/>
                <w:lang w:val="en-US"/>
              </w:rPr>
            </w:pPr>
            <w:hyperlink r:id="rId25" w:history="1">
              <w:r w:rsidRPr="00CD4932">
                <w:rPr>
                  <w:rStyle w:val="Hyperlink"/>
                  <w:rFonts w:ascii="Times New Roman" w:eastAsia="Calibri" w:hAnsi="Times New Roman" w:cs="Times New Roman"/>
                  <w:b/>
                  <w:bCs/>
                  <w:lang w:val="en-US"/>
                </w:rPr>
                <w:t>Transferring Reserves to China Part of Plan to Distance Georgia from the West – Roman Gotsiridze</w:t>
              </w:r>
            </w:hyperlink>
          </w:p>
          <w:p w14:paraId="3779292C" w14:textId="77777777" w:rsidR="003348F4" w:rsidRPr="00CD4932" w:rsidRDefault="003348F4" w:rsidP="003348F4">
            <w:pPr>
              <w:jc w:val="both"/>
              <w:rPr>
                <w:rFonts w:ascii="Times New Roman" w:eastAsia="Calibri" w:hAnsi="Times New Roman" w:cs="Times New Roman"/>
                <w:lang w:val="en-US"/>
              </w:rPr>
            </w:pPr>
          </w:p>
        </w:tc>
        <w:tc>
          <w:tcPr>
            <w:tcW w:w="1620" w:type="dxa"/>
          </w:tcPr>
          <w:p w14:paraId="3E2D589F" w14:textId="77777777" w:rsidR="003348F4" w:rsidRPr="00C47F06" w:rsidRDefault="003348F4" w:rsidP="003348F4">
            <w:pPr>
              <w:jc w:val="both"/>
              <w:rPr>
                <w:rFonts w:ascii="Times New Roman" w:hAnsi="Times New Roman" w:cs="Times New Roman"/>
              </w:rPr>
            </w:pPr>
          </w:p>
        </w:tc>
      </w:tr>
      <w:tr w:rsidR="003348F4" w:rsidRPr="00C47F06" w14:paraId="40B8D846" w14:textId="77777777" w:rsidTr="002851FC">
        <w:trPr>
          <w:trHeight w:val="259"/>
        </w:trPr>
        <w:tc>
          <w:tcPr>
            <w:tcW w:w="1275" w:type="dxa"/>
          </w:tcPr>
          <w:p w14:paraId="742A08BB" w14:textId="1DB14088" w:rsidR="003348F4" w:rsidRPr="00C47F06" w:rsidRDefault="003348F4" w:rsidP="003348F4">
            <w:pPr>
              <w:jc w:val="both"/>
              <w:rPr>
                <w:rFonts w:ascii="Times New Roman" w:hAnsi="Times New Roman" w:cs="Times New Roman"/>
              </w:rPr>
            </w:pPr>
            <w:r>
              <w:rPr>
                <w:rFonts w:ascii="Times New Roman" w:hAnsi="Times New Roman" w:cs="Times New Roman"/>
              </w:rPr>
              <w:t>2026-02-13</w:t>
            </w:r>
          </w:p>
        </w:tc>
        <w:tc>
          <w:tcPr>
            <w:tcW w:w="5099" w:type="dxa"/>
          </w:tcPr>
          <w:p w14:paraId="4191C033" w14:textId="77777777" w:rsidR="003348F4" w:rsidRPr="0021414D" w:rsidRDefault="003348F4" w:rsidP="003348F4">
            <w:pPr>
              <w:shd w:val="clear" w:color="auto" w:fill="FFFFFF"/>
              <w:tabs>
                <w:tab w:val="left" w:pos="1891"/>
              </w:tabs>
              <w:jc w:val="both"/>
              <w:rPr>
                <w:rFonts w:ascii="Times New Roman" w:hAnsi="Times New Roman" w:cs="Times New Roman"/>
                <w:u w:val="single"/>
                <w:shd w:val="clear" w:color="auto" w:fill="FFFFFF"/>
                <w:lang w:val="en-US"/>
              </w:rPr>
            </w:pPr>
            <w:r w:rsidRPr="0021414D">
              <w:rPr>
                <w:rFonts w:ascii="Times New Roman" w:hAnsi="Times New Roman" w:cs="Times New Roman"/>
                <w:u w:val="single"/>
                <w:shd w:val="clear" w:color="auto" w:fill="FFFFFF"/>
              </w:rPr>
              <w:t>Priėmimo kvota į Iljos valstybinį universitetą sumažinta trylika kartų. Šiais metais universitetas priims tik 300 bakalauro studijų studentų, palyginti su 3828 studentais praėjusiais metais.</w:t>
            </w:r>
          </w:p>
          <w:p w14:paraId="0B9DF34F" w14:textId="520396A8" w:rsidR="003348F4" w:rsidRPr="00A104BF" w:rsidRDefault="003348F4" w:rsidP="003348F4">
            <w:pPr>
              <w:shd w:val="clear" w:color="auto" w:fill="FFFFFF"/>
              <w:tabs>
                <w:tab w:val="left" w:pos="1891"/>
              </w:tabs>
              <w:jc w:val="both"/>
              <w:rPr>
                <w:rFonts w:ascii="Times New Roman" w:hAnsi="Times New Roman" w:cs="Times New Roman"/>
                <w:shd w:val="clear" w:color="auto" w:fill="FFFFFF"/>
              </w:rPr>
            </w:pPr>
          </w:p>
        </w:tc>
        <w:tc>
          <w:tcPr>
            <w:tcW w:w="2441" w:type="dxa"/>
          </w:tcPr>
          <w:p w14:paraId="0FFF6113" w14:textId="6FE99547" w:rsidR="003348F4" w:rsidRPr="0021414D" w:rsidRDefault="003348F4" w:rsidP="003348F4">
            <w:pPr>
              <w:jc w:val="both"/>
              <w:rPr>
                <w:rFonts w:ascii="Times New Roman" w:eastAsia="Calibri" w:hAnsi="Times New Roman" w:cs="Times New Roman"/>
                <w:b/>
                <w:bCs/>
                <w:lang w:val="en-US"/>
              </w:rPr>
            </w:pPr>
            <w:hyperlink r:id="rId26" w:history="1">
              <w:r w:rsidRPr="0021414D">
                <w:rPr>
                  <w:rStyle w:val="Hyperlink"/>
                  <w:rFonts w:ascii="Times New Roman" w:eastAsia="Calibri" w:hAnsi="Times New Roman" w:cs="Times New Roman"/>
                  <w:b/>
                  <w:bCs/>
                  <w:lang w:val="en-US"/>
                </w:rPr>
                <w:t>Ilia State University’s Admission Quota Reduced by 13 Times – Gov't Decree</w:t>
              </w:r>
            </w:hyperlink>
          </w:p>
          <w:p w14:paraId="458BDD77" w14:textId="77777777" w:rsidR="003348F4" w:rsidRPr="0021414D" w:rsidRDefault="003348F4" w:rsidP="003348F4">
            <w:pPr>
              <w:jc w:val="both"/>
              <w:rPr>
                <w:rFonts w:ascii="Times New Roman" w:eastAsia="Calibri" w:hAnsi="Times New Roman" w:cs="Times New Roman"/>
                <w:lang w:val="en-US"/>
              </w:rPr>
            </w:pPr>
          </w:p>
        </w:tc>
        <w:tc>
          <w:tcPr>
            <w:tcW w:w="1620" w:type="dxa"/>
          </w:tcPr>
          <w:p w14:paraId="21BBE7D0" w14:textId="77777777" w:rsidR="003348F4" w:rsidRPr="00C47F06" w:rsidRDefault="003348F4" w:rsidP="003348F4">
            <w:pPr>
              <w:jc w:val="both"/>
              <w:rPr>
                <w:rFonts w:ascii="Times New Roman" w:hAnsi="Times New Roman" w:cs="Times New Roman"/>
              </w:rPr>
            </w:pPr>
          </w:p>
        </w:tc>
      </w:tr>
      <w:tr w:rsidR="00526076" w:rsidRPr="00C47F06" w14:paraId="3491CC7D" w14:textId="77777777" w:rsidTr="002851FC">
        <w:trPr>
          <w:trHeight w:val="259"/>
        </w:trPr>
        <w:tc>
          <w:tcPr>
            <w:tcW w:w="1275" w:type="dxa"/>
          </w:tcPr>
          <w:p w14:paraId="02C81945" w14:textId="30FBA383" w:rsidR="00526076" w:rsidRDefault="00526076" w:rsidP="00526076">
            <w:pPr>
              <w:jc w:val="both"/>
              <w:rPr>
                <w:rFonts w:ascii="Times New Roman" w:hAnsi="Times New Roman" w:cs="Times New Roman"/>
              </w:rPr>
            </w:pPr>
            <w:r>
              <w:rPr>
                <w:rFonts w:ascii="Times New Roman" w:hAnsi="Times New Roman" w:cs="Times New Roman"/>
              </w:rPr>
              <w:lastRenderedPageBreak/>
              <w:t>2026-02-1</w:t>
            </w:r>
            <w:r>
              <w:rPr>
                <w:rFonts w:ascii="Times New Roman" w:hAnsi="Times New Roman" w:cs="Times New Roman"/>
              </w:rPr>
              <w:t>6</w:t>
            </w:r>
          </w:p>
        </w:tc>
        <w:tc>
          <w:tcPr>
            <w:tcW w:w="5099" w:type="dxa"/>
          </w:tcPr>
          <w:p w14:paraId="262F75FB" w14:textId="3E8739CB" w:rsidR="00526076" w:rsidRPr="00526076" w:rsidRDefault="00526076" w:rsidP="00526076">
            <w:pPr>
              <w:shd w:val="clear" w:color="auto" w:fill="FFFFFF"/>
              <w:tabs>
                <w:tab w:val="left" w:pos="1891"/>
              </w:tabs>
              <w:jc w:val="both"/>
              <w:rPr>
                <w:rFonts w:ascii="Times New Roman" w:hAnsi="Times New Roman" w:cs="Times New Roman"/>
                <w:shd w:val="clear" w:color="auto" w:fill="FFFFFF"/>
              </w:rPr>
            </w:pPr>
            <w:r w:rsidRPr="00526076">
              <w:rPr>
                <w:rFonts w:ascii="Times New Roman" w:hAnsi="Times New Roman" w:cs="Times New Roman"/>
                <w:shd w:val="clear" w:color="auto" w:fill="FFFFFF"/>
              </w:rPr>
              <w:t>2025 m. Transkaspijos tarptautinio transporto maršruto (TITR) bendras krovinių skaičius išaugo nedaug – 0,5 %, tačiau konteinerių eismas išaugo 36 %. Pasak TITR asociacijos, „Viduriniu koridoriumi“ pervežta 1,867 mln. tonų krovinių, tai yra šiek tiek daugiau nei 2024 m., o konteinerių pralaidumas siekė 76 900 TEU. Maršrutu naudojosi iš viso 433 konteineriniai traukiniai, iš kurių 400 važiavo rytų–vakarų kryptimi, o 33 – vakarų–rytų kryptimi, o tai rodo padažnėjusius reguliarius konteinerių pervežimus.</w:t>
            </w:r>
            <w:r>
              <w:rPr>
                <w:rFonts w:ascii="Times New Roman" w:hAnsi="Times New Roman" w:cs="Times New Roman"/>
                <w:shd w:val="clear" w:color="auto" w:fill="FFFFFF"/>
              </w:rPr>
              <w:t xml:space="preserve"> </w:t>
            </w:r>
          </w:p>
          <w:p w14:paraId="517E2C6E" w14:textId="7870D8D7" w:rsidR="00526076" w:rsidRPr="006D3E3D" w:rsidRDefault="00526076" w:rsidP="00526076">
            <w:pPr>
              <w:shd w:val="clear" w:color="auto" w:fill="FFFFFF"/>
              <w:tabs>
                <w:tab w:val="left" w:pos="1891"/>
              </w:tabs>
              <w:jc w:val="both"/>
              <w:rPr>
                <w:rFonts w:ascii="Times New Roman" w:hAnsi="Times New Roman" w:cs="Times New Roman"/>
                <w:shd w:val="clear" w:color="auto" w:fill="FFFFFF"/>
              </w:rPr>
            </w:pPr>
          </w:p>
        </w:tc>
        <w:tc>
          <w:tcPr>
            <w:tcW w:w="2441" w:type="dxa"/>
          </w:tcPr>
          <w:p w14:paraId="1874C837" w14:textId="0B116178" w:rsidR="00526076" w:rsidRPr="00526076" w:rsidRDefault="00526076" w:rsidP="00526076">
            <w:pPr>
              <w:rPr>
                <w:rFonts w:ascii="Times New Roman" w:eastAsia="Calibri" w:hAnsi="Times New Roman" w:cs="Times New Roman"/>
                <w:b/>
                <w:bCs/>
                <w:lang w:val="en-US"/>
              </w:rPr>
            </w:pPr>
            <w:hyperlink r:id="rId27" w:history="1">
              <w:r w:rsidRPr="00526076">
                <w:rPr>
                  <w:rStyle w:val="Hyperlink"/>
                  <w:rFonts w:ascii="Times New Roman" w:eastAsia="Calibri" w:hAnsi="Times New Roman" w:cs="Times New Roman"/>
                  <w:b/>
                  <w:bCs/>
                  <w:lang w:val="en-US"/>
                </w:rPr>
                <w:t>Container Traffic Surges 36% on Trans-Caspian “Middle Corridor” in 2025</w:t>
              </w:r>
            </w:hyperlink>
          </w:p>
          <w:p w14:paraId="707B52EC" w14:textId="3B25868B" w:rsidR="00526076" w:rsidRPr="00526076" w:rsidRDefault="00526076" w:rsidP="00526076">
            <w:pPr>
              <w:rPr>
                <w:rFonts w:ascii="Times New Roman" w:eastAsia="Calibri" w:hAnsi="Times New Roman" w:cs="Times New Roman"/>
                <w:b/>
                <w:bCs/>
                <w:lang w:val="en-US"/>
              </w:rPr>
            </w:pPr>
          </w:p>
        </w:tc>
        <w:tc>
          <w:tcPr>
            <w:tcW w:w="1620" w:type="dxa"/>
          </w:tcPr>
          <w:p w14:paraId="46292C35" w14:textId="77777777" w:rsidR="00526076" w:rsidRPr="00C47F06" w:rsidRDefault="00526076" w:rsidP="00526076">
            <w:pPr>
              <w:jc w:val="both"/>
              <w:rPr>
                <w:rFonts w:ascii="Times New Roman" w:hAnsi="Times New Roman" w:cs="Times New Roman"/>
              </w:rPr>
            </w:pPr>
          </w:p>
        </w:tc>
      </w:tr>
      <w:tr w:rsidR="00526076" w:rsidRPr="00C47F06" w14:paraId="767E2A1D" w14:textId="77777777" w:rsidTr="002851FC">
        <w:trPr>
          <w:trHeight w:val="259"/>
        </w:trPr>
        <w:tc>
          <w:tcPr>
            <w:tcW w:w="1275" w:type="dxa"/>
          </w:tcPr>
          <w:p w14:paraId="3558DD82" w14:textId="6FB9F8CD" w:rsidR="00526076" w:rsidRPr="00C47F06" w:rsidRDefault="00526076" w:rsidP="00526076">
            <w:pPr>
              <w:jc w:val="both"/>
              <w:rPr>
                <w:rFonts w:ascii="Times New Roman" w:hAnsi="Times New Roman" w:cs="Times New Roman"/>
              </w:rPr>
            </w:pPr>
            <w:r>
              <w:rPr>
                <w:rFonts w:ascii="Times New Roman" w:hAnsi="Times New Roman" w:cs="Times New Roman"/>
              </w:rPr>
              <w:t>2026-02-1</w:t>
            </w:r>
            <w:r>
              <w:rPr>
                <w:rFonts w:ascii="Times New Roman" w:hAnsi="Times New Roman" w:cs="Times New Roman"/>
              </w:rPr>
              <w:t>7</w:t>
            </w:r>
          </w:p>
        </w:tc>
        <w:tc>
          <w:tcPr>
            <w:tcW w:w="5099" w:type="dxa"/>
          </w:tcPr>
          <w:p w14:paraId="758CB208" w14:textId="452CE488" w:rsidR="00526076" w:rsidRPr="00526076" w:rsidRDefault="00526076" w:rsidP="00526076">
            <w:pPr>
              <w:shd w:val="clear" w:color="auto" w:fill="FFFFFF"/>
              <w:jc w:val="both"/>
              <w:rPr>
                <w:rFonts w:ascii="Times New Roman" w:hAnsi="Times New Roman" w:cs="Times New Roman"/>
                <w:shd w:val="clear" w:color="auto" w:fill="FFFFFF"/>
              </w:rPr>
            </w:pPr>
            <w:r>
              <w:rPr>
                <w:rFonts w:ascii="Times New Roman" w:hAnsi="Times New Roman" w:cs="Times New Roman"/>
                <w:shd w:val="clear" w:color="auto" w:fill="FFFFFF"/>
              </w:rPr>
              <w:t>Sakartvel</w:t>
            </w:r>
            <w:r>
              <w:rPr>
                <w:rFonts w:ascii="Times New Roman" w:hAnsi="Times New Roman" w:cs="Times New Roman"/>
                <w:shd w:val="clear" w:color="auto" w:fill="FFFFFF"/>
              </w:rPr>
              <w:t>o</w:t>
            </w:r>
            <w:r w:rsidRPr="00C36FEE">
              <w:rPr>
                <w:rFonts w:ascii="Times New Roman" w:hAnsi="Times New Roman" w:cs="Times New Roman"/>
                <w:shd w:val="clear" w:color="auto" w:fill="FFFFFF"/>
              </w:rPr>
              <w:t xml:space="preserve"> </w:t>
            </w:r>
            <w:r w:rsidRPr="00526076">
              <w:rPr>
                <w:rFonts w:ascii="Times New Roman" w:hAnsi="Times New Roman" w:cs="Times New Roman"/>
                <w:shd w:val="clear" w:color="auto" w:fill="FFFFFF"/>
              </w:rPr>
              <w:t>automobilių importuotojai perspėja, kad planuojami transporto priemonių importo apribojimai gali gerokai susilpninti šalies, kaip regioninio automobilių mazgo, vaidmenį ir sukelti didelio masto rinkos susitraukimus. Pasak pramonės atstovų, nauji reglamentai gali išstumti iš rinkos 30–40 % importo įmonių, o 50–60 % prekiautojų gali būti priversti mažinti darbuotojų skaičių. Jie teigia, kad pokyčiai pakenktų tiek ekonominei veiklai, tiek socialiniam stabilumui, nes daugelis šeimų priklauso nuo pajamų iš šio sektoriaus.</w:t>
            </w:r>
          </w:p>
          <w:p w14:paraId="2D369839" w14:textId="7B389845" w:rsidR="00526076" w:rsidRPr="001A2478" w:rsidRDefault="00526076" w:rsidP="00526076">
            <w:pPr>
              <w:shd w:val="clear" w:color="auto" w:fill="FFFFFF"/>
              <w:jc w:val="both"/>
              <w:rPr>
                <w:rFonts w:ascii="Times New Roman" w:hAnsi="Times New Roman" w:cs="Times New Roman"/>
                <w:shd w:val="clear" w:color="auto" w:fill="FFFFFF"/>
              </w:rPr>
            </w:pPr>
          </w:p>
        </w:tc>
        <w:tc>
          <w:tcPr>
            <w:tcW w:w="2441" w:type="dxa"/>
          </w:tcPr>
          <w:p w14:paraId="0CE38722" w14:textId="26E92D98" w:rsidR="00526076" w:rsidRPr="00526076" w:rsidRDefault="00526076" w:rsidP="00526076">
            <w:pPr>
              <w:jc w:val="both"/>
              <w:rPr>
                <w:rFonts w:ascii="Times New Roman" w:eastAsia="Calibri" w:hAnsi="Times New Roman" w:cs="Times New Roman"/>
                <w:b/>
                <w:bCs/>
                <w:lang w:val="en-US"/>
              </w:rPr>
            </w:pPr>
            <w:hyperlink r:id="rId28" w:history="1">
              <w:r w:rsidRPr="00526076">
                <w:rPr>
                  <w:rStyle w:val="Hyperlink"/>
                  <w:rFonts w:ascii="Times New Roman" w:eastAsia="Calibri" w:hAnsi="Times New Roman" w:cs="Times New Roman"/>
                  <w:b/>
                  <w:bCs/>
                  <w:lang w:val="en-US"/>
                </w:rPr>
                <w:t>30–40% of Auto Importers Will Likely Leave the Market - Industry Warns</w:t>
              </w:r>
            </w:hyperlink>
          </w:p>
          <w:p w14:paraId="227A8DF0" w14:textId="52666D1A" w:rsidR="00526076" w:rsidRPr="00526076" w:rsidRDefault="00526076" w:rsidP="00526076">
            <w:pPr>
              <w:jc w:val="both"/>
              <w:rPr>
                <w:rFonts w:ascii="Times New Roman" w:eastAsia="Calibri" w:hAnsi="Times New Roman" w:cs="Times New Roman"/>
                <w:lang w:val="en-US"/>
              </w:rPr>
            </w:pPr>
          </w:p>
        </w:tc>
        <w:tc>
          <w:tcPr>
            <w:tcW w:w="1620" w:type="dxa"/>
          </w:tcPr>
          <w:p w14:paraId="52A3F1C0" w14:textId="77777777" w:rsidR="00526076" w:rsidRPr="00C47F06" w:rsidRDefault="00526076" w:rsidP="00526076">
            <w:pPr>
              <w:jc w:val="both"/>
              <w:rPr>
                <w:rFonts w:ascii="Times New Roman" w:hAnsi="Times New Roman" w:cs="Times New Roman"/>
              </w:rPr>
            </w:pPr>
          </w:p>
        </w:tc>
      </w:tr>
      <w:tr w:rsidR="00526076" w:rsidRPr="00C47F06" w14:paraId="0490F287" w14:textId="77777777" w:rsidTr="002851FC">
        <w:trPr>
          <w:trHeight w:val="259"/>
        </w:trPr>
        <w:tc>
          <w:tcPr>
            <w:tcW w:w="1275" w:type="dxa"/>
          </w:tcPr>
          <w:p w14:paraId="49F64631" w14:textId="5FD96960" w:rsidR="00526076" w:rsidRPr="00C47F06" w:rsidRDefault="00526076" w:rsidP="00526076">
            <w:pPr>
              <w:jc w:val="both"/>
              <w:rPr>
                <w:rFonts w:ascii="Times New Roman" w:hAnsi="Times New Roman" w:cs="Times New Roman"/>
              </w:rPr>
            </w:pPr>
            <w:r>
              <w:rPr>
                <w:rFonts w:ascii="Times New Roman" w:hAnsi="Times New Roman" w:cs="Times New Roman"/>
              </w:rPr>
              <w:t>2026-02-1</w:t>
            </w:r>
            <w:r>
              <w:rPr>
                <w:rFonts w:ascii="Times New Roman" w:hAnsi="Times New Roman" w:cs="Times New Roman"/>
              </w:rPr>
              <w:t>8</w:t>
            </w:r>
          </w:p>
        </w:tc>
        <w:tc>
          <w:tcPr>
            <w:tcW w:w="5099" w:type="dxa"/>
          </w:tcPr>
          <w:p w14:paraId="52149F98" w14:textId="0E27EE1E" w:rsidR="00526076" w:rsidRPr="00526076" w:rsidRDefault="00526076" w:rsidP="00526076">
            <w:pPr>
              <w:shd w:val="clear" w:color="auto" w:fill="FFFFFF"/>
              <w:jc w:val="both"/>
              <w:rPr>
                <w:rFonts w:ascii="Times New Roman" w:hAnsi="Times New Roman" w:cs="Times New Roman"/>
                <w:shd w:val="clear" w:color="auto" w:fill="FFFFFF"/>
              </w:rPr>
            </w:pPr>
            <w:r w:rsidRPr="00526076">
              <w:rPr>
                <w:rFonts w:ascii="Times New Roman" w:hAnsi="Times New Roman" w:cs="Times New Roman"/>
                <w:shd w:val="clear" w:color="auto" w:fill="FFFFFF"/>
              </w:rPr>
              <w:t xml:space="preserve">Ministras pirmininkas Iraklis Kobachidzė teigia, kad </w:t>
            </w:r>
            <w:r w:rsidR="0054060D">
              <w:rPr>
                <w:rFonts w:ascii="Times New Roman" w:hAnsi="Times New Roman" w:cs="Times New Roman"/>
                <w:shd w:val="clear" w:color="auto" w:fill="FFFFFF"/>
              </w:rPr>
              <w:t>Sakartvel</w:t>
            </w:r>
            <w:r w:rsidR="0054060D">
              <w:rPr>
                <w:rFonts w:ascii="Times New Roman" w:hAnsi="Times New Roman" w:cs="Times New Roman"/>
                <w:shd w:val="clear" w:color="auto" w:fill="FFFFFF"/>
              </w:rPr>
              <w:t>as</w:t>
            </w:r>
            <w:r w:rsidR="0054060D" w:rsidRPr="00C36FEE">
              <w:rPr>
                <w:rFonts w:ascii="Times New Roman" w:hAnsi="Times New Roman" w:cs="Times New Roman"/>
                <w:shd w:val="clear" w:color="auto" w:fill="FFFFFF"/>
              </w:rPr>
              <w:t xml:space="preserve"> </w:t>
            </w:r>
            <w:r w:rsidRPr="00526076">
              <w:rPr>
                <w:rFonts w:ascii="Times New Roman" w:hAnsi="Times New Roman" w:cs="Times New Roman"/>
                <w:shd w:val="clear" w:color="auto" w:fill="FFFFFF"/>
              </w:rPr>
              <w:t>sugriežtins politiką, kuria siekiama užkirsti kelią piktnaudžiavimui studijų leidimais gyventi. Kalbėdamas Parlamente per interpeliaciją migracijos klausimais, jis pažymėjo, kad daugelis asmenų gavo studijų leidimus, nors iš tikrųjų šalyje nėra švietimo tikslais.</w:t>
            </w:r>
          </w:p>
          <w:p w14:paraId="7C3B628E" w14:textId="77777777" w:rsidR="00526076" w:rsidRPr="00526076" w:rsidRDefault="00526076" w:rsidP="00526076">
            <w:pPr>
              <w:shd w:val="clear" w:color="auto" w:fill="FFFFFF"/>
              <w:jc w:val="both"/>
              <w:rPr>
                <w:rFonts w:ascii="Times New Roman" w:hAnsi="Times New Roman" w:cs="Times New Roman"/>
                <w:shd w:val="clear" w:color="auto" w:fill="FFFFFF"/>
              </w:rPr>
            </w:pPr>
          </w:p>
          <w:p w14:paraId="0D40E7B6" w14:textId="77777777" w:rsidR="00526076" w:rsidRPr="00526076" w:rsidRDefault="00526076" w:rsidP="00526076">
            <w:pPr>
              <w:shd w:val="clear" w:color="auto" w:fill="FFFFFF"/>
              <w:jc w:val="both"/>
              <w:rPr>
                <w:rFonts w:ascii="Times New Roman" w:hAnsi="Times New Roman" w:cs="Times New Roman"/>
                <w:shd w:val="clear" w:color="auto" w:fill="FFFFFF"/>
              </w:rPr>
            </w:pPr>
            <w:r w:rsidRPr="00526076">
              <w:rPr>
                <w:rFonts w:ascii="Times New Roman" w:hAnsi="Times New Roman" w:cs="Times New Roman"/>
                <w:shd w:val="clear" w:color="auto" w:fill="FFFFFF"/>
              </w:rPr>
              <w:t>Kobachidzė paskelbė, kad vyriausybė rengia įstatymų pakeitimų paketą, skirtą šioms spragoms pašalinti. Nors jis neatskleidė konkrečių detalių, teigė, kad visas pasiūlymų rinkinys bus pateiktas, kai jis bus galutinai parengtas.</w:t>
            </w:r>
          </w:p>
          <w:p w14:paraId="07EFA2DE" w14:textId="77777777" w:rsidR="00526076" w:rsidRPr="001A2478" w:rsidRDefault="00526076" w:rsidP="00526076">
            <w:pPr>
              <w:shd w:val="clear" w:color="auto" w:fill="FFFFFF"/>
              <w:jc w:val="both"/>
              <w:rPr>
                <w:rFonts w:ascii="Times New Roman" w:hAnsi="Times New Roman" w:cs="Times New Roman"/>
                <w:shd w:val="clear" w:color="auto" w:fill="FFFFFF"/>
              </w:rPr>
            </w:pPr>
          </w:p>
        </w:tc>
        <w:tc>
          <w:tcPr>
            <w:tcW w:w="2441" w:type="dxa"/>
          </w:tcPr>
          <w:p w14:paraId="14AEDFDE" w14:textId="6C4ED664" w:rsidR="00526076" w:rsidRPr="00526076" w:rsidRDefault="00526076" w:rsidP="00526076">
            <w:pPr>
              <w:jc w:val="both"/>
              <w:rPr>
                <w:rFonts w:ascii="Times New Roman" w:eastAsia="Calibri" w:hAnsi="Times New Roman" w:cs="Times New Roman"/>
                <w:b/>
                <w:bCs/>
                <w:lang w:val="en-US"/>
              </w:rPr>
            </w:pPr>
            <w:hyperlink r:id="rId29" w:history="1">
              <w:r w:rsidRPr="00526076">
                <w:rPr>
                  <w:rStyle w:val="Hyperlink"/>
                  <w:rFonts w:ascii="Times New Roman" w:eastAsia="Calibri" w:hAnsi="Times New Roman" w:cs="Times New Roman"/>
                  <w:b/>
                  <w:bCs/>
                  <w:lang w:val="en-US"/>
                </w:rPr>
                <w:t>Georgia to Toughen Rules on Study Residence Permits - Kobakhidze</w:t>
              </w:r>
            </w:hyperlink>
          </w:p>
          <w:p w14:paraId="0F47C2B1" w14:textId="77777777" w:rsidR="00526076" w:rsidRPr="00526076" w:rsidRDefault="00526076" w:rsidP="00526076">
            <w:pPr>
              <w:jc w:val="both"/>
              <w:rPr>
                <w:rFonts w:ascii="Times New Roman" w:eastAsia="Calibri" w:hAnsi="Times New Roman" w:cs="Times New Roman"/>
                <w:lang w:val="en-US"/>
              </w:rPr>
            </w:pPr>
          </w:p>
        </w:tc>
        <w:tc>
          <w:tcPr>
            <w:tcW w:w="1620" w:type="dxa"/>
          </w:tcPr>
          <w:p w14:paraId="4F04C1F0" w14:textId="77777777" w:rsidR="00526076" w:rsidRPr="00C47F06" w:rsidRDefault="00526076" w:rsidP="00526076">
            <w:pPr>
              <w:jc w:val="both"/>
              <w:rPr>
                <w:rFonts w:ascii="Times New Roman" w:hAnsi="Times New Roman" w:cs="Times New Roman"/>
              </w:rPr>
            </w:pPr>
          </w:p>
        </w:tc>
      </w:tr>
      <w:tr w:rsidR="00961700" w:rsidRPr="00C47F06" w14:paraId="7D014BF2" w14:textId="77777777" w:rsidTr="002851FC">
        <w:trPr>
          <w:trHeight w:val="259"/>
        </w:trPr>
        <w:tc>
          <w:tcPr>
            <w:tcW w:w="1275" w:type="dxa"/>
          </w:tcPr>
          <w:p w14:paraId="0B9C9E6D" w14:textId="494B09E7" w:rsidR="00961700" w:rsidRPr="00C47F06" w:rsidRDefault="00961700" w:rsidP="00961700">
            <w:pPr>
              <w:jc w:val="both"/>
              <w:rPr>
                <w:rFonts w:ascii="Times New Roman" w:hAnsi="Times New Roman" w:cs="Times New Roman"/>
              </w:rPr>
            </w:pPr>
            <w:r>
              <w:rPr>
                <w:rFonts w:ascii="Times New Roman" w:hAnsi="Times New Roman" w:cs="Times New Roman"/>
              </w:rPr>
              <w:t>2026-02-18</w:t>
            </w:r>
          </w:p>
        </w:tc>
        <w:tc>
          <w:tcPr>
            <w:tcW w:w="5099" w:type="dxa"/>
          </w:tcPr>
          <w:p w14:paraId="41D4B39C" w14:textId="609B0098" w:rsidR="00961700" w:rsidRPr="00961700" w:rsidRDefault="00961700" w:rsidP="00961700">
            <w:pPr>
              <w:ind w:firstLine="26"/>
              <w:jc w:val="both"/>
              <w:rPr>
                <w:rFonts w:ascii="Times New Roman" w:hAnsi="Times New Roman" w:cs="Times New Roman"/>
              </w:rPr>
            </w:pPr>
            <w:r w:rsidRPr="00961700">
              <w:rPr>
                <w:rFonts w:ascii="Times New Roman" w:hAnsi="Times New Roman" w:cs="Times New Roman"/>
              </w:rPr>
              <w:t xml:space="preserve">Parlamente vykusios interpeliacijos metu ministras pirmininkas Irakli Kobachidzė pateikė išsamią statistiką apie užsieniečių gyventojus </w:t>
            </w:r>
            <w:r>
              <w:rPr>
                <w:rFonts w:ascii="Times New Roman" w:hAnsi="Times New Roman" w:cs="Times New Roman"/>
                <w:shd w:val="clear" w:color="auto" w:fill="FFFFFF"/>
              </w:rPr>
              <w:t>Sakartvele</w:t>
            </w:r>
            <w:r w:rsidRPr="00961700">
              <w:rPr>
                <w:rFonts w:ascii="Times New Roman" w:hAnsi="Times New Roman" w:cs="Times New Roman"/>
              </w:rPr>
              <w:t>, teigdamas, kad šiuo metu šalyje leidimus gyventi turi 107 307 užsieniečiai.</w:t>
            </w:r>
          </w:p>
          <w:p w14:paraId="19EDF438" w14:textId="5AA212EA" w:rsidR="00961700" w:rsidRPr="00961700" w:rsidRDefault="00961700" w:rsidP="00961700">
            <w:pPr>
              <w:ind w:firstLine="26"/>
              <w:jc w:val="both"/>
              <w:rPr>
                <w:rFonts w:ascii="Times New Roman" w:hAnsi="Times New Roman" w:cs="Times New Roman"/>
              </w:rPr>
            </w:pPr>
            <w:r w:rsidRPr="00961700">
              <w:rPr>
                <w:rFonts w:ascii="Times New Roman" w:hAnsi="Times New Roman" w:cs="Times New Roman"/>
              </w:rPr>
              <w:t xml:space="preserve">Preliminarūs šalies gyventojų surašymo duomenys rodo, kad iš viso </w:t>
            </w:r>
            <w:r>
              <w:rPr>
                <w:rFonts w:ascii="Times New Roman" w:hAnsi="Times New Roman" w:cs="Times New Roman"/>
                <w:shd w:val="clear" w:color="auto" w:fill="FFFFFF"/>
              </w:rPr>
              <w:t>Sakartvel</w:t>
            </w:r>
            <w:r>
              <w:rPr>
                <w:rFonts w:ascii="Times New Roman" w:hAnsi="Times New Roman" w:cs="Times New Roman"/>
                <w:shd w:val="clear" w:color="auto" w:fill="FFFFFF"/>
              </w:rPr>
              <w:t xml:space="preserve">e </w:t>
            </w:r>
            <w:r w:rsidRPr="00961700">
              <w:rPr>
                <w:rFonts w:ascii="Times New Roman" w:hAnsi="Times New Roman" w:cs="Times New Roman"/>
              </w:rPr>
              <w:t>gyvena apie 257 000 užsieniečių, įskaitant legalius ir nelegalius migrantus. Daugiau nei 70 % jų yra kilę iš posovietinių šalių, ES, JAV ir Izraelio.</w:t>
            </w:r>
          </w:p>
          <w:p w14:paraId="53069F11" w14:textId="1C8D1411" w:rsidR="00961700" w:rsidRPr="00961700" w:rsidRDefault="00961700" w:rsidP="00961700">
            <w:pPr>
              <w:ind w:firstLine="26"/>
              <w:jc w:val="both"/>
              <w:rPr>
                <w:rFonts w:ascii="Times New Roman" w:hAnsi="Times New Roman" w:cs="Times New Roman"/>
              </w:rPr>
            </w:pPr>
            <w:r w:rsidRPr="00961700">
              <w:rPr>
                <w:rFonts w:ascii="Times New Roman" w:hAnsi="Times New Roman" w:cs="Times New Roman"/>
              </w:rPr>
              <w:t xml:space="preserve">Sąrašo viršuje yra Rusija, po jos seka Indija ir Azerbaidžanas. Kobachidzė patikslino, kad didelę dalį Rusijos piliečių, turinčių leidimus gyventi, sudaro etniniai gruzinai arba buvę </w:t>
            </w:r>
            <w:r>
              <w:rPr>
                <w:rFonts w:ascii="Times New Roman" w:hAnsi="Times New Roman" w:cs="Times New Roman"/>
                <w:shd w:val="clear" w:color="auto" w:fill="FFFFFF"/>
              </w:rPr>
              <w:t>Sakartvel</w:t>
            </w:r>
            <w:r>
              <w:rPr>
                <w:rFonts w:ascii="Times New Roman" w:hAnsi="Times New Roman" w:cs="Times New Roman"/>
                <w:shd w:val="clear" w:color="auto" w:fill="FFFFFF"/>
              </w:rPr>
              <w:t>o</w:t>
            </w:r>
            <w:r>
              <w:rPr>
                <w:rFonts w:ascii="Times New Roman" w:hAnsi="Times New Roman" w:cs="Times New Roman"/>
                <w:shd w:val="clear" w:color="auto" w:fill="FFFFFF"/>
              </w:rPr>
              <w:t xml:space="preserve"> </w:t>
            </w:r>
            <w:r w:rsidRPr="00961700">
              <w:rPr>
                <w:rFonts w:ascii="Times New Roman" w:hAnsi="Times New Roman" w:cs="Times New Roman"/>
              </w:rPr>
              <w:t>piliečiai, sudarantys maždaug 30 % šios grupės.</w:t>
            </w:r>
          </w:p>
          <w:p w14:paraId="127673DF" w14:textId="5934FBCE" w:rsidR="00961700" w:rsidRPr="00C47F06" w:rsidRDefault="00961700" w:rsidP="00961700">
            <w:pPr>
              <w:ind w:firstLine="26"/>
              <w:jc w:val="both"/>
              <w:rPr>
                <w:rStyle w:val="rynqvb"/>
                <w:rFonts w:ascii="Times New Roman" w:hAnsi="Times New Roman" w:cs="Times New Roman"/>
              </w:rPr>
            </w:pPr>
          </w:p>
        </w:tc>
        <w:tc>
          <w:tcPr>
            <w:tcW w:w="2441" w:type="dxa"/>
          </w:tcPr>
          <w:p w14:paraId="7597DFF7" w14:textId="4EE9E191" w:rsidR="00961700" w:rsidRPr="00961700" w:rsidRDefault="00961700" w:rsidP="00961700">
            <w:pPr>
              <w:jc w:val="both"/>
              <w:rPr>
                <w:rFonts w:ascii="Times New Roman" w:hAnsi="Times New Roman" w:cs="Times New Roman"/>
                <w:b/>
                <w:bCs/>
                <w:lang w:val="en-US"/>
              </w:rPr>
            </w:pPr>
            <w:hyperlink r:id="rId30" w:history="1">
              <w:r w:rsidRPr="00961700">
                <w:rPr>
                  <w:rStyle w:val="Hyperlink"/>
                  <w:rFonts w:ascii="Times New Roman" w:hAnsi="Times New Roman" w:cs="Times New Roman"/>
                  <w:b/>
                  <w:bCs/>
                  <w:lang w:val="en-US"/>
                </w:rPr>
                <w:t>Russia, India Lead the List: Who Holds the Most Residence Permits in Georgia?</w:t>
              </w:r>
            </w:hyperlink>
          </w:p>
          <w:p w14:paraId="6547F54C" w14:textId="1054BB3B" w:rsidR="00961700" w:rsidRPr="00961700" w:rsidRDefault="00961700" w:rsidP="00961700">
            <w:pPr>
              <w:jc w:val="both"/>
              <w:rPr>
                <w:rFonts w:ascii="Times New Roman" w:hAnsi="Times New Roman" w:cs="Times New Roman"/>
                <w:lang w:val="en-US"/>
              </w:rPr>
            </w:pPr>
          </w:p>
        </w:tc>
        <w:tc>
          <w:tcPr>
            <w:tcW w:w="1620" w:type="dxa"/>
          </w:tcPr>
          <w:p w14:paraId="149A42CC" w14:textId="77777777" w:rsidR="00961700" w:rsidRPr="00C47F06" w:rsidRDefault="00961700" w:rsidP="00961700">
            <w:pPr>
              <w:jc w:val="both"/>
              <w:rPr>
                <w:rFonts w:ascii="Times New Roman" w:hAnsi="Times New Roman" w:cs="Times New Roman"/>
              </w:rPr>
            </w:pPr>
          </w:p>
        </w:tc>
      </w:tr>
      <w:tr w:rsidR="0054637B" w:rsidRPr="00C47F06" w14:paraId="081B43FB" w14:textId="77777777" w:rsidTr="002851FC">
        <w:trPr>
          <w:trHeight w:val="259"/>
        </w:trPr>
        <w:tc>
          <w:tcPr>
            <w:tcW w:w="1275" w:type="dxa"/>
          </w:tcPr>
          <w:p w14:paraId="49D0F660" w14:textId="1F0AA668" w:rsidR="0054637B" w:rsidRDefault="0054637B" w:rsidP="0054637B">
            <w:pPr>
              <w:jc w:val="both"/>
              <w:rPr>
                <w:rFonts w:ascii="Times New Roman" w:hAnsi="Times New Roman" w:cs="Times New Roman"/>
              </w:rPr>
            </w:pPr>
            <w:r>
              <w:rPr>
                <w:rFonts w:ascii="Times New Roman" w:hAnsi="Times New Roman" w:cs="Times New Roman"/>
              </w:rPr>
              <w:t>2026-02-1</w:t>
            </w:r>
            <w:r>
              <w:rPr>
                <w:rFonts w:ascii="Times New Roman" w:hAnsi="Times New Roman" w:cs="Times New Roman"/>
              </w:rPr>
              <w:t>9</w:t>
            </w:r>
          </w:p>
        </w:tc>
        <w:tc>
          <w:tcPr>
            <w:tcW w:w="5099" w:type="dxa"/>
          </w:tcPr>
          <w:p w14:paraId="220B2534" w14:textId="77777777" w:rsidR="0054637B" w:rsidRPr="0054637B" w:rsidRDefault="0054637B" w:rsidP="0054637B">
            <w:pPr>
              <w:ind w:firstLine="26"/>
              <w:jc w:val="both"/>
              <w:rPr>
                <w:rFonts w:ascii="Times New Roman" w:hAnsi="Times New Roman" w:cs="Times New Roman"/>
              </w:rPr>
            </w:pPr>
            <w:r w:rsidRPr="0054637B">
              <w:rPr>
                <w:rFonts w:ascii="Times New Roman" w:hAnsi="Times New Roman" w:cs="Times New Roman"/>
              </w:rPr>
              <w:t>Remiantis „Georgian State Electrosystem“ paskelbtais duomenimis, sausio mėnesį šalis iš viso įsigijo 576 mln. kWh elektros energijos, sumokėdama beveik 22,5 mln. JAV dolerių. Palyginti su 2024 m. sausio mėn., tai reiškia 157 % didesnę elektros energijos importo kainą, nes tą patį mėnesį pernai importui reikėjo tik 8,7 mln. JAV dolerių.</w:t>
            </w:r>
          </w:p>
          <w:p w14:paraId="209EF284" w14:textId="77777777" w:rsidR="0054637B" w:rsidRPr="0054637B" w:rsidRDefault="0054637B" w:rsidP="0054637B">
            <w:pPr>
              <w:ind w:firstLine="26"/>
              <w:jc w:val="both"/>
              <w:rPr>
                <w:rFonts w:ascii="Times New Roman" w:hAnsi="Times New Roman" w:cs="Times New Roman"/>
              </w:rPr>
            </w:pPr>
          </w:p>
          <w:p w14:paraId="0CCA7564" w14:textId="1A633DDF" w:rsidR="0054637B" w:rsidRPr="0054637B" w:rsidRDefault="0054637B" w:rsidP="0054637B">
            <w:pPr>
              <w:ind w:firstLine="26"/>
              <w:jc w:val="both"/>
              <w:rPr>
                <w:rFonts w:ascii="Times New Roman" w:hAnsi="Times New Roman" w:cs="Times New Roman"/>
              </w:rPr>
            </w:pPr>
            <w:r w:rsidRPr="0054637B">
              <w:rPr>
                <w:rFonts w:ascii="Times New Roman" w:hAnsi="Times New Roman" w:cs="Times New Roman"/>
              </w:rPr>
              <w:t xml:space="preserve">Importo išlaidų padidėjimas daugiausia siejamas su Turkija. 2026 m. sausio mėn. </w:t>
            </w:r>
            <w:r>
              <w:rPr>
                <w:rFonts w:ascii="Times New Roman" w:hAnsi="Times New Roman" w:cs="Times New Roman"/>
                <w:shd w:val="clear" w:color="auto" w:fill="FFFFFF"/>
              </w:rPr>
              <w:t>Sakartvelas</w:t>
            </w:r>
            <w:r w:rsidRPr="00C36FEE">
              <w:rPr>
                <w:rFonts w:ascii="Times New Roman" w:hAnsi="Times New Roman" w:cs="Times New Roman"/>
                <w:shd w:val="clear" w:color="auto" w:fill="FFFFFF"/>
              </w:rPr>
              <w:t xml:space="preserve"> </w:t>
            </w:r>
            <w:r w:rsidRPr="0054637B">
              <w:rPr>
                <w:rFonts w:ascii="Times New Roman" w:hAnsi="Times New Roman" w:cs="Times New Roman"/>
              </w:rPr>
              <w:t>importavo neįprastai didelį kiekį – 119 mln. kWh elektros energijos iš Turkijos, pagrindinės elektros energijos eksporto rinkos, sumokėdama daugiau nei 10 mln. JAV dolerių. Tai atitinka vidutinę maždaug 8,6 cento už kWh kainą.</w:t>
            </w:r>
          </w:p>
          <w:p w14:paraId="708898D7" w14:textId="77777777" w:rsidR="0054637B" w:rsidRPr="00782206" w:rsidRDefault="0054637B" w:rsidP="0054637B">
            <w:pPr>
              <w:ind w:firstLine="26"/>
              <w:jc w:val="both"/>
              <w:rPr>
                <w:rFonts w:ascii="Times New Roman" w:hAnsi="Times New Roman" w:cs="Times New Roman"/>
              </w:rPr>
            </w:pPr>
          </w:p>
        </w:tc>
        <w:tc>
          <w:tcPr>
            <w:tcW w:w="2441" w:type="dxa"/>
          </w:tcPr>
          <w:p w14:paraId="0C352CBE" w14:textId="42088EE6" w:rsidR="0054637B" w:rsidRPr="0054637B" w:rsidRDefault="0054637B" w:rsidP="0054637B">
            <w:pPr>
              <w:jc w:val="both"/>
              <w:rPr>
                <w:rFonts w:ascii="Times New Roman" w:hAnsi="Times New Roman" w:cs="Times New Roman"/>
                <w:b/>
                <w:bCs/>
                <w:lang w:val="en-US"/>
              </w:rPr>
            </w:pPr>
            <w:hyperlink r:id="rId31" w:history="1">
              <w:r w:rsidRPr="0054637B">
                <w:rPr>
                  <w:rStyle w:val="Hyperlink"/>
                  <w:rFonts w:ascii="Times New Roman" w:hAnsi="Times New Roman" w:cs="Times New Roman"/>
                  <w:b/>
                  <w:bCs/>
                  <w:lang w:val="en-US"/>
                </w:rPr>
                <w:t>Georgia Spent $22.5 MLN On Electricity Imports In January – A 157% Increase</w:t>
              </w:r>
            </w:hyperlink>
          </w:p>
          <w:p w14:paraId="435C5363" w14:textId="77777777" w:rsidR="0054637B" w:rsidRPr="0054637B" w:rsidRDefault="0054637B" w:rsidP="0054637B">
            <w:pPr>
              <w:jc w:val="both"/>
              <w:rPr>
                <w:rFonts w:ascii="Times New Roman" w:hAnsi="Times New Roman" w:cs="Times New Roman"/>
                <w:b/>
                <w:bCs/>
                <w:lang w:val="en-US"/>
              </w:rPr>
            </w:pPr>
          </w:p>
        </w:tc>
        <w:tc>
          <w:tcPr>
            <w:tcW w:w="1620" w:type="dxa"/>
          </w:tcPr>
          <w:p w14:paraId="47F7CA5E" w14:textId="77777777" w:rsidR="0054637B" w:rsidRPr="00C47F06" w:rsidRDefault="0054637B" w:rsidP="0054637B">
            <w:pPr>
              <w:jc w:val="both"/>
              <w:rPr>
                <w:rFonts w:ascii="Times New Roman" w:hAnsi="Times New Roman" w:cs="Times New Roman"/>
              </w:rPr>
            </w:pPr>
          </w:p>
        </w:tc>
      </w:tr>
      <w:tr w:rsidR="00F76A58" w:rsidRPr="00C47F06" w14:paraId="4706B25B" w14:textId="77777777" w:rsidTr="002851FC">
        <w:trPr>
          <w:trHeight w:val="259"/>
        </w:trPr>
        <w:tc>
          <w:tcPr>
            <w:tcW w:w="1275" w:type="dxa"/>
          </w:tcPr>
          <w:p w14:paraId="08E20230" w14:textId="20787E81" w:rsidR="00F76A58" w:rsidRDefault="00F76A58" w:rsidP="00F76A58">
            <w:pPr>
              <w:jc w:val="both"/>
              <w:rPr>
                <w:rFonts w:ascii="Times New Roman" w:hAnsi="Times New Roman" w:cs="Times New Roman"/>
              </w:rPr>
            </w:pPr>
            <w:r>
              <w:rPr>
                <w:rFonts w:ascii="Times New Roman" w:hAnsi="Times New Roman" w:cs="Times New Roman"/>
              </w:rPr>
              <w:t>2026-02-</w:t>
            </w:r>
            <w:r>
              <w:rPr>
                <w:rFonts w:ascii="Times New Roman" w:hAnsi="Times New Roman" w:cs="Times New Roman"/>
              </w:rPr>
              <w:t>24</w:t>
            </w:r>
          </w:p>
        </w:tc>
        <w:tc>
          <w:tcPr>
            <w:tcW w:w="5099" w:type="dxa"/>
          </w:tcPr>
          <w:p w14:paraId="44C299CE" w14:textId="77777777" w:rsidR="00F76A58" w:rsidRPr="00F76A58" w:rsidRDefault="00F76A58" w:rsidP="00F76A58">
            <w:pPr>
              <w:ind w:firstLine="26"/>
              <w:jc w:val="both"/>
              <w:rPr>
                <w:rFonts w:ascii="Times New Roman" w:hAnsi="Times New Roman" w:cs="Times New Roman"/>
              </w:rPr>
            </w:pPr>
            <w:r w:rsidRPr="00F76A58">
              <w:rPr>
                <w:rFonts w:ascii="Times New Roman" w:hAnsi="Times New Roman" w:cs="Times New Roman"/>
              </w:rPr>
              <w:t>2026 m. vasario 24 d. paskelbtame sankcijų pakete tiek „Imedi TV“, tiek „PosTV“ buvo įtrauktos į 2019 m. Rusijos (sankcijų) (ES išstojimo) reglamentų sąrašą.</w:t>
            </w:r>
          </w:p>
          <w:p w14:paraId="7893455B" w14:textId="77777777" w:rsidR="00F76A58" w:rsidRPr="00F76A58" w:rsidRDefault="00F76A58" w:rsidP="00F76A58">
            <w:pPr>
              <w:ind w:firstLine="26"/>
              <w:jc w:val="both"/>
              <w:rPr>
                <w:rFonts w:ascii="Times New Roman" w:hAnsi="Times New Roman" w:cs="Times New Roman"/>
              </w:rPr>
            </w:pPr>
          </w:p>
          <w:p w14:paraId="44D8A5E0" w14:textId="77777777" w:rsidR="00F76A58" w:rsidRPr="00F76A58" w:rsidRDefault="00F76A58" w:rsidP="00F76A58">
            <w:pPr>
              <w:ind w:firstLine="26"/>
              <w:jc w:val="both"/>
              <w:rPr>
                <w:rFonts w:ascii="Times New Roman" w:hAnsi="Times New Roman" w:cs="Times New Roman"/>
              </w:rPr>
            </w:pPr>
            <w:r w:rsidRPr="00F76A58">
              <w:rPr>
                <w:rFonts w:ascii="Times New Roman" w:hAnsi="Times New Roman" w:cs="Times New Roman"/>
              </w:rPr>
              <w:t>JK vyriausybė šiuos du subjektus konkrečiai priskyrė 0.6 skirsniui: Subjektai, dalyvaujantys Rusijos dezinformacijoje. Kadangi pagal Rusijos režimą jie buvo priskirti prie „susijusių asmenų“, pagrindiniai apribojimai taikomi nedelsiant. Pavyzdžiui: visos šių subjektų JK laikomos sąskaitos, turtas ar ekonominiai ištekliai turi būti įšaldyti – joks JK asmuo ar įmonė negali tvarkyti šio turto. JK asmenims draudžiama teikti šiems subjektams patikėjimo paslaugas (pvz., veikti kaip patikėtinis ar suteikti registruotą buveinę). Bet kuriam JK asmeniui ar įmonei teikti lėšas ar „ekonominius išteklius“ (įskaitant įrangą ar technologijas) „Imedi TV“ ar „PosTV“ yra nusikalstama veika.</w:t>
            </w:r>
          </w:p>
          <w:p w14:paraId="617AA954" w14:textId="77777777" w:rsidR="00F76A58" w:rsidRPr="0050107A" w:rsidRDefault="00F76A58" w:rsidP="00F76A58">
            <w:pPr>
              <w:ind w:firstLine="26"/>
              <w:jc w:val="both"/>
              <w:rPr>
                <w:rFonts w:ascii="Times New Roman" w:hAnsi="Times New Roman" w:cs="Times New Roman"/>
              </w:rPr>
            </w:pPr>
          </w:p>
        </w:tc>
        <w:tc>
          <w:tcPr>
            <w:tcW w:w="2441" w:type="dxa"/>
          </w:tcPr>
          <w:p w14:paraId="768504C1" w14:textId="6CEF8A40" w:rsidR="00F76A58" w:rsidRPr="00F76A58" w:rsidRDefault="00F76A58" w:rsidP="00F76A58">
            <w:pPr>
              <w:jc w:val="both"/>
              <w:rPr>
                <w:rFonts w:ascii="Times New Roman" w:hAnsi="Times New Roman" w:cs="Times New Roman"/>
                <w:b/>
                <w:bCs/>
                <w:lang w:val="en-US"/>
              </w:rPr>
            </w:pPr>
            <w:hyperlink r:id="rId32" w:history="1">
              <w:r w:rsidRPr="00F76A58">
                <w:rPr>
                  <w:rStyle w:val="Hyperlink"/>
                  <w:rFonts w:ascii="Times New Roman" w:hAnsi="Times New Roman" w:cs="Times New Roman"/>
                  <w:b/>
                  <w:bCs/>
                  <w:lang w:val="en-US"/>
                </w:rPr>
                <w:t>UK sanctions Imedi TV and POSTV</w:t>
              </w:r>
            </w:hyperlink>
          </w:p>
          <w:p w14:paraId="39BED6B4" w14:textId="77777777" w:rsidR="00F76A58" w:rsidRPr="00F76A58" w:rsidRDefault="00F76A58" w:rsidP="00F76A58">
            <w:pPr>
              <w:jc w:val="both"/>
              <w:rPr>
                <w:rFonts w:ascii="Times New Roman" w:hAnsi="Times New Roman" w:cs="Times New Roman"/>
                <w:b/>
                <w:bCs/>
                <w:lang w:val="en-US"/>
              </w:rPr>
            </w:pPr>
          </w:p>
        </w:tc>
        <w:tc>
          <w:tcPr>
            <w:tcW w:w="1620" w:type="dxa"/>
          </w:tcPr>
          <w:p w14:paraId="693F9366" w14:textId="77777777" w:rsidR="00F76A58" w:rsidRPr="00C47F06" w:rsidRDefault="00F76A58" w:rsidP="00F76A58">
            <w:pPr>
              <w:jc w:val="both"/>
              <w:rPr>
                <w:rFonts w:ascii="Times New Roman" w:hAnsi="Times New Roman" w:cs="Times New Roman"/>
              </w:rPr>
            </w:pPr>
          </w:p>
        </w:tc>
      </w:tr>
      <w:tr w:rsidR="00F76A58" w:rsidRPr="00C47F06" w14:paraId="783C24A9" w14:textId="77777777" w:rsidTr="002851FC">
        <w:trPr>
          <w:trHeight w:val="259"/>
        </w:trPr>
        <w:tc>
          <w:tcPr>
            <w:tcW w:w="1275" w:type="dxa"/>
          </w:tcPr>
          <w:p w14:paraId="1F645A98" w14:textId="54F4944D" w:rsidR="00F76A58" w:rsidRDefault="00F76A58" w:rsidP="00F76A58">
            <w:pPr>
              <w:jc w:val="both"/>
              <w:rPr>
                <w:rFonts w:ascii="Times New Roman" w:hAnsi="Times New Roman" w:cs="Times New Roman"/>
              </w:rPr>
            </w:pPr>
          </w:p>
        </w:tc>
        <w:tc>
          <w:tcPr>
            <w:tcW w:w="5099" w:type="dxa"/>
          </w:tcPr>
          <w:p w14:paraId="67F441F9" w14:textId="77777777" w:rsidR="00F76A58" w:rsidRPr="0050107A" w:rsidRDefault="00F76A58" w:rsidP="00F76A58">
            <w:pPr>
              <w:ind w:firstLine="26"/>
              <w:jc w:val="both"/>
              <w:rPr>
                <w:rFonts w:ascii="Times New Roman" w:hAnsi="Times New Roman" w:cs="Times New Roman"/>
              </w:rPr>
            </w:pPr>
          </w:p>
        </w:tc>
        <w:tc>
          <w:tcPr>
            <w:tcW w:w="2441" w:type="dxa"/>
          </w:tcPr>
          <w:p w14:paraId="2093D59C" w14:textId="2E10C8D0" w:rsidR="00F76A58" w:rsidRPr="005932E7" w:rsidRDefault="00F76A58" w:rsidP="00F76A58">
            <w:pPr>
              <w:jc w:val="both"/>
              <w:rPr>
                <w:rFonts w:ascii="Times New Roman" w:hAnsi="Times New Roman" w:cs="Times New Roman"/>
                <w:b/>
                <w:bCs/>
              </w:rPr>
            </w:pPr>
          </w:p>
        </w:tc>
        <w:tc>
          <w:tcPr>
            <w:tcW w:w="1620" w:type="dxa"/>
          </w:tcPr>
          <w:p w14:paraId="62768794" w14:textId="77777777" w:rsidR="00F76A58" w:rsidRPr="00C47F06" w:rsidRDefault="00F76A58" w:rsidP="00F76A58">
            <w:pPr>
              <w:jc w:val="both"/>
              <w:rPr>
                <w:rFonts w:ascii="Times New Roman" w:hAnsi="Times New Roman" w:cs="Times New Roman"/>
              </w:rPr>
            </w:pPr>
          </w:p>
        </w:tc>
      </w:tr>
      <w:tr w:rsidR="00F76A58" w:rsidRPr="00C47F06" w14:paraId="3ADC6A83" w14:textId="77777777" w:rsidTr="002851FC">
        <w:trPr>
          <w:trHeight w:val="259"/>
        </w:trPr>
        <w:tc>
          <w:tcPr>
            <w:tcW w:w="1275" w:type="dxa"/>
          </w:tcPr>
          <w:p w14:paraId="0208EB7E" w14:textId="69929A89" w:rsidR="00F76A58" w:rsidRDefault="00F76A58" w:rsidP="00F76A58">
            <w:pPr>
              <w:jc w:val="both"/>
              <w:rPr>
                <w:rFonts w:ascii="Times New Roman" w:hAnsi="Times New Roman" w:cs="Times New Roman"/>
              </w:rPr>
            </w:pPr>
          </w:p>
        </w:tc>
        <w:tc>
          <w:tcPr>
            <w:tcW w:w="5099" w:type="dxa"/>
          </w:tcPr>
          <w:p w14:paraId="2B3EE304" w14:textId="77777777" w:rsidR="00F76A58" w:rsidRPr="0050107A" w:rsidRDefault="00F76A58" w:rsidP="00F76A58">
            <w:pPr>
              <w:ind w:firstLine="26"/>
              <w:jc w:val="both"/>
              <w:rPr>
                <w:rFonts w:ascii="Times New Roman" w:hAnsi="Times New Roman" w:cs="Times New Roman"/>
              </w:rPr>
            </w:pPr>
          </w:p>
        </w:tc>
        <w:tc>
          <w:tcPr>
            <w:tcW w:w="2441" w:type="dxa"/>
          </w:tcPr>
          <w:p w14:paraId="2697EAAC" w14:textId="77777777" w:rsidR="00F76A58" w:rsidRPr="00844CC6" w:rsidRDefault="00F76A58" w:rsidP="00F76A58">
            <w:pPr>
              <w:jc w:val="both"/>
              <w:rPr>
                <w:rFonts w:ascii="Times New Roman" w:hAnsi="Times New Roman" w:cs="Times New Roman"/>
                <w:b/>
                <w:bCs/>
                <w:lang w:val="en-US"/>
              </w:rPr>
            </w:pPr>
          </w:p>
        </w:tc>
        <w:tc>
          <w:tcPr>
            <w:tcW w:w="1620" w:type="dxa"/>
          </w:tcPr>
          <w:p w14:paraId="2D128747" w14:textId="77777777" w:rsidR="00F76A58" w:rsidRPr="00C47F06" w:rsidRDefault="00F76A58" w:rsidP="00F76A58">
            <w:pPr>
              <w:jc w:val="both"/>
              <w:rPr>
                <w:rFonts w:ascii="Times New Roman" w:hAnsi="Times New Roman" w:cs="Times New Roman"/>
              </w:rPr>
            </w:pPr>
          </w:p>
        </w:tc>
      </w:tr>
      <w:tr w:rsidR="00F76A58" w:rsidRPr="00C47F06" w14:paraId="6CD10127" w14:textId="77777777" w:rsidTr="002851FC">
        <w:tc>
          <w:tcPr>
            <w:tcW w:w="10435" w:type="dxa"/>
            <w:gridSpan w:val="4"/>
          </w:tcPr>
          <w:p w14:paraId="7FB8BA53" w14:textId="77777777" w:rsidR="00F76A58" w:rsidRPr="00C47F06" w:rsidRDefault="00F76A58" w:rsidP="00F76A58">
            <w:pPr>
              <w:jc w:val="both"/>
              <w:rPr>
                <w:rFonts w:ascii="Times New Roman" w:hAnsi="Times New Roman" w:cs="Times New Roman"/>
                <w:b/>
              </w:rPr>
            </w:pPr>
            <w:r w:rsidRPr="00C47F06">
              <w:rPr>
                <w:rFonts w:ascii="Times New Roman" w:hAnsi="Times New Roman" w:cs="Times New Roman"/>
                <w:b/>
              </w:rPr>
              <w:t>Kita ekonominiam bendradarbiavimui aktuali informacija</w:t>
            </w:r>
          </w:p>
        </w:tc>
      </w:tr>
      <w:tr w:rsidR="00F76A58" w:rsidRPr="007A4882" w14:paraId="735F8B72" w14:textId="77777777" w:rsidTr="002851FC">
        <w:trPr>
          <w:trHeight w:val="221"/>
        </w:trPr>
        <w:tc>
          <w:tcPr>
            <w:tcW w:w="1275" w:type="dxa"/>
          </w:tcPr>
          <w:p w14:paraId="04DBBBC8" w14:textId="77777777" w:rsidR="00F76A58" w:rsidRDefault="00F76A58" w:rsidP="00F76A58">
            <w:pPr>
              <w:jc w:val="both"/>
              <w:rPr>
                <w:rStyle w:val="Hyperlink"/>
                <w:rFonts w:ascii="Times New Roman" w:hAnsi="Times New Roman" w:cs="Times New Roman"/>
                <w:color w:val="auto"/>
                <w:u w:val="none"/>
              </w:rPr>
            </w:pPr>
          </w:p>
        </w:tc>
        <w:tc>
          <w:tcPr>
            <w:tcW w:w="5099" w:type="dxa"/>
          </w:tcPr>
          <w:p w14:paraId="7CBF9E33" w14:textId="77777777" w:rsidR="00F76A58" w:rsidRPr="000B7121" w:rsidRDefault="00F76A58" w:rsidP="00F76A58">
            <w:pPr>
              <w:shd w:val="clear" w:color="auto" w:fill="FFFFFF"/>
              <w:jc w:val="both"/>
              <w:rPr>
                <w:rStyle w:val="rynqvb"/>
                <w:rFonts w:ascii="Times New Roman" w:hAnsi="Times New Roman" w:cs="Times New Roman"/>
              </w:rPr>
            </w:pPr>
          </w:p>
        </w:tc>
        <w:tc>
          <w:tcPr>
            <w:tcW w:w="2441" w:type="dxa"/>
          </w:tcPr>
          <w:p w14:paraId="5E2513B8" w14:textId="77777777" w:rsidR="00F76A58" w:rsidRDefault="00F76A58" w:rsidP="00F76A58">
            <w:pPr>
              <w:jc w:val="both"/>
              <w:rPr>
                <w:rStyle w:val="rynqvb"/>
                <w:rFonts w:ascii="Times New Roman" w:hAnsi="Times New Roman" w:cs="Times New Roman"/>
              </w:rPr>
            </w:pPr>
          </w:p>
        </w:tc>
        <w:tc>
          <w:tcPr>
            <w:tcW w:w="1620" w:type="dxa"/>
          </w:tcPr>
          <w:p w14:paraId="4F726A29" w14:textId="77777777" w:rsidR="00F76A58" w:rsidRPr="007A4882" w:rsidRDefault="00F76A58" w:rsidP="00F76A58">
            <w:pPr>
              <w:jc w:val="both"/>
              <w:rPr>
                <w:rFonts w:ascii="Times New Roman" w:hAnsi="Times New Roman" w:cs="Times New Roman"/>
              </w:rPr>
            </w:pPr>
          </w:p>
        </w:tc>
      </w:tr>
    </w:tbl>
    <w:p w14:paraId="398E1D64" w14:textId="47045E58" w:rsidR="00722D25" w:rsidRPr="00986796" w:rsidRDefault="00722D25" w:rsidP="00597A31">
      <w:pPr>
        <w:spacing w:after="0" w:line="240" w:lineRule="auto"/>
        <w:jc w:val="both"/>
        <w:rPr>
          <w:rFonts w:ascii="Times New Roman" w:hAnsi="Times New Roman" w:cs="Times New Roman"/>
          <w:lang w:val="es-ES"/>
        </w:rPr>
      </w:pPr>
      <w:r w:rsidRPr="00861F63">
        <w:rPr>
          <w:rFonts w:ascii="Times New Roman" w:hAnsi="Times New Roman" w:cs="Times New Roman"/>
        </w:rPr>
        <w:t xml:space="preserve">Parengė: LR ambasados </w:t>
      </w:r>
      <w:r w:rsidR="007025EF" w:rsidRPr="00986796">
        <w:rPr>
          <w:rFonts w:ascii="Times New Roman" w:hAnsi="Times New Roman" w:cs="Times New Roman"/>
        </w:rPr>
        <w:t>Sakartvele</w:t>
      </w:r>
      <w:r w:rsidRPr="00986796">
        <w:rPr>
          <w:rFonts w:ascii="Times New Roman" w:hAnsi="Times New Roman" w:cs="Times New Roman"/>
        </w:rPr>
        <w:t xml:space="preserve"> </w:t>
      </w:r>
      <w:r w:rsidR="00983C49" w:rsidRPr="00986796">
        <w:rPr>
          <w:rFonts w:ascii="Times New Roman" w:hAnsi="Times New Roman" w:cs="Times New Roman"/>
        </w:rPr>
        <w:t>patarėjas</w:t>
      </w:r>
      <w:r w:rsidR="00957D23" w:rsidRPr="00986796">
        <w:rPr>
          <w:rFonts w:ascii="Times New Roman" w:hAnsi="Times New Roman" w:cs="Times New Roman"/>
        </w:rPr>
        <w:t xml:space="preserve"> </w:t>
      </w:r>
      <w:r w:rsidR="00983C49" w:rsidRPr="00986796">
        <w:rPr>
          <w:rFonts w:ascii="Times New Roman" w:hAnsi="Times New Roman" w:cs="Times New Roman"/>
        </w:rPr>
        <w:t>Evaldas Galvanauskas</w:t>
      </w:r>
      <w:r w:rsidRPr="00986796">
        <w:rPr>
          <w:rFonts w:ascii="Times New Roman" w:hAnsi="Times New Roman" w:cs="Times New Roman"/>
        </w:rPr>
        <w:t>; +370706531</w:t>
      </w:r>
      <w:r w:rsidR="00351086" w:rsidRPr="00986796">
        <w:rPr>
          <w:rFonts w:ascii="Times New Roman" w:hAnsi="Times New Roman" w:cs="Times New Roman"/>
        </w:rPr>
        <w:t>14</w:t>
      </w:r>
      <w:r w:rsidRPr="00986796">
        <w:rPr>
          <w:rFonts w:ascii="Times New Roman" w:hAnsi="Times New Roman" w:cs="Times New Roman"/>
        </w:rPr>
        <w:t xml:space="preserve">, </w:t>
      </w:r>
      <w:hyperlink r:id="rId33" w:history="1">
        <w:r w:rsidR="00983C49" w:rsidRPr="00986796">
          <w:rPr>
            <w:rStyle w:val="Hyperlink"/>
            <w:rFonts w:ascii="Times New Roman" w:hAnsi="Times New Roman" w:cs="Times New Roman"/>
          </w:rPr>
          <w:t>evaldas.galvanauskas</w:t>
        </w:r>
        <w:r w:rsidR="00983C49" w:rsidRPr="00986796">
          <w:rPr>
            <w:rStyle w:val="Hyperlink"/>
            <w:rFonts w:ascii="Times New Roman" w:hAnsi="Times New Roman" w:cs="Times New Roman"/>
            <w:lang w:val="es-ES"/>
          </w:rPr>
          <w:t>@urm.lt</w:t>
        </w:r>
      </w:hyperlink>
      <w:r w:rsidR="00983C49" w:rsidRPr="00986796">
        <w:rPr>
          <w:rFonts w:ascii="Times New Roman" w:hAnsi="Times New Roman" w:cs="Times New Roman"/>
          <w:lang w:val="es-ES"/>
        </w:rPr>
        <w:t xml:space="preserve"> </w:t>
      </w:r>
    </w:p>
    <w:p w14:paraId="1C0A50DC" w14:textId="77777777" w:rsidR="00722D25" w:rsidRPr="00986796" w:rsidRDefault="00722D25" w:rsidP="00597A31">
      <w:pPr>
        <w:spacing w:after="0" w:line="240" w:lineRule="auto"/>
        <w:jc w:val="both"/>
        <w:rPr>
          <w:rFonts w:ascii="Times New Roman" w:hAnsi="Times New Roman" w:cs="Times New Roman"/>
        </w:rPr>
      </w:pPr>
      <w:r w:rsidRPr="00986796">
        <w:rPr>
          <w:rFonts w:ascii="Times New Roman" w:hAnsi="Times New Roman" w:cs="Times New Roman"/>
        </w:rPr>
        <w:t>_____________________</w:t>
      </w:r>
    </w:p>
    <w:p w14:paraId="52CCBEFE" w14:textId="77777777" w:rsidR="006F10EB" w:rsidRPr="00E577DA" w:rsidRDefault="00722D25" w:rsidP="000241DC">
      <w:pPr>
        <w:spacing w:after="0" w:line="240" w:lineRule="auto"/>
        <w:jc w:val="both"/>
        <w:rPr>
          <w:rFonts w:ascii="Times New Roman" w:hAnsi="Times New Roman" w:cs="Times New Roman"/>
        </w:rPr>
      </w:pPr>
      <w:r w:rsidRPr="00E577DA">
        <w:rPr>
          <w:rFonts w:ascii="Times New Roman" w:hAnsi="Times New Roman" w:cs="Times New Roman"/>
          <w:vertAlign w:val="superscript"/>
        </w:rPr>
        <w:t>1</w:t>
      </w:r>
      <w:r w:rsidRPr="00E577DA">
        <w:rPr>
          <w:rFonts w:ascii="Times New Roman" w:hAnsi="Times New Roman" w:cs="Times New Roman"/>
        </w:rPr>
        <w:t xml:space="preserve"> MTEPI – moksliniai tyrimai, eksperimentinė plėtra ir inovacijos</w:t>
      </w:r>
    </w:p>
    <w:p w14:paraId="13C80386" w14:textId="77777777" w:rsidR="00F45E3C" w:rsidRPr="00E577DA" w:rsidRDefault="00F45E3C" w:rsidP="00597A31">
      <w:pPr>
        <w:pStyle w:val="NormalWeb"/>
        <w:shd w:val="clear" w:color="auto" w:fill="FFFFFF"/>
        <w:spacing w:before="0" w:beforeAutospacing="0" w:after="0" w:afterAutospacing="0"/>
        <w:jc w:val="both"/>
        <w:rPr>
          <w:sz w:val="22"/>
          <w:szCs w:val="22"/>
        </w:rPr>
      </w:pPr>
    </w:p>
    <w:sectPr w:rsidR="00F45E3C" w:rsidRPr="00E577DA" w:rsidSect="00E577DA">
      <w:pgSz w:w="11906" w:h="16838"/>
      <w:pgMar w:top="851" w:right="567" w:bottom="567"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165"/>
    <w:multiLevelType w:val="multilevel"/>
    <w:tmpl w:val="AF7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F6502"/>
    <w:multiLevelType w:val="multilevel"/>
    <w:tmpl w:val="A538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D3CCD"/>
    <w:multiLevelType w:val="multilevel"/>
    <w:tmpl w:val="AF66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6255"/>
    <w:multiLevelType w:val="multilevel"/>
    <w:tmpl w:val="2A6E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725CB"/>
    <w:multiLevelType w:val="multilevel"/>
    <w:tmpl w:val="2FC4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942F85"/>
    <w:multiLevelType w:val="multilevel"/>
    <w:tmpl w:val="9722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A3384E"/>
    <w:multiLevelType w:val="multilevel"/>
    <w:tmpl w:val="B158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075A47"/>
    <w:multiLevelType w:val="multilevel"/>
    <w:tmpl w:val="37F8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482262"/>
    <w:multiLevelType w:val="multilevel"/>
    <w:tmpl w:val="6698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6C1D58"/>
    <w:multiLevelType w:val="multilevel"/>
    <w:tmpl w:val="C3C0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765EB5"/>
    <w:multiLevelType w:val="multilevel"/>
    <w:tmpl w:val="329E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0332C9"/>
    <w:multiLevelType w:val="multilevel"/>
    <w:tmpl w:val="09DA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C31931"/>
    <w:multiLevelType w:val="multilevel"/>
    <w:tmpl w:val="418C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290BD5"/>
    <w:multiLevelType w:val="multilevel"/>
    <w:tmpl w:val="1A7E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7F79AD"/>
    <w:multiLevelType w:val="multilevel"/>
    <w:tmpl w:val="78F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807524"/>
    <w:multiLevelType w:val="multilevel"/>
    <w:tmpl w:val="84C85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CB1A84"/>
    <w:multiLevelType w:val="multilevel"/>
    <w:tmpl w:val="F266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FC52F9"/>
    <w:multiLevelType w:val="multilevel"/>
    <w:tmpl w:val="D332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1747B1"/>
    <w:multiLevelType w:val="multilevel"/>
    <w:tmpl w:val="1E4A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CD0D6F"/>
    <w:multiLevelType w:val="multilevel"/>
    <w:tmpl w:val="2696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1B04D7"/>
    <w:multiLevelType w:val="hybridMultilevel"/>
    <w:tmpl w:val="B5DC4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B42EF1"/>
    <w:multiLevelType w:val="multilevel"/>
    <w:tmpl w:val="4538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026B5A"/>
    <w:multiLevelType w:val="multilevel"/>
    <w:tmpl w:val="43E2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81517F"/>
    <w:multiLevelType w:val="multilevel"/>
    <w:tmpl w:val="65B2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4728F0"/>
    <w:multiLevelType w:val="multilevel"/>
    <w:tmpl w:val="8ADE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33889">
    <w:abstractNumId w:val="24"/>
  </w:num>
  <w:num w:numId="2" w16cid:durableId="2146509347">
    <w:abstractNumId w:val="13"/>
  </w:num>
  <w:num w:numId="3" w16cid:durableId="1456487239">
    <w:abstractNumId w:val="21"/>
  </w:num>
  <w:num w:numId="4" w16cid:durableId="1298952818">
    <w:abstractNumId w:val="16"/>
  </w:num>
  <w:num w:numId="5" w16cid:durableId="1516991083">
    <w:abstractNumId w:val="12"/>
  </w:num>
  <w:num w:numId="6" w16cid:durableId="1347630160">
    <w:abstractNumId w:val="14"/>
  </w:num>
  <w:num w:numId="7" w16cid:durableId="1886868854">
    <w:abstractNumId w:val="6"/>
  </w:num>
  <w:num w:numId="8" w16cid:durableId="1408113569">
    <w:abstractNumId w:val="9"/>
  </w:num>
  <w:num w:numId="9" w16cid:durableId="591201830">
    <w:abstractNumId w:val="18"/>
  </w:num>
  <w:num w:numId="10" w16cid:durableId="225187493">
    <w:abstractNumId w:val="1"/>
  </w:num>
  <w:num w:numId="11" w16cid:durableId="750009235">
    <w:abstractNumId w:val="10"/>
  </w:num>
  <w:num w:numId="12" w16cid:durableId="650862893">
    <w:abstractNumId w:val="2"/>
  </w:num>
  <w:num w:numId="13" w16cid:durableId="1907452900">
    <w:abstractNumId w:val="17"/>
  </w:num>
  <w:num w:numId="14" w16cid:durableId="1986397427">
    <w:abstractNumId w:val="7"/>
  </w:num>
  <w:num w:numId="15" w16cid:durableId="1654479428">
    <w:abstractNumId w:val="3"/>
  </w:num>
  <w:num w:numId="16" w16cid:durableId="1951860186">
    <w:abstractNumId w:val="22"/>
  </w:num>
  <w:num w:numId="17" w16cid:durableId="1398239567">
    <w:abstractNumId w:val="19"/>
  </w:num>
  <w:num w:numId="18" w16cid:durableId="1836341694">
    <w:abstractNumId w:val="8"/>
  </w:num>
  <w:num w:numId="19" w16cid:durableId="1854341889">
    <w:abstractNumId w:val="11"/>
  </w:num>
  <w:num w:numId="20" w16cid:durableId="975453226">
    <w:abstractNumId w:val="5"/>
  </w:num>
  <w:num w:numId="21" w16cid:durableId="1614749103">
    <w:abstractNumId w:val="23"/>
  </w:num>
  <w:num w:numId="22" w16cid:durableId="1308586258">
    <w:abstractNumId w:val="4"/>
  </w:num>
  <w:num w:numId="23" w16cid:durableId="1763181439">
    <w:abstractNumId w:val="15"/>
  </w:num>
  <w:num w:numId="24" w16cid:durableId="1466123305">
    <w:abstractNumId w:val="0"/>
  </w:num>
  <w:num w:numId="25" w16cid:durableId="17024351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de-DE" w:vendorID="64" w:dllVersion="0" w:nlCheck="1" w:checkStyle="0"/>
  <w:activeWritingStyle w:appName="MSWord" w:lang="ru-RU" w:vendorID="64" w:dllVersion="4096" w:nlCheck="1" w:checkStyle="0"/>
  <w:activeWritingStyle w:appName="MSWord" w:lang="ru-RU" w:vendorID="64" w:dllVersion="0" w:nlCheck="1" w:checkStyle="0"/>
  <w:activeWritingStyle w:appName="MSWord" w:lang="en-US" w:vendorID="64" w:dllVersion="0" w:nlCheck="1" w:checkStyle="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D25"/>
    <w:rsid w:val="00000A3A"/>
    <w:rsid w:val="000020D6"/>
    <w:rsid w:val="000023BF"/>
    <w:rsid w:val="000031CF"/>
    <w:rsid w:val="0000372B"/>
    <w:rsid w:val="0000544D"/>
    <w:rsid w:val="00006FD9"/>
    <w:rsid w:val="000102B3"/>
    <w:rsid w:val="00013DF2"/>
    <w:rsid w:val="000154E3"/>
    <w:rsid w:val="000165F8"/>
    <w:rsid w:val="000177F3"/>
    <w:rsid w:val="00021977"/>
    <w:rsid w:val="0002352F"/>
    <w:rsid w:val="000241DC"/>
    <w:rsid w:val="000251D2"/>
    <w:rsid w:val="00025DAE"/>
    <w:rsid w:val="00026C9C"/>
    <w:rsid w:val="000271C1"/>
    <w:rsid w:val="00027339"/>
    <w:rsid w:val="00027433"/>
    <w:rsid w:val="0003188B"/>
    <w:rsid w:val="00033C5B"/>
    <w:rsid w:val="000341BC"/>
    <w:rsid w:val="0003487B"/>
    <w:rsid w:val="0003583A"/>
    <w:rsid w:val="000367C5"/>
    <w:rsid w:val="000371A6"/>
    <w:rsid w:val="000430F3"/>
    <w:rsid w:val="000432D7"/>
    <w:rsid w:val="00043DF2"/>
    <w:rsid w:val="00047A58"/>
    <w:rsid w:val="000502EA"/>
    <w:rsid w:val="00052C7D"/>
    <w:rsid w:val="000533A3"/>
    <w:rsid w:val="000545F1"/>
    <w:rsid w:val="00056760"/>
    <w:rsid w:val="00056C1A"/>
    <w:rsid w:val="0005716C"/>
    <w:rsid w:val="00057D45"/>
    <w:rsid w:val="0006013B"/>
    <w:rsid w:val="00060182"/>
    <w:rsid w:val="00060479"/>
    <w:rsid w:val="000609B7"/>
    <w:rsid w:val="00061E07"/>
    <w:rsid w:val="000629F9"/>
    <w:rsid w:val="00065640"/>
    <w:rsid w:val="00066B45"/>
    <w:rsid w:val="00072A05"/>
    <w:rsid w:val="00072FFF"/>
    <w:rsid w:val="000760CA"/>
    <w:rsid w:val="00076E12"/>
    <w:rsid w:val="00081EB0"/>
    <w:rsid w:val="00083B40"/>
    <w:rsid w:val="00083B89"/>
    <w:rsid w:val="00085C63"/>
    <w:rsid w:val="000910C6"/>
    <w:rsid w:val="00091155"/>
    <w:rsid w:val="00092EF0"/>
    <w:rsid w:val="00093805"/>
    <w:rsid w:val="0009395C"/>
    <w:rsid w:val="000947CF"/>
    <w:rsid w:val="00094FAE"/>
    <w:rsid w:val="00095D51"/>
    <w:rsid w:val="00096E1C"/>
    <w:rsid w:val="00096F9F"/>
    <w:rsid w:val="000A05C4"/>
    <w:rsid w:val="000A25A9"/>
    <w:rsid w:val="000A3590"/>
    <w:rsid w:val="000A4008"/>
    <w:rsid w:val="000A517B"/>
    <w:rsid w:val="000A6BBB"/>
    <w:rsid w:val="000A713D"/>
    <w:rsid w:val="000B2B0E"/>
    <w:rsid w:val="000B3840"/>
    <w:rsid w:val="000B3B97"/>
    <w:rsid w:val="000B4B2A"/>
    <w:rsid w:val="000B4F88"/>
    <w:rsid w:val="000B69D7"/>
    <w:rsid w:val="000B77E5"/>
    <w:rsid w:val="000C15D8"/>
    <w:rsid w:val="000C25F5"/>
    <w:rsid w:val="000C4CC0"/>
    <w:rsid w:val="000C4EE5"/>
    <w:rsid w:val="000D0D6E"/>
    <w:rsid w:val="000D15C4"/>
    <w:rsid w:val="000D1CB8"/>
    <w:rsid w:val="000D2E47"/>
    <w:rsid w:val="000D3FB5"/>
    <w:rsid w:val="000D44D1"/>
    <w:rsid w:val="000D5ECE"/>
    <w:rsid w:val="000E35B6"/>
    <w:rsid w:val="000E5AA4"/>
    <w:rsid w:val="000E6A79"/>
    <w:rsid w:val="000E7E65"/>
    <w:rsid w:val="000F0307"/>
    <w:rsid w:val="000F1320"/>
    <w:rsid w:val="000F1975"/>
    <w:rsid w:val="000F19CE"/>
    <w:rsid w:val="000F296F"/>
    <w:rsid w:val="000F3894"/>
    <w:rsid w:val="000F4835"/>
    <w:rsid w:val="000F5EE7"/>
    <w:rsid w:val="000F7848"/>
    <w:rsid w:val="00100328"/>
    <w:rsid w:val="00101C17"/>
    <w:rsid w:val="0010206D"/>
    <w:rsid w:val="00107D50"/>
    <w:rsid w:val="00113FA0"/>
    <w:rsid w:val="00117166"/>
    <w:rsid w:val="001200B8"/>
    <w:rsid w:val="00120498"/>
    <w:rsid w:val="0012069C"/>
    <w:rsid w:val="00121342"/>
    <w:rsid w:val="001237F5"/>
    <w:rsid w:val="0012583A"/>
    <w:rsid w:val="0012686F"/>
    <w:rsid w:val="00127F15"/>
    <w:rsid w:val="0013525A"/>
    <w:rsid w:val="0013608E"/>
    <w:rsid w:val="00137103"/>
    <w:rsid w:val="00141E98"/>
    <w:rsid w:val="00144D65"/>
    <w:rsid w:val="00144F42"/>
    <w:rsid w:val="001475B2"/>
    <w:rsid w:val="00147BD9"/>
    <w:rsid w:val="00151989"/>
    <w:rsid w:val="0015293E"/>
    <w:rsid w:val="00156A91"/>
    <w:rsid w:val="0016161C"/>
    <w:rsid w:val="001640CD"/>
    <w:rsid w:val="00164DDE"/>
    <w:rsid w:val="001662F4"/>
    <w:rsid w:val="001671E2"/>
    <w:rsid w:val="0016762F"/>
    <w:rsid w:val="00170A15"/>
    <w:rsid w:val="00174D44"/>
    <w:rsid w:val="00176AF5"/>
    <w:rsid w:val="001800FC"/>
    <w:rsid w:val="0018036D"/>
    <w:rsid w:val="00180487"/>
    <w:rsid w:val="00181BCB"/>
    <w:rsid w:val="001835F6"/>
    <w:rsid w:val="00184D49"/>
    <w:rsid w:val="0018504C"/>
    <w:rsid w:val="00186C5A"/>
    <w:rsid w:val="00187D89"/>
    <w:rsid w:val="001912F4"/>
    <w:rsid w:val="00191C5E"/>
    <w:rsid w:val="00192323"/>
    <w:rsid w:val="00192769"/>
    <w:rsid w:val="001946C8"/>
    <w:rsid w:val="00194E4A"/>
    <w:rsid w:val="00195054"/>
    <w:rsid w:val="00195D57"/>
    <w:rsid w:val="001A12CE"/>
    <w:rsid w:val="001A2478"/>
    <w:rsid w:val="001A3054"/>
    <w:rsid w:val="001A46D3"/>
    <w:rsid w:val="001A6398"/>
    <w:rsid w:val="001A6AB6"/>
    <w:rsid w:val="001A6EA0"/>
    <w:rsid w:val="001A7F72"/>
    <w:rsid w:val="001B00AE"/>
    <w:rsid w:val="001B17F3"/>
    <w:rsid w:val="001B52F7"/>
    <w:rsid w:val="001B5F16"/>
    <w:rsid w:val="001C260F"/>
    <w:rsid w:val="001C4D4B"/>
    <w:rsid w:val="001C524C"/>
    <w:rsid w:val="001C55AE"/>
    <w:rsid w:val="001C7193"/>
    <w:rsid w:val="001D1BD0"/>
    <w:rsid w:val="001D1D06"/>
    <w:rsid w:val="001D2A0B"/>
    <w:rsid w:val="001D53FA"/>
    <w:rsid w:val="001D7FFC"/>
    <w:rsid w:val="001E0110"/>
    <w:rsid w:val="001E1345"/>
    <w:rsid w:val="001E1C05"/>
    <w:rsid w:val="001E6379"/>
    <w:rsid w:val="001E6563"/>
    <w:rsid w:val="001F068A"/>
    <w:rsid w:val="001F0FC6"/>
    <w:rsid w:val="001F143E"/>
    <w:rsid w:val="001F177C"/>
    <w:rsid w:val="001F2130"/>
    <w:rsid w:val="001F419E"/>
    <w:rsid w:val="001F5145"/>
    <w:rsid w:val="001F6F1A"/>
    <w:rsid w:val="00201384"/>
    <w:rsid w:val="002037F3"/>
    <w:rsid w:val="00204255"/>
    <w:rsid w:val="00204E88"/>
    <w:rsid w:val="00207579"/>
    <w:rsid w:val="002077D4"/>
    <w:rsid w:val="0021150D"/>
    <w:rsid w:val="00211E30"/>
    <w:rsid w:val="00211F83"/>
    <w:rsid w:val="0021351F"/>
    <w:rsid w:val="002137D1"/>
    <w:rsid w:val="00213C05"/>
    <w:rsid w:val="0021414D"/>
    <w:rsid w:val="00214B8A"/>
    <w:rsid w:val="00214FE8"/>
    <w:rsid w:val="00216C54"/>
    <w:rsid w:val="002172A5"/>
    <w:rsid w:val="0021795B"/>
    <w:rsid w:val="00217D01"/>
    <w:rsid w:val="0022160E"/>
    <w:rsid w:val="0022197A"/>
    <w:rsid w:val="00222740"/>
    <w:rsid w:val="002228E6"/>
    <w:rsid w:val="00222E36"/>
    <w:rsid w:val="00227702"/>
    <w:rsid w:val="0022795E"/>
    <w:rsid w:val="00231D1C"/>
    <w:rsid w:val="00231D70"/>
    <w:rsid w:val="00231F0D"/>
    <w:rsid w:val="00234EFA"/>
    <w:rsid w:val="00236A85"/>
    <w:rsid w:val="00236C91"/>
    <w:rsid w:val="002403D1"/>
    <w:rsid w:val="002421FC"/>
    <w:rsid w:val="002434DD"/>
    <w:rsid w:val="002511F2"/>
    <w:rsid w:val="00251895"/>
    <w:rsid w:val="00252931"/>
    <w:rsid w:val="00252E0E"/>
    <w:rsid w:val="00253028"/>
    <w:rsid w:val="0025346D"/>
    <w:rsid w:val="00254088"/>
    <w:rsid w:val="00254434"/>
    <w:rsid w:val="00254A98"/>
    <w:rsid w:val="00256653"/>
    <w:rsid w:val="00256A76"/>
    <w:rsid w:val="00260660"/>
    <w:rsid w:val="00262D89"/>
    <w:rsid w:val="002643CF"/>
    <w:rsid w:val="00264E40"/>
    <w:rsid w:val="00265080"/>
    <w:rsid w:val="002653E6"/>
    <w:rsid w:val="00271B75"/>
    <w:rsid w:val="0027546F"/>
    <w:rsid w:val="00275B12"/>
    <w:rsid w:val="002851FC"/>
    <w:rsid w:val="00285A95"/>
    <w:rsid w:val="00286591"/>
    <w:rsid w:val="00286BC0"/>
    <w:rsid w:val="00292591"/>
    <w:rsid w:val="0029771F"/>
    <w:rsid w:val="002A2F5D"/>
    <w:rsid w:val="002A3372"/>
    <w:rsid w:val="002A389F"/>
    <w:rsid w:val="002A3BB8"/>
    <w:rsid w:val="002A3EAA"/>
    <w:rsid w:val="002A3F54"/>
    <w:rsid w:val="002A6A9D"/>
    <w:rsid w:val="002A6E0B"/>
    <w:rsid w:val="002A6EB0"/>
    <w:rsid w:val="002B42B5"/>
    <w:rsid w:val="002B45BF"/>
    <w:rsid w:val="002B7278"/>
    <w:rsid w:val="002B749F"/>
    <w:rsid w:val="002B7935"/>
    <w:rsid w:val="002C156F"/>
    <w:rsid w:val="002C2346"/>
    <w:rsid w:val="002C369E"/>
    <w:rsid w:val="002C480E"/>
    <w:rsid w:val="002C65E4"/>
    <w:rsid w:val="002C66E5"/>
    <w:rsid w:val="002D0065"/>
    <w:rsid w:val="002D0876"/>
    <w:rsid w:val="002D0E74"/>
    <w:rsid w:val="002D467C"/>
    <w:rsid w:val="002D54F9"/>
    <w:rsid w:val="002D55D9"/>
    <w:rsid w:val="002D57AF"/>
    <w:rsid w:val="002D6ED0"/>
    <w:rsid w:val="002D77A4"/>
    <w:rsid w:val="002E0E15"/>
    <w:rsid w:val="002E0E35"/>
    <w:rsid w:val="002E1920"/>
    <w:rsid w:val="002E46C8"/>
    <w:rsid w:val="002E7691"/>
    <w:rsid w:val="002F06FE"/>
    <w:rsid w:val="002F2BE9"/>
    <w:rsid w:val="002F3E40"/>
    <w:rsid w:val="002F686A"/>
    <w:rsid w:val="002F72B1"/>
    <w:rsid w:val="002F7F80"/>
    <w:rsid w:val="00304853"/>
    <w:rsid w:val="0030498E"/>
    <w:rsid w:val="0031056F"/>
    <w:rsid w:val="003110BD"/>
    <w:rsid w:val="003119DB"/>
    <w:rsid w:val="003152DB"/>
    <w:rsid w:val="0031608D"/>
    <w:rsid w:val="003202DB"/>
    <w:rsid w:val="00320347"/>
    <w:rsid w:val="00320B1F"/>
    <w:rsid w:val="0032292C"/>
    <w:rsid w:val="00325203"/>
    <w:rsid w:val="00331700"/>
    <w:rsid w:val="00331805"/>
    <w:rsid w:val="00333138"/>
    <w:rsid w:val="0033383C"/>
    <w:rsid w:val="003348F4"/>
    <w:rsid w:val="003364D3"/>
    <w:rsid w:val="00337323"/>
    <w:rsid w:val="0033799B"/>
    <w:rsid w:val="00343161"/>
    <w:rsid w:val="00346FCA"/>
    <w:rsid w:val="00347C9E"/>
    <w:rsid w:val="0035069D"/>
    <w:rsid w:val="00351086"/>
    <w:rsid w:val="00353AC9"/>
    <w:rsid w:val="00356782"/>
    <w:rsid w:val="00357876"/>
    <w:rsid w:val="00360486"/>
    <w:rsid w:val="003606DC"/>
    <w:rsid w:val="00362E3B"/>
    <w:rsid w:val="00364940"/>
    <w:rsid w:val="00371B42"/>
    <w:rsid w:val="0037273A"/>
    <w:rsid w:val="00380762"/>
    <w:rsid w:val="0038327D"/>
    <w:rsid w:val="003845AD"/>
    <w:rsid w:val="00384CB3"/>
    <w:rsid w:val="0038505C"/>
    <w:rsid w:val="003860B6"/>
    <w:rsid w:val="00390D0A"/>
    <w:rsid w:val="00391FDF"/>
    <w:rsid w:val="0039569A"/>
    <w:rsid w:val="003A02D3"/>
    <w:rsid w:val="003A1328"/>
    <w:rsid w:val="003A16E6"/>
    <w:rsid w:val="003A16F6"/>
    <w:rsid w:val="003A282B"/>
    <w:rsid w:val="003A36F5"/>
    <w:rsid w:val="003A5DAD"/>
    <w:rsid w:val="003A7DBA"/>
    <w:rsid w:val="003B02DA"/>
    <w:rsid w:val="003B2C20"/>
    <w:rsid w:val="003B3181"/>
    <w:rsid w:val="003C0ED0"/>
    <w:rsid w:val="003C2296"/>
    <w:rsid w:val="003C26B1"/>
    <w:rsid w:val="003C2F94"/>
    <w:rsid w:val="003C3841"/>
    <w:rsid w:val="003C3E79"/>
    <w:rsid w:val="003C4A46"/>
    <w:rsid w:val="003C5E15"/>
    <w:rsid w:val="003C7569"/>
    <w:rsid w:val="003D1E79"/>
    <w:rsid w:val="003D2C92"/>
    <w:rsid w:val="003D3971"/>
    <w:rsid w:val="003D56A0"/>
    <w:rsid w:val="003D5732"/>
    <w:rsid w:val="003D7EC7"/>
    <w:rsid w:val="003E26DE"/>
    <w:rsid w:val="003E3CBD"/>
    <w:rsid w:val="003E4E81"/>
    <w:rsid w:val="003E5D68"/>
    <w:rsid w:val="003E6895"/>
    <w:rsid w:val="003E7146"/>
    <w:rsid w:val="003F06F5"/>
    <w:rsid w:val="003F26D1"/>
    <w:rsid w:val="003F33F0"/>
    <w:rsid w:val="003F3816"/>
    <w:rsid w:val="003F4375"/>
    <w:rsid w:val="003F7508"/>
    <w:rsid w:val="00400815"/>
    <w:rsid w:val="00401EA4"/>
    <w:rsid w:val="00407515"/>
    <w:rsid w:val="004079E2"/>
    <w:rsid w:val="00410779"/>
    <w:rsid w:val="004107BD"/>
    <w:rsid w:val="00412439"/>
    <w:rsid w:val="00412DE5"/>
    <w:rsid w:val="00413122"/>
    <w:rsid w:val="00413271"/>
    <w:rsid w:val="00413C02"/>
    <w:rsid w:val="004147EB"/>
    <w:rsid w:val="00415614"/>
    <w:rsid w:val="0041567C"/>
    <w:rsid w:val="00415B09"/>
    <w:rsid w:val="00420946"/>
    <w:rsid w:val="00423173"/>
    <w:rsid w:val="0042660B"/>
    <w:rsid w:val="0042737A"/>
    <w:rsid w:val="00427E32"/>
    <w:rsid w:val="0043059C"/>
    <w:rsid w:val="004309CC"/>
    <w:rsid w:val="00436144"/>
    <w:rsid w:val="00443F7D"/>
    <w:rsid w:val="00444D21"/>
    <w:rsid w:val="0044673C"/>
    <w:rsid w:val="004477F5"/>
    <w:rsid w:val="00451785"/>
    <w:rsid w:val="00451892"/>
    <w:rsid w:val="00451993"/>
    <w:rsid w:val="004525EB"/>
    <w:rsid w:val="00452ED1"/>
    <w:rsid w:val="00465F40"/>
    <w:rsid w:val="004668AA"/>
    <w:rsid w:val="00470DDE"/>
    <w:rsid w:val="004731E8"/>
    <w:rsid w:val="00473ABF"/>
    <w:rsid w:val="0047444C"/>
    <w:rsid w:val="00474E98"/>
    <w:rsid w:val="00475141"/>
    <w:rsid w:val="00475E71"/>
    <w:rsid w:val="00477848"/>
    <w:rsid w:val="004806DF"/>
    <w:rsid w:val="0048083D"/>
    <w:rsid w:val="004844CE"/>
    <w:rsid w:val="00486AEE"/>
    <w:rsid w:val="00492C20"/>
    <w:rsid w:val="0049459E"/>
    <w:rsid w:val="0049668E"/>
    <w:rsid w:val="004A07AE"/>
    <w:rsid w:val="004A0FAD"/>
    <w:rsid w:val="004A1739"/>
    <w:rsid w:val="004A19D7"/>
    <w:rsid w:val="004A2647"/>
    <w:rsid w:val="004A3716"/>
    <w:rsid w:val="004A38B3"/>
    <w:rsid w:val="004A39EC"/>
    <w:rsid w:val="004A496B"/>
    <w:rsid w:val="004A4E56"/>
    <w:rsid w:val="004A77A2"/>
    <w:rsid w:val="004A7D3E"/>
    <w:rsid w:val="004B2D9C"/>
    <w:rsid w:val="004B511E"/>
    <w:rsid w:val="004B5CB9"/>
    <w:rsid w:val="004B63D6"/>
    <w:rsid w:val="004C00B3"/>
    <w:rsid w:val="004C2F4B"/>
    <w:rsid w:val="004C369C"/>
    <w:rsid w:val="004C54D4"/>
    <w:rsid w:val="004C608E"/>
    <w:rsid w:val="004C635D"/>
    <w:rsid w:val="004C6372"/>
    <w:rsid w:val="004D24C8"/>
    <w:rsid w:val="004D473C"/>
    <w:rsid w:val="004D5CEF"/>
    <w:rsid w:val="004E03BE"/>
    <w:rsid w:val="004F14D2"/>
    <w:rsid w:val="004F1A11"/>
    <w:rsid w:val="004F23C1"/>
    <w:rsid w:val="004F3A34"/>
    <w:rsid w:val="004F3C8F"/>
    <w:rsid w:val="004F6F2A"/>
    <w:rsid w:val="0050107A"/>
    <w:rsid w:val="00502912"/>
    <w:rsid w:val="00505A53"/>
    <w:rsid w:val="00507711"/>
    <w:rsid w:val="00510DC1"/>
    <w:rsid w:val="00513547"/>
    <w:rsid w:val="00515668"/>
    <w:rsid w:val="00516AF2"/>
    <w:rsid w:val="005177F7"/>
    <w:rsid w:val="005179D9"/>
    <w:rsid w:val="00520449"/>
    <w:rsid w:val="00520FDB"/>
    <w:rsid w:val="00523476"/>
    <w:rsid w:val="00523971"/>
    <w:rsid w:val="00526076"/>
    <w:rsid w:val="00526ACE"/>
    <w:rsid w:val="00527A9A"/>
    <w:rsid w:val="00532060"/>
    <w:rsid w:val="0053378D"/>
    <w:rsid w:val="005379EA"/>
    <w:rsid w:val="00537CD5"/>
    <w:rsid w:val="0054060D"/>
    <w:rsid w:val="005409E7"/>
    <w:rsid w:val="00540E5C"/>
    <w:rsid w:val="00541E90"/>
    <w:rsid w:val="00541E95"/>
    <w:rsid w:val="00544F1D"/>
    <w:rsid w:val="005454D9"/>
    <w:rsid w:val="00545D9A"/>
    <w:rsid w:val="0054637B"/>
    <w:rsid w:val="00547261"/>
    <w:rsid w:val="00547717"/>
    <w:rsid w:val="00550BA6"/>
    <w:rsid w:val="00552211"/>
    <w:rsid w:val="005554F4"/>
    <w:rsid w:val="00560ACA"/>
    <w:rsid w:val="00561828"/>
    <w:rsid w:val="00561AEC"/>
    <w:rsid w:val="005659C0"/>
    <w:rsid w:val="00566FF9"/>
    <w:rsid w:val="00567B53"/>
    <w:rsid w:val="00572F63"/>
    <w:rsid w:val="005767F3"/>
    <w:rsid w:val="005801EF"/>
    <w:rsid w:val="00583BFD"/>
    <w:rsid w:val="00584E41"/>
    <w:rsid w:val="005900AB"/>
    <w:rsid w:val="0059054A"/>
    <w:rsid w:val="005932E7"/>
    <w:rsid w:val="005952FA"/>
    <w:rsid w:val="00596FBB"/>
    <w:rsid w:val="00597A31"/>
    <w:rsid w:val="00597FCB"/>
    <w:rsid w:val="005A06BA"/>
    <w:rsid w:val="005A34D6"/>
    <w:rsid w:val="005A3BF2"/>
    <w:rsid w:val="005A4F45"/>
    <w:rsid w:val="005A55E4"/>
    <w:rsid w:val="005A632E"/>
    <w:rsid w:val="005A6DDA"/>
    <w:rsid w:val="005A78D4"/>
    <w:rsid w:val="005B24A6"/>
    <w:rsid w:val="005B25AC"/>
    <w:rsid w:val="005B3A11"/>
    <w:rsid w:val="005B5160"/>
    <w:rsid w:val="005B54BE"/>
    <w:rsid w:val="005C0694"/>
    <w:rsid w:val="005C1B2C"/>
    <w:rsid w:val="005C2B77"/>
    <w:rsid w:val="005C2BDB"/>
    <w:rsid w:val="005C4F34"/>
    <w:rsid w:val="005C7238"/>
    <w:rsid w:val="005C7A55"/>
    <w:rsid w:val="005D543A"/>
    <w:rsid w:val="005D5470"/>
    <w:rsid w:val="005D61EF"/>
    <w:rsid w:val="005D73C2"/>
    <w:rsid w:val="005E04A4"/>
    <w:rsid w:val="005E063F"/>
    <w:rsid w:val="005E1BD3"/>
    <w:rsid w:val="005F0B83"/>
    <w:rsid w:val="005F1A56"/>
    <w:rsid w:val="005F2514"/>
    <w:rsid w:val="005F2BDE"/>
    <w:rsid w:val="005F45BA"/>
    <w:rsid w:val="005F4A93"/>
    <w:rsid w:val="005F501A"/>
    <w:rsid w:val="005F5409"/>
    <w:rsid w:val="005F581C"/>
    <w:rsid w:val="005F7E8E"/>
    <w:rsid w:val="00601552"/>
    <w:rsid w:val="00601BDF"/>
    <w:rsid w:val="00604892"/>
    <w:rsid w:val="00606051"/>
    <w:rsid w:val="00607D91"/>
    <w:rsid w:val="00607F69"/>
    <w:rsid w:val="00613719"/>
    <w:rsid w:val="006143D0"/>
    <w:rsid w:val="0061459C"/>
    <w:rsid w:val="00615DC5"/>
    <w:rsid w:val="00617432"/>
    <w:rsid w:val="00623069"/>
    <w:rsid w:val="006232B4"/>
    <w:rsid w:val="00625DE7"/>
    <w:rsid w:val="006262B5"/>
    <w:rsid w:val="00633750"/>
    <w:rsid w:val="00633CC5"/>
    <w:rsid w:val="00634784"/>
    <w:rsid w:val="0063630F"/>
    <w:rsid w:val="00640B8E"/>
    <w:rsid w:val="00640E74"/>
    <w:rsid w:val="00641EC5"/>
    <w:rsid w:val="0064427B"/>
    <w:rsid w:val="006455E2"/>
    <w:rsid w:val="006464B0"/>
    <w:rsid w:val="00647EB6"/>
    <w:rsid w:val="006501B5"/>
    <w:rsid w:val="0065241B"/>
    <w:rsid w:val="006554EA"/>
    <w:rsid w:val="00657DA9"/>
    <w:rsid w:val="00662A99"/>
    <w:rsid w:val="00663700"/>
    <w:rsid w:val="00664801"/>
    <w:rsid w:val="0066682D"/>
    <w:rsid w:val="00667DE7"/>
    <w:rsid w:val="00670816"/>
    <w:rsid w:val="00670D69"/>
    <w:rsid w:val="006726A1"/>
    <w:rsid w:val="00672EDC"/>
    <w:rsid w:val="00673478"/>
    <w:rsid w:val="00674946"/>
    <w:rsid w:val="006755A4"/>
    <w:rsid w:val="0067562F"/>
    <w:rsid w:val="00676DCB"/>
    <w:rsid w:val="00677248"/>
    <w:rsid w:val="00677795"/>
    <w:rsid w:val="00680665"/>
    <w:rsid w:val="006806E2"/>
    <w:rsid w:val="00682200"/>
    <w:rsid w:val="00682375"/>
    <w:rsid w:val="00682C7A"/>
    <w:rsid w:val="0068409B"/>
    <w:rsid w:val="0068450B"/>
    <w:rsid w:val="006875B1"/>
    <w:rsid w:val="00690E67"/>
    <w:rsid w:val="00692B0C"/>
    <w:rsid w:val="0069393A"/>
    <w:rsid w:val="0069762F"/>
    <w:rsid w:val="006A1044"/>
    <w:rsid w:val="006A253C"/>
    <w:rsid w:val="006A2C98"/>
    <w:rsid w:val="006A54AF"/>
    <w:rsid w:val="006A5A84"/>
    <w:rsid w:val="006A64BA"/>
    <w:rsid w:val="006B1586"/>
    <w:rsid w:val="006B19CB"/>
    <w:rsid w:val="006B5849"/>
    <w:rsid w:val="006C0C4B"/>
    <w:rsid w:val="006C1FD5"/>
    <w:rsid w:val="006C2490"/>
    <w:rsid w:val="006C2AEC"/>
    <w:rsid w:val="006C2C3C"/>
    <w:rsid w:val="006C3784"/>
    <w:rsid w:val="006C7510"/>
    <w:rsid w:val="006D1254"/>
    <w:rsid w:val="006D2747"/>
    <w:rsid w:val="006D3E3D"/>
    <w:rsid w:val="006D4E49"/>
    <w:rsid w:val="006D622B"/>
    <w:rsid w:val="006D76C0"/>
    <w:rsid w:val="006D78C6"/>
    <w:rsid w:val="006D7E31"/>
    <w:rsid w:val="006E060C"/>
    <w:rsid w:val="006E127B"/>
    <w:rsid w:val="006E3F32"/>
    <w:rsid w:val="006E462C"/>
    <w:rsid w:val="006E4EE6"/>
    <w:rsid w:val="006E525E"/>
    <w:rsid w:val="006E5B9C"/>
    <w:rsid w:val="006E663A"/>
    <w:rsid w:val="006F10EB"/>
    <w:rsid w:val="006F1B3F"/>
    <w:rsid w:val="006F2212"/>
    <w:rsid w:val="006F2C1F"/>
    <w:rsid w:val="006F6C8B"/>
    <w:rsid w:val="006F7BC1"/>
    <w:rsid w:val="0070080F"/>
    <w:rsid w:val="007025EF"/>
    <w:rsid w:val="00702DD8"/>
    <w:rsid w:val="0070478F"/>
    <w:rsid w:val="00704ED6"/>
    <w:rsid w:val="00707EE5"/>
    <w:rsid w:val="00710ECD"/>
    <w:rsid w:val="00711792"/>
    <w:rsid w:val="007132E1"/>
    <w:rsid w:val="00713923"/>
    <w:rsid w:val="007210DE"/>
    <w:rsid w:val="00722D25"/>
    <w:rsid w:val="00725980"/>
    <w:rsid w:val="0072622C"/>
    <w:rsid w:val="007263C0"/>
    <w:rsid w:val="00727AEB"/>
    <w:rsid w:val="00727AEC"/>
    <w:rsid w:val="00727AF6"/>
    <w:rsid w:val="00734F23"/>
    <w:rsid w:val="00736318"/>
    <w:rsid w:val="0073714D"/>
    <w:rsid w:val="00737BE1"/>
    <w:rsid w:val="00740040"/>
    <w:rsid w:val="007404AB"/>
    <w:rsid w:val="0074106E"/>
    <w:rsid w:val="007422F8"/>
    <w:rsid w:val="007426D4"/>
    <w:rsid w:val="0074724F"/>
    <w:rsid w:val="00750E1F"/>
    <w:rsid w:val="00753911"/>
    <w:rsid w:val="00754FFB"/>
    <w:rsid w:val="00755FE9"/>
    <w:rsid w:val="00756524"/>
    <w:rsid w:val="007565BE"/>
    <w:rsid w:val="0075669E"/>
    <w:rsid w:val="00756C26"/>
    <w:rsid w:val="00760DC9"/>
    <w:rsid w:val="00761C9D"/>
    <w:rsid w:val="00761D02"/>
    <w:rsid w:val="00761FD7"/>
    <w:rsid w:val="007637A1"/>
    <w:rsid w:val="00763C9A"/>
    <w:rsid w:val="00763F8E"/>
    <w:rsid w:val="00765266"/>
    <w:rsid w:val="00765FDC"/>
    <w:rsid w:val="00770C5A"/>
    <w:rsid w:val="00775C71"/>
    <w:rsid w:val="0077612E"/>
    <w:rsid w:val="007768D0"/>
    <w:rsid w:val="0078198B"/>
    <w:rsid w:val="00782206"/>
    <w:rsid w:val="00782964"/>
    <w:rsid w:val="00782EBD"/>
    <w:rsid w:val="00782FB4"/>
    <w:rsid w:val="007831FC"/>
    <w:rsid w:val="00783896"/>
    <w:rsid w:val="00783FA4"/>
    <w:rsid w:val="0078550F"/>
    <w:rsid w:val="00785A74"/>
    <w:rsid w:val="007875AF"/>
    <w:rsid w:val="00790977"/>
    <w:rsid w:val="00790F78"/>
    <w:rsid w:val="00795022"/>
    <w:rsid w:val="007A1260"/>
    <w:rsid w:val="007A27C5"/>
    <w:rsid w:val="007A2DA6"/>
    <w:rsid w:val="007A4882"/>
    <w:rsid w:val="007A51A5"/>
    <w:rsid w:val="007A651D"/>
    <w:rsid w:val="007A7672"/>
    <w:rsid w:val="007A7CBC"/>
    <w:rsid w:val="007B02E8"/>
    <w:rsid w:val="007B0E13"/>
    <w:rsid w:val="007B1871"/>
    <w:rsid w:val="007B4BCC"/>
    <w:rsid w:val="007B6FFA"/>
    <w:rsid w:val="007C1B7F"/>
    <w:rsid w:val="007C33B5"/>
    <w:rsid w:val="007C659E"/>
    <w:rsid w:val="007C6DF9"/>
    <w:rsid w:val="007D1E0D"/>
    <w:rsid w:val="007D6B2D"/>
    <w:rsid w:val="007D7160"/>
    <w:rsid w:val="007E1C92"/>
    <w:rsid w:val="007E2E2C"/>
    <w:rsid w:val="007E30A9"/>
    <w:rsid w:val="007E768D"/>
    <w:rsid w:val="007E7ED1"/>
    <w:rsid w:val="007E7FF6"/>
    <w:rsid w:val="007F0686"/>
    <w:rsid w:val="007F29AD"/>
    <w:rsid w:val="007F4713"/>
    <w:rsid w:val="007F4D40"/>
    <w:rsid w:val="007F50BA"/>
    <w:rsid w:val="007F52C1"/>
    <w:rsid w:val="007F5786"/>
    <w:rsid w:val="007F5B5C"/>
    <w:rsid w:val="007F5D95"/>
    <w:rsid w:val="007F6C85"/>
    <w:rsid w:val="00800C19"/>
    <w:rsid w:val="00801BEF"/>
    <w:rsid w:val="008034B7"/>
    <w:rsid w:val="00804AEA"/>
    <w:rsid w:val="00805F08"/>
    <w:rsid w:val="00806F5A"/>
    <w:rsid w:val="008117E6"/>
    <w:rsid w:val="008142ED"/>
    <w:rsid w:val="00814EB1"/>
    <w:rsid w:val="00816155"/>
    <w:rsid w:val="00820752"/>
    <w:rsid w:val="00821952"/>
    <w:rsid w:val="00822DB9"/>
    <w:rsid w:val="0082339E"/>
    <w:rsid w:val="008250E2"/>
    <w:rsid w:val="008259B0"/>
    <w:rsid w:val="00826086"/>
    <w:rsid w:val="00826ADA"/>
    <w:rsid w:val="00826DCF"/>
    <w:rsid w:val="0083126E"/>
    <w:rsid w:val="008328D1"/>
    <w:rsid w:val="00832D0C"/>
    <w:rsid w:val="00834E3F"/>
    <w:rsid w:val="00835888"/>
    <w:rsid w:val="0084067B"/>
    <w:rsid w:val="00841E9F"/>
    <w:rsid w:val="0084278C"/>
    <w:rsid w:val="00843915"/>
    <w:rsid w:val="00843D8E"/>
    <w:rsid w:val="00844CC6"/>
    <w:rsid w:val="00845211"/>
    <w:rsid w:val="008454B9"/>
    <w:rsid w:val="0084647F"/>
    <w:rsid w:val="00846BF9"/>
    <w:rsid w:val="008478C8"/>
    <w:rsid w:val="00850588"/>
    <w:rsid w:val="00851730"/>
    <w:rsid w:val="008530B8"/>
    <w:rsid w:val="00853764"/>
    <w:rsid w:val="00860B3A"/>
    <w:rsid w:val="00861F63"/>
    <w:rsid w:val="00864022"/>
    <w:rsid w:val="008659C0"/>
    <w:rsid w:val="00867E72"/>
    <w:rsid w:val="008714CF"/>
    <w:rsid w:val="00871A8F"/>
    <w:rsid w:val="00871DB5"/>
    <w:rsid w:val="008728E5"/>
    <w:rsid w:val="0087303C"/>
    <w:rsid w:val="008733E7"/>
    <w:rsid w:val="00873493"/>
    <w:rsid w:val="0087589E"/>
    <w:rsid w:val="00875C73"/>
    <w:rsid w:val="00877200"/>
    <w:rsid w:val="008774A1"/>
    <w:rsid w:val="008838DE"/>
    <w:rsid w:val="00884946"/>
    <w:rsid w:val="00885762"/>
    <w:rsid w:val="00886248"/>
    <w:rsid w:val="00886418"/>
    <w:rsid w:val="008930D6"/>
    <w:rsid w:val="00894302"/>
    <w:rsid w:val="00896A21"/>
    <w:rsid w:val="0089784F"/>
    <w:rsid w:val="00897AF2"/>
    <w:rsid w:val="008A106F"/>
    <w:rsid w:val="008A134F"/>
    <w:rsid w:val="008A294F"/>
    <w:rsid w:val="008A3347"/>
    <w:rsid w:val="008A46BA"/>
    <w:rsid w:val="008A5342"/>
    <w:rsid w:val="008A6A3B"/>
    <w:rsid w:val="008A6D21"/>
    <w:rsid w:val="008B0BB0"/>
    <w:rsid w:val="008B3722"/>
    <w:rsid w:val="008B425B"/>
    <w:rsid w:val="008B49FD"/>
    <w:rsid w:val="008C064F"/>
    <w:rsid w:val="008C5A39"/>
    <w:rsid w:val="008C6423"/>
    <w:rsid w:val="008C65DB"/>
    <w:rsid w:val="008C6740"/>
    <w:rsid w:val="008C71EE"/>
    <w:rsid w:val="008D064F"/>
    <w:rsid w:val="008D4515"/>
    <w:rsid w:val="008D714B"/>
    <w:rsid w:val="008D7158"/>
    <w:rsid w:val="008E021D"/>
    <w:rsid w:val="008E089B"/>
    <w:rsid w:val="008E10BE"/>
    <w:rsid w:val="008E37AB"/>
    <w:rsid w:val="008E6516"/>
    <w:rsid w:val="008E7405"/>
    <w:rsid w:val="008F02E4"/>
    <w:rsid w:val="008F0533"/>
    <w:rsid w:val="008F2554"/>
    <w:rsid w:val="008F76C6"/>
    <w:rsid w:val="00903E56"/>
    <w:rsid w:val="0090614C"/>
    <w:rsid w:val="009078D2"/>
    <w:rsid w:val="00915FF3"/>
    <w:rsid w:val="00922EA8"/>
    <w:rsid w:val="00926177"/>
    <w:rsid w:val="0092699F"/>
    <w:rsid w:val="009308C2"/>
    <w:rsid w:val="00931E3D"/>
    <w:rsid w:val="0093451A"/>
    <w:rsid w:val="00935D1F"/>
    <w:rsid w:val="00940A0F"/>
    <w:rsid w:val="0094135B"/>
    <w:rsid w:val="00941ED2"/>
    <w:rsid w:val="009454D3"/>
    <w:rsid w:val="00945BFF"/>
    <w:rsid w:val="00945E6C"/>
    <w:rsid w:val="00946DA2"/>
    <w:rsid w:val="00947787"/>
    <w:rsid w:val="00947ECA"/>
    <w:rsid w:val="0095007D"/>
    <w:rsid w:val="00951908"/>
    <w:rsid w:val="00951A19"/>
    <w:rsid w:val="00951FF7"/>
    <w:rsid w:val="009526A2"/>
    <w:rsid w:val="00952E5E"/>
    <w:rsid w:val="00954FF6"/>
    <w:rsid w:val="00955BE5"/>
    <w:rsid w:val="00956D5E"/>
    <w:rsid w:val="009573F3"/>
    <w:rsid w:val="00957D23"/>
    <w:rsid w:val="00961700"/>
    <w:rsid w:val="009623E1"/>
    <w:rsid w:val="00964DB1"/>
    <w:rsid w:val="00965697"/>
    <w:rsid w:val="009674FC"/>
    <w:rsid w:val="0097028F"/>
    <w:rsid w:val="00970DB7"/>
    <w:rsid w:val="00971F38"/>
    <w:rsid w:val="00972AFF"/>
    <w:rsid w:val="00972F81"/>
    <w:rsid w:val="00973809"/>
    <w:rsid w:val="00975143"/>
    <w:rsid w:val="009758DC"/>
    <w:rsid w:val="0097618B"/>
    <w:rsid w:val="00977400"/>
    <w:rsid w:val="00977E34"/>
    <w:rsid w:val="009804DC"/>
    <w:rsid w:val="0098319B"/>
    <w:rsid w:val="00983AFE"/>
    <w:rsid w:val="00983C49"/>
    <w:rsid w:val="00984322"/>
    <w:rsid w:val="00986796"/>
    <w:rsid w:val="00990317"/>
    <w:rsid w:val="0099056F"/>
    <w:rsid w:val="0099360D"/>
    <w:rsid w:val="00993F39"/>
    <w:rsid w:val="00995ED9"/>
    <w:rsid w:val="009960FF"/>
    <w:rsid w:val="00997794"/>
    <w:rsid w:val="009A1703"/>
    <w:rsid w:val="009A2EFB"/>
    <w:rsid w:val="009A3801"/>
    <w:rsid w:val="009B13C8"/>
    <w:rsid w:val="009B182E"/>
    <w:rsid w:val="009B26AC"/>
    <w:rsid w:val="009B3A2D"/>
    <w:rsid w:val="009B71E5"/>
    <w:rsid w:val="009B7793"/>
    <w:rsid w:val="009C06B4"/>
    <w:rsid w:val="009C0F9C"/>
    <w:rsid w:val="009C22F9"/>
    <w:rsid w:val="009C3A27"/>
    <w:rsid w:val="009C3E06"/>
    <w:rsid w:val="009C668A"/>
    <w:rsid w:val="009C78A9"/>
    <w:rsid w:val="009D0267"/>
    <w:rsid w:val="009D10F6"/>
    <w:rsid w:val="009D1853"/>
    <w:rsid w:val="009D474E"/>
    <w:rsid w:val="009D5E59"/>
    <w:rsid w:val="009D704A"/>
    <w:rsid w:val="009E04A4"/>
    <w:rsid w:val="009E05E2"/>
    <w:rsid w:val="009E3930"/>
    <w:rsid w:val="009E3C4A"/>
    <w:rsid w:val="009E5F72"/>
    <w:rsid w:val="009E6235"/>
    <w:rsid w:val="009E772C"/>
    <w:rsid w:val="009F0199"/>
    <w:rsid w:val="009F031B"/>
    <w:rsid w:val="009F142A"/>
    <w:rsid w:val="009F2088"/>
    <w:rsid w:val="009F4FC7"/>
    <w:rsid w:val="009F56BD"/>
    <w:rsid w:val="00A05FDF"/>
    <w:rsid w:val="00A076DC"/>
    <w:rsid w:val="00A104BF"/>
    <w:rsid w:val="00A10C0B"/>
    <w:rsid w:val="00A14832"/>
    <w:rsid w:val="00A15515"/>
    <w:rsid w:val="00A17F38"/>
    <w:rsid w:val="00A2156F"/>
    <w:rsid w:val="00A2494F"/>
    <w:rsid w:val="00A24AFA"/>
    <w:rsid w:val="00A260B7"/>
    <w:rsid w:val="00A271CB"/>
    <w:rsid w:val="00A276E8"/>
    <w:rsid w:val="00A27EB5"/>
    <w:rsid w:val="00A31AA5"/>
    <w:rsid w:val="00A31D25"/>
    <w:rsid w:val="00A35F24"/>
    <w:rsid w:val="00A413C8"/>
    <w:rsid w:val="00A42400"/>
    <w:rsid w:val="00A429D7"/>
    <w:rsid w:val="00A54739"/>
    <w:rsid w:val="00A54B18"/>
    <w:rsid w:val="00A54F36"/>
    <w:rsid w:val="00A5599E"/>
    <w:rsid w:val="00A562C9"/>
    <w:rsid w:val="00A615DC"/>
    <w:rsid w:val="00A61F7C"/>
    <w:rsid w:val="00A621C6"/>
    <w:rsid w:val="00A65E46"/>
    <w:rsid w:val="00A66EBF"/>
    <w:rsid w:val="00A70181"/>
    <w:rsid w:val="00A75D35"/>
    <w:rsid w:val="00A76932"/>
    <w:rsid w:val="00A80477"/>
    <w:rsid w:val="00A81385"/>
    <w:rsid w:val="00A8304D"/>
    <w:rsid w:val="00A83C1B"/>
    <w:rsid w:val="00A873BB"/>
    <w:rsid w:val="00A9309C"/>
    <w:rsid w:val="00A947A2"/>
    <w:rsid w:val="00A95ADA"/>
    <w:rsid w:val="00A95B32"/>
    <w:rsid w:val="00A95D6B"/>
    <w:rsid w:val="00AA1CB5"/>
    <w:rsid w:val="00AA2633"/>
    <w:rsid w:val="00AA45A0"/>
    <w:rsid w:val="00AA741F"/>
    <w:rsid w:val="00AA7756"/>
    <w:rsid w:val="00AA7B45"/>
    <w:rsid w:val="00AB2423"/>
    <w:rsid w:val="00AB2D47"/>
    <w:rsid w:val="00AB380A"/>
    <w:rsid w:val="00AB5F29"/>
    <w:rsid w:val="00AB697B"/>
    <w:rsid w:val="00AB7DB3"/>
    <w:rsid w:val="00AC0D84"/>
    <w:rsid w:val="00AC29BC"/>
    <w:rsid w:val="00AC2E40"/>
    <w:rsid w:val="00AC6BCB"/>
    <w:rsid w:val="00AC769F"/>
    <w:rsid w:val="00AD0DBC"/>
    <w:rsid w:val="00AD1D40"/>
    <w:rsid w:val="00AD244F"/>
    <w:rsid w:val="00AD4CE1"/>
    <w:rsid w:val="00AD53C6"/>
    <w:rsid w:val="00AD5566"/>
    <w:rsid w:val="00AD5978"/>
    <w:rsid w:val="00AE165F"/>
    <w:rsid w:val="00AE3B15"/>
    <w:rsid w:val="00AE4EC9"/>
    <w:rsid w:val="00AE5203"/>
    <w:rsid w:val="00AE61F4"/>
    <w:rsid w:val="00AE64BD"/>
    <w:rsid w:val="00AE7910"/>
    <w:rsid w:val="00AE7B00"/>
    <w:rsid w:val="00AF0550"/>
    <w:rsid w:val="00AF0841"/>
    <w:rsid w:val="00AF441A"/>
    <w:rsid w:val="00AF5521"/>
    <w:rsid w:val="00AF67B2"/>
    <w:rsid w:val="00AF7E21"/>
    <w:rsid w:val="00B001A6"/>
    <w:rsid w:val="00B00867"/>
    <w:rsid w:val="00B06CA0"/>
    <w:rsid w:val="00B07617"/>
    <w:rsid w:val="00B11706"/>
    <w:rsid w:val="00B13B66"/>
    <w:rsid w:val="00B222D7"/>
    <w:rsid w:val="00B22A87"/>
    <w:rsid w:val="00B22D06"/>
    <w:rsid w:val="00B25932"/>
    <w:rsid w:val="00B26436"/>
    <w:rsid w:val="00B2692D"/>
    <w:rsid w:val="00B2766F"/>
    <w:rsid w:val="00B31D85"/>
    <w:rsid w:val="00B3337D"/>
    <w:rsid w:val="00B33B4C"/>
    <w:rsid w:val="00B347AD"/>
    <w:rsid w:val="00B35133"/>
    <w:rsid w:val="00B40D60"/>
    <w:rsid w:val="00B41D51"/>
    <w:rsid w:val="00B44535"/>
    <w:rsid w:val="00B44C55"/>
    <w:rsid w:val="00B5158A"/>
    <w:rsid w:val="00B57C48"/>
    <w:rsid w:val="00B57D04"/>
    <w:rsid w:val="00B60E13"/>
    <w:rsid w:val="00B62269"/>
    <w:rsid w:val="00B644F3"/>
    <w:rsid w:val="00B64610"/>
    <w:rsid w:val="00B65349"/>
    <w:rsid w:val="00B711EC"/>
    <w:rsid w:val="00B75DF3"/>
    <w:rsid w:val="00B75F9C"/>
    <w:rsid w:val="00B76394"/>
    <w:rsid w:val="00B77009"/>
    <w:rsid w:val="00B816E4"/>
    <w:rsid w:val="00B82469"/>
    <w:rsid w:val="00B833D4"/>
    <w:rsid w:val="00B844AC"/>
    <w:rsid w:val="00B845BB"/>
    <w:rsid w:val="00B85F41"/>
    <w:rsid w:val="00B873DE"/>
    <w:rsid w:val="00B909FA"/>
    <w:rsid w:val="00B96882"/>
    <w:rsid w:val="00BA31B0"/>
    <w:rsid w:val="00BA55DB"/>
    <w:rsid w:val="00BA7438"/>
    <w:rsid w:val="00BB0AD3"/>
    <w:rsid w:val="00BB0DA4"/>
    <w:rsid w:val="00BB288E"/>
    <w:rsid w:val="00BB2F43"/>
    <w:rsid w:val="00BB3B62"/>
    <w:rsid w:val="00BB6E33"/>
    <w:rsid w:val="00BC0A9F"/>
    <w:rsid w:val="00BC0E9B"/>
    <w:rsid w:val="00BC21EB"/>
    <w:rsid w:val="00BC33E5"/>
    <w:rsid w:val="00BC3FCF"/>
    <w:rsid w:val="00BD08DB"/>
    <w:rsid w:val="00BD0A9F"/>
    <w:rsid w:val="00BD3AEF"/>
    <w:rsid w:val="00BD4294"/>
    <w:rsid w:val="00BD53B1"/>
    <w:rsid w:val="00BD5ABE"/>
    <w:rsid w:val="00BE2035"/>
    <w:rsid w:val="00BE2669"/>
    <w:rsid w:val="00BE2747"/>
    <w:rsid w:val="00BE43D7"/>
    <w:rsid w:val="00BE7181"/>
    <w:rsid w:val="00BF0267"/>
    <w:rsid w:val="00BF3285"/>
    <w:rsid w:val="00BF3B73"/>
    <w:rsid w:val="00BF4C16"/>
    <w:rsid w:val="00BF52E8"/>
    <w:rsid w:val="00BF59E5"/>
    <w:rsid w:val="00BF5FB7"/>
    <w:rsid w:val="00BF676E"/>
    <w:rsid w:val="00BF6926"/>
    <w:rsid w:val="00BF6D7A"/>
    <w:rsid w:val="00BF7205"/>
    <w:rsid w:val="00C01214"/>
    <w:rsid w:val="00C07A43"/>
    <w:rsid w:val="00C11EDA"/>
    <w:rsid w:val="00C12DAB"/>
    <w:rsid w:val="00C1769C"/>
    <w:rsid w:val="00C206DA"/>
    <w:rsid w:val="00C22D60"/>
    <w:rsid w:val="00C22EA1"/>
    <w:rsid w:val="00C231C1"/>
    <w:rsid w:val="00C23570"/>
    <w:rsid w:val="00C262F6"/>
    <w:rsid w:val="00C3034E"/>
    <w:rsid w:val="00C31E7E"/>
    <w:rsid w:val="00C31FD8"/>
    <w:rsid w:val="00C3525F"/>
    <w:rsid w:val="00C35C88"/>
    <w:rsid w:val="00C36FEE"/>
    <w:rsid w:val="00C405A9"/>
    <w:rsid w:val="00C41636"/>
    <w:rsid w:val="00C426AA"/>
    <w:rsid w:val="00C427EA"/>
    <w:rsid w:val="00C42827"/>
    <w:rsid w:val="00C43DF1"/>
    <w:rsid w:val="00C441A9"/>
    <w:rsid w:val="00C461FB"/>
    <w:rsid w:val="00C46CAF"/>
    <w:rsid w:val="00C47354"/>
    <w:rsid w:val="00C47489"/>
    <w:rsid w:val="00C47F06"/>
    <w:rsid w:val="00C5016C"/>
    <w:rsid w:val="00C51664"/>
    <w:rsid w:val="00C566AF"/>
    <w:rsid w:val="00C57769"/>
    <w:rsid w:val="00C62437"/>
    <w:rsid w:val="00C63909"/>
    <w:rsid w:val="00C6606B"/>
    <w:rsid w:val="00C72106"/>
    <w:rsid w:val="00C75644"/>
    <w:rsid w:val="00C7660E"/>
    <w:rsid w:val="00C76DC1"/>
    <w:rsid w:val="00C77938"/>
    <w:rsid w:val="00C80493"/>
    <w:rsid w:val="00C83153"/>
    <w:rsid w:val="00C83679"/>
    <w:rsid w:val="00C83966"/>
    <w:rsid w:val="00C854ED"/>
    <w:rsid w:val="00C90C80"/>
    <w:rsid w:val="00C951F7"/>
    <w:rsid w:val="00C9740E"/>
    <w:rsid w:val="00CA317E"/>
    <w:rsid w:val="00CA414A"/>
    <w:rsid w:val="00CA5350"/>
    <w:rsid w:val="00CA64EB"/>
    <w:rsid w:val="00CA6999"/>
    <w:rsid w:val="00CA7FEE"/>
    <w:rsid w:val="00CB086A"/>
    <w:rsid w:val="00CB1779"/>
    <w:rsid w:val="00CB1DDB"/>
    <w:rsid w:val="00CB3FD5"/>
    <w:rsid w:val="00CB7470"/>
    <w:rsid w:val="00CC01F0"/>
    <w:rsid w:val="00CC12FD"/>
    <w:rsid w:val="00CC1D45"/>
    <w:rsid w:val="00CC2910"/>
    <w:rsid w:val="00CD15D0"/>
    <w:rsid w:val="00CD196F"/>
    <w:rsid w:val="00CD205A"/>
    <w:rsid w:val="00CD2DAD"/>
    <w:rsid w:val="00CD385A"/>
    <w:rsid w:val="00CD4932"/>
    <w:rsid w:val="00CD4EC9"/>
    <w:rsid w:val="00CD68F0"/>
    <w:rsid w:val="00CD6B5F"/>
    <w:rsid w:val="00CE0EC4"/>
    <w:rsid w:val="00CE10A0"/>
    <w:rsid w:val="00CE169C"/>
    <w:rsid w:val="00CE3F2C"/>
    <w:rsid w:val="00CE60B7"/>
    <w:rsid w:val="00CE6F66"/>
    <w:rsid w:val="00CE7AC1"/>
    <w:rsid w:val="00CF1388"/>
    <w:rsid w:val="00CF1BEC"/>
    <w:rsid w:val="00CF1EF7"/>
    <w:rsid w:val="00CF268D"/>
    <w:rsid w:val="00CF30D5"/>
    <w:rsid w:val="00CF33C1"/>
    <w:rsid w:val="00CF7C14"/>
    <w:rsid w:val="00D02B6A"/>
    <w:rsid w:val="00D04C5B"/>
    <w:rsid w:val="00D0526D"/>
    <w:rsid w:val="00D05D57"/>
    <w:rsid w:val="00D07F03"/>
    <w:rsid w:val="00D11A65"/>
    <w:rsid w:val="00D135D6"/>
    <w:rsid w:val="00D13E1E"/>
    <w:rsid w:val="00D14377"/>
    <w:rsid w:val="00D16829"/>
    <w:rsid w:val="00D1710A"/>
    <w:rsid w:val="00D20380"/>
    <w:rsid w:val="00D21E7A"/>
    <w:rsid w:val="00D220D2"/>
    <w:rsid w:val="00D23A7A"/>
    <w:rsid w:val="00D30F25"/>
    <w:rsid w:val="00D340B2"/>
    <w:rsid w:val="00D342F5"/>
    <w:rsid w:val="00D34699"/>
    <w:rsid w:val="00D40128"/>
    <w:rsid w:val="00D45C2F"/>
    <w:rsid w:val="00D46B33"/>
    <w:rsid w:val="00D51B3B"/>
    <w:rsid w:val="00D530DF"/>
    <w:rsid w:val="00D53A7D"/>
    <w:rsid w:val="00D53ACB"/>
    <w:rsid w:val="00D53BC6"/>
    <w:rsid w:val="00D55AF7"/>
    <w:rsid w:val="00D5669F"/>
    <w:rsid w:val="00D605B5"/>
    <w:rsid w:val="00D630D3"/>
    <w:rsid w:val="00D633B1"/>
    <w:rsid w:val="00D63410"/>
    <w:rsid w:val="00D63ECA"/>
    <w:rsid w:val="00D647A1"/>
    <w:rsid w:val="00D657F4"/>
    <w:rsid w:val="00D667BA"/>
    <w:rsid w:val="00D66A85"/>
    <w:rsid w:val="00D6798F"/>
    <w:rsid w:val="00D70517"/>
    <w:rsid w:val="00D713F4"/>
    <w:rsid w:val="00D73EC0"/>
    <w:rsid w:val="00D765CE"/>
    <w:rsid w:val="00D76E05"/>
    <w:rsid w:val="00D77BB1"/>
    <w:rsid w:val="00D77D0A"/>
    <w:rsid w:val="00D815FA"/>
    <w:rsid w:val="00D81A5B"/>
    <w:rsid w:val="00D81BA6"/>
    <w:rsid w:val="00D83F16"/>
    <w:rsid w:val="00D902C3"/>
    <w:rsid w:val="00D9213C"/>
    <w:rsid w:val="00D936B7"/>
    <w:rsid w:val="00D9531A"/>
    <w:rsid w:val="00D97A2E"/>
    <w:rsid w:val="00DA0E34"/>
    <w:rsid w:val="00DA36FC"/>
    <w:rsid w:val="00DA43BD"/>
    <w:rsid w:val="00DA5F18"/>
    <w:rsid w:val="00DA7271"/>
    <w:rsid w:val="00DA7BB4"/>
    <w:rsid w:val="00DB021B"/>
    <w:rsid w:val="00DB0E9B"/>
    <w:rsid w:val="00DB1F06"/>
    <w:rsid w:val="00DB65A1"/>
    <w:rsid w:val="00DC0D1D"/>
    <w:rsid w:val="00DC29BB"/>
    <w:rsid w:val="00DC3682"/>
    <w:rsid w:val="00DC37FC"/>
    <w:rsid w:val="00DC4A83"/>
    <w:rsid w:val="00DD17F7"/>
    <w:rsid w:val="00DD1BC7"/>
    <w:rsid w:val="00DD5703"/>
    <w:rsid w:val="00DD6821"/>
    <w:rsid w:val="00DE2F40"/>
    <w:rsid w:val="00DE459D"/>
    <w:rsid w:val="00DE5C02"/>
    <w:rsid w:val="00DE62F9"/>
    <w:rsid w:val="00DE6DB9"/>
    <w:rsid w:val="00DF0B3D"/>
    <w:rsid w:val="00DF3F50"/>
    <w:rsid w:val="00DF472C"/>
    <w:rsid w:val="00DF5DB4"/>
    <w:rsid w:val="00DF6BFE"/>
    <w:rsid w:val="00DF7FE7"/>
    <w:rsid w:val="00E00BF7"/>
    <w:rsid w:val="00E02A4E"/>
    <w:rsid w:val="00E03B1A"/>
    <w:rsid w:val="00E04C12"/>
    <w:rsid w:val="00E05FF8"/>
    <w:rsid w:val="00E11E35"/>
    <w:rsid w:val="00E1798F"/>
    <w:rsid w:val="00E20C7B"/>
    <w:rsid w:val="00E21665"/>
    <w:rsid w:val="00E233A0"/>
    <w:rsid w:val="00E255B2"/>
    <w:rsid w:val="00E26A29"/>
    <w:rsid w:val="00E27E84"/>
    <w:rsid w:val="00E27F22"/>
    <w:rsid w:val="00E3009F"/>
    <w:rsid w:val="00E30B91"/>
    <w:rsid w:val="00E31C3E"/>
    <w:rsid w:val="00E33E16"/>
    <w:rsid w:val="00E340C1"/>
    <w:rsid w:val="00E34923"/>
    <w:rsid w:val="00E34BD8"/>
    <w:rsid w:val="00E35A77"/>
    <w:rsid w:val="00E35B00"/>
    <w:rsid w:val="00E40D05"/>
    <w:rsid w:val="00E41918"/>
    <w:rsid w:val="00E42401"/>
    <w:rsid w:val="00E4268B"/>
    <w:rsid w:val="00E43BDC"/>
    <w:rsid w:val="00E4447E"/>
    <w:rsid w:val="00E44CD7"/>
    <w:rsid w:val="00E45E91"/>
    <w:rsid w:val="00E54CF4"/>
    <w:rsid w:val="00E56591"/>
    <w:rsid w:val="00E577DA"/>
    <w:rsid w:val="00E57831"/>
    <w:rsid w:val="00E605AC"/>
    <w:rsid w:val="00E60D4D"/>
    <w:rsid w:val="00E61186"/>
    <w:rsid w:val="00E66869"/>
    <w:rsid w:val="00E67CA4"/>
    <w:rsid w:val="00E70D94"/>
    <w:rsid w:val="00E70E7A"/>
    <w:rsid w:val="00E72052"/>
    <w:rsid w:val="00E73785"/>
    <w:rsid w:val="00E757D5"/>
    <w:rsid w:val="00E75BD4"/>
    <w:rsid w:val="00E7701D"/>
    <w:rsid w:val="00E7711B"/>
    <w:rsid w:val="00E81C7E"/>
    <w:rsid w:val="00E81F88"/>
    <w:rsid w:val="00E8261F"/>
    <w:rsid w:val="00E832C6"/>
    <w:rsid w:val="00E83518"/>
    <w:rsid w:val="00E8357D"/>
    <w:rsid w:val="00E83D23"/>
    <w:rsid w:val="00E840C5"/>
    <w:rsid w:val="00E842A0"/>
    <w:rsid w:val="00E85819"/>
    <w:rsid w:val="00E86773"/>
    <w:rsid w:val="00E86ED9"/>
    <w:rsid w:val="00E91791"/>
    <w:rsid w:val="00E91A6B"/>
    <w:rsid w:val="00E9462B"/>
    <w:rsid w:val="00E96243"/>
    <w:rsid w:val="00E96B52"/>
    <w:rsid w:val="00EA4608"/>
    <w:rsid w:val="00EA48CD"/>
    <w:rsid w:val="00EA6EA4"/>
    <w:rsid w:val="00EB0F02"/>
    <w:rsid w:val="00EB3AF7"/>
    <w:rsid w:val="00EB4C5E"/>
    <w:rsid w:val="00EB6FB1"/>
    <w:rsid w:val="00EB7C6E"/>
    <w:rsid w:val="00EC2A06"/>
    <w:rsid w:val="00EC30B5"/>
    <w:rsid w:val="00EC36DC"/>
    <w:rsid w:val="00EC4AD3"/>
    <w:rsid w:val="00EC4AD5"/>
    <w:rsid w:val="00EC52D1"/>
    <w:rsid w:val="00EC7CD0"/>
    <w:rsid w:val="00ED12BB"/>
    <w:rsid w:val="00ED325E"/>
    <w:rsid w:val="00ED333E"/>
    <w:rsid w:val="00ED473C"/>
    <w:rsid w:val="00ED4912"/>
    <w:rsid w:val="00ED524E"/>
    <w:rsid w:val="00ED5791"/>
    <w:rsid w:val="00EE0CAD"/>
    <w:rsid w:val="00EE1B83"/>
    <w:rsid w:val="00EE4608"/>
    <w:rsid w:val="00EF08C4"/>
    <w:rsid w:val="00EF1971"/>
    <w:rsid w:val="00EF24EC"/>
    <w:rsid w:val="00EF6E82"/>
    <w:rsid w:val="00F00779"/>
    <w:rsid w:val="00F04D64"/>
    <w:rsid w:val="00F0648E"/>
    <w:rsid w:val="00F13200"/>
    <w:rsid w:val="00F1398C"/>
    <w:rsid w:val="00F14359"/>
    <w:rsid w:val="00F15A0E"/>
    <w:rsid w:val="00F17276"/>
    <w:rsid w:val="00F215A9"/>
    <w:rsid w:val="00F23EAC"/>
    <w:rsid w:val="00F242BC"/>
    <w:rsid w:val="00F24DB0"/>
    <w:rsid w:val="00F26710"/>
    <w:rsid w:val="00F34077"/>
    <w:rsid w:val="00F3434B"/>
    <w:rsid w:val="00F34A48"/>
    <w:rsid w:val="00F34CBF"/>
    <w:rsid w:val="00F3649A"/>
    <w:rsid w:val="00F36DA8"/>
    <w:rsid w:val="00F40286"/>
    <w:rsid w:val="00F415F9"/>
    <w:rsid w:val="00F4418F"/>
    <w:rsid w:val="00F445FE"/>
    <w:rsid w:val="00F44B85"/>
    <w:rsid w:val="00F45E3C"/>
    <w:rsid w:val="00F46085"/>
    <w:rsid w:val="00F46808"/>
    <w:rsid w:val="00F4753F"/>
    <w:rsid w:val="00F50C90"/>
    <w:rsid w:val="00F50F39"/>
    <w:rsid w:val="00F51074"/>
    <w:rsid w:val="00F52323"/>
    <w:rsid w:val="00F52BE3"/>
    <w:rsid w:val="00F5696C"/>
    <w:rsid w:val="00F570FA"/>
    <w:rsid w:val="00F60474"/>
    <w:rsid w:val="00F6296C"/>
    <w:rsid w:val="00F651EB"/>
    <w:rsid w:val="00F660F7"/>
    <w:rsid w:val="00F667AD"/>
    <w:rsid w:val="00F7016A"/>
    <w:rsid w:val="00F7298C"/>
    <w:rsid w:val="00F72FC5"/>
    <w:rsid w:val="00F74007"/>
    <w:rsid w:val="00F747A8"/>
    <w:rsid w:val="00F76A58"/>
    <w:rsid w:val="00F8187F"/>
    <w:rsid w:val="00F819B1"/>
    <w:rsid w:val="00F81C3A"/>
    <w:rsid w:val="00F82103"/>
    <w:rsid w:val="00F84F87"/>
    <w:rsid w:val="00F908F7"/>
    <w:rsid w:val="00F90AFE"/>
    <w:rsid w:val="00F95C68"/>
    <w:rsid w:val="00F971EA"/>
    <w:rsid w:val="00F97B6C"/>
    <w:rsid w:val="00FA044C"/>
    <w:rsid w:val="00FA152F"/>
    <w:rsid w:val="00FA5ACB"/>
    <w:rsid w:val="00FA73FC"/>
    <w:rsid w:val="00FB0D4B"/>
    <w:rsid w:val="00FB21DE"/>
    <w:rsid w:val="00FB37B2"/>
    <w:rsid w:val="00FB771F"/>
    <w:rsid w:val="00FB7FA5"/>
    <w:rsid w:val="00FC1009"/>
    <w:rsid w:val="00FC1533"/>
    <w:rsid w:val="00FC1F03"/>
    <w:rsid w:val="00FC2849"/>
    <w:rsid w:val="00FC3D65"/>
    <w:rsid w:val="00FC4F0E"/>
    <w:rsid w:val="00FC6913"/>
    <w:rsid w:val="00FC76C3"/>
    <w:rsid w:val="00FD09E8"/>
    <w:rsid w:val="00FD0BE0"/>
    <w:rsid w:val="00FD109C"/>
    <w:rsid w:val="00FD36CF"/>
    <w:rsid w:val="00FD3E58"/>
    <w:rsid w:val="00FD4C24"/>
    <w:rsid w:val="00FD4E62"/>
    <w:rsid w:val="00FD588D"/>
    <w:rsid w:val="00FD5B44"/>
    <w:rsid w:val="00FD639E"/>
    <w:rsid w:val="00FD6EB0"/>
    <w:rsid w:val="00FE0658"/>
    <w:rsid w:val="00FE386D"/>
    <w:rsid w:val="00FE45F9"/>
    <w:rsid w:val="00FE5752"/>
    <w:rsid w:val="00FE6B78"/>
    <w:rsid w:val="00FE7664"/>
    <w:rsid w:val="00FF6389"/>
    <w:rsid w:val="00FF68CD"/>
    <w:rsid w:val="00FF77DD"/>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F59E53"/>
  <w15:docId w15:val="{80FD9862-E2EF-4859-906F-D1C5B696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D25"/>
  </w:style>
  <w:style w:type="paragraph" w:styleId="Heading1">
    <w:name w:val="heading 1"/>
    <w:basedOn w:val="Normal"/>
    <w:next w:val="Normal"/>
    <w:link w:val="Heading1Char"/>
    <w:uiPriority w:val="9"/>
    <w:qFormat/>
    <w:rsid w:val="00E27E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722D25"/>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paragraph" w:styleId="Heading4">
    <w:name w:val="heading 4"/>
    <w:basedOn w:val="Normal"/>
    <w:next w:val="Normal"/>
    <w:link w:val="Heading4Char"/>
    <w:uiPriority w:val="9"/>
    <w:unhideWhenUsed/>
    <w:qFormat/>
    <w:rsid w:val="005F2BD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2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D25"/>
    <w:rPr>
      <w:color w:val="0563C1" w:themeColor="hyperlink"/>
      <w:u w:val="single"/>
    </w:rPr>
  </w:style>
  <w:style w:type="paragraph" w:styleId="NormalWeb">
    <w:name w:val="Normal (Web)"/>
    <w:basedOn w:val="Normal"/>
    <w:uiPriority w:val="99"/>
    <w:unhideWhenUsed/>
    <w:rsid w:val="00722D2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3Char">
    <w:name w:val="Heading 3 Char"/>
    <w:basedOn w:val="DefaultParagraphFont"/>
    <w:link w:val="Heading3"/>
    <w:uiPriority w:val="9"/>
    <w:rsid w:val="00722D25"/>
    <w:rPr>
      <w:rFonts w:ascii="Times New Roman" w:eastAsia="Times New Roman" w:hAnsi="Times New Roman" w:cs="Times New Roman"/>
      <w:b/>
      <w:bCs/>
      <w:sz w:val="27"/>
      <w:szCs w:val="27"/>
      <w:lang w:eastAsia="lt-LT"/>
    </w:rPr>
  </w:style>
  <w:style w:type="character" w:customStyle="1" w:styleId="Heading1Char">
    <w:name w:val="Heading 1 Char"/>
    <w:basedOn w:val="DefaultParagraphFont"/>
    <w:link w:val="Heading1"/>
    <w:uiPriority w:val="9"/>
    <w:rsid w:val="00E27E84"/>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A2494F"/>
    <w:rPr>
      <w:i/>
      <w:iCs/>
    </w:rPr>
  </w:style>
  <w:style w:type="character" w:styleId="FollowedHyperlink">
    <w:name w:val="FollowedHyperlink"/>
    <w:basedOn w:val="DefaultParagraphFont"/>
    <w:uiPriority w:val="99"/>
    <w:semiHidden/>
    <w:unhideWhenUsed/>
    <w:rsid w:val="00A66EBF"/>
    <w:rPr>
      <w:color w:val="954F72" w:themeColor="followedHyperlink"/>
      <w:u w:val="single"/>
    </w:rPr>
  </w:style>
  <w:style w:type="paragraph" w:customStyle="1" w:styleId="xmsonormal">
    <w:name w:val="xmsonormal"/>
    <w:basedOn w:val="Normal"/>
    <w:uiPriority w:val="99"/>
    <w:semiHidden/>
    <w:rsid w:val="00252E0E"/>
    <w:pPr>
      <w:spacing w:after="0" w:line="240" w:lineRule="auto"/>
    </w:pPr>
    <w:rPr>
      <w:rFonts w:ascii="Times New Roman" w:hAnsi="Times New Roman" w:cs="Times New Roman"/>
      <w:sz w:val="24"/>
      <w:szCs w:val="24"/>
      <w:lang w:eastAsia="lt-LT"/>
    </w:rPr>
  </w:style>
  <w:style w:type="character" w:customStyle="1" w:styleId="tlid-translation">
    <w:name w:val="tlid-translation"/>
    <w:basedOn w:val="DefaultParagraphFont"/>
    <w:rsid w:val="00A95ADA"/>
  </w:style>
  <w:style w:type="character" w:customStyle="1" w:styleId="st">
    <w:name w:val="st"/>
    <w:basedOn w:val="DefaultParagraphFont"/>
    <w:rsid w:val="00A95ADA"/>
  </w:style>
  <w:style w:type="character" w:styleId="CommentReference">
    <w:name w:val="annotation reference"/>
    <w:basedOn w:val="DefaultParagraphFont"/>
    <w:uiPriority w:val="99"/>
    <w:semiHidden/>
    <w:unhideWhenUsed/>
    <w:rsid w:val="009F4FC7"/>
    <w:rPr>
      <w:sz w:val="16"/>
      <w:szCs w:val="16"/>
    </w:rPr>
  </w:style>
  <w:style w:type="paragraph" w:styleId="CommentText">
    <w:name w:val="annotation text"/>
    <w:basedOn w:val="Normal"/>
    <w:link w:val="CommentTextChar"/>
    <w:uiPriority w:val="99"/>
    <w:semiHidden/>
    <w:unhideWhenUsed/>
    <w:rsid w:val="009F4FC7"/>
    <w:pPr>
      <w:spacing w:line="240" w:lineRule="auto"/>
    </w:pPr>
    <w:rPr>
      <w:sz w:val="20"/>
      <w:szCs w:val="20"/>
    </w:rPr>
  </w:style>
  <w:style w:type="character" w:customStyle="1" w:styleId="CommentTextChar">
    <w:name w:val="Comment Text Char"/>
    <w:basedOn w:val="DefaultParagraphFont"/>
    <w:link w:val="CommentText"/>
    <w:uiPriority w:val="99"/>
    <w:semiHidden/>
    <w:rsid w:val="009F4FC7"/>
    <w:rPr>
      <w:sz w:val="20"/>
      <w:szCs w:val="20"/>
    </w:rPr>
  </w:style>
  <w:style w:type="paragraph" w:styleId="CommentSubject">
    <w:name w:val="annotation subject"/>
    <w:basedOn w:val="CommentText"/>
    <w:next w:val="CommentText"/>
    <w:link w:val="CommentSubjectChar"/>
    <w:uiPriority w:val="99"/>
    <w:semiHidden/>
    <w:unhideWhenUsed/>
    <w:rsid w:val="009F4FC7"/>
    <w:rPr>
      <w:b/>
      <w:bCs/>
    </w:rPr>
  </w:style>
  <w:style w:type="character" w:customStyle="1" w:styleId="CommentSubjectChar">
    <w:name w:val="Comment Subject Char"/>
    <w:basedOn w:val="CommentTextChar"/>
    <w:link w:val="CommentSubject"/>
    <w:uiPriority w:val="99"/>
    <w:semiHidden/>
    <w:rsid w:val="009F4FC7"/>
    <w:rPr>
      <w:b/>
      <w:bCs/>
      <w:sz w:val="20"/>
      <w:szCs w:val="20"/>
    </w:rPr>
  </w:style>
  <w:style w:type="paragraph" w:styleId="BalloonText">
    <w:name w:val="Balloon Text"/>
    <w:basedOn w:val="Normal"/>
    <w:link w:val="BalloonTextChar"/>
    <w:uiPriority w:val="99"/>
    <w:semiHidden/>
    <w:unhideWhenUsed/>
    <w:rsid w:val="009F4F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FC7"/>
    <w:rPr>
      <w:rFonts w:ascii="Segoe UI" w:hAnsi="Segoe UI" w:cs="Segoe UI"/>
      <w:sz w:val="18"/>
      <w:szCs w:val="18"/>
    </w:rPr>
  </w:style>
  <w:style w:type="character" w:customStyle="1" w:styleId="Heading4Char">
    <w:name w:val="Heading 4 Char"/>
    <w:basedOn w:val="DefaultParagraphFont"/>
    <w:link w:val="Heading4"/>
    <w:uiPriority w:val="9"/>
    <w:rsid w:val="005F2BDE"/>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216C54"/>
    <w:rPr>
      <w:b/>
      <w:bCs/>
    </w:rPr>
  </w:style>
  <w:style w:type="character" w:customStyle="1" w:styleId="jlqj4b">
    <w:name w:val="jlqj4b"/>
    <w:basedOn w:val="DefaultParagraphFont"/>
    <w:rsid w:val="00613719"/>
  </w:style>
  <w:style w:type="character" w:customStyle="1" w:styleId="viiyi">
    <w:name w:val="viiyi"/>
    <w:basedOn w:val="DefaultParagraphFont"/>
    <w:rsid w:val="00613719"/>
  </w:style>
  <w:style w:type="paragraph" w:styleId="NoSpacing">
    <w:name w:val="No Spacing"/>
    <w:basedOn w:val="Normal"/>
    <w:uiPriority w:val="1"/>
    <w:qFormat/>
    <w:rsid w:val="0097028F"/>
    <w:pPr>
      <w:spacing w:after="0" w:line="240" w:lineRule="auto"/>
    </w:pPr>
    <w:rPr>
      <w:rFonts w:ascii="Calibri" w:hAnsi="Calibri" w:cs="Calibri"/>
      <w:lang w:val="en-GB"/>
    </w:rPr>
  </w:style>
  <w:style w:type="character" w:customStyle="1" w:styleId="q4iawc">
    <w:name w:val="q4iawc"/>
    <w:basedOn w:val="DefaultParagraphFont"/>
    <w:rsid w:val="003E26DE"/>
  </w:style>
  <w:style w:type="character" w:customStyle="1" w:styleId="hwtze">
    <w:name w:val="hwtze"/>
    <w:basedOn w:val="DefaultParagraphFont"/>
    <w:rsid w:val="00676DCB"/>
  </w:style>
  <w:style w:type="character" w:customStyle="1" w:styleId="rynqvb">
    <w:name w:val="rynqvb"/>
    <w:basedOn w:val="DefaultParagraphFont"/>
    <w:rsid w:val="00676DCB"/>
  </w:style>
  <w:style w:type="character" w:styleId="UnresolvedMention">
    <w:name w:val="Unresolved Mention"/>
    <w:basedOn w:val="DefaultParagraphFont"/>
    <w:uiPriority w:val="99"/>
    <w:semiHidden/>
    <w:unhideWhenUsed/>
    <w:rsid w:val="00D11A65"/>
    <w:rPr>
      <w:color w:val="605E5C"/>
      <w:shd w:val="clear" w:color="auto" w:fill="E1DFDD"/>
    </w:rPr>
  </w:style>
  <w:style w:type="character" w:styleId="SubtleEmphasis">
    <w:name w:val="Subtle Emphasis"/>
    <w:basedOn w:val="DefaultParagraphFont"/>
    <w:uiPriority w:val="19"/>
    <w:qFormat/>
    <w:rsid w:val="00BF676E"/>
    <w:rPr>
      <w:i/>
      <w:iCs/>
      <w:color w:val="404040" w:themeColor="text1" w:themeTint="BF"/>
    </w:rPr>
  </w:style>
  <w:style w:type="paragraph" w:styleId="HTMLPreformatted">
    <w:name w:val="HTML Preformatted"/>
    <w:basedOn w:val="Normal"/>
    <w:link w:val="HTMLPreformattedChar"/>
    <w:uiPriority w:val="99"/>
    <w:semiHidden/>
    <w:unhideWhenUsed/>
    <w:rsid w:val="006D3E3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D3E3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6807">
      <w:bodyDiv w:val="1"/>
      <w:marLeft w:val="0"/>
      <w:marRight w:val="0"/>
      <w:marTop w:val="0"/>
      <w:marBottom w:val="0"/>
      <w:divBdr>
        <w:top w:val="none" w:sz="0" w:space="0" w:color="auto"/>
        <w:left w:val="none" w:sz="0" w:space="0" w:color="auto"/>
        <w:bottom w:val="none" w:sz="0" w:space="0" w:color="auto"/>
        <w:right w:val="none" w:sz="0" w:space="0" w:color="auto"/>
      </w:divBdr>
    </w:div>
    <w:div w:id="171382273">
      <w:bodyDiv w:val="1"/>
      <w:marLeft w:val="0"/>
      <w:marRight w:val="0"/>
      <w:marTop w:val="0"/>
      <w:marBottom w:val="0"/>
      <w:divBdr>
        <w:top w:val="none" w:sz="0" w:space="0" w:color="auto"/>
        <w:left w:val="none" w:sz="0" w:space="0" w:color="auto"/>
        <w:bottom w:val="none" w:sz="0" w:space="0" w:color="auto"/>
        <w:right w:val="none" w:sz="0" w:space="0" w:color="auto"/>
      </w:divBdr>
      <w:divsChild>
        <w:div w:id="79177206">
          <w:marLeft w:val="-225"/>
          <w:marRight w:val="-225"/>
          <w:marTop w:val="0"/>
          <w:marBottom w:val="0"/>
          <w:divBdr>
            <w:top w:val="none" w:sz="0" w:space="0" w:color="auto"/>
            <w:left w:val="none" w:sz="0" w:space="0" w:color="auto"/>
            <w:bottom w:val="none" w:sz="0" w:space="0" w:color="auto"/>
            <w:right w:val="none" w:sz="0" w:space="0" w:color="auto"/>
          </w:divBdr>
          <w:divsChild>
            <w:div w:id="2010711237">
              <w:marLeft w:val="0"/>
              <w:marRight w:val="0"/>
              <w:marTop w:val="0"/>
              <w:marBottom w:val="0"/>
              <w:divBdr>
                <w:top w:val="none" w:sz="0" w:space="0" w:color="auto"/>
                <w:left w:val="none" w:sz="0" w:space="0" w:color="auto"/>
                <w:bottom w:val="none" w:sz="0" w:space="0" w:color="auto"/>
                <w:right w:val="none" w:sz="0" w:space="0" w:color="auto"/>
              </w:divBdr>
            </w:div>
          </w:divsChild>
        </w:div>
        <w:div w:id="328563000">
          <w:marLeft w:val="-225"/>
          <w:marRight w:val="-225"/>
          <w:marTop w:val="0"/>
          <w:marBottom w:val="0"/>
          <w:divBdr>
            <w:top w:val="none" w:sz="0" w:space="0" w:color="auto"/>
            <w:left w:val="none" w:sz="0" w:space="0" w:color="auto"/>
            <w:bottom w:val="none" w:sz="0" w:space="0" w:color="auto"/>
            <w:right w:val="none" w:sz="0" w:space="0" w:color="auto"/>
          </w:divBdr>
          <w:divsChild>
            <w:div w:id="919293761">
              <w:marLeft w:val="0"/>
              <w:marRight w:val="0"/>
              <w:marTop w:val="0"/>
              <w:marBottom w:val="0"/>
              <w:divBdr>
                <w:top w:val="none" w:sz="0" w:space="0" w:color="auto"/>
                <w:left w:val="none" w:sz="0" w:space="0" w:color="auto"/>
                <w:bottom w:val="none" w:sz="0" w:space="0" w:color="auto"/>
                <w:right w:val="none" w:sz="0" w:space="0" w:color="auto"/>
              </w:divBdr>
            </w:div>
          </w:divsChild>
        </w:div>
        <w:div w:id="502431067">
          <w:marLeft w:val="-225"/>
          <w:marRight w:val="-225"/>
          <w:marTop w:val="0"/>
          <w:marBottom w:val="300"/>
          <w:divBdr>
            <w:top w:val="none" w:sz="0" w:space="0" w:color="auto"/>
            <w:left w:val="none" w:sz="0" w:space="0" w:color="auto"/>
            <w:bottom w:val="none" w:sz="0" w:space="0" w:color="auto"/>
            <w:right w:val="none" w:sz="0" w:space="0" w:color="auto"/>
          </w:divBdr>
          <w:divsChild>
            <w:div w:id="1311130980">
              <w:marLeft w:val="0"/>
              <w:marRight w:val="0"/>
              <w:marTop w:val="0"/>
              <w:marBottom w:val="0"/>
              <w:divBdr>
                <w:top w:val="none" w:sz="0" w:space="0" w:color="auto"/>
                <w:left w:val="none" w:sz="0" w:space="0" w:color="auto"/>
                <w:bottom w:val="none" w:sz="0" w:space="0" w:color="auto"/>
                <w:right w:val="none" w:sz="0" w:space="0" w:color="auto"/>
              </w:divBdr>
              <w:divsChild>
                <w:div w:id="16428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14578">
          <w:marLeft w:val="-225"/>
          <w:marRight w:val="-225"/>
          <w:marTop w:val="0"/>
          <w:marBottom w:val="300"/>
          <w:divBdr>
            <w:top w:val="none" w:sz="0" w:space="0" w:color="auto"/>
            <w:left w:val="none" w:sz="0" w:space="0" w:color="auto"/>
            <w:bottom w:val="none" w:sz="0" w:space="0" w:color="auto"/>
            <w:right w:val="none" w:sz="0" w:space="0" w:color="auto"/>
          </w:divBdr>
          <w:divsChild>
            <w:div w:id="835076317">
              <w:marLeft w:val="0"/>
              <w:marRight w:val="0"/>
              <w:marTop w:val="0"/>
              <w:marBottom w:val="0"/>
              <w:divBdr>
                <w:top w:val="none" w:sz="0" w:space="0" w:color="auto"/>
                <w:left w:val="none" w:sz="0" w:space="0" w:color="auto"/>
                <w:bottom w:val="none" w:sz="0" w:space="0" w:color="auto"/>
                <w:right w:val="none" w:sz="0" w:space="0" w:color="auto"/>
              </w:divBdr>
              <w:divsChild>
                <w:div w:id="1679886768">
                  <w:marLeft w:val="0"/>
                  <w:marRight w:val="0"/>
                  <w:marTop w:val="0"/>
                  <w:marBottom w:val="0"/>
                  <w:divBdr>
                    <w:top w:val="none" w:sz="0" w:space="0" w:color="auto"/>
                    <w:left w:val="none" w:sz="0" w:space="0" w:color="auto"/>
                    <w:bottom w:val="none" w:sz="0" w:space="0" w:color="auto"/>
                    <w:right w:val="none" w:sz="0" w:space="0" w:color="auto"/>
                  </w:divBdr>
                  <w:divsChild>
                    <w:div w:id="2134903871">
                      <w:marLeft w:val="0"/>
                      <w:marRight w:val="0"/>
                      <w:marTop w:val="0"/>
                      <w:marBottom w:val="0"/>
                      <w:divBdr>
                        <w:top w:val="none" w:sz="0" w:space="0" w:color="auto"/>
                        <w:left w:val="none" w:sz="0" w:space="0" w:color="auto"/>
                        <w:bottom w:val="none" w:sz="0" w:space="0" w:color="auto"/>
                        <w:right w:val="none" w:sz="0" w:space="0" w:color="auto"/>
                      </w:divBdr>
                      <w:divsChild>
                        <w:div w:id="14041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72330">
              <w:marLeft w:val="0"/>
              <w:marRight w:val="0"/>
              <w:marTop w:val="0"/>
              <w:marBottom w:val="0"/>
              <w:divBdr>
                <w:top w:val="none" w:sz="0" w:space="0" w:color="auto"/>
                <w:left w:val="none" w:sz="0" w:space="0" w:color="auto"/>
                <w:bottom w:val="none" w:sz="0" w:space="0" w:color="auto"/>
                <w:right w:val="none" w:sz="0" w:space="0" w:color="auto"/>
              </w:divBdr>
              <w:divsChild>
                <w:div w:id="142634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00089">
      <w:bodyDiv w:val="1"/>
      <w:marLeft w:val="0"/>
      <w:marRight w:val="0"/>
      <w:marTop w:val="0"/>
      <w:marBottom w:val="0"/>
      <w:divBdr>
        <w:top w:val="none" w:sz="0" w:space="0" w:color="auto"/>
        <w:left w:val="none" w:sz="0" w:space="0" w:color="auto"/>
        <w:bottom w:val="none" w:sz="0" w:space="0" w:color="auto"/>
        <w:right w:val="none" w:sz="0" w:space="0" w:color="auto"/>
      </w:divBdr>
    </w:div>
    <w:div w:id="209197152">
      <w:bodyDiv w:val="1"/>
      <w:marLeft w:val="0"/>
      <w:marRight w:val="0"/>
      <w:marTop w:val="0"/>
      <w:marBottom w:val="0"/>
      <w:divBdr>
        <w:top w:val="none" w:sz="0" w:space="0" w:color="auto"/>
        <w:left w:val="none" w:sz="0" w:space="0" w:color="auto"/>
        <w:bottom w:val="none" w:sz="0" w:space="0" w:color="auto"/>
        <w:right w:val="none" w:sz="0" w:space="0" w:color="auto"/>
      </w:divBdr>
    </w:div>
    <w:div w:id="230583454">
      <w:bodyDiv w:val="1"/>
      <w:marLeft w:val="0"/>
      <w:marRight w:val="0"/>
      <w:marTop w:val="0"/>
      <w:marBottom w:val="0"/>
      <w:divBdr>
        <w:top w:val="none" w:sz="0" w:space="0" w:color="auto"/>
        <w:left w:val="none" w:sz="0" w:space="0" w:color="auto"/>
        <w:bottom w:val="none" w:sz="0" w:space="0" w:color="auto"/>
        <w:right w:val="none" w:sz="0" w:space="0" w:color="auto"/>
      </w:divBdr>
    </w:div>
    <w:div w:id="306472061">
      <w:bodyDiv w:val="1"/>
      <w:marLeft w:val="0"/>
      <w:marRight w:val="0"/>
      <w:marTop w:val="0"/>
      <w:marBottom w:val="0"/>
      <w:divBdr>
        <w:top w:val="none" w:sz="0" w:space="0" w:color="auto"/>
        <w:left w:val="none" w:sz="0" w:space="0" w:color="auto"/>
        <w:bottom w:val="none" w:sz="0" w:space="0" w:color="auto"/>
        <w:right w:val="none" w:sz="0" w:space="0" w:color="auto"/>
      </w:divBdr>
    </w:div>
    <w:div w:id="314837757">
      <w:bodyDiv w:val="1"/>
      <w:marLeft w:val="0"/>
      <w:marRight w:val="0"/>
      <w:marTop w:val="0"/>
      <w:marBottom w:val="0"/>
      <w:divBdr>
        <w:top w:val="none" w:sz="0" w:space="0" w:color="auto"/>
        <w:left w:val="none" w:sz="0" w:space="0" w:color="auto"/>
        <w:bottom w:val="none" w:sz="0" w:space="0" w:color="auto"/>
        <w:right w:val="none" w:sz="0" w:space="0" w:color="auto"/>
      </w:divBdr>
    </w:div>
    <w:div w:id="403837744">
      <w:bodyDiv w:val="1"/>
      <w:marLeft w:val="0"/>
      <w:marRight w:val="0"/>
      <w:marTop w:val="0"/>
      <w:marBottom w:val="0"/>
      <w:divBdr>
        <w:top w:val="none" w:sz="0" w:space="0" w:color="auto"/>
        <w:left w:val="none" w:sz="0" w:space="0" w:color="auto"/>
        <w:bottom w:val="none" w:sz="0" w:space="0" w:color="auto"/>
        <w:right w:val="none" w:sz="0" w:space="0" w:color="auto"/>
      </w:divBdr>
      <w:divsChild>
        <w:div w:id="656768699">
          <w:marLeft w:val="-225"/>
          <w:marRight w:val="-225"/>
          <w:marTop w:val="0"/>
          <w:marBottom w:val="300"/>
          <w:divBdr>
            <w:top w:val="none" w:sz="0" w:space="0" w:color="auto"/>
            <w:left w:val="none" w:sz="0" w:space="0" w:color="auto"/>
            <w:bottom w:val="none" w:sz="0" w:space="0" w:color="auto"/>
            <w:right w:val="none" w:sz="0" w:space="0" w:color="auto"/>
          </w:divBdr>
          <w:divsChild>
            <w:div w:id="856576173">
              <w:marLeft w:val="0"/>
              <w:marRight w:val="0"/>
              <w:marTop w:val="0"/>
              <w:marBottom w:val="0"/>
              <w:divBdr>
                <w:top w:val="none" w:sz="0" w:space="0" w:color="auto"/>
                <w:left w:val="none" w:sz="0" w:space="0" w:color="auto"/>
                <w:bottom w:val="none" w:sz="0" w:space="0" w:color="auto"/>
                <w:right w:val="none" w:sz="0" w:space="0" w:color="auto"/>
              </w:divBdr>
              <w:divsChild>
                <w:div w:id="3624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3361">
          <w:marLeft w:val="-225"/>
          <w:marRight w:val="-225"/>
          <w:marTop w:val="0"/>
          <w:marBottom w:val="300"/>
          <w:divBdr>
            <w:top w:val="none" w:sz="0" w:space="0" w:color="auto"/>
            <w:left w:val="none" w:sz="0" w:space="0" w:color="auto"/>
            <w:bottom w:val="none" w:sz="0" w:space="0" w:color="auto"/>
            <w:right w:val="none" w:sz="0" w:space="0" w:color="auto"/>
          </w:divBdr>
          <w:divsChild>
            <w:div w:id="354693892">
              <w:marLeft w:val="0"/>
              <w:marRight w:val="0"/>
              <w:marTop w:val="0"/>
              <w:marBottom w:val="0"/>
              <w:divBdr>
                <w:top w:val="none" w:sz="0" w:space="0" w:color="auto"/>
                <w:left w:val="none" w:sz="0" w:space="0" w:color="auto"/>
                <w:bottom w:val="none" w:sz="0" w:space="0" w:color="auto"/>
                <w:right w:val="none" w:sz="0" w:space="0" w:color="auto"/>
              </w:divBdr>
              <w:divsChild>
                <w:div w:id="1573009336">
                  <w:marLeft w:val="0"/>
                  <w:marRight w:val="0"/>
                  <w:marTop w:val="0"/>
                  <w:marBottom w:val="0"/>
                  <w:divBdr>
                    <w:top w:val="none" w:sz="0" w:space="0" w:color="auto"/>
                    <w:left w:val="none" w:sz="0" w:space="0" w:color="auto"/>
                    <w:bottom w:val="none" w:sz="0" w:space="0" w:color="auto"/>
                    <w:right w:val="none" w:sz="0" w:space="0" w:color="auto"/>
                  </w:divBdr>
                </w:div>
              </w:divsChild>
            </w:div>
            <w:div w:id="938024738">
              <w:marLeft w:val="0"/>
              <w:marRight w:val="0"/>
              <w:marTop w:val="0"/>
              <w:marBottom w:val="0"/>
              <w:divBdr>
                <w:top w:val="none" w:sz="0" w:space="0" w:color="auto"/>
                <w:left w:val="none" w:sz="0" w:space="0" w:color="auto"/>
                <w:bottom w:val="none" w:sz="0" w:space="0" w:color="auto"/>
                <w:right w:val="none" w:sz="0" w:space="0" w:color="auto"/>
              </w:divBdr>
              <w:divsChild>
                <w:div w:id="1766539236">
                  <w:marLeft w:val="0"/>
                  <w:marRight w:val="0"/>
                  <w:marTop w:val="0"/>
                  <w:marBottom w:val="0"/>
                  <w:divBdr>
                    <w:top w:val="none" w:sz="0" w:space="0" w:color="auto"/>
                    <w:left w:val="none" w:sz="0" w:space="0" w:color="auto"/>
                    <w:bottom w:val="none" w:sz="0" w:space="0" w:color="auto"/>
                    <w:right w:val="none" w:sz="0" w:space="0" w:color="auto"/>
                  </w:divBdr>
                  <w:divsChild>
                    <w:div w:id="1386946858">
                      <w:marLeft w:val="0"/>
                      <w:marRight w:val="0"/>
                      <w:marTop w:val="0"/>
                      <w:marBottom w:val="0"/>
                      <w:divBdr>
                        <w:top w:val="none" w:sz="0" w:space="0" w:color="auto"/>
                        <w:left w:val="none" w:sz="0" w:space="0" w:color="auto"/>
                        <w:bottom w:val="none" w:sz="0" w:space="0" w:color="auto"/>
                        <w:right w:val="none" w:sz="0" w:space="0" w:color="auto"/>
                      </w:divBdr>
                      <w:divsChild>
                        <w:div w:id="87982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137247">
          <w:marLeft w:val="-225"/>
          <w:marRight w:val="-225"/>
          <w:marTop w:val="0"/>
          <w:marBottom w:val="0"/>
          <w:divBdr>
            <w:top w:val="none" w:sz="0" w:space="0" w:color="auto"/>
            <w:left w:val="none" w:sz="0" w:space="0" w:color="auto"/>
            <w:bottom w:val="none" w:sz="0" w:space="0" w:color="auto"/>
            <w:right w:val="none" w:sz="0" w:space="0" w:color="auto"/>
          </w:divBdr>
          <w:divsChild>
            <w:div w:id="1940407653">
              <w:marLeft w:val="0"/>
              <w:marRight w:val="0"/>
              <w:marTop w:val="0"/>
              <w:marBottom w:val="0"/>
              <w:divBdr>
                <w:top w:val="none" w:sz="0" w:space="0" w:color="auto"/>
                <w:left w:val="none" w:sz="0" w:space="0" w:color="auto"/>
                <w:bottom w:val="none" w:sz="0" w:space="0" w:color="auto"/>
                <w:right w:val="none" w:sz="0" w:space="0" w:color="auto"/>
              </w:divBdr>
            </w:div>
          </w:divsChild>
        </w:div>
        <w:div w:id="1999453516">
          <w:marLeft w:val="-225"/>
          <w:marRight w:val="-225"/>
          <w:marTop w:val="0"/>
          <w:marBottom w:val="0"/>
          <w:divBdr>
            <w:top w:val="none" w:sz="0" w:space="0" w:color="auto"/>
            <w:left w:val="none" w:sz="0" w:space="0" w:color="auto"/>
            <w:bottom w:val="none" w:sz="0" w:space="0" w:color="auto"/>
            <w:right w:val="none" w:sz="0" w:space="0" w:color="auto"/>
          </w:divBdr>
          <w:divsChild>
            <w:div w:id="161987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30154">
      <w:bodyDiv w:val="1"/>
      <w:marLeft w:val="0"/>
      <w:marRight w:val="0"/>
      <w:marTop w:val="0"/>
      <w:marBottom w:val="0"/>
      <w:divBdr>
        <w:top w:val="none" w:sz="0" w:space="0" w:color="auto"/>
        <w:left w:val="none" w:sz="0" w:space="0" w:color="auto"/>
        <w:bottom w:val="none" w:sz="0" w:space="0" w:color="auto"/>
        <w:right w:val="none" w:sz="0" w:space="0" w:color="auto"/>
      </w:divBdr>
      <w:divsChild>
        <w:div w:id="116169995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442960449">
      <w:bodyDiv w:val="1"/>
      <w:marLeft w:val="0"/>
      <w:marRight w:val="0"/>
      <w:marTop w:val="0"/>
      <w:marBottom w:val="0"/>
      <w:divBdr>
        <w:top w:val="none" w:sz="0" w:space="0" w:color="auto"/>
        <w:left w:val="none" w:sz="0" w:space="0" w:color="auto"/>
        <w:bottom w:val="none" w:sz="0" w:space="0" w:color="auto"/>
        <w:right w:val="none" w:sz="0" w:space="0" w:color="auto"/>
      </w:divBdr>
    </w:div>
    <w:div w:id="456069118">
      <w:bodyDiv w:val="1"/>
      <w:marLeft w:val="0"/>
      <w:marRight w:val="0"/>
      <w:marTop w:val="0"/>
      <w:marBottom w:val="0"/>
      <w:divBdr>
        <w:top w:val="none" w:sz="0" w:space="0" w:color="auto"/>
        <w:left w:val="none" w:sz="0" w:space="0" w:color="auto"/>
        <w:bottom w:val="none" w:sz="0" w:space="0" w:color="auto"/>
        <w:right w:val="none" w:sz="0" w:space="0" w:color="auto"/>
      </w:divBdr>
      <w:divsChild>
        <w:div w:id="1767073365">
          <w:marLeft w:val="-225"/>
          <w:marRight w:val="-225"/>
          <w:marTop w:val="0"/>
          <w:marBottom w:val="300"/>
          <w:divBdr>
            <w:top w:val="none" w:sz="0" w:space="0" w:color="auto"/>
            <w:left w:val="none" w:sz="0" w:space="0" w:color="auto"/>
            <w:bottom w:val="none" w:sz="0" w:space="0" w:color="auto"/>
            <w:right w:val="none" w:sz="0" w:space="0" w:color="auto"/>
          </w:divBdr>
          <w:divsChild>
            <w:div w:id="44762876">
              <w:marLeft w:val="0"/>
              <w:marRight w:val="0"/>
              <w:marTop w:val="0"/>
              <w:marBottom w:val="0"/>
              <w:divBdr>
                <w:top w:val="none" w:sz="0" w:space="0" w:color="auto"/>
                <w:left w:val="none" w:sz="0" w:space="0" w:color="auto"/>
                <w:bottom w:val="none" w:sz="0" w:space="0" w:color="auto"/>
                <w:right w:val="none" w:sz="0" w:space="0" w:color="auto"/>
              </w:divBdr>
              <w:divsChild>
                <w:div w:id="1371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33671">
          <w:marLeft w:val="-225"/>
          <w:marRight w:val="-225"/>
          <w:marTop w:val="0"/>
          <w:marBottom w:val="0"/>
          <w:divBdr>
            <w:top w:val="none" w:sz="0" w:space="0" w:color="auto"/>
            <w:left w:val="none" w:sz="0" w:space="0" w:color="auto"/>
            <w:bottom w:val="none" w:sz="0" w:space="0" w:color="auto"/>
            <w:right w:val="none" w:sz="0" w:space="0" w:color="auto"/>
          </w:divBdr>
          <w:divsChild>
            <w:div w:id="125273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13055">
      <w:bodyDiv w:val="1"/>
      <w:marLeft w:val="0"/>
      <w:marRight w:val="0"/>
      <w:marTop w:val="0"/>
      <w:marBottom w:val="0"/>
      <w:divBdr>
        <w:top w:val="none" w:sz="0" w:space="0" w:color="auto"/>
        <w:left w:val="none" w:sz="0" w:space="0" w:color="auto"/>
        <w:bottom w:val="none" w:sz="0" w:space="0" w:color="auto"/>
        <w:right w:val="none" w:sz="0" w:space="0" w:color="auto"/>
      </w:divBdr>
      <w:divsChild>
        <w:div w:id="1307662502">
          <w:marLeft w:val="-225"/>
          <w:marRight w:val="-225"/>
          <w:marTop w:val="0"/>
          <w:marBottom w:val="300"/>
          <w:divBdr>
            <w:top w:val="none" w:sz="0" w:space="0" w:color="auto"/>
            <w:left w:val="none" w:sz="0" w:space="0" w:color="auto"/>
            <w:bottom w:val="none" w:sz="0" w:space="0" w:color="auto"/>
            <w:right w:val="none" w:sz="0" w:space="0" w:color="auto"/>
          </w:divBdr>
          <w:divsChild>
            <w:div w:id="589395144">
              <w:marLeft w:val="0"/>
              <w:marRight w:val="0"/>
              <w:marTop w:val="0"/>
              <w:marBottom w:val="0"/>
              <w:divBdr>
                <w:top w:val="none" w:sz="0" w:space="0" w:color="auto"/>
                <w:left w:val="none" w:sz="0" w:space="0" w:color="auto"/>
                <w:bottom w:val="none" w:sz="0" w:space="0" w:color="auto"/>
                <w:right w:val="none" w:sz="0" w:space="0" w:color="auto"/>
              </w:divBdr>
              <w:divsChild>
                <w:div w:id="3592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70703">
          <w:marLeft w:val="-225"/>
          <w:marRight w:val="-225"/>
          <w:marTop w:val="0"/>
          <w:marBottom w:val="0"/>
          <w:divBdr>
            <w:top w:val="none" w:sz="0" w:space="0" w:color="auto"/>
            <w:left w:val="none" w:sz="0" w:space="0" w:color="auto"/>
            <w:bottom w:val="none" w:sz="0" w:space="0" w:color="auto"/>
            <w:right w:val="none" w:sz="0" w:space="0" w:color="auto"/>
          </w:divBdr>
          <w:divsChild>
            <w:div w:id="1220703860">
              <w:marLeft w:val="0"/>
              <w:marRight w:val="0"/>
              <w:marTop w:val="0"/>
              <w:marBottom w:val="0"/>
              <w:divBdr>
                <w:top w:val="none" w:sz="0" w:space="0" w:color="auto"/>
                <w:left w:val="none" w:sz="0" w:space="0" w:color="auto"/>
                <w:bottom w:val="none" w:sz="0" w:space="0" w:color="auto"/>
                <w:right w:val="none" w:sz="0" w:space="0" w:color="auto"/>
              </w:divBdr>
            </w:div>
          </w:divsChild>
        </w:div>
        <w:div w:id="1901869070">
          <w:marLeft w:val="-225"/>
          <w:marRight w:val="-225"/>
          <w:marTop w:val="0"/>
          <w:marBottom w:val="300"/>
          <w:divBdr>
            <w:top w:val="none" w:sz="0" w:space="0" w:color="auto"/>
            <w:left w:val="none" w:sz="0" w:space="0" w:color="auto"/>
            <w:bottom w:val="none" w:sz="0" w:space="0" w:color="auto"/>
            <w:right w:val="none" w:sz="0" w:space="0" w:color="auto"/>
          </w:divBdr>
          <w:divsChild>
            <w:div w:id="21431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4634">
      <w:bodyDiv w:val="1"/>
      <w:marLeft w:val="0"/>
      <w:marRight w:val="0"/>
      <w:marTop w:val="0"/>
      <w:marBottom w:val="0"/>
      <w:divBdr>
        <w:top w:val="none" w:sz="0" w:space="0" w:color="auto"/>
        <w:left w:val="none" w:sz="0" w:space="0" w:color="auto"/>
        <w:bottom w:val="none" w:sz="0" w:space="0" w:color="auto"/>
        <w:right w:val="none" w:sz="0" w:space="0" w:color="auto"/>
      </w:divBdr>
    </w:div>
    <w:div w:id="578829044">
      <w:bodyDiv w:val="1"/>
      <w:marLeft w:val="0"/>
      <w:marRight w:val="0"/>
      <w:marTop w:val="0"/>
      <w:marBottom w:val="0"/>
      <w:divBdr>
        <w:top w:val="none" w:sz="0" w:space="0" w:color="auto"/>
        <w:left w:val="none" w:sz="0" w:space="0" w:color="auto"/>
        <w:bottom w:val="none" w:sz="0" w:space="0" w:color="auto"/>
        <w:right w:val="none" w:sz="0" w:space="0" w:color="auto"/>
      </w:divBdr>
    </w:div>
    <w:div w:id="590624828">
      <w:bodyDiv w:val="1"/>
      <w:marLeft w:val="0"/>
      <w:marRight w:val="0"/>
      <w:marTop w:val="0"/>
      <w:marBottom w:val="0"/>
      <w:divBdr>
        <w:top w:val="none" w:sz="0" w:space="0" w:color="auto"/>
        <w:left w:val="none" w:sz="0" w:space="0" w:color="auto"/>
        <w:bottom w:val="none" w:sz="0" w:space="0" w:color="auto"/>
        <w:right w:val="none" w:sz="0" w:space="0" w:color="auto"/>
      </w:divBdr>
      <w:divsChild>
        <w:div w:id="1153512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38072223">
      <w:bodyDiv w:val="1"/>
      <w:marLeft w:val="0"/>
      <w:marRight w:val="0"/>
      <w:marTop w:val="0"/>
      <w:marBottom w:val="0"/>
      <w:divBdr>
        <w:top w:val="none" w:sz="0" w:space="0" w:color="auto"/>
        <w:left w:val="none" w:sz="0" w:space="0" w:color="auto"/>
        <w:bottom w:val="none" w:sz="0" w:space="0" w:color="auto"/>
        <w:right w:val="none" w:sz="0" w:space="0" w:color="auto"/>
      </w:divBdr>
    </w:div>
    <w:div w:id="772360894">
      <w:bodyDiv w:val="1"/>
      <w:marLeft w:val="0"/>
      <w:marRight w:val="0"/>
      <w:marTop w:val="0"/>
      <w:marBottom w:val="0"/>
      <w:divBdr>
        <w:top w:val="none" w:sz="0" w:space="0" w:color="auto"/>
        <w:left w:val="none" w:sz="0" w:space="0" w:color="auto"/>
        <w:bottom w:val="none" w:sz="0" w:space="0" w:color="auto"/>
        <w:right w:val="none" w:sz="0" w:space="0" w:color="auto"/>
      </w:divBdr>
    </w:div>
    <w:div w:id="787358045">
      <w:bodyDiv w:val="1"/>
      <w:marLeft w:val="0"/>
      <w:marRight w:val="0"/>
      <w:marTop w:val="0"/>
      <w:marBottom w:val="0"/>
      <w:divBdr>
        <w:top w:val="none" w:sz="0" w:space="0" w:color="auto"/>
        <w:left w:val="none" w:sz="0" w:space="0" w:color="auto"/>
        <w:bottom w:val="none" w:sz="0" w:space="0" w:color="auto"/>
        <w:right w:val="none" w:sz="0" w:space="0" w:color="auto"/>
      </w:divBdr>
    </w:div>
    <w:div w:id="793400125">
      <w:bodyDiv w:val="1"/>
      <w:marLeft w:val="0"/>
      <w:marRight w:val="0"/>
      <w:marTop w:val="0"/>
      <w:marBottom w:val="0"/>
      <w:divBdr>
        <w:top w:val="none" w:sz="0" w:space="0" w:color="auto"/>
        <w:left w:val="none" w:sz="0" w:space="0" w:color="auto"/>
        <w:bottom w:val="none" w:sz="0" w:space="0" w:color="auto"/>
        <w:right w:val="none" w:sz="0" w:space="0" w:color="auto"/>
      </w:divBdr>
    </w:div>
    <w:div w:id="1097335652">
      <w:bodyDiv w:val="1"/>
      <w:marLeft w:val="0"/>
      <w:marRight w:val="0"/>
      <w:marTop w:val="0"/>
      <w:marBottom w:val="0"/>
      <w:divBdr>
        <w:top w:val="none" w:sz="0" w:space="0" w:color="auto"/>
        <w:left w:val="none" w:sz="0" w:space="0" w:color="auto"/>
        <w:bottom w:val="none" w:sz="0" w:space="0" w:color="auto"/>
        <w:right w:val="none" w:sz="0" w:space="0" w:color="auto"/>
      </w:divBdr>
    </w:div>
    <w:div w:id="1101032491">
      <w:bodyDiv w:val="1"/>
      <w:marLeft w:val="0"/>
      <w:marRight w:val="0"/>
      <w:marTop w:val="0"/>
      <w:marBottom w:val="0"/>
      <w:divBdr>
        <w:top w:val="none" w:sz="0" w:space="0" w:color="auto"/>
        <w:left w:val="none" w:sz="0" w:space="0" w:color="auto"/>
        <w:bottom w:val="none" w:sz="0" w:space="0" w:color="auto"/>
        <w:right w:val="none" w:sz="0" w:space="0" w:color="auto"/>
      </w:divBdr>
    </w:div>
    <w:div w:id="1136529988">
      <w:bodyDiv w:val="1"/>
      <w:marLeft w:val="0"/>
      <w:marRight w:val="0"/>
      <w:marTop w:val="0"/>
      <w:marBottom w:val="0"/>
      <w:divBdr>
        <w:top w:val="none" w:sz="0" w:space="0" w:color="auto"/>
        <w:left w:val="none" w:sz="0" w:space="0" w:color="auto"/>
        <w:bottom w:val="none" w:sz="0" w:space="0" w:color="auto"/>
        <w:right w:val="none" w:sz="0" w:space="0" w:color="auto"/>
      </w:divBdr>
      <w:divsChild>
        <w:div w:id="1041788510">
          <w:marLeft w:val="0"/>
          <w:marRight w:val="0"/>
          <w:marTop w:val="0"/>
          <w:marBottom w:val="0"/>
          <w:divBdr>
            <w:top w:val="none" w:sz="0" w:space="0" w:color="auto"/>
            <w:left w:val="none" w:sz="0" w:space="0" w:color="auto"/>
            <w:bottom w:val="none" w:sz="0" w:space="0" w:color="auto"/>
            <w:right w:val="none" w:sz="0" w:space="0" w:color="auto"/>
          </w:divBdr>
        </w:div>
        <w:div w:id="834031105">
          <w:marLeft w:val="0"/>
          <w:marRight w:val="0"/>
          <w:marTop w:val="0"/>
          <w:marBottom w:val="0"/>
          <w:divBdr>
            <w:top w:val="none" w:sz="0" w:space="0" w:color="auto"/>
            <w:left w:val="none" w:sz="0" w:space="0" w:color="auto"/>
            <w:bottom w:val="none" w:sz="0" w:space="0" w:color="auto"/>
            <w:right w:val="none" w:sz="0" w:space="0" w:color="auto"/>
          </w:divBdr>
          <w:divsChild>
            <w:div w:id="1490902364">
              <w:marLeft w:val="0"/>
              <w:marRight w:val="0"/>
              <w:marTop w:val="0"/>
              <w:marBottom w:val="0"/>
              <w:divBdr>
                <w:top w:val="none" w:sz="0" w:space="0" w:color="auto"/>
                <w:left w:val="none" w:sz="0" w:space="0" w:color="auto"/>
                <w:bottom w:val="none" w:sz="0" w:space="0" w:color="auto"/>
                <w:right w:val="none" w:sz="0" w:space="0" w:color="auto"/>
              </w:divBdr>
              <w:divsChild>
                <w:div w:id="418601946">
                  <w:marLeft w:val="0"/>
                  <w:marRight w:val="0"/>
                  <w:marTop w:val="0"/>
                  <w:marBottom w:val="0"/>
                  <w:divBdr>
                    <w:top w:val="none" w:sz="0" w:space="0" w:color="auto"/>
                    <w:left w:val="none" w:sz="0" w:space="0" w:color="auto"/>
                    <w:bottom w:val="none" w:sz="0" w:space="0" w:color="auto"/>
                    <w:right w:val="none" w:sz="0" w:space="0" w:color="auto"/>
                  </w:divBdr>
                  <w:divsChild>
                    <w:div w:id="1139953160">
                      <w:marLeft w:val="0"/>
                      <w:marRight w:val="0"/>
                      <w:marTop w:val="0"/>
                      <w:marBottom w:val="0"/>
                      <w:divBdr>
                        <w:top w:val="none" w:sz="0" w:space="0" w:color="auto"/>
                        <w:left w:val="none" w:sz="0" w:space="0" w:color="auto"/>
                        <w:bottom w:val="none" w:sz="0" w:space="0" w:color="auto"/>
                        <w:right w:val="none" w:sz="0" w:space="0" w:color="auto"/>
                      </w:divBdr>
                      <w:divsChild>
                        <w:div w:id="10219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244170">
      <w:bodyDiv w:val="1"/>
      <w:marLeft w:val="0"/>
      <w:marRight w:val="0"/>
      <w:marTop w:val="0"/>
      <w:marBottom w:val="0"/>
      <w:divBdr>
        <w:top w:val="none" w:sz="0" w:space="0" w:color="auto"/>
        <w:left w:val="none" w:sz="0" w:space="0" w:color="auto"/>
        <w:bottom w:val="none" w:sz="0" w:space="0" w:color="auto"/>
        <w:right w:val="none" w:sz="0" w:space="0" w:color="auto"/>
      </w:divBdr>
      <w:divsChild>
        <w:div w:id="519121949">
          <w:marLeft w:val="0"/>
          <w:marRight w:val="0"/>
          <w:marTop w:val="0"/>
          <w:marBottom w:val="0"/>
          <w:divBdr>
            <w:top w:val="none" w:sz="0" w:space="0" w:color="auto"/>
            <w:left w:val="none" w:sz="0" w:space="0" w:color="auto"/>
            <w:bottom w:val="none" w:sz="0" w:space="0" w:color="auto"/>
            <w:right w:val="none" w:sz="0" w:space="0" w:color="auto"/>
          </w:divBdr>
        </w:div>
        <w:div w:id="1208949098">
          <w:marLeft w:val="0"/>
          <w:marRight w:val="0"/>
          <w:marTop w:val="0"/>
          <w:marBottom w:val="0"/>
          <w:divBdr>
            <w:top w:val="none" w:sz="0" w:space="0" w:color="auto"/>
            <w:left w:val="none" w:sz="0" w:space="0" w:color="auto"/>
            <w:bottom w:val="none" w:sz="0" w:space="0" w:color="auto"/>
            <w:right w:val="none" w:sz="0" w:space="0" w:color="auto"/>
          </w:divBdr>
          <w:divsChild>
            <w:div w:id="1752509995">
              <w:marLeft w:val="0"/>
              <w:marRight w:val="0"/>
              <w:marTop w:val="0"/>
              <w:marBottom w:val="0"/>
              <w:divBdr>
                <w:top w:val="none" w:sz="0" w:space="0" w:color="auto"/>
                <w:left w:val="none" w:sz="0" w:space="0" w:color="auto"/>
                <w:bottom w:val="none" w:sz="0" w:space="0" w:color="auto"/>
                <w:right w:val="none" w:sz="0" w:space="0" w:color="auto"/>
              </w:divBdr>
              <w:divsChild>
                <w:div w:id="1252661346">
                  <w:marLeft w:val="0"/>
                  <w:marRight w:val="0"/>
                  <w:marTop w:val="0"/>
                  <w:marBottom w:val="0"/>
                  <w:divBdr>
                    <w:top w:val="none" w:sz="0" w:space="0" w:color="auto"/>
                    <w:left w:val="none" w:sz="0" w:space="0" w:color="auto"/>
                    <w:bottom w:val="none" w:sz="0" w:space="0" w:color="auto"/>
                    <w:right w:val="none" w:sz="0" w:space="0" w:color="auto"/>
                  </w:divBdr>
                  <w:divsChild>
                    <w:div w:id="630481248">
                      <w:marLeft w:val="0"/>
                      <w:marRight w:val="0"/>
                      <w:marTop w:val="0"/>
                      <w:marBottom w:val="0"/>
                      <w:divBdr>
                        <w:top w:val="none" w:sz="0" w:space="0" w:color="auto"/>
                        <w:left w:val="none" w:sz="0" w:space="0" w:color="auto"/>
                        <w:bottom w:val="none" w:sz="0" w:space="0" w:color="auto"/>
                        <w:right w:val="none" w:sz="0" w:space="0" w:color="auto"/>
                      </w:divBdr>
                      <w:divsChild>
                        <w:div w:id="168081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341379">
      <w:bodyDiv w:val="1"/>
      <w:marLeft w:val="0"/>
      <w:marRight w:val="0"/>
      <w:marTop w:val="0"/>
      <w:marBottom w:val="0"/>
      <w:divBdr>
        <w:top w:val="none" w:sz="0" w:space="0" w:color="auto"/>
        <w:left w:val="none" w:sz="0" w:space="0" w:color="auto"/>
        <w:bottom w:val="none" w:sz="0" w:space="0" w:color="auto"/>
        <w:right w:val="none" w:sz="0" w:space="0" w:color="auto"/>
      </w:divBdr>
      <w:divsChild>
        <w:div w:id="408697929">
          <w:marLeft w:val="-225"/>
          <w:marRight w:val="-225"/>
          <w:marTop w:val="0"/>
          <w:marBottom w:val="0"/>
          <w:divBdr>
            <w:top w:val="none" w:sz="0" w:space="0" w:color="auto"/>
            <w:left w:val="none" w:sz="0" w:space="0" w:color="auto"/>
            <w:bottom w:val="none" w:sz="0" w:space="0" w:color="auto"/>
            <w:right w:val="none" w:sz="0" w:space="0" w:color="auto"/>
          </w:divBdr>
          <w:divsChild>
            <w:div w:id="1130123223">
              <w:marLeft w:val="0"/>
              <w:marRight w:val="0"/>
              <w:marTop w:val="0"/>
              <w:marBottom w:val="0"/>
              <w:divBdr>
                <w:top w:val="none" w:sz="0" w:space="0" w:color="auto"/>
                <w:left w:val="none" w:sz="0" w:space="0" w:color="auto"/>
                <w:bottom w:val="none" w:sz="0" w:space="0" w:color="auto"/>
                <w:right w:val="none" w:sz="0" w:space="0" w:color="auto"/>
              </w:divBdr>
            </w:div>
          </w:divsChild>
        </w:div>
        <w:div w:id="1580671851">
          <w:marLeft w:val="-225"/>
          <w:marRight w:val="-225"/>
          <w:marTop w:val="0"/>
          <w:marBottom w:val="300"/>
          <w:divBdr>
            <w:top w:val="none" w:sz="0" w:space="0" w:color="auto"/>
            <w:left w:val="none" w:sz="0" w:space="0" w:color="auto"/>
            <w:bottom w:val="none" w:sz="0" w:space="0" w:color="auto"/>
            <w:right w:val="none" w:sz="0" w:space="0" w:color="auto"/>
          </w:divBdr>
          <w:divsChild>
            <w:div w:id="1008605982">
              <w:marLeft w:val="0"/>
              <w:marRight w:val="0"/>
              <w:marTop w:val="0"/>
              <w:marBottom w:val="0"/>
              <w:divBdr>
                <w:top w:val="none" w:sz="0" w:space="0" w:color="auto"/>
                <w:left w:val="none" w:sz="0" w:space="0" w:color="auto"/>
                <w:bottom w:val="none" w:sz="0" w:space="0" w:color="auto"/>
                <w:right w:val="none" w:sz="0" w:space="0" w:color="auto"/>
              </w:divBdr>
              <w:divsChild>
                <w:div w:id="7774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202574">
      <w:bodyDiv w:val="1"/>
      <w:marLeft w:val="0"/>
      <w:marRight w:val="0"/>
      <w:marTop w:val="0"/>
      <w:marBottom w:val="0"/>
      <w:divBdr>
        <w:top w:val="none" w:sz="0" w:space="0" w:color="auto"/>
        <w:left w:val="none" w:sz="0" w:space="0" w:color="auto"/>
        <w:bottom w:val="none" w:sz="0" w:space="0" w:color="auto"/>
        <w:right w:val="none" w:sz="0" w:space="0" w:color="auto"/>
      </w:divBdr>
    </w:div>
    <w:div w:id="1198549578">
      <w:bodyDiv w:val="1"/>
      <w:marLeft w:val="0"/>
      <w:marRight w:val="0"/>
      <w:marTop w:val="0"/>
      <w:marBottom w:val="0"/>
      <w:divBdr>
        <w:top w:val="none" w:sz="0" w:space="0" w:color="auto"/>
        <w:left w:val="none" w:sz="0" w:space="0" w:color="auto"/>
        <w:bottom w:val="none" w:sz="0" w:space="0" w:color="auto"/>
        <w:right w:val="none" w:sz="0" w:space="0" w:color="auto"/>
      </w:divBdr>
    </w:div>
    <w:div w:id="1294753930">
      <w:bodyDiv w:val="1"/>
      <w:marLeft w:val="0"/>
      <w:marRight w:val="0"/>
      <w:marTop w:val="0"/>
      <w:marBottom w:val="0"/>
      <w:divBdr>
        <w:top w:val="none" w:sz="0" w:space="0" w:color="auto"/>
        <w:left w:val="none" w:sz="0" w:space="0" w:color="auto"/>
        <w:bottom w:val="none" w:sz="0" w:space="0" w:color="auto"/>
        <w:right w:val="none" w:sz="0" w:space="0" w:color="auto"/>
      </w:divBdr>
    </w:div>
    <w:div w:id="1378119777">
      <w:bodyDiv w:val="1"/>
      <w:marLeft w:val="0"/>
      <w:marRight w:val="0"/>
      <w:marTop w:val="0"/>
      <w:marBottom w:val="0"/>
      <w:divBdr>
        <w:top w:val="none" w:sz="0" w:space="0" w:color="auto"/>
        <w:left w:val="none" w:sz="0" w:space="0" w:color="auto"/>
        <w:bottom w:val="none" w:sz="0" w:space="0" w:color="auto"/>
        <w:right w:val="none" w:sz="0" w:space="0" w:color="auto"/>
      </w:divBdr>
      <w:divsChild>
        <w:div w:id="888684717">
          <w:marLeft w:val="-225"/>
          <w:marRight w:val="-225"/>
          <w:marTop w:val="0"/>
          <w:marBottom w:val="300"/>
          <w:divBdr>
            <w:top w:val="none" w:sz="0" w:space="0" w:color="auto"/>
            <w:left w:val="none" w:sz="0" w:space="0" w:color="auto"/>
            <w:bottom w:val="none" w:sz="0" w:space="0" w:color="auto"/>
            <w:right w:val="none" w:sz="0" w:space="0" w:color="auto"/>
          </w:divBdr>
          <w:divsChild>
            <w:div w:id="2020421089">
              <w:marLeft w:val="0"/>
              <w:marRight w:val="0"/>
              <w:marTop w:val="0"/>
              <w:marBottom w:val="0"/>
              <w:divBdr>
                <w:top w:val="none" w:sz="0" w:space="0" w:color="auto"/>
                <w:left w:val="none" w:sz="0" w:space="0" w:color="auto"/>
                <w:bottom w:val="none" w:sz="0" w:space="0" w:color="auto"/>
                <w:right w:val="none" w:sz="0" w:space="0" w:color="auto"/>
              </w:divBdr>
              <w:divsChild>
                <w:div w:id="69064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03726">
          <w:marLeft w:val="-225"/>
          <w:marRight w:val="-225"/>
          <w:marTop w:val="0"/>
          <w:marBottom w:val="0"/>
          <w:divBdr>
            <w:top w:val="none" w:sz="0" w:space="0" w:color="auto"/>
            <w:left w:val="none" w:sz="0" w:space="0" w:color="auto"/>
            <w:bottom w:val="none" w:sz="0" w:space="0" w:color="auto"/>
            <w:right w:val="none" w:sz="0" w:space="0" w:color="auto"/>
          </w:divBdr>
          <w:divsChild>
            <w:div w:id="723329696">
              <w:marLeft w:val="0"/>
              <w:marRight w:val="0"/>
              <w:marTop w:val="0"/>
              <w:marBottom w:val="0"/>
              <w:divBdr>
                <w:top w:val="none" w:sz="0" w:space="0" w:color="auto"/>
                <w:left w:val="none" w:sz="0" w:space="0" w:color="auto"/>
                <w:bottom w:val="none" w:sz="0" w:space="0" w:color="auto"/>
                <w:right w:val="none" w:sz="0" w:space="0" w:color="auto"/>
              </w:divBdr>
              <w:divsChild>
                <w:div w:id="1505585813">
                  <w:blockQuote w:val="1"/>
                  <w:marLeft w:val="0"/>
                  <w:marRight w:val="0"/>
                  <w:marTop w:val="0"/>
                  <w:marBottom w:val="300"/>
                  <w:divBdr>
                    <w:top w:val="none" w:sz="0" w:space="0" w:color="auto"/>
                    <w:left w:val="none" w:sz="0" w:space="0" w:color="auto"/>
                    <w:bottom w:val="none" w:sz="0" w:space="0" w:color="auto"/>
                    <w:right w:val="none" w:sz="0" w:space="0" w:color="auto"/>
                  </w:divBdr>
                </w:div>
                <w:div w:id="186556080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02499501">
      <w:bodyDiv w:val="1"/>
      <w:marLeft w:val="0"/>
      <w:marRight w:val="0"/>
      <w:marTop w:val="0"/>
      <w:marBottom w:val="0"/>
      <w:divBdr>
        <w:top w:val="none" w:sz="0" w:space="0" w:color="auto"/>
        <w:left w:val="none" w:sz="0" w:space="0" w:color="auto"/>
        <w:bottom w:val="none" w:sz="0" w:space="0" w:color="auto"/>
        <w:right w:val="none" w:sz="0" w:space="0" w:color="auto"/>
      </w:divBdr>
    </w:div>
    <w:div w:id="1521820236">
      <w:bodyDiv w:val="1"/>
      <w:marLeft w:val="0"/>
      <w:marRight w:val="0"/>
      <w:marTop w:val="0"/>
      <w:marBottom w:val="0"/>
      <w:divBdr>
        <w:top w:val="none" w:sz="0" w:space="0" w:color="auto"/>
        <w:left w:val="none" w:sz="0" w:space="0" w:color="auto"/>
        <w:bottom w:val="none" w:sz="0" w:space="0" w:color="auto"/>
        <w:right w:val="none" w:sz="0" w:space="0" w:color="auto"/>
      </w:divBdr>
      <w:divsChild>
        <w:div w:id="526480511">
          <w:marLeft w:val="-225"/>
          <w:marRight w:val="-225"/>
          <w:marTop w:val="0"/>
          <w:marBottom w:val="0"/>
          <w:divBdr>
            <w:top w:val="none" w:sz="0" w:space="0" w:color="auto"/>
            <w:left w:val="none" w:sz="0" w:space="0" w:color="auto"/>
            <w:bottom w:val="none" w:sz="0" w:space="0" w:color="auto"/>
            <w:right w:val="none" w:sz="0" w:space="0" w:color="auto"/>
          </w:divBdr>
          <w:divsChild>
            <w:div w:id="726808127">
              <w:marLeft w:val="0"/>
              <w:marRight w:val="0"/>
              <w:marTop w:val="0"/>
              <w:marBottom w:val="0"/>
              <w:divBdr>
                <w:top w:val="none" w:sz="0" w:space="0" w:color="auto"/>
                <w:left w:val="none" w:sz="0" w:space="0" w:color="auto"/>
                <w:bottom w:val="none" w:sz="0" w:space="0" w:color="auto"/>
                <w:right w:val="none" w:sz="0" w:space="0" w:color="auto"/>
              </w:divBdr>
            </w:div>
          </w:divsChild>
        </w:div>
        <w:div w:id="965740802">
          <w:marLeft w:val="-225"/>
          <w:marRight w:val="-225"/>
          <w:marTop w:val="0"/>
          <w:marBottom w:val="300"/>
          <w:divBdr>
            <w:top w:val="none" w:sz="0" w:space="0" w:color="auto"/>
            <w:left w:val="none" w:sz="0" w:space="0" w:color="auto"/>
            <w:bottom w:val="none" w:sz="0" w:space="0" w:color="auto"/>
            <w:right w:val="none" w:sz="0" w:space="0" w:color="auto"/>
          </w:divBdr>
          <w:divsChild>
            <w:div w:id="1469938761">
              <w:marLeft w:val="0"/>
              <w:marRight w:val="0"/>
              <w:marTop w:val="0"/>
              <w:marBottom w:val="0"/>
              <w:divBdr>
                <w:top w:val="none" w:sz="0" w:space="0" w:color="auto"/>
                <w:left w:val="none" w:sz="0" w:space="0" w:color="auto"/>
                <w:bottom w:val="none" w:sz="0" w:space="0" w:color="auto"/>
                <w:right w:val="none" w:sz="0" w:space="0" w:color="auto"/>
              </w:divBdr>
              <w:divsChild>
                <w:div w:id="76279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02795">
      <w:bodyDiv w:val="1"/>
      <w:marLeft w:val="0"/>
      <w:marRight w:val="0"/>
      <w:marTop w:val="0"/>
      <w:marBottom w:val="0"/>
      <w:divBdr>
        <w:top w:val="none" w:sz="0" w:space="0" w:color="auto"/>
        <w:left w:val="none" w:sz="0" w:space="0" w:color="auto"/>
        <w:bottom w:val="none" w:sz="0" w:space="0" w:color="auto"/>
        <w:right w:val="none" w:sz="0" w:space="0" w:color="auto"/>
      </w:divBdr>
    </w:div>
    <w:div w:id="1630822335">
      <w:bodyDiv w:val="1"/>
      <w:marLeft w:val="0"/>
      <w:marRight w:val="0"/>
      <w:marTop w:val="0"/>
      <w:marBottom w:val="0"/>
      <w:divBdr>
        <w:top w:val="none" w:sz="0" w:space="0" w:color="auto"/>
        <w:left w:val="none" w:sz="0" w:space="0" w:color="auto"/>
        <w:bottom w:val="none" w:sz="0" w:space="0" w:color="auto"/>
        <w:right w:val="none" w:sz="0" w:space="0" w:color="auto"/>
      </w:divBdr>
    </w:div>
    <w:div w:id="1642149903">
      <w:bodyDiv w:val="1"/>
      <w:marLeft w:val="0"/>
      <w:marRight w:val="0"/>
      <w:marTop w:val="0"/>
      <w:marBottom w:val="0"/>
      <w:divBdr>
        <w:top w:val="none" w:sz="0" w:space="0" w:color="auto"/>
        <w:left w:val="none" w:sz="0" w:space="0" w:color="auto"/>
        <w:bottom w:val="none" w:sz="0" w:space="0" w:color="auto"/>
        <w:right w:val="none" w:sz="0" w:space="0" w:color="auto"/>
      </w:divBdr>
    </w:div>
    <w:div w:id="1717394216">
      <w:bodyDiv w:val="1"/>
      <w:marLeft w:val="0"/>
      <w:marRight w:val="0"/>
      <w:marTop w:val="0"/>
      <w:marBottom w:val="0"/>
      <w:divBdr>
        <w:top w:val="none" w:sz="0" w:space="0" w:color="auto"/>
        <w:left w:val="none" w:sz="0" w:space="0" w:color="auto"/>
        <w:bottom w:val="none" w:sz="0" w:space="0" w:color="auto"/>
        <w:right w:val="none" w:sz="0" w:space="0" w:color="auto"/>
      </w:divBdr>
    </w:div>
    <w:div w:id="1737626053">
      <w:bodyDiv w:val="1"/>
      <w:marLeft w:val="0"/>
      <w:marRight w:val="0"/>
      <w:marTop w:val="0"/>
      <w:marBottom w:val="0"/>
      <w:divBdr>
        <w:top w:val="none" w:sz="0" w:space="0" w:color="auto"/>
        <w:left w:val="none" w:sz="0" w:space="0" w:color="auto"/>
        <w:bottom w:val="none" w:sz="0" w:space="0" w:color="auto"/>
        <w:right w:val="none" w:sz="0" w:space="0" w:color="auto"/>
      </w:divBdr>
    </w:div>
    <w:div w:id="1747916564">
      <w:bodyDiv w:val="1"/>
      <w:marLeft w:val="0"/>
      <w:marRight w:val="0"/>
      <w:marTop w:val="0"/>
      <w:marBottom w:val="0"/>
      <w:divBdr>
        <w:top w:val="none" w:sz="0" w:space="0" w:color="auto"/>
        <w:left w:val="none" w:sz="0" w:space="0" w:color="auto"/>
        <w:bottom w:val="none" w:sz="0" w:space="0" w:color="auto"/>
        <w:right w:val="none" w:sz="0" w:space="0" w:color="auto"/>
      </w:divBdr>
    </w:div>
    <w:div w:id="1802572414">
      <w:bodyDiv w:val="1"/>
      <w:marLeft w:val="0"/>
      <w:marRight w:val="0"/>
      <w:marTop w:val="0"/>
      <w:marBottom w:val="0"/>
      <w:divBdr>
        <w:top w:val="none" w:sz="0" w:space="0" w:color="auto"/>
        <w:left w:val="none" w:sz="0" w:space="0" w:color="auto"/>
        <w:bottom w:val="none" w:sz="0" w:space="0" w:color="auto"/>
        <w:right w:val="none" w:sz="0" w:space="0" w:color="auto"/>
      </w:divBdr>
      <w:divsChild>
        <w:div w:id="225342228">
          <w:marLeft w:val="-225"/>
          <w:marRight w:val="-225"/>
          <w:marTop w:val="0"/>
          <w:marBottom w:val="300"/>
          <w:divBdr>
            <w:top w:val="none" w:sz="0" w:space="0" w:color="auto"/>
            <w:left w:val="none" w:sz="0" w:space="0" w:color="auto"/>
            <w:bottom w:val="none" w:sz="0" w:space="0" w:color="auto"/>
            <w:right w:val="none" w:sz="0" w:space="0" w:color="auto"/>
          </w:divBdr>
          <w:divsChild>
            <w:div w:id="196358698">
              <w:marLeft w:val="0"/>
              <w:marRight w:val="0"/>
              <w:marTop w:val="0"/>
              <w:marBottom w:val="0"/>
              <w:divBdr>
                <w:top w:val="none" w:sz="0" w:space="0" w:color="auto"/>
                <w:left w:val="none" w:sz="0" w:space="0" w:color="auto"/>
                <w:bottom w:val="none" w:sz="0" w:space="0" w:color="auto"/>
                <w:right w:val="none" w:sz="0" w:space="0" w:color="auto"/>
              </w:divBdr>
              <w:divsChild>
                <w:div w:id="39675960">
                  <w:marLeft w:val="0"/>
                  <w:marRight w:val="0"/>
                  <w:marTop w:val="0"/>
                  <w:marBottom w:val="0"/>
                  <w:divBdr>
                    <w:top w:val="none" w:sz="0" w:space="0" w:color="auto"/>
                    <w:left w:val="none" w:sz="0" w:space="0" w:color="auto"/>
                    <w:bottom w:val="none" w:sz="0" w:space="0" w:color="auto"/>
                    <w:right w:val="none" w:sz="0" w:space="0" w:color="auto"/>
                  </w:divBdr>
                </w:div>
              </w:divsChild>
            </w:div>
            <w:div w:id="1636061111">
              <w:marLeft w:val="0"/>
              <w:marRight w:val="0"/>
              <w:marTop w:val="0"/>
              <w:marBottom w:val="0"/>
              <w:divBdr>
                <w:top w:val="none" w:sz="0" w:space="0" w:color="auto"/>
                <w:left w:val="none" w:sz="0" w:space="0" w:color="auto"/>
                <w:bottom w:val="none" w:sz="0" w:space="0" w:color="auto"/>
                <w:right w:val="none" w:sz="0" w:space="0" w:color="auto"/>
              </w:divBdr>
              <w:divsChild>
                <w:div w:id="155654081">
                  <w:marLeft w:val="0"/>
                  <w:marRight w:val="0"/>
                  <w:marTop w:val="0"/>
                  <w:marBottom w:val="0"/>
                  <w:divBdr>
                    <w:top w:val="none" w:sz="0" w:space="0" w:color="auto"/>
                    <w:left w:val="none" w:sz="0" w:space="0" w:color="auto"/>
                    <w:bottom w:val="none" w:sz="0" w:space="0" w:color="auto"/>
                    <w:right w:val="none" w:sz="0" w:space="0" w:color="auto"/>
                  </w:divBdr>
                  <w:divsChild>
                    <w:div w:id="1037005055">
                      <w:marLeft w:val="0"/>
                      <w:marRight w:val="0"/>
                      <w:marTop w:val="0"/>
                      <w:marBottom w:val="0"/>
                      <w:divBdr>
                        <w:top w:val="none" w:sz="0" w:space="0" w:color="auto"/>
                        <w:left w:val="none" w:sz="0" w:space="0" w:color="auto"/>
                        <w:bottom w:val="none" w:sz="0" w:space="0" w:color="auto"/>
                        <w:right w:val="none" w:sz="0" w:space="0" w:color="auto"/>
                      </w:divBdr>
                      <w:divsChild>
                        <w:div w:id="16655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269138">
          <w:marLeft w:val="-225"/>
          <w:marRight w:val="-225"/>
          <w:marTop w:val="0"/>
          <w:marBottom w:val="300"/>
          <w:divBdr>
            <w:top w:val="none" w:sz="0" w:space="0" w:color="auto"/>
            <w:left w:val="none" w:sz="0" w:space="0" w:color="auto"/>
            <w:bottom w:val="none" w:sz="0" w:space="0" w:color="auto"/>
            <w:right w:val="none" w:sz="0" w:space="0" w:color="auto"/>
          </w:divBdr>
          <w:divsChild>
            <w:div w:id="947614905">
              <w:marLeft w:val="0"/>
              <w:marRight w:val="0"/>
              <w:marTop w:val="0"/>
              <w:marBottom w:val="0"/>
              <w:divBdr>
                <w:top w:val="none" w:sz="0" w:space="0" w:color="auto"/>
                <w:left w:val="none" w:sz="0" w:space="0" w:color="auto"/>
                <w:bottom w:val="none" w:sz="0" w:space="0" w:color="auto"/>
                <w:right w:val="none" w:sz="0" w:space="0" w:color="auto"/>
              </w:divBdr>
              <w:divsChild>
                <w:div w:id="185383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96489">
          <w:marLeft w:val="-225"/>
          <w:marRight w:val="-225"/>
          <w:marTop w:val="0"/>
          <w:marBottom w:val="0"/>
          <w:divBdr>
            <w:top w:val="none" w:sz="0" w:space="0" w:color="auto"/>
            <w:left w:val="none" w:sz="0" w:space="0" w:color="auto"/>
            <w:bottom w:val="none" w:sz="0" w:space="0" w:color="auto"/>
            <w:right w:val="none" w:sz="0" w:space="0" w:color="auto"/>
          </w:divBdr>
          <w:divsChild>
            <w:div w:id="1835493585">
              <w:marLeft w:val="0"/>
              <w:marRight w:val="0"/>
              <w:marTop w:val="0"/>
              <w:marBottom w:val="0"/>
              <w:divBdr>
                <w:top w:val="none" w:sz="0" w:space="0" w:color="auto"/>
                <w:left w:val="none" w:sz="0" w:space="0" w:color="auto"/>
                <w:bottom w:val="none" w:sz="0" w:space="0" w:color="auto"/>
                <w:right w:val="none" w:sz="0" w:space="0" w:color="auto"/>
              </w:divBdr>
            </w:div>
          </w:divsChild>
        </w:div>
        <w:div w:id="1138452026">
          <w:marLeft w:val="-225"/>
          <w:marRight w:val="-225"/>
          <w:marTop w:val="0"/>
          <w:marBottom w:val="0"/>
          <w:divBdr>
            <w:top w:val="none" w:sz="0" w:space="0" w:color="auto"/>
            <w:left w:val="none" w:sz="0" w:space="0" w:color="auto"/>
            <w:bottom w:val="none" w:sz="0" w:space="0" w:color="auto"/>
            <w:right w:val="none" w:sz="0" w:space="0" w:color="auto"/>
          </w:divBdr>
          <w:divsChild>
            <w:div w:id="13888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2381">
      <w:bodyDiv w:val="1"/>
      <w:marLeft w:val="0"/>
      <w:marRight w:val="0"/>
      <w:marTop w:val="0"/>
      <w:marBottom w:val="0"/>
      <w:divBdr>
        <w:top w:val="none" w:sz="0" w:space="0" w:color="auto"/>
        <w:left w:val="none" w:sz="0" w:space="0" w:color="auto"/>
        <w:bottom w:val="none" w:sz="0" w:space="0" w:color="auto"/>
        <w:right w:val="none" w:sz="0" w:space="0" w:color="auto"/>
      </w:divBdr>
    </w:div>
    <w:div w:id="1850212355">
      <w:bodyDiv w:val="1"/>
      <w:marLeft w:val="0"/>
      <w:marRight w:val="0"/>
      <w:marTop w:val="0"/>
      <w:marBottom w:val="0"/>
      <w:divBdr>
        <w:top w:val="none" w:sz="0" w:space="0" w:color="auto"/>
        <w:left w:val="none" w:sz="0" w:space="0" w:color="auto"/>
        <w:bottom w:val="none" w:sz="0" w:space="0" w:color="auto"/>
        <w:right w:val="none" w:sz="0" w:space="0" w:color="auto"/>
      </w:divBdr>
    </w:div>
    <w:div w:id="1854220243">
      <w:bodyDiv w:val="1"/>
      <w:marLeft w:val="0"/>
      <w:marRight w:val="0"/>
      <w:marTop w:val="0"/>
      <w:marBottom w:val="0"/>
      <w:divBdr>
        <w:top w:val="none" w:sz="0" w:space="0" w:color="auto"/>
        <w:left w:val="none" w:sz="0" w:space="0" w:color="auto"/>
        <w:bottom w:val="none" w:sz="0" w:space="0" w:color="auto"/>
        <w:right w:val="none" w:sz="0" w:space="0" w:color="auto"/>
      </w:divBdr>
    </w:div>
    <w:div w:id="1947273447">
      <w:bodyDiv w:val="1"/>
      <w:marLeft w:val="0"/>
      <w:marRight w:val="0"/>
      <w:marTop w:val="0"/>
      <w:marBottom w:val="0"/>
      <w:divBdr>
        <w:top w:val="none" w:sz="0" w:space="0" w:color="auto"/>
        <w:left w:val="none" w:sz="0" w:space="0" w:color="auto"/>
        <w:bottom w:val="none" w:sz="0" w:space="0" w:color="auto"/>
        <w:right w:val="none" w:sz="0" w:space="0" w:color="auto"/>
      </w:divBdr>
    </w:div>
    <w:div w:id="1967160339">
      <w:bodyDiv w:val="1"/>
      <w:marLeft w:val="0"/>
      <w:marRight w:val="0"/>
      <w:marTop w:val="0"/>
      <w:marBottom w:val="0"/>
      <w:divBdr>
        <w:top w:val="none" w:sz="0" w:space="0" w:color="auto"/>
        <w:left w:val="none" w:sz="0" w:space="0" w:color="auto"/>
        <w:bottom w:val="none" w:sz="0" w:space="0" w:color="auto"/>
        <w:right w:val="none" w:sz="0" w:space="0" w:color="auto"/>
      </w:divBdr>
      <w:divsChild>
        <w:div w:id="171927910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001693417">
      <w:bodyDiv w:val="1"/>
      <w:marLeft w:val="0"/>
      <w:marRight w:val="0"/>
      <w:marTop w:val="0"/>
      <w:marBottom w:val="0"/>
      <w:divBdr>
        <w:top w:val="none" w:sz="0" w:space="0" w:color="auto"/>
        <w:left w:val="none" w:sz="0" w:space="0" w:color="auto"/>
        <w:bottom w:val="none" w:sz="0" w:space="0" w:color="auto"/>
        <w:right w:val="none" w:sz="0" w:space="0" w:color="auto"/>
      </w:divBdr>
    </w:div>
    <w:div w:id="2003267840">
      <w:bodyDiv w:val="1"/>
      <w:marLeft w:val="0"/>
      <w:marRight w:val="0"/>
      <w:marTop w:val="0"/>
      <w:marBottom w:val="0"/>
      <w:divBdr>
        <w:top w:val="none" w:sz="0" w:space="0" w:color="auto"/>
        <w:left w:val="none" w:sz="0" w:space="0" w:color="auto"/>
        <w:bottom w:val="none" w:sz="0" w:space="0" w:color="auto"/>
        <w:right w:val="none" w:sz="0" w:space="0" w:color="auto"/>
      </w:divBdr>
    </w:div>
    <w:div w:id="2006544028">
      <w:bodyDiv w:val="1"/>
      <w:marLeft w:val="0"/>
      <w:marRight w:val="0"/>
      <w:marTop w:val="0"/>
      <w:marBottom w:val="0"/>
      <w:divBdr>
        <w:top w:val="none" w:sz="0" w:space="0" w:color="auto"/>
        <w:left w:val="none" w:sz="0" w:space="0" w:color="auto"/>
        <w:bottom w:val="none" w:sz="0" w:space="0" w:color="auto"/>
        <w:right w:val="none" w:sz="0" w:space="0" w:color="auto"/>
      </w:divBdr>
      <w:divsChild>
        <w:div w:id="362441962">
          <w:marLeft w:val="0"/>
          <w:marRight w:val="0"/>
          <w:marTop w:val="240"/>
          <w:marBottom w:val="240"/>
          <w:divBdr>
            <w:top w:val="none" w:sz="0" w:space="0" w:color="auto"/>
            <w:left w:val="none" w:sz="0" w:space="0" w:color="auto"/>
            <w:bottom w:val="none" w:sz="0" w:space="0" w:color="auto"/>
            <w:right w:val="none" w:sz="0" w:space="0" w:color="auto"/>
          </w:divBdr>
          <w:divsChild>
            <w:div w:id="1434476117">
              <w:marLeft w:val="0"/>
              <w:marRight w:val="0"/>
              <w:marTop w:val="0"/>
              <w:marBottom w:val="0"/>
              <w:divBdr>
                <w:top w:val="none" w:sz="0" w:space="0" w:color="auto"/>
                <w:left w:val="none" w:sz="0" w:space="0" w:color="auto"/>
                <w:bottom w:val="none" w:sz="0" w:space="0" w:color="auto"/>
                <w:right w:val="none" w:sz="0" w:space="0" w:color="auto"/>
              </w:divBdr>
              <w:divsChild>
                <w:div w:id="7088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640293">
      <w:bodyDiv w:val="1"/>
      <w:marLeft w:val="0"/>
      <w:marRight w:val="0"/>
      <w:marTop w:val="0"/>
      <w:marBottom w:val="0"/>
      <w:divBdr>
        <w:top w:val="none" w:sz="0" w:space="0" w:color="auto"/>
        <w:left w:val="none" w:sz="0" w:space="0" w:color="auto"/>
        <w:bottom w:val="none" w:sz="0" w:space="0" w:color="auto"/>
        <w:right w:val="none" w:sz="0" w:space="0" w:color="auto"/>
      </w:divBdr>
    </w:div>
    <w:div w:id="2106993474">
      <w:bodyDiv w:val="1"/>
      <w:marLeft w:val="0"/>
      <w:marRight w:val="0"/>
      <w:marTop w:val="0"/>
      <w:marBottom w:val="0"/>
      <w:divBdr>
        <w:top w:val="none" w:sz="0" w:space="0" w:color="auto"/>
        <w:left w:val="none" w:sz="0" w:space="0" w:color="auto"/>
        <w:bottom w:val="none" w:sz="0" w:space="0" w:color="auto"/>
        <w:right w:val="none" w:sz="0" w:space="0" w:color="auto"/>
      </w:divBdr>
      <w:divsChild>
        <w:div w:id="279802247">
          <w:marLeft w:val="-225"/>
          <w:marRight w:val="-225"/>
          <w:marTop w:val="0"/>
          <w:marBottom w:val="0"/>
          <w:divBdr>
            <w:top w:val="none" w:sz="0" w:space="0" w:color="auto"/>
            <w:left w:val="none" w:sz="0" w:space="0" w:color="auto"/>
            <w:bottom w:val="none" w:sz="0" w:space="0" w:color="auto"/>
            <w:right w:val="none" w:sz="0" w:space="0" w:color="auto"/>
          </w:divBdr>
          <w:divsChild>
            <w:div w:id="392630884">
              <w:marLeft w:val="0"/>
              <w:marRight w:val="0"/>
              <w:marTop w:val="0"/>
              <w:marBottom w:val="0"/>
              <w:divBdr>
                <w:top w:val="none" w:sz="0" w:space="0" w:color="auto"/>
                <w:left w:val="none" w:sz="0" w:space="0" w:color="auto"/>
                <w:bottom w:val="none" w:sz="0" w:space="0" w:color="auto"/>
                <w:right w:val="none" w:sz="0" w:space="0" w:color="auto"/>
              </w:divBdr>
            </w:div>
          </w:divsChild>
        </w:div>
        <w:div w:id="763260757">
          <w:marLeft w:val="-225"/>
          <w:marRight w:val="-225"/>
          <w:marTop w:val="0"/>
          <w:marBottom w:val="300"/>
          <w:divBdr>
            <w:top w:val="none" w:sz="0" w:space="0" w:color="auto"/>
            <w:left w:val="none" w:sz="0" w:space="0" w:color="auto"/>
            <w:bottom w:val="none" w:sz="0" w:space="0" w:color="auto"/>
            <w:right w:val="none" w:sz="0" w:space="0" w:color="auto"/>
          </w:divBdr>
          <w:divsChild>
            <w:div w:id="161971243">
              <w:marLeft w:val="0"/>
              <w:marRight w:val="0"/>
              <w:marTop w:val="0"/>
              <w:marBottom w:val="0"/>
              <w:divBdr>
                <w:top w:val="none" w:sz="0" w:space="0" w:color="auto"/>
                <w:left w:val="none" w:sz="0" w:space="0" w:color="auto"/>
                <w:bottom w:val="none" w:sz="0" w:space="0" w:color="auto"/>
                <w:right w:val="none" w:sz="0" w:space="0" w:color="auto"/>
              </w:divBdr>
              <w:divsChild>
                <w:div w:id="1439905205">
                  <w:marLeft w:val="0"/>
                  <w:marRight w:val="0"/>
                  <w:marTop w:val="0"/>
                  <w:marBottom w:val="0"/>
                  <w:divBdr>
                    <w:top w:val="none" w:sz="0" w:space="0" w:color="auto"/>
                    <w:left w:val="none" w:sz="0" w:space="0" w:color="auto"/>
                    <w:bottom w:val="none" w:sz="0" w:space="0" w:color="auto"/>
                    <w:right w:val="none" w:sz="0" w:space="0" w:color="auto"/>
                  </w:divBdr>
                  <w:divsChild>
                    <w:div w:id="822699114">
                      <w:marLeft w:val="0"/>
                      <w:marRight w:val="0"/>
                      <w:marTop w:val="0"/>
                      <w:marBottom w:val="0"/>
                      <w:divBdr>
                        <w:top w:val="none" w:sz="0" w:space="0" w:color="auto"/>
                        <w:left w:val="none" w:sz="0" w:space="0" w:color="auto"/>
                        <w:bottom w:val="none" w:sz="0" w:space="0" w:color="auto"/>
                        <w:right w:val="none" w:sz="0" w:space="0" w:color="auto"/>
                      </w:divBdr>
                      <w:divsChild>
                        <w:div w:id="188606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231287">
              <w:marLeft w:val="0"/>
              <w:marRight w:val="0"/>
              <w:marTop w:val="0"/>
              <w:marBottom w:val="0"/>
              <w:divBdr>
                <w:top w:val="none" w:sz="0" w:space="0" w:color="auto"/>
                <w:left w:val="none" w:sz="0" w:space="0" w:color="auto"/>
                <w:bottom w:val="none" w:sz="0" w:space="0" w:color="auto"/>
                <w:right w:val="none" w:sz="0" w:space="0" w:color="auto"/>
              </w:divBdr>
              <w:divsChild>
                <w:div w:id="199101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07031">
          <w:marLeft w:val="-225"/>
          <w:marRight w:val="-225"/>
          <w:marTop w:val="0"/>
          <w:marBottom w:val="0"/>
          <w:divBdr>
            <w:top w:val="none" w:sz="0" w:space="0" w:color="auto"/>
            <w:left w:val="none" w:sz="0" w:space="0" w:color="auto"/>
            <w:bottom w:val="none" w:sz="0" w:space="0" w:color="auto"/>
            <w:right w:val="none" w:sz="0" w:space="0" w:color="auto"/>
          </w:divBdr>
          <w:divsChild>
            <w:div w:id="778988453">
              <w:marLeft w:val="0"/>
              <w:marRight w:val="0"/>
              <w:marTop w:val="0"/>
              <w:marBottom w:val="0"/>
              <w:divBdr>
                <w:top w:val="none" w:sz="0" w:space="0" w:color="auto"/>
                <w:left w:val="none" w:sz="0" w:space="0" w:color="auto"/>
                <w:bottom w:val="none" w:sz="0" w:space="0" w:color="auto"/>
                <w:right w:val="none" w:sz="0" w:space="0" w:color="auto"/>
              </w:divBdr>
            </w:div>
          </w:divsChild>
        </w:div>
        <w:div w:id="1437671420">
          <w:marLeft w:val="-225"/>
          <w:marRight w:val="-225"/>
          <w:marTop w:val="0"/>
          <w:marBottom w:val="300"/>
          <w:divBdr>
            <w:top w:val="none" w:sz="0" w:space="0" w:color="auto"/>
            <w:left w:val="none" w:sz="0" w:space="0" w:color="auto"/>
            <w:bottom w:val="none" w:sz="0" w:space="0" w:color="auto"/>
            <w:right w:val="none" w:sz="0" w:space="0" w:color="auto"/>
          </w:divBdr>
          <w:divsChild>
            <w:div w:id="1307320374">
              <w:marLeft w:val="0"/>
              <w:marRight w:val="0"/>
              <w:marTop w:val="0"/>
              <w:marBottom w:val="0"/>
              <w:divBdr>
                <w:top w:val="none" w:sz="0" w:space="0" w:color="auto"/>
                <w:left w:val="none" w:sz="0" w:space="0" w:color="auto"/>
                <w:bottom w:val="none" w:sz="0" w:space="0" w:color="auto"/>
                <w:right w:val="none" w:sz="0" w:space="0" w:color="auto"/>
              </w:divBdr>
              <w:divsChild>
                <w:div w:id="6626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m.ge/en/news/georgias-dairy-imports-reach-227-mln-in-2025-azerbaijan-remains-the-largest-supplier" TargetMode="External"/><Relationship Id="rId18" Type="http://schemas.openxmlformats.org/officeDocument/2006/relationships/hyperlink" Target="https://bm.ge/en/news/apm-terminals-poti-handles-1082-car-containers-in-january" TargetMode="External"/><Relationship Id="rId26" Type="http://schemas.openxmlformats.org/officeDocument/2006/relationships/hyperlink" Target="https://bm.ge/en/news/ilia-state-universitys-admission-quota-reduced-by-13-times-govt-decree" TargetMode="External"/><Relationship Id="rId3" Type="http://schemas.openxmlformats.org/officeDocument/2006/relationships/styles" Target="styles.xml"/><Relationship Id="rId21" Type="http://schemas.openxmlformats.org/officeDocument/2006/relationships/hyperlink" Target="https://bm.ge/en/news/2500-people-over-60-used-free-pools-and-gyms-in-tbilisi-since-2022-city-hall" TargetMode="External"/><Relationship Id="rId34" Type="http://schemas.openxmlformats.org/officeDocument/2006/relationships/fontTable" Target="fontTable.xml"/><Relationship Id="rId7" Type="http://schemas.openxmlformats.org/officeDocument/2006/relationships/hyperlink" Target="https://bm.ge/en/news/ambassadori-island-batumi-strengthens-global-reach-with-strategic-expansion-into-the-uk-market" TargetMode="External"/><Relationship Id="rId12" Type="http://schemas.openxmlformats.org/officeDocument/2006/relationships/hyperlink" Target="https://bm.ge/en/news/a-large-part-of-georgias-economic-growth-is-virtual-giorgi-khishtovani" TargetMode="External"/><Relationship Id="rId17" Type="http://schemas.openxmlformats.org/officeDocument/2006/relationships/hyperlink" Target="https://bm.ge/en/news/tbc-bank-gets-a-new-ceo-vakhtang-butskhrikidze-remains-tbc-group-ceo" TargetMode="External"/><Relationship Id="rId25" Type="http://schemas.openxmlformats.org/officeDocument/2006/relationships/hyperlink" Target="https://bm.ge/en/news/transferring-reserves-to-china-part-of-plan-to-distance-georgia-from-the-west-roman-gotsiridze" TargetMode="External"/><Relationship Id="rId33" Type="http://schemas.openxmlformats.org/officeDocument/2006/relationships/hyperlink" Target="mailto:evaldas.galvanauskas@urm.lt" TargetMode="External"/><Relationship Id="rId2" Type="http://schemas.openxmlformats.org/officeDocument/2006/relationships/numbering" Target="numbering.xml"/><Relationship Id="rId16" Type="http://schemas.openxmlformats.org/officeDocument/2006/relationships/hyperlink" Target="https://bm.ge/en/news/what-did-georgia-eu-economic-ties-look-like-in-2025" TargetMode="External"/><Relationship Id="rId20" Type="http://schemas.openxmlformats.org/officeDocument/2006/relationships/hyperlink" Target="https://bm.ge/en/news/govt-plans-to-ban-beverages-in-plastic-bottles-including-water" TargetMode="External"/><Relationship Id="rId29" Type="http://schemas.openxmlformats.org/officeDocument/2006/relationships/hyperlink" Target="https://bm.ge/en/news/georgia-to-toughen-rules-on-study-residence-permits-kobakhidze" TargetMode="External"/><Relationship Id="rId1" Type="http://schemas.openxmlformats.org/officeDocument/2006/relationships/customXml" Target="../customXml/item1.xml"/><Relationship Id="rId6" Type="http://schemas.openxmlformats.org/officeDocument/2006/relationships/hyperlink" Target="https://bm.ge/en/news/how-much-fertilizer-does-georgia-import-whose-prices-the-government-plans-to-review" TargetMode="External"/><Relationship Id="rId11" Type="http://schemas.openxmlformats.org/officeDocument/2006/relationships/hyperlink" Target="https://bm.ge/en/news/georgia-gains-access-to-chinas-bond-market-nbg" TargetMode="External"/><Relationship Id="rId24" Type="http://schemas.openxmlformats.org/officeDocument/2006/relationships/hyperlink" Target="https://bm.ge/en/news/high-end-apartment-sales-push-batumis-average-property-price-to-1395-tbc-capital" TargetMode="External"/><Relationship Id="rId32" Type="http://schemas.openxmlformats.org/officeDocument/2006/relationships/hyperlink" Target="https://bm.ge/en/news/uk-sanctions-imedi-tv-and-postv" TargetMode="External"/><Relationship Id="rId5" Type="http://schemas.openxmlformats.org/officeDocument/2006/relationships/webSettings" Target="webSettings.xml"/><Relationship Id="rId15" Type="http://schemas.openxmlformats.org/officeDocument/2006/relationships/hyperlink" Target="https://bm.ge/en/news/which-hydropower-plants-generate-the-most-electricity-in-georgia" TargetMode="External"/><Relationship Id="rId23" Type="http://schemas.openxmlformats.org/officeDocument/2006/relationships/hyperlink" Target="https://bm.ge/en/news/at-ilia-state-university-only-pedagogy-and-stem-programs-will-remain-mikanadze" TargetMode="External"/><Relationship Id="rId28" Type="http://schemas.openxmlformats.org/officeDocument/2006/relationships/hyperlink" Target="https://bm.ge/en/news/30-40-of-auto-importers-will-likely-leave-the-market-industry-warns" TargetMode="External"/><Relationship Id="rId10" Type="http://schemas.openxmlformats.org/officeDocument/2006/relationships/hyperlink" Target="https://bm.ge/en/news/hilton-garden-inn-to-open-in-borjomi-with-tbc-support" TargetMode="External"/><Relationship Id="rId19" Type="http://schemas.openxmlformats.org/officeDocument/2006/relationships/hyperlink" Target="https://bm.ge/en/news/berekashvili-parliamentary-price-commission-identifies-four-major-problems" TargetMode="External"/><Relationship Id="rId31" Type="http://schemas.openxmlformats.org/officeDocument/2006/relationships/hyperlink" Target="https://bm.ge/en/news/georgia-spent-225-mln-on-electricity-imports-in-january-a-157-increase" TargetMode="External"/><Relationship Id="rId4" Type="http://schemas.openxmlformats.org/officeDocument/2006/relationships/settings" Target="settings.xml"/><Relationship Id="rId9" Type="http://schemas.openxmlformats.org/officeDocument/2006/relationships/hyperlink" Target="https://bm.ge/en/news/passenger-traffic-at-georgian-airports-rises-by-16-in-january-2026-economy-ministry" TargetMode="External"/><Relationship Id="rId14" Type="http://schemas.openxmlformats.org/officeDocument/2006/relationships/hyperlink" Target="https://bm.ge/en/news/the-lake-project-near-lisi-to-complete-first-infrastructure-phase-by-spring-2026" TargetMode="External"/><Relationship Id="rId22" Type="http://schemas.openxmlformats.org/officeDocument/2006/relationships/hyperlink" Target="https://bm.ge/en/news/many-victories-ahead-for-tbc-even-the-impossible-is-possible-goga-tkhelidze" TargetMode="External"/><Relationship Id="rId27" Type="http://schemas.openxmlformats.org/officeDocument/2006/relationships/hyperlink" Target="https://bm.ge/en/news/container-traffic-surges-36-on-trans-caspian-middle-corridor-in-2025" TargetMode="External"/><Relationship Id="rId30" Type="http://schemas.openxmlformats.org/officeDocument/2006/relationships/hyperlink" Target="https://bm.ge/en/news/russia-india-lead-the-list-who-holds-the-most-residence-permits-in-georgia" TargetMode="External"/><Relationship Id="rId35" Type="http://schemas.openxmlformats.org/officeDocument/2006/relationships/theme" Target="theme/theme1.xml"/><Relationship Id="rId8" Type="http://schemas.openxmlformats.org/officeDocument/2006/relationships/hyperlink" Target="https://bm.ge/en/news/foreign-investor-interest-in-georgian-real-estate-is-growing-vr-hol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79034-8A11-489A-88E0-082CAD1DA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2854</Words>
  <Characters>16273</Characters>
  <Application>Microsoft Office Word</Application>
  <DocSecurity>0</DocSecurity>
  <Lines>135</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 KUBILIŪTĖ</dc:creator>
  <cp:keywords/>
  <dc:description/>
  <cp:lastModifiedBy>Evaldas GALVANAUSKAS</cp:lastModifiedBy>
  <cp:revision>32</cp:revision>
  <dcterms:created xsi:type="dcterms:W3CDTF">2026-03-20T13:41:00Z</dcterms:created>
  <dcterms:modified xsi:type="dcterms:W3CDTF">2026-03-20T15:51:00Z</dcterms:modified>
</cp:coreProperties>
</file>