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AD0FAD"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AD0FAD">
        <w:rPr>
          <w:rFonts w:ascii="Arial Narrow" w:hAnsi="Arial Narrow" w:cs="Arial"/>
          <w:b/>
          <w:sz w:val="24"/>
          <w:szCs w:val="20"/>
        </w:rPr>
        <w:t>JUNGTINĖ KARALYSTĖ</w:t>
      </w:r>
    </w:p>
    <w:p w14:paraId="19443590" w14:textId="77777777" w:rsidR="002C106C" w:rsidRPr="00AD0FAD"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40"/>
        <w:gridCol w:w="37"/>
        <w:gridCol w:w="7"/>
        <w:gridCol w:w="11790"/>
        <w:gridCol w:w="34"/>
        <w:gridCol w:w="2538"/>
      </w:tblGrid>
      <w:tr w:rsidR="002C106C" w:rsidRPr="00AD0FAD" w14:paraId="2DFCA1BE" w14:textId="77777777" w:rsidTr="00BD6CF7">
        <w:trPr>
          <w:trHeight w:val="385"/>
        </w:trPr>
        <w:tc>
          <w:tcPr>
            <w:tcW w:w="877" w:type="dxa"/>
            <w:gridSpan w:val="2"/>
            <w:tcMar>
              <w:top w:w="29" w:type="dxa"/>
              <w:left w:w="115" w:type="dxa"/>
              <w:bottom w:w="29" w:type="dxa"/>
              <w:right w:w="115" w:type="dxa"/>
            </w:tcMar>
            <w:vAlign w:val="center"/>
          </w:tcPr>
          <w:p w14:paraId="68C79E4A" w14:textId="77777777" w:rsidR="002C106C" w:rsidRPr="00AD0FAD" w:rsidRDefault="002C106C" w:rsidP="00270E9A">
            <w:pPr>
              <w:pStyle w:val="Heading1"/>
              <w:spacing w:after="0" w:line="240" w:lineRule="auto"/>
              <w:rPr>
                <w:rFonts w:asciiTheme="minorHAnsi" w:hAnsiTheme="minorHAnsi" w:cstheme="minorHAnsi"/>
                <w:color w:val="auto"/>
                <w:sz w:val="20"/>
                <w:szCs w:val="20"/>
                <w:lang w:val="lt-LT"/>
              </w:rPr>
            </w:pPr>
            <w:r w:rsidRPr="00AD0FAD">
              <w:rPr>
                <w:rFonts w:asciiTheme="minorHAnsi" w:hAnsiTheme="minorHAnsi" w:cstheme="minorHAnsi"/>
                <w:color w:val="auto"/>
                <w:sz w:val="20"/>
                <w:szCs w:val="20"/>
                <w:lang w:val="lt-LT"/>
              </w:rPr>
              <w:t>Data</w:t>
            </w:r>
          </w:p>
        </w:tc>
        <w:tc>
          <w:tcPr>
            <w:tcW w:w="11797" w:type="dxa"/>
            <w:gridSpan w:val="2"/>
            <w:tcMar>
              <w:top w:w="29" w:type="dxa"/>
              <w:left w:w="115" w:type="dxa"/>
              <w:bottom w:w="29" w:type="dxa"/>
              <w:right w:w="115" w:type="dxa"/>
            </w:tcMar>
            <w:vAlign w:val="center"/>
          </w:tcPr>
          <w:p w14:paraId="4D1079F0" w14:textId="77777777" w:rsidR="002C106C" w:rsidRPr="00AD0FAD" w:rsidRDefault="002C106C" w:rsidP="00270E9A">
            <w:pPr>
              <w:pStyle w:val="Heading1"/>
              <w:spacing w:after="0" w:line="240" w:lineRule="auto"/>
              <w:rPr>
                <w:rFonts w:asciiTheme="minorHAnsi" w:hAnsiTheme="minorHAnsi" w:cstheme="minorHAnsi"/>
                <w:color w:val="auto"/>
                <w:sz w:val="20"/>
                <w:szCs w:val="20"/>
                <w:lang w:val="lt-LT"/>
              </w:rPr>
            </w:pPr>
            <w:r w:rsidRPr="00AD0FAD">
              <w:rPr>
                <w:rFonts w:asciiTheme="minorHAnsi" w:hAnsiTheme="minorHAnsi" w:cstheme="minorHAnsi"/>
                <w:color w:val="auto"/>
                <w:sz w:val="20"/>
                <w:szCs w:val="20"/>
                <w:lang w:val="lt-LT"/>
              </w:rPr>
              <w:t>Pateikiamos informacijos apibendrinimas</w:t>
            </w:r>
          </w:p>
        </w:tc>
        <w:tc>
          <w:tcPr>
            <w:tcW w:w="2572" w:type="dxa"/>
            <w:gridSpan w:val="2"/>
            <w:tcMar>
              <w:top w:w="29" w:type="dxa"/>
              <w:left w:w="115" w:type="dxa"/>
              <w:bottom w:w="29" w:type="dxa"/>
              <w:right w:w="115" w:type="dxa"/>
            </w:tcMar>
            <w:vAlign w:val="center"/>
          </w:tcPr>
          <w:p w14:paraId="0C22CC19" w14:textId="77777777" w:rsidR="002C106C" w:rsidRPr="00AD0FAD" w:rsidRDefault="002C106C" w:rsidP="00270E9A">
            <w:pPr>
              <w:pStyle w:val="Heading1"/>
              <w:spacing w:after="0" w:line="240" w:lineRule="auto"/>
              <w:rPr>
                <w:rFonts w:asciiTheme="minorHAnsi" w:hAnsiTheme="minorHAnsi" w:cstheme="minorHAnsi"/>
                <w:color w:val="auto"/>
                <w:sz w:val="20"/>
                <w:szCs w:val="20"/>
                <w:lang w:val="lt-LT"/>
              </w:rPr>
            </w:pPr>
            <w:r w:rsidRPr="00AD0FAD">
              <w:rPr>
                <w:rFonts w:asciiTheme="minorHAnsi" w:hAnsiTheme="minorHAnsi" w:cstheme="minorHAnsi"/>
                <w:color w:val="auto"/>
                <w:sz w:val="20"/>
                <w:szCs w:val="20"/>
                <w:lang w:val="lt-LT"/>
              </w:rPr>
              <w:t>Informacijos šaltinis</w:t>
            </w:r>
          </w:p>
        </w:tc>
      </w:tr>
      <w:tr w:rsidR="002C106C" w:rsidRPr="00AD0FAD" w14:paraId="547AF229" w14:textId="77777777" w:rsidTr="00BD6CF7">
        <w:trPr>
          <w:trHeight w:val="376"/>
        </w:trPr>
        <w:tc>
          <w:tcPr>
            <w:tcW w:w="15246" w:type="dxa"/>
            <w:gridSpan w:val="6"/>
            <w:shd w:val="clear" w:color="auto" w:fill="DEEAF6"/>
            <w:tcMar>
              <w:top w:w="29" w:type="dxa"/>
              <w:left w:w="115" w:type="dxa"/>
              <w:bottom w:w="29" w:type="dxa"/>
              <w:right w:w="115" w:type="dxa"/>
            </w:tcMar>
          </w:tcPr>
          <w:p w14:paraId="4FD5B483" w14:textId="77777777" w:rsidR="002C106C" w:rsidRPr="00AD0FAD" w:rsidRDefault="002C106C" w:rsidP="00270E9A">
            <w:pPr>
              <w:spacing w:after="0" w:line="240" w:lineRule="auto"/>
              <w:rPr>
                <w:rFonts w:asciiTheme="minorHAnsi" w:hAnsiTheme="minorHAnsi" w:cstheme="minorHAnsi"/>
                <w:b/>
                <w:sz w:val="20"/>
                <w:szCs w:val="20"/>
              </w:rPr>
            </w:pPr>
            <w:r w:rsidRPr="00AD0FAD">
              <w:rPr>
                <w:rFonts w:asciiTheme="minorHAnsi" w:hAnsiTheme="minorHAnsi" w:cstheme="minorHAnsi"/>
                <w:b/>
                <w:sz w:val="20"/>
                <w:szCs w:val="20"/>
              </w:rPr>
              <w:t>Eksportuotojams aktuali informacija</w:t>
            </w:r>
          </w:p>
        </w:tc>
      </w:tr>
      <w:tr w:rsidR="002C106C" w:rsidRPr="00AD0FAD" w14:paraId="4DD8AC32" w14:textId="77777777" w:rsidTr="00BD6CF7">
        <w:trPr>
          <w:trHeight w:val="763"/>
        </w:trPr>
        <w:tc>
          <w:tcPr>
            <w:tcW w:w="877" w:type="dxa"/>
            <w:gridSpan w:val="2"/>
            <w:tcMar>
              <w:top w:w="29" w:type="dxa"/>
              <w:left w:w="115" w:type="dxa"/>
              <w:bottom w:w="29" w:type="dxa"/>
              <w:right w:w="115" w:type="dxa"/>
            </w:tcMar>
          </w:tcPr>
          <w:p w14:paraId="0BA8F04E" w14:textId="77777777" w:rsidR="002C106C" w:rsidRPr="00AD0FAD"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1798E8" w14:textId="29AA0FBA" w:rsidR="002C106C" w:rsidRPr="00AD0FAD" w:rsidRDefault="002C106C" w:rsidP="007C184D">
            <w:pPr>
              <w:spacing w:after="0"/>
              <w:jc w:val="both"/>
              <w:rPr>
                <w:rFonts w:asciiTheme="minorHAnsi" w:hAnsiTheme="minorHAnsi" w:cstheme="minorHAnsi"/>
                <w:sz w:val="20"/>
                <w:szCs w:val="20"/>
              </w:rPr>
            </w:pPr>
            <w:r w:rsidRPr="00AD0FAD">
              <w:rPr>
                <w:rFonts w:asciiTheme="minorHAnsi" w:hAnsiTheme="minorHAnsi" w:cstheme="minorHAnsi"/>
                <w:b/>
                <w:sz w:val="20"/>
                <w:szCs w:val="20"/>
              </w:rPr>
              <w:t>Informaciniai seminarai,</w:t>
            </w:r>
            <w:r w:rsidRPr="00AD0FAD">
              <w:rPr>
                <w:rFonts w:asciiTheme="minorHAnsi" w:hAnsiTheme="minorHAnsi" w:cstheme="minorHAnsi"/>
                <w:sz w:val="20"/>
                <w:szCs w:val="20"/>
              </w:rPr>
              <w:t xml:space="preserve"> aktualūs Lietuvos įmonėms eksportuojančioms į J</w:t>
            </w:r>
            <w:r w:rsidR="002848C1" w:rsidRPr="00AD0FAD">
              <w:rPr>
                <w:rFonts w:asciiTheme="minorHAnsi" w:hAnsiTheme="minorHAnsi" w:cstheme="minorHAnsi"/>
                <w:sz w:val="20"/>
                <w:szCs w:val="20"/>
              </w:rPr>
              <w:t>ungtinę Karalystę (toliau – JK).</w:t>
            </w:r>
          </w:p>
          <w:p w14:paraId="0351DB72" w14:textId="77777777" w:rsidR="002C106C" w:rsidRPr="00AD0FAD" w:rsidRDefault="002C106C" w:rsidP="007C184D">
            <w:pPr>
              <w:spacing w:after="0"/>
              <w:jc w:val="both"/>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765C4BE6" w14:textId="5E86B627" w:rsidR="002C106C" w:rsidRPr="00AD0FAD" w:rsidRDefault="002C106C" w:rsidP="00CC070B">
            <w:pPr>
              <w:spacing w:after="0"/>
              <w:rPr>
                <w:rFonts w:asciiTheme="minorHAnsi" w:hAnsiTheme="minorHAnsi" w:cstheme="minorHAnsi"/>
                <w:sz w:val="20"/>
                <w:szCs w:val="20"/>
              </w:rPr>
            </w:pPr>
            <w:hyperlink r:id="rId8" w:history="1">
              <w:r w:rsidRPr="00AD0FAD">
                <w:rPr>
                  <w:rStyle w:val="Hyperlink"/>
                  <w:rFonts w:asciiTheme="minorHAnsi" w:hAnsiTheme="minorHAnsi" w:cstheme="minorHAnsi"/>
                  <w:sz w:val="20"/>
                  <w:szCs w:val="20"/>
                </w:rPr>
                <w:t>Webinars for using the UKCA marking and placing goods on the market in Great Britain and Northern Ireland - GOV.UK (www.gov.uk)</w:t>
              </w:r>
            </w:hyperlink>
          </w:p>
        </w:tc>
      </w:tr>
      <w:tr w:rsidR="002C106C" w:rsidRPr="00AD0FAD" w14:paraId="3E5A62F8" w14:textId="77777777" w:rsidTr="00BD6CF7">
        <w:trPr>
          <w:trHeight w:val="616"/>
        </w:trPr>
        <w:tc>
          <w:tcPr>
            <w:tcW w:w="877" w:type="dxa"/>
            <w:gridSpan w:val="2"/>
            <w:tcMar>
              <w:top w:w="29" w:type="dxa"/>
              <w:left w:w="115" w:type="dxa"/>
              <w:bottom w:w="29" w:type="dxa"/>
              <w:right w:w="115" w:type="dxa"/>
            </w:tcMar>
          </w:tcPr>
          <w:p w14:paraId="283FE273" w14:textId="77777777" w:rsidR="002C106C" w:rsidRPr="00AD0FAD" w:rsidRDefault="002C106C"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60E39DB" w14:textId="6F2A8893" w:rsidR="006B25E7" w:rsidRPr="00AD0FAD" w:rsidRDefault="002C106C" w:rsidP="007C184D">
            <w:pPr>
              <w:spacing w:after="0"/>
              <w:jc w:val="both"/>
              <w:rPr>
                <w:rFonts w:asciiTheme="minorHAnsi" w:hAnsiTheme="minorHAnsi" w:cstheme="minorHAnsi"/>
                <w:sz w:val="20"/>
                <w:szCs w:val="20"/>
              </w:rPr>
            </w:pPr>
            <w:r w:rsidRPr="00AD0FAD">
              <w:rPr>
                <w:rFonts w:asciiTheme="minorHAnsi" w:hAnsiTheme="minorHAnsi" w:cstheme="minorHAnsi"/>
                <w:sz w:val="20"/>
                <w:szCs w:val="20"/>
              </w:rPr>
              <w:t>Detali</w:t>
            </w:r>
            <w:r w:rsidRPr="00AD0FAD">
              <w:rPr>
                <w:rFonts w:asciiTheme="minorHAnsi" w:hAnsiTheme="minorHAnsi" w:cstheme="minorHAnsi"/>
                <w:b/>
                <w:sz w:val="20"/>
                <w:szCs w:val="20"/>
              </w:rPr>
              <w:t xml:space="preserve"> importo, eksporto ir muitinės informacija </w:t>
            </w:r>
            <w:r w:rsidR="008A1572" w:rsidRPr="00AD0FAD">
              <w:rPr>
                <w:rFonts w:asciiTheme="minorHAnsi" w:hAnsiTheme="minorHAnsi" w:cstheme="minorHAnsi"/>
                <w:bCs/>
                <w:sz w:val="20"/>
                <w:szCs w:val="20"/>
              </w:rPr>
              <w:t>JK įvežamoms E</w:t>
            </w:r>
            <w:r w:rsidR="002848C1" w:rsidRPr="00AD0FAD">
              <w:rPr>
                <w:rFonts w:asciiTheme="minorHAnsi" w:hAnsiTheme="minorHAnsi" w:cstheme="minorHAnsi"/>
                <w:bCs/>
                <w:sz w:val="20"/>
                <w:szCs w:val="20"/>
              </w:rPr>
              <w:t>uropos Sąjungos (toliau – E</w:t>
            </w:r>
            <w:r w:rsidR="008A1572" w:rsidRPr="00AD0FAD">
              <w:rPr>
                <w:rFonts w:asciiTheme="minorHAnsi" w:hAnsiTheme="minorHAnsi" w:cstheme="minorHAnsi"/>
                <w:bCs/>
                <w:sz w:val="20"/>
                <w:szCs w:val="20"/>
              </w:rPr>
              <w:t>S</w:t>
            </w:r>
            <w:r w:rsidR="002848C1" w:rsidRPr="00AD0FAD">
              <w:rPr>
                <w:rFonts w:asciiTheme="minorHAnsi" w:hAnsiTheme="minorHAnsi" w:cstheme="minorHAnsi"/>
                <w:bCs/>
                <w:sz w:val="20"/>
                <w:szCs w:val="20"/>
              </w:rPr>
              <w:t>)</w:t>
            </w:r>
            <w:r w:rsidR="008A1572" w:rsidRPr="00AD0FAD">
              <w:rPr>
                <w:rFonts w:asciiTheme="minorHAnsi" w:hAnsiTheme="minorHAnsi" w:cstheme="minorHAnsi"/>
                <w:bCs/>
                <w:sz w:val="20"/>
                <w:szCs w:val="20"/>
              </w:rPr>
              <w:t xml:space="preserve"> prekėms, </w:t>
            </w:r>
            <w:proofErr w:type="spellStart"/>
            <w:r w:rsidR="006B25E7" w:rsidRPr="00AD0FAD">
              <w:rPr>
                <w:rFonts w:asciiTheme="minorHAnsi" w:hAnsiTheme="minorHAnsi" w:cstheme="minorHAnsi"/>
                <w:i/>
                <w:iCs/>
                <w:sz w:val="20"/>
                <w:szCs w:val="20"/>
              </w:rPr>
              <w:t>Border</w:t>
            </w:r>
            <w:proofErr w:type="spellEnd"/>
            <w:r w:rsidR="006B25E7" w:rsidRPr="00AD0FAD">
              <w:rPr>
                <w:rFonts w:asciiTheme="minorHAnsi" w:hAnsiTheme="minorHAnsi" w:cstheme="minorHAnsi"/>
                <w:i/>
                <w:iCs/>
                <w:sz w:val="20"/>
                <w:szCs w:val="20"/>
              </w:rPr>
              <w:t xml:space="preserve"> </w:t>
            </w:r>
            <w:proofErr w:type="spellStart"/>
            <w:r w:rsidR="006B25E7" w:rsidRPr="00AD0FAD">
              <w:rPr>
                <w:rFonts w:asciiTheme="minorHAnsi" w:hAnsiTheme="minorHAnsi" w:cstheme="minorHAnsi"/>
                <w:i/>
                <w:iCs/>
                <w:sz w:val="20"/>
                <w:szCs w:val="20"/>
              </w:rPr>
              <w:t>Operation</w:t>
            </w:r>
            <w:proofErr w:type="spellEnd"/>
            <w:r w:rsidR="006B25E7" w:rsidRPr="00AD0FAD">
              <w:rPr>
                <w:rFonts w:asciiTheme="minorHAnsi" w:hAnsiTheme="minorHAnsi" w:cstheme="minorHAnsi"/>
                <w:i/>
                <w:iCs/>
                <w:sz w:val="20"/>
                <w:szCs w:val="20"/>
              </w:rPr>
              <w:t xml:space="preserve"> </w:t>
            </w:r>
            <w:proofErr w:type="spellStart"/>
            <w:r w:rsidR="006B25E7" w:rsidRPr="00AD0FAD">
              <w:rPr>
                <w:rFonts w:asciiTheme="minorHAnsi" w:hAnsiTheme="minorHAnsi" w:cstheme="minorHAnsi"/>
                <w:i/>
                <w:iCs/>
                <w:sz w:val="20"/>
                <w:szCs w:val="20"/>
              </w:rPr>
              <w:t>Model</w:t>
            </w:r>
            <w:proofErr w:type="spellEnd"/>
            <w:r w:rsidR="006B25E7" w:rsidRPr="00AD0FAD">
              <w:rPr>
                <w:rFonts w:asciiTheme="minorHAnsi" w:hAnsiTheme="minorHAnsi" w:cstheme="minorHAnsi"/>
                <w:sz w:val="20"/>
                <w:szCs w:val="20"/>
              </w:rPr>
              <w:t xml:space="preserve"> </w:t>
            </w:r>
            <w:r w:rsidR="008A1572" w:rsidRPr="00AD0FAD">
              <w:rPr>
                <w:rFonts w:asciiTheme="minorHAnsi" w:hAnsiTheme="minorHAnsi" w:cstheme="minorHAnsi"/>
                <w:sz w:val="20"/>
                <w:szCs w:val="20"/>
              </w:rPr>
              <w:t>-</w:t>
            </w:r>
            <w:r w:rsidR="006B25E7" w:rsidRPr="00AD0FAD">
              <w:rPr>
                <w:rFonts w:asciiTheme="minorHAnsi" w:hAnsiTheme="minorHAnsi" w:cstheme="minorHAnsi"/>
                <w:sz w:val="20"/>
                <w:szCs w:val="20"/>
              </w:rPr>
              <w:t xml:space="preserve"> importo taisyklės į JK pagal skirtingas prekių kategorijas, pagrindiniai tarifai, deklaracijos, specifiniai reikalavimai ir kt.</w:t>
            </w:r>
          </w:p>
          <w:p w14:paraId="35DF2A99" w14:textId="6D6F11A6" w:rsidR="00EA308E" w:rsidRPr="00AD0FAD" w:rsidRDefault="00EA308E" w:rsidP="007C184D">
            <w:pPr>
              <w:spacing w:after="0"/>
              <w:jc w:val="both"/>
              <w:rPr>
                <w:rFonts w:asciiTheme="minorHAnsi" w:hAnsiTheme="minorHAnsi" w:cstheme="minorHAnsi"/>
                <w:bCs/>
                <w:sz w:val="20"/>
                <w:szCs w:val="20"/>
              </w:rPr>
            </w:pPr>
          </w:p>
        </w:tc>
        <w:tc>
          <w:tcPr>
            <w:tcW w:w="2572" w:type="dxa"/>
            <w:gridSpan w:val="2"/>
            <w:tcMar>
              <w:top w:w="29" w:type="dxa"/>
              <w:left w:w="115" w:type="dxa"/>
              <w:bottom w:w="29" w:type="dxa"/>
              <w:right w:w="115" w:type="dxa"/>
            </w:tcMar>
          </w:tcPr>
          <w:p w14:paraId="4D71FABC" w14:textId="77777777" w:rsidR="002C106C" w:rsidRPr="00AD0FAD" w:rsidRDefault="002C106C" w:rsidP="00CC070B">
            <w:pPr>
              <w:spacing w:after="0"/>
              <w:rPr>
                <w:rStyle w:val="Hyperlink"/>
                <w:rFonts w:asciiTheme="minorHAnsi" w:hAnsiTheme="minorHAnsi" w:cstheme="minorHAnsi"/>
                <w:sz w:val="20"/>
                <w:szCs w:val="20"/>
              </w:rPr>
            </w:pPr>
            <w:hyperlink r:id="rId9" w:history="1">
              <w:r w:rsidRPr="00AD0FAD">
                <w:rPr>
                  <w:rStyle w:val="Hyperlink"/>
                  <w:rFonts w:asciiTheme="minorHAnsi" w:hAnsiTheme="minorHAnsi" w:cstheme="minorHAnsi"/>
                  <w:sz w:val="20"/>
                  <w:szCs w:val="20"/>
                </w:rPr>
                <w:t>Business tax: Import, export and customs for businesses - detailed information - GOV.UK (www.gov.uk)</w:t>
              </w:r>
            </w:hyperlink>
          </w:p>
          <w:p w14:paraId="28ACDF41" w14:textId="77777777" w:rsidR="002C106C" w:rsidRPr="00AD0FAD" w:rsidRDefault="002C106C" w:rsidP="00CC070B">
            <w:pPr>
              <w:spacing w:after="0"/>
              <w:rPr>
                <w:rStyle w:val="Hyperlink"/>
                <w:rFonts w:asciiTheme="minorHAnsi" w:hAnsiTheme="minorHAnsi" w:cstheme="minorHAnsi"/>
                <w:sz w:val="20"/>
                <w:szCs w:val="20"/>
              </w:rPr>
            </w:pPr>
          </w:p>
          <w:p w14:paraId="146E6DAB" w14:textId="77777777" w:rsidR="002C106C" w:rsidRPr="00AD0FAD" w:rsidRDefault="002C106C" w:rsidP="00CC070B">
            <w:pPr>
              <w:spacing w:after="0"/>
              <w:rPr>
                <w:rStyle w:val="Hyperlink"/>
                <w:rFonts w:asciiTheme="minorHAnsi" w:hAnsiTheme="minorHAnsi" w:cstheme="minorHAnsi"/>
                <w:sz w:val="20"/>
                <w:szCs w:val="20"/>
              </w:rPr>
            </w:pPr>
            <w:hyperlink r:id="rId10" w:history="1">
              <w:r w:rsidRPr="00AD0FAD">
                <w:rPr>
                  <w:rStyle w:val="Hyperlink"/>
                  <w:rFonts w:asciiTheme="minorHAnsi" w:hAnsiTheme="minorHAnsi" w:cstheme="minorHAnsi"/>
                  <w:sz w:val="20"/>
                  <w:szCs w:val="20"/>
                </w:rPr>
                <w:t>Check your readiness to export to the UK and other international markets - GOV.UK (www.gov.uk)</w:t>
              </w:r>
            </w:hyperlink>
          </w:p>
          <w:p w14:paraId="104030B5" w14:textId="77777777" w:rsidR="006B25E7" w:rsidRPr="00AD0FAD" w:rsidRDefault="006B25E7" w:rsidP="00CC070B">
            <w:pPr>
              <w:spacing w:after="0"/>
              <w:rPr>
                <w:rStyle w:val="Hyperlink"/>
                <w:rFonts w:asciiTheme="minorHAnsi" w:hAnsiTheme="minorHAnsi" w:cstheme="minorHAnsi"/>
                <w:sz w:val="20"/>
                <w:szCs w:val="20"/>
              </w:rPr>
            </w:pPr>
          </w:p>
          <w:p w14:paraId="09995C1C" w14:textId="77777777" w:rsidR="006B25E7" w:rsidRPr="00AD0FAD" w:rsidRDefault="006B25E7" w:rsidP="00CC070B">
            <w:pPr>
              <w:spacing w:after="0"/>
              <w:rPr>
                <w:rStyle w:val="Hyperlink"/>
                <w:rFonts w:asciiTheme="minorHAnsi" w:hAnsiTheme="minorHAnsi" w:cstheme="minorHAnsi"/>
                <w:sz w:val="20"/>
                <w:szCs w:val="20"/>
              </w:rPr>
            </w:pPr>
            <w:hyperlink r:id="rId11" w:history="1">
              <w:r w:rsidRPr="00AD0FAD">
                <w:rPr>
                  <w:rStyle w:val="Hyperlink"/>
                  <w:rFonts w:asciiTheme="minorHAnsi" w:hAnsiTheme="minorHAnsi" w:cstheme="minorHAnsi"/>
                  <w:sz w:val="20"/>
                  <w:szCs w:val="20"/>
                </w:rPr>
                <w:t xml:space="preserve">United </w:t>
              </w:r>
              <w:proofErr w:type="spellStart"/>
              <w:r w:rsidRPr="00AD0FAD">
                <w:rPr>
                  <w:rStyle w:val="Hyperlink"/>
                  <w:rFonts w:asciiTheme="minorHAnsi" w:hAnsiTheme="minorHAnsi" w:cstheme="minorHAnsi"/>
                  <w:sz w:val="20"/>
                  <w:szCs w:val="20"/>
                </w:rPr>
                <w:t>Kingdom</w:t>
              </w:r>
              <w:proofErr w:type="spellEnd"/>
              <w:r w:rsidRPr="00AD0FAD">
                <w:rPr>
                  <w:rStyle w:val="Hyperlink"/>
                  <w:rFonts w:asciiTheme="minorHAnsi" w:hAnsiTheme="minorHAnsi" w:cstheme="minorHAnsi"/>
                  <w:sz w:val="20"/>
                  <w:szCs w:val="20"/>
                </w:rPr>
                <w:t xml:space="preserve"> - </w:t>
              </w:r>
              <w:proofErr w:type="spellStart"/>
              <w:r w:rsidRPr="00AD0FAD">
                <w:rPr>
                  <w:rStyle w:val="Hyperlink"/>
                  <w:rFonts w:asciiTheme="minorHAnsi" w:hAnsiTheme="minorHAnsi" w:cstheme="minorHAnsi"/>
                  <w:sz w:val="20"/>
                  <w:szCs w:val="20"/>
                </w:rPr>
                <w:t>European</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Commission</w:t>
              </w:r>
              <w:proofErr w:type="spellEnd"/>
              <w:r w:rsidRPr="00AD0FAD">
                <w:rPr>
                  <w:rStyle w:val="Hyperlink"/>
                  <w:rFonts w:asciiTheme="minorHAnsi" w:hAnsiTheme="minorHAnsi" w:cstheme="minorHAnsi"/>
                  <w:sz w:val="20"/>
                  <w:szCs w:val="20"/>
                </w:rPr>
                <w:t xml:space="preserve"> (europa.eu)</w:t>
              </w:r>
            </w:hyperlink>
          </w:p>
          <w:p w14:paraId="5B6F552B" w14:textId="77777777" w:rsidR="006B25E7" w:rsidRPr="00AD0FAD" w:rsidRDefault="006B25E7" w:rsidP="00CC070B">
            <w:pPr>
              <w:spacing w:after="0"/>
              <w:rPr>
                <w:rStyle w:val="Hyperlink"/>
                <w:rFonts w:asciiTheme="minorHAnsi" w:hAnsiTheme="minorHAnsi" w:cstheme="minorHAnsi"/>
                <w:sz w:val="20"/>
                <w:szCs w:val="20"/>
              </w:rPr>
            </w:pPr>
          </w:p>
          <w:p w14:paraId="0775E048" w14:textId="77777777" w:rsidR="006B25E7" w:rsidRPr="00AD0FAD" w:rsidRDefault="006B25E7" w:rsidP="00CC070B">
            <w:pPr>
              <w:spacing w:after="0"/>
              <w:rPr>
                <w:rStyle w:val="Hyperlink"/>
                <w:rFonts w:asciiTheme="minorHAnsi" w:hAnsiTheme="minorHAnsi" w:cstheme="minorHAnsi"/>
                <w:sz w:val="20"/>
                <w:szCs w:val="20"/>
              </w:rPr>
            </w:pPr>
            <w:hyperlink r:id="rId12" w:history="1">
              <w:r w:rsidRPr="00AD0FAD">
                <w:rPr>
                  <w:rStyle w:val="Hyperlink"/>
                  <w:rFonts w:asciiTheme="minorHAnsi" w:hAnsiTheme="minorHAnsi" w:cstheme="minorHAnsi"/>
                  <w:sz w:val="20"/>
                  <w:szCs w:val="20"/>
                </w:rPr>
                <w:t>The Border Target Operating Model: August 2023 - GOV.UK (www.gov.uk)</w:t>
              </w:r>
            </w:hyperlink>
          </w:p>
          <w:p w14:paraId="758A7026" w14:textId="77777777" w:rsidR="00EA308E" w:rsidRPr="00AD0FAD" w:rsidRDefault="00EA308E" w:rsidP="00CC070B">
            <w:pPr>
              <w:spacing w:after="0"/>
              <w:rPr>
                <w:rStyle w:val="Hyperlink"/>
                <w:rFonts w:asciiTheme="minorHAnsi" w:hAnsiTheme="minorHAnsi" w:cstheme="minorHAnsi"/>
                <w:sz w:val="20"/>
                <w:szCs w:val="20"/>
              </w:rPr>
            </w:pPr>
          </w:p>
          <w:p w14:paraId="0AFD9C1B" w14:textId="7106ED4D" w:rsidR="00726E97" w:rsidRPr="00AD0FAD" w:rsidRDefault="00EA308E" w:rsidP="00CC070B">
            <w:pPr>
              <w:spacing w:after="0"/>
              <w:rPr>
                <w:rStyle w:val="Hyperlink"/>
                <w:rFonts w:asciiTheme="minorHAnsi" w:hAnsiTheme="minorHAnsi" w:cstheme="minorHAnsi"/>
                <w:sz w:val="20"/>
                <w:szCs w:val="20"/>
              </w:rPr>
            </w:pPr>
            <w:hyperlink r:id="rId13" w:history="1">
              <w:r w:rsidRPr="00AD0FAD">
                <w:rPr>
                  <w:rStyle w:val="Hyperlink"/>
                  <w:rFonts w:asciiTheme="minorHAnsi" w:hAnsiTheme="minorHAnsi" w:cstheme="minorHAnsi"/>
                  <w:sz w:val="20"/>
                  <w:szCs w:val="20"/>
                </w:rPr>
                <w:t xml:space="preserve">Access2Markets </w:t>
              </w:r>
              <w:proofErr w:type="spellStart"/>
              <w:r w:rsidRPr="00AD0FAD">
                <w:rPr>
                  <w:rStyle w:val="Hyperlink"/>
                  <w:rFonts w:asciiTheme="minorHAnsi" w:hAnsiTheme="minorHAnsi" w:cstheme="minorHAnsi"/>
                  <w:sz w:val="20"/>
                  <w:szCs w:val="20"/>
                </w:rPr>
                <w:t>Welcome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home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page</w:t>
              </w:r>
              <w:proofErr w:type="spellEnd"/>
              <w:r w:rsidRPr="00AD0FAD">
                <w:rPr>
                  <w:rStyle w:val="Hyperlink"/>
                  <w:rFonts w:asciiTheme="minorHAnsi" w:hAnsiTheme="minorHAnsi" w:cstheme="minorHAnsi"/>
                  <w:sz w:val="20"/>
                  <w:szCs w:val="20"/>
                </w:rPr>
                <w:t xml:space="preserve"> (europa.eu)</w:t>
              </w:r>
            </w:hyperlink>
          </w:p>
        </w:tc>
      </w:tr>
      <w:tr w:rsidR="00A01210" w:rsidRPr="00AD0FAD" w14:paraId="42BA8B5E" w14:textId="77777777" w:rsidTr="00BD6CF7">
        <w:trPr>
          <w:trHeight w:val="344"/>
        </w:trPr>
        <w:tc>
          <w:tcPr>
            <w:tcW w:w="877" w:type="dxa"/>
            <w:gridSpan w:val="2"/>
            <w:tcMar>
              <w:top w:w="29" w:type="dxa"/>
              <w:left w:w="115" w:type="dxa"/>
              <w:bottom w:w="29" w:type="dxa"/>
              <w:right w:w="115" w:type="dxa"/>
            </w:tcMar>
          </w:tcPr>
          <w:p w14:paraId="5CBDABC5" w14:textId="77777777" w:rsidR="00A01210" w:rsidRPr="00AD0FAD" w:rsidRDefault="00A01210"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737F4D" w14:textId="7673A613" w:rsidR="00A01210" w:rsidRPr="00AD0FAD" w:rsidRDefault="00A01210" w:rsidP="007C184D">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Konsultacijos ir naudingi kontaktai eksportuojančioms įmonėms apie prekybos sąlygų tarp ES ir </w:t>
            </w:r>
            <w:r w:rsidR="002848C1" w:rsidRPr="00AD0FAD">
              <w:rPr>
                <w:rFonts w:asciiTheme="minorHAnsi" w:hAnsiTheme="minorHAnsi" w:cstheme="minorHAnsi"/>
                <w:sz w:val="20"/>
                <w:szCs w:val="20"/>
              </w:rPr>
              <w:t>JK</w:t>
            </w:r>
            <w:r w:rsidRPr="00AD0FAD">
              <w:rPr>
                <w:rFonts w:asciiTheme="minorHAnsi" w:hAnsiTheme="minorHAnsi" w:cstheme="minorHAnsi"/>
                <w:sz w:val="20"/>
                <w:szCs w:val="20"/>
              </w:rPr>
              <w:t xml:space="preserve"> pokyčius</w:t>
            </w:r>
            <w:r w:rsidR="00E85C34" w:rsidRPr="00AD0FAD">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30E7ABE7" w14:textId="33ADFBDF" w:rsidR="00A01210" w:rsidRPr="00AD0FAD" w:rsidRDefault="006878E5" w:rsidP="00CC070B">
            <w:pPr>
              <w:spacing w:after="0"/>
              <w:rPr>
                <w:rStyle w:val="Hyperlink"/>
                <w:rFonts w:asciiTheme="minorHAnsi" w:hAnsiTheme="minorHAnsi" w:cstheme="minorHAnsi"/>
                <w:sz w:val="20"/>
                <w:szCs w:val="20"/>
              </w:rPr>
            </w:pPr>
            <w:hyperlink r:id="rId14" w:history="1">
              <w:proofErr w:type="spellStart"/>
              <w:r w:rsidRPr="00AD0FAD">
                <w:rPr>
                  <w:rStyle w:val="Hyperlink"/>
                  <w:rFonts w:asciiTheme="minorHAnsi" w:hAnsiTheme="minorHAnsi" w:cstheme="minorHAnsi"/>
                  <w:sz w:val="20"/>
                  <w:szCs w:val="20"/>
                </w:rPr>
                <w:t>Eksportogidas</w:t>
              </w:r>
              <w:proofErr w:type="spellEnd"/>
            </w:hyperlink>
          </w:p>
        </w:tc>
      </w:tr>
      <w:tr w:rsidR="004451F9" w:rsidRPr="00AD0FAD" w14:paraId="7418BBB3" w14:textId="77777777" w:rsidTr="00BD6CF7">
        <w:trPr>
          <w:trHeight w:val="344"/>
        </w:trPr>
        <w:tc>
          <w:tcPr>
            <w:tcW w:w="877" w:type="dxa"/>
            <w:gridSpan w:val="2"/>
            <w:tcMar>
              <w:top w:w="29" w:type="dxa"/>
              <w:left w:w="115" w:type="dxa"/>
              <w:bottom w:w="29" w:type="dxa"/>
              <w:right w:w="115" w:type="dxa"/>
            </w:tcMar>
          </w:tcPr>
          <w:p w14:paraId="19A7F731" w14:textId="327F3F90" w:rsidR="004451F9" w:rsidRPr="00AD0FAD"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BC2CE71" w14:textId="4CDA3090" w:rsidR="004451F9" w:rsidRPr="00AD0FAD" w:rsidRDefault="002848C1" w:rsidP="004451F9">
            <w:pPr>
              <w:spacing w:after="0"/>
              <w:jc w:val="both"/>
              <w:rPr>
                <w:rFonts w:asciiTheme="minorHAnsi" w:hAnsiTheme="minorHAnsi" w:cstheme="minorHAnsi"/>
                <w:sz w:val="20"/>
                <w:szCs w:val="20"/>
              </w:rPr>
            </w:pPr>
            <w:r w:rsidRPr="00AD0FAD">
              <w:rPr>
                <w:rFonts w:asciiTheme="minorHAnsi" w:hAnsiTheme="minorHAnsi" w:cstheme="minorHAnsi"/>
                <w:color w:val="000000"/>
                <w:sz w:val="20"/>
                <w:szCs w:val="20"/>
              </w:rPr>
              <w:t>JK</w:t>
            </w:r>
            <w:r w:rsidR="004451F9" w:rsidRPr="00AD0FAD">
              <w:rPr>
                <w:rFonts w:asciiTheme="minorHAnsi" w:hAnsiTheme="minorHAnsi" w:cstheme="minorHAnsi"/>
                <w:color w:val="000000"/>
                <w:sz w:val="20"/>
                <w:szCs w:val="20"/>
              </w:rPr>
              <w:t xml:space="preserve"> keičiami sveikatos eksporto sertifikatus (EHCS) gyvūnams ir gyvūniniams produktams nuo 2025 m. liepos 31 d. Sertifikatų atnaujinimą atlieka VMVT. </w:t>
            </w:r>
          </w:p>
        </w:tc>
        <w:tc>
          <w:tcPr>
            <w:tcW w:w="2572" w:type="dxa"/>
            <w:gridSpan w:val="2"/>
            <w:tcMar>
              <w:top w:w="29" w:type="dxa"/>
              <w:left w:w="115" w:type="dxa"/>
              <w:bottom w:w="29" w:type="dxa"/>
              <w:right w:w="115" w:type="dxa"/>
            </w:tcMar>
          </w:tcPr>
          <w:p w14:paraId="1986EE39" w14:textId="31CA9BD5" w:rsidR="006878E5" w:rsidRPr="00AD0FAD" w:rsidRDefault="006878E5" w:rsidP="00CC070B">
            <w:pPr>
              <w:spacing w:after="120"/>
              <w:rPr>
                <w:rFonts w:asciiTheme="minorHAnsi" w:hAnsiTheme="minorHAnsi" w:cstheme="minorHAnsi"/>
                <w:color w:val="0563C1"/>
                <w:sz w:val="20"/>
                <w:szCs w:val="20"/>
                <w:u w:val="single"/>
              </w:rPr>
            </w:pPr>
            <w:hyperlink r:id="rId15" w:history="1">
              <w:proofErr w:type="spellStart"/>
              <w:r w:rsidRPr="00AD0FAD">
                <w:rPr>
                  <w:rStyle w:val="Hyperlink"/>
                  <w:rFonts w:asciiTheme="minorHAnsi" w:hAnsiTheme="minorHAnsi" w:cstheme="minorHAnsi"/>
                  <w:sz w:val="20"/>
                  <w:szCs w:val="20"/>
                </w:rPr>
                <w:t>Imports</w:t>
              </w:r>
              <w:proofErr w:type="spellEnd"/>
              <w:r w:rsidRPr="00AD0FAD">
                <w:rPr>
                  <w:rStyle w:val="Hyperlink"/>
                  <w:rFonts w:asciiTheme="minorHAnsi" w:hAnsiTheme="minorHAnsi" w:cstheme="minorHAnsi"/>
                  <w:sz w:val="20"/>
                  <w:szCs w:val="20"/>
                </w:rPr>
                <w:t xml:space="preserve"> of </w:t>
              </w:r>
              <w:proofErr w:type="spellStart"/>
              <w:r w:rsidRPr="00AD0FAD">
                <w:rPr>
                  <w:rStyle w:val="Hyperlink"/>
                  <w:rFonts w:asciiTheme="minorHAnsi" w:hAnsiTheme="minorHAnsi" w:cstheme="minorHAnsi"/>
                  <w:sz w:val="20"/>
                  <w:szCs w:val="20"/>
                </w:rPr>
                <w:t>animal</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products</w:t>
              </w:r>
              <w:proofErr w:type="spellEnd"/>
            </w:hyperlink>
          </w:p>
          <w:p w14:paraId="5B76B55E" w14:textId="44C913C5" w:rsidR="004451F9" w:rsidRPr="00AD0FAD" w:rsidRDefault="006878E5" w:rsidP="00CC070B">
            <w:pPr>
              <w:spacing w:after="0"/>
              <w:rPr>
                <w:rStyle w:val="Hyperlink"/>
                <w:rFonts w:asciiTheme="minorHAnsi" w:hAnsiTheme="minorHAnsi" w:cstheme="minorHAnsi"/>
                <w:sz w:val="20"/>
                <w:szCs w:val="20"/>
              </w:rPr>
            </w:pPr>
            <w:hyperlink r:id="rId16" w:history="1">
              <w:proofErr w:type="spellStart"/>
              <w:r w:rsidRPr="00AD0FAD">
                <w:rPr>
                  <w:rStyle w:val="Hyperlink"/>
                  <w:rFonts w:asciiTheme="minorHAnsi" w:hAnsiTheme="minorHAnsi" w:cstheme="minorHAnsi"/>
                  <w:sz w:val="20"/>
                  <w:szCs w:val="20"/>
                </w:rPr>
                <w:t>Imports</w:t>
              </w:r>
              <w:proofErr w:type="spellEnd"/>
              <w:r w:rsidRPr="00AD0FAD">
                <w:rPr>
                  <w:rStyle w:val="Hyperlink"/>
                  <w:rFonts w:asciiTheme="minorHAnsi" w:hAnsiTheme="minorHAnsi" w:cstheme="minorHAnsi"/>
                  <w:sz w:val="20"/>
                  <w:szCs w:val="20"/>
                </w:rPr>
                <w:t xml:space="preserve"> of </w:t>
              </w:r>
              <w:proofErr w:type="spellStart"/>
              <w:r w:rsidRPr="00AD0FAD">
                <w:rPr>
                  <w:rStyle w:val="Hyperlink"/>
                  <w:rFonts w:asciiTheme="minorHAnsi" w:hAnsiTheme="minorHAnsi" w:cstheme="minorHAnsi"/>
                  <w:sz w:val="20"/>
                  <w:szCs w:val="20"/>
                </w:rPr>
                <w:t>live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animals</w:t>
              </w:r>
              <w:proofErr w:type="spellEnd"/>
            </w:hyperlink>
          </w:p>
        </w:tc>
      </w:tr>
      <w:tr w:rsidR="004451F9" w:rsidRPr="00AD0FAD" w14:paraId="1E8A1ADF" w14:textId="77777777" w:rsidTr="00BD6CF7">
        <w:trPr>
          <w:trHeight w:val="344"/>
        </w:trPr>
        <w:tc>
          <w:tcPr>
            <w:tcW w:w="877" w:type="dxa"/>
            <w:gridSpan w:val="2"/>
            <w:tcMar>
              <w:top w:w="29" w:type="dxa"/>
              <w:left w:w="115" w:type="dxa"/>
              <w:bottom w:w="29" w:type="dxa"/>
              <w:right w:w="115" w:type="dxa"/>
            </w:tcMar>
          </w:tcPr>
          <w:p w14:paraId="658F09AD" w14:textId="295D0D79" w:rsidR="004451F9" w:rsidRPr="00AD0FAD"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731FB1" w14:textId="49E61A97" w:rsidR="004451F9" w:rsidRPr="00AD0FAD" w:rsidRDefault="002848C1" w:rsidP="004451F9">
            <w:pPr>
              <w:spacing w:after="0"/>
              <w:jc w:val="both"/>
              <w:rPr>
                <w:rFonts w:asciiTheme="minorHAnsi" w:hAnsiTheme="minorHAnsi" w:cstheme="minorHAnsi"/>
                <w:sz w:val="20"/>
                <w:szCs w:val="20"/>
              </w:rPr>
            </w:pPr>
            <w:r w:rsidRPr="00AD0FAD">
              <w:rPr>
                <w:rFonts w:asciiTheme="minorHAnsi" w:hAnsiTheme="minorHAnsi" w:cstheme="minorHAnsi"/>
                <w:color w:val="000000"/>
                <w:sz w:val="20"/>
                <w:szCs w:val="20"/>
              </w:rPr>
              <w:t>JK</w:t>
            </w:r>
            <w:r w:rsidR="004451F9" w:rsidRPr="00AD0FAD">
              <w:rPr>
                <w:rFonts w:asciiTheme="minorHAnsi" w:hAnsiTheme="minorHAnsi" w:cstheme="minorHAnsi"/>
                <w:color w:val="000000"/>
                <w:sz w:val="20"/>
                <w:szCs w:val="20"/>
              </w:rPr>
              <w:t xml:space="preserve"> nuo 2025 m. vasario 24 d. įveda papildomą kontrolę (1% dažnumas) neapdirbtai vilnai ir gyvūnų plaukams iš ES dėl snukio ir nagų ligos protrūkio Vokietijoje. </w:t>
            </w:r>
          </w:p>
        </w:tc>
        <w:tc>
          <w:tcPr>
            <w:tcW w:w="2572" w:type="dxa"/>
            <w:gridSpan w:val="2"/>
            <w:tcMar>
              <w:top w:w="29" w:type="dxa"/>
              <w:left w:w="115" w:type="dxa"/>
              <w:bottom w:w="29" w:type="dxa"/>
              <w:right w:w="115" w:type="dxa"/>
            </w:tcMar>
          </w:tcPr>
          <w:p w14:paraId="4A93AE14" w14:textId="71083ACA" w:rsidR="004451F9" w:rsidRPr="00AD0FAD" w:rsidRDefault="006878E5" w:rsidP="00CC070B">
            <w:pPr>
              <w:spacing w:after="0"/>
              <w:rPr>
                <w:rStyle w:val="Hyperlink"/>
                <w:rFonts w:asciiTheme="minorHAnsi" w:hAnsiTheme="minorHAnsi" w:cstheme="minorHAnsi"/>
                <w:sz w:val="20"/>
                <w:szCs w:val="20"/>
              </w:rPr>
            </w:pPr>
            <w:hyperlink r:id="rId17" w:history="1">
              <w:proofErr w:type="spellStart"/>
              <w:r w:rsidRPr="00AD0FAD">
                <w:rPr>
                  <w:rStyle w:val="Hyperlink"/>
                  <w:rFonts w:asciiTheme="minorHAnsi" w:hAnsiTheme="minorHAnsi" w:cstheme="minorHAnsi"/>
                  <w:sz w:val="20"/>
                  <w:szCs w:val="20"/>
                </w:rPr>
                <w:t>Animal</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by-products</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not</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for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human</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consumption</w:t>
              </w:r>
              <w:proofErr w:type="spellEnd"/>
              <w:r w:rsidRPr="00AD0FAD">
                <w:rPr>
                  <w:rStyle w:val="Hyperlink"/>
                  <w:rFonts w:asciiTheme="minorHAnsi" w:hAnsiTheme="minorHAnsi" w:cstheme="minorHAnsi"/>
                  <w:sz w:val="20"/>
                  <w:szCs w:val="20"/>
                </w:rPr>
                <w:t xml:space="preserve">): risk </w:t>
              </w:r>
              <w:proofErr w:type="spellStart"/>
              <w:r w:rsidRPr="00AD0FAD">
                <w:rPr>
                  <w:rStyle w:val="Hyperlink"/>
                  <w:rFonts w:asciiTheme="minorHAnsi" w:hAnsiTheme="minorHAnsi" w:cstheme="minorHAnsi"/>
                  <w:sz w:val="20"/>
                  <w:szCs w:val="20"/>
                </w:rPr>
                <w:t>categories</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for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imports</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from</w:t>
              </w:r>
              <w:proofErr w:type="spellEnd"/>
              <w:r w:rsidRPr="00AD0FAD">
                <w:rPr>
                  <w:rStyle w:val="Hyperlink"/>
                  <w:rFonts w:asciiTheme="minorHAnsi" w:hAnsiTheme="minorHAnsi" w:cstheme="minorHAnsi"/>
                  <w:sz w:val="20"/>
                  <w:szCs w:val="20"/>
                </w:rPr>
                <w:t xml:space="preserve"> EU to GB</w:t>
              </w:r>
            </w:hyperlink>
          </w:p>
        </w:tc>
      </w:tr>
      <w:tr w:rsidR="004451F9" w:rsidRPr="00AD0FAD" w14:paraId="20B3E9A1" w14:textId="77777777" w:rsidTr="00BD6CF7">
        <w:trPr>
          <w:trHeight w:val="344"/>
        </w:trPr>
        <w:tc>
          <w:tcPr>
            <w:tcW w:w="877" w:type="dxa"/>
            <w:gridSpan w:val="2"/>
            <w:tcMar>
              <w:top w:w="29" w:type="dxa"/>
              <w:left w:w="115" w:type="dxa"/>
              <w:bottom w:w="29" w:type="dxa"/>
              <w:right w:w="115" w:type="dxa"/>
            </w:tcMar>
          </w:tcPr>
          <w:p w14:paraId="3DF1F894" w14:textId="6D1D75E0" w:rsidR="004451F9" w:rsidRPr="00AD0FAD" w:rsidRDefault="004451F9" w:rsidP="004451F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6DA2B39" w14:textId="7CDC6BDF" w:rsidR="004451F9" w:rsidRPr="00AD0FAD" w:rsidRDefault="004451F9" w:rsidP="004451F9">
            <w:pPr>
              <w:spacing w:after="0"/>
              <w:jc w:val="both"/>
              <w:rPr>
                <w:rFonts w:asciiTheme="minorHAnsi" w:hAnsiTheme="minorHAnsi" w:cstheme="minorHAnsi"/>
                <w:sz w:val="20"/>
                <w:szCs w:val="20"/>
              </w:rPr>
            </w:pPr>
            <w:r w:rsidRPr="00AD0FAD">
              <w:rPr>
                <w:rFonts w:asciiTheme="minorHAnsi" w:hAnsiTheme="minorHAnsi" w:cstheme="minorHAnsi"/>
                <w:color w:val="000000"/>
                <w:sz w:val="20"/>
                <w:szCs w:val="20"/>
              </w:rPr>
              <w:t>Verslo parodos JK</w:t>
            </w:r>
          </w:p>
        </w:tc>
        <w:tc>
          <w:tcPr>
            <w:tcW w:w="2572" w:type="dxa"/>
            <w:gridSpan w:val="2"/>
            <w:tcMar>
              <w:top w:w="29" w:type="dxa"/>
              <w:left w:w="115" w:type="dxa"/>
              <w:bottom w:w="29" w:type="dxa"/>
              <w:right w:w="115" w:type="dxa"/>
            </w:tcMar>
          </w:tcPr>
          <w:p w14:paraId="19B893A1" w14:textId="63C4497F" w:rsidR="004451F9" w:rsidRPr="00AD0FAD" w:rsidRDefault="006878E5" w:rsidP="00CC070B">
            <w:pPr>
              <w:spacing w:after="0"/>
              <w:rPr>
                <w:rFonts w:asciiTheme="minorHAnsi" w:hAnsiTheme="minorHAnsi" w:cstheme="minorHAnsi"/>
                <w:color w:val="0563C1"/>
                <w:sz w:val="20"/>
                <w:szCs w:val="20"/>
                <w:u w:val="single"/>
              </w:rPr>
            </w:pPr>
            <w:hyperlink r:id="rId18" w:history="1">
              <w:r w:rsidRPr="00AD0FAD">
                <w:rPr>
                  <w:rStyle w:val="Hyperlink"/>
                  <w:rFonts w:asciiTheme="minorHAnsi" w:hAnsiTheme="minorHAnsi" w:cstheme="minorHAnsi"/>
                  <w:sz w:val="20"/>
                  <w:szCs w:val="20"/>
                </w:rPr>
                <w:t xml:space="preserve">UK </w:t>
              </w:r>
              <w:proofErr w:type="spellStart"/>
              <w:r w:rsidRPr="00AD0FAD">
                <w:rPr>
                  <w:rStyle w:val="Hyperlink"/>
                  <w:rFonts w:asciiTheme="minorHAnsi" w:hAnsiTheme="minorHAnsi" w:cstheme="minorHAnsi"/>
                  <w:sz w:val="20"/>
                  <w:szCs w:val="20"/>
                </w:rPr>
                <w:t>Trade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Show</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Calendar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expocart</w:t>
              </w:r>
              <w:proofErr w:type="spellEnd"/>
              <w:r w:rsidRPr="00AD0FAD">
                <w:rPr>
                  <w:rStyle w:val="Hyperlink"/>
                  <w:rFonts w:asciiTheme="minorHAnsi" w:hAnsiTheme="minorHAnsi" w:cstheme="minorHAnsi"/>
                  <w:sz w:val="20"/>
                  <w:szCs w:val="20"/>
                </w:rPr>
                <w:t>)</w:t>
              </w:r>
            </w:hyperlink>
            <w:r w:rsidR="004451F9" w:rsidRPr="00AD0FAD">
              <w:rPr>
                <w:rFonts w:asciiTheme="minorHAnsi" w:hAnsiTheme="minorHAnsi" w:cstheme="minorHAnsi"/>
                <w:color w:val="0563C1"/>
                <w:sz w:val="20"/>
                <w:szCs w:val="20"/>
                <w:u w:val="single"/>
              </w:rPr>
              <w:t>;</w:t>
            </w:r>
          </w:p>
          <w:p w14:paraId="590448C0" w14:textId="3AB6BA4F" w:rsidR="004451F9" w:rsidRPr="00AD0FAD" w:rsidRDefault="006878E5" w:rsidP="00CC070B">
            <w:pPr>
              <w:spacing w:after="0"/>
              <w:rPr>
                <w:rFonts w:asciiTheme="minorHAnsi" w:hAnsiTheme="minorHAnsi" w:cstheme="minorHAnsi"/>
                <w:color w:val="0563C1"/>
                <w:sz w:val="20"/>
                <w:szCs w:val="20"/>
                <w:u w:val="single"/>
              </w:rPr>
            </w:pPr>
            <w:hyperlink r:id="rId19" w:history="1">
              <w:r w:rsidRPr="00AD0FAD">
                <w:rPr>
                  <w:rStyle w:val="Hyperlink"/>
                  <w:rFonts w:asciiTheme="minorHAnsi" w:hAnsiTheme="minorHAnsi" w:cstheme="minorHAnsi"/>
                  <w:sz w:val="20"/>
                  <w:szCs w:val="20"/>
                </w:rPr>
                <w:t xml:space="preserve">UK </w:t>
              </w:r>
              <w:proofErr w:type="spellStart"/>
              <w:r w:rsidRPr="00AD0FAD">
                <w:rPr>
                  <w:rStyle w:val="Hyperlink"/>
                  <w:rFonts w:asciiTheme="minorHAnsi" w:hAnsiTheme="minorHAnsi" w:cstheme="minorHAnsi"/>
                  <w:sz w:val="20"/>
                  <w:szCs w:val="20"/>
                </w:rPr>
                <w:t>Trade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Show</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Calendar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DisplayWizard</w:t>
              </w:r>
              <w:proofErr w:type="spellEnd"/>
              <w:r w:rsidRPr="00AD0FAD">
                <w:rPr>
                  <w:rStyle w:val="Hyperlink"/>
                  <w:rFonts w:asciiTheme="minorHAnsi" w:hAnsiTheme="minorHAnsi" w:cstheme="minorHAnsi"/>
                  <w:sz w:val="20"/>
                  <w:szCs w:val="20"/>
                </w:rPr>
                <w:t>)</w:t>
              </w:r>
            </w:hyperlink>
            <w:r w:rsidR="004451F9" w:rsidRPr="00AD0FAD">
              <w:rPr>
                <w:rFonts w:asciiTheme="minorHAnsi" w:hAnsiTheme="minorHAnsi" w:cstheme="minorHAnsi"/>
                <w:color w:val="0563C1"/>
                <w:sz w:val="20"/>
                <w:szCs w:val="20"/>
                <w:u w:val="single"/>
              </w:rPr>
              <w:t>;</w:t>
            </w:r>
          </w:p>
          <w:p w14:paraId="7AB8DAEF" w14:textId="7C447F8D" w:rsidR="004451F9" w:rsidRPr="00AD0FAD" w:rsidRDefault="00DF0F61" w:rsidP="00CC070B">
            <w:pPr>
              <w:spacing w:after="0"/>
              <w:rPr>
                <w:rStyle w:val="Hyperlink"/>
                <w:rFonts w:asciiTheme="minorHAnsi" w:hAnsiTheme="minorHAnsi" w:cstheme="minorHAnsi"/>
                <w:sz w:val="20"/>
                <w:szCs w:val="20"/>
              </w:rPr>
            </w:pPr>
            <w:hyperlink r:id="rId20" w:history="1">
              <w:r w:rsidRPr="00AD0FAD">
                <w:rPr>
                  <w:rStyle w:val="Hyperlink"/>
                  <w:rFonts w:asciiTheme="minorHAnsi" w:hAnsiTheme="minorHAnsi" w:cstheme="minorHAnsi"/>
                  <w:sz w:val="20"/>
                  <w:szCs w:val="20"/>
                </w:rPr>
                <w:t xml:space="preserve">UK </w:t>
              </w:r>
              <w:proofErr w:type="spellStart"/>
              <w:r w:rsidRPr="00AD0FAD">
                <w:rPr>
                  <w:rStyle w:val="Hyperlink"/>
                  <w:rFonts w:asciiTheme="minorHAnsi" w:hAnsiTheme="minorHAnsi" w:cstheme="minorHAnsi"/>
                  <w:sz w:val="20"/>
                  <w:szCs w:val="20"/>
                </w:rPr>
                <w:t>Trade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Shows</w:t>
              </w:r>
              <w:proofErr w:type="spellEnd"/>
              <w:r w:rsidRPr="00AD0FAD">
                <w:rPr>
                  <w:rStyle w:val="Hyperlink"/>
                  <w:rFonts w:asciiTheme="minorHAnsi" w:hAnsiTheme="minorHAnsi" w:cstheme="minorHAnsi"/>
                  <w:sz w:val="20"/>
                  <w:szCs w:val="20"/>
                </w:rPr>
                <w:t xml:space="preserve"> (10times)</w:t>
              </w:r>
            </w:hyperlink>
          </w:p>
        </w:tc>
      </w:tr>
      <w:tr w:rsidR="00F95086" w:rsidRPr="00AD0FAD" w14:paraId="3B5354FA" w14:textId="77777777" w:rsidTr="00BD6CF7">
        <w:trPr>
          <w:trHeight w:val="344"/>
        </w:trPr>
        <w:tc>
          <w:tcPr>
            <w:tcW w:w="877" w:type="dxa"/>
            <w:gridSpan w:val="2"/>
            <w:tcMar>
              <w:top w:w="29" w:type="dxa"/>
              <w:left w:w="115" w:type="dxa"/>
              <w:bottom w:w="29" w:type="dxa"/>
              <w:right w:w="115" w:type="dxa"/>
            </w:tcMar>
          </w:tcPr>
          <w:p w14:paraId="75AA350B" w14:textId="195ADD6E" w:rsidR="00F95086" w:rsidRPr="00AD0FAD" w:rsidRDefault="00F95086" w:rsidP="00270E9A">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DC1E5B4" w14:textId="1AAD41CE" w:rsidR="00AD0FC0" w:rsidRPr="00AD0FAD" w:rsidRDefault="00B854A5" w:rsidP="00DF0F61">
            <w:pPr>
              <w:spacing w:after="0" w:line="240" w:lineRule="auto"/>
              <w:jc w:val="both"/>
              <w:rPr>
                <w:rFonts w:asciiTheme="minorHAnsi" w:hAnsiTheme="minorHAnsi" w:cstheme="minorHAnsi"/>
                <w:color w:val="000000"/>
                <w:sz w:val="20"/>
                <w:szCs w:val="20"/>
              </w:rPr>
            </w:pPr>
            <w:r w:rsidRPr="00AD0FAD">
              <w:rPr>
                <w:rFonts w:asciiTheme="minorHAnsi" w:hAnsiTheme="minorHAnsi" w:cstheme="minorHAnsi"/>
                <w:color w:val="000000"/>
                <w:sz w:val="20"/>
                <w:szCs w:val="20"/>
              </w:rPr>
              <w:t>Birželio 2</w:t>
            </w:r>
            <w:r w:rsidR="00CA037F" w:rsidRPr="00AD0FAD">
              <w:rPr>
                <w:rFonts w:asciiTheme="minorHAnsi" w:hAnsiTheme="minorHAnsi" w:cstheme="minorHAnsi"/>
                <w:color w:val="000000"/>
                <w:sz w:val="20"/>
                <w:szCs w:val="20"/>
              </w:rPr>
              <w:t xml:space="preserve"> </w:t>
            </w:r>
            <w:r w:rsidRPr="00AD0FAD">
              <w:rPr>
                <w:rFonts w:asciiTheme="minorHAnsi" w:hAnsiTheme="minorHAnsi" w:cstheme="minorHAnsi"/>
                <w:color w:val="000000"/>
                <w:sz w:val="20"/>
                <w:szCs w:val="20"/>
              </w:rPr>
              <w:t>d. paskelbta apie pratęstus palengvinimus importo procedūroms vaisiams ir daržovėms. Ik 2027 m. sausio 31 d. neįvedami fitosanitariniai sertifikatai žemos rizikos produktams</w:t>
            </w:r>
            <w:r w:rsidR="002848C1" w:rsidRPr="00AD0FAD">
              <w:rPr>
                <w:rFonts w:asciiTheme="minorHAnsi" w:hAnsiTheme="minorHAnsi" w:cstheme="minorHAnsi"/>
                <w:color w:val="000000"/>
                <w:sz w:val="20"/>
                <w:szCs w:val="20"/>
              </w:rPr>
              <w:t>.</w:t>
            </w:r>
          </w:p>
        </w:tc>
        <w:tc>
          <w:tcPr>
            <w:tcW w:w="2572" w:type="dxa"/>
            <w:gridSpan w:val="2"/>
            <w:tcMar>
              <w:top w:w="29" w:type="dxa"/>
              <w:left w:w="115" w:type="dxa"/>
              <w:bottom w:w="29" w:type="dxa"/>
              <w:right w:w="115" w:type="dxa"/>
            </w:tcMar>
          </w:tcPr>
          <w:p w14:paraId="3295E3DD" w14:textId="7FD49D8E" w:rsidR="004C480A" w:rsidRPr="00AD0FAD" w:rsidRDefault="00DF0F61" w:rsidP="00CC070B">
            <w:pPr>
              <w:spacing w:after="0"/>
              <w:rPr>
                <w:rStyle w:val="Hyperlink"/>
                <w:rFonts w:asciiTheme="minorHAnsi" w:hAnsiTheme="minorHAnsi" w:cstheme="minorHAnsi"/>
                <w:sz w:val="20"/>
                <w:szCs w:val="20"/>
              </w:rPr>
            </w:pPr>
            <w:hyperlink r:id="rId21" w:history="1">
              <w:proofErr w:type="spellStart"/>
              <w:r w:rsidRPr="00AD0FAD">
                <w:rPr>
                  <w:rStyle w:val="Hyperlink"/>
                  <w:rFonts w:asciiTheme="minorHAnsi" w:hAnsiTheme="minorHAnsi" w:cstheme="minorHAnsi"/>
                  <w:sz w:val="20"/>
                  <w:szCs w:val="20"/>
                </w:rPr>
                <w:t>Fruit</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and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veg</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import</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checks</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scrapped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ahead</w:t>
              </w:r>
              <w:proofErr w:type="spellEnd"/>
              <w:r w:rsidRPr="00AD0FAD">
                <w:rPr>
                  <w:rStyle w:val="Hyperlink"/>
                  <w:rFonts w:asciiTheme="minorHAnsi" w:hAnsiTheme="minorHAnsi" w:cstheme="minorHAnsi"/>
                  <w:sz w:val="20"/>
                  <w:szCs w:val="20"/>
                </w:rPr>
                <w:t xml:space="preserve"> of UK-EU </w:t>
              </w:r>
              <w:proofErr w:type="spellStart"/>
              <w:r w:rsidRPr="00AD0FAD">
                <w:rPr>
                  <w:rStyle w:val="Hyperlink"/>
                  <w:rFonts w:asciiTheme="minorHAnsi" w:hAnsiTheme="minorHAnsi" w:cstheme="minorHAnsi"/>
                  <w:sz w:val="20"/>
                  <w:szCs w:val="20"/>
                </w:rPr>
                <w:t>deal</w:t>
              </w:r>
              <w:proofErr w:type="spellEnd"/>
              <w:r w:rsidRPr="00AD0FAD">
                <w:rPr>
                  <w:rStyle w:val="Hyperlink"/>
                  <w:rFonts w:asciiTheme="minorHAnsi" w:hAnsiTheme="minorHAnsi" w:cstheme="minorHAnsi"/>
                  <w:sz w:val="20"/>
                  <w:szCs w:val="20"/>
                </w:rPr>
                <w:t xml:space="preserve"> – GOV.UK</w:t>
              </w:r>
            </w:hyperlink>
          </w:p>
        </w:tc>
      </w:tr>
      <w:tr w:rsidR="00085B71" w:rsidRPr="00AD0FAD" w14:paraId="77DF191E" w14:textId="77777777" w:rsidTr="00BD6CF7">
        <w:trPr>
          <w:trHeight w:val="344"/>
        </w:trPr>
        <w:tc>
          <w:tcPr>
            <w:tcW w:w="877" w:type="dxa"/>
            <w:gridSpan w:val="2"/>
            <w:tcMar>
              <w:top w:w="29" w:type="dxa"/>
              <w:left w:w="115" w:type="dxa"/>
              <w:bottom w:w="29" w:type="dxa"/>
              <w:right w:w="115" w:type="dxa"/>
            </w:tcMar>
          </w:tcPr>
          <w:p w14:paraId="015DDC8A" w14:textId="77777777" w:rsidR="00085B71" w:rsidRPr="00AD0FAD" w:rsidRDefault="00085B71" w:rsidP="0064734F">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8E245E5" w14:textId="463DA213" w:rsidR="00085B71" w:rsidRPr="00AD0FAD" w:rsidRDefault="002848C1" w:rsidP="008B0681">
            <w:pPr>
              <w:spacing w:after="0"/>
              <w:jc w:val="both"/>
              <w:rPr>
                <w:rFonts w:asciiTheme="minorHAnsi" w:hAnsiTheme="minorHAnsi" w:cstheme="minorHAnsi"/>
                <w:sz w:val="20"/>
                <w:szCs w:val="20"/>
              </w:rPr>
            </w:pPr>
            <w:r w:rsidRPr="00AD0FAD">
              <w:rPr>
                <w:rFonts w:asciiTheme="minorHAnsi" w:hAnsiTheme="minorHAnsi" w:cstheme="minorHAnsi"/>
                <w:sz w:val="20"/>
                <w:szCs w:val="20"/>
              </w:rPr>
              <w:t>JK</w:t>
            </w:r>
            <w:r w:rsidR="00F74D7B" w:rsidRPr="00AD0FAD">
              <w:rPr>
                <w:rFonts w:asciiTheme="minorHAnsi" w:hAnsiTheme="minorHAnsi" w:cstheme="minorHAnsi"/>
                <w:sz w:val="20"/>
                <w:szCs w:val="20"/>
              </w:rPr>
              <w:t xml:space="preserve"> maisto, pašarų pakuočių perdirbimo reikalavimai JK diegia naujus teisinius ir ekonominius mechanizmus</w:t>
            </w:r>
            <w:r w:rsidR="000D67BB" w:rsidRPr="00AD0FAD">
              <w:rPr>
                <w:rFonts w:asciiTheme="minorHAnsi" w:hAnsiTheme="minorHAnsi" w:cstheme="minorHAnsi"/>
                <w:sz w:val="20"/>
                <w:szCs w:val="20"/>
              </w:rPr>
              <w:t xml:space="preserve">. </w:t>
            </w:r>
            <w:r w:rsidR="00F74D7B" w:rsidRPr="00AD0FAD">
              <w:rPr>
                <w:rFonts w:asciiTheme="minorHAnsi" w:hAnsiTheme="minorHAnsi" w:cstheme="minorHAnsi"/>
                <w:sz w:val="20"/>
                <w:szCs w:val="20"/>
              </w:rPr>
              <w:t>Nuo 2025 m. spalio</w:t>
            </w:r>
            <w:r w:rsidR="000D67BB" w:rsidRPr="00AD0FAD">
              <w:rPr>
                <w:rFonts w:asciiTheme="minorHAnsi" w:hAnsiTheme="minorHAnsi" w:cstheme="minorHAnsi"/>
                <w:sz w:val="20"/>
                <w:szCs w:val="20"/>
              </w:rPr>
              <w:t xml:space="preserve"> mėn. </w:t>
            </w:r>
            <w:r w:rsidR="00F74D7B" w:rsidRPr="00AD0FAD">
              <w:rPr>
                <w:rFonts w:asciiTheme="minorHAnsi" w:hAnsiTheme="minorHAnsi" w:cstheme="minorHAnsi"/>
                <w:sz w:val="20"/>
                <w:szCs w:val="20"/>
              </w:rPr>
              <w:t xml:space="preserve">gamintojai, importuotojai, distributoriai bus 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gridSpan w:val="2"/>
            <w:tcMar>
              <w:top w:w="29" w:type="dxa"/>
              <w:left w:w="115" w:type="dxa"/>
              <w:bottom w:w="29" w:type="dxa"/>
              <w:right w:w="115" w:type="dxa"/>
            </w:tcMar>
          </w:tcPr>
          <w:p w14:paraId="16E3B451" w14:textId="5967A4A9" w:rsidR="00A076DC" w:rsidRPr="00AD0FAD" w:rsidRDefault="00A076DC" w:rsidP="00CC070B">
            <w:pPr>
              <w:rPr>
                <w:rFonts w:asciiTheme="minorHAnsi" w:hAnsiTheme="minorHAnsi" w:cstheme="minorHAnsi"/>
                <w:color w:val="0563C1"/>
                <w:sz w:val="20"/>
                <w:szCs w:val="20"/>
                <w:u w:val="single"/>
              </w:rPr>
            </w:pPr>
            <w:hyperlink r:id="rId22" w:history="1">
              <w:proofErr w:type="spellStart"/>
              <w:r w:rsidRPr="00AD0FAD">
                <w:rPr>
                  <w:rStyle w:val="Hyperlink"/>
                  <w:rFonts w:asciiTheme="minorHAnsi" w:hAnsiTheme="minorHAnsi" w:cstheme="minorHAnsi"/>
                  <w:sz w:val="20"/>
                  <w:szCs w:val="20"/>
                </w:rPr>
                <w:t>Simpler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Recycling</w:t>
              </w:r>
              <w:proofErr w:type="spellEnd"/>
              <w:r w:rsidRPr="00AD0FAD">
                <w:rPr>
                  <w:rStyle w:val="Hyperlink"/>
                  <w:rFonts w:asciiTheme="minorHAnsi" w:hAnsiTheme="minorHAnsi" w:cstheme="minorHAnsi"/>
                  <w:sz w:val="20"/>
                  <w:szCs w:val="20"/>
                </w:rPr>
                <w:t xml:space="preserve"> in </w:t>
              </w:r>
              <w:proofErr w:type="spellStart"/>
              <w:r w:rsidRPr="00AD0FAD">
                <w:rPr>
                  <w:rStyle w:val="Hyperlink"/>
                  <w:rFonts w:asciiTheme="minorHAnsi" w:hAnsiTheme="minorHAnsi" w:cstheme="minorHAnsi"/>
                  <w:sz w:val="20"/>
                  <w:szCs w:val="20"/>
                </w:rPr>
                <w:t>England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policy</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update</w:t>
              </w:r>
              <w:proofErr w:type="spellEnd"/>
              <w:r w:rsidRPr="00AD0FAD">
                <w:rPr>
                  <w:rStyle w:val="Hyperlink"/>
                  <w:rFonts w:asciiTheme="minorHAnsi" w:hAnsiTheme="minorHAnsi" w:cstheme="minorHAnsi"/>
                  <w:sz w:val="20"/>
                  <w:szCs w:val="20"/>
                </w:rPr>
                <w:t xml:space="preserve"> - GOV.UK</w:t>
              </w:r>
            </w:hyperlink>
          </w:p>
          <w:p w14:paraId="6BA018AA" w14:textId="38894145" w:rsidR="00E32B2A" w:rsidRPr="00AD0FAD" w:rsidRDefault="00A076DC" w:rsidP="00CC070B">
            <w:pPr>
              <w:spacing w:after="0"/>
              <w:rPr>
                <w:rFonts w:asciiTheme="minorHAnsi" w:hAnsiTheme="minorHAnsi" w:cstheme="minorHAnsi"/>
                <w:sz w:val="20"/>
                <w:szCs w:val="20"/>
              </w:rPr>
            </w:pPr>
            <w:hyperlink r:id="rId23" w:history="1">
              <w:proofErr w:type="spellStart"/>
              <w:r w:rsidRPr="00AD0FAD">
                <w:rPr>
                  <w:rStyle w:val="Hyperlink"/>
                  <w:rFonts w:asciiTheme="minorHAnsi" w:hAnsiTheme="minorHAnsi" w:cstheme="minorHAnsi"/>
                  <w:sz w:val="20"/>
                  <w:szCs w:val="20"/>
                </w:rPr>
                <w:t>Extended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producer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responsibility</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for</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packaging</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who</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is</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affected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and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what</w:t>
              </w:r>
              <w:proofErr w:type="spellEnd"/>
              <w:r w:rsidRPr="00AD0FAD">
                <w:rPr>
                  <w:rStyle w:val="Hyperlink"/>
                  <w:rFonts w:asciiTheme="minorHAnsi" w:hAnsiTheme="minorHAnsi" w:cstheme="minorHAnsi"/>
                  <w:sz w:val="20"/>
                  <w:szCs w:val="20"/>
                </w:rPr>
                <w:t xml:space="preserve"> to </w:t>
              </w:r>
              <w:proofErr w:type="spellStart"/>
              <w:r w:rsidRPr="00AD0FAD">
                <w:rPr>
                  <w:rStyle w:val="Hyperlink"/>
                  <w:rFonts w:asciiTheme="minorHAnsi" w:hAnsiTheme="minorHAnsi" w:cstheme="minorHAnsi"/>
                  <w:sz w:val="20"/>
                  <w:szCs w:val="20"/>
                </w:rPr>
                <w:t>do</w:t>
              </w:r>
              <w:proofErr w:type="spellEnd"/>
              <w:r w:rsidRPr="00AD0FAD">
                <w:rPr>
                  <w:rStyle w:val="Hyperlink"/>
                  <w:rFonts w:asciiTheme="minorHAnsi" w:hAnsiTheme="minorHAnsi" w:cstheme="minorHAnsi"/>
                  <w:sz w:val="20"/>
                  <w:szCs w:val="20"/>
                </w:rPr>
                <w:t xml:space="preserve"> - GOV.UK</w:t>
              </w:r>
            </w:hyperlink>
          </w:p>
        </w:tc>
      </w:tr>
      <w:tr w:rsidR="006D232D" w:rsidRPr="00AD0FAD" w14:paraId="4061CB76" w14:textId="77777777" w:rsidTr="00BD6CF7">
        <w:trPr>
          <w:trHeight w:val="344"/>
        </w:trPr>
        <w:tc>
          <w:tcPr>
            <w:tcW w:w="15246" w:type="dxa"/>
            <w:gridSpan w:val="6"/>
            <w:tcMar>
              <w:top w:w="29" w:type="dxa"/>
              <w:left w:w="115" w:type="dxa"/>
              <w:bottom w:w="29" w:type="dxa"/>
              <w:right w:w="115" w:type="dxa"/>
            </w:tcMar>
          </w:tcPr>
          <w:p w14:paraId="63A808AD" w14:textId="4256F710" w:rsidR="006D232D" w:rsidRPr="00AD0FAD" w:rsidRDefault="009E5DB8" w:rsidP="006D232D">
            <w:pPr>
              <w:spacing w:after="0"/>
              <w:jc w:val="both"/>
              <w:rPr>
                <w:rFonts w:asciiTheme="minorHAnsi" w:hAnsiTheme="minorHAnsi" w:cstheme="minorHAnsi"/>
                <w:i/>
                <w:iCs/>
                <w:sz w:val="20"/>
                <w:szCs w:val="20"/>
                <w:highlight w:val="yellow"/>
              </w:rPr>
            </w:pPr>
            <w:r w:rsidRPr="00AD0FAD">
              <w:rPr>
                <w:rFonts w:asciiTheme="minorHAnsi" w:hAnsiTheme="minorHAnsi" w:cstheme="minorHAnsi"/>
                <w:i/>
                <w:iCs/>
                <w:sz w:val="20"/>
                <w:szCs w:val="20"/>
              </w:rPr>
              <w:t xml:space="preserve">Parengta kartu su žemės ūkio atašė Deividu </w:t>
            </w:r>
            <w:proofErr w:type="spellStart"/>
            <w:r w:rsidRPr="00AD0FAD">
              <w:rPr>
                <w:rFonts w:asciiTheme="minorHAnsi" w:hAnsiTheme="minorHAnsi" w:cstheme="minorHAnsi"/>
                <w:i/>
                <w:iCs/>
                <w:sz w:val="20"/>
                <w:szCs w:val="20"/>
              </w:rPr>
              <w:t>Kliučinsku</w:t>
            </w:r>
            <w:proofErr w:type="spellEnd"/>
          </w:p>
        </w:tc>
      </w:tr>
      <w:tr w:rsidR="00886B51" w:rsidRPr="00AD0FAD" w14:paraId="7E499A1B" w14:textId="77777777" w:rsidTr="00BD6CF7">
        <w:trPr>
          <w:trHeight w:val="402"/>
        </w:trPr>
        <w:tc>
          <w:tcPr>
            <w:tcW w:w="15246" w:type="dxa"/>
            <w:gridSpan w:val="6"/>
            <w:shd w:val="clear" w:color="auto" w:fill="DEEAF6"/>
            <w:tcMar>
              <w:top w:w="29" w:type="dxa"/>
              <w:left w:w="115" w:type="dxa"/>
              <w:bottom w:w="29" w:type="dxa"/>
              <w:right w:w="115" w:type="dxa"/>
            </w:tcMar>
          </w:tcPr>
          <w:p w14:paraId="50B6578D" w14:textId="3F0F20EF" w:rsidR="00886B51" w:rsidRPr="00AD0FAD" w:rsidRDefault="00BD6CF7" w:rsidP="007C184D">
            <w:pPr>
              <w:spacing w:after="0"/>
              <w:jc w:val="both"/>
              <w:rPr>
                <w:rFonts w:asciiTheme="minorHAnsi" w:hAnsiTheme="minorHAnsi" w:cstheme="minorHAnsi"/>
                <w:b/>
                <w:sz w:val="20"/>
                <w:szCs w:val="20"/>
              </w:rPr>
            </w:pPr>
            <w:r w:rsidRPr="00AD0FAD">
              <w:rPr>
                <w:rFonts w:asciiTheme="minorHAnsi" w:hAnsiTheme="minorHAnsi" w:cstheme="minorHAnsi"/>
                <w:b/>
                <w:sz w:val="20"/>
                <w:szCs w:val="20"/>
              </w:rPr>
              <w:t>Lietuvos verslo plėtrai užsienyje aktuali informacija</w:t>
            </w:r>
          </w:p>
        </w:tc>
      </w:tr>
      <w:tr w:rsidR="00FD1B0C" w:rsidRPr="00AD0FAD" w14:paraId="0A664F06" w14:textId="77777777" w:rsidTr="00BD6CF7">
        <w:trPr>
          <w:trHeight w:val="472"/>
        </w:trPr>
        <w:tc>
          <w:tcPr>
            <w:tcW w:w="877" w:type="dxa"/>
            <w:gridSpan w:val="2"/>
            <w:tcMar>
              <w:top w:w="29" w:type="dxa"/>
              <w:left w:w="115" w:type="dxa"/>
              <w:bottom w:w="29" w:type="dxa"/>
              <w:right w:w="115" w:type="dxa"/>
            </w:tcMar>
          </w:tcPr>
          <w:p w14:paraId="62B3628E" w14:textId="77777777" w:rsidR="00FD1B0C" w:rsidRPr="00AD0FAD" w:rsidRDefault="00FD1B0C"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6D8C086" w14:textId="6F6FA8DC" w:rsidR="00FD1B0C" w:rsidRPr="00AD0FAD" w:rsidRDefault="002848C1" w:rsidP="00D76B1A">
            <w:pPr>
              <w:spacing w:after="0"/>
              <w:jc w:val="both"/>
              <w:rPr>
                <w:rFonts w:asciiTheme="minorHAnsi" w:hAnsiTheme="minorHAnsi" w:cstheme="minorHAnsi"/>
                <w:color w:val="AEAAAA" w:themeColor="background2" w:themeShade="BF"/>
                <w:sz w:val="20"/>
                <w:szCs w:val="20"/>
              </w:rPr>
            </w:pPr>
            <w:r w:rsidRPr="00AD0FAD">
              <w:rPr>
                <w:rFonts w:asciiTheme="minorHAnsi" w:hAnsiTheme="minorHAnsi" w:cstheme="minorHAnsi"/>
                <w:color w:val="000000" w:themeColor="text1"/>
                <w:sz w:val="20"/>
                <w:szCs w:val="20"/>
              </w:rPr>
              <w:t>JK</w:t>
            </w:r>
            <w:r w:rsidR="00FD1B0C" w:rsidRPr="00AD0FAD">
              <w:rPr>
                <w:rFonts w:asciiTheme="minorHAnsi" w:hAnsiTheme="minorHAnsi" w:cstheme="minorHAnsi"/>
                <w:color w:val="000000" w:themeColor="text1"/>
                <w:sz w:val="20"/>
                <w:szCs w:val="20"/>
              </w:rPr>
              <w:t xml:space="preserve"> siūlo patrauklias sąlygas</w:t>
            </w:r>
            <w:r w:rsidRPr="00AD0FAD">
              <w:rPr>
                <w:rFonts w:asciiTheme="minorHAnsi" w:hAnsiTheme="minorHAnsi" w:cstheme="minorHAnsi"/>
                <w:color w:val="000000" w:themeColor="text1"/>
                <w:sz w:val="20"/>
                <w:szCs w:val="20"/>
              </w:rPr>
              <w:t xml:space="preserve"> verslo</w:t>
            </w:r>
            <w:r w:rsidR="00FD1B0C" w:rsidRPr="00AD0FAD">
              <w:rPr>
                <w:rFonts w:asciiTheme="minorHAnsi" w:hAnsiTheme="minorHAnsi" w:cstheme="minorHAnsi"/>
                <w:color w:val="000000" w:themeColor="text1"/>
                <w:sz w:val="20"/>
                <w:szCs w:val="20"/>
              </w:rPr>
              <w:t xml:space="preserve"> veiklai ir investicijoms</w:t>
            </w:r>
            <w:r w:rsidR="0044118B" w:rsidRPr="00AD0FAD">
              <w:rPr>
                <w:rFonts w:asciiTheme="minorHAnsi" w:hAnsiTheme="minorHAnsi" w:cstheme="minorHAnsi"/>
                <w:color w:val="000000" w:themeColor="text1"/>
                <w:sz w:val="20"/>
                <w:szCs w:val="20"/>
              </w:rPr>
              <w:t>.</w:t>
            </w:r>
          </w:p>
        </w:tc>
        <w:tc>
          <w:tcPr>
            <w:tcW w:w="2572" w:type="dxa"/>
            <w:gridSpan w:val="2"/>
            <w:tcMar>
              <w:top w:w="29" w:type="dxa"/>
              <w:left w:w="115" w:type="dxa"/>
              <w:bottom w:w="29" w:type="dxa"/>
              <w:right w:w="115" w:type="dxa"/>
            </w:tcMar>
          </w:tcPr>
          <w:p w14:paraId="145E8D7A" w14:textId="1EDD88CD" w:rsidR="00FD1B0C" w:rsidRPr="00AD0FAD" w:rsidRDefault="00FD1B0C" w:rsidP="00FD2853">
            <w:pPr>
              <w:spacing w:after="0"/>
              <w:rPr>
                <w:rStyle w:val="Hyperlink"/>
                <w:rFonts w:asciiTheme="minorHAnsi" w:eastAsia="Times New Roman" w:hAnsiTheme="minorHAnsi" w:cstheme="minorHAnsi"/>
                <w:sz w:val="20"/>
                <w:szCs w:val="20"/>
                <w:lang w:eastAsia="lt-LT"/>
              </w:rPr>
            </w:pPr>
            <w:hyperlink r:id="rId24" w:tgtFrame="_blank" w:history="1">
              <w:proofErr w:type="spellStart"/>
              <w:r w:rsidRPr="00AD0FAD">
                <w:rPr>
                  <w:rStyle w:val="Hyperlink"/>
                  <w:rFonts w:asciiTheme="minorHAnsi" w:eastAsia="Times New Roman" w:hAnsiTheme="minorHAnsi" w:cstheme="minorHAnsi"/>
                  <w:sz w:val="20"/>
                  <w:szCs w:val="20"/>
                  <w:lang w:eastAsia="lt-LT"/>
                </w:rPr>
                <w:t>Benchmarking</w:t>
              </w:r>
              <w:proofErr w:type="spellEnd"/>
              <w:r w:rsidRPr="00AD0FAD">
                <w:rPr>
                  <w:rStyle w:val="Hyperlink"/>
                  <w:rFonts w:asciiTheme="minorHAnsi" w:eastAsia="Times New Roman" w:hAnsiTheme="minorHAnsi" w:cstheme="minorHAnsi"/>
                  <w:sz w:val="20"/>
                  <w:szCs w:val="20"/>
                  <w:lang w:eastAsia="lt-LT"/>
                </w:rPr>
                <w:t xml:space="preserve"> 2026 - Our-Global-Offer-to-Business-2026.pdf</w:t>
              </w:r>
            </w:hyperlink>
          </w:p>
        </w:tc>
      </w:tr>
      <w:tr w:rsidR="00FD2853" w:rsidRPr="00AD0FAD" w14:paraId="607F6B53" w14:textId="77777777" w:rsidTr="00BD6CF7">
        <w:trPr>
          <w:trHeight w:val="472"/>
        </w:trPr>
        <w:tc>
          <w:tcPr>
            <w:tcW w:w="877" w:type="dxa"/>
            <w:gridSpan w:val="2"/>
            <w:tcMar>
              <w:top w:w="29" w:type="dxa"/>
              <w:left w:w="115" w:type="dxa"/>
              <w:bottom w:w="29" w:type="dxa"/>
              <w:right w:w="115" w:type="dxa"/>
            </w:tcMar>
          </w:tcPr>
          <w:p w14:paraId="7C92DF5B" w14:textId="553D3A1E" w:rsidR="00FD2853" w:rsidRPr="00AD0FAD" w:rsidRDefault="00FD2853"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EE62D32" w14:textId="009B2119" w:rsidR="0044118B" w:rsidRPr="00AD0FAD" w:rsidRDefault="002848C1" w:rsidP="00DB1B67">
            <w:pPr>
              <w:spacing w:after="0"/>
              <w:jc w:val="both"/>
              <w:rPr>
                <w:rFonts w:asciiTheme="minorHAnsi" w:hAnsiTheme="minorHAnsi" w:cstheme="minorHAnsi"/>
                <w:color w:val="000000" w:themeColor="text1"/>
                <w:sz w:val="20"/>
                <w:szCs w:val="20"/>
              </w:rPr>
            </w:pPr>
            <w:r w:rsidRPr="00AD0FAD">
              <w:rPr>
                <w:rFonts w:asciiTheme="minorHAnsi" w:hAnsiTheme="minorHAnsi" w:cstheme="minorHAnsi"/>
                <w:sz w:val="20"/>
                <w:szCs w:val="20"/>
              </w:rPr>
              <w:t>„</w:t>
            </w:r>
            <w:r w:rsidR="00ED40AD" w:rsidRPr="00AD0FAD">
              <w:rPr>
                <w:rFonts w:asciiTheme="minorHAnsi" w:hAnsiTheme="minorHAnsi" w:cstheme="minorHAnsi"/>
                <w:i/>
                <w:iCs/>
                <w:color w:val="000000" w:themeColor="text1"/>
                <w:sz w:val="20"/>
                <w:szCs w:val="20"/>
              </w:rPr>
              <w:t xml:space="preserve">Global </w:t>
            </w:r>
            <w:proofErr w:type="spellStart"/>
            <w:r w:rsidR="00ED40AD" w:rsidRPr="00AD0FAD">
              <w:rPr>
                <w:rFonts w:asciiTheme="minorHAnsi" w:hAnsiTheme="minorHAnsi" w:cstheme="minorHAnsi"/>
                <w:i/>
                <w:iCs/>
                <w:color w:val="000000" w:themeColor="text1"/>
                <w:sz w:val="20"/>
                <w:szCs w:val="20"/>
              </w:rPr>
              <w:t>Entrepreneur</w:t>
            </w:r>
            <w:proofErr w:type="spellEnd"/>
            <w:r w:rsidR="00ED40AD" w:rsidRPr="00AD0FAD">
              <w:rPr>
                <w:rFonts w:asciiTheme="minorHAnsi" w:hAnsiTheme="minorHAnsi" w:cstheme="minorHAnsi"/>
                <w:i/>
                <w:iCs/>
                <w:color w:val="000000" w:themeColor="text1"/>
                <w:sz w:val="20"/>
                <w:szCs w:val="20"/>
              </w:rPr>
              <w:t xml:space="preserve"> </w:t>
            </w:r>
            <w:proofErr w:type="spellStart"/>
            <w:r w:rsidR="00ED40AD" w:rsidRPr="00AD0FAD">
              <w:rPr>
                <w:rFonts w:asciiTheme="minorHAnsi" w:hAnsiTheme="minorHAnsi" w:cstheme="minorHAnsi"/>
                <w:i/>
                <w:iCs/>
                <w:color w:val="000000" w:themeColor="text1"/>
                <w:sz w:val="20"/>
                <w:szCs w:val="20"/>
              </w:rPr>
              <w:t>Programme</w:t>
            </w:r>
            <w:proofErr w:type="spellEnd"/>
            <w:r w:rsidRPr="00AD0FAD">
              <w:rPr>
                <w:rFonts w:asciiTheme="minorHAnsi" w:hAnsiTheme="minorHAnsi" w:cstheme="minorHAnsi"/>
                <w:sz w:val="20"/>
                <w:szCs w:val="20"/>
              </w:rPr>
              <w:t>“</w:t>
            </w:r>
            <w:r w:rsidR="0044118B" w:rsidRPr="00AD0FAD">
              <w:rPr>
                <w:rFonts w:asciiTheme="minorHAnsi" w:hAnsiTheme="minorHAnsi" w:cstheme="minorHAnsi"/>
                <w:color w:val="000000" w:themeColor="text1"/>
                <w:sz w:val="20"/>
                <w:szCs w:val="20"/>
              </w:rPr>
              <w:t xml:space="preserve"> (GEP) – J</w:t>
            </w:r>
            <w:r w:rsidRPr="00AD0FAD">
              <w:rPr>
                <w:rFonts w:asciiTheme="minorHAnsi" w:hAnsiTheme="minorHAnsi" w:cstheme="minorHAnsi"/>
                <w:color w:val="000000" w:themeColor="text1"/>
                <w:sz w:val="20"/>
                <w:szCs w:val="20"/>
              </w:rPr>
              <w:t xml:space="preserve">K </w:t>
            </w:r>
            <w:r w:rsidR="0044118B" w:rsidRPr="00AD0FAD">
              <w:rPr>
                <w:rFonts w:asciiTheme="minorHAnsi" w:hAnsiTheme="minorHAnsi" w:cstheme="minorHAnsi"/>
                <w:color w:val="000000" w:themeColor="text1"/>
                <w:sz w:val="20"/>
                <w:szCs w:val="20"/>
              </w:rPr>
              <w:t xml:space="preserve">vyriausybės programa, skirta padėti užsienio technologijų verslų įkūrėjams </w:t>
            </w:r>
            <w:r w:rsidRPr="00AD0FAD">
              <w:rPr>
                <w:rFonts w:asciiTheme="minorHAnsi" w:hAnsiTheme="minorHAnsi" w:cstheme="minorHAnsi"/>
                <w:color w:val="000000" w:themeColor="text1"/>
                <w:sz w:val="20"/>
                <w:szCs w:val="20"/>
              </w:rPr>
              <w:t>kurti</w:t>
            </w:r>
            <w:r w:rsidR="0044118B" w:rsidRPr="00AD0FAD">
              <w:rPr>
                <w:rFonts w:asciiTheme="minorHAnsi" w:hAnsiTheme="minorHAnsi" w:cstheme="minorHAnsi"/>
                <w:color w:val="000000" w:themeColor="text1"/>
                <w:sz w:val="20"/>
                <w:szCs w:val="20"/>
              </w:rPr>
              <w:t xml:space="preserve"> ir plėsti verslą JK, suteikiant mentorystę, tinklų prieigą ir praktinę paramą.</w:t>
            </w:r>
          </w:p>
          <w:p w14:paraId="298FA164" w14:textId="34D7D944" w:rsidR="00FD2853" w:rsidRPr="00AD0FAD" w:rsidRDefault="00FD2853" w:rsidP="00D76B1A">
            <w:pPr>
              <w:spacing w:after="0"/>
              <w:jc w:val="both"/>
              <w:rPr>
                <w:rFonts w:asciiTheme="minorHAnsi" w:hAnsiTheme="minorHAnsi" w:cstheme="minorHAnsi"/>
                <w:color w:val="000000" w:themeColor="text1"/>
                <w:sz w:val="20"/>
                <w:szCs w:val="20"/>
              </w:rPr>
            </w:pPr>
          </w:p>
        </w:tc>
        <w:tc>
          <w:tcPr>
            <w:tcW w:w="2572" w:type="dxa"/>
            <w:gridSpan w:val="2"/>
            <w:tcMar>
              <w:top w:w="29" w:type="dxa"/>
              <w:left w:w="115" w:type="dxa"/>
              <w:bottom w:w="29" w:type="dxa"/>
              <w:right w:w="115" w:type="dxa"/>
            </w:tcMar>
          </w:tcPr>
          <w:p w14:paraId="062F5292" w14:textId="61879330" w:rsidR="00FD2853" w:rsidRPr="00AD0FAD" w:rsidRDefault="0044118B" w:rsidP="00FD2853">
            <w:pPr>
              <w:spacing w:after="0"/>
              <w:rPr>
                <w:rStyle w:val="Hyperlink"/>
                <w:rFonts w:asciiTheme="minorHAnsi" w:eastAsia="Times New Roman" w:hAnsiTheme="minorHAnsi" w:cstheme="minorHAnsi"/>
                <w:sz w:val="20"/>
                <w:szCs w:val="20"/>
                <w:lang w:eastAsia="lt-LT"/>
              </w:rPr>
            </w:pPr>
            <w:hyperlink r:id="rId25" w:history="1">
              <w:r w:rsidRPr="00AD0FAD">
                <w:rPr>
                  <w:rStyle w:val="Hyperlink"/>
                  <w:rFonts w:asciiTheme="minorHAnsi" w:eastAsia="Times New Roman" w:hAnsiTheme="minorHAnsi" w:cstheme="minorHAnsi"/>
                  <w:sz w:val="20"/>
                  <w:szCs w:val="20"/>
                  <w:lang w:eastAsia="lt-LT"/>
                </w:rPr>
                <w:t xml:space="preserve">Global </w:t>
              </w:r>
              <w:proofErr w:type="spellStart"/>
              <w:r w:rsidRPr="00AD0FAD">
                <w:rPr>
                  <w:rStyle w:val="Hyperlink"/>
                  <w:rFonts w:asciiTheme="minorHAnsi" w:eastAsia="Times New Roman" w:hAnsiTheme="minorHAnsi" w:cstheme="minorHAnsi"/>
                  <w:sz w:val="20"/>
                  <w:szCs w:val="20"/>
                  <w:lang w:eastAsia="lt-LT"/>
                </w:rPr>
                <w:t>Entrepreneur</w:t>
              </w:r>
              <w:proofErr w:type="spellEnd"/>
              <w:r w:rsidRPr="00AD0FAD">
                <w:rPr>
                  <w:rStyle w:val="Hyperlink"/>
                  <w:rFonts w:asciiTheme="minorHAnsi" w:eastAsia="Times New Roman" w:hAnsiTheme="minorHAnsi" w:cstheme="minorHAnsi"/>
                  <w:sz w:val="20"/>
                  <w:szCs w:val="20"/>
                  <w:lang w:eastAsia="lt-LT"/>
                </w:rPr>
                <w:t xml:space="preserve"> </w:t>
              </w:r>
              <w:proofErr w:type="spellStart"/>
              <w:r w:rsidRPr="00AD0FAD">
                <w:rPr>
                  <w:rStyle w:val="Hyperlink"/>
                  <w:rFonts w:asciiTheme="minorHAnsi" w:eastAsia="Times New Roman" w:hAnsiTheme="minorHAnsi" w:cstheme="minorHAnsi"/>
                  <w:sz w:val="20"/>
                  <w:szCs w:val="20"/>
                  <w:lang w:eastAsia="lt-LT"/>
                </w:rPr>
                <w:t>Programme</w:t>
              </w:r>
              <w:proofErr w:type="spellEnd"/>
            </w:hyperlink>
            <w:r w:rsidRPr="00AD0FAD">
              <w:rPr>
                <w:rStyle w:val="Hyperlink"/>
                <w:rFonts w:asciiTheme="minorHAnsi" w:eastAsia="Times New Roman" w:hAnsiTheme="minorHAnsi" w:cstheme="minorHAnsi"/>
                <w:sz w:val="20"/>
                <w:szCs w:val="20"/>
                <w:lang w:eastAsia="lt-LT"/>
              </w:rPr>
              <w:t xml:space="preserve"> </w:t>
            </w:r>
          </w:p>
        </w:tc>
      </w:tr>
      <w:tr w:rsidR="0044118B" w:rsidRPr="00AD0FAD" w14:paraId="60EB3F2D" w14:textId="77777777" w:rsidTr="00BD6CF7">
        <w:trPr>
          <w:trHeight w:val="472"/>
        </w:trPr>
        <w:tc>
          <w:tcPr>
            <w:tcW w:w="877" w:type="dxa"/>
            <w:gridSpan w:val="2"/>
            <w:tcMar>
              <w:top w:w="29" w:type="dxa"/>
              <w:left w:w="115" w:type="dxa"/>
              <w:bottom w:w="29" w:type="dxa"/>
              <w:right w:w="115" w:type="dxa"/>
            </w:tcMar>
          </w:tcPr>
          <w:p w14:paraId="34FFEF8A" w14:textId="77777777" w:rsidR="0044118B" w:rsidRPr="00AD0FAD" w:rsidRDefault="0044118B" w:rsidP="00FD2853">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9953FB2" w14:textId="0740643A" w:rsidR="0044118B" w:rsidRPr="00AD0FAD" w:rsidRDefault="002848C1" w:rsidP="00EC53C4">
            <w:pPr>
              <w:spacing w:after="0"/>
              <w:jc w:val="both"/>
              <w:rPr>
                <w:rFonts w:asciiTheme="minorHAnsi" w:hAnsiTheme="minorHAnsi" w:cstheme="minorHAnsi"/>
                <w:color w:val="000000" w:themeColor="text1"/>
                <w:sz w:val="20"/>
                <w:szCs w:val="20"/>
              </w:rPr>
            </w:pPr>
            <w:r w:rsidRPr="00AD0FAD">
              <w:rPr>
                <w:rFonts w:asciiTheme="minorHAnsi" w:hAnsiTheme="minorHAnsi" w:cstheme="minorHAnsi"/>
                <w:sz w:val="20"/>
                <w:szCs w:val="20"/>
              </w:rPr>
              <w:t>„</w:t>
            </w:r>
            <w:r w:rsidR="0044118B" w:rsidRPr="00AD0FAD">
              <w:rPr>
                <w:rFonts w:asciiTheme="minorHAnsi" w:hAnsiTheme="minorHAnsi" w:cstheme="minorHAnsi"/>
                <w:i/>
                <w:iCs/>
                <w:color w:val="000000" w:themeColor="text1"/>
                <w:sz w:val="20"/>
                <w:szCs w:val="20"/>
              </w:rPr>
              <w:t xml:space="preserve">London </w:t>
            </w:r>
            <w:proofErr w:type="spellStart"/>
            <w:r w:rsidR="0044118B" w:rsidRPr="00AD0FAD">
              <w:rPr>
                <w:rFonts w:asciiTheme="minorHAnsi" w:hAnsiTheme="minorHAnsi" w:cstheme="minorHAnsi"/>
                <w:i/>
                <w:iCs/>
                <w:color w:val="000000" w:themeColor="text1"/>
                <w:sz w:val="20"/>
                <w:szCs w:val="20"/>
              </w:rPr>
              <w:t>Tech</w:t>
            </w:r>
            <w:proofErr w:type="spellEnd"/>
            <w:r w:rsidR="0044118B" w:rsidRPr="00AD0FAD">
              <w:rPr>
                <w:rFonts w:asciiTheme="minorHAnsi" w:hAnsiTheme="minorHAnsi" w:cstheme="minorHAnsi"/>
                <w:i/>
                <w:iCs/>
                <w:color w:val="000000" w:themeColor="text1"/>
                <w:sz w:val="20"/>
                <w:szCs w:val="20"/>
              </w:rPr>
              <w:t xml:space="preserve"> </w:t>
            </w:r>
            <w:proofErr w:type="spellStart"/>
            <w:r w:rsidR="0044118B" w:rsidRPr="00AD0FAD">
              <w:rPr>
                <w:rFonts w:asciiTheme="minorHAnsi" w:hAnsiTheme="minorHAnsi" w:cstheme="minorHAnsi"/>
                <w:i/>
                <w:iCs/>
                <w:color w:val="000000" w:themeColor="text1"/>
                <w:sz w:val="20"/>
                <w:szCs w:val="20"/>
              </w:rPr>
              <w:t>Week</w:t>
            </w:r>
            <w:proofErr w:type="spellEnd"/>
            <w:r w:rsidR="0044118B" w:rsidRPr="00AD0FAD">
              <w:rPr>
                <w:rFonts w:asciiTheme="minorHAnsi" w:hAnsiTheme="minorHAnsi" w:cstheme="minorHAnsi"/>
                <w:i/>
                <w:iCs/>
                <w:color w:val="000000" w:themeColor="text1"/>
                <w:sz w:val="20"/>
                <w:szCs w:val="20"/>
              </w:rPr>
              <w:t xml:space="preserve"> 2026</w:t>
            </w:r>
            <w:r w:rsidRPr="00AD0FAD">
              <w:rPr>
                <w:rFonts w:asciiTheme="minorHAnsi" w:hAnsiTheme="minorHAnsi" w:cstheme="minorHAnsi"/>
                <w:sz w:val="20"/>
                <w:szCs w:val="20"/>
              </w:rPr>
              <w:t>“</w:t>
            </w:r>
            <w:r w:rsidRPr="00AD0FAD">
              <w:rPr>
                <w:rFonts w:asciiTheme="minorHAnsi" w:hAnsiTheme="minorHAnsi" w:cstheme="minorHAnsi"/>
                <w:color w:val="000000" w:themeColor="text1"/>
                <w:sz w:val="20"/>
                <w:szCs w:val="20"/>
              </w:rPr>
              <w:t xml:space="preserve"> </w:t>
            </w:r>
          </w:p>
        </w:tc>
        <w:tc>
          <w:tcPr>
            <w:tcW w:w="2572" w:type="dxa"/>
            <w:gridSpan w:val="2"/>
            <w:tcMar>
              <w:top w:w="29" w:type="dxa"/>
              <w:left w:w="115" w:type="dxa"/>
              <w:bottom w:w="29" w:type="dxa"/>
              <w:right w:w="115" w:type="dxa"/>
            </w:tcMar>
          </w:tcPr>
          <w:p w14:paraId="4DB98334" w14:textId="141E1322" w:rsidR="0044118B" w:rsidRPr="00AD0FAD" w:rsidRDefault="0044118B" w:rsidP="00FD2853">
            <w:pPr>
              <w:spacing w:after="0"/>
              <w:rPr>
                <w:rStyle w:val="Hyperlink"/>
                <w:rFonts w:asciiTheme="minorHAnsi" w:eastAsia="Times New Roman" w:hAnsiTheme="minorHAnsi" w:cstheme="minorHAnsi"/>
                <w:sz w:val="20"/>
                <w:szCs w:val="20"/>
                <w:lang w:eastAsia="lt-LT"/>
              </w:rPr>
            </w:pPr>
            <w:hyperlink r:id="rId26" w:history="1">
              <w:r w:rsidRPr="00AD0FAD">
                <w:rPr>
                  <w:rStyle w:val="Hyperlink"/>
                  <w:rFonts w:asciiTheme="minorHAnsi" w:eastAsia="Times New Roman" w:hAnsiTheme="minorHAnsi" w:cstheme="minorHAnsi"/>
                  <w:sz w:val="20"/>
                  <w:szCs w:val="20"/>
                  <w:lang w:eastAsia="lt-LT"/>
                </w:rPr>
                <w:t xml:space="preserve">London </w:t>
              </w:r>
              <w:proofErr w:type="spellStart"/>
              <w:r w:rsidRPr="00AD0FAD">
                <w:rPr>
                  <w:rStyle w:val="Hyperlink"/>
                  <w:rFonts w:asciiTheme="minorHAnsi" w:eastAsia="Times New Roman" w:hAnsiTheme="minorHAnsi" w:cstheme="minorHAnsi"/>
                  <w:sz w:val="20"/>
                  <w:szCs w:val="20"/>
                  <w:lang w:eastAsia="lt-LT"/>
                </w:rPr>
                <w:t>Tech</w:t>
              </w:r>
              <w:proofErr w:type="spellEnd"/>
              <w:r w:rsidRPr="00AD0FAD">
                <w:rPr>
                  <w:rStyle w:val="Hyperlink"/>
                  <w:rFonts w:asciiTheme="minorHAnsi" w:eastAsia="Times New Roman" w:hAnsiTheme="minorHAnsi" w:cstheme="minorHAnsi"/>
                  <w:sz w:val="20"/>
                  <w:szCs w:val="20"/>
                  <w:lang w:eastAsia="lt-LT"/>
                </w:rPr>
                <w:t xml:space="preserve"> </w:t>
              </w:r>
              <w:proofErr w:type="spellStart"/>
              <w:r w:rsidRPr="00AD0FAD">
                <w:rPr>
                  <w:rStyle w:val="Hyperlink"/>
                  <w:rFonts w:asciiTheme="minorHAnsi" w:eastAsia="Times New Roman" w:hAnsiTheme="minorHAnsi" w:cstheme="minorHAnsi"/>
                  <w:sz w:val="20"/>
                  <w:szCs w:val="20"/>
                  <w:lang w:eastAsia="lt-LT"/>
                </w:rPr>
                <w:t>W</w:t>
              </w:r>
              <w:r w:rsidRPr="00AD0FAD">
                <w:rPr>
                  <w:rStyle w:val="Hyperlink"/>
                  <w:rFonts w:asciiTheme="minorHAnsi" w:eastAsia="Times New Roman" w:hAnsiTheme="minorHAnsi" w:cstheme="minorHAnsi"/>
                  <w:sz w:val="20"/>
                  <w:szCs w:val="20"/>
                  <w:lang w:eastAsia="lt-LT"/>
                </w:rPr>
                <w:t>eek</w:t>
              </w:r>
              <w:proofErr w:type="spellEnd"/>
            </w:hyperlink>
            <w:r w:rsidRPr="00AD0FAD">
              <w:rPr>
                <w:rStyle w:val="Hyperlink"/>
                <w:rFonts w:asciiTheme="minorHAnsi" w:eastAsia="Times New Roman" w:hAnsiTheme="minorHAnsi" w:cstheme="minorHAnsi"/>
                <w:sz w:val="20"/>
                <w:szCs w:val="20"/>
                <w:lang w:eastAsia="lt-LT"/>
              </w:rPr>
              <w:t xml:space="preserve"> </w:t>
            </w:r>
          </w:p>
        </w:tc>
      </w:tr>
      <w:tr w:rsidR="00135B41" w:rsidRPr="00AD0FAD" w14:paraId="6DED6D9D" w14:textId="77777777" w:rsidTr="0084200D">
        <w:trPr>
          <w:trHeight w:val="472"/>
        </w:trPr>
        <w:tc>
          <w:tcPr>
            <w:tcW w:w="15246" w:type="dxa"/>
            <w:gridSpan w:val="6"/>
            <w:shd w:val="clear" w:color="auto" w:fill="DEEAF6" w:themeFill="accent1" w:themeFillTint="33"/>
            <w:tcMar>
              <w:top w:w="29" w:type="dxa"/>
              <w:left w:w="115" w:type="dxa"/>
              <w:bottom w:w="29" w:type="dxa"/>
              <w:right w:w="115" w:type="dxa"/>
            </w:tcMar>
          </w:tcPr>
          <w:p w14:paraId="1D19480A" w14:textId="3D515652" w:rsidR="00135B41" w:rsidRPr="00AD0FAD" w:rsidRDefault="00135B41" w:rsidP="00135B41">
            <w:pPr>
              <w:spacing w:after="0"/>
              <w:rPr>
                <w:rStyle w:val="Hyperlink"/>
                <w:rFonts w:asciiTheme="minorHAnsi" w:eastAsia="Times New Roman" w:hAnsiTheme="minorHAnsi" w:cstheme="minorHAnsi"/>
                <w:sz w:val="20"/>
                <w:szCs w:val="20"/>
                <w:lang w:eastAsia="lt-LT"/>
              </w:rPr>
            </w:pPr>
            <w:r w:rsidRPr="00AD0FAD">
              <w:rPr>
                <w:rFonts w:asciiTheme="minorHAnsi" w:hAnsiTheme="minorHAnsi" w:cstheme="minorHAnsi"/>
                <w:b/>
                <w:sz w:val="20"/>
                <w:szCs w:val="20"/>
              </w:rPr>
              <w:t>Lietuvos turizmo sektoriui aktuali informacija</w:t>
            </w:r>
          </w:p>
        </w:tc>
      </w:tr>
      <w:tr w:rsidR="00CB1C77" w:rsidRPr="00AD0FAD" w14:paraId="2EF577D4" w14:textId="77777777" w:rsidTr="00BD6CF7">
        <w:trPr>
          <w:trHeight w:val="472"/>
        </w:trPr>
        <w:tc>
          <w:tcPr>
            <w:tcW w:w="877" w:type="dxa"/>
            <w:gridSpan w:val="2"/>
            <w:tcMar>
              <w:top w:w="29" w:type="dxa"/>
              <w:left w:w="115" w:type="dxa"/>
              <w:bottom w:w="29" w:type="dxa"/>
              <w:right w:w="115" w:type="dxa"/>
            </w:tcMar>
          </w:tcPr>
          <w:p w14:paraId="649504B3" w14:textId="2778EFA8" w:rsidR="00CB1C77" w:rsidRPr="00AD0FAD" w:rsidRDefault="00CB1C77" w:rsidP="001E6E50">
            <w:pPr>
              <w:spacing w:after="0"/>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3E22E21" w14:textId="676DA4D7" w:rsidR="00CB1C77" w:rsidRPr="00AD0FAD" w:rsidRDefault="00CB1C77" w:rsidP="004729E6">
            <w:pPr>
              <w:tabs>
                <w:tab w:val="left" w:pos="1256"/>
              </w:tabs>
              <w:spacing w:after="0"/>
              <w:rPr>
                <w:rFonts w:asciiTheme="minorHAnsi" w:hAnsiTheme="minorHAnsi" w:cstheme="minorHAnsi"/>
                <w:sz w:val="20"/>
                <w:szCs w:val="20"/>
              </w:rPr>
            </w:pPr>
          </w:p>
        </w:tc>
        <w:tc>
          <w:tcPr>
            <w:tcW w:w="2572" w:type="dxa"/>
            <w:gridSpan w:val="2"/>
            <w:tcMar>
              <w:top w:w="29" w:type="dxa"/>
              <w:left w:w="115" w:type="dxa"/>
              <w:bottom w:w="29" w:type="dxa"/>
              <w:right w:w="115" w:type="dxa"/>
            </w:tcMar>
          </w:tcPr>
          <w:p w14:paraId="57107F6E" w14:textId="4B227AB8" w:rsidR="00CB1C77" w:rsidRPr="00AD0FAD" w:rsidRDefault="00CB1C77" w:rsidP="00B26747">
            <w:pPr>
              <w:spacing w:after="0" w:line="240" w:lineRule="auto"/>
              <w:rPr>
                <w:rFonts w:asciiTheme="minorHAnsi" w:hAnsiTheme="minorHAnsi" w:cstheme="minorHAnsi"/>
                <w:sz w:val="20"/>
                <w:szCs w:val="20"/>
              </w:rPr>
            </w:pPr>
          </w:p>
        </w:tc>
      </w:tr>
      <w:tr w:rsidR="008F3DBB" w:rsidRPr="00AD0FAD" w14:paraId="6F44CC10" w14:textId="77777777" w:rsidTr="00CB0C9F">
        <w:trPr>
          <w:trHeight w:val="472"/>
        </w:trPr>
        <w:tc>
          <w:tcPr>
            <w:tcW w:w="15246" w:type="dxa"/>
            <w:gridSpan w:val="6"/>
            <w:shd w:val="clear" w:color="auto" w:fill="DEEAF6" w:themeFill="accent1" w:themeFillTint="33"/>
            <w:tcMar>
              <w:top w:w="29" w:type="dxa"/>
              <w:left w:w="115" w:type="dxa"/>
              <w:bottom w:w="29" w:type="dxa"/>
              <w:right w:w="115" w:type="dxa"/>
            </w:tcMar>
          </w:tcPr>
          <w:p w14:paraId="5120B822" w14:textId="06994BC7" w:rsidR="008F3DBB" w:rsidRPr="00AD0FAD" w:rsidRDefault="00643A9B" w:rsidP="008F3DBB">
            <w:pPr>
              <w:spacing w:after="0" w:line="240" w:lineRule="auto"/>
              <w:jc w:val="both"/>
              <w:rPr>
                <w:rFonts w:asciiTheme="minorHAnsi" w:hAnsiTheme="minorHAnsi" w:cstheme="minorHAnsi"/>
                <w:sz w:val="20"/>
                <w:szCs w:val="20"/>
              </w:rPr>
            </w:pPr>
            <w:r w:rsidRPr="00AD0FAD">
              <w:rPr>
                <w:rFonts w:asciiTheme="minorHAnsi" w:hAnsiTheme="minorHAnsi" w:cstheme="minorHAnsi"/>
                <w:b/>
                <w:sz w:val="20"/>
                <w:szCs w:val="20"/>
              </w:rPr>
              <w:lastRenderedPageBreak/>
              <w:t>Tiesioginėms užsienio investicijoms pritraukti į Lietuvą aktuali informacija</w:t>
            </w:r>
          </w:p>
        </w:tc>
      </w:tr>
      <w:tr w:rsidR="00B26747" w:rsidRPr="00AD0FAD" w14:paraId="34C3538B" w14:textId="77777777" w:rsidTr="00E44F95">
        <w:trPr>
          <w:trHeight w:val="472"/>
        </w:trPr>
        <w:tc>
          <w:tcPr>
            <w:tcW w:w="840" w:type="dxa"/>
            <w:tcBorders>
              <w:right w:val="single" w:sz="4" w:space="0" w:color="auto"/>
            </w:tcBorders>
            <w:shd w:val="clear" w:color="auto" w:fill="FFFFFF" w:themeFill="background1"/>
            <w:tcMar>
              <w:top w:w="29" w:type="dxa"/>
              <w:left w:w="115" w:type="dxa"/>
              <w:bottom w:w="29" w:type="dxa"/>
              <w:right w:w="115" w:type="dxa"/>
            </w:tcMar>
          </w:tcPr>
          <w:p w14:paraId="7CA83B64" w14:textId="77777777" w:rsidR="00B26747" w:rsidRPr="00AD0FAD" w:rsidRDefault="00B26747" w:rsidP="008F3DBB">
            <w:pPr>
              <w:spacing w:after="0" w:line="240" w:lineRule="auto"/>
              <w:jc w:val="both"/>
              <w:rPr>
                <w:rFonts w:ascii="Arial Narrow" w:hAnsi="Arial Narrow" w:cs="Arial"/>
                <w:b/>
                <w:sz w:val="24"/>
                <w:szCs w:val="18"/>
              </w:rPr>
            </w:pPr>
          </w:p>
        </w:tc>
        <w:tc>
          <w:tcPr>
            <w:tcW w:w="11868" w:type="dxa"/>
            <w:gridSpan w:val="4"/>
            <w:tcBorders>
              <w:top w:val="nil"/>
              <w:left w:val="single" w:sz="4" w:space="0" w:color="auto"/>
              <w:bottom w:val="nil"/>
              <w:right w:val="single" w:sz="4" w:space="0" w:color="auto"/>
            </w:tcBorders>
            <w:shd w:val="clear" w:color="auto" w:fill="FFFFFF" w:themeFill="background1"/>
          </w:tcPr>
          <w:p w14:paraId="5CFB66CF" w14:textId="5A3B84DE" w:rsidR="00B26747" w:rsidRPr="00AD0FAD" w:rsidRDefault="00B26747" w:rsidP="00ED40AD">
            <w:pPr>
              <w:rPr>
                <w:rFonts w:asciiTheme="minorHAnsi" w:hAnsiTheme="minorHAnsi" w:cstheme="minorHAnsi"/>
                <w:sz w:val="20"/>
                <w:szCs w:val="20"/>
              </w:rPr>
            </w:pPr>
          </w:p>
        </w:tc>
        <w:tc>
          <w:tcPr>
            <w:tcW w:w="2538" w:type="dxa"/>
            <w:tcBorders>
              <w:left w:val="single" w:sz="4" w:space="0" w:color="auto"/>
            </w:tcBorders>
            <w:shd w:val="clear" w:color="auto" w:fill="FFFFFF" w:themeFill="background1"/>
          </w:tcPr>
          <w:p w14:paraId="33A3FA3A" w14:textId="38650DB1" w:rsidR="00B26747" w:rsidRPr="00AD0FAD" w:rsidRDefault="00B26747" w:rsidP="00CC070B">
            <w:pPr>
              <w:spacing w:after="0" w:line="240" w:lineRule="auto"/>
              <w:rPr>
                <w:rFonts w:asciiTheme="minorHAnsi" w:hAnsiTheme="minorHAnsi" w:cstheme="minorHAnsi"/>
                <w:sz w:val="20"/>
                <w:szCs w:val="20"/>
              </w:rPr>
            </w:pPr>
          </w:p>
        </w:tc>
      </w:tr>
      <w:tr w:rsidR="00540589" w:rsidRPr="00AD0FAD" w14:paraId="7192AE96" w14:textId="77777777" w:rsidTr="00CB0C9F">
        <w:trPr>
          <w:trHeight w:val="472"/>
        </w:trPr>
        <w:tc>
          <w:tcPr>
            <w:tcW w:w="15246" w:type="dxa"/>
            <w:gridSpan w:val="6"/>
            <w:shd w:val="clear" w:color="auto" w:fill="DEEAF6" w:themeFill="accent1" w:themeFillTint="33"/>
            <w:tcMar>
              <w:top w:w="29" w:type="dxa"/>
              <w:left w:w="115" w:type="dxa"/>
              <w:bottom w:w="29" w:type="dxa"/>
              <w:right w:w="115" w:type="dxa"/>
            </w:tcMar>
          </w:tcPr>
          <w:p w14:paraId="203D7A89" w14:textId="77FF8633" w:rsidR="00540589" w:rsidRPr="00AD0FAD" w:rsidRDefault="00540589" w:rsidP="00540589">
            <w:pPr>
              <w:spacing w:after="0" w:line="240" w:lineRule="auto"/>
              <w:jc w:val="both"/>
              <w:rPr>
                <w:rFonts w:asciiTheme="minorHAnsi" w:hAnsiTheme="minorHAnsi" w:cstheme="minorHAnsi"/>
                <w:b/>
                <w:sz w:val="20"/>
                <w:szCs w:val="20"/>
              </w:rPr>
            </w:pPr>
            <w:r w:rsidRPr="00AD0FAD">
              <w:rPr>
                <w:rFonts w:asciiTheme="minorHAnsi" w:hAnsiTheme="minorHAnsi" w:cstheme="minorHAnsi"/>
                <w:b/>
                <w:sz w:val="20"/>
                <w:szCs w:val="20"/>
              </w:rPr>
              <w:t>Lietuvos ekonominiam saugumui aktuali informacija</w:t>
            </w:r>
          </w:p>
        </w:tc>
      </w:tr>
      <w:tr w:rsidR="00A23863" w:rsidRPr="00AD0FAD" w14:paraId="78AF0706" w14:textId="77777777" w:rsidTr="00BD6CF7">
        <w:trPr>
          <w:trHeight w:val="472"/>
        </w:trPr>
        <w:tc>
          <w:tcPr>
            <w:tcW w:w="877" w:type="dxa"/>
            <w:gridSpan w:val="2"/>
            <w:tcMar>
              <w:top w:w="29" w:type="dxa"/>
              <w:left w:w="115" w:type="dxa"/>
              <w:bottom w:w="29" w:type="dxa"/>
              <w:right w:w="115" w:type="dxa"/>
            </w:tcMar>
          </w:tcPr>
          <w:p w14:paraId="39C80EF3" w14:textId="543439D2" w:rsidR="00A23863" w:rsidRPr="00AD0FAD" w:rsidRDefault="000718C2" w:rsidP="00A23863">
            <w:pPr>
              <w:spacing w:after="0"/>
              <w:rPr>
                <w:rFonts w:asciiTheme="minorHAnsi" w:hAnsiTheme="minorHAnsi" w:cstheme="minorHAnsi"/>
                <w:sz w:val="20"/>
                <w:szCs w:val="20"/>
              </w:rPr>
            </w:pPr>
            <w:r w:rsidRPr="00AD0FAD">
              <w:rPr>
                <w:rFonts w:asciiTheme="minorHAnsi" w:hAnsiTheme="minorHAnsi" w:cstheme="minorHAnsi"/>
                <w:sz w:val="20"/>
                <w:szCs w:val="20"/>
              </w:rPr>
              <w:t>09/02</w:t>
            </w:r>
          </w:p>
        </w:tc>
        <w:tc>
          <w:tcPr>
            <w:tcW w:w="11797" w:type="dxa"/>
            <w:gridSpan w:val="2"/>
            <w:tcMar>
              <w:top w:w="29" w:type="dxa"/>
              <w:left w:w="115" w:type="dxa"/>
              <w:bottom w:w="29" w:type="dxa"/>
              <w:right w:w="115" w:type="dxa"/>
            </w:tcMar>
          </w:tcPr>
          <w:p w14:paraId="4AF2608F" w14:textId="7CCB27FB" w:rsidR="00A23863" w:rsidRPr="00AD0FAD" w:rsidRDefault="000718C2" w:rsidP="00A23863">
            <w:pPr>
              <w:spacing w:after="0"/>
              <w:jc w:val="both"/>
              <w:rPr>
                <w:rFonts w:asciiTheme="minorHAnsi" w:hAnsiTheme="minorHAnsi" w:cstheme="minorHAnsi"/>
                <w:sz w:val="20"/>
                <w:szCs w:val="20"/>
              </w:rPr>
            </w:pPr>
            <w:r w:rsidRPr="00AD0FAD">
              <w:rPr>
                <w:sz w:val="20"/>
                <w:szCs w:val="20"/>
              </w:rPr>
              <w:t xml:space="preserve">JK saugumo tarnyba </w:t>
            </w:r>
            <w:r w:rsidR="00CA2B30" w:rsidRPr="00AD0FAD">
              <w:rPr>
                <w:rFonts w:asciiTheme="minorHAnsi" w:hAnsiTheme="minorHAnsi" w:cstheme="minorHAnsi"/>
                <w:sz w:val="20"/>
                <w:szCs w:val="20"/>
              </w:rPr>
              <w:t>„</w:t>
            </w:r>
            <w:r w:rsidRPr="00AD0FAD">
              <w:rPr>
                <w:i/>
                <w:iCs/>
                <w:sz w:val="20"/>
                <w:szCs w:val="20"/>
              </w:rPr>
              <w:t>MI5</w:t>
            </w:r>
            <w:r w:rsidR="00CA2B30" w:rsidRPr="00AD0FAD">
              <w:rPr>
                <w:rFonts w:asciiTheme="minorHAnsi" w:hAnsiTheme="minorHAnsi" w:cstheme="minorHAnsi"/>
                <w:sz w:val="20"/>
                <w:szCs w:val="20"/>
              </w:rPr>
              <w:t xml:space="preserve">“ </w:t>
            </w:r>
            <w:r w:rsidRPr="00AD0FAD">
              <w:rPr>
                <w:sz w:val="20"/>
                <w:szCs w:val="20"/>
              </w:rPr>
              <w:t xml:space="preserve"> perspėjo universitetus apie galimą „priešiškų valstybių“, ypač Kinijos, bandymą daryti įtaką moksliniams tyrimams ir dėstymui. Akademinė bendruomenė informuota apie grasinimus darbuotojams, bandymus užmegzti ryšius per profesinius tinklus ir finansinius paskatinimus, siekiant paveikti jautrių temų, tokių kaip Tibeto, Taivano nagrinėjimą. Vyriausybė planuoja stiprinti apsaugą ir teikti kibernetinės saugos pagalbą mokslininkams </w:t>
            </w:r>
          </w:p>
        </w:tc>
        <w:tc>
          <w:tcPr>
            <w:tcW w:w="2572" w:type="dxa"/>
            <w:gridSpan w:val="2"/>
            <w:tcMar>
              <w:top w:w="29" w:type="dxa"/>
              <w:left w:w="115" w:type="dxa"/>
              <w:bottom w:w="29" w:type="dxa"/>
              <w:right w:w="115" w:type="dxa"/>
            </w:tcMar>
          </w:tcPr>
          <w:p w14:paraId="4F6F3773" w14:textId="3395F553" w:rsidR="00A23863" w:rsidRPr="00AD0FAD" w:rsidRDefault="008820DB" w:rsidP="00A23863">
            <w:pPr>
              <w:spacing w:after="0" w:line="240" w:lineRule="auto"/>
              <w:jc w:val="both"/>
              <w:rPr>
                <w:rFonts w:asciiTheme="minorHAnsi" w:hAnsiTheme="minorHAnsi" w:cstheme="minorHAnsi"/>
                <w:sz w:val="20"/>
                <w:szCs w:val="20"/>
              </w:rPr>
            </w:pPr>
            <w:hyperlink r:id="rId27" w:history="1">
              <w:r w:rsidRPr="00AD0FAD">
                <w:rPr>
                  <w:rStyle w:val="Hyperlink"/>
                  <w:sz w:val="20"/>
                  <w:szCs w:val="20"/>
                </w:rPr>
                <w:t xml:space="preserve">MI5 </w:t>
              </w:r>
              <w:proofErr w:type="spellStart"/>
              <w:r w:rsidRPr="00AD0FAD">
                <w:rPr>
                  <w:rStyle w:val="Hyperlink"/>
                  <w:sz w:val="20"/>
                  <w:szCs w:val="20"/>
                </w:rPr>
                <w:t>warns</w:t>
              </w:r>
              <w:proofErr w:type="spellEnd"/>
              <w:r w:rsidRPr="00AD0FAD">
                <w:rPr>
                  <w:rStyle w:val="Hyperlink"/>
                  <w:sz w:val="20"/>
                  <w:szCs w:val="20"/>
                </w:rPr>
                <w:t xml:space="preserve"> </w:t>
              </w:r>
              <w:proofErr w:type="spellStart"/>
              <w:r w:rsidRPr="00AD0FAD">
                <w:rPr>
                  <w:rStyle w:val="Hyperlink"/>
                  <w:sz w:val="20"/>
                  <w:szCs w:val="20"/>
                </w:rPr>
                <w:t>universities</w:t>
              </w:r>
              <w:proofErr w:type="spellEnd"/>
              <w:r w:rsidRPr="00AD0FAD">
                <w:rPr>
                  <w:rStyle w:val="Hyperlink"/>
                  <w:sz w:val="20"/>
                  <w:szCs w:val="20"/>
                </w:rPr>
                <w:t xml:space="preserve"> </w:t>
              </w:r>
              <w:proofErr w:type="spellStart"/>
              <w:r w:rsidRPr="00AD0FAD">
                <w:rPr>
                  <w:rStyle w:val="Hyperlink"/>
                  <w:sz w:val="20"/>
                  <w:szCs w:val="20"/>
                </w:rPr>
                <w:t>over</w:t>
              </w:r>
              <w:proofErr w:type="spellEnd"/>
              <w:r w:rsidRPr="00AD0FAD">
                <w:rPr>
                  <w:rStyle w:val="Hyperlink"/>
                  <w:sz w:val="20"/>
                  <w:szCs w:val="20"/>
                </w:rPr>
                <w:t xml:space="preserve"> </w:t>
              </w:r>
              <w:proofErr w:type="spellStart"/>
              <w:r w:rsidRPr="00AD0FAD">
                <w:rPr>
                  <w:rStyle w:val="Hyperlink"/>
                  <w:sz w:val="20"/>
                  <w:szCs w:val="20"/>
                </w:rPr>
                <w:t>interference</w:t>
              </w:r>
              <w:proofErr w:type="spellEnd"/>
              <w:r w:rsidRPr="00AD0FAD">
                <w:rPr>
                  <w:rStyle w:val="Hyperlink"/>
                  <w:sz w:val="20"/>
                  <w:szCs w:val="20"/>
                </w:rPr>
                <w:t xml:space="preserve"> </w:t>
              </w:r>
              <w:proofErr w:type="spellStart"/>
              <w:r w:rsidRPr="00AD0FAD">
                <w:rPr>
                  <w:rStyle w:val="Hyperlink"/>
                  <w:sz w:val="20"/>
                  <w:szCs w:val="20"/>
                </w:rPr>
                <w:t>from</w:t>
              </w:r>
              <w:proofErr w:type="spellEnd"/>
              <w:r w:rsidRPr="00AD0FAD">
                <w:rPr>
                  <w:rStyle w:val="Hyperlink"/>
                  <w:sz w:val="20"/>
                  <w:szCs w:val="20"/>
                </w:rPr>
                <w:t xml:space="preserve"> '</w:t>
              </w:r>
              <w:proofErr w:type="spellStart"/>
              <w:r w:rsidRPr="00AD0FAD">
                <w:rPr>
                  <w:rStyle w:val="Hyperlink"/>
                  <w:sz w:val="20"/>
                  <w:szCs w:val="20"/>
                </w:rPr>
                <w:t>hostile</w:t>
              </w:r>
              <w:proofErr w:type="spellEnd"/>
              <w:r w:rsidRPr="00AD0FAD">
                <w:rPr>
                  <w:rStyle w:val="Hyperlink"/>
                  <w:sz w:val="20"/>
                  <w:szCs w:val="20"/>
                </w:rPr>
                <w:t xml:space="preserve"> </w:t>
              </w:r>
              <w:proofErr w:type="spellStart"/>
              <w:r w:rsidRPr="00AD0FAD">
                <w:rPr>
                  <w:rStyle w:val="Hyperlink"/>
                  <w:sz w:val="20"/>
                  <w:szCs w:val="20"/>
                </w:rPr>
                <w:t>states</w:t>
              </w:r>
              <w:proofErr w:type="spellEnd"/>
              <w:r w:rsidRPr="00AD0FAD">
                <w:rPr>
                  <w:rStyle w:val="Hyperlink"/>
                  <w:sz w:val="20"/>
                  <w:szCs w:val="20"/>
                </w:rPr>
                <w:t>'</w:t>
              </w:r>
            </w:hyperlink>
          </w:p>
        </w:tc>
      </w:tr>
      <w:tr w:rsidR="008B3108" w:rsidRPr="00AD0FAD" w14:paraId="6FCC1195" w14:textId="77777777" w:rsidTr="00BD6CF7">
        <w:trPr>
          <w:trHeight w:val="472"/>
        </w:trPr>
        <w:tc>
          <w:tcPr>
            <w:tcW w:w="877" w:type="dxa"/>
            <w:gridSpan w:val="2"/>
            <w:tcMar>
              <w:top w:w="29" w:type="dxa"/>
              <w:left w:w="115" w:type="dxa"/>
              <w:bottom w:w="29" w:type="dxa"/>
              <w:right w:w="115" w:type="dxa"/>
            </w:tcMar>
          </w:tcPr>
          <w:p w14:paraId="00C42EB6" w14:textId="7B72C6A9" w:rsidR="008B3108" w:rsidRPr="00AD0FAD" w:rsidRDefault="008B3108" w:rsidP="00A23863">
            <w:pPr>
              <w:spacing w:after="0"/>
              <w:rPr>
                <w:rFonts w:asciiTheme="minorHAnsi" w:hAnsiTheme="minorHAnsi" w:cstheme="minorHAnsi"/>
                <w:sz w:val="20"/>
                <w:szCs w:val="20"/>
              </w:rPr>
            </w:pPr>
            <w:r w:rsidRPr="00AD0FAD">
              <w:rPr>
                <w:rFonts w:asciiTheme="minorHAnsi" w:hAnsiTheme="minorHAnsi" w:cstheme="minorHAnsi"/>
                <w:sz w:val="20"/>
                <w:szCs w:val="20"/>
              </w:rPr>
              <w:t>18/02</w:t>
            </w:r>
          </w:p>
        </w:tc>
        <w:tc>
          <w:tcPr>
            <w:tcW w:w="11797" w:type="dxa"/>
            <w:gridSpan w:val="2"/>
            <w:tcMar>
              <w:top w:w="29" w:type="dxa"/>
              <w:left w:w="115" w:type="dxa"/>
              <w:bottom w:w="29" w:type="dxa"/>
              <w:right w:w="115" w:type="dxa"/>
            </w:tcMar>
          </w:tcPr>
          <w:p w14:paraId="0140BCB6" w14:textId="1431F4CD" w:rsidR="008B3108" w:rsidRPr="00AD0FAD" w:rsidRDefault="008B3108" w:rsidP="00A23863">
            <w:pPr>
              <w:spacing w:after="0"/>
              <w:jc w:val="both"/>
              <w:rPr>
                <w:sz w:val="20"/>
                <w:szCs w:val="20"/>
              </w:rPr>
            </w:pPr>
            <w:r w:rsidRPr="00AD0FAD">
              <w:rPr>
                <w:sz w:val="20"/>
                <w:szCs w:val="20"/>
              </w:rPr>
              <w:t>Tyrimas atskleidė, kad Rusijos naudojamuose dronuose, kuriais atakuojami Ukrainos miestai, rasta britų gamintų komponentų</w:t>
            </w:r>
            <w:r w:rsidR="00CA2B30" w:rsidRPr="00AD0FAD">
              <w:rPr>
                <w:sz w:val="20"/>
                <w:szCs w:val="20"/>
              </w:rPr>
              <w:t>. Jie</w:t>
            </w:r>
            <w:r w:rsidRPr="00AD0FAD">
              <w:rPr>
                <w:sz w:val="20"/>
                <w:szCs w:val="20"/>
              </w:rPr>
              <w:t xml:space="preserve"> į Rusiją pateko per tarpininkus, o ne tiesiogiai iš JK. Nutekinti Ukrainos žvalgybos duomenys rodo, kad dalys iš britų įmonių buvo aptiktos „</w:t>
            </w:r>
            <w:r w:rsidRPr="00AD0FAD">
              <w:rPr>
                <w:i/>
                <w:iCs/>
                <w:sz w:val="20"/>
                <w:szCs w:val="20"/>
              </w:rPr>
              <w:t>Geran-2</w:t>
            </w:r>
            <w:r w:rsidRPr="00AD0FAD">
              <w:rPr>
                <w:sz w:val="20"/>
                <w:szCs w:val="20"/>
              </w:rPr>
              <w:t xml:space="preserve">“ dronuose ir kitoje Rusijos karinėje technikoje, o tiekimo grandinės vedė per Kiniją ar Honkongą. Nėra įrodymų, kad gamintojai sąmoningai pažeidė sankcijas, tačiau atvejis sukėlė raginimus griežtinti kontrolę, kad trečiosios šalys negalėtų apeiti eksporto draudimų. JK valdžia teigia rimtai vertinanti situaciją ir pabrėžia, kad eksportas į Rusiją yra griežtai ribojamas, tačiau sudėtingos tiekimo grandinės leidžia kai kurioms detalėms vis tiek pasiekti Rusijos ginkluotę. </w:t>
            </w:r>
          </w:p>
        </w:tc>
        <w:tc>
          <w:tcPr>
            <w:tcW w:w="2572" w:type="dxa"/>
            <w:gridSpan w:val="2"/>
            <w:tcMar>
              <w:top w:w="29" w:type="dxa"/>
              <w:left w:w="115" w:type="dxa"/>
              <w:bottom w:w="29" w:type="dxa"/>
              <w:right w:w="115" w:type="dxa"/>
            </w:tcMar>
          </w:tcPr>
          <w:p w14:paraId="2B943543" w14:textId="6DB496D7" w:rsidR="008B3108" w:rsidRPr="00AD0FAD" w:rsidRDefault="008820DB" w:rsidP="008820DB">
            <w:pPr>
              <w:spacing w:after="0" w:line="240" w:lineRule="auto"/>
              <w:rPr>
                <w:sz w:val="20"/>
                <w:szCs w:val="20"/>
              </w:rPr>
            </w:pPr>
            <w:hyperlink r:id="rId28" w:history="1">
              <w:proofErr w:type="spellStart"/>
              <w:r w:rsidRPr="00AD0FAD">
                <w:rPr>
                  <w:rStyle w:val="Hyperlink"/>
                  <w:sz w:val="20"/>
                  <w:szCs w:val="20"/>
                </w:rPr>
                <w:t>British</w:t>
              </w:r>
              <w:proofErr w:type="spellEnd"/>
              <w:r w:rsidRPr="00AD0FAD">
                <w:rPr>
                  <w:rStyle w:val="Hyperlink"/>
                  <w:sz w:val="20"/>
                  <w:szCs w:val="20"/>
                </w:rPr>
                <w:t xml:space="preserve"> </w:t>
              </w:r>
              <w:proofErr w:type="spellStart"/>
              <w:r w:rsidRPr="00AD0FAD">
                <w:rPr>
                  <w:rStyle w:val="Hyperlink"/>
                  <w:sz w:val="20"/>
                  <w:szCs w:val="20"/>
                </w:rPr>
                <w:t>hardware</w:t>
              </w:r>
              <w:proofErr w:type="spellEnd"/>
              <w:r w:rsidRPr="00AD0FAD">
                <w:rPr>
                  <w:rStyle w:val="Hyperlink"/>
                  <w:sz w:val="20"/>
                  <w:szCs w:val="20"/>
                </w:rPr>
                <w:t xml:space="preserve"> </w:t>
              </w:r>
              <w:proofErr w:type="spellStart"/>
              <w:r w:rsidRPr="00AD0FAD">
                <w:rPr>
                  <w:rStyle w:val="Hyperlink"/>
                  <w:sz w:val="20"/>
                  <w:szCs w:val="20"/>
                </w:rPr>
                <w:t>found</w:t>
              </w:r>
              <w:proofErr w:type="spellEnd"/>
              <w:r w:rsidRPr="00AD0FAD">
                <w:rPr>
                  <w:rStyle w:val="Hyperlink"/>
                  <w:sz w:val="20"/>
                  <w:szCs w:val="20"/>
                </w:rPr>
                <w:t xml:space="preserve"> in </w:t>
              </w:r>
              <w:proofErr w:type="spellStart"/>
              <w:r w:rsidRPr="00AD0FAD">
                <w:rPr>
                  <w:rStyle w:val="Hyperlink"/>
                  <w:sz w:val="20"/>
                  <w:szCs w:val="20"/>
                </w:rPr>
                <w:t>Russian</w:t>
              </w:r>
              <w:proofErr w:type="spellEnd"/>
              <w:r w:rsidRPr="00AD0FAD">
                <w:rPr>
                  <w:rStyle w:val="Hyperlink"/>
                  <w:sz w:val="20"/>
                  <w:szCs w:val="20"/>
                </w:rPr>
                <w:t xml:space="preserve"> </w:t>
              </w:r>
              <w:proofErr w:type="spellStart"/>
              <w:r w:rsidRPr="00AD0FAD">
                <w:rPr>
                  <w:rStyle w:val="Hyperlink"/>
                  <w:sz w:val="20"/>
                  <w:szCs w:val="20"/>
                </w:rPr>
                <w:t>drones</w:t>
              </w:r>
              <w:proofErr w:type="spellEnd"/>
              <w:r w:rsidRPr="00AD0FAD">
                <w:rPr>
                  <w:rStyle w:val="Hyperlink"/>
                  <w:sz w:val="20"/>
                  <w:szCs w:val="20"/>
                </w:rPr>
                <w:t xml:space="preserve"> </w:t>
              </w:r>
              <w:proofErr w:type="spellStart"/>
              <w:r w:rsidRPr="00AD0FAD">
                <w:rPr>
                  <w:rStyle w:val="Hyperlink"/>
                  <w:sz w:val="20"/>
                  <w:szCs w:val="20"/>
                </w:rPr>
                <w:t>used</w:t>
              </w:r>
              <w:proofErr w:type="spellEnd"/>
              <w:r w:rsidRPr="00AD0FAD">
                <w:rPr>
                  <w:rStyle w:val="Hyperlink"/>
                  <w:sz w:val="20"/>
                  <w:szCs w:val="20"/>
                </w:rPr>
                <w:t xml:space="preserve"> in </w:t>
              </w:r>
              <w:proofErr w:type="spellStart"/>
              <w:r w:rsidRPr="00AD0FAD">
                <w:rPr>
                  <w:rStyle w:val="Hyperlink"/>
                  <w:sz w:val="20"/>
                  <w:szCs w:val="20"/>
                </w:rPr>
                <w:t>Ukraine</w:t>
              </w:r>
              <w:proofErr w:type="spellEnd"/>
            </w:hyperlink>
          </w:p>
        </w:tc>
      </w:tr>
      <w:tr w:rsidR="00A23863" w:rsidRPr="00AD0FAD" w14:paraId="65C91C39" w14:textId="77777777" w:rsidTr="00FB67AB">
        <w:trPr>
          <w:trHeight w:val="41"/>
        </w:trPr>
        <w:tc>
          <w:tcPr>
            <w:tcW w:w="15246" w:type="dxa"/>
            <w:gridSpan w:val="6"/>
            <w:shd w:val="clear" w:color="auto" w:fill="DEEAF6" w:themeFill="accent1" w:themeFillTint="33"/>
            <w:tcMar>
              <w:top w:w="29" w:type="dxa"/>
              <w:left w:w="115" w:type="dxa"/>
              <w:bottom w:w="29" w:type="dxa"/>
              <w:right w:w="115" w:type="dxa"/>
            </w:tcMar>
          </w:tcPr>
          <w:p w14:paraId="51D4A4F5" w14:textId="4E87B709" w:rsidR="00A23863" w:rsidRPr="00AD0FAD" w:rsidRDefault="00A23863" w:rsidP="00A23863">
            <w:pPr>
              <w:spacing w:after="0"/>
              <w:jc w:val="both"/>
              <w:rPr>
                <w:rFonts w:asciiTheme="minorHAnsi" w:hAnsiTheme="minorHAnsi" w:cstheme="minorHAnsi"/>
                <w:b/>
                <w:sz w:val="20"/>
                <w:szCs w:val="20"/>
              </w:rPr>
            </w:pPr>
            <w:r w:rsidRPr="00AD0FAD">
              <w:rPr>
                <w:rFonts w:asciiTheme="minorHAnsi" w:hAnsiTheme="minorHAnsi" w:cstheme="minorHAnsi"/>
                <w:b/>
                <w:sz w:val="20"/>
                <w:szCs w:val="20"/>
              </w:rPr>
              <w:t>Bendradarbiavimui MTEPI srityse aktuali informacija: mokslas (R&amp;D), inovacijos, gyvybės mokslai</w:t>
            </w:r>
          </w:p>
        </w:tc>
      </w:tr>
      <w:tr w:rsidR="00A23863" w:rsidRPr="00AD0FAD" w14:paraId="109B75AC" w14:textId="77777777" w:rsidTr="00BD6CF7">
        <w:trPr>
          <w:trHeight w:val="41"/>
        </w:trPr>
        <w:tc>
          <w:tcPr>
            <w:tcW w:w="884" w:type="dxa"/>
            <w:gridSpan w:val="3"/>
            <w:tcMar>
              <w:top w:w="29" w:type="dxa"/>
              <w:left w:w="115" w:type="dxa"/>
              <w:bottom w:w="29" w:type="dxa"/>
              <w:right w:w="115" w:type="dxa"/>
            </w:tcMar>
          </w:tcPr>
          <w:p w14:paraId="74234B6C" w14:textId="77777777" w:rsidR="00A23863" w:rsidRPr="00AD0FAD" w:rsidRDefault="00A23863" w:rsidP="00A23863">
            <w:pPr>
              <w:spacing w:after="0"/>
              <w:jc w:val="both"/>
              <w:rPr>
                <w:rFonts w:asciiTheme="minorHAnsi" w:hAnsiTheme="minorHAnsi" w:cstheme="minorHAnsi"/>
                <w:b/>
                <w:sz w:val="20"/>
                <w:szCs w:val="20"/>
              </w:rPr>
            </w:pPr>
          </w:p>
        </w:tc>
        <w:tc>
          <w:tcPr>
            <w:tcW w:w="11790" w:type="dxa"/>
          </w:tcPr>
          <w:p w14:paraId="09115677" w14:textId="17CC5FE6" w:rsidR="00A23863" w:rsidRPr="00AD0FAD" w:rsidRDefault="00A23863" w:rsidP="00A23863">
            <w:pPr>
              <w:spacing w:after="0"/>
              <w:jc w:val="both"/>
              <w:rPr>
                <w:rFonts w:asciiTheme="minorHAnsi" w:hAnsiTheme="minorHAnsi" w:cstheme="minorHAnsi"/>
                <w:sz w:val="20"/>
                <w:szCs w:val="20"/>
              </w:rPr>
            </w:pPr>
            <w:r w:rsidRPr="00AD0FAD">
              <w:rPr>
                <w:rFonts w:asciiTheme="minorHAnsi" w:hAnsiTheme="minorHAnsi" w:cstheme="minorHAnsi"/>
                <w:sz w:val="20"/>
                <w:szCs w:val="20"/>
              </w:rPr>
              <w:t>JK gyvybės mokslų sektoriaus institucijos ir agentūros.</w:t>
            </w:r>
          </w:p>
        </w:tc>
        <w:tc>
          <w:tcPr>
            <w:tcW w:w="2572" w:type="dxa"/>
            <w:gridSpan w:val="2"/>
          </w:tcPr>
          <w:p w14:paraId="5C1E8C09" w14:textId="165F440A" w:rsidR="00A23863" w:rsidRPr="00AD0FAD" w:rsidRDefault="00A23863" w:rsidP="00A23863">
            <w:pPr>
              <w:spacing w:after="0"/>
              <w:rPr>
                <w:rStyle w:val="Hyperlink"/>
                <w:rFonts w:asciiTheme="minorHAnsi" w:hAnsiTheme="minorHAnsi" w:cstheme="minorHAnsi"/>
                <w:sz w:val="20"/>
                <w:szCs w:val="20"/>
              </w:rPr>
            </w:pPr>
            <w:hyperlink r:id="rId29" w:history="1">
              <w:r w:rsidRPr="00AD0FAD">
                <w:rPr>
                  <w:rStyle w:val="Hyperlink"/>
                  <w:rFonts w:asciiTheme="minorHAnsi" w:hAnsiTheme="minorHAnsi" w:cstheme="minorHAnsi"/>
                  <w:sz w:val="20"/>
                  <w:szCs w:val="20"/>
                </w:rPr>
                <w:t>UK life sciences support - GOV.UK (www.gov.uk)</w:t>
              </w:r>
            </w:hyperlink>
          </w:p>
          <w:p w14:paraId="792EB9D1" w14:textId="1AEF151B" w:rsidR="00A23863" w:rsidRPr="00AD0FAD" w:rsidRDefault="00A23863" w:rsidP="00A23863">
            <w:pPr>
              <w:spacing w:after="0"/>
              <w:jc w:val="both"/>
              <w:rPr>
                <w:rFonts w:asciiTheme="minorHAnsi" w:hAnsiTheme="minorHAnsi" w:cstheme="minorHAnsi"/>
                <w:b/>
                <w:sz w:val="20"/>
                <w:szCs w:val="20"/>
              </w:rPr>
            </w:pPr>
            <w:hyperlink r:id="rId30" w:history="1">
              <w:proofErr w:type="spellStart"/>
              <w:r w:rsidRPr="00AD0FAD">
                <w:rPr>
                  <w:rStyle w:val="Hyperlink"/>
                  <w:rFonts w:asciiTheme="minorHAnsi" w:hAnsiTheme="minorHAnsi" w:cstheme="minorHAnsi"/>
                  <w:sz w:val="20"/>
                  <w:szCs w:val="20"/>
                </w:rPr>
                <w:t>Healthcare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and</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life</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sciences</w:t>
              </w:r>
              <w:proofErr w:type="spellEnd"/>
              <w:r w:rsidRPr="00AD0FAD">
                <w:rPr>
                  <w:rStyle w:val="Hyperlink"/>
                  <w:rFonts w:asciiTheme="minorHAnsi" w:hAnsiTheme="minorHAnsi" w:cstheme="minorHAnsi"/>
                  <w:sz w:val="20"/>
                  <w:szCs w:val="20"/>
                </w:rPr>
                <w:t xml:space="preserve"> - great.gov.uk </w:t>
              </w:r>
              <w:proofErr w:type="spellStart"/>
              <w:r w:rsidRPr="00AD0FAD">
                <w:rPr>
                  <w:rStyle w:val="Hyperlink"/>
                  <w:rFonts w:asciiTheme="minorHAnsi" w:hAnsiTheme="minorHAnsi" w:cstheme="minorHAnsi"/>
                  <w:sz w:val="20"/>
                  <w:szCs w:val="20"/>
                </w:rPr>
                <w:t>international</w:t>
              </w:r>
              <w:proofErr w:type="spellEnd"/>
            </w:hyperlink>
          </w:p>
        </w:tc>
      </w:tr>
      <w:tr w:rsidR="00E44F95" w:rsidRPr="00AD0FAD" w14:paraId="5E468E7A" w14:textId="77777777" w:rsidTr="00BD6CF7">
        <w:trPr>
          <w:trHeight w:val="41"/>
        </w:trPr>
        <w:tc>
          <w:tcPr>
            <w:tcW w:w="884" w:type="dxa"/>
            <w:gridSpan w:val="3"/>
            <w:tcMar>
              <w:top w:w="29" w:type="dxa"/>
              <w:left w:w="115" w:type="dxa"/>
              <w:bottom w:w="29" w:type="dxa"/>
              <w:right w:w="115" w:type="dxa"/>
            </w:tcMar>
          </w:tcPr>
          <w:p w14:paraId="11EE6C93" w14:textId="48E22A0D" w:rsidR="00E44F95" w:rsidRPr="00AD0FAD" w:rsidRDefault="00E44F95" w:rsidP="0071202F">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01/02</w:t>
            </w:r>
          </w:p>
        </w:tc>
        <w:tc>
          <w:tcPr>
            <w:tcW w:w="11790" w:type="dxa"/>
          </w:tcPr>
          <w:p w14:paraId="02C7FDC7" w14:textId="7C9A5062" w:rsidR="00E44F95" w:rsidRPr="00AD0FAD" w:rsidRDefault="00846B31" w:rsidP="0071202F">
            <w:pPr>
              <w:spacing w:after="0"/>
              <w:jc w:val="both"/>
              <w:rPr>
                <w:rFonts w:asciiTheme="minorHAnsi" w:hAnsiTheme="minorHAnsi" w:cstheme="minorHAnsi"/>
                <w:sz w:val="20"/>
                <w:szCs w:val="20"/>
              </w:rPr>
            </w:pPr>
            <w:r>
              <w:rPr>
                <w:sz w:val="20"/>
                <w:szCs w:val="20"/>
              </w:rPr>
              <w:t>JK</w:t>
            </w:r>
            <w:r w:rsidR="004716EE" w:rsidRPr="00AD0FAD">
              <w:rPr>
                <w:sz w:val="20"/>
                <w:szCs w:val="20"/>
              </w:rPr>
              <w:t xml:space="preserve"> nutraukia daugiau nei 250 mln. svarų finansavimą svarbiems fizikos projektams, siekdama sumažinti išlaidas ir daugiau investuoti į dirbtinį intelektą bei gyvybės mokslus. </w:t>
            </w:r>
            <w:r w:rsidR="00E44F95" w:rsidRPr="00AD0FAD">
              <w:rPr>
                <w:sz w:val="20"/>
                <w:szCs w:val="20"/>
              </w:rPr>
              <w:t>JK fizikai įspėja, kad planuojami mokslo finansavimo mažinimai gali pakenkti inovacijoms ir ekonomikos augimui. Finansavimas gali būti mažinamas apie 30 proc., ypač dalelių fizikos, astronomijos ir branduolinės fizikos srityse, nes valstybė daugiau lėšų nukreipia į prioritetines sritis, tokias kaip dirbtinis intelektas ir gyvybės mokslai. Mokslininkai teigia, kad tai smarkiai susilpnintų fizikos tyrimų bazę, o valdžia tikina, jog siekia sutelkti finansavimą į sritis, kurios labiau prisideda prie ekonomikos augimo</w:t>
            </w:r>
            <w:r w:rsidR="000718C2" w:rsidRPr="00AD0FAD">
              <w:rPr>
                <w:sz w:val="20"/>
                <w:szCs w:val="20"/>
              </w:rPr>
              <w:t>.</w:t>
            </w:r>
          </w:p>
        </w:tc>
        <w:tc>
          <w:tcPr>
            <w:tcW w:w="2572" w:type="dxa"/>
            <w:gridSpan w:val="2"/>
          </w:tcPr>
          <w:p w14:paraId="21BE8608" w14:textId="470AC101" w:rsidR="004716EE" w:rsidRPr="00AD0FAD" w:rsidRDefault="004716EE" w:rsidP="004716EE">
            <w:pPr>
              <w:spacing w:after="0"/>
              <w:rPr>
                <w:sz w:val="20"/>
                <w:szCs w:val="20"/>
              </w:rPr>
            </w:pPr>
            <w:hyperlink r:id="rId31" w:history="1">
              <w:r w:rsidRPr="00AD0FAD">
                <w:rPr>
                  <w:rStyle w:val="Hyperlink"/>
                  <w:sz w:val="20"/>
                  <w:szCs w:val="20"/>
                </w:rPr>
                <w:t xml:space="preserve">UK to </w:t>
              </w:r>
              <w:proofErr w:type="spellStart"/>
              <w:r w:rsidRPr="00AD0FAD">
                <w:rPr>
                  <w:rStyle w:val="Hyperlink"/>
                  <w:sz w:val="20"/>
                  <w:szCs w:val="20"/>
                </w:rPr>
                <w:t>scrap</w:t>
              </w:r>
              <w:proofErr w:type="spellEnd"/>
              <w:r w:rsidRPr="00AD0FAD">
                <w:rPr>
                  <w:rStyle w:val="Hyperlink"/>
                  <w:sz w:val="20"/>
                  <w:szCs w:val="20"/>
                </w:rPr>
                <w:t xml:space="preserve"> </w:t>
              </w:r>
              <w:proofErr w:type="spellStart"/>
              <w:r w:rsidRPr="00AD0FAD">
                <w:rPr>
                  <w:rStyle w:val="Hyperlink"/>
                  <w:sz w:val="20"/>
                  <w:szCs w:val="20"/>
                </w:rPr>
                <w:t>more</w:t>
              </w:r>
              <w:proofErr w:type="spellEnd"/>
              <w:r w:rsidRPr="00AD0FAD">
                <w:rPr>
                  <w:rStyle w:val="Hyperlink"/>
                  <w:sz w:val="20"/>
                  <w:szCs w:val="20"/>
                </w:rPr>
                <w:t xml:space="preserve"> </w:t>
              </w:r>
              <w:proofErr w:type="spellStart"/>
              <w:r w:rsidRPr="00AD0FAD">
                <w:rPr>
                  <w:rStyle w:val="Hyperlink"/>
                  <w:sz w:val="20"/>
                  <w:szCs w:val="20"/>
                </w:rPr>
                <w:t>than</w:t>
              </w:r>
              <w:proofErr w:type="spellEnd"/>
              <w:r w:rsidRPr="00AD0FAD">
                <w:rPr>
                  <w:rStyle w:val="Hyperlink"/>
                  <w:sz w:val="20"/>
                  <w:szCs w:val="20"/>
                </w:rPr>
                <w:t xml:space="preserve"> £250mn in </w:t>
              </w:r>
              <w:proofErr w:type="spellStart"/>
              <w:r w:rsidRPr="00AD0FAD">
                <w:rPr>
                  <w:rStyle w:val="Hyperlink"/>
                  <w:sz w:val="20"/>
                  <w:szCs w:val="20"/>
                </w:rPr>
                <w:t>planned</w:t>
              </w:r>
              <w:proofErr w:type="spellEnd"/>
              <w:r w:rsidRPr="00AD0FAD">
                <w:rPr>
                  <w:rStyle w:val="Hyperlink"/>
                  <w:sz w:val="20"/>
                  <w:szCs w:val="20"/>
                </w:rPr>
                <w:t xml:space="preserve"> </w:t>
              </w:r>
              <w:proofErr w:type="spellStart"/>
              <w:r w:rsidRPr="00AD0FAD">
                <w:rPr>
                  <w:rStyle w:val="Hyperlink"/>
                  <w:sz w:val="20"/>
                  <w:szCs w:val="20"/>
                </w:rPr>
                <w:t>physcis</w:t>
              </w:r>
              <w:proofErr w:type="spellEnd"/>
              <w:r w:rsidRPr="00AD0FAD">
                <w:rPr>
                  <w:rStyle w:val="Hyperlink"/>
                  <w:sz w:val="20"/>
                  <w:szCs w:val="20"/>
                </w:rPr>
                <w:t xml:space="preserve"> </w:t>
              </w:r>
              <w:proofErr w:type="spellStart"/>
              <w:r w:rsidRPr="00AD0FAD">
                <w:rPr>
                  <w:rStyle w:val="Hyperlink"/>
                  <w:sz w:val="20"/>
                  <w:szCs w:val="20"/>
                </w:rPr>
                <w:t>project</w:t>
              </w:r>
              <w:proofErr w:type="spellEnd"/>
              <w:r w:rsidRPr="00AD0FAD">
                <w:rPr>
                  <w:rStyle w:val="Hyperlink"/>
                  <w:sz w:val="20"/>
                  <w:szCs w:val="20"/>
                </w:rPr>
                <w:t xml:space="preserve"> </w:t>
              </w:r>
              <w:proofErr w:type="spellStart"/>
              <w:r w:rsidRPr="00AD0FAD">
                <w:rPr>
                  <w:rStyle w:val="Hyperlink"/>
                  <w:sz w:val="20"/>
                  <w:szCs w:val="20"/>
                </w:rPr>
                <w:t>funding</w:t>
              </w:r>
              <w:proofErr w:type="spellEnd"/>
            </w:hyperlink>
          </w:p>
          <w:p w14:paraId="4D5F5B83" w14:textId="2528AAB6" w:rsidR="004716EE" w:rsidRPr="00AD0FAD" w:rsidRDefault="004716EE" w:rsidP="0071202F">
            <w:pPr>
              <w:spacing w:after="0"/>
              <w:rPr>
                <w:sz w:val="20"/>
                <w:szCs w:val="20"/>
              </w:rPr>
            </w:pPr>
            <w:hyperlink r:id="rId32" w:history="1">
              <w:r w:rsidRPr="00AD0FAD">
                <w:rPr>
                  <w:rStyle w:val="Hyperlink"/>
                  <w:sz w:val="20"/>
                  <w:szCs w:val="20"/>
                </w:rPr>
                <w:t xml:space="preserve">UK </w:t>
              </w:r>
              <w:proofErr w:type="spellStart"/>
              <w:r w:rsidRPr="00AD0FAD">
                <w:rPr>
                  <w:rStyle w:val="Hyperlink"/>
                  <w:sz w:val="20"/>
                  <w:szCs w:val="20"/>
                </w:rPr>
                <w:t>physicists</w:t>
              </w:r>
              <w:proofErr w:type="spellEnd"/>
              <w:r w:rsidRPr="00AD0FAD">
                <w:rPr>
                  <w:rStyle w:val="Hyperlink"/>
                  <w:sz w:val="20"/>
                  <w:szCs w:val="20"/>
                </w:rPr>
                <w:t xml:space="preserve"> </w:t>
              </w:r>
              <w:proofErr w:type="spellStart"/>
              <w:r w:rsidRPr="00AD0FAD">
                <w:rPr>
                  <w:rStyle w:val="Hyperlink"/>
                  <w:sz w:val="20"/>
                  <w:szCs w:val="20"/>
                </w:rPr>
                <w:t>raise</w:t>
              </w:r>
              <w:proofErr w:type="spellEnd"/>
              <w:r w:rsidRPr="00AD0FAD">
                <w:rPr>
                  <w:rStyle w:val="Hyperlink"/>
                  <w:sz w:val="20"/>
                  <w:szCs w:val="20"/>
                </w:rPr>
                <w:t xml:space="preserve"> </w:t>
              </w:r>
              <w:proofErr w:type="spellStart"/>
              <w:r w:rsidRPr="00AD0FAD">
                <w:rPr>
                  <w:rStyle w:val="Hyperlink"/>
                  <w:sz w:val="20"/>
                  <w:szCs w:val="20"/>
                </w:rPr>
                <w:t>alarm</w:t>
              </w:r>
              <w:proofErr w:type="spellEnd"/>
              <w:r w:rsidRPr="00AD0FAD">
                <w:rPr>
                  <w:rStyle w:val="Hyperlink"/>
                  <w:sz w:val="20"/>
                  <w:szCs w:val="20"/>
                </w:rPr>
                <w:t xml:space="preserve"> </w:t>
              </w:r>
              <w:proofErr w:type="spellStart"/>
              <w:r w:rsidRPr="00AD0FAD">
                <w:rPr>
                  <w:rStyle w:val="Hyperlink"/>
                  <w:sz w:val="20"/>
                  <w:szCs w:val="20"/>
                </w:rPr>
                <w:t>over</w:t>
              </w:r>
              <w:proofErr w:type="spellEnd"/>
              <w:r w:rsidRPr="00AD0FAD">
                <w:rPr>
                  <w:rStyle w:val="Hyperlink"/>
                  <w:sz w:val="20"/>
                  <w:szCs w:val="20"/>
                </w:rPr>
                <w:t xml:space="preserve"> </w:t>
              </w:r>
              <w:proofErr w:type="spellStart"/>
              <w:r w:rsidRPr="00AD0FAD">
                <w:rPr>
                  <w:rStyle w:val="Hyperlink"/>
                  <w:sz w:val="20"/>
                  <w:szCs w:val="20"/>
                </w:rPr>
                <w:t>planned</w:t>
              </w:r>
              <w:proofErr w:type="spellEnd"/>
              <w:r w:rsidRPr="00AD0FAD">
                <w:rPr>
                  <w:rStyle w:val="Hyperlink"/>
                  <w:sz w:val="20"/>
                  <w:szCs w:val="20"/>
                </w:rPr>
                <w:t xml:space="preserve"> </w:t>
              </w:r>
              <w:proofErr w:type="spellStart"/>
              <w:r w:rsidRPr="00AD0FAD">
                <w:rPr>
                  <w:rStyle w:val="Hyperlink"/>
                  <w:sz w:val="20"/>
                  <w:szCs w:val="20"/>
                </w:rPr>
                <w:t>funding</w:t>
              </w:r>
              <w:proofErr w:type="spellEnd"/>
              <w:r w:rsidRPr="00AD0FAD">
                <w:rPr>
                  <w:rStyle w:val="Hyperlink"/>
                  <w:sz w:val="20"/>
                  <w:szCs w:val="20"/>
                </w:rPr>
                <w:t xml:space="preserve"> </w:t>
              </w:r>
              <w:proofErr w:type="spellStart"/>
              <w:r w:rsidRPr="00AD0FAD">
                <w:rPr>
                  <w:rStyle w:val="Hyperlink"/>
                  <w:sz w:val="20"/>
                  <w:szCs w:val="20"/>
                </w:rPr>
                <w:t>cuts</w:t>
              </w:r>
              <w:proofErr w:type="spellEnd"/>
            </w:hyperlink>
          </w:p>
        </w:tc>
      </w:tr>
      <w:tr w:rsidR="00176692" w:rsidRPr="00AD0FAD" w14:paraId="1499A8ED" w14:textId="77777777" w:rsidTr="00BD6CF7">
        <w:trPr>
          <w:trHeight w:val="41"/>
        </w:trPr>
        <w:tc>
          <w:tcPr>
            <w:tcW w:w="884" w:type="dxa"/>
            <w:gridSpan w:val="3"/>
            <w:tcMar>
              <w:top w:w="29" w:type="dxa"/>
              <w:left w:w="115" w:type="dxa"/>
              <w:bottom w:w="29" w:type="dxa"/>
              <w:right w:w="115" w:type="dxa"/>
            </w:tcMar>
          </w:tcPr>
          <w:p w14:paraId="626D9C4D" w14:textId="5FB00178" w:rsidR="00176692" w:rsidRPr="00AD0FAD" w:rsidRDefault="00176692" w:rsidP="0071202F">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03/02</w:t>
            </w:r>
          </w:p>
        </w:tc>
        <w:tc>
          <w:tcPr>
            <w:tcW w:w="11790" w:type="dxa"/>
          </w:tcPr>
          <w:p w14:paraId="221212BC" w14:textId="498F55A2" w:rsidR="00176692" w:rsidRPr="00AD0FAD" w:rsidRDefault="00361001" w:rsidP="0071202F">
            <w:pPr>
              <w:spacing w:after="0"/>
              <w:jc w:val="both"/>
              <w:rPr>
                <w:sz w:val="20"/>
                <w:szCs w:val="20"/>
              </w:rPr>
            </w:pPr>
            <w:r w:rsidRPr="00846B31">
              <w:rPr>
                <w:b/>
                <w:bCs/>
                <w:sz w:val="20"/>
                <w:szCs w:val="20"/>
              </w:rPr>
              <w:t>JK</w:t>
            </w:r>
            <w:r w:rsidR="00176692" w:rsidRPr="00846B31">
              <w:rPr>
                <w:b/>
                <w:bCs/>
                <w:sz w:val="20"/>
                <w:szCs w:val="20"/>
              </w:rPr>
              <w:t xml:space="preserve"> ir Japonija paskelbė apie naujas partnerystes</w:t>
            </w:r>
            <w:r w:rsidR="00176692" w:rsidRPr="00AD0FAD">
              <w:rPr>
                <w:sz w:val="20"/>
                <w:szCs w:val="20"/>
              </w:rPr>
              <w:t>, stiprinančias bendradarbiavimą mokslo ir technologijų srityse, ypač gyvybės mokslų, kvantinių technologijų ir skaitmeninio ryšio srityse. Iniciatyvos apima milijonines bendras investicijas į kvantinius tyrimus, 6 mln. svarų programą geresnei mobiliojo ryšio ir skaitmeninei infrastruktūrai bei investicijas į JK genų terapijos sektorių. Tokios įmonės kaip „</w:t>
            </w:r>
            <w:proofErr w:type="spellStart"/>
            <w:r w:rsidR="00176692" w:rsidRPr="00AD0FAD">
              <w:rPr>
                <w:i/>
                <w:iCs/>
                <w:sz w:val="20"/>
                <w:szCs w:val="20"/>
              </w:rPr>
              <w:t>Orchard</w:t>
            </w:r>
            <w:proofErr w:type="spellEnd"/>
            <w:r w:rsidR="00176692" w:rsidRPr="00AD0FAD">
              <w:rPr>
                <w:i/>
                <w:iCs/>
                <w:sz w:val="20"/>
                <w:szCs w:val="20"/>
              </w:rPr>
              <w:t xml:space="preserve"> </w:t>
            </w:r>
            <w:proofErr w:type="spellStart"/>
            <w:r w:rsidR="00176692" w:rsidRPr="00AD0FAD">
              <w:rPr>
                <w:i/>
                <w:iCs/>
                <w:sz w:val="20"/>
                <w:szCs w:val="20"/>
              </w:rPr>
              <w:t>Therapeutics</w:t>
            </w:r>
            <w:proofErr w:type="spellEnd"/>
            <w:r w:rsidR="00176692" w:rsidRPr="00AD0FAD">
              <w:rPr>
                <w:sz w:val="20"/>
                <w:szCs w:val="20"/>
              </w:rPr>
              <w:t>“ ir „</w:t>
            </w:r>
            <w:proofErr w:type="spellStart"/>
            <w:r w:rsidR="00176692" w:rsidRPr="00AD0FAD">
              <w:rPr>
                <w:i/>
                <w:iCs/>
                <w:sz w:val="20"/>
                <w:szCs w:val="20"/>
              </w:rPr>
              <w:t>Oxford</w:t>
            </w:r>
            <w:proofErr w:type="spellEnd"/>
            <w:r w:rsidR="00176692" w:rsidRPr="00AD0FAD">
              <w:rPr>
                <w:i/>
                <w:iCs/>
                <w:sz w:val="20"/>
                <w:szCs w:val="20"/>
              </w:rPr>
              <w:t xml:space="preserve"> </w:t>
            </w:r>
            <w:proofErr w:type="spellStart"/>
            <w:r w:rsidR="00176692" w:rsidRPr="00AD0FAD">
              <w:rPr>
                <w:i/>
                <w:iCs/>
                <w:sz w:val="20"/>
                <w:szCs w:val="20"/>
              </w:rPr>
              <w:t>Nanopore</w:t>
            </w:r>
            <w:proofErr w:type="spellEnd"/>
            <w:r w:rsidR="00176692" w:rsidRPr="00AD0FAD">
              <w:rPr>
                <w:sz w:val="20"/>
                <w:szCs w:val="20"/>
              </w:rPr>
              <w:t xml:space="preserve">“ bendradarbiaus su Japonijos partneriais kuriant retų ligų gydymo būdus ir tobulinant </w:t>
            </w:r>
            <w:proofErr w:type="spellStart"/>
            <w:r w:rsidR="00176692" w:rsidRPr="00AD0FAD">
              <w:rPr>
                <w:sz w:val="20"/>
                <w:szCs w:val="20"/>
              </w:rPr>
              <w:t>genominius</w:t>
            </w:r>
            <w:proofErr w:type="spellEnd"/>
            <w:r w:rsidR="00176692" w:rsidRPr="00AD0FAD">
              <w:rPr>
                <w:sz w:val="20"/>
                <w:szCs w:val="20"/>
              </w:rPr>
              <w:t xml:space="preserve"> tyrimus. </w:t>
            </w:r>
          </w:p>
        </w:tc>
        <w:tc>
          <w:tcPr>
            <w:tcW w:w="2572" w:type="dxa"/>
            <w:gridSpan w:val="2"/>
          </w:tcPr>
          <w:p w14:paraId="2A658B31" w14:textId="6DD2E58B" w:rsidR="00176692" w:rsidRPr="00AD0FAD" w:rsidRDefault="00361001" w:rsidP="0071202F">
            <w:pPr>
              <w:spacing w:after="0"/>
              <w:rPr>
                <w:sz w:val="20"/>
                <w:szCs w:val="20"/>
              </w:rPr>
            </w:pPr>
            <w:hyperlink r:id="rId33" w:history="1">
              <w:r w:rsidRPr="00AD0FAD">
                <w:rPr>
                  <w:rStyle w:val="Hyperlink"/>
                  <w:sz w:val="20"/>
                  <w:szCs w:val="20"/>
                </w:rPr>
                <w:t xml:space="preserve">UK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Japan</w:t>
              </w:r>
              <w:proofErr w:type="spellEnd"/>
              <w:r w:rsidRPr="00AD0FAD">
                <w:rPr>
                  <w:rStyle w:val="Hyperlink"/>
                  <w:sz w:val="20"/>
                  <w:szCs w:val="20"/>
                </w:rPr>
                <w:t xml:space="preserve"> </w:t>
              </w:r>
              <w:proofErr w:type="spellStart"/>
              <w:r w:rsidRPr="00AD0FAD">
                <w:rPr>
                  <w:rStyle w:val="Hyperlink"/>
                  <w:sz w:val="20"/>
                  <w:szCs w:val="20"/>
                </w:rPr>
                <w:t>strengthen</w:t>
              </w:r>
              <w:proofErr w:type="spellEnd"/>
              <w:r w:rsidRPr="00AD0FAD">
                <w:rPr>
                  <w:rStyle w:val="Hyperlink"/>
                  <w:sz w:val="20"/>
                  <w:szCs w:val="20"/>
                </w:rPr>
                <w:t xml:space="preserve"> </w:t>
              </w:r>
              <w:proofErr w:type="spellStart"/>
              <w:r w:rsidRPr="00AD0FAD">
                <w:rPr>
                  <w:rStyle w:val="Hyperlink"/>
                  <w:sz w:val="20"/>
                  <w:szCs w:val="20"/>
                </w:rPr>
                <w:t>science</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technology</w:t>
              </w:r>
              <w:proofErr w:type="spellEnd"/>
              <w:r w:rsidRPr="00AD0FAD">
                <w:rPr>
                  <w:rStyle w:val="Hyperlink"/>
                  <w:sz w:val="20"/>
                  <w:szCs w:val="20"/>
                </w:rPr>
                <w:t xml:space="preserve"> ties</w:t>
              </w:r>
            </w:hyperlink>
            <w:r w:rsidR="00176692" w:rsidRPr="00AD0FAD">
              <w:rPr>
                <w:sz w:val="20"/>
                <w:szCs w:val="20"/>
              </w:rPr>
              <w:t xml:space="preserve"> </w:t>
            </w:r>
          </w:p>
        </w:tc>
      </w:tr>
      <w:tr w:rsidR="00E44F95" w:rsidRPr="00AD0FAD" w14:paraId="4360ECDE" w14:textId="77777777" w:rsidTr="00BD6CF7">
        <w:trPr>
          <w:trHeight w:val="41"/>
        </w:trPr>
        <w:tc>
          <w:tcPr>
            <w:tcW w:w="884" w:type="dxa"/>
            <w:gridSpan w:val="3"/>
            <w:tcMar>
              <w:top w:w="29" w:type="dxa"/>
              <w:left w:w="115" w:type="dxa"/>
              <w:bottom w:w="29" w:type="dxa"/>
              <w:right w:w="115" w:type="dxa"/>
            </w:tcMar>
          </w:tcPr>
          <w:p w14:paraId="766E0317" w14:textId="6C93AF4D" w:rsidR="00E44F95" w:rsidRPr="00AD0FAD" w:rsidRDefault="00E44F95" w:rsidP="0071202F">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04/02</w:t>
            </w:r>
          </w:p>
        </w:tc>
        <w:tc>
          <w:tcPr>
            <w:tcW w:w="11790" w:type="dxa"/>
          </w:tcPr>
          <w:p w14:paraId="7579886E" w14:textId="3B643917" w:rsidR="00E44F95" w:rsidRPr="00AD0FAD" w:rsidRDefault="00E44F95" w:rsidP="0071202F">
            <w:pPr>
              <w:spacing w:after="0"/>
              <w:jc w:val="both"/>
              <w:rPr>
                <w:sz w:val="20"/>
                <w:szCs w:val="20"/>
              </w:rPr>
            </w:pPr>
            <w:r w:rsidRPr="00AD0FAD">
              <w:rPr>
                <w:sz w:val="20"/>
                <w:szCs w:val="20"/>
              </w:rPr>
              <w:t xml:space="preserve">JK vyriausybė pristatė naują </w:t>
            </w:r>
            <w:r w:rsidR="00361001" w:rsidRPr="00AD0FAD">
              <w:rPr>
                <w:sz w:val="20"/>
                <w:szCs w:val="20"/>
              </w:rPr>
              <w:t xml:space="preserve">Nacionalinės sveikatos tarnybos (angl. </w:t>
            </w:r>
            <w:r w:rsidRPr="00AD0FAD">
              <w:rPr>
                <w:sz w:val="20"/>
                <w:szCs w:val="20"/>
              </w:rPr>
              <w:t>NHS</w:t>
            </w:r>
            <w:r w:rsidR="00361001" w:rsidRPr="00AD0FAD">
              <w:rPr>
                <w:sz w:val="20"/>
                <w:szCs w:val="20"/>
              </w:rPr>
              <w:t>)</w:t>
            </w:r>
            <w:r w:rsidRPr="00AD0FAD">
              <w:rPr>
                <w:sz w:val="20"/>
                <w:szCs w:val="20"/>
              </w:rPr>
              <w:t xml:space="preserve"> vėžio ligos gydymo planą. Numatyta investuoti 2,3 mlrd. svarų sterlingų į diagnostikos technologijas, genetinius tyrimus ir </w:t>
            </w:r>
            <w:proofErr w:type="spellStart"/>
            <w:r w:rsidRPr="00AD0FAD">
              <w:rPr>
                <w:sz w:val="20"/>
                <w:szCs w:val="20"/>
              </w:rPr>
              <w:t>robotinę</w:t>
            </w:r>
            <w:proofErr w:type="spellEnd"/>
            <w:r w:rsidRPr="00AD0FAD">
              <w:rPr>
                <w:sz w:val="20"/>
                <w:szCs w:val="20"/>
              </w:rPr>
              <w:t xml:space="preserve"> chirurgiją, kad ligos būtų nustatomos anksčiau ir gydymas būtų greitesnis bei tikslesnis. Tikimasi iki 2035 m. išgelbėti apie 320 tūkst. gyvybių. </w:t>
            </w:r>
          </w:p>
        </w:tc>
        <w:tc>
          <w:tcPr>
            <w:tcW w:w="2572" w:type="dxa"/>
            <w:gridSpan w:val="2"/>
          </w:tcPr>
          <w:p w14:paraId="5273E68F" w14:textId="5402975E" w:rsidR="00E44F95" w:rsidRPr="00AD0FAD" w:rsidRDefault="004716EE" w:rsidP="0071202F">
            <w:pPr>
              <w:spacing w:after="0"/>
              <w:rPr>
                <w:sz w:val="20"/>
                <w:szCs w:val="20"/>
              </w:rPr>
            </w:pPr>
            <w:hyperlink r:id="rId34" w:history="1">
              <w:r w:rsidRPr="00AD0FAD">
                <w:rPr>
                  <w:rStyle w:val="Hyperlink"/>
                  <w:sz w:val="20"/>
                  <w:szCs w:val="20"/>
                </w:rPr>
                <w:t xml:space="preserve">NHS </w:t>
              </w:r>
              <w:proofErr w:type="spellStart"/>
              <w:r w:rsidRPr="00AD0FAD">
                <w:rPr>
                  <w:rStyle w:val="Hyperlink"/>
                  <w:sz w:val="20"/>
                  <w:szCs w:val="20"/>
                </w:rPr>
                <w:t>cancer</w:t>
              </w:r>
              <w:proofErr w:type="spellEnd"/>
              <w:r w:rsidRPr="00AD0FAD">
                <w:rPr>
                  <w:rStyle w:val="Hyperlink"/>
                  <w:sz w:val="20"/>
                  <w:szCs w:val="20"/>
                </w:rPr>
                <w:t xml:space="preserve"> </w:t>
              </w:r>
              <w:proofErr w:type="spellStart"/>
              <w:r w:rsidRPr="00AD0FAD">
                <w:rPr>
                  <w:rStyle w:val="Hyperlink"/>
                  <w:sz w:val="20"/>
                  <w:szCs w:val="20"/>
                </w:rPr>
                <w:t>plan</w:t>
              </w:r>
              <w:proofErr w:type="spellEnd"/>
              <w:r w:rsidRPr="00AD0FAD">
                <w:rPr>
                  <w:rStyle w:val="Hyperlink"/>
                  <w:sz w:val="20"/>
                  <w:szCs w:val="20"/>
                </w:rPr>
                <w:t xml:space="preserve"> </w:t>
              </w:r>
              <w:proofErr w:type="spellStart"/>
              <w:r w:rsidRPr="00AD0FAD">
                <w:rPr>
                  <w:rStyle w:val="Hyperlink"/>
                  <w:sz w:val="20"/>
                  <w:szCs w:val="20"/>
                </w:rPr>
                <w:t>expects</w:t>
              </w:r>
              <w:proofErr w:type="spellEnd"/>
              <w:r w:rsidRPr="00AD0FAD">
                <w:rPr>
                  <w:rStyle w:val="Hyperlink"/>
                  <w:sz w:val="20"/>
                  <w:szCs w:val="20"/>
                </w:rPr>
                <w:t xml:space="preserve"> to save 75% of </w:t>
              </w:r>
              <w:proofErr w:type="spellStart"/>
              <w:r w:rsidRPr="00AD0FAD">
                <w:rPr>
                  <w:rStyle w:val="Hyperlink"/>
                  <w:sz w:val="20"/>
                  <w:szCs w:val="20"/>
                </w:rPr>
                <w:t>sufferers</w:t>
              </w:r>
              <w:proofErr w:type="spellEnd"/>
            </w:hyperlink>
          </w:p>
        </w:tc>
      </w:tr>
      <w:tr w:rsidR="006D086A" w:rsidRPr="00AD0FAD" w14:paraId="4D15EA90" w14:textId="77777777" w:rsidTr="00BD6CF7">
        <w:trPr>
          <w:trHeight w:val="41"/>
        </w:trPr>
        <w:tc>
          <w:tcPr>
            <w:tcW w:w="884" w:type="dxa"/>
            <w:gridSpan w:val="3"/>
            <w:tcMar>
              <w:top w:w="29" w:type="dxa"/>
              <w:left w:w="115" w:type="dxa"/>
              <w:bottom w:w="29" w:type="dxa"/>
              <w:right w:w="115" w:type="dxa"/>
            </w:tcMar>
          </w:tcPr>
          <w:p w14:paraId="17821553" w14:textId="6C512419" w:rsidR="006D086A" w:rsidRPr="00AD0FAD" w:rsidRDefault="006D086A" w:rsidP="0071202F">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04/02</w:t>
            </w:r>
          </w:p>
        </w:tc>
        <w:tc>
          <w:tcPr>
            <w:tcW w:w="11790" w:type="dxa"/>
          </w:tcPr>
          <w:p w14:paraId="7478BD95" w14:textId="7FD27EA5" w:rsidR="006D086A" w:rsidRPr="00AD0FAD" w:rsidRDefault="00361001" w:rsidP="0071202F">
            <w:pPr>
              <w:spacing w:after="0"/>
              <w:jc w:val="both"/>
              <w:rPr>
                <w:sz w:val="20"/>
                <w:szCs w:val="20"/>
              </w:rPr>
            </w:pPr>
            <w:r w:rsidRPr="00AD0FAD">
              <w:rPr>
                <w:sz w:val="20"/>
                <w:szCs w:val="20"/>
              </w:rPr>
              <w:t>JK</w:t>
            </w:r>
            <w:r w:rsidR="006D086A" w:rsidRPr="00AD0FAD">
              <w:rPr>
                <w:sz w:val="20"/>
                <w:szCs w:val="20"/>
              </w:rPr>
              <w:t xml:space="preserve"> susitarimas su </w:t>
            </w:r>
            <w:proofErr w:type="spellStart"/>
            <w:r w:rsidR="006D086A" w:rsidRPr="00AD0FAD">
              <w:rPr>
                <w:sz w:val="20"/>
                <w:szCs w:val="20"/>
              </w:rPr>
              <w:t>Donald</w:t>
            </w:r>
            <w:proofErr w:type="spellEnd"/>
            <w:r w:rsidR="006D086A" w:rsidRPr="00AD0FAD">
              <w:rPr>
                <w:sz w:val="20"/>
                <w:szCs w:val="20"/>
              </w:rPr>
              <w:t xml:space="preserve"> </w:t>
            </w:r>
            <w:proofErr w:type="spellStart"/>
            <w:r w:rsidR="006D086A" w:rsidRPr="00AD0FAD">
              <w:rPr>
                <w:sz w:val="20"/>
                <w:szCs w:val="20"/>
              </w:rPr>
              <w:t>Trump</w:t>
            </w:r>
            <w:proofErr w:type="spellEnd"/>
            <w:r w:rsidR="006D086A" w:rsidRPr="00AD0FAD">
              <w:rPr>
                <w:sz w:val="20"/>
                <w:szCs w:val="20"/>
              </w:rPr>
              <w:t xml:space="preserve"> administracija dėl didesnių išlaidų naujiems vaistams per artimiausius trejus metus kainuos apie 1 mlrd. svarų, patvirtino mokslo ministras Patrick </w:t>
            </w:r>
            <w:proofErr w:type="spellStart"/>
            <w:r w:rsidR="006D086A" w:rsidRPr="00AD0FAD">
              <w:rPr>
                <w:sz w:val="20"/>
                <w:szCs w:val="20"/>
              </w:rPr>
              <w:t>Vallance</w:t>
            </w:r>
            <w:proofErr w:type="spellEnd"/>
            <w:r w:rsidR="006D086A" w:rsidRPr="00AD0FAD">
              <w:rPr>
                <w:sz w:val="20"/>
                <w:szCs w:val="20"/>
              </w:rPr>
              <w:t xml:space="preserve">. Papildomos lėšos bus dengiamos iš esamo Sveikatos ir socialinės apsaugos departamento biudžeto, o tai kelia nerimą, ar dėl to nebus mažinamas kitų sričių finansavimas. Susitarimas numato 25 proc. didesnes išlaidas inovatyviems vaistams ir </w:t>
            </w:r>
            <w:r w:rsidR="006D086A" w:rsidRPr="00AD0FAD">
              <w:rPr>
                <w:sz w:val="20"/>
                <w:szCs w:val="20"/>
              </w:rPr>
              <w:lastRenderedPageBreak/>
              <w:t>tikimasi, kad tai paskatins investicijas į gyvybės mokslų sektorių bei apsaugos JK nuo JAV farmacijos muitų. Tačiau kritikai abejoja sandorio nauda ir įspėja, kad ilgainiui išlaidos gali dar labiau išaugti, didindamos spaudimą jau įtemptam sveikatos apsaugos biudžetui.</w:t>
            </w:r>
          </w:p>
        </w:tc>
        <w:tc>
          <w:tcPr>
            <w:tcW w:w="2572" w:type="dxa"/>
            <w:gridSpan w:val="2"/>
          </w:tcPr>
          <w:p w14:paraId="570DF251" w14:textId="4E688C2B" w:rsidR="006D086A" w:rsidRPr="00AD0FAD" w:rsidRDefault="004716EE" w:rsidP="0071202F">
            <w:pPr>
              <w:spacing w:after="0"/>
              <w:rPr>
                <w:sz w:val="20"/>
                <w:szCs w:val="20"/>
              </w:rPr>
            </w:pPr>
            <w:hyperlink r:id="rId35" w:history="1">
              <w:r w:rsidRPr="00AD0FAD">
                <w:rPr>
                  <w:rStyle w:val="Hyperlink"/>
                  <w:sz w:val="20"/>
                  <w:szCs w:val="20"/>
                </w:rPr>
                <w:t xml:space="preserve">NHS </w:t>
              </w:r>
              <w:proofErr w:type="spellStart"/>
              <w:r w:rsidRPr="00AD0FAD">
                <w:rPr>
                  <w:rStyle w:val="Hyperlink"/>
                  <w:sz w:val="20"/>
                  <w:szCs w:val="20"/>
                </w:rPr>
                <w:t>drugs</w:t>
              </w:r>
              <w:proofErr w:type="spellEnd"/>
              <w:r w:rsidRPr="00AD0FAD">
                <w:rPr>
                  <w:rStyle w:val="Hyperlink"/>
                  <w:sz w:val="20"/>
                  <w:szCs w:val="20"/>
                </w:rPr>
                <w:t xml:space="preserve"> </w:t>
              </w:r>
              <w:proofErr w:type="spellStart"/>
              <w:r w:rsidRPr="00AD0FAD">
                <w:rPr>
                  <w:rStyle w:val="Hyperlink"/>
                  <w:sz w:val="20"/>
                  <w:szCs w:val="20"/>
                </w:rPr>
                <w:t>deal</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US to </w:t>
              </w:r>
              <w:proofErr w:type="spellStart"/>
              <w:r w:rsidRPr="00AD0FAD">
                <w:rPr>
                  <w:rStyle w:val="Hyperlink"/>
                  <w:sz w:val="20"/>
                  <w:szCs w:val="20"/>
                </w:rPr>
                <w:t>cost</w:t>
              </w:r>
              <w:proofErr w:type="spellEnd"/>
              <w:r w:rsidRPr="00AD0FAD">
                <w:rPr>
                  <w:rStyle w:val="Hyperlink"/>
                  <w:sz w:val="20"/>
                  <w:szCs w:val="20"/>
                </w:rPr>
                <w:t xml:space="preserve"> £1bn </w:t>
              </w:r>
              <w:proofErr w:type="spellStart"/>
              <w:r w:rsidRPr="00AD0FAD">
                <w:rPr>
                  <w:rStyle w:val="Hyperlink"/>
                  <w:sz w:val="20"/>
                  <w:szCs w:val="20"/>
                </w:rPr>
                <w:t>over</w:t>
              </w:r>
              <w:proofErr w:type="spellEnd"/>
              <w:r w:rsidRPr="00AD0FAD">
                <w:rPr>
                  <w:rStyle w:val="Hyperlink"/>
                  <w:sz w:val="20"/>
                  <w:szCs w:val="20"/>
                </w:rPr>
                <w:t xml:space="preserve"> </w:t>
              </w:r>
              <w:proofErr w:type="spellStart"/>
              <w:r w:rsidRPr="00AD0FAD">
                <w:rPr>
                  <w:rStyle w:val="Hyperlink"/>
                  <w:sz w:val="20"/>
                  <w:szCs w:val="20"/>
                </w:rPr>
                <w:t>next</w:t>
              </w:r>
              <w:proofErr w:type="spellEnd"/>
              <w:r w:rsidRPr="00AD0FAD">
                <w:rPr>
                  <w:rStyle w:val="Hyperlink"/>
                  <w:sz w:val="20"/>
                  <w:szCs w:val="20"/>
                </w:rPr>
                <w:t xml:space="preserve"> </w:t>
              </w:r>
              <w:proofErr w:type="spellStart"/>
              <w:r w:rsidRPr="00AD0FAD">
                <w:rPr>
                  <w:rStyle w:val="Hyperlink"/>
                  <w:sz w:val="20"/>
                  <w:szCs w:val="20"/>
                </w:rPr>
                <w:t>three</w:t>
              </w:r>
              <w:proofErr w:type="spellEnd"/>
              <w:r w:rsidRPr="00AD0FAD">
                <w:rPr>
                  <w:rStyle w:val="Hyperlink"/>
                  <w:sz w:val="20"/>
                  <w:szCs w:val="20"/>
                </w:rPr>
                <w:t xml:space="preserve"> </w:t>
              </w:r>
              <w:proofErr w:type="spellStart"/>
              <w:r w:rsidRPr="00AD0FAD">
                <w:rPr>
                  <w:rStyle w:val="Hyperlink"/>
                  <w:sz w:val="20"/>
                  <w:szCs w:val="20"/>
                </w:rPr>
                <w:t>years</w:t>
              </w:r>
              <w:proofErr w:type="spellEnd"/>
            </w:hyperlink>
            <w:r w:rsidR="006D086A" w:rsidRPr="00AD0FAD">
              <w:rPr>
                <w:sz w:val="20"/>
                <w:szCs w:val="20"/>
              </w:rPr>
              <w:t xml:space="preserve"> </w:t>
            </w:r>
          </w:p>
        </w:tc>
      </w:tr>
      <w:tr w:rsidR="0071202F" w:rsidRPr="00AD0FAD" w14:paraId="608A4E75" w14:textId="77777777" w:rsidTr="0060037A">
        <w:trPr>
          <w:trHeight w:val="41"/>
        </w:trPr>
        <w:tc>
          <w:tcPr>
            <w:tcW w:w="15246" w:type="dxa"/>
            <w:gridSpan w:val="6"/>
            <w:shd w:val="clear" w:color="auto" w:fill="DEEAF6" w:themeFill="accent1" w:themeFillTint="33"/>
            <w:tcMar>
              <w:top w:w="29" w:type="dxa"/>
              <w:left w:w="115" w:type="dxa"/>
              <w:bottom w:w="29" w:type="dxa"/>
              <w:right w:w="115" w:type="dxa"/>
            </w:tcMar>
          </w:tcPr>
          <w:p w14:paraId="7AAD2C52" w14:textId="107BA7F1" w:rsidR="0071202F" w:rsidRPr="00AD0FAD" w:rsidRDefault="0071202F" w:rsidP="0071202F">
            <w:pPr>
              <w:spacing w:after="0"/>
              <w:jc w:val="both"/>
              <w:rPr>
                <w:rFonts w:asciiTheme="minorHAnsi" w:hAnsiTheme="minorHAnsi" w:cstheme="minorHAnsi"/>
                <w:b/>
                <w:sz w:val="20"/>
                <w:szCs w:val="20"/>
              </w:rPr>
            </w:pPr>
            <w:r w:rsidRPr="00AD0FAD">
              <w:rPr>
                <w:rFonts w:asciiTheme="minorHAnsi" w:hAnsiTheme="minorHAnsi" w:cstheme="minorHAnsi"/>
                <w:b/>
                <w:sz w:val="20"/>
                <w:szCs w:val="20"/>
              </w:rPr>
              <w:t>Energetika, transportas, aplinka ir klimato kaita, žaliosios technologijos, kibernetinis saugumas</w:t>
            </w:r>
          </w:p>
        </w:tc>
      </w:tr>
      <w:tr w:rsidR="0071202F" w:rsidRPr="00AD0FAD" w14:paraId="5BF43850" w14:textId="77777777" w:rsidTr="00BD6CF7">
        <w:trPr>
          <w:trHeight w:val="41"/>
        </w:trPr>
        <w:tc>
          <w:tcPr>
            <w:tcW w:w="884" w:type="dxa"/>
            <w:gridSpan w:val="3"/>
            <w:tcMar>
              <w:top w:w="29" w:type="dxa"/>
              <w:left w:w="115" w:type="dxa"/>
              <w:bottom w:w="29" w:type="dxa"/>
              <w:right w:w="115" w:type="dxa"/>
            </w:tcMar>
          </w:tcPr>
          <w:p w14:paraId="30BCFB97" w14:textId="77777777" w:rsidR="0071202F" w:rsidRPr="00AD0FAD" w:rsidRDefault="0071202F" w:rsidP="0071202F">
            <w:pPr>
              <w:spacing w:after="0"/>
              <w:jc w:val="both"/>
              <w:rPr>
                <w:rFonts w:asciiTheme="minorHAnsi" w:hAnsiTheme="minorHAnsi" w:cstheme="minorHAnsi"/>
                <w:b/>
                <w:sz w:val="20"/>
                <w:szCs w:val="20"/>
              </w:rPr>
            </w:pPr>
          </w:p>
        </w:tc>
        <w:tc>
          <w:tcPr>
            <w:tcW w:w="11790" w:type="dxa"/>
          </w:tcPr>
          <w:p w14:paraId="5D0CA100" w14:textId="5C9C15C7" w:rsidR="0071202F" w:rsidRPr="00AD0FAD" w:rsidRDefault="0071202F" w:rsidP="0071202F">
            <w:pPr>
              <w:spacing w:after="0"/>
              <w:rPr>
                <w:rFonts w:asciiTheme="minorHAnsi" w:hAnsiTheme="minorHAnsi" w:cstheme="minorHAnsi"/>
                <w:sz w:val="20"/>
                <w:szCs w:val="20"/>
              </w:rPr>
            </w:pPr>
            <w:r w:rsidRPr="00AD0FAD">
              <w:rPr>
                <w:rFonts w:asciiTheme="minorHAnsi" w:hAnsiTheme="minorHAnsi" w:cstheme="minorHAnsi"/>
                <w:sz w:val="20"/>
                <w:szCs w:val="20"/>
              </w:rPr>
              <w:t xml:space="preserve">JK Transporto Ministerija – moksliniai tyrimai ir eksperimentinė plėtra (MTEP) aviacijos </w:t>
            </w:r>
            <w:proofErr w:type="spellStart"/>
            <w:r w:rsidRPr="00AD0FAD">
              <w:rPr>
                <w:rFonts w:asciiTheme="minorHAnsi" w:hAnsiTheme="minorHAnsi" w:cstheme="minorHAnsi"/>
                <w:sz w:val="20"/>
                <w:szCs w:val="20"/>
              </w:rPr>
              <w:t>dekarbonizacijai</w:t>
            </w:r>
            <w:proofErr w:type="spellEnd"/>
            <w:r w:rsidRPr="00AD0FAD">
              <w:rPr>
                <w:rFonts w:asciiTheme="minorHAnsi" w:hAnsiTheme="minorHAnsi" w:cstheme="minorHAnsi"/>
                <w:sz w:val="20"/>
                <w:szCs w:val="20"/>
              </w:rPr>
              <w:t>.</w:t>
            </w:r>
          </w:p>
        </w:tc>
        <w:tc>
          <w:tcPr>
            <w:tcW w:w="2572" w:type="dxa"/>
            <w:gridSpan w:val="2"/>
          </w:tcPr>
          <w:p w14:paraId="48897256" w14:textId="132D6B37" w:rsidR="0071202F" w:rsidRPr="00AD0FAD" w:rsidRDefault="0071202F" w:rsidP="0071202F">
            <w:pPr>
              <w:spacing w:after="0"/>
              <w:jc w:val="both"/>
              <w:rPr>
                <w:rFonts w:asciiTheme="minorHAnsi" w:hAnsiTheme="minorHAnsi" w:cstheme="minorHAnsi"/>
                <w:sz w:val="20"/>
                <w:szCs w:val="20"/>
              </w:rPr>
            </w:pPr>
            <w:hyperlink r:id="rId36" w:history="1">
              <w:r w:rsidRPr="00AD0FAD">
                <w:rPr>
                  <w:rStyle w:val="Hyperlink"/>
                  <w:rFonts w:asciiTheme="minorHAnsi" w:hAnsiTheme="minorHAnsi" w:cstheme="minorHAnsi"/>
                  <w:sz w:val="20"/>
                  <w:szCs w:val="20"/>
                </w:rPr>
                <w:t>GOV.UK</w:t>
              </w:r>
            </w:hyperlink>
            <w:r w:rsidRPr="00AD0FAD">
              <w:rPr>
                <w:rFonts w:asciiTheme="minorHAnsi" w:hAnsiTheme="minorHAnsi" w:cstheme="minorHAnsi"/>
                <w:sz w:val="20"/>
                <w:szCs w:val="20"/>
              </w:rPr>
              <w:t xml:space="preserve"> </w:t>
            </w:r>
          </w:p>
        </w:tc>
      </w:tr>
      <w:tr w:rsidR="00551F97" w:rsidRPr="00AD0FAD" w14:paraId="4F2AE13C" w14:textId="77777777" w:rsidTr="00BD6CF7">
        <w:trPr>
          <w:trHeight w:val="41"/>
        </w:trPr>
        <w:tc>
          <w:tcPr>
            <w:tcW w:w="884" w:type="dxa"/>
            <w:gridSpan w:val="3"/>
            <w:tcMar>
              <w:top w:w="29" w:type="dxa"/>
              <w:left w:w="115" w:type="dxa"/>
              <w:bottom w:w="29" w:type="dxa"/>
              <w:right w:w="115" w:type="dxa"/>
            </w:tcMar>
          </w:tcPr>
          <w:p w14:paraId="41B91CE8" w14:textId="4C8BDDB0" w:rsidR="00551F97" w:rsidRPr="00AD0FAD" w:rsidRDefault="00551F97" w:rsidP="0071202F">
            <w:pPr>
              <w:spacing w:after="0"/>
              <w:jc w:val="both"/>
              <w:rPr>
                <w:rFonts w:asciiTheme="minorHAnsi" w:hAnsiTheme="minorHAnsi" w:cstheme="minorHAnsi"/>
                <w:bCs/>
                <w:sz w:val="20"/>
                <w:szCs w:val="20"/>
              </w:rPr>
            </w:pPr>
            <w:r w:rsidRPr="00AD0FAD">
              <w:rPr>
                <w:rFonts w:asciiTheme="minorHAnsi" w:hAnsiTheme="minorHAnsi" w:cstheme="minorHAnsi"/>
                <w:bCs/>
                <w:color w:val="000000" w:themeColor="text1"/>
                <w:sz w:val="20"/>
                <w:szCs w:val="20"/>
              </w:rPr>
              <w:t>12/02</w:t>
            </w:r>
          </w:p>
        </w:tc>
        <w:tc>
          <w:tcPr>
            <w:tcW w:w="11790" w:type="dxa"/>
          </w:tcPr>
          <w:p w14:paraId="4A31866E" w14:textId="4DCBEE98" w:rsidR="00551F97" w:rsidRPr="00AD0FAD" w:rsidRDefault="00551F97" w:rsidP="0071202F">
            <w:pPr>
              <w:spacing w:after="0"/>
              <w:rPr>
                <w:rFonts w:asciiTheme="minorHAnsi" w:hAnsiTheme="minorHAnsi" w:cstheme="minorHAnsi"/>
                <w:b/>
                <w:bCs/>
                <w:sz w:val="20"/>
                <w:szCs w:val="20"/>
              </w:rPr>
            </w:pPr>
            <w:r w:rsidRPr="00AD0FAD">
              <w:rPr>
                <w:rFonts w:asciiTheme="minorHAnsi" w:hAnsiTheme="minorHAnsi" w:cstheme="minorHAnsi"/>
                <w:b/>
                <w:bCs/>
                <w:sz w:val="20"/>
                <w:szCs w:val="20"/>
              </w:rPr>
              <w:t>Energetikos tendencijos: 2025 m. gruodžio mėn.</w:t>
            </w:r>
          </w:p>
          <w:p w14:paraId="773695A4" w14:textId="77777777" w:rsidR="00442E07" w:rsidRPr="00AD0FAD" w:rsidRDefault="00442E07" w:rsidP="00442E07">
            <w:pPr>
              <w:spacing w:after="0"/>
              <w:rPr>
                <w:rFonts w:asciiTheme="minorHAnsi" w:hAnsiTheme="minorHAnsi" w:cstheme="minorHAnsi"/>
                <w:sz w:val="20"/>
                <w:szCs w:val="20"/>
              </w:rPr>
            </w:pPr>
            <w:r w:rsidRPr="00AD0FAD">
              <w:rPr>
                <w:rFonts w:asciiTheme="minorHAnsi" w:hAnsiTheme="minorHAnsi" w:cstheme="minorHAnsi"/>
                <w:sz w:val="20"/>
                <w:szCs w:val="20"/>
              </w:rPr>
              <w:t>Ankstesnio ketvirčio JK atsinaujinančios energetikos sektoriaus tendencijų apžvalga, daugiausia dėmesio skiriant:</w:t>
            </w:r>
          </w:p>
          <w:p w14:paraId="0417BF46" w14:textId="4E9324BC" w:rsidR="00442E07" w:rsidRPr="00AD0FAD" w:rsidRDefault="00442E07" w:rsidP="00442E07">
            <w:pPr>
              <w:numPr>
                <w:ilvl w:val="0"/>
                <w:numId w:val="41"/>
              </w:numPr>
              <w:spacing w:after="0"/>
              <w:rPr>
                <w:rFonts w:asciiTheme="minorHAnsi" w:hAnsiTheme="minorHAnsi" w:cstheme="minorHAnsi"/>
                <w:sz w:val="20"/>
                <w:szCs w:val="20"/>
              </w:rPr>
            </w:pPr>
            <w:r w:rsidRPr="00AD0FAD">
              <w:rPr>
                <w:rFonts w:asciiTheme="minorHAnsi" w:hAnsiTheme="minorHAnsi" w:cstheme="minorHAnsi"/>
                <w:sz w:val="20"/>
                <w:szCs w:val="20"/>
              </w:rPr>
              <w:t>atsinaujinančios elektros energijos gamybai;</w:t>
            </w:r>
          </w:p>
          <w:p w14:paraId="1E119C4D" w14:textId="23EBF899" w:rsidR="00442E07" w:rsidRPr="00AD0FAD" w:rsidRDefault="00442E07" w:rsidP="00442E07">
            <w:pPr>
              <w:numPr>
                <w:ilvl w:val="0"/>
                <w:numId w:val="41"/>
              </w:numPr>
              <w:spacing w:after="0"/>
              <w:rPr>
                <w:rFonts w:asciiTheme="minorHAnsi" w:hAnsiTheme="minorHAnsi" w:cstheme="minorHAnsi"/>
                <w:sz w:val="20"/>
                <w:szCs w:val="20"/>
              </w:rPr>
            </w:pPr>
            <w:r w:rsidRPr="00AD0FAD">
              <w:rPr>
                <w:rFonts w:asciiTheme="minorHAnsi" w:hAnsiTheme="minorHAnsi" w:cstheme="minorHAnsi"/>
                <w:sz w:val="20"/>
                <w:szCs w:val="20"/>
              </w:rPr>
              <w:t>atsinaujinančios elektros energijos pajėgumams;</w:t>
            </w:r>
          </w:p>
          <w:p w14:paraId="24A5EE78" w14:textId="2EACC7E5" w:rsidR="00442E07" w:rsidRPr="00AD0FAD" w:rsidRDefault="00442E07" w:rsidP="00442E07">
            <w:pPr>
              <w:numPr>
                <w:ilvl w:val="0"/>
                <w:numId w:val="41"/>
              </w:numPr>
              <w:spacing w:after="0"/>
              <w:rPr>
                <w:rFonts w:asciiTheme="minorHAnsi" w:hAnsiTheme="minorHAnsi" w:cstheme="minorHAnsi"/>
                <w:sz w:val="20"/>
                <w:szCs w:val="20"/>
              </w:rPr>
            </w:pPr>
            <w:r w:rsidRPr="00AD0FAD">
              <w:rPr>
                <w:rFonts w:asciiTheme="minorHAnsi" w:hAnsiTheme="minorHAnsi" w:cstheme="minorHAnsi"/>
                <w:sz w:val="20"/>
                <w:szCs w:val="20"/>
              </w:rPr>
              <w:t>atsinaujinančių energijos šaltinių apkrovos koeficientams;</w:t>
            </w:r>
          </w:p>
          <w:p w14:paraId="0CBA49CA" w14:textId="18D4096E" w:rsidR="00442E07" w:rsidRPr="00AD0FAD" w:rsidRDefault="00442E07" w:rsidP="00442E07">
            <w:pPr>
              <w:numPr>
                <w:ilvl w:val="0"/>
                <w:numId w:val="41"/>
              </w:numPr>
              <w:spacing w:after="0"/>
              <w:rPr>
                <w:rFonts w:asciiTheme="minorHAnsi" w:hAnsiTheme="minorHAnsi" w:cstheme="minorHAnsi"/>
                <w:sz w:val="20"/>
                <w:szCs w:val="20"/>
              </w:rPr>
            </w:pPr>
            <w:r w:rsidRPr="00AD0FAD">
              <w:rPr>
                <w:rFonts w:asciiTheme="minorHAnsi" w:hAnsiTheme="minorHAnsi" w:cstheme="minorHAnsi"/>
                <w:sz w:val="20"/>
                <w:szCs w:val="20"/>
              </w:rPr>
              <w:t>elektros supirkimo tarifų (</w:t>
            </w:r>
            <w:r w:rsidR="00846B31">
              <w:rPr>
                <w:rFonts w:asciiTheme="minorHAnsi" w:hAnsiTheme="minorHAnsi" w:cstheme="minorHAnsi"/>
                <w:sz w:val="20"/>
                <w:szCs w:val="20"/>
              </w:rPr>
              <w:t xml:space="preserve">angl. </w:t>
            </w:r>
            <w:proofErr w:type="spellStart"/>
            <w:r w:rsidRPr="00AD0FAD">
              <w:rPr>
                <w:rFonts w:asciiTheme="minorHAnsi" w:hAnsiTheme="minorHAnsi" w:cstheme="minorHAnsi"/>
                <w:i/>
                <w:iCs/>
                <w:sz w:val="20"/>
                <w:szCs w:val="20"/>
              </w:rPr>
              <w:t>feed</w:t>
            </w:r>
            <w:proofErr w:type="spellEnd"/>
            <w:r w:rsidRPr="00AD0FAD">
              <w:rPr>
                <w:rFonts w:asciiTheme="minorHAnsi" w:hAnsiTheme="minorHAnsi" w:cstheme="minorHAnsi"/>
                <w:i/>
                <w:iCs/>
                <w:sz w:val="20"/>
                <w:szCs w:val="20"/>
              </w:rPr>
              <w:t xml:space="preserve">-in </w:t>
            </w:r>
            <w:proofErr w:type="spellStart"/>
            <w:r w:rsidRPr="00AD0FAD">
              <w:rPr>
                <w:rFonts w:asciiTheme="minorHAnsi" w:hAnsiTheme="minorHAnsi" w:cstheme="minorHAnsi"/>
                <w:i/>
                <w:iCs/>
                <w:sz w:val="20"/>
                <w:szCs w:val="20"/>
              </w:rPr>
              <w:t>tariffs</w:t>
            </w:r>
            <w:proofErr w:type="spellEnd"/>
            <w:r w:rsidRPr="00AD0FAD">
              <w:rPr>
                <w:rFonts w:asciiTheme="minorHAnsi" w:hAnsiTheme="minorHAnsi" w:cstheme="minorHAnsi"/>
                <w:sz w:val="20"/>
                <w:szCs w:val="20"/>
              </w:rPr>
              <w:t>) pajėgumams;</w:t>
            </w:r>
          </w:p>
          <w:p w14:paraId="7596BFED" w14:textId="27B8D301" w:rsidR="00551F97" w:rsidRPr="00AD0FAD" w:rsidRDefault="00442E07" w:rsidP="0071202F">
            <w:pPr>
              <w:numPr>
                <w:ilvl w:val="0"/>
                <w:numId w:val="41"/>
              </w:numPr>
              <w:spacing w:after="0"/>
              <w:rPr>
                <w:rFonts w:asciiTheme="minorHAnsi" w:hAnsiTheme="minorHAnsi" w:cstheme="minorHAnsi"/>
                <w:sz w:val="20"/>
                <w:szCs w:val="20"/>
              </w:rPr>
            </w:pPr>
            <w:r w:rsidRPr="00AD0FAD">
              <w:rPr>
                <w:rFonts w:asciiTheme="minorHAnsi" w:hAnsiTheme="minorHAnsi" w:cstheme="minorHAnsi"/>
                <w:sz w:val="20"/>
                <w:szCs w:val="20"/>
              </w:rPr>
              <w:t>skystųjų biodegalų vartojimui.</w:t>
            </w:r>
          </w:p>
        </w:tc>
        <w:tc>
          <w:tcPr>
            <w:tcW w:w="2572" w:type="dxa"/>
            <w:gridSpan w:val="2"/>
          </w:tcPr>
          <w:p w14:paraId="334DEA86" w14:textId="438DCB8B" w:rsidR="00551F97" w:rsidRPr="00AD0FAD" w:rsidRDefault="00442E07" w:rsidP="004716EE">
            <w:pPr>
              <w:spacing w:after="0"/>
              <w:rPr>
                <w:sz w:val="20"/>
                <w:szCs w:val="20"/>
              </w:rPr>
            </w:pPr>
            <w:hyperlink r:id="rId37" w:history="1">
              <w:r w:rsidRPr="00AD0FAD">
                <w:rPr>
                  <w:rStyle w:val="Hyperlink"/>
                  <w:sz w:val="20"/>
                  <w:szCs w:val="20"/>
                </w:rPr>
                <w:t xml:space="preserve">Energy </w:t>
              </w:r>
              <w:proofErr w:type="spellStart"/>
              <w:r w:rsidRPr="00AD0FAD">
                <w:rPr>
                  <w:rStyle w:val="Hyperlink"/>
                  <w:sz w:val="20"/>
                  <w:szCs w:val="20"/>
                </w:rPr>
                <w:t>Trends</w:t>
              </w:r>
              <w:proofErr w:type="spellEnd"/>
              <w:r w:rsidRPr="00AD0FAD">
                <w:rPr>
                  <w:rStyle w:val="Hyperlink"/>
                  <w:sz w:val="20"/>
                  <w:szCs w:val="20"/>
                </w:rPr>
                <w:t xml:space="preserve">: UK </w:t>
              </w:r>
              <w:proofErr w:type="spellStart"/>
              <w:r w:rsidRPr="00AD0FAD">
                <w:rPr>
                  <w:rStyle w:val="Hyperlink"/>
                  <w:sz w:val="20"/>
                  <w:szCs w:val="20"/>
                </w:rPr>
                <w:t>Renewables</w:t>
              </w:r>
              <w:proofErr w:type="spellEnd"/>
            </w:hyperlink>
            <w:r w:rsidRPr="00AD0FAD">
              <w:rPr>
                <w:sz w:val="20"/>
                <w:szCs w:val="20"/>
              </w:rPr>
              <w:t xml:space="preserve"> </w:t>
            </w:r>
          </w:p>
        </w:tc>
      </w:tr>
      <w:tr w:rsidR="00BD3897" w:rsidRPr="00AD0FAD" w14:paraId="75638EF0" w14:textId="77777777" w:rsidTr="00BD6CF7">
        <w:trPr>
          <w:trHeight w:val="41"/>
        </w:trPr>
        <w:tc>
          <w:tcPr>
            <w:tcW w:w="884" w:type="dxa"/>
            <w:gridSpan w:val="3"/>
            <w:tcMar>
              <w:top w:w="29" w:type="dxa"/>
              <w:left w:w="115" w:type="dxa"/>
              <w:bottom w:w="29" w:type="dxa"/>
              <w:right w:w="115" w:type="dxa"/>
            </w:tcMar>
          </w:tcPr>
          <w:p w14:paraId="6F136ABE" w14:textId="5DAABB81" w:rsidR="00BD3897" w:rsidRPr="00AD0FAD" w:rsidRDefault="00BD3897" w:rsidP="0071202F">
            <w:pPr>
              <w:spacing w:after="0"/>
              <w:jc w:val="both"/>
              <w:rPr>
                <w:rFonts w:asciiTheme="minorHAnsi" w:hAnsiTheme="minorHAnsi" w:cstheme="minorHAnsi"/>
                <w:bCs/>
                <w:sz w:val="20"/>
                <w:szCs w:val="20"/>
              </w:rPr>
            </w:pPr>
            <w:r w:rsidRPr="00AD0FAD">
              <w:rPr>
                <w:rFonts w:asciiTheme="minorHAnsi" w:hAnsiTheme="minorHAnsi" w:cstheme="minorHAnsi"/>
                <w:bCs/>
                <w:color w:val="000000" w:themeColor="text1"/>
                <w:sz w:val="20"/>
                <w:szCs w:val="20"/>
              </w:rPr>
              <w:t>01/02</w:t>
            </w:r>
          </w:p>
        </w:tc>
        <w:tc>
          <w:tcPr>
            <w:tcW w:w="11790" w:type="dxa"/>
          </w:tcPr>
          <w:p w14:paraId="56F2E412" w14:textId="7F441179" w:rsidR="00BD3897" w:rsidRPr="00AD0FAD" w:rsidRDefault="00BD3897" w:rsidP="0071202F">
            <w:pPr>
              <w:spacing w:after="0"/>
              <w:rPr>
                <w:rFonts w:asciiTheme="minorHAnsi" w:hAnsiTheme="minorHAnsi" w:cstheme="minorHAnsi"/>
                <w:sz w:val="20"/>
                <w:szCs w:val="20"/>
              </w:rPr>
            </w:pPr>
            <w:r w:rsidRPr="00846B31">
              <w:rPr>
                <w:rFonts w:asciiTheme="minorHAnsi" w:hAnsiTheme="minorHAnsi" w:cstheme="minorHAnsi"/>
                <w:b/>
                <w:bCs/>
                <w:sz w:val="20"/>
                <w:szCs w:val="20"/>
              </w:rPr>
              <w:t xml:space="preserve">Japonija ir </w:t>
            </w:r>
            <w:r w:rsidR="00846B31" w:rsidRPr="00846B31">
              <w:rPr>
                <w:rFonts w:asciiTheme="minorHAnsi" w:hAnsiTheme="minorHAnsi" w:cstheme="minorHAnsi"/>
                <w:b/>
                <w:bCs/>
                <w:sz w:val="20"/>
                <w:szCs w:val="20"/>
              </w:rPr>
              <w:t>JK</w:t>
            </w:r>
            <w:r w:rsidRPr="00846B31">
              <w:rPr>
                <w:rFonts w:asciiTheme="minorHAnsi" w:hAnsiTheme="minorHAnsi" w:cstheme="minorHAnsi"/>
                <w:b/>
                <w:bCs/>
                <w:sz w:val="20"/>
                <w:szCs w:val="20"/>
              </w:rPr>
              <w:t xml:space="preserve"> paskelbė apie strateginę kibernetinio saugumo partnerystę</w:t>
            </w:r>
            <w:r w:rsidRPr="00AD0FAD">
              <w:rPr>
                <w:rFonts w:asciiTheme="minorHAnsi" w:hAnsiTheme="minorHAnsi" w:cstheme="minorHAnsi"/>
                <w:sz w:val="20"/>
                <w:szCs w:val="20"/>
              </w:rPr>
              <w:t>, siekdamos stiprinti bendradarbiavimą saugaus ir patikimo skaitmeninio pasaulio srityje. Partnerystė apims dalijimąsi informacija apie kibernetines grėsmes, kritinės infrastruktūros apsaugą, tarptautinių standartų kūrimą ir bendrą reagavimą į kibernetinius incidentus.</w:t>
            </w:r>
          </w:p>
        </w:tc>
        <w:tc>
          <w:tcPr>
            <w:tcW w:w="2572" w:type="dxa"/>
            <w:gridSpan w:val="2"/>
          </w:tcPr>
          <w:p w14:paraId="3F2479DB" w14:textId="49D49CC0" w:rsidR="00BD3897" w:rsidRPr="00AD0FAD" w:rsidRDefault="00BD3897" w:rsidP="008820DB">
            <w:pPr>
              <w:spacing w:after="0"/>
              <w:rPr>
                <w:sz w:val="20"/>
                <w:szCs w:val="20"/>
              </w:rPr>
            </w:pPr>
            <w:hyperlink r:id="rId38" w:history="1">
              <w:r w:rsidRPr="00AD0FAD">
                <w:rPr>
                  <w:rStyle w:val="Hyperlink"/>
                  <w:sz w:val="20"/>
                  <w:szCs w:val="20"/>
                </w:rPr>
                <w:t>UK-</w:t>
              </w:r>
              <w:proofErr w:type="spellStart"/>
              <w:r w:rsidRPr="00AD0FAD">
                <w:rPr>
                  <w:rStyle w:val="Hyperlink"/>
                  <w:sz w:val="20"/>
                  <w:szCs w:val="20"/>
                </w:rPr>
                <w:t>Japan</w:t>
              </w:r>
              <w:proofErr w:type="spellEnd"/>
              <w:r w:rsidRPr="00AD0FAD">
                <w:rPr>
                  <w:rStyle w:val="Hyperlink"/>
                  <w:sz w:val="20"/>
                  <w:szCs w:val="20"/>
                </w:rPr>
                <w:t xml:space="preserve"> </w:t>
              </w:r>
              <w:proofErr w:type="spellStart"/>
              <w:r w:rsidRPr="00AD0FAD">
                <w:rPr>
                  <w:rStyle w:val="Hyperlink"/>
                  <w:sz w:val="20"/>
                  <w:szCs w:val="20"/>
                </w:rPr>
                <w:t>Strategic</w:t>
              </w:r>
              <w:proofErr w:type="spellEnd"/>
              <w:r w:rsidRPr="00AD0FAD">
                <w:rPr>
                  <w:rStyle w:val="Hyperlink"/>
                  <w:sz w:val="20"/>
                  <w:szCs w:val="20"/>
                </w:rPr>
                <w:t xml:space="preserve"> </w:t>
              </w:r>
              <w:proofErr w:type="spellStart"/>
              <w:r w:rsidRPr="00AD0FAD">
                <w:rPr>
                  <w:rStyle w:val="Hyperlink"/>
                  <w:sz w:val="20"/>
                  <w:szCs w:val="20"/>
                </w:rPr>
                <w:t>Cyber</w:t>
              </w:r>
              <w:proofErr w:type="spellEnd"/>
              <w:r w:rsidRPr="00AD0FAD">
                <w:rPr>
                  <w:rStyle w:val="Hyperlink"/>
                  <w:sz w:val="20"/>
                  <w:szCs w:val="20"/>
                </w:rPr>
                <w:t xml:space="preserve"> </w:t>
              </w:r>
              <w:proofErr w:type="spellStart"/>
              <w:r w:rsidRPr="00AD0FAD">
                <w:rPr>
                  <w:rStyle w:val="Hyperlink"/>
                  <w:sz w:val="20"/>
                  <w:szCs w:val="20"/>
                </w:rPr>
                <w:t>Partnership</w:t>
              </w:r>
              <w:proofErr w:type="spellEnd"/>
            </w:hyperlink>
            <w:r w:rsidRPr="00AD0FAD">
              <w:rPr>
                <w:sz w:val="20"/>
                <w:szCs w:val="20"/>
              </w:rPr>
              <w:t xml:space="preserve"> </w:t>
            </w:r>
          </w:p>
        </w:tc>
      </w:tr>
      <w:tr w:rsidR="006D086A" w:rsidRPr="00AD0FAD" w14:paraId="29F7EC95" w14:textId="77777777" w:rsidTr="00BD6CF7">
        <w:trPr>
          <w:trHeight w:val="41"/>
        </w:trPr>
        <w:tc>
          <w:tcPr>
            <w:tcW w:w="884" w:type="dxa"/>
            <w:gridSpan w:val="3"/>
            <w:tcMar>
              <w:top w:w="29" w:type="dxa"/>
              <w:left w:w="115" w:type="dxa"/>
              <w:bottom w:w="29" w:type="dxa"/>
              <w:right w:w="115" w:type="dxa"/>
            </w:tcMar>
          </w:tcPr>
          <w:p w14:paraId="6DABBF4A" w14:textId="5FC6190F" w:rsidR="006D086A" w:rsidRPr="00AD0FAD" w:rsidRDefault="006D086A" w:rsidP="0071202F">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03/02</w:t>
            </w:r>
          </w:p>
        </w:tc>
        <w:tc>
          <w:tcPr>
            <w:tcW w:w="11790" w:type="dxa"/>
          </w:tcPr>
          <w:p w14:paraId="70D65FB5" w14:textId="7F225906" w:rsidR="006D086A" w:rsidRPr="00AD0FAD" w:rsidRDefault="004716EE" w:rsidP="0071202F">
            <w:pPr>
              <w:spacing w:after="0"/>
              <w:rPr>
                <w:rFonts w:asciiTheme="minorHAnsi" w:hAnsiTheme="minorHAnsi" w:cstheme="minorHAnsi"/>
                <w:sz w:val="20"/>
                <w:szCs w:val="20"/>
              </w:rPr>
            </w:pPr>
            <w:r w:rsidRPr="00AD0FAD">
              <w:rPr>
                <w:rFonts w:asciiTheme="minorHAnsi" w:hAnsiTheme="minorHAnsi" w:cstheme="minorHAnsi"/>
                <w:sz w:val="20"/>
                <w:szCs w:val="20"/>
              </w:rPr>
              <w:t xml:space="preserve">Didelės sąnaudos ir sudėtingas skirtingų sektorių koordinavimas lėtina </w:t>
            </w:r>
            <w:r w:rsidR="008820DB" w:rsidRPr="00AD0FAD">
              <w:rPr>
                <w:rFonts w:asciiTheme="minorHAnsi" w:hAnsiTheme="minorHAnsi" w:cstheme="minorHAnsi"/>
                <w:sz w:val="20"/>
                <w:szCs w:val="20"/>
              </w:rPr>
              <w:t>JK</w:t>
            </w:r>
            <w:r w:rsidRPr="00AD0FAD">
              <w:rPr>
                <w:rFonts w:asciiTheme="minorHAnsi" w:hAnsiTheme="minorHAnsi" w:cstheme="minorHAnsi"/>
                <w:sz w:val="20"/>
                <w:szCs w:val="20"/>
              </w:rPr>
              <w:t xml:space="preserve"> planus plėtoti mažo anglies dioksido kiekio vandenilio gamybą. Tai kelia grėsmę pramonės </w:t>
            </w:r>
            <w:proofErr w:type="spellStart"/>
            <w:r w:rsidRPr="00AD0FAD">
              <w:rPr>
                <w:rFonts w:asciiTheme="minorHAnsi" w:hAnsiTheme="minorHAnsi" w:cstheme="minorHAnsi"/>
                <w:sz w:val="20"/>
                <w:szCs w:val="20"/>
              </w:rPr>
              <w:t>dekarbonizacijos</w:t>
            </w:r>
            <w:proofErr w:type="spellEnd"/>
            <w:r w:rsidRPr="00AD0FAD">
              <w:rPr>
                <w:rFonts w:asciiTheme="minorHAnsi" w:hAnsiTheme="minorHAnsi" w:cstheme="minorHAnsi"/>
                <w:sz w:val="20"/>
                <w:szCs w:val="20"/>
              </w:rPr>
              <w:t xml:space="preserve"> planams regione tarp Liverpulio ir šiaurės vakarų Velso, kur tokios įmonės kaip stiklo gamintoja </w:t>
            </w:r>
            <w:r w:rsidRPr="00AD0FAD">
              <w:t xml:space="preserve"> „</w:t>
            </w:r>
            <w:proofErr w:type="spellStart"/>
            <w:r w:rsidRPr="00AD0FAD">
              <w:rPr>
                <w:rFonts w:asciiTheme="minorHAnsi" w:hAnsiTheme="minorHAnsi" w:cstheme="minorHAnsi"/>
                <w:i/>
                <w:iCs/>
                <w:sz w:val="20"/>
                <w:szCs w:val="20"/>
              </w:rPr>
              <w:t>Pilkington</w:t>
            </w:r>
            <w:proofErr w:type="spellEnd"/>
            <w:r w:rsidRPr="00AD0FAD">
              <w:t>“</w:t>
            </w:r>
            <w:r w:rsidRPr="00AD0FAD">
              <w:rPr>
                <w:rFonts w:asciiTheme="minorHAnsi" w:hAnsiTheme="minorHAnsi" w:cstheme="minorHAnsi"/>
                <w:sz w:val="20"/>
                <w:szCs w:val="20"/>
              </w:rPr>
              <w:t xml:space="preserve"> ar automobilių gamintoja </w:t>
            </w:r>
            <w:r w:rsidRPr="00AD0FAD">
              <w:t xml:space="preserve"> „</w:t>
            </w:r>
            <w:r w:rsidRPr="00AD0FAD">
              <w:rPr>
                <w:rFonts w:asciiTheme="minorHAnsi" w:hAnsiTheme="minorHAnsi" w:cstheme="minorHAnsi"/>
                <w:i/>
                <w:iCs/>
                <w:sz w:val="20"/>
                <w:szCs w:val="20"/>
              </w:rPr>
              <w:t xml:space="preserve">Jaguar </w:t>
            </w:r>
            <w:proofErr w:type="spellStart"/>
            <w:r w:rsidRPr="00AD0FAD">
              <w:rPr>
                <w:rFonts w:asciiTheme="minorHAnsi" w:hAnsiTheme="minorHAnsi" w:cstheme="minorHAnsi"/>
                <w:i/>
                <w:iCs/>
                <w:sz w:val="20"/>
                <w:szCs w:val="20"/>
              </w:rPr>
              <w:t>Land</w:t>
            </w:r>
            <w:proofErr w:type="spellEnd"/>
            <w:r w:rsidRPr="00AD0FAD">
              <w:rPr>
                <w:rFonts w:asciiTheme="minorHAnsi" w:hAnsiTheme="minorHAnsi" w:cstheme="minorHAnsi"/>
                <w:i/>
                <w:iCs/>
                <w:sz w:val="20"/>
                <w:szCs w:val="20"/>
              </w:rPr>
              <w:t xml:space="preserve"> Rover</w:t>
            </w:r>
            <w:r w:rsidRPr="00AD0FAD">
              <w:t>“</w:t>
            </w:r>
            <w:r w:rsidRPr="00AD0FAD">
              <w:rPr>
                <w:rFonts w:asciiTheme="minorHAnsi" w:hAnsiTheme="minorHAnsi" w:cstheme="minorHAnsi"/>
                <w:i/>
                <w:iCs/>
                <w:sz w:val="20"/>
                <w:szCs w:val="20"/>
              </w:rPr>
              <w:t xml:space="preserve"> </w:t>
            </w:r>
            <w:r w:rsidRPr="00AD0FAD">
              <w:rPr>
                <w:rFonts w:asciiTheme="minorHAnsi" w:hAnsiTheme="minorHAnsi" w:cstheme="minorHAnsi"/>
                <w:sz w:val="20"/>
                <w:szCs w:val="20"/>
              </w:rPr>
              <w:t>tikėjosi pereiti nuo gamtinių dujų prie vandenilio. Nors vyriausybė planuoja subsidijas ir naujus projektus, įskaitant mėlynojo ir žaliojo vandenilio gamybą, kritikai teigia, kad ši technologija gali būti kelis kartus brangesnė už iškastinį kurą. Dėl infrastruktūros trūkumo ir neaiškios ekonomikos kai kurios įmonės jau svarsto kitas švarios energijos alternatyvas, pavyzdžiui, saulės energiją ar šilumos siurblius.</w:t>
            </w:r>
          </w:p>
        </w:tc>
        <w:tc>
          <w:tcPr>
            <w:tcW w:w="2572" w:type="dxa"/>
            <w:gridSpan w:val="2"/>
          </w:tcPr>
          <w:p w14:paraId="6B229D42" w14:textId="0FAAB074" w:rsidR="006D086A" w:rsidRPr="00AD0FAD" w:rsidRDefault="008820DB" w:rsidP="008820DB">
            <w:pPr>
              <w:spacing w:after="0"/>
              <w:rPr>
                <w:sz w:val="20"/>
                <w:szCs w:val="20"/>
              </w:rPr>
            </w:pPr>
            <w:hyperlink r:id="rId39" w:history="1">
              <w:proofErr w:type="spellStart"/>
              <w:r w:rsidRPr="00AD0FAD">
                <w:rPr>
                  <w:rStyle w:val="Hyperlink"/>
                  <w:sz w:val="20"/>
                  <w:szCs w:val="20"/>
                </w:rPr>
                <w:t>Cost</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complexity</w:t>
              </w:r>
              <w:proofErr w:type="spellEnd"/>
              <w:r w:rsidRPr="00AD0FAD">
                <w:rPr>
                  <w:rStyle w:val="Hyperlink"/>
                  <w:sz w:val="20"/>
                  <w:szCs w:val="20"/>
                </w:rPr>
                <w:t xml:space="preserve"> </w:t>
              </w:r>
              <w:proofErr w:type="spellStart"/>
              <w:r w:rsidRPr="00AD0FAD">
                <w:rPr>
                  <w:rStyle w:val="Hyperlink"/>
                  <w:sz w:val="20"/>
                  <w:szCs w:val="20"/>
                </w:rPr>
                <w:t>hobble</w:t>
              </w:r>
              <w:proofErr w:type="spellEnd"/>
              <w:r w:rsidRPr="00AD0FAD">
                <w:rPr>
                  <w:rStyle w:val="Hyperlink"/>
                  <w:sz w:val="20"/>
                  <w:szCs w:val="20"/>
                </w:rPr>
                <w:t xml:space="preserve"> </w:t>
              </w:r>
              <w:proofErr w:type="spellStart"/>
              <w:r w:rsidRPr="00AD0FAD">
                <w:rPr>
                  <w:rStyle w:val="Hyperlink"/>
                  <w:sz w:val="20"/>
                  <w:szCs w:val="20"/>
                </w:rPr>
                <w:t>UK's</w:t>
              </w:r>
              <w:proofErr w:type="spellEnd"/>
              <w:r w:rsidRPr="00AD0FAD">
                <w:rPr>
                  <w:rStyle w:val="Hyperlink"/>
                  <w:sz w:val="20"/>
                  <w:szCs w:val="20"/>
                </w:rPr>
                <w:t xml:space="preserve"> </w:t>
              </w:r>
              <w:proofErr w:type="spellStart"/>
              <w:r w:rsidRPr="00AD0FAD">
                <w:rPr>
                  <w:rStyle w:val="Hyperlink"/>
                  <w:sz w:val="20"/>
                  <w:szCs w:val="20"/>
                </w:rPr>
                <w:t>drive</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low-carbon</w:t>
              </w:r>
              <w:proofErr w:type="spellEnd"/>
              <w:r w:rsidRPr="00AD0FAD">
                <w:rPr>
                  <w:rStyle w:val="Hyperlink"/>
                  <w:sz w:val="20"/>
                  <w:szCs w:val="20"/>
                </w:rPr>
                <w:t xml:space="preserve"> </w:t>
              </w:r>
              <w:proofErr w:type="spellStart"/>
              <w:r w:rsidRPr="00AD0FAD">
                <w:rPr>
                  <w:rStyle w:val="Hyperlink"/>
                  <w:sz w:val="20"/>
                  <w:szCs w:val="20"/>
                </w:rPr>
                <w:t>hydrogen</w:t>
              </w:r>
              <w:proofErr w:type="spellEnd"/>
            </w:hyperlink>
            <w:r w:rsidR="006D086A" w:rsidRPr="00AD0FAD">
              <w:rPr>
                <w:sz w:val="20"/>
                <w:szCs w:val="20"/>
              </w:rPr>
              <w:t xml:space="preserve"> </w:t>
            </w:r>
          </w:p>
        </w:tc>
      </w:tr>
      <w:tr w:rsidR="00BD3897" w:rsidRPr="00AD0FAD" w14:paraId="37356365" w14:textId="77777777" w:rsidTr="00BD6CF7">
        <w:trPr>
          <w:trHeight w:val="41"/>
        </w:trPr>
        <w:tc>
          <w:tcPr>
            <w:tcW w:w="884" w:type="dxa"/>
            <w:gridSpan w:val="3"/>
            <w:tcMar>
              <w:top w:w="29" w:type="dxa"/>
              <w:left w:w="115" w:type="dxa"/>
              <w:bottom w:w="29" w:type="dxa"/>
              <w:right w:w="115" w:type="dxa"/>
            </w:tcMar>
          </w:tcPr>
          <w:p w14:paraId="6E435AB7" w14:textId="7B023BC7" w:rsidR="00BD3897" w:rsidRPr="00AD0FAD" w:rsidRDefault="00BD3897" w:rsidP="0071202F">
            <w:pPr>
              <w:spacing w:after="0"/>
              <w:jc w:val="both"/>
              <w:rPr>
                <w:rFonts w:asciiTheme="minorHAnsi" w:hAnsiTheme="minorHAnsi" w:cstheme="minorHAnsi"/>
                <w:bCs/>
                <w:sz w:val="20"/>
                <w:szCs w:val="20"/>
              </w:rPr>
            </w:pPr>
            <w:r w:rsidRPr="00AD0FAD">
              <w:rPr>
                <w:rFonts w:asciiTheme="minorHAnsi" w:hAnsiTheme="minorHAnsi" w:cstheme="minorHAnsi"/>
                <w:bCs/>
                <w:color w:val="000000" w:themeColor="text1"/>
                <w:sz w:val="20"/>
                <w:szCs w:val="20"/>
              </w:rPr>
              <w:t>04/02</w:t>
            </w:r>
          </w:p>
        </w:tc>
        <w:tc>
          <w:tcPr>
            <w:tcW w:w="11790" w:type="dxa"/>
          </w:tcPr>
          <w:p w14:paraId="28FC164B" w14:textId="5E18148A" w:rsidR="00BD3897" w:rsidRPr="00AD0FAD" w:rsidRDefault="00BD3897" w:rsidP="0071202F">
            <w:pPr>
              <w:spacing w:after="0"/>
              <w:rPr>
                <w:rFonts w:asciiTheme="minorHAnsi" w:hAnsiTheme="minorHAnsi" w:cstheme="minorHAnsi"/>
                <w:sz w:val="20"/>
                <w:szCs w:val="20"/>
              </w:rPr>
            </w:pPr>
            <w:r w:rsidRPr="00AD0FAD">
              <w:rPr>
                <w:rFonts w:asciiTheme="minorHAnsi" w:hAnsiTheme="minorHAnsi" w:cstheme="minorHAnsi"/>
                <w:sz w:val="20"/>
                <w:szCs w:val="20"/>
              </w:rPr>
              <w:t xml:space="preserve">2026 m. sausio 26 d. Hamburge įvyko trečiasis Šiaurės jūros viršūnių susitikimas, kuriame dalyvavo Europos šalių ir </w:t>
            </w:r>
            <w:r w:rsidR="008820DB" w:rsidRPr="00AD0FAD">
              <w:rPr>
                <w:rFonts w:asciiTheme="minorHAnsi" w:hAnsiTheme="minorHAnsi" w:cstheme="minorHAnsi"/>
                <w:sz w:val="20"/>
                <w:szCs w:val="20"/>
              </w:rPr>
              <w:t>JK</w:t>
            </w:r>
            <w:r w:rsidRPr="00AD0FAD">
              <w:rPr>
                <w:rFonts w:asciiTheme="minorHAnsi" w:hAnsiTheme="minorHAnsi" w:cstheme="minorHAnsi"/>
                <w:sz w:val="20"/>
                <w:szCs w:val="20"/>
              </w:rPr>
              <w:t xml:space="preserve"> vadovai, energetikos ministrai, taip pat Europos Komisijos ir NATO atstovai. Susitikimo deklaracijose pabrėžtas siekis spartinti žaliąją energetikos pertvarką ir paversti Šiaurės jūrą svarbiu švarios energijos centru. Dokumentuose numatyti konkretūs žingsniai: plėtoti tarpvalstybinius projektus, didinti jūrinio vėjo energijos pajėgumus, stiprinti infrastruktūros saugumą, plėtoti vandenilio saugojimą bei transportą ir rengti reikalingus specialistus. Deklaracijas pasirašė JK, Belgijos, Danijos, Prancūzijos, Vokietijos, Airijos, Nyderlandų, Norvegijos ir Liuksemburgo atstovai.</w:t>
            </w:r>
          </w:p>
        </w:tc>
        <w:tc>
          <w:tcPr>
            <w:tcW w:w="2572" w:type="dxa"/>
            <w:gridSpan w:val="2"/>
          </w:tcPr>
          <w:p w14:paraId="69EFFFCE" w14:textId="0399C28A" w:rsidR="00BD3897" w:rsidRPr="00AD0FAD" w:rsidRDefault="004716EE" w:rsidP="004716EE">
            <w:pPr>
              <w:spacing w:after="0"/>
              <w:rPr>
                <w:sz w:val="20"/>
                <w:szCs w:val="20"/>
              </w:rPr>
            </w:pPr>
            <w:hyperlink r:id="rId40" w:history="1">
              <w:r w:rsidRPr="00AD0FAD">
                <w:rPr>
                  <w:rStyle w:val="Hyperlink"/>
                  <w:sz w:val="20"/>
                  <w:szCs w:val="20"/>
                </w:rPr>
                <w:t xml:space="preserve">North </w:t>
              </w:r>
              <w:proofErr w:type="spellStart"/>
              <w:r w:rsidRPr="00AD0FAD">
                <w:rPr>
                  <w:rStyle w:val="Hyperlink"/>
                  <w:sz w:val="20"/>
                  <w:szCs w:val="20"/>
                </w:rPr>
                <w:t>Sea</w:t>
              </w:r>
              <w:proofErr w:type="spellEnd"/>
              <w:r w:rsidRPr="00AD0FAD">
                <w:rPr>
                  <w:rStyle w:val="Hyperlink"/>
                  <w:sz w:val="20"/>
                  <w:szCs w:val="20"/>
                </w:rPr>
                <w:t xml:space="preserve"> </w:t>
              </w:r>
              <w:proofErr w:type="spellStart"/>
              <w:r w:rsidRPr="00AD0FAD">
                <w:rPr>
                  <w:rStyle w:val="Hyperlink"/>
                  <w:sz w:val="20"/>
                  <w:szCs w:val="20"/>
                </w:rPr>
                <w:t>Summit</w:t>
              </w:r>
              <w:proofErr w:type="spellEnd"/>
              <w:r w:rsidRPr="00AD0FAD">
                <w:rPr>
                  <w:rStyle w:val="Hyperlink"/>
                  <w:sz w:val="20"/>
                  <w:szCs w:val="20"/>
                </w:rPr>
                <w:t xml:space="preserve"> </w:t>
              </w:r>
              <w:proofErr w:type="spellStart"/>
              <w:r w:rsidRPr="00AD0FAD">
                <w:rPr>
                  <w:rStyle w:val="Hyperlink"/>
                  <w:sz w:val="20"/>
                  <w:szCs w:val="20"/>
                </w:rPr>
                <w:t>declarations</w:t>
              </w:r>
              <w:proofErr w:type="spellEnd"/>
              <w:r w:rsidRPr="00AD0FAD">
                <w:rPr>
                  <w:rStyle w:val="Hyperlink"/>
                  <w:sz w:val="20"/>
                  <w:szCs w:val="20"/>
                </w:rPr>
                <w:t xml:space="preserve"> 2026</w:t>
              </w:r>
            </w:hyperlink>
            <w:r w:rsidR="00BD3897" w:rsidRPr="00AD0FAD">
              <w:rPr>
                <w:sz w:val="20"/>
                <w:szCs w:val="20"/>
              </w:rPr>
              <w:t xml:space="preserve"> </w:t>
            </w:r>
          </w:p>
        </w:tc>
      </w:tr>
      <w:tr w:rsidR="008820DB" w:rsidRPr="00AD0FAD" w14:paraId="23F7328E" w14:textId="77777777" w:rsidTr="00BD6CF7">
        <w:trPr>
          <w:trHeight w:val="41"/>
        </w:trPr>
        <w:tc>
          <w:tcPr>
            <w:tcW w:w="884" w:type="dxa"/>
            <w:gridSpan w:val="3"/>
            <w:tcMar>
              <w:top w:w="29" w:type="dxa"/>
              <w:left w:w="115" w:type="dxa"/>
              <w:bottom w:w="29" w:type="dxa"/>
              <w:right w:w="115" w:type="dxa"/>
            </w:tcMar>
          </w:tcPr>
          <w:p w14:paraId="25465F78" w14:textId="7638B9A3" w:rsidR="008820DB" w:rsidRPr="00AD0FAD" w:rsidRDefault="008820DB" w:rsidP="008820DB">
            <w:pPr>
              <w:spacing w:after="0"/>
              <w:jc w:val="both"/>
              <w:rPr>
                <w:rFonts w:asciiTheme="minorHAnsi" w:hAnsiTheme="minorHAnsi" w:cstheme="minorHAnsi"/>
                <w:bCs/>
                <w:color w:val="000000" w:themeColor="text1"/>
                <w:sz w:val="20"/>
                <w:szCs w:val="20"/>
              </w:rPr>
            </w:pPr>
            <w:r w:rsidRPr="00AD0FAD">
              <w:rPr>
                <w:rFonts w:asciiTheme="minorHAnsi" w:hAnsiTheme="minorHAnsi" w:cstheme="minorHAnsi"/>
                <w:bCs/>
                <w:sz w:val="20"/>
                <w:szCs w:val="20"/>
              </w:rPr>
              <w:t>04/02</w:t>
            </w:r>
          </w:p>
        </w:tc>
        <w:tc>
          <w:tcPr>
            <w:tcW w:w="11790" w:type="dxa"/>
          </w:tcPr>
          <w:p w14:paraId="17C94DCC" w14:textId="1AC9514E" w:rsidR="008820DB" w:rsidRPr="00AD0FAD" w:rsidRDefault="008820DB" w:rsidP="008820DB">
            <w:pPr>
              <w:spacing w:after="0"/>
              <w:rPr>
                <w:rFonts w:asciiTheme="minorHAnsi" w:hAnsiTheme="minorHAnsi" w:cstheme="minorHAnsi"/>
                <w:sz w:val="20"/>
                <w:szCs w:val="20"/>
              </w:rPr>
            </w:pPr>
            <w:r w:rsidRPr="00AD0FAD">
              <w:rPr>
                <w:rFonts w:asciiTheme="minorHAnsi" w:hAnsiTheme="minorHAnsi" w:cstheme="minorHAnsi"/>
                <w:sz w:val="20"/>
                <w:szCs w:val="20"/>
              </w:rPr>
              <w:t>JK ir Europos šalys pasirašė istorinį švarios energijos saugumo susitarimą – Hamburgo deklaraciją</w:t>
            </w:r>
            <w:r w:rsidR="00846B31">
              <w:rPr>
                <w:rFonts w:asciiTheme="minorHAnsi" w:hAnsiTheme="minorHAnsi" w:cstheme="minorHAnsi"/>
                <w:sz w:val="20"/>
                <w:szCs w:val="20"/>
              </w:rPr>
              <w:t xml:space="preserve">. </w:t>
            </w:r>
            <w:r w:rsidRPr="00AD0FAD">
              <w:rPr>
                <w:rFonts w:asciiTheme="minorHAnsi" w:hAnsiTheme="minorHAnsi" w:cstheme="minorHAnsi"/>
                <w:sz w:val="20"/>
                <w:szCs w:val="20"/>
              </w:rPr>
              <w:t xml:space="preserve">Susitarimas numato bendrus jūrinio vėjo projektus Šiaurės jūroje, kurie iki 2050 m. turėtų pasiekti 100 GW pajėgumą ir aprūpinti energija namus bei verslą visoje Europoje. </w:t>
            </w:r>
          </w:p>
        </w:tc>
        <w:tc>
          <w:tcPr>
            <w:tcW w:w="2572" w:type="dxa"/>
            <w:gridSpan w:val="2"/>
          </w:tcPr>
          <w:p w14:paraId="20BA3E5D" w14:textId="3840CB58" w:rsidR="008820DB" w:rsidRPr="00AD0FAD" w:rsidRDefault="008820DB" w:rsidP="008820DB">
            <w:pPr>
              <w:spacing w:after="0"/>
              <w:rPr>
                <w:sz w:val="20"/>
                <w:szCs w:val="20"/>
              </w:rPr>
            </w:pPr>
            <w:hyperlink r:id="rId41" w:history="1">
              <w:r w:rsidRPr="00AD0FAD">
                <w:rPr>
                  <w:rStyle w:val="Hyperlink"/>
                  <w:sz w:val="20"/>
                  <w:szCs w:val="20"/>
                </w:rPr>
                <w:t xml:space="preserve">UK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Europe</w:t>
              </w:r>
              <w:proofErr w:type="spellEnd"/>
              <w:r w:rsidRPr="00AD0FAD">
                <w:rPr>
                  <w:rStyle w:val="Hyperlink"/>
                  <w:sz w:val="20"/>
                  <w:szCs w:val="20"/>
                </w:rPr>
                <w:t xml:space="preserve"> </w:t>
              </w:r>
              <w:proofErr w:type="spellStart"/>
              <w:r w:rsidRPr="00AD0FAD">
                <w:rPr>
                  <w:rStyle w:val="Hyperlink"/>
                  <w:sz w:val="20"/>
                  <w:szCs w:val="20"/>
                </w:rPr>
                <w:t>sign</w:t>
              </w:r>
              <w:proofErr w:type="spellEnd"/>
              <w:r w:rsidRPr="00AD0FAD">
                <w:rPr>
                  <w:rStyle w:val="Hyperlink"/>
                  <w:sz w:val="20"/>
                  <w:szCs w:val="20"/>
                </w:rPr>
                <w:t xml:space="preserve"> </w:t>
              </w:r>
              <w:proofErr w:type="spellStart"/>
              <w:r w:rsidRPr="00AD0FAD">
                <w:rPr>
                  <w:rStyle w:val="Hyperlink"/>
                  <w:sz w:val="20"/>
                  <w:szCs w:val="20"/>
                </w:rPr>
                <w:t>historic</w:t>
              </w:r>
              <w:proofErr w:type="spellEnd"/>
              <w:r w:rsidRPr="00AD0FAD">
                <w:rPr>
                  <w:rStyle w:val="Hyperlink"/>
                  <w:sz w:val="20"/>
                  <w:szCs w:val="20"/>
                </w:rPr>
                <w:t xml:space="preserve"> </w:t>
              </w:r>
              <w:proofErr w:type="spellStart"/>
              <w:r w:rsidRPr="00AD0FAD">
                <w:rPr>
                  <w:rStyle w:val="Hyperlink"/>
                  <w:sz w:val="20"/>
                  <w:szCs w:val="20"/>
                </w:rPr>
                <w:t>pact</w:t>
              </w:r>
              <w:proofErr w:type="spellEnd"/>
              <w:r w:rsidRPr="00AD0FAD">
                <w:rPr>
                  <w:rStyle w:val="Hyperlink"/>
                  <w:sz w:val="20"/>
                  <w:szCs w:val="20"/>
                </w:rPr>
                <w:t xml:space="preserve"> to </w:t>
              </w:r>
              <w:proofErr w:type="spellStart"/>
              <w:r w:rsidRPr="00AD0FAD">
                <w:rPr>
                  <w:rStyle w:val="Hyperlink"/>
                  <w:sz w:val="20"/>
                  <w:szCs w:val="20"/>
                </w:rPr>
                <w:t>drive</w:t>
              </w:r>
              <w:proofErr w:type="spellEnd"/>
              <w:r w:rsidRPr="00AD0FAD">
                <w:rPr>
                  <w:rStyle w:val="Hyperlink"/>
                  <w:sz w:val="20"/>
                  <w:szCs w:val="20"/>
                </w:rPr>
                <w:t xml:space="preserve"> </w:t>
              </w:r>
              <w:proofErr w:type="spellStart"/>
              <w:r w:rsidRPr="00AD0FAD">
                <w:rPr>
                  <w:rStyle w:val="Hyperlink"/>
                  <w:sz w:val="20"/>
                  <w:szCs w:val="20"/>
                </w:rPr>
                <w:t>clean</w:t>
              </w:r>
              <w:proofErr w:type="spellEnd"/>
              <w:r w:rsidRPr="00AD0FAD">
                <w:rPr>
                  <w:rStyle w:val="Hyperlink"/>
                  <w:sz w:val="20"/>
                  <w:szCs w:val="20"/>
                </w:rPr>
                <w:t xml:space="preserve"> </w:t>
              </w:r>
              <w:proofErr w:type="spellStart"/>
              <w:r w:rsidRPr="00AD0FAD">
                <w:rPr>
                  <w:rStyle w:val="Hyperlink"/>
                  <w:sz w:val="20"/>
                  <w:szCs w:val="20"/>
                </w:rPr>
                <w:t>energy</w:t>
              </w:r>
              <w:proofErr w:type="spellEnd"/>
              <w:r w:rsidRPr="00AD0FAD">
                <w:rPr>
                  <w:rStyle w:val="Hyperlink"/>
                  <w:sz w:val="20"/>
                  <w:szCs w:val="20"/>
                </w:rPr>
                <w:t xml:space="preserve"> </w:t>
              </w:r>
              <w:proofErr w:type="spellStart"/>
              <w:r w:rsidRPr="00AD0FAD">
                <w:rPr>
                  <w:rStyle w:val="Hyperlink"/>
                  <w:sz w:val="20"/>
                  <w:szCs w:val="20"/>
                </w:rPr>
                <w:t>future</w:t>
              </w:r>
              <w:proofErr w:type="spellEnd"/>
            </w:hyperlink>
            <w:r w:rsidRPr="00AD0FAD">
              <w:rPr>
                <w:sz w:val="20"/>
                <w:szCs w:val="20"/>
              </w:rPr>
              <w:t xml:space="preserve"> </w:t>
            </w:r>
          </w:p>
        </w:tc>
      </w:tr>
      <w:tr w:rsidR="008820DB" w:rsidRPr="00AD0FAD" w14:paraId="2915A8E2" w14:textId="77777777" w:rsidTr="00BD6CF7">
        <w:trPr>
          <w:trHeight w:val="41"/>
        </w:trPr>
        <w:tc>
          <w:tcPr>
            <w:tcW w:w="884" w:type="dxa"/>
            <w:gridSpan w:val="3"/>
            <w:tcMar>
              <w:top w:w="29" w:type="dxa"/>
              <w:left w:w="115" w:type="dxa"/>
              <w:bottom w:w="29" w:type="dxa"/>
              <w:right w:w="115" w:type="dxa"/>
            </w:tcMar>
          </w:tcPr>
          <w:p w14:paraId="67ED7682" w14:textId="52B710E2"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05/02</w:t>
            </w:r>
          </w:p>
        </w:tc>
        <w:tc>
          <w:tcPr>
            <w:tcW w:w="11790" w:type="dxa"/>
          </w:tcPr>
          <w:p w14:paraId="1BE83C36" w14:textId="78E3EDFE" w:rsidR="008820DB" w:rsidRPr="00AD0FAD" w:rsidRDefault="008820DB" w:rsidP="008820DB">
            <w:pPr>
              <w:spacing w:after="0"/>
              <w:rPr>
                <w:rFonts w:asciiTheme="minorHAnsi" w:hAnsiTheme="minorHAnsi" w:cstheme="minorHAnsi"/>
                <w:sz w:val="20"/>
                <w:szCs w:val="20"/>
              </w:rPr>
            </w:pPr>
            <w:r w:rsidRPr="00AD0FAD">
              <w:rPr>
                <w:rFonts w:asciiTheme="minorHAnsi" w:hAnsiTheme="minorHAnsi" w:cstheme="minorHAnsi"/>
                <w:sz w:val="20"/>
                <w:szCs w:val="20"/>
              </w:rPr>
              <w:t>Kasybos bendrovės „</w:t>
            </w:r>
            <w:r w:rsidRPr="00AD0FAD">
              <w:rPr>
                <w:rFonts w:asciiTheme="minorHAnsi" w:hAnsiTheme="minorHAnsi" w:cstheme="minorHAnsi"/>
                <w:i/>
                <w:iCs/>
                <w:sz w:val="20"/>
                <w:szCs w:val="20"/>
              </w:rPr>
              <w:t>Rio Tinto</w:t>
            </w:r>
            <w:r w:rsidRPr="00AD0FAD">
              <w:rPr>
                <w:rFonts w:asciiTheme="minorHAnsi" w:hAnsiTheme="minorHAnsi" w:cstheme="minorHAnsi"/>
                <w:sz w:val="20"/>
                <w:szCs w:val="20"/>
              </w:rPr>
              <w:t>“ ir „</w:t>
            </w:r>
            <w:proofErr w:type="spellStart"/>
            <w:r w:rsidRPr="00AD0FAD">
              <w:rPr>
                <w:rFonts w:asciiTheme="minorHAnsi" w:hAnsiTheme="minorHAnsi" w:cstheme="minorHAnsi"/>
                <w:i/>
                <w:iCs/>
                <w:sz w:val="20"/>
                <w:szCs w:val="20"/>
              </w:rPr>
              <w:t>Glencore</w:t>
            </w:r>
            <w:proofErr w:type="spellEnd"/>
            <w:r w:rsidRPr="00AD0FAD">
              <w:rPr>
                <w:rFonts w:asciiTheme="minorHAnsi" w:hAnsiTheme="minorHAnsi" w:cstheme="minorHAnsi"/>
                <w:sz w:val="20"/>
                <w:szCs w:val="20"/>
              </w:rPr>
              <w:t>“ atsisakė 260 mlrd. JAV dolerių vertės susijungimo plano, kuris būtų sukūręs didžiausią pasaulyje kasybos grupę. Derybos žlugo dėl vertinimo ir valdymo struktūros nesutarimų – „</w:t>
            </w:r>
            <w:proofErr w:type="spellStart"/>
            <w:r w:rsidRPr="00AD0FAD">
              <w:rPr>
                <w:rFonts w:asciiTheme="minorHAnsi" w:hAnsiTheme="minorHAnsi" w:cstheme="minorHAnsi"/>
                <w:i/>
                <w:iCs/>
                <w:sz w:val="20"/>
                <w:szCs w:val="20"/>
              </w:rPr>
              <w:t>Glencore</w:t>
            </w:r>
            <w:proofErr w:type="spellEnd"/>
            <w:r w:rsidRPr="00AD0FAD">
              <w:rPr>
                <w:rFonts w:asciiTheme="minorHAnsi" w:hAnsiTheme="minorHAnsi" w:cstheme="minorHAnsi"/>
                <w:sz w:val="20"/>
                <w:szCs w:val="20"/>
              </w:rPr>
              <w:t>“ siekė didesnės premijos ir apie 40 proc. sujungtos bendrovės akcijų, o „</w:t>
            </w:r>
            <w:r w:rsidRPr="00AD0FAD">
              <w:rPr>
                <w:rFonts w:asciiTheme="minorHAnsi" w:hAnsiTheme="minorHAnsi" w:cstheme="minorHAnsi"/>
                <w:i/>
                <w:iCs/>
                <w:sz w:val="20"/>
                <w:szCs w:val="20"/>
              </w:rPr>
              <w:t>Rio Tinto</w:t>
            </w:r>
            <w:r w:rsidRPr="00AD0FAD">
              <w:rPr>
                <w:rFonts w:asciiTheme="minorHAnsi" w:hAnsiTheme="minorHAnsi" w:cstheme="minorHAnsi"/>
                <w:sz w:val="20"/>
                <w:szCs w:val="20"/>
              </w:rPr>
              <w:t>“ nenorėjo nusileisti dėl vadovybės kontrolės. Sandoris vyko augant konkurencijai dėl vario išteklių, kurie laikomi itin svarbiais elektrifikacijai ir DI plėtrai. Po pranešimo „</w:t>
            </w:r>
            <w:proofErr w:type="spellStart"/>
            <w:r w:rsidRPr="00AD0FAD">
              <w:rPr>
                <w:rFonts w:asciiTheme="minorHAnsi" w:hAnsiTheme="minorHAnsi" w:cstheme="minorHAnsi"/>
                <w:i/>
                <w:iCs/>
                <w:sz w:val="20"/>
                <w:szCs w:val="20"/>
              </w:rPr>
              <w:t>Glencore</w:t>
            </w:r>
            <w:proofErr w:type="spellEnd"/>
            <w:r w:rsidRPr="00AD0FAD">
              <w:rPr>
                <w:rFonts w:asciiTheme="minorHAnsi" w:hAnsiTheme="minorHAnsi" w:cstheme="minorHAnsi"/>
                <w:sz w:val="20"/>
                <w:szCs w:val="20"/>
              </w:rPr>
              <w:t xml:space="preserve">“ akcijos smuko, o bendrovės mažiausiai pusmetį negalės atnaujinti oficialių susijungimo derybų. </w:t>
            </w:r>
          </w:p>
        </w:tc>
        <w:tc>
          <w:tcPr>
            <w:tcW w:w="2572" w:type="dxa"/>
            <w:gridSpan w:val="2"/>
          </w:tcPr>
          <w:p w14:paraId="375A9512" w14:textId="1629A05E" w:rsidR="008820DB" w:rsidRPr="00AD0FAD" w:rsidRDefault="008820DB" w:rsidP="008820DB">
            <w:pPr>
              <w:spacing w:after="0"/>
              <w:rPr>
                <w:sz w:val="20"/>
                <w:szCs w:val="20"/>
              </w:rPr>
            </w:pPr>
            <w:hyperlink r:id="rId42" w:history="1">
              <w:r w:rsidRPr="00AD0FAD">
                <w:rPr>
                  <w:rStyle w:val="Hyperlink"/>
                  <w:sz w:val="20"/>
                  <w:szCs w:val="20"/>
                </w:rPr>
                <w:t xml:space="preserve">Rio Tinto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Glencore</w:t>
              </w:r>
              <w:proofErr w:type="spellEnd"/>
              <w:r w:rsidRPr="00AD0FAD">
                <w:rPr>
                  <w:rStyle w:val="Hyperlink"/>
                  <w:sz w:val="20"/>
                  <w:szCs w:val="20"/>
                </w:rPr>
                <w:t xml:space="preserve"> </w:t>
              </w:r>
              <w:proofErr w:type="spellStart"/>
              <w:r w:rsidRPr="00AD0FAD">
                <w:rPr>
                  <w:rStyle w:val="Hyperlink"/>
                  <w:sz w:val="20"/>
                  <w:szCs w:val="20"/>
                </w:rPr>
                <w:t>abandon</w:t>
              </w:r>
              <w:proofErr w:type="spellEnd"/>
              <w:r w:rsidRPr="00AD0FAD">
                <w:rPr>
                  <w:rStyle w:val="Hyperlink"/>
                  <w:sz w:val="20"/>
                  <w:szCs w:val="20"/>
                </w:rPr>
                <w:t xml:space="preserve"> $260bn </w:t>
              </w:r>
              <w:proofErr w:type="spellStart"/>
              <w:r w:rsidRPr="00AD0FAD">
                <w:rPr>
                  <w:rStyle w:val="Hyperlink"/>
                  <w:sz w:val="20"/>
                  <w:szCs w:val="20"/>
                </w:rPr>
                <w:t>merger</w:t>
              </w:r>
              <w:proofErr w:type="spellEnd"/>
              <w:r w:rsidRPr="00AD0FAD">
                <w:rPr>
                  <w:rStyle w:val="Hyperlink"/>
                  <w:sz w:val="20"/>
                  <w:szCs w:val="20"/>
                </w:rPr>
                <w:t xml:space="preserve"> </w:t>
              </w:r>
              <w:proofErr w:type="spellStart"/>
              <w:r w:rsidRPr="00AD0FAD">
                <w:rPr>
                  <w:rStyle w:val="Hyperlink"/>
                  <w:sz w:val="20"/>
                  <w:szCs w:val="20"/>
                </w:rPr>
                <w:t>plan</w:t>
              </w:r>
              <w:proofErr w:type="spellEnd"/>
            </w:hyperlink>
            <w:r w:rsidRPr="00AD0FAD">
              <w:rPr>
                <w:sz w:val="20"/>
                <w:szCs w:val="20"/>
              </w:rPr>
              <w:t xml:space="preserve"> </w:t>
            </w:r>
          </w:p>
        </w:tc>
      </w:tr>
      <w:tr w:rsidR="008820DB" w:rsidRPr="00AD0FAD" w14:paraId="6F4A7580" w14:textId="77777777" w:rsidTr="00BD6CF7">
        <w:trPr>
          <w:trHeight w:val="41"/>
        </w:trPr>
        <w:tc>
          <w:tcPr>
            <w:tcW w:w="884" w:type="dxa"/>
            <w:gridSpan w:val="3"/>
            <w:tcMar>
              <w:top w:w="29" w:type="dxa"/>
              <w:left w:w="115" w:type="dxa"/>
              <w:bottom w:w="29" w:type="dxa"/>
              <w:right w:w="115" w:type="dxa"/>
            </w:tcMar>
          </w:tcPr>
          <w:p w14:paraId="101DA568" w14:textId="2233F459"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lastRenderedPageBreak/>
              <w:t>10/02</w:t>
            </w:r>
          </w:p>
        </w:tc>
        <w:tc>
          <w:tcPr>
            <w:tcW w:w="11790" w:type="dxa"/>
          </w:tcPr>
          <w:p w14:paraId="5C5F4E43" w14:textId="3C7D7E33" w:rsidR="008820DB" w:rsidRPr="00AD0FAD" w:rsidRDefault="008820DB" w:rsidP="008820DB">
            <w:pPr>
              <w:spacing w:after="0"/>
              <w:rPr>
                <w:sz w:val="20"/>
                <w:szCs w:val="20"/>
              </w:rPr>
            </w:pPr>
            <w:r w:rsidRPr="00AD0FAD">
              <w:rPr>
                <w:sz w:val="20"/>
                <w:szCs w:val="20"/>
              </w:rPr>
              <w:t>Energijos bendrovės „</w:t>
            </w:r>
            <w:proofErr w:type="spellStart"/>
            <w:r w:rsidRPr="00AD0FAD">
              <w:rPr>
                <w:i/>
                <w:iCs/>
                <w:sz w:val="20"/>
                <w:szCs w:val="20"/>
              </w:rPr>
              <w:t>Centrica</w:t>
            </w:r>
            <w:proofErr w:type="spellEnd"/>
            <w:r w:rsidRPr="00AD0FAD">
              <w:rPr>
                <w:sz w:val="20"/>
                <w:szCs w:val="20"/>
              </w:rPr>
              <w:t xml:space="preserve">“ vadovas įspėjo, kad iki 2030 m. elektros kainos </w:t>
            </w:r>
            <w:r w:rsidR="00B16CE5">
              <w:rPr>
                <w:sz w:val="20"/>
                <w:szCs w:val="20"/>
              </w:rPr>
              <w:t>JK</w:t>
            </w:r>
            <w:r w:rsidRPr="00AD0FAD">
              <w:rPr>
                <w:sz w:val="20"/>
                <w:szCs w:val="20"/>
              </w:rPr>
              <w:t xml:space="preserve"> gali būti didesnės nei po Rusijos invazijos į Ukrainą. Pagrindinė priežastis – daugelį metų trūkęs investicijų į energetikos infrastruktūrą ir brangstantis naujų elektrinių bei tinklų statymas. Didelė dalis elektros kainos ateityje bus susijusi ne su pačia energija, o su sistemos ir infrastruktūros išlaidomis. Tai gali kelti susirūpinimą, nes vyriausybė anksčiau žadėjo iki 2030 m. sumažinti energijos kainas.</w:t>
            </w:r>
          </w:p>
        </w:tc>
        <w:tc>
          <w:tcPr>
            <w:tcW w:w="2572" w:type="dxa"/>
            <w:gridSpan w:val="2"/>
          </w:tcPr>
          <w:p w14:paraId="4F4A451E" w14:textId="1A2DB004" w:rsidR="008820DB" w:rsidRPr="00AD0FAD" w:rsidRDefault="008820DB" w:rsidP="00E33104">
            <w:pPr>
              <w:spacing w:after="0"/>
              <w:rPr>
                <w:sz w:val="20"/>
                <w:szCs w:val="20"/>
              </w:rPr>
            </w:pPr>
            <w:hyperlink r:id="rId43" w:history="1">
              <w:r w:rsidRPr="00AD0FAD">
                <w:rPr>
                  <w:rStyle w:val="Hyperlink"/>
                  <w:sz w:val="20"/>
                  <w:szCs w:val="20"/>
                </w:rPr>
                <w:t xml:space="preserve">UK </w:t>
              </w:r>
              <w:proofErr w:type="spellStart"/>
              <w:r w:rsidRPr="00AD0FAD">
                <w:rPr>
                  <w:rStyle w:val="Hyperlink"/>
                  <w:sz w:val="20"/>
                  <w:szCs w:val="20"/>
                </w:rPr>
                <w:t>electricity</w:t>
              </w:r>
              <w:proofErr w:type="spellEnd"/>
              <w:r w:rsidRPr="00AD0FAD">
                <w:rPr>
                  <w:rStyle w:val="Hyperlink"/>
                  <w:sz w:val="20"/>
                  <w:szCs w:val="20"/>
                </w:rPr>
                <w:t xml:space="preserve"> </w:t>
              </w:r>
              <w:proofErr w:type="spellStart"/>
              <w:r w:rsidRPr="00AD0FAD">
                <w:rPr>
                  <w:rStyle w:val="Hyperlink"/>
                  <w:sz w:val="20"/>
                  <w:szCs w:val="20"/>
                </w:rPr>
                <w:t>will</w:t>
              </w:r>
              <w:proofErr w:type="spellEnd"/>
              <w:r w:rsidRPr="00AD0FAD">
                <w:rPr>
                  <w:rStyle w:val="Hyperlink"/>
                  <w:sz w:val="20"/>
                  <w:szCs w:val="20"/>
                </w:rPr>
                <w:t xml:space="preserve"> </w:t>
              </w:r>
              <w:proofErr w:type="spellStart"/>
              <w:r w:rsidRPr="00AD0FAD">
                <w:rPr>
                  <w:rStyle w:val="Hyperlink"/>
                  <w:sz w:val="20"/>
                  <w:szCs w:val="20"/>
                </w:rPr>
                <w:t>cost</w:t>
              </w:r>
              <w:proofErr w:type="spellEnd"/>
              <w:r w:rsidRPr="00AD0FAD">
                <w:rPr>
                  <w:rStyle w:val="Hyperlink"/>
                  <w:sz w:val="20"/>
                  <w:szCs w:val="20"/>
                </w:rPr>
                <w:t xml:space="preserve"> </w:t>
              </w:r>
              <w:proofErr w:type="spellStart"/>
              <w:r w:rsidRPr="00AD0FAD">
                <w:rPr>
                  <w:rStyle w:val="Hyperlink"/>
                  <w:sz w:val="20"/>
                  <w:szCs w:val="20"/>
                </w:rPr>
                <w:t>more</w:t>
              </w:r>
              <w:proofErr w:type="spellEnd"/>
              <w:r w:rsidRPr="00AD0FAD">
                <w:rPr>
                  <w:rStyle w:val="Hyperlink"/>
                  <w:sz w:val="20"/>
                  <w:szCs w:val="20"/>
                </w:rPr>
                <w:t xml:space="preserve"> in 2030 </w:t>
              </w:r>
              <w:proofErr w:type="spellStart"/>
              <w:r w:rsidRPr="00AD0FAD">
                <w:rPr>
                  <w:rStyle w:val="Hyperlink"/>
                  <w:sz w:val="20"/>
                  <w:szCs w:val="20"/>
                </w:rPr>
                <w:t>than</w:t>
              </w:r>
              <w:proofErr w:type="spellEnd"/>
              <w:r w:rsidRPr="00AD0FAD">
                <w:rPr>
                  <w:rStyle w:val="Hyperlink"/>
                  <w:sz w:val="20"/>
                  <w:szCs w:val="20"/>
                </w:rPr>
                <w:t xml:space="preserve"> </w:t>
              </w:r>
              <w:proofErr w:type="spellStart"/>
              <w:r w:rsidRPr="00AD0FAD">
                <w:rPr>
                  <w:rStyle w:val="Hyperlink"/>
                  <w:sz w:val="20"/>
                  <w:szCs w:val="20"/>
                </w:rPr>
                <w:t>after</w:t>
              </w:r>
              <w:proofErr w:type="spellEnd"/>
              <w:r w:rsidRPr="00AD0FAD">
                <w:rPr>
                  <w:rStyle w:val="Hyperlink"/>
                  <w:sz w:val="20"/>
                  <w:szCs w:val="20"/>
                </w:rPr>
                <w:t xml:space="preserve"> </w:t>
              </w:r>
              <w:proofErr w:type="spellStart"/>
              <w:r w:rsidRPr="00AD0FAD">
                <w:rPr>
                  <w:rStyle w:val="Hyperlink"/>
                  <w:sz w:val="20"/>
                  <w:szCs w:val="20"/>
                </w:rPr>
                <w:t>invasion</w:t>
              </w:r>
              <w:proofErr w:type="spellEnd"/>
              <w:r w:rsidRPr="00AD0FAD">
                <w:rPr>
                  <w:rStyle w:val="Hyperlink"/>
                  <w:sz w:val="20"/>
                  <w:szCs w:val="20"/>
                </w:rPr>
                <w:t xml:space="preserve"> of </w:t>
              </w:r>
              <w:proofErr w:type="spellStart"/>
              <w:r w:rsidRPr="00AD0FAD">
                <w:rPr>
                  <w:rStyle w:val="Hyperlink"/>
                  <w:sz w:val="20"/>
                  <w:szCs w:val="20"/>
                </w:rPr>
                <w:t>Ukraine</w:t>
              </w:r>
              <w:proofErr w:type="spellEnd"/>
              <w:r w:rsidRPr="00AD0FAD">
                <w:rPr>
                  <w:rStyle w:val="Hyperlink"/>
                  <w:sz w:val="20"/>
                  <w:szCs w:val="20"/>
                </w:rPr>
                <w:t xml:space="preserve">, </w:t>
              </w:r>
              <w:proofErr w:type="spellStart"/>
              <w:r w:rsidRPr="00AD0FAD">
                <w:rPr>
                  <w:rStyle w:val="Hyperlink"/>
                  <w:sz w:val="20"/>
                  <w:szCs w:val="20"/>
                </w:rPr>
                <w:t>warns</w:t>
              </w:r>
              <w:proofErr w:type="spellEnd"/>
              <w:r w:rsidRPr="00AD0FAD">
                <w:rPr>
                  <w:rStyle w:val="Hyperlink"/>
                  <w:sz w:val="20"/>
                  <w:szCs w:val="20"/>
                </w:rPr>
                <w:t xml:space="preserve"> </w:t>
              </w:r>
              <w:proofErr w:type="spellStart"/>
              <w:r w:rsidRPr="00AD0FAD">
                <w:rPr>
                  <w:rStyle w:val="Hyperlink"/>
                  <w:sz w:val="20"/>
                  <w:szCs w:val="20"/>
                </w:rPr>
                <w:t>Centrica</w:t>
              </w:r>
              <w:proofErr w:type="spellEnd"/>
            </w:hyperlink>
            <w:r w:rsidRPr="00AD0FAD">
              <w:rPr>
                <w:sz w:val="20"/>
                <w:szCs w:val="20"/>
              </w:rPr>
              <w:t xml:space="preserve"> </w:t>
            </w:r>
          </w:p>
        </w:tc>
      </w:tr>
      <w:tr w:rsidR="008820DB" w:rsidRPr="00AD0FAD" w14:paraId="1254827A" w14:textId="77777777" w:rsidTr="00BD6CF7">
        <w:trPr>
          <w:trHeight w:val="41"/>
        </w:trPr>
        <w:tc>
          <w:tcPr>
            <w:tcW w:w="884" w:type="dxa"/>
            <w:gridSpan w:val="3"/>
            <w:tcMar>
              <w:top w:w="29" w:type="dxa"/>
              <w:left w:w="115" w:type="dxa"/>
              <w:bottom w:w="29" w:type="dxa"/>
              <w:right w:w="115" w:type="dxa"/>
            </w:tcMar>
          </w:tcPr>
          <w:p w14:paraId="77E78D59" w14:textId="4B40C676"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10/02</w:t>
            </w:r>
          </w:p>
        </w:tc>
        <w:tc>
          <w:tcPr>
            <w:tcW w:w="11790" w:type="dxa"/>
          </w:tcPr>
          <w:p w14:paraId="09268460" w14:textId="0A4100A4" w:rsidR="008820DB" w:rsidRPr="00AD0FAD" w:rsidRDefault="008820DB" w:rsidP="008820DB">
            <w:pPr>
              <w:spacing w:after="0"/>
              <w:rPr>
                <w:sz w:val="20"/>
                <w:szCs w:val="20"/>
              </w:rPr>
            </w:pPr>
            <w:r w:rsidRPr="00AD0FAD">
              <w:rPr>
                <w:sz w:val="20"/>
                <w:szCs w:val="20"/>
              </w:rPr>
              <w:t>JK vyriausybė subsidijų sutartis skyrė rekordiniam naujų saulės elektrinių kiekiui, siekdama iki 2030 m. pereiti prie švaresnės energetikos sistemos. Aukcione patvirtinta apie 4,9 GW saulės, 1,3 GW sausumos vėjo ir nedidelė potvynių energijos galia, galinti aprūpinti iki 16 mln. namų ūkių. Šie projektai vis dar laikomi pigiausiu būdu plėsti energijos gamybą ir mažinti priklausomybę nuo dujų. Vyriausybė tikisi, kad tokios sutartys ilgainiui padės stabilizuoti kainas ir sumažinti energijos sąskaitas gyventojams.</w:t>
            </w:r>
          </w:p>
        </w:tc>
        <w:tc>
          <w:tcPr>
            <w:tcW w:w="2572" w:type="dxa"/>
            <w:gridSpan w:val="2"/>
          </w:tcPr>
          <w:p w14:paraId="25B0FFDD" w14:textId="1B509098" w:rsidR="008820DB" w:rsidRPr="00AD0FAD" w:rsidRDefault="008820DB" w:rsidP="00E33104">
            <w:pPr>
              <w:spacing w:after="0"/>
              <w:rPr>
                <w:sz w:val="20"/>
                <w:szCs w:val="20"/>
              </w:rPr>
            </w:pPr>
            <w:hyperlink r:id="rId44" w:history="1">
              <w:r w:rsidRPr="00AD0FAD">
                <w:rPr>
                  <w:rStyle w:val="Hyperlink"/>
                  <w:sz w:val="20"/>
                  <w:szCs w:val="20"/>
                </w:rPr>
                <w:t xml:space="preserve">UK </w:t>
              </w:r>
              <w:proofErr w:type="spellStart"/>
              <w:r w:rsidRPr="00AD0FAD">
                <w:rPr>
                  <w:rStyle w:val="Hyperlink"/>
                  <w:sz w:val="20"/>
                  <w:szCs w:val="20"/>
                </w:rPr>
                <w:t>awards</w:t>
              </w:r>
              <w:proofErr w:type="spellEnd"/>
              <w:r w:rsidRPr="00AD0FAD">
                <w:rPr>
                  <w:rStyle w:val="Hyperlink"/>
                  <w:sz w:val="20"/>
                  <w:szCs w:val="20"/>
                </w:rPr>
                <w:t xml:space="preserve"> </w:t>
              </w:r>
              <w:proofErr w:type="spellStart"/>
              <w:r w:rsidRPr="00AD0FAD">
                <w:rPr>
                  <w:rStyle w:val="Hyperlink"/>
                  <w:sz w:val="20"/>
                  <w:szCs w:val="20"/>
                </w:rPr>
                <w:t>subsidy</w:t>
              </w:r>
              <w:proofErr w:type="spellEnd"/>
              <w:r w:rsidRPr="00AD0FAD">
                <w:rPr>
                  <w:rStyle w:val="Hyperlink"/>
                  <w:sz w:val="20"/>
                  <w:szCs w:val="20"/>
                </w:rPr>
                <w:t xml:space="preserve"> </w:t>
              </w:r>
              <w:proofErr w:type="spellStart"/>
              <w:r w:rsidRPr="00AD0FAD">
                <w:rPr>
                  <w:rStyle w:val="Hyperlink"/>
                  <w:sz w:val="20"/>
                  <w:szCs w:val="20"/>
                </w:rPr>
                <w:t>contracts</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record</w:t>
              </w:r>
              <w:proofErr w:type="spellEnd"/>
              <w:r w:rsidRPr="00AD0FAD">
                <w:rPr>
                  <w:rStyle w:val="Hyperlink"/>
                  <w:sz w:val="20"/>
                  <w:szCs w:val="20"/>
                </w:rPr>
                <w:t xml:space="preserve"> </w:t>
              </w:r>
              <w:proofErr w:type="spellStart"/>
              <w:r w:rsidRPr="00AD0FAD">
                <w:rPr>
                  <w:rStyle w:val="Hyperlink"/>
                  <w:sz w:val="20"/>
                  <w:szCs w:val="20"/>
                </w:rPr>
                <w:t>amount</w:t>
              </w:r>
              <w:proofErr w:type="spellEnd"/>
              <w:r w:rsidRPr="00AD0FAD">
                <w:rPr>
                  <w:rStyle w:val="Hyperlink"/>
                  <w:sz w:val="20"/>
                  <w:szCs w:val="20"/>
                </w:rPr>
                <w:t xml:space="preserve"> of </w:t>
              </w:r>
              <w:proofErr w:type="spellStart"/>
              <w:r w:rsidRPr="00AD0FAD">
                <w:rPr>
                  <w:rStyle w:val="Hyperlink"/>
                  <w:sz w:val="20"/>
                  <w:szCs w:val="20"/>
                </w:rPr>
                <w:t>solar</w:t>
              </w:r>
              <w:proofErr w:type="spellEnd"/>
              <w:r w:rsidRPr="00AD0FAD">
                <w:rPr>
                  <w:rStyle w:val="Hyperlink"/>
                  <w:sz w:val="20"/>
                  <w:szCs w:val="20"/>
                </w:rPr>
                <w:t xml:space="preserve"> </w:t>
              </w:r>
              <w:proofErr w:type="spellStart"/>
              <w:r w:rsidRPr="00AD0FAD">
                <w:rPr>
                  <w:rStyle w:val="Hyperlink"/>
                  <w:sz w:val="20"/>
                  <w:szCs w:val="20"/>
                </w:rPr>
                <w:t>power</w:t>
              </w:r>
              <w:proofErr w:type="spellEnd"/>
            </w:hyperlink>
          </w:p>
        </w:tc>
      </w:tr>
      <w:tr w:rsidR="008820DB" w:rsidRPr="00AD0FAD" w14:paraId="4AFDE1D3" w14:textId="77777777" w:rsidTr="00BD6CF7">
        <w:trPr>
          <w:trHeight w:val="41"/>
        </w:trPr>
        <w:tc>
          <w:tcPr>
            <w:tcW w:w="884" w:type="dxa"/>
            <w:gridSpan w:val="3"/>
            <w:tcMar>
              <w:top w:w="29" w:type="dxa"/>
              <w:left w:w="115" w:type="dxa"/>
              <w:bottom w:w="29" w:type="dxa"/>
              <w:right w:w="115" w:type="dxa"/>
            </w:tcMar>
          </w:tcPr>
          <w:p w14:paraId="4F5A7237" w14:textId="228BFF46"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11/02</w:t>
            </w:r>
          </w:p>
        </w:tc>
        <w:tc>
          <w:tcPr>
            <w:tcW w:w="11790" w:type="dxa"/>
          </w:tcPr>
          <w:p w14:paraId="5BDC8950" w14:textId="3632B67C" w:rsidR="008820DB" w:rsidRPr="00AD0FAD" w:rsidRDefault="008820DB" w:rsidP="008820DB">
            <w:pPr>
              <w:spacing w:after="0"/>
              <w:rPr>
                <w:sz w:val="20"/>
                <w:szCs w:val="20"/>
              </w:rPr>
            </w:pPr>
            <w:r w:rsidRPr="00AD0FAD">
              <w:rPr>
                <w:sz w:val="20"/>
                <w:szCs w:val="20"/>
              </w:rPr>
              <w:t>Britanija turėtų galvoti ne tik apie „</w:t>
            </w:r>
            <w:r w:rsidRPr="00AD0FAD">
              <w:rPr>
                <w:i/>
                <w:iCs/>
                <w:sz w:val="20"/>
                <w:szCs w:val="20"/>
              </w:rPr>
              <w:t xml:space="preserve">Net </w:t>
            </w:r>
            <w:proofErr w:type="spellStart"/>
            <w:r w:rsidRPr="00AD0FAD">
              <w:rPr>
                <w:i/>
                <w:iCs/>
                <w:sz w:val="20"/>
                <w:szCs w:val="20"/>
              </w:rPr>
              <w:t>Zero</w:t>
            </w:r>
            <w:proofErr w:type="spellEnd"/>
            <w:r w:rsidRPr="00AD0FAD">
              <w:rPr>
                <w:sz w:val="20"/>
                <w:szCs w:val="20"/>
              </w:rPr>
              <w:t xml:space="preserve">“, bet ir apie technologijas, kurios ateityje galėtų sumažinti jau pakilusią pasaulio temperatūrą, teigia Jungtinių Tautų klimato mokslininkas </w:t>
            </w:r>
            <w:proofErr w:type="spellStart"/>
            <w:r w:rsidRPr="00AD0FAD">
              <w:rPr>
                <w:sz w:val="20"/>
                <w:szCs w:val="20"/>
              </w:rPr>
              <w:t>Jim</w:t>
            </w:r>
            <w:proofErr w:type="spellEnd"/>
            <w:r w:rsidRPr="00AD0FAD">
              <w:rPr>
                <w:sz w:val="20"/>
                <w:szCs w:val="20"/>
              </w:rPr>
              <w:t xml:space="preserve"> </w:t>
            </w:r>
            <w:proofErr w:type="spellStart"/>
            <w:r w:rsidRPr="00AD0FAD">
              <w:rPr>
                <w:sz w:val="20"/>
                <w:szCs w:val="20"/>
              </w:rPr>
              <w:t>Skea</w:t>
            </w:r>
            <w:proofErr w:type="spellEnd"/>
            <w:r w:rsidRPr="00AD0FAD">
              <w:rPr>
                <w:sz w:val="20"/>
                <w:szCs w:val="20"/>
              </w:rPr>
              <w:t>. Jis perspėja, kad 1,5 °C atšilimo riba greičiausiai bus viršyta, todėl reikės ne tik mažinti emisijas, bet ir aktyviai šalinti CO₂ iš atmosferos, pavyzdžiui, naudojant specialias surinkimo technologijas ar atkuriant miškus.</w:t>
            </w:r>
          </w:p>
        </w:tc>
        <w:tc>
          <w:tcPr>
            <w:tcW w:w="2572" w:type="dxa"/>
            <w:gridSpan w:val="2"/>
          </w:tcPr>
          <w:p w14:paraId="368C9A07" w14:textId="012A4918" w:rsidR="008820DB" w:rsidRPr="00AD0FAD" w:rsidRDefault="00E33104" w:rsidP="00E33104">
            <w:pPr>
              <w:spacing w:after="0"/>
              <w:rPr>
                <w:sz w:val="20"/>
                <w:szCs w:val="20"/>
              </w:rPr>
            </w:pPr>
            <w:hyperlink r:id="rId45" w:history="1">
              <w:proofErr w:type="spellStart"/>
              <w:r w:rsidRPr="00AD0FAD">
                <w:rPr>
                  <w:rStyle w:val="Hyperlink"/>
                  <w:sz w:val="20"/>
                  <w:szCs w:val="20"/>
                </w:rPr>
                <w:t>Britain</w:t>
              </w:r>
              <w:proofErr w:type="spellEnd"/>
              <w:r w:rsidRPr="00AD0FAD">
                <w:rPr>
                  <w:rStyle w:val="Hyperlink"/>
                  <w:sz w:val="20"/>
                  <w:szCs w:val="20"/>
                </w:rPr>
                <w:t xml:space="preserve"> </w:t>
              </w:r>
              <w:proofErr w:type="spellStart"/>
              <w:r w:rsidRPr="00AD0FAD">
                <w:rPr>
                  <w:rStyle w:val="Hyperlink"/>
                  <w:sz w:val="20"/>
                  <w:szCs w:val="20"/>
                </w:rPr>
                <w:t>needs</w:t>
              </w:r>
              <w:proofErr w:type="spellEnd"/>
              <w:r w:rsidRPr="00AD0FAD">
                <w:rPr>
                  <w:rStyle w:val="Hyperlink"/>
                  <w:sz w:val="20"/>
                  <w:szCs w:val="20"/>
                </w:rPr>
                <w:t xml:space="preserve"> to </w:t>
              </w:r>
              <w:proofErr w:type="spellStart"/>
              <w:r w:rsidRPr="00AD0FAD">
                <w:rPr>
                  <w:rStyle w:val="Hyperlink"/>
                  <w:sz w:val="20"/>
                  <w:szCs w:val="20"/>
                </w:rPr>
                <w:t>think</w:t>
              </w:r>
              <w:proofErr w:type="spellEnd"/>
              <w:r w:rsidRPr="00AD0FAD">
                <w:rPr>
                  <w:rStyle w:val="Hyperlink"/>
                  <w:sz w:val="20"/>
                  <w:szCs w:val="20"/>
                </w:rPr>
                <w:t xml:space="preserve"> </w:t>
              </w:r>
              <w:proofErr w:type="spellStart"/>
              <w:r w:rsidRPr="00AD0FAD">
                <w:rPr>
                  <w:rStyle w:val="Hyperlink"/>
                  <w:sz w:val="20"/>
                  <w:szCs w:val="20"/>
                </w:rPr>
                <w:t>beyond</w:t>
              </w:r>
              <w:proofErr w:type="spellEnd"/>
              <w:r w:rsidRPr="00AD0FAD">
                <w:rPr>
                  <w:rStyle w:val="Hyperlink"/>
                  <w:sz w:val="20"/>
                  <w:szCs w:val="20"/>
                </w:rPr>
                <w:t xml:space="preserve"> net </w:t>
              </w:r>
              <w:proofErr w:type="spellStart"/>
              <w:r w:rsidRPr="00AD0FAD">
                <w:rPr>
                  <w:rStyle w:val="Hyperlink"/>
                  <w:sz w:val="20"/>
                  <w:szCs w:val="20"/>
                </w:rPr>
                <w:t>zero</w:t>
              </w:r>
              <w:proofErr w:type="spellEnd"/>
              <w:r w:rsidRPr="00AD0FAD">
                <w:rPr>
                  <w:rStyle w:val="Hyperlink"/>
                  <w:sz w:val="20"/>
                  <w:szCs w:val="20"/>
                </w:rPr>
                <w:t xml:space="preserve">, </w:t>
              </w:r>
              <w:proofErr w:type="spellStart"/>
              <w:r w:rsidRPr="00AD0FAD">
                <w:rPr>
                  <w:rStyle w:val="Hyperlink"/>
                  <w:sz w:val="20"/>
                  <w:szCs w:val="20"/>
                </w:rPr>
                <w:t>says</w:t>
              </w:r>
              <w:proofErr w:type="spellEnd"/>
              <w:r w:rsidRPr="00AD0FAD">
                <w:rPr>
                  <w:rStyle w:val="Hyperlink"/>
                  <w:sz w:val="20"/>
                  <w:szCs w:val="20"/>
                </w:rPr>
                <w:t xml:space="preserve"> UN </w:t>
              </w:r>
              <w:proofErr w:type="spellStart"/>
              <w:r w:rsidRPr="00AD0FAD">
                <w:rPr>
                  <w:rStyle w:val="Hyperlink"/>
                  <w:sz w:val="20"/>
                  <w:szCs w:val="20"/>
                </w:rPr>
                <w:t>climate</w:t>
              </w:r>
              <w:proofErr w:type="spellEnd"/>
              <w:r w:rsidRPr="00AD0FAD">
                <w:rPr>
                  <w:rStyle w:val="Hyperlink"/>
                  <w:sz w:val="20"/>
                  <w:szCs w:val="20"/>
                </w:rPr>
                <w:t xml:space="preserve"> </w:t>
              </w:r>
              <w:proofErr w:type="spellStart"/>
              <w:r w:rsidRPr="00AD0FAD">
                <w:rPr>
                  <w:rStyle w:val="Hyperlink"/>
                  <w:sz w:val="20"/>
                  <w:szCs w:val="20"/>
                </w:rPr>
                <w:t>scientist</w:t>
              </w:r>
              <w:proofErr w:type="spellEnd"/>
            </w:hyperlink>
          </w:p>
        </w:tc>
      </w:tr>
      <w:tr w:rsidR="008820DB" w:rsidRPr="00AD0FAD" w14:paraId="4754E3B5" w14:textId="77777777" w:rsidTr="00BD6CF7">
        <w:trPr>
          <w:trHeight w:val="41"/>
        </w:trPr>
        <w:tc>
          <w:tcPr>
            <w:tcW w:w="884" w:type="dxa"/>
            <w:gridSpan w:val="3"/>
            <w:tcMar>
              <w:top w:w="29" w:type="dxa"/>
              <w:left w:w="115" w:type="dxa"/>
              <w:bottom w:w="29" w:type="dxa"/>
              <w:right w:w="115" w:type="dxa"/>
            </w:tcMar>
          </w:tcPr>
          <w:p w14:paraId="77534639" w14:textId="4CBB766E"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13/02</w:t>
            </w:r>
          </w:p>
        </w:tc>
        <w:tc>
          <w:tcPr>
            <w:tcW w:w="11790" w:type="dxa"/>
          </w:tcPr>
          <w:p w14:paraId="50B9FDC7" w14:textId="7092F928" w:rsidR="008820DB" w:rsidRPr="00AD0FAD" w:rsidRDefault="008820DB" w:rsidP="008820DB">
            <w:pPr>
              <w:spacing w:after="0"/>
              <w:rPr>
                <w:sz w:val="20"/>
                <w:szCs w:val="20"/>
              </w:rPr>
            </w:pPr>
            <w:r w:rsidRPr="00AD0FAD">
              <w:rPr>
                <w:sz w:val="20"/>
                <w:szCs w:val="20"/>
              </w:rPr>
              <w:t>Britų energetikos reguliuotojas „</w:t>
            </w:r>
            <w:proofErr w:type="spellStart"/>
            <w:r w:rsidRPr="00AD0FAD">
              <w:rPr>
                <w:i/>
                <w:iCs/>
                <w:sz w:val="20"/>
                <w:szCs w:val="20"/>
              </w:rPr>
              <w:t>Ofgem</w:t>
            </w:r>
            <w:proofErr w:type="spellEnd"/>
            <w:r w:rsidRPr="00AD0FAD">
              <w:rPr>
                <w:sz w:val="20"/>
                <w:szCs w:val="20"/>
              </w:rPr>
              <w:t>“ atmetė Prancūzijos reguliuotojo siūlymą, kad didesnę kaštų dalį turėtų padengti britų vartotojai, teigdamas, jog tai būtų nesąžininga ir pakenktų energetiniam saugumui. Derybos dėl papildomos 1 GW galios jungties įstrigo, nors abiem šalims elektros prekyba tampa vis svarbesnė dėl augančios atsinaujinančios energijos dalies. Reguliuotojai ketina atlikti bendrą tyrimą, siekdami susitarti dėl sąnaudų ir pajamų pasidalijimo ateityje</w:t>
            </w:r>
            <w:r w:rsidR="00846B31">
              <w:rPr>
                <w:sz w:val="20"/>
                <w:szCs w:val="20"/>
              </w:rPr>
              <w:t>.</w:t>
            </w:r>
          </w:p>
        </w:tc>
        <w:tc>
          <w:tcPr>
            <w:tcW w:w="2572" w:type="dxa"/>
            <w:gridSpan w:val="2"/>
          </w:tcPr>
          <w:p w14:paraId="0A49ABEA" w14:textId="3CCFBDE1" w:rsidR="008820DB" w:rsidRPr="00AD0FAD" w:rsidRDefault="00E33104" w:rsidP="00E33104">
            <w:pPr>
              <w:spacing w:after="0"/>
              <w:rPr>
                <w:sz w:val="20"/>
                <w:szCs w:val="20"/>
              </w:rPr>
            </w:pPr>
            <w:hyperlink r:id="rId46" w:history="1">
              <w:proofErr w:type="spellStart"/>
              <w:r w:rsidRPr="00AD0FAD">
                <w:rPr>
                  <w:rStyle w:val="Hyperlink"/>
                  <w:sz w:val="20"/>
                  <w:szCs w:val="20"/>
                </w:rPr>
                <w:t>Britain</w:t>
              </w:r>
              <w:proofErr w:type="spellEnd"/>
              <w:r w:rsidRPr="00AD0FAD">
                <w:rPr>
                  <w:rStyle w:val="Hyperlink"/>
                  <w:sz w:val="20"/>
                  <w:szCs w:val="20"/>
                </w:rPr>
                <w:t xml:space="preserve"> in </w:t>
              </w:r>
              <w:proofErr w:type="spellStart"/>
              <w:r w:rsidRPr="00AD0FAD">
                <w:rPr>
                  <w:rStyle w:val="Hyperlink"/>
                  <w:sz w:val="20"/>
                  <w:szCs w:val="20"/>
                </w:rPr>
                <w:t>stand-off</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France </w:t>
              </w:r>
              <w:proofErr w:type="spellStart"/>
              <w:r w:rsidRPr="00AD0FAD">
                <w:rPr>
                  <w:rStyle w:val="Hyperlink"/>
                  <w:sz w:val="20"/>
                  <w:szCs w:val="20"/>
                </w:rPr>
                <w:t>over</w:t>
              </w:r>
              <w:proofErr w:type="spellEnd"/>
              <w:r w:rsidRPr="00AD0FAD">
                <w:rPr>
                  <w:rStyle w:val="Hyperlink"/>
                  <w:sz w:val="20"/>
                  <w:szCs w:val="20"/>
                </w:rPr>
                <w:t xml:space="preserve"> </w:t>
              </w:r>
              <w:proofErr w:type="spellStart"/>
              <w:r w:rsidRPr="00AD0FAD">
                <w:rPr>
                  <w:rStyle w:val="Hyperlink"/>
                  <w:sz w:val="20"/>
                  <w:szCs w:val="20"/>
                </w:rPr>
                <w:t>funding</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cross-Channel</w:t>
              </w:r>
              <w:proofErr w:type="spellEnd"/>
              <w:r w:rsidRPr="00AD0FAD">
                <w:rPr>
                  <w:rStyle w:val="Hyperlink"/>
                  <w:sz w:val="20"/>
                  <w:szCs w:val="20"/>
                </w:rPr>
                <w:t xml:space="preserve"> </w:t>
              </w:r>
              <w:proofErr w:type="spellStart"/>
              <w:r w:rsidRPr="00AD0FAD">
                <w:rPr>
                  <w:rStyle w:val="Hyperlink"/>
                  <w:sz w:val="20"/>
                  <w:szCs w:val="20"/>
                </w:rPr>
                <w:t>cables</w:t>
              </w:r>
              <w:proofErr w:type="spellEnd"/>
            </w:hyperlink>
          </w:p>
        </w:tc>
      </w:tr>
      <w:tr w:rsidR="008820DB" w:rsidRPr="00AD0FAD" w14:paraId="1D26D394" w14:textId="77777777" w:rsidTr="00BD6CF7">
        <w:trPr>
          <w:trHeight w:val="41"/>
        </w:trPr>
        <w:tc>
          <w:tcPr>
            <w:tcW w:w="884" w:type="dxa"/>
            <w:gridSpan w:val="3"/>
            <w:tcMar>
              <w:top w:w="29" w:type="dxa"/>
              <w:left w:w="115" w:type="dxa"/>
              <w:bottom w:w="29" w:type="dxa"/>
              <w:right w:w="115" w:type="dxa"/>
            </w:tcMar>
          </w:tcPr>
          <w:p w14:paraId="0B8D6C6B" w14:textId="0C3101E1"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13/02</w:t>
            </w:r>
          </w:p>
        </w:tc>
        <w:tc>
          <w:tcPr>
            <w:tcW w:w="11790" w:type="dxa"/>
          </w:tcPr>
          <w:p w14:paraId="4B84EC22" w14:textId="38491AC8" w:rsidR="008820DB" w:rsidRPr="00AD0FAD" w:rsidRDefault="008820DB" w:rsidP="008820DB">
            <w:pPr>
              <w:spacing w:after="0"/>
              <w:rPr>
                <w:sz w:val="20"/>
                <w:szCs w:val="20"/>
              </w:rPr>
            </w:pPr>
            <w:r w:rsidRPr="00AD0FAD">
              <w:rPr>
                <w:sz w:val="20"/>
                <w:szCs w:val="20"/>
              </w:rPr>
              <w:t>Kosminė saulės energija (SBSP) – tai technologija, kuri leidžia rinkti saulės energiją orbitoje ir saugiai perduoti ją į Žemę, užtikrinant nuolatinį švarios energijos tiekimą nepriklausomai nuo oro sąlygų ar paros laiko. JK vyriausybė užsakė tyrimus, vertinančius šios technologijos techninį įgyvendinamumą, kaštus ir ekonominę naudą siekiant padėti įgyvendinti šalies „</w:t>
            </w:r>
            <w:r w:rsidR="00846B31" w:rsidRPr="00846B31">
              <w:rPr>
                <w:i/>
                <w:iCs/>
                <w:sz w:val="20"/>
                <w:szCs w:val="20"/>
              </w:rPr>
              <w:t>N</w:t>
            </w:r>
            <w:r w:rsidRPr="00846B31">
              <w:rPr>
                <w:i/>
                <w:iCs/>
                <w:sz w:val="20"/>
                <w:szCs w:val="20"/>
              </w:rPr>
              <w:t xml:space="preserve">et </w:t>
            </w:r>
            <w:proofErr w:type="spellStart"/>
            <w:r w:rsidR="00846B31" w:rsidRPr="00846B31">
              <w:rPr>
                <w:i/>
                <w:iCs/>
                <w:sz w:val="20"/>
                <w:szCs w:val="20"/>
              </w:rPr>
              <w:t>Z</w:t>
            </w:r>
            <w:r w:rsidRPr="00846B31">
              <w:rPr>
                <w:i/>
                <w:iCs/>
                <w:sz w:val="20"/>
                <w:szCs w:val="20"/>
              </w:rPr>
              <w:t>ero</w:t>
            </w:r>
            <w:proofErr w:type="spellEnd"/>
            <w:r w:rsidRPr="00AD0FAD">
              <w:rPr>
                <w:sz w:val="20"/>
                <w:szCs w:val="20"/>
              </w:rPr>
              <w:t>“ klimato tikslus. Naujesnis tyrimas nagrinėja mažesnio masto SBSP sistemas, kurios galėtų būti pradėtos naudoti komerciškai jau 2030-aisiais. Taip pat analizuojamos galimos rinkos, nauda energetikos sistemai ir finansinės įgyvendinimo sąlygos.</w:t>
            </w:r>
          </w:p>
        </w:tc>
        <w:tc>
          <w:tcPr>
            <w:tcW w:w="2572" w:type="dxa"/>
            <w:gridSpan w:val="2"/>
          </w:tcPr>
          <w:p w14:paraId="4563B515" w14:textId="7B89216E" w:rsidR="008820DB" w:rsidRPr="00AD0FAD" w:rsidRDefault="00E33104" w:rsidP="00E33104">
            <w:pPr>
              <w:spacing w:after="0"/>
              <w:rPr>
                <w:sz w:val="20"/>
                <w:szCs w:val="20"/>
              </w:rPr>
            </w:pPr>
            <w:hyperlink r:id="rId47" w:history="1">
              <w:proofErr w:type="spellStart"/>
              <w:r w:rsidRPr="00AD0FAD">
                <w:rPr>
                  <w:rStyle w:val="Hyperlink"/>
                  <w:sz w:val="20"/>
                  <w:szCs w:val="20"/>
                </w:rPr>
                <w:t>Space</w:t>
              </w:r>
              <w:proofErr w:type="spellEnd"/>
              <w:r w:rsidRPr="00AD0FAD">
                <w:rPr>
                  <w:rStyle w:val="Hyperlink"/>
                  <w:sz w:val="20"/>
                  <w:szCs w:val="20"/>
                </w:rPr>
                <w:t xml:space="preserve"> </w:t>
              </w:r>
              <w:proofErr w:type="spellStart"/>
              <w:r w:rsidRPr="00AD0FAD">
                <w:rPr>
                  <w:rStyle w:val="Hyperlink"/>
                  <w:sz w:val="20"/>
                  <w:szCs w:val="20"/>
                </w:rPr>
                <w:t>based</w:t>
              </w:r>
              <w:proofErr w:type="spellEnd"/>
              <w:r w:rsidRPr="00AD0FAD">
                <w:rPr>
                  <w:rStyle w:val="Hyperlink"/>
                  <w:sz w:val="20"/>
                  <w:szCs w:val="20"/>
                </w:rPr>
                <w:t xml:space="preserve"> </w:t>
              </w:r>
              <w:proofErr w:type="spellStart"/>
              <w:r w:rsidRPr="00AD0FAD">
                <w:rPr>
                  <w:rStyle w:val="Hyperlink"/>
                  <w:sz w:val="20"/>
                  <w:szCs w:val="20"/>
                </w:rPr>
                <w:t>solar</w:t>
              </w:r>
              <w:proofErr w:type="spellEnd"/>
              <w:r w:rsidRPr="00AD0FAD">
                <w:rPr>
                  <w:rStyle w:val="Hyperlink"/>
                  <w:sz w:val="20"/>
                  <w:szCs w:val="20"/>
                </w:rPr>
                <w:t xml:space="preserve"> </w:t>
              </w:r>
              <w:proofErr w:type="spellStart"/>
              <w:r w:rsidRPr="00AD0FAD">
                <w:rPr>
                  <w:rStyle w:val="Hyperlink"/>
                  <w:sz w:val="20"/>
                  <w:szCs w:val="20"/>
                </w:rPr>
                <w:t>power</w:t>
              </w:r>
              <w:proofErr w:type="spellEnd"/>
            </w:hyperlink>
            <w:r w:rsidR="008820DB" w:rsidRPr="00AD0FAD">
              <w:rPr>
                <w:sz w:val="20"/>
                <w:szCs w:val="20"/>
              </w:rPr>
              <w:t xml:space="preserve"> </w:t>
            </w:r>
          </w:p>
        </w:tc>
      </w:tr>
      <w:tr w:rsidR="008820DB" w:rsidRPr="00AD0FAD" w14:paraId="18D745A7" w14:textId="77777777" w:rsidTr="00BD6CF7">
        <w:trPr>
          <w:trHeight w:val="41"/>
        </w:trPr>
        <w:tc>
          <w:tcPr>
            <w:tcW w:w="884" w:type="dxa"/>
            <w:gridSpan w:val="3"/>
            <w:tcMar>
              <w:top w:w="29" w:type="dxa"/>
              <w:left w:w="115" w:type="dxa"/>
              <w:bottom w:w="29" w:type="dxa"/>
              <w:right w:w="115" w:type="dxa"/>
            </w:tcMar>
          </w:tcPr>
          <w:p w14:paraId="0DB8ED48" w14:textId="4314B957"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16/02</w:t>
            </w:r>
          </w:p>
        </w:tc>
        <w:tc>
          <w:tcPr>
            <w:tcW w:w="11790" w:type="dxa"/>
          </w:tcPr>
          <w:p w14:paraId="0A739C68" w14:textId="712E4AAD" w:rsidR="008820DB" w:rsidRPr="00AD0FAD" w:rsidRDefault="00155E22" w:rsidP="008820DB">
            <w:pPr>
              <w:spacing w:after="0"/>
              <w:rPr>
                <w:sz w:val="20"/>
                <w:szCs w:val="20"/>
              </w:rPr>
            </w:pPr>
            <w:r w:rsidRPr="00155E22">
              <w:rPr>
                <w:b/>
                <w:bCs/>
                <w:sz w:val="20"/>
                <w:szCs w:val="20"/>
              </w:rPr>
              <w:t>JK</w:t>
            </w:r>
            <w:r w:rsidR="008820DB" w:rsidRPr="00155E22">
              <w:rPr>
                <w:b/>
                <w:bCs/>
                <w:sz w:val="20"/>
                <w:szCs w:val="20"/>
              </w:rPr>
              <w:t xml:space="preserve"> ir JAV Kalifornijos valstija pasirašė naują susitarimą,</w:t>
            </w:r>
            <w:r w:rsidR="008820DB" w:rsidRPr="00AD0FAD">
              <w:rPr>
                <w:sz w:val="20"/>
                <w:szCs w:val="20"/>
              </w:rPr>
              <w:t xml:space="preserve"> </w:t>
            </w:r>
            <w:r w:rsidR="008820DB" w:rsidRPr="00155E22">
              <w:rPr>
                <w:b/>
                <w:bCs/>
                <w:sz w:val="20"/>
                <w:szCs w:val="20"/>
              </w:rPr>
              <w:t>skirtą stiprinti bendradarbiavimą</w:t>
            </w:r>
            <w:r w:rsidR="008820DB" w:rsidRPr="00AD0FAD">
              <w:rPr>
                <w:sz w:val="20"/>
                <w:szCs w:val="20"/>
              </w:rPr>
              <w:t xml:space="preserve"> </w:t>
            </w:r>
            <w:r w:rsidR="008820DB" w:rsidRPr="00155E22">
              <w:rPr>
                <w:b/>
                <w:bCs/>
                <w:sz w:val="20"/>
                <w:szCs w:val="20"/>
              </w:rPr>
              <w:t>švarios energijos srityje</w:t>
            </w:r>
            <w:r w:rsidR="008820DB" w:rsidRPr="00AD0FAD">
              <w:rPr>
                <w:sz w:val="20"/>
                <w:szCs w:val="20"/>
              </w:rPr>
              <w:t>. Susitarimas siekia skatinti investicijas, inovacijas ir technologijų plėtrą, taip pat stiprinti ryšius tarp verslo ir mokslinių tyrimų institucijų abiejose pusėse. Partnerystė turėtų padėti spartinti švarios energijos technologijų diegimą, kurti darbo vietas ir mažinti priklausomybę nuo iškastinio kuro. Be to, šalys bendradarbiaus klimato kaitos, aplinkos apsaugos ir atsparumo ekstremaliems orams srityse.</w:t>
            </w:r>
          </w:p>
        </w:tc>
        <w:tc>
          <w:tcPr>
            <w:tcW w:w="2572" w:type="dxa"/>
            <w:gridSpan w:val="2"/>
          </w:tcPr>
          <w:p w14:paraId="1043EC92" w14:textId="3E7C2791" w:rsidR="008820DB" w:rsidRPr="00AD0FAD" w:rsidRDefault="00E33104" w:rsidP="00E33104">
            <w:pPr>
              <w:spacing w:after="0"/>
              <w:rPr>
                <w:sz w:val="20"/>
                <w:szCs w:val="20"/>
              </w:rPr>
            </w:pPr>
            <w:hyperlink r:id="rId48" w:history="1">
              <w:r w:rsidRPr="00AD0FAD">
                <w:rPr>
                  <w:rStyle w:val="Hyperlink"/>
                  <w:sz w:val="20"/>
                  <w:szCs w:val="20"/>
                </w:rPr>
                <w:t xml:space="preserve">UK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California</w:t>
              </w:r>
              <w:proofErr w:type="spellEnd"/>
              <w:r w:rsidRPr="00AD0FAD">
                <w:rPr>
                  <w:rStyle w:val="Hyperlink"/>
                  <w:sz w:val="20"/>
                  <w:szCs w:val="20"/>
                </w:rPr>
                <w:t xml:space="preserve"> </w:t>
              </w:r>
              <w:proofErr w:type="spellStart"/>
              <w:r w:rsidRPr="00AD0FAD">
                <w:rPr>
                  <w:rStyle w:val="Hyperlink"/>
                  <w:sz w:val="20"/>
                  <w:szCs w:val="20"/>
                </w:rPr>
                <w:t>deepen</w:t>
              </w:r>
              <w:proofErr w:type="spellEnd"/>
              <w:r w:rsidRPr="00AD0FAD">
                <w:rPr>
                  <w:rStyle w:val="Hyperlink"/>
                  <w:sz w:val="20"/>
                  <w:szCs w:val="20"/>
                </w:rPr>
                <w:t xml:space="preserve"> ties </w:t>
              </w:r>
              <w:proofErr w:type="spellStart"/>
              <w:r w:rsidRPr="00AD0FAD">
                <w:rPr>
                  <w:rStyle w:val="Hyperlink"/>
                  <w:sz w:val="20"/>
                  <w:szCs w:val="20"/>
                </w:rPr>
                <w:t>on</w:t>
              </w:r>
              <w:proofErr w:type="spellEnd"/>
              <w:r w:rsidRPr="00AD0FAD">
                <w:rPr>
                  <w:rStyle w:val="Hyperlink"/>
                  <w:sz w:val="20"/>
                  <w:szCs w:val="20"/>
                </w:rPr>
                <w:t xml:space="preserve"> </w:t>
              </w:r>
              <w:proofErr w:type="spellStart"/>
              <w:r w:rsidRPr="00AD0FAD">
                <w:rPr>
                  <w:rStyle w:val="Hyperlink"/>
                  <w:sz w:val="20"/>
                  <w:szCs w:val="20"/>
                </w:rPr>
                <w:t>clean</w:t>
              </w:r>
              <w:proofErr w:type="spellEnd"/>
              <w:r w:rsidRPr="00AD0FAD">
                <w:rPr>
                  <w:rStyle w:val="Hyperlink"/>
                  <w:sz w:val="20"/>
                  <w:szCs w:val="20"/>
                </w:rPr>
                <w:t xml:space="preserve"> </w:t>
              </w:r>
              <w:proofErr w:type="spellStart"/>
              <w:r w:rsidRPr="00AD0FAD">
                <w:rPr>
                  <w:rStyle w:val="Hyperlink"/>
                  <w:sz w:val="20"/>
                  <w:szCs w:val="20"/>
                </w:rPr>
                <w:t>energy</w:t>
              </w:r>
              <w:proofErr w:type="spellEnd"/>
              <w:r w:rsidRPr="00AD0FAD">
                <w:rPr>
                  <w:rStyle w:val="Hyperlink"/>
                  <w:sz w:val="20"/>
                  <w:szCs w:val="20"/>
                </w:rPr>
                <w:t xml:space="preserve"> to </w:t>
              </w:r>
              <w:proofErr w:type="spellStart"/>
              <w:r w:rsidRPr="00AD0FAD">
                <w:rPr>
                  <w:rStyle w:val="Hyperlink"/>
                  <w:sz w:val="20"/>
                  <w:szCs w:val="20"/>
                </w:rPr>
                <w:t>boost</w:t>
              </w:r>
              <w:proofErr w:type="spellEnd"/>
              <w:r w:rsidRPr="00AD0FAD">
                <w:rPr>
                  <w:rStyle w:val="Hyperlink"/>
                  <w:sz w:val="20"/>
                  <w:szCs w:val="20"/>
                </w:rPr>
                <w:t xml:space="preserve"> </w:t>
              </w:r>
              <w:proofErr w:type="spellStart"/>
              <w:r w:rsidRPr="00AD0FAD">
                <w:rPr>
                  <w:rStyle w:val="Hyperlink"/>
                  <w:sz w:val="20"/>
                  <w:szCs w:val="20"/>
                </w:rPr>
                <w:t>investment</w:t>
              </w:r>
              <w:proofErr w:type="spellEnd"/>
            </w:hyperlink>
            <w:r w:rsidR="008820DB" w:rsidRPr="00AD0FAD">
              <w:rPr>
                <w:sz w:val="20"/>
                <w:szCs w:val="20"/>
              </w:rPr>
              <w:t xml:space="preserve"> </w:t>
            </w:r>
          </w:p>
        </w:tc>
      </w:tr>
      <w:tr w:rsidR="008820DB" w:rsidRPr="00AD0FAD" w14:paraId="4F19A34F" w14:textId="77777777" w:rsidTr="00BD6CF7">
        <w:trPr>
          <w:trHeight w:val="41"/>
        </w:trPr>
        <w:tc>
          <w:tcPr>
            <w:tcW w:w="884" w:type="dxa"/>
            <w:gridSpan w:val="3"/>
            <w:tcMar>
              <w:top w:w="29" w:type="dxa"/>
              <w:left w:w="115" w:type="dxa"/>
              <w:bottom w:w="29" w:type="dxa"/>
              <w:right w:w="115" w:type="dxa"/>
            </w:tcMar>
          </w:tcPr>
          <w:p w14:paraId="60B7988B" w14:textId="411DC4CF"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24/02</w:t>
            </w:r>
          </w:p>
        </w:tc>
        <w:tc>
          <w:tcPr>
            <w:tcW w:w="11790" w:type="dxa"/>
          </w:tcPr>
          <w:p w14:paraId="7E63FD1C" w14:textId="212ADD05" w:rsidR="008820DB" w:rsidRPr="00AD0FAD" w:rsidRDefault="008820DB" w:rsidP="008820DB">
            <w:pPr>
              <w:spacing w:after="0"/>
              <w:rPr>
                <w:sz w:val="20"/>
                <w:szCs w:val="20"/>
              </w:rPr>
            </w:pPr>
            <w:r w:rsidRPr="00AD0FAD">
              <w:rPr>
                <w:sz w:val="20"/>
                <w:szCs w:val="20"/>
              </w:rPr>
              <w:t xml:space="preserve">Po susitarimo dėl Londono </w:t>
            </w:r>
            <w:proofErr w:type="spellStart"/>
            <w:r w:rsidRPr="00AD0FAD">
              <w:rPr>
                <w:sz w:val="20"/>
                <w:szCs w:val="20"/>
              </w:rPr>
              <w:t>Barking</w:t>
            </w:r>
            <w:r w:rsidR="00155E22">
              <w:rPr>
                <w:sz w:val="20"/>
                <w:szCs w:val="20"/>
              </w:rPr>
              <w:t>o</w:t>
            </w:r>
            <w:proofErr w:type="spellEnd"/>
            <w:r w:rsidRPr="00AD0FAD">
              <w:rPr>
                <w:sz w:val="20"/>
                <w:szCs w:val="20"/>
              </w:rPr>
              <w:t xml:space="preserve"> terminalo kontrolės, krovininiai traukiniai vėl galės važiuoti per Lamanšo tunelį į JK. Valstybinė „</w:t>
            </w:r>
            <w:r w:rsidRPr="00AD0FAD">
              <w:rPr>
                <w:i/>
                <w:iCs/>
                <w:sz w:val="20"/>
                <w:szCs w:val="20"/>
              </w:rPr>
              <w:t xml:space="preserve">Network </w:t>
            </w:r>
            <w:proofErr w:type="spellStart"/>
            <w:r w:rsidRPr="00AD0FAD">
              <w:rPr>
                <w:i/>
                <w:iCs/>
                <w:sz w:val="20"/>
                <w:szCs w:val="20"/>
              </w:rPr>
              <w:t>Rail</w:t>
            </w:r>
            <w:proofErr w:type="spellEnd"/>
            <w:r w:rsidRPr="00AD0FAD">
              <w:rPr>
                <w:sz w:val="20"/>
                <w:szCs w:val="20"/>
              </w:rPr>
              <w:t>“ investuos 15 mln. svarų, sie</w:t>
            </w:r>
            <w:r w:rsidR="00155E22">
              <w:rPr>
                <w:sz w:val="20"/>
                <w:szCs w:val="20"/>
              </w:rPr>
              <w:t>kiant</w:t>
            </w:r>
            <w:r w:rsidRPr="00AD0FAD">
              <w:rPr>
                <w:sz w:val="20"/>
                <w:szCs w:val="20"/>
              </w:rPr>
              <w:t xml:space="preserve"> padidinti geležinkelių krovinių srautus ir sumažinti keliuose važiuojančių sunkvežimių skaičių. Tikimasi, kad kasmet tai pakeis iki 140 000 sunkvežimių reisų, sumažins spūstis ir taršą. Projektas yra dalis platesnių planų stiprinti geležinkelių krovinių transportą ir reformuoti šalies geležinkelių sistemą.</w:t>
            </w:r>
          </w:p>
        </w:tc>
        <w:tc>
          <w:tcPr>
            <w:tcW w:w="2572" w:type="dxa"/>
            <w:gridSpan w:val="2"/>
          </w:tcPr>
          <w:p w14:paraId="5CF21B99" w14:textId="3FA9A51A" w:rsidR="008820DB" w:rsidRPr="00AD0FAD" w:rsidRDefault="00E33104" w:rsidP="00E33104">
            <w:pPr>
              <w:spacing w:after="0"/>
              <w:rPr>
                <w:sz w:val="20"/>
                <w:szCs w:val="20"/>
              </w:rPr>
            </w:pPr>
            <w:hyperlink r:id="rId49" w:history="1">
              <w:proofErr w:type="spellStart"/>
              <w:r w:rsidRPr="00AD0FAD">
                <w:rPr>
                  <w:rStyle w:val="Hyperlink"/>
                  <w:sz w:val="20"/>
                  <w:szCs w:val="20"/>
                </w:rPr>
                <w:t>Channel</w:t>
              </w:r>
              <w:proofErr w:type="spellEnd"/>
              <w:r w:rsidRPr="00AD0FAD">
                <w:rPr>
                  <w:rStyle w:val="Hyperlink"/>
                  <w:sz w:val="20"/>
                  <w:szCs w:val="20"/>
                </w:rPr>
                <w:t xml:space="preserve"> </w:t>
              </w:r>
              <w:proofErr w:type="spellStart"/>
              <w:r w:rsidRPr="00AD0FAD">
                <w:rPr>
                  <w:rStyle w:val="Hyperlink"/>
                  <w:sz w:val="20"/>
                  <w:szCs w:val="20"/>
                </w:rPr>
                <w:t>Tunnel</w:t>
              </w:r>
              <w:proofErr w:type="spellEnd"/>
              <w:r w:rsidRPr="00AD0FAD">
                <w:rPr>
                  <w:rStyle w:val="Hyperlink"/>
                  <w:sz w:val="20"/>
                  <w:szCs w:val="20"/>
                </w:rPr>
                <w:t xml:space="preserve"> </w:t>
              </w:r>
              <w:proofErr w:type="spellStart"/>
              <w:r w:rsidRPr="00AD0FAD">
                <w:rPr>
                  <w:rStyle w:val="Hyperlink"/>
                  <w:sz w:val="20"/>
                  <w:szCs w:val="20"/>
                </w:rPr>
                <w:t>freight</w:t>
              </w:r>
              <w:proofErr w:type="spellEnd"/>
              <w:r w:rsidRPr="00AD0FAD">
                <w:rPr>
                  <w:rStyle w:val="Hyperlink"/>
                  <w:sz w:val="20"/>
                  <w:szCs w:val="20"/>
                </w:rPr>
                <w:t xml:space="preserve"> </w:t>
              </w:r>
              <w:proofErr w:type="spellStart"/>
              <w:r w:rsidRPr="00AD0FAD">
                <w:rPr>
                  <w:rStyle w:val="Hyperlink"/>
                  <w:sz w:val="20"/>
                  <w:szCs w:val="20"/>
                </w:rPr>
                <w:t>trains</w:t>
              </w:r>
              <w:proofErr w:type="spellEnd"/>
              <w:r w:rsidRPr="00AD0FAD">
                <w:rPr>
                  <w:rStyle w:val="Hyperlink"/>
                  <w:sz w:val="20"/>
                  <w:szCs w:val="20"/>
                </w:rPr>
                <w:t xml:space="preserve"> to </w:t>
              </w:r>
              <w:proofErr w:type="spellStart"/>
              <w:r w:rsidRPr="00AD0FAD">
                <w:rPr>
                  <w:rStyle w:val="Hyperlink"/>
                  <w:sz w:val="20"/>
                  <w:szCs w:val="20"/>
                </w:rPr>
                <w:t>restart</w:t>
              </w:r>
              <w:proofErr w:type="spellEnd"/>
              <w:r w:rsidRPr="00AD0FAD">
                <w:rPr>
                  <w:rStyle w:val="Hyperlink"/>
                  <w:sz w:val="20"/>
                  <w:szCs w:val="20"/>
                </w:rPr>
                <w:t xml:space="preserve"> </w:t>
              </w:r>
              <w:proofErr w:type="spellStart"/>
              <w:r w:rsidRPr="00AD0FAD">
                <w:rPr>
                  <w:rStyle w:val="Hyperlink"/>
                  <w:sz w:val="20"/>
                  <w:szCs w:val="20"/>
                </w:rPr>
                <w:t>after</w:t>
              </w:r>
              <w:proofErr w:type="spellEnd"/>
              <w:r w:rsidRPr="00AD0FAD">
                <w:rPr>
                  <w:rStyle w:val="Hyperlink"/>
                  <w:sz w:val="20"/>
                  <w:szCs w:val="20"/>
                </w:rPr>
                <w:t xml:space="preserve"> London </w:t>
              </w:r>
              <w:proofErr w:type="spellStart"/>
              <w:r w:rsidRPr="00AD0FAD">
                <w:rPr>
                  <w:rStyle w:val="Hyperlink"/>
                  <w:sz w:val="20"/>
                  <w:szCs w:val="20"/>
                </w:rPr>
                <w:t>depot</w:t>
              </w:r>
              <w:proofErr w:type="spellEnd"/>
              <w:r w:rsidRPr="00AD0FAD">
                <w:rPr>
                  <w:rStyle w:val="Hyperlink"/>
                  <w:sz w:val="20"/>
                  <w:szCs w:val="20"/>
                </w:rPr>
                <w:t xml:space="preserve"> </w:t>
              </w:r>
              <w:proofErr w:type="spellStart"/>
              <w:r w:rsidRPr="00AD0FAD">
                <w:rPr>
                  <w:rStyle w:val="Hyperlink"/>
                  <w:sz w:val="20"/>
                  <w:szCs w:val="20"/>
                </w:rPr>
                <w:t>deal</w:t>
              </w:r>
              <w:proofErr w:type="spellEnd"/>
            </w:hyperlink>
          </w:p>
        </w:tc>
      </w:tr>
      <w:tr w:rsidR="008820DB" w:rsidRPr="00AD0FAD" w14:paraId="01AE544A" w14:textId="77777777" w:rsidTr="00BD6CF7">
        <w:trPr>
          <w:trHeight w:val="41"/>
        </w:trPr>
        <w:tc>
          <w:tcPr>
            <w:tcW w:w="884" w:type="dxa"/>
            <w:gridSpan w:val="3"/>
            <w:tcMar>
              <w:top w:w="29" w:type="dxa"/>
              <w:left w:w="115" w:type="dxa"/>
              <w:bottom w:w="29" w:type="dxa"/>
              <w:right w:w="115" w:type="dxa"/>
            </w:tcMar>
          </w:tcPr>
          <w:p w14:paraId="571F8CEA" w14:textId="28757660"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25/02</w:t>
            </w:r>
          </w:p>
        </w:tc>
        <w:tc>
          <w:tcPr>
            <w:tcW w:w="11790" w:type="dxa"/>
          </w:tcPr>
          <w:p w14:paraId="706DC831" w14:textId="319A0C6D" w:rsidR="008820DB" w:rsidRPr="00AD0FAD" w:rsidRDefault="008820DB" w:rsidP="008820DB">
            <w:pPr>
              <w:spacing w:after="0"/>
              <w:rPr>
                <w:sz w:val="20"/>
                <w:szCs w:val="20"/>
              </w:rPr>
            </w:pPr>
            <w:r w:rsidRPr="00AD0FAD">
              <w:rPr>
                <w:sz w:val="20"/>
                <w:szCs w:val="20"/>
              </w:rPr>
              <w:t>Didžiojoje Britanijoje energijos kainų ribos bus sumažintos 7 %, todėl vidutinės namų ūkių sąskaitos sumažės iki maždaug 1 641 svaro per metus. Kainų kritimą lėmė mažesnės didmeninės energijos kainos ir vyriausybės sprendimas dalį subsidijų finansuoti iš mokesčių. Vyriausybė siekia iki 2030 m. sumažinti energijos išlaidas dar labiau.</w:t>
            </w:r>
          </w:p>
        </w:tc>
        <w:tc>
          <w:tcPr>
            <w:tcW w:w="2572" w:type="dxa"/>
            <w:gridSpan w:val="2"/>
          </w:tcPr>
          <w:p w14:paraId="3EA6022D" w14:textId="4D67E76A" w:rsidR="008820DB" w:rsidRPr="00AD0FAD" w:rsidRDefault="00E33104" w:rsidP="00E33104">
            <w:pPr>
              <w:spacing w:after="0"/>
              <w:rPr>
                <w:sz w:val="20"/>
                <w:szCs w:val="20"/>
              </w:rPr>
            </w:pPr>
            <w:hyperlink r:id="rId50" w:history="1">
              <w:proofErr w:type="spellStart"/>
              <w:r w:rsidRPr="00AD0FAD">
                <w:rPr>
                  <w:rStyle w:val="Hyperlink"/>
                  <w:sz w:val="20"/>
                  <w:szCs w:val="20"/>
                </w:rPr>
                <w:t>British</w:t>
              </w:r>
              <w:proofErr w:type="spellEnd"/>
              <w:r w:rsidRPr="00AD0FAD">
                <w:rPr>
                  <w:rStyle w:val="Hyperlink"/>
                  <w:sz w:val="20"/>
                  <w:szCs w:val="20"/>
                </w:rPr>
                <w:t xml:space="preserve"> </w:t>
              </w:r>
              <w:proofErr w:type="spellStart"/>
              <w:r w:rsidRPr="00AD0FAD">
                <w:rPr>
                  <w:rStyle w:val="Hyperlink"/>
                  <w:sz w:val="20"/>
                  <w:szCs w:val="20"/>
                </w:rPr>
                <w:t>energy</w:t>
              </w:r>
              <w:proofErr w:type="spellEnd"/>
              <w:r w:rsidRPr="00AD0FAD">
                <w:rPr>
                  <w:rStyle w:val="Hyperlink"/>
                  <w:sz w:val="20"/>
                  <w:szCs w:val="20"/>
                </w:rPr>
                <w:t xml:space="preserve"> </w:t>
              </w:r>
              <w:proofErr w:type="spellStart"/>
              <w:r w:rsidRPr="00AD0FAD">
                <w:rPr>
                  <w:rStyle w:val="Hyperlink"/>
                  <w:sz w:val="20"/>
                  <w:szCs w:val="20"/>
                </w:rPr>
                <w:t>bills</w:t>
              </w:r>
              <w:proofErr w:type="spellEnd"/>
              <w:r w:rsidRPr="00AD0FAD">
                <w:rPr>
                  <w:rStyle w:val="Hyperlink"/>
                  <w:sz w:val="20"/>
                  <w:szCs w:val="20"/>
                </w:rPr>
                <w:t xml:space="preserve"> to </w:t>
              </w:r>
              <w:proofErr w:type="spellStart"/>
              <w:r w:rsidRPr="00AD0FAD">
                <w:rPr>
                  <w:rStyle w:val="Hyperlink"/>
                  <w:sz w:val="20"/>
                  <w:szCs w:val="20"/>
                </w:rPr>
                <w:t>fall</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price</w:t>
              </w:r>
              <w:proofErr w:type="spellEnd"/>
              <w:r w:rsidRPr="00AD0FAD">
                <w:rPr>
                  <w:rStyle w:val="Hyperlink"/>
                  <w:sz w:val="20"/>
                  <w:szCs w:val="20"/>
                </w:rPr>
                <w:t xml:space="preserve"> cap </w:t>
              </w:r>
              <w:proofErr w:type="spellStart"/>
              <w:r w:rsidRPr="00AD0FAD">
                <w:rPr>
                  <w:rStyle w:val="Hyperlink"/>
                  <w:sz w:val="20"/>
                  <w:szCs w:val="20"/>
                </w:rPr>
                <w:t>cut</w:t>
              </w:r>
              <w:proofErr w:type="spellEnd"/>
              <w:r w:rsidRPr="00AD0FAD">
                <w:rPr>
                  <w:rStyle w:val="Hyperlink"/>
                  <w:sz w:val="20"/>
                  <w:szCs w:val="20"/>
                </w:rPr>
                <w:t xml:space="preserve"> </w:t>
              </w:r>
              <w:proofErr w:type="spellStart"/>
              <w:r w:rsidRPr="00AD0FAD">
                <w:rPr>
                  <w:rStyle w:val="Hyperlink"/>
                  <w:sz w:val="20"/>
                  <w:szCs w:val="20"/>
                </w:rPr>
                <w:t>by</w:t>
              </w:r>
              <w:proofErr w:type="spellEnd"/>
              <w:r w:rsidRPr="00AD0FAD">
                <w:rPr>
                  <w:rStyle w:val="Hyperlink"/>
                  <w:sz w:val="20"/>
                  <w:szCs w:val="20"/>
                </w:rPr>
                <w:t xml:space="preserve"> 7%</w:t>
              </w:r>
            </w:hyperlink>
          </w:p>
        </w:tc>
      </w:tr>
      <w:tr w:rsidR="008820DB" w:rsidRPr="00AD0FAD" w14:paraId="0C0E5138" w14:textId="77777777" w:rsidTr="00BD6CF7">
        <w:trPr>
          <w:trHeight w:val="41"/>
        </w:trPr>
        <w:tc>
          <w:tcPr>
            <w:tcW w:w="884" w:type="dxa"/>
            <w:gridSpan w:val="3"/>
            <w:tcMar>
              <w:top w:w="29" w:type="dxa"/>
              <w:left w:w="115" w:type="dxa"/>
              <w:bottom w:w="29" w:type="dxa"/>
              <w:right w:w="115" w:type="dxa"/>
            </w:tcMar>
          </w:tcPr>
          <w:p w14:paraId="2E94AFAA" w14:textId="5F4643AA"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25/02</w:t>
            </w:r>
          </w:p>
        </w:tc>
        <w:tc>
          <w:tcPr>
            <w:tcW w:w="11790" w:type="dxa"/>
          </w:tcPr>
          <w:p w14:paraId="1923D810" w14:textId="67817D93" w:rsidR="008820DB" w:rsidRPr="00AD0FAD" w:rsidRDefault="008820DB" w:rsidP="008820DB">
            <w:pPr>
              <w:spacing w:after="0"/>
              <w:rPr>
                <w:sz w:val="20"/>
                <w:szCs w:val="20"/>
              </w:rPr>
            </w:pPr>
            <w:r w:rsidRPr="00AD0FAD">
              <w:rPr>
                <w:sz w:val="20"/>
                <w:szCs w:val="20"/>
              </w:rPr>
              <w:t xml:space="preserve">Londono </w:t>
            </w:r>
            <w:proofErr w:type="spellStart"/>
            <w:r w:rsidRPr="00AD0FAD">
              <w:rPr>
                <w:sz w:val="20"/>
                <w:szCs w:val="20"/>
              </w:rPr>
              <w:t>Hitrou</w:t>
            </w:r>
            <w:proofErr w:type="spellEnd"/>
            <w:r w:rsidRPr="00AD0FAD">
              <w:rPr>
                <w:sz w:val="20"/>
                <w:szCs w:val="20"/>
              </w:rPr>
              <w:t xml:space="preserve"> oro uosto vadovas teigia, kad trečiojo tako statyba kainuotų apie 15 svarų vienam keleiviui</w:t>
            </w:r>
            <w:r w:rsidR="00155E22">
              <w:rPr>
                <w:sz w:val="20"/>
                <w:szCs w:val="20"/>
              </w:rPr>
              <w:t xml:space="preserve">. </w:t>
            </w:r>
            <w:r w:rsidRPr="00AD0FAD">
              <w:rPr>
                <w:sz w:val="20"/>
                <w:szCs w:val="20"/>
              </w:rPr>
              <w:t>Projektas yra dalis 49 mlrd. svarų investicijų plano, skirto oro uosto plėtrai ir ekonomikos augimui skatinti. Tačiau oro linijos ir aplinkosaugos grupės perspėja, kad reali kaina gali būti gerokai didesnė ir padidinti skrydžių kainas. Galutinį sprendimą dėl projekto ateities netrukus turės priimti Civilinės aviacijos tarnyba.</w:t>
            </w:r>
          </w:p>
        </w:tc>
        <w:tc>
          <w:tcPr>
            <w:tcW w:w="2572" w:type="dxa"/>
            <w:gridSpan w:val="2"/>
          </w:tcPr>
          <w:p w14:paraId="0F24A659" w14:textId="097C0E7B" w:rsidR="008820DB" w:rsidRPr="00AD0FAD" w:rsidRDefault="00E33104" w:rsidP="00E33104">
            <w:pPr>
              <w:spacing w:after="0"/>
              <w:rPr>
                <w:sz w:val="20"/>
                <w:szCs w:val="20"/>
              </w:rPr>
            </w:pPr>
            <w:hyperlink r:id="rId51" w:history="1">
              <w:proofErr w:type="spellStart"/>
              <w:r w:rsidRPr="00AD0FAD">
                <w:rPr>
                  <w:rStyle w:val="Hyperlink"/>
                  <w:sz w:val="20"/>
                  <w:szCs w:val="20"/>
                </w:rPr>
                <w:t>Third</w:t>
              </w:r>
              <w:proofErr w:type="spellEnd"/>
              <w:r w:rsidRPr="00AD0FAD">
                <w:rPr>
                  <w:rStyle w:val="Hyperlink"/>
                  <w:sz w:val="20"/>
                  <w:szCs w:val="20"/>
                </w:rPr>
                <w:t xml:space="preserve"> </w:t>
              </w:r>
              <w:proofErr w:type="spellStart"/>
              <w:r w:rsidRPr="00AD0FAD">
                <w:rPr>
                  <w:rStyle w:val="Hyperlink"/>
                  <w:sz w:val="20"/>
                  <w:szCs w:val="20"/>
                </w:rPr>
                <w:t>runway</w:t>
              </w:r>
              <w:proofErr w:type="spellEnd"/>
              <w:r w:rsidRPr="00AD0FAD">
                <w:rPr>
                  <w:rStyle w:val="Hyperlink"/>
                  <w:sz w:val="20"/>
                  <w:szCs w:val="20"/>
                </w:rPr>
                <w:t xml:space="preserve"> </w:t>
              </w:r>
              <w:proofErr w:type="spellStart"/>
              <w:r w:rsidRPr="00AD0FAD">
                <w:rPr>
                  <w:rStyle w:val="Hyperlink"/>
                  <w:sz w:val="20"/>
                  <w:szCs w:val="20"/>
                </w:rPr>
                <w:t>will</w:t>
              </w:r>
              <w:proofErr w:type="spellEnd"/>
              <w:r w:rsidRPr="00AD0FAD">
                <w:rPr>
                  <w:rStyle w:val="Hyperlink"/>
                  <w:sz w:val="20"/>
                  <w:szCs w:val="20"/>
                </w:rPr>
                <w:t xml:space="preserve"> </w:t>
              </w:r>
              <w:proofErr w:type="spellStart"/>
              <w:r w:rsidRPr="00AD0FAD">
                <w:rPr>
                  <w:rStyle w:val="Hyperlink"/>
                  <w:sz w:val="20"/>
                  <w:szCs w:val="20"/>
                </w:rPr>
                <w:t>cost</w:t>
              </w:r>
              <w:proofErr w:type="spellEnd"/>
              <w:r w:rsidRPr="00AD0FAD">
                <w:rPr>
                  <w:rStyle w:val="Hyperlink"/>
                  <w:sz w:val="20"/>
                  <w:szCs w:val="20"/>
                </w:rPr>
                <w:t xml:space="preserve"> £15 per </w:t>
              </w:r>
              <w:proofErr w:type="spellStart"/>
              <w:r w:rsidRPr="00AD0FAD">
                <w:rPr>
                  <w:rStyle w:val="Hyperlink"/>
                  <w:sz w:val="20"/>
                  <w:szCs w:val="20"/>
                </w:rPr>
                <w:t>passenger</w:t>
              </w:r>
              <w:proofErr w:type="spellEnd"/>
              <w:r w:rsidRPr="00AD0FAD">
                <w:rPr>
                  <w:rStyle w:val="Hyperlink"/>
                  <w:sz w:val="20"/>
                  <w:szCs w:val="20"/>
                </w:rPr>
                <w:t xml:space="preserve">, </w:t>
              </w:r>
              <w:proofErr w:type="spellStart"/>
              <w:r w:rsidRPr="00AD0FAD">
                <w:rPr>
                  <w:rStyle w:val="Hyperlink"/>
                  <w:sz w:val="20"/>
                  <w:szCs w:val="20"/>
                </w:rPr>
                <w:t>Heathrow</w:t>
              </w:r>
              <w:proofErr w:type="spellEnd"/>
              <w:r w:rsidRPr="00AD0FAD">
                <w:rPr>
                  <w:rStyle w:val="Hyperlink"/>
                  <w:sz w:val="20"/>
                  <w:szCs w:val="20"/>
                </w:rPr>
                <w:t xml:space="preserve"> </w:t>
              </w:r>
              <w:proofErr w:type="spellStart"/>
              <w:r w:rsidRPr="00AD0FAD">
                <w:rPr>
                  <w:rStyle w:val="Hyperlink"/>
                  <w:sz w:val="20"/>
                  <w:szCs w:val="20"/>
                </w:rPr>
                <w:t>boss</w:t>
              </w:r>
              <w:proofErr w:type="spellEnd"/>
              <w:r w:rsidRPr="00AD0FAD">
                <w:rPr>
                  <w:rStyle w:val="Hyperlink"/>
                  <w:sz w:val="20"/>
                  <w:szCs w:val="20"/>
                </w:rPr>
                <w:t xml:space="preserve"> </w:t>
              </w:r>
              <w:proofErr w:type="spellStart"/>
              <w:r w:rsidRPr="00AD0FAD">
                <w:rPr>
                  <w:rStyle w:val="Hyperlink"/>
                  <w:sz w:val="20"/>
                  <w:szCs w:val="20"/>
                </w:rPr>
                <w:t>claims</w:t>
              </w:r>
              <w:proofErr w:type="spellEnd"/>
            </w:hyperlink>
          </w:p>
        </w:tc>
      </w:tr>
      <w:tr w:rsidR="008820DB" w:rsidRPr="00AD0FAD" w14:paraId="48465ECC" w14:textId="77777777" w:rsidTr="00BD6CF7">
        <w:trPr>
          <w:trHeight w:val="41"/>
        </w:trPr>
        <w:tc>
          <w:tcPr>
            <w:tcW w:w="884" w:type="dxa"/>
            <w:gridSpan w:val="3"/>
            <w:tcMar>
              <w:top w:w="29" w:type="dxa"/>
              <w:left w:w="115" w:type="dxa"/>
              <w:bottom w:w="29" w:type="dxa"/>
              <w:right w:w="115" w:type="dxa"/>
            </w:tcMar>
          </w:tcPr>
          <w:p w14:paraId="42A33B71" w14:textId="11FBDB95" w:rsidR="008820DB" w:rsidRPr="00AD0FAD" w:rsidRDefault="008820DB" w:rsidP="008820DB">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lastRenderedPageBreak/>
              <w:t>27/02</w:t>
            </w:r>
          </w:p>
        </w:tc>
        <w:tc>
          <w:tcPr>
            <w:tcW w:w="11790" w:type="dxa"/>
          </w:tcPr>
          <w:p w14:paraId="0B2C3D70" w14:textId="21F595A6" w:rsidR="008820DB" w:rsidRPr="00AD0FAD" w:rsidRDefault="008820DB" w:rsidP="008820DB">
            <w:pPr>
              <w:spacing w:after="0"/>
              <w:rPr>
                <w:sz w:val="20"/>
                <w:szCs w:val="20"/>
              </w:rPr>
            </w:pPr>
            <w:r w:rsidRPr="00AD0FAD">
              <w:rPr>
                <w:b/>
                <w:bCs/>
                <w:sz w:val="20"/>
                <w:szCs w:val="20"/>
              </w:rPr>
              <w:t>JK ir Kinijos švarios energijos partnerystės memorandumas (2025)</w:t>
            </w:r>
            <w:r w:rsidRPr="00AD0FAD">
              <w:rPr>
                <w:sz w:val="20"/>
                <w:szCs w:val="20"/>
              </w:rPr>
              <w:t xml:space="preserve"> – tai susitarimas, kuriuo siekiama stiprinti bendradarbiavimą švarios energijos ir klimato politikos srityse. Memorandumas numato bendrą darbą plėtojant atsinaujinančias technologijas, elektros tinklų modernizavimą, energijos kaupimą, vėjo energiją, anglies dioksido surinkimą ir saugojimą (CCUS) bei žaliąjį vandenilį.</w:t>
            </w:r>
          </w:p>
        </w:tc>
        <w:tc>
          <w:tcPr>
            <w:tcW w:w="2572" w:type="dxa"/>
            <w:gridSpan w:val="2"/>
          </w:tcPr>
          <w:p w14:paraId="3B3DADEE" w14:textId="2C0D3D63" w:rsidR="008820DB" w:rsidRPr="00AD0FAD" w:rsidRDefault="008820DB" w:rsidP="00E33104">
            <w:pPr>
              <w:spacing w:after="0"/>
              <w:rPr>
                <w:sz w:val="20"/>
                <w:szCs w:val="20"/>
              </w:rPr>
            </w:pPr>
            <w:hyperlink r:id="rId52" w:history="1">
              <w:r w:rsidRPr="00AD0FAD">
                <w:rPr>
                  <w:rStyle w:val="Hyperlink"/>
                  <w:sz w:val="20"/>
                  <w:szCs w:val="20"/>
                </w:rPr>
                <w:t>UK-</w:t>
              </w:r>
              <w:proofErr w:type="spellStart"/>
              <w:r w:rsidRPr="00AD0FAD">
                <w:rPr>
                  <w:rStyle w:val="Hyperlink"/>
                  <w:sz w:val="20"/>
                  <w:szCs w:val="20"/>
                </w:rPr>
                <w:t>China</w:t>
              </w:r>
              <w:proofErr w:type="spellEnd"/>
              <w:r w:rsidRPr="00AD0FAD">
                <w:rPr>
                  <w:rStyle w:val="Hyperlink"/>
                  <w:sz w:val="20"/>
                  <w:szCs w:val="20"/>
                </w:rPr>
                <w:t xml:space="preserve"> </w:t>
              </w:r>
              <w:proofErr w:type="spellStart"/>
              <w:r w:rsidRPr="00AD0FAD">
                <w:rPr>
                  <w:rStyle w:val="Hyperlink"/>
                  <w:sz w:val="20"/>
                  <w:szCs w:val="20"/>
                </w:rPr>
                <w:t>clean</w:t>
              </w:r>
              <w:proofErr w:type="spellEnd"/>
              <w:r w:rsidRPr="00AD0FAD">
                <w:rPr>
                  <w:rStyle w:val="Hyperlink"/>
                  <w:sz w:val="20"/>
                  <w:szCs w:val="20"/>
                </w:rPr>
                <w:t xml:space="preserve"> </w:t>
              </w:r>
              <w:proofErr w:type="spellStart"/>
              <w:r w:rsidRPr="00AD0FAD">
                <w:rPr>
                  <w:rStyle w:val="Hyperlink"/>
                  <w:sz w:val="20"/>
                  <w:szCs w:val="20"/>
                </w:rPr>
                <w:t>energy</w:t>
              </w:r>
              <w:proofErr w:type="spellEnd"/>
              <w:r w:rsidRPr="00AD0FAD">
                <w:rPr>
                  <w:rStyle w:val="Hyperlink"/>
                  <w:sz w:val="20"/>
                  <w:szCs w:val="20"/>
                </w:rPr>
                <w:t xml:space="preserve"> </w:t>
              </w:r>
              <w:proofErr w:type="spellStart"/>
              <w:r w:rsidRPr="00AD0FAD">
                <w:rPr>
                  <w:rStyle w:val="Hyperlink"/>
                  <w:sz w:val="20"/>
                  <w:szCs w:val="20"/>
                </w:rPr>
                <w:t>partnership</w:t>
              </w:r>
              <w:proofErr w:type="spellEnd"/>
            </w:hyperlink>
            <w:r w:rsidRPr="00AD0FAD">
              <w:rPr>
                <w:sz w:val="20"/>
                <w:szCs w:val="20"/>
              </w:rPr>
              <w:t xml:space="preserve"> </w:t>
            </w:r>
          </w:p>
        </w:tc>
      </w:tr>
      <w:tr w:rsidR="008820DB" w:rsidRPr="00AD0FAD" w14:paraId="54F0700F" w14:textId="77777777" w:rsidTr="00BD6CF7">
        <w:trPr>
          <w:trHeight w:val="41"/>
        </w:trPr>
        <w:tc>
          <w:tcPr>
            <w:tcW w:w="15246" w:type="dxa"/>
            <w:gridSpan w:val="6"/>
            <w:shd w:val="clear" w:color="auto" w:fill="DEEAF6"/>
            <w:tcMar>
              <w:top w:w="29" w:type="dxa"/>
              <w:left w:w="115" w:type="dxa"/>
              <w:bottom w:w="29" w:type="dxa"/>
              <w:right w:w="115" w:type="dxa"/>
            </w:tcMar>
          </w:tcPr>
          <w:p w14:paraId="50833761" w14:textId="77777777" w:rsidR="008820DB" w:rsidRPr="00AD0FAD" w:rsidRDefault="008820DB" w:rsidP="008820DB">
            <w:pPr>
              <w:spacing w:after="0"/>
              <w:jc w:val="both"/>
              <w:rPr>
                <w:rFonts w:asciiTheme="minorHAnsi" w:hAnsiTheme="minorHAnsi" w:cstheme="minorHAnsi"/>
                <w:b/>
                <w:sz w:val="20"/>
                <w:szCs w:val="20"/>
              </w:rPr>
            </w:pPr>
            <w:proofErr w:type="spellStart"/>
            <w:r w:rsidRPr="00AD0FAD">
              <w:rPr>
                <w:rFonts w:asciiTheme="minorHAnsi" w:hAnsiTheme="minorHAnsi" w:cstheme="minorHAnsi"/>
                <w:b/>
                <w:sz w:val="20"/>
                <w:szCs w:val="20"/>
              </w:rPr>
              <w:t>Startuoliai</w:t>
            </w:r>
            <w:proofErr w:type="spellEnd"/>
            <w:r w:rsidRPr="00AD0FAD">
              <w:rPr>
                <w:rFonts w:asciiTheme="minorHAnsi" w:hAnsiTheme="minorHAnsi" w:cstheme="minorHAnsi"/>
                <w:b/>
                <w:sz w:val="20"/>
                <w:szCs w:val="20"/>
              </w:rPr>
              <w:t xml:space="preserve">, </w:t>
            </w:r>
            <w:proofErr w:type="spellStart"/>
            <w:r w:rsidRPr="00AD0FAD">
              <w:rPr>
                <w:rFonts w:asciiTheme="minorHAnsi" w:hAnsiTheme="minorHAnsi" w:cstheme="minorHAnsi"/>
                <w:b/>
                <w:sz w:val="20"/>
                <w:szCs w:val="20"/>
              </w:rPr>
              <w:t>fintech</w:t>
            </w:r>
            <w:proofErr w:type="spellEnd"/>
            <w:r w:rsidRPr="00AD0FAD">
              <w:rPr>
                <w:rFonts w:asciiTheme="minorHAnsi" w:hAnsiTheme="minorHAnsi" w:cstheme="minorHAnsi"/>
                <w:b/>
                <w:sz w:val="20"/>
                <w:szCs w:val="20"/>
              </w:rPr>
              <w:t>, informacinės ir ryšių technologijos, inžinerija ir kt. technologijos</w:t>
            </w:r>
          </w:p>
        </w:tc>
      </w:tr>
      <w:tr w:rsidR="008820DB" w:rsidRPr="00AD0FAD" w14:paraId="1EEC81E5" w14:textId="77777777" w:rsidTr="00010136">
        <w:trPr>
          <w:trHeight w:val="244"/>
        </w:trPr>
        <w:tc>
          <w:tcPr>
            <w:tcW w:w="877" w:type="dxa"/>
            <w:gridSpan w:val="2"/>
            <w:tcMar>
              <w:top w:w="29" w:type="dxa"/>
              <w:left w:w="115" w:type="dxa"/>
              <w:bottom w:w="29" w:type="dxa"/>
              <w:right w:w="115" w:type="dxa"/>
            </w:tcMar>
          </w:tcPr>
          <w:p w14:paraId="3FC4095F" w14:textId="77777777" w:rsidR="008820DB" w:rsidRPr="00AD0FAD" w:rsidRDefault="008820DB" w:rsidP="008820DB">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EA84E16" w14:textId="37D1D7C9" w:rsidR="008820DB" w:rsidRPr="00AD0FAD" w:rsidRDefault="008820DB" w:rsidP="008820DB">
            <w:pPr>
              <w:rPr>
                <w:rFonts w:asciiTheme="minorHAnsi" w:hAnsiTheme="minorHAnsi" w:cstheme="minorHAnsi"/>
                <w:sz w:val="20"/>
                <w:szCs w:val="20"/>
              </w:rPr>
            </w:pPr>
            <w:r w:rsidRPr="00AD0FAD">
              <w:rPr>
                <w:rFonts w:asciiTheme="minorHAnsi" w:hAnsiTheme="minorHAnsi" w:cstheme="minorHAnsi"/>
                <w:sz w:val="20"/>
                <w:szCs w:val="20"/>
              </w:rPr>
              <w:t>Sparčiausiai augančios technologijų įmonės JK.</w:t>
            </w:r>
          </w:p>
        </w:tc>
        <w:tc>
          <w:tcPr>
            <w:tcW w:w="2572" w:type="dxa"/>
            <w:gridSpan w:val="2"/>
            <w:tcMar>
              <w:top w:w="29" w:type="dxa"/>
              <w:left w:w="115" w:type="dxa"/>
              <w:bottom w:w="29" w:type="dxa"/>
              <w:right w:w="115" w:type="dxa"/>
            </w:tcMar>
          </w:tcPr>
          <w:p w14:paraId="79C89441" w14:textId="23EE2B6E" w:rsidR="008820DB" w:rsidRPr="00AD0FAD" w:rsidRDefault="008820DB" w:rsidP="008820DB">
            <w:pPr>
              <w:spacing w:after="0"/>
              <w:rPr>
                <w:rFonts w:asciiTheme="minorHAnsi" w:hAnsiTheme="minorHAnsi" w:cstheme="minorHAnsi"/>
                <w:sz w:val="20"/>
                <w:szCs w:val="20"/>
              </w:rPr>
            </w:pPr>
            <w:hyperlink r:id="rId53" w:tgtFrame="_blank" w:history="1">
              <w:proofErr w:type="spellStart"/>
              <w:r w:rsidRPr="00AD0FAD">
                <w:rPr>
                  <w:rStyle w:val="Hyperlink"/>
                  <w:rFonts w:asciiTheme="minorHAnsi" w:hAnsiTheme="minorHAnsi" w:cstheme="minorHAnsi"/>
                  <w:sz w:val="20"/>
                  <w:szCs w:val="20"/>
                </w:rPr>
                <w:t>Sunday</w:t>
              </w:r>
              <w:proofErr w:type="spellEnd"/>
              <w:r w:rsidRPr="00AD0FAD">
                <w:rPr>
                  <w:rStyle w:val="Hyperlink"/>
                  <w:rFonts w:asciiTheme="minorHAnsi" w:hAnsiTheme="minorHAnsi" w:cstheme="minorHAnsi"/>
                  <w:sz w:val="20"/>
                  <w:szCs w:val="20"/>
                </w:rPr>
                <w:t xml:space="preserve"> </w:t>
              </w:r>
              <w:proofErr w:type="spellStart"/>
              <w:r w:rsidRPr="00AD0FAD">
                <w:rPr>
                  <w:rStyle w:val="Hyperlink"/>
                  <w:rFonts w:asciiTheme="minorHAnsi" w:hAnsiTheme="minorHAnsi" w:cstheme="minorHAnsi"/>
                  <w:sz w:val="20"/>
                  <w:szCs w:val="20"/>
                </w:rPr>
                <w:t>Times</w:t>
              </w:r>
              <w:proofErr w:type="spellEnd"/>
              <w:r w:rsidRPr="00AD0FAD">
                <w:rPr>
                  <w:rStyle w:val="Hyperlink"/>
                  <w:rFonts w:asciiTheme="minorHAnsi" w:hAnsiTheme="minorHAnsi" w:cstheme="minorHAnsi"/>
                  <w:sz w:val="20"/>
                  <w:szCs w:val="20"/>
                </w:rPr>
                <w:t xml:space="preserve"> 100 </w:t>
              </w:r>
              <w:proofErr w:type="spellStart"/>
              <w:r w:rsidRPr="00AD0FAD">
                <w:rPr>
                  <w:rStyle w:val="Hyperlink"/>
                  <w:rFonts w:asciiTheme="minorHAnsi" w:hAnsiTheme="minorHAnsi" w:cstheme="minorHAnsi"/>
                  <w:sz w:val="20"/>
                  <w:szCs w:val="20"/>
                </w:rPr>
                <w:t>Tech</w:t>
              </w:r>
              <w:proofErr w:type="spellEnd"/>
              <w:r w:rsidRPr="00AD0FAD">
                <w:rPr>
                  <w:rStyle w:val="Hyperlink"/>
                  <w:rFonts w:asciiTheme="minorHAnsi" w:hAnsiTheme="minorHAnsi" w:cstheme="minorHAnsi"/>
                  <w:sz w:val="20"/>
                  <w:szCs w:val="20"/>
                </w:rPr>
                <w:t xml:space="preserve"> 2026</w:t>
              </w:r>
            </w:hyperlink>
          </w:p>
        </w:tc>
      </w:tr>
      <w:tr w:rsidR="008820DB" w:rsidRPr="00AD0FAD" w14:paraId="6F0079FF" w14:textId="77777777" w:rsidTr="00010136">
        <w:trPr>
          <w:trHeight w:val="244"/>
        </w:trPr>
        <w:tc>
          <w:tcPr>
            <w:tcW w:w="877" w:type="dxa"/>
            <w:gridSpan w:val="2"/>
            <w:tcMar>
              <w:top w:w="29" w:type="dxa"/>
              <w:left w:w="115" w:type="dxa"/>
              <w:bottom w:w="29" w:type="dxa"/>
              <w:right w:w="115" w:type="dxa"/>
            </w:tcMar>
          </w:tcPr>
          <w:p w14:paraId="7C7EB84C" w14:textId="7D3D2728"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28/01</w:t>
            </w:r>
          </w:p>
        </w:tc>
        <w:tc>
          <w:tcPr>
            <w:tcW w:w="11797" w:type="dxa"/>
            <w:gridSpan w:val="2"/>
            <w:tcMar>
              <w:top w:w="29" w:type="dxa"/>
              <w:left w:w="115" w:type="dxa"/>
              <w:bottom w:w="29" w:type="dxa"/>
              <w:right w:w="115" w:type="dxa"/>
            </w:tcMar>
          </w:tcPr>
          <w:p w14:paraId="24714781" w14:textId="381CFD65" w:rsidR="008820DB" w:rsidRPr="00AD0FAD" w:rsidRDefault="008820DB" w:rsidP="008820DB">
            <w:pPr>
              <w:rPr>
                <w:rFonts w:asciiTheme="minorHAnsi" w:hAnsiTheme="minorHAnsi" w:cstheme="minorHAnsi"/>
                <w:sz w:val="20"/>
                <w:szCs w:val="20"/>
              </w:rPr>
            </w:pPr>
            <w:r w:rsidRPr="00AD0FAD">
              <w:rPr>
                <w:rFonts w:asciiTheme="minorHAnsi" w:hAnsiTheme="minorHAnsi" w:cstheme="minorHAnsi"/>
                <w:sz w:val="20"/>
                <w:szCs w:val="20"/>
              </w:rPr>
              <w:t xml:space="preserve">JK vyriausybė išsiuntė bendrą laišką 19 reguliavimo institucijų, ragindama jas parengti planus, kaip skatinti saugią </w:t>
            </w:r>
            <w:r w:rsidR="00B16CE5">
              <w:rPr>
                <w:rFonts w:asciiTheme="minorHAnsi" w:hAnsiTheme="minorHAnsi" w:cstheme="minorHAnsi"/>
                <w:sz w:val="20"/>
                <w:szCs w:val="20"/>
              </w:rPr>
              <w:t>DI</w:t>
            </w:r>
            <w:r w:rsidRPr="00AD0FAD">
              <w:rPr>
                <w:rFonts w:asciiTheme="minorHAnsi" w:hAnsiTheme="minorHAnsi" w:cstheme="minorHAnsi"/>
                <w:sz w:val="20"/>
                <w:szCs w:val="20"/>
              </w:rPr>
              <w:t xml:space="preserve"> diegimą inovacijose. Reguliuotojai turi paaiškinti, kaip jie padės organizacijoms saugiai naudoti DI tokiose srityse kaip finansinės paslaugos, gyvybės mokslai ir teisė, ir kasmet teikti pažangos ataskaitas. Iniciatyva siekia užtikrinti, kad DI technologijos būtų diegiamos atsakingai, kartu skatinant inovacijas ir ekonomikos augimą. Tai yra dalis JK strategijos stiprinti saugų ir patikimą DI naudojimą visoje ekonomikoje.</w:t>
            </w:r>
          </w:p>
        </w:tc>
        <w:tc>
          <w:tcPr>
            <w:tcW w:w="2572" w:type="dxa"/>
            <w:gridSpan w:val="2"/>
            <w:tcMar>
              <w:top w:w="29" w:type="dxa"/>
              <w:left w:w="115" w:type="dxa"/>
              <w:bottom w:w="29" w:type="dxa"/>
              <w:right w:w="115" w:type="dxa"/>
            </w:tcMar>
          </w:tcPr>
          <w:p w14:paraId="28D0D823" w14:textId="2138F59A" w:rsidR="008820DB" w:rsidRPr="00AD0FAD" w:rsidRDefault="00E33104" w:rsidP="008820DB">
            <w:pPr>
              <w:spacing w:after="0"/>
              <w:rPr>
                <w:sz w:val="20"/>
                <w:szCs w:val="20"/>
              </w:rPr>
            </w:pPr>
            <w:hyperlink r:id="rId54" w:history="1">
              <w:proofErr w:type="spellStart"/>
              <w:r w:rsidRPr="00AD0FAD">
                <w:rPr>
                  <w:rStyle w:val="Hyperlink"/>
                  <w:sz w:val="20"/>
                  <w:szCs w:val="20"/>
                </w:rPr>
                <w:t>How</w:t>
              </w:r>
              <w:proofErr w:type="spellEnd"/>
              <w:r w:rsidRPr="00AD0FAD">
                <w:rPr>
                  <w:rStyle w:val="Hyperlink"/>
                  <w:sz w:val="20"/>
                  <w:szCs w:val="20"/>
                </w:rPr>
                <w:t xml:space="preserve"> </w:t>
              </w:r>
              <w:proofErr w:type="spellStart"/>
              <w:r w:rsidRPr="00AD0FAD">
                <w:rPr>
                  <w:rStyle w:val="Hyperlink"/>
                  <w:sz w:val="20"/>
                  <w:szCs w:val="20"/>
                </w:rPr>
                <w:t>will</w:t>
              </w:r>
              <w:proofErr w:type="spellEnd"/>
              <w:r w:rsidRPr="00AD0FAD">
                <w:rPr>
                  <w:rStyle w:val="Hyperlink"/>
                  <w:sz w:val="20"/>
                  <w:szCs w:val="20"/>
                </w:rPr>
                <w:t xml:space="preserve"> </w:t>
              </w:r>
              <w:proofErr w:type="spellStart"/>
              <w:r w:rsidRPr="00AD0FAD">
                <w:rPr>
                  <w:rStyle w:val="Hyperlink"/>
                  <w:sz w:val="20"/>
                  <w:szCs w:val="20"/>
                </w:rPr>
                <w:t>regulators</w:t>
              </w:r>
              <w:proofErr w:type="spellEnd"/>
              <w:r w:rsidRPr="00AD0FAD">
                <w:rPr>
                  <w:rStyle w:val="Hyperlink"/>
                  <w:sz w:val="20"/>
                  <w:szCs w:val="20"/>
                </w:rPr>
                <w:t xml:space="preserve"> </w:t>
              </w:r>
              <w:proofErr w:type="spellStart"/>
              <w:r w:rsidRPr="00AD0FAD">
                <w:rPr>
                  <w:rStyle w:val="Hyperlink"/>
                  <w:sz w:val="20"/>
                  <w:szCs w:val="20"/>
                </w:rPr>
                <w:t>support</w:t>
              </w:r>
              <w:proofErr w:type="spellEnd"/>
              <w:r w:rsidRPr="00AD0FAD">
                <w:rPr>
                  <w:rStyle w:val="Hyperlink"/>
                  <w:sz w:val="20"/>
                  <w:szCs w:val="20"/>
                </w:rPr>
                <w:t xml:space="preserve"> </w:t>
              </w:r>
              <w:proofErr w:type="spellStart"/>
              <w:r w:rsidRPr="00AD0FAD">
                <w:rPr>
                  <w:rStyle w:val="Hyperlink"/>
                  <w:sz w:val="20"/>
                  <w:szCs w:val="20"/>
                </w:rPr>
                <w:t>safe</w:t>
              </w:r>
              <w:proofErr w:type="spellEnd"/>
              <w:r w:rsidRPr="00AD0FAD">
                <w:rPr>
                  <w:rStyle w:val="Hyperlink"/>
                  <w:sz w:val="20"/>
                  <w:szCs w:val="20"/>
                </w:rPr>
                <w:t xml:space="preserve"> AI-</w:t>
              </w:r>
              <w:proofErr w:type="spellStart"/>
              <w:r w:rsidRPr="00AD0FAD">
                <w:rPr>
                  <w:rStyle w:val="Hyperlink"/>
                  <w:sz w:val="20"/>
                  <w:szCs w:val="20"/>
                </w:rPr>
                <w:t>powered</w:t>
              </w:r>
              <w:proofErr w:type="spellEnd"/>
              <w:r w:rsidRPr="00AD0FAD">
                <w:rPr>
                  <w:rStyle w:val="Hyperlink"/>
                  <w:sz w:val="20"/>
                  <w:szCs w:val="20"/>
                </w:rPr>
                <w:t xml:space="preserve"> </w:t>
              </w:r>
              <w:proofErr w:type="spellStart"/>
              <w:r w:rsidRPr="00AD0FAD">
                <w:rPr>
                  <w:rStyle w:val="Hyperlink"/>
                  <w:sz w:val="20"/>
                  <w:szCs w:val="20"/>
                </w:rPr>
                <w:t>innovation</w:t>
              </w:r>
              <w:proofErr w:type="spellEnd"/>
              <w:r w:rsidRPr="00AD0FAD">
                <w:rPr>
                  <w:rStyle w:val="Hyperlink"/>
                  <w:sz w:val="20"/>
                  <w:szCs w:val="20"/>
                </w:rPr>
                <w:t xml:space="preserve">: </w:t>
              </w:r>
              <w:proofErr w:type="spellStart"/>
              <w:r w:rsidRPr="00AD0FAD">
                <w:rPr>
                  <w:rStyle w:val="Hyperlink"/>
                  <w:sz w:val="20"/>
                  <w:szCs w:val="20"/>
                </w:rPr>
                <w:t>joint</w:t>
              </w:r>
              <w:proofErr w:type="spellEnd"/>
              <w:r w:rsidRPr="00AD0FAD">
                <w:rPr>
                  <w:rStyle w:val="Hyperlink"/>
                  <w:sz w:val="20"/>
                  <w:szCs w:val="20"/>
                </w:rPr>
                <w:t xml:space="preserve"> </w:t>
              </w:r>
              <w:proofErr w:type="spellStart"/>
              <w:r w:rsidRPr="00AD0FAD">
                <w:rPr>
                  <w:rStyle w:val="Hyperlink"/>
                  <w:sz w:val="20"/>
                  <w:szCs w:val="20"/>
                </w:rPr>
                <w:t>letter</w:t>
              </w:r>
              <w:proofErr w:type="spellEnd"/>
              <w:r w:rsidRPr="00AD0FAD">
                <w:rPr>
                  <w:rStyle w:val="Hyperlink"/>
                  <w:sz w:val="20"/>
                  <w:szCs w:val="20"/>
                </w:rPr>
                <w:t xml:space="preserve"> </w:t>
              </w:r>
              <w:proofErr w:type="spellStart"/>
              <w:r w:rsidRPr="00AD0FAD">
                <w:rPr>
                  <w:rStyle w:val="Hyperlink"/>
                  <w:sz w:val="20"/>
                  <w:szCs w:val="20"/>
                </w:rPr>
                <w:t>from</w:t>
              </w:r>
              <w:proofErr w:type="spellEnd"/>
              <w:r w:rsidRPr="00AD0FAD">
                <w:rPr>
                  <w:rStyle w:val="Hyperlink"/>
                  <w:sz w:val="20"/>
                  <w:szCs w:val="20"/>
                </w:rPr>
                <w:t xml:space="preserve"> DSIT </w:t>
              </w:r>
              <w:proofErr w:type="spellStart"/>
              <w:r w:rsidRPr="00AD0FAD">
                <w:rPr>
                  <w:rStyle w:val="Hyperlink"/>
                  <w:sz w:val="20"/>
                  <w:szCs w:val="20"/>
                </w:rPr>
                <w:t>and</w:t>
              </w:r>
              <w:proofErr w:type="spellEnd"/>
              <w:r w:rsidRPr="00AD0FAD">
                <w:rPr>
                  <w:rStyle w:val="Hyperlink"/>
                  <w:sz w:val="20"/>
                  <w:szCs w:val="20"/>
                </w:rPr>
                <w:t xml:space="preserve"> DBT</w:t>
              </w:r>
            </w:hyperlink>
            <w:r w:rsidR="008820DB" w:rsidRPr="00AD0FAD">
              <w:rPr>
                <w:sz w:val="20"/>
                <w:szCs w:val="20"/>
              </w:rPr>
              <w:t xml:space="preserve"> </w:t>
            </w:r>
          </w:p>
        </w:tc>
      </w:tr>
      <w:tr w:rsidR="008820DB" w:rsidRPr="00AD0FAD" w14:paraId="2F15D8BE" w14:textId="77777777" w:rsidTr="00010136">
        <w:trPr>
          <w:trHeight w:val="244"/>
        </w:trPr>
        <w:tc>
          <w:tcPr>
            <w:tcW w:w="877" w:type="dxa"/>
            <w:gridSpan w:val="2"/>
            <w:tcMar>
              <w:top w:w="29" w:type="dxa"/>
              <w:left w:w="115" w:type="dxa"/>
              <w:bottom w:w="29" w:type="dxa"/>
              <w:right w:w="115" w:type="dxa"/>
            </w:tcMar>
          </w:tcPr>
          <w:p w14:paraId="3893BFB6" w14:textId="1F5F0565"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01/02</w:t>
            </w:r>
          </w:p>
        </w:tc>
        <w:tc>
          <w:tcPr>
            <w:tcW w:w="11797" w:type="dxa"/>
            <w:gridSpan w:val="2"/>
            <w:tcMar>
              <w:top w:w="29" w:type="dxa"/>
              <w:left w:w="115" w:type="dxa"/>
              <w:bottom w:w="29" w:type="dxa"/>
              <w:right w:w="115" w:type="dxa"/>
            </w:tcMar>
          </w:tcPr>
          <w:p w14:paraId="172E6E0E" w14:textId="1D1CC1CF" w:rsidR="008820DB" w:rsidRPr="00846B31" w:rsidRDefault="008820DB" w:rsidP="008820DB">
            <w:pPr>
              <w:rPr>
                <w:rFonts w:asciiTheme="minorHAnsi" w:hAnsiTheme="minorHAnsi" w:cstheme="minorHAnsi"/>
                <w:sz w:val="20"/>
                <w:szCs w:val="20"/>
              </w:rPr>
            </w:pPr>
            <w:r w:rsidRPr="00846B31">
              <w:rPr>
                <w:sz w:val="20"/>
                <w:szCs w:val="20"/>
              </w:rPr>
              <w:t>Britų inžinerijos įmonė „</w:t>
            </w:r>
            <w:r w:rsidRPr="00155E22">
              <w:rPr>
                <w:i/>
                <w:iCs/>
                <w:sz w:val="20"/>
                <w:szCs w:val="20"/>
              </w:rPr>
              <w:t xml:space="preserve">John </w:t>
            </w:r>
            <w:proofErr w:type="spellStart"/>
            <w:r w:rsidRPr="00155E22">
              <w:rPr>
                <w:i/>
                <w:iCs/>
                <w:sz w:val="20"/>
                <w:szCs w:val="20"/>
              </w:rPr>
              <w:t>Crane</w:t>
            </w:r>
            <w:proofErr w:type="spellEnd"/>
            <w:r w:rsidRPr="00846B31">
              <w:rPr>
                <w:sz w:val="20"/>
                <w:szCs w:val="20"/>
              </w:rPr>
              <w:t>“ prisidėjo prie istorinės NASA „</w:t>
            </w:r>
            <w:proofErr w:type="spellStart"/>
            <w:r w:rsidRPr="00155E22">
              <w:rPr>
                <w:i/>
                <w:iCs/>
                <w:sz w:val="20"/>
                <w:szCs w:val="20"/>
              </w:rPr>
              <w:t>Artemis</w:t>
            </w:r>
            <w:proofErr w:type="spellEnd"/>
            <w:r w:rsidRPr="00155E22">
              <w:rPr>
                <w:i/>
                <w:iCs/>
                <w:sz w:val="20"/>
                <w:szCs w:val="20"/>
              </w:rPr>
              <w:t xml:space="preserve"> II</w:t>
            </w:r>
            <w:r w:rsidRPr="00846B31">
              <w:rPr>
                <w:sz w:val="20"/>
                <w:szCs w:val="20"/>
              </w:rPr>
              <w:t>“ misijos. Bendrovė pagamino svarbias filtravimo detales, kurios padės apsaugoti astronautus ir užtikrinti saugų erdvėlaivio ir kuro sistemų veikimą. Tai bus pirmasis pilotuojamas skrydis aplink Mėnulį per daugiau nei 50 metų. Jei bandymai bus sėkmingi, raketa gali būti paleista artimiausiomis savaitėmis. Šios technologijos jau buvo išbandytos nepilotuojamoje „</w:t>
            </w:r>
            <w:proofErr w:type="spellStart"/>
            <w:r w:rsidRPr="00155E22">
              <w:rPr>
                <w:i/>
                <w:iCs/>
                <w:sz w:val="20"/>
                <w:szCs w:val="20"/>
              </w:rPr>
              <w:t>Artemis</w:t>
            </w:r>
            <w:proofErr w:type="spellEnd"/>
            <w:r w:rsidRPr="00155E22">
              <w:rPr>
                <w:i/>
                <w:iCs/>
                <w:sz w:val="20"/>
                <w:szCs w:val="20"/>
              </w:rPr>
              <w:t xml:space="preserve"> I</w:t>
            </w:r>
            <w:r w:rsidRPr="00846B31">
              <w:rPr>
                <w:sz w:val="20"/>
                <w:szCs w:val="20"/>
              </w:rPr>
              <w:t>“ misijoje, tačiau dabar atsakomybė didesnė, nes misijoje dalyvaus keturi astronautai.</w:t>
            </w:r>
          </w:p>
        </w:tc>
        <w:tc>
          <w:tcPr>
            <w:tcW w:w="2572" w:type="dxa"/>
            <w:gridSpan w:val="2"/>
            <w:tcMar>
              <w:top w:w="29" w:type="dxa"/>
              <w:left w:w="115" w:type="dxa"/>
              <w:bottom w:w="29" w:type="dxa"/>
              <w:right w:w="115" w:type="dxa"/>
            </w:tcMar>
          </w:tcPr>
          <w:p w14:paraId="6B40C6C1" w14:textId="1D1F503B" w:rsidR="008820DB" w:rsidRPr="00AD0FAD" w:rsidRDefault="00E33104" w:rsidP="008820DB">
            <w:pPr>
              <w:spacing w:after="0"/>
              <w:rPr>
                <w:sz w:val="20"/>
                <w:szCs w:val="20"/>
              </w:rPr>
            </w:pPr>
            <w:hyperlink r:id="rId55" w:history="1">
              <w:r w:rsidRPr="00AD0FAD">
                <w:rPr>
                  <w:rStyle w:val="Hyperlink"/>
                  <w:sz w:val="20"/>
                  <w:szCs w:val="20"/>
                </w:rPr>
                <w:t xml:space="preserve">The </w:t>
              </w:r>
              <w:proofErr w:type="spellStart"/>
              <w:r w:rsidRPr="00AD0FAD">
                <w:rPr>
                  <w:rStyle w:val="Hyperlink"/>
                  <w:sz w:val="20"/>
                  <w:szCs w:val="20"/>
                </w:rPr>
                <w:t>British</w:t>
              </w:r>
              <w:proofErr w:type="spellEnd"/>
              <w:r w:rsidRPr="00AD0FAD">
                <w:rPr>
                  <w:rStyle w:val="Hyperlink"/>
                  <w:sz w:val="20"/>
                  <w:szCs w:val="20"/>
                </w:rPr>
                <w:t xml:space="preserve"> </w:t>
              </w:r>
              <w:proofErr w:type="spellStart"/>
              <w:r w:rsidRPr="00AD0FAD">
                <w:rPr>
                  <w:rStyle w:val="Hyperlink"/>
                  <w:sz w:val="20"/>
                  <w:szCs w:val="20"/>
                </w:rPr>
                <w:t>connection</w:t>
              </w:r>
              <w:proofErr w:type="spellEnd"/>
              <w:r w:rsidRPr="00AD0FAD">
                <w:rPr>
                  <w:rStyle w:val="Hyperlink"/>
                  <w:sz w:val="20"/>
                  <w:szCs w:val="20"/>
                </w:rPr>
                <w:t xml:space="preserve"> to </w:t>
              </w:r>
              <w:proofErr w:type="spellStart"/>
              <w:r w:rsidRPr="00AD0FAD">
                <w:rPr>
                  <w:rStyle w:val="Hyperlink"/>
                  <w:sz w:val="20"/>
                  <w:szCs w:val="20"/>
                </w:rPr>
                <w:t>Nasa’s</w:t>
              </w:r>
              <w:proofErr w:type="spellEnd"/>
              <w:r w:rsidRPr="00AD0FAD">
                <w:rPr>
                  <w:rStyle w:val="Hyperlink"/>
                  <w:sz w:val="20"/>
                  <w:szCs w:val="20"/>
                </w:rPr>
                <w:t xml:space="preserve"> </w:t>
              </w:r>
              <w:proofErr w:type="spellStart"/>
              <w:r w:rsidRPr="00AD0FAD">
                <w:rPr>
                  <w:rStyle w:val="Hyperlink"/>
                  <w:sz w:val="20"/>
                  <w:szCs w:val="20"/>
                </w:rPr>
                <w:t>Artemis</w:t>
              </w:r>
              <w:proofErr w:type="spellEnd"/>
              <w:r w:rsidRPr="00AD0FAD">
                <w:rPr>
                  <w:rStyle w:val="Hyperlink"/>
                  <w:sz w:val="20"/>
                  <w:szCs w:val="20"/>
                </w:rPr>
                <w:t xml:space="preserve"> </w:t>
              </w:r>
              <w:proofErr w:type="spellStart"/>
              <w:r w:rsidRPr="00AD0FAD">
                <w:rPr>
                  <w:rStyle w:val="Hyperlink"/>
                  <w:sz w:val="20"/>
                  <w:szCs w:val="20"/>
                </w:rPr>
                <w:t>moon</w:t>
              </w:r>
              <w:proofErr w:type="spellEnd"/>
              <w:r w:rsidRPr="00AD0FAD">
                <w:rPr>
                  <w:rStyle w:val="Hyperlink"/>
                  <w:sz w:val="20"/>
                  <w:szCs w:val="20"/>
                </w:rPr>
                <w:t xml:space="preserve"> </w:t>
              </w:r>
              <w:proofErr w:type="spellStart"/>
              <w:r w:rsidRPr="00AD0FAD">
                <w:rPr>
                  <w:rStyle w:val="Hyperlink"/>
                  <w:sz w:val="20"/>
                  <w:szCs w:val="20"/>
                </w:rPr>
                <w:t>mission</w:t>
              </w:r>
              <w:proofErr w:type="spellEnd"/>
            </w:hyperlink>
            <w:r w:rsidR="008820DB" w:rsidRPr="00AD0FAD">
              <w:rPr>
                <w:sz w:val="20"/>
                <w:szCs w:val="20"/>
              </w:rPr>
              <w:t xml:space="preserve"> </w:t>
            </w:r>
          </w:p>
        </w:tc>
      </w:tr>
      <w:tr w:rsidR="008820DB" w:rsidRPr="00AD0FAD" w14:paraId="2987B84E" w14:textId="77777777" w:rsidTr="00010136">
        <w:trPr>
          <w:trHeight w:val="244"/>
        </w:trPr>
        <w:tc>
          <w:tcPr>
            <w:tcW w:w="877" w:type="dxa"/>
            <w:gridSpan w:val="2"/>
            <w:tcMar>
              <w:top w:w="29" w:type="dxa"/>
              <w:left w:w="115" w:type="dxa"/>
              <w:bottom w:w="29" w:type="dxa"/>
              <w:right w:w="115" w:type="dxa"/>
            </w:tcMar>
          </w:tcPr>
          <w:p w14:paraId="7CE20559" w14:textId="747004D7"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05F4145B" w14:textId="6106B70A" w:rsidR="008820DB" w:rsidRPr="00846B31" w:rsidRDefault="008820DB" w:rsidP="008820DB">
            <w:pPr>
              <w:rPr>
                <w:sz w:val="20"/>
                <w:szCs w:val="20"/>
              </w:rPr>
            </w:pPr>
            <w:r w:rsidRPr="00846B31">
              <w:rPr>
                <w:sz w:val="20"/>
                <w:szCs w:val="20"/>
              </w:rPr>
              <w:t xml:space="preserve">Škotijoje, </w:t>
            </w:r>
            <w:proofErr w:type="spellStart"/>
            <w:r w:rsidRPr="00846B31">
              <w:rPr>
                <w:sz w:val="20"/>
                <w:szCs w:val="20"/>
              </w:rPr>
              <w:t>Lanarkšyre</w:t>
            </w:r>
            <w:proofErr w:type="spellEnd"/>
            <w:r w:rsidRPr="00846B31">
              <w:rPr>
                <w:sz w:val="20"/>
                <w:szCs w:val="20"/>
              </w:rPr>
              <w:t xml:space="preserve">, bus įkurta nauja </w:t>
            </w:r>
            <w:r w:rsidR="00155E22">
              <w:rPr>
                <w:sz w:val="20"/>
                <w:szCs w:val="20"/>
              </w:rPr>
              <w:t>DI</w:t>
            </w:r>
            <w:r w:rsidRPr="00846B31">
              <w:rPr>
                <w:sz w:val="20"/>
                <w:szCs w:val="20"/>
              </w:rPr>
              <w:t xml:space="preserve"> augimo zona, kuri sukurs daugiau nei 3 400 darbo vietų ir skatins ekonomikos augimą pagal JK moderniąją pramonės strategiją. Į projektą planuojama investuoti 8,2 mlrd. svarų privataus kapitalo, o iki 543 mln. svarų bus skirta vietos bendruomenėms ir pragyvenimo išlaidų mažinimui. Zoną vystys </w:t>
            </w:r>
            <w:r w:rsidRPr="00155E22">
              <w:rPr>
                <w:i/>
                <w:iCs/>
                <w:sz w:val="20"/>
                <w:szCs w:val="20"/>
              </w:rPr>
              <w:t>„</w:t>
            </w:r>
            <w:proofErr w:type="spellStart"/>
            <w:r w:rsidRPr="00155E22">
              <w:rPr>
                <w:i/>
                <w:iCs/>
                <w:sz w:val="20"/>
                <w:szCs w:val="20"/>
              </w:rPr>
              <w:t>DataVita</w:t>
            </w:r>
            <w:proofErr w:type="spellEnd"/>
            <w:r w:rsidRPr="00846B31">
              <w:rPr>
                <w:sz w:val="20"/>
                <w:szCs w:val="20"/>
              </w:rPr>
              <w:t>“ kartu su „</w:t>
            </w:r>
            <w:proofErr w:type="spellStart"/>
            <w:r w:rsidRPr="00155E22">
              <w:rPr>
                <w:i/>
                <w:iCs/>
                <w:sz w:val="20"/>
                <w:szCs w:val="20"/>
              </w:rPr>
              <w:t>CoreWeave</w:t>
            </w:r>
            <w:proofErr w:type="spellEnd"/>
            <w:r w:rsidRPr="00846B31">
              <w:rPr>
                <w:sz w:val="20"/>
                <w:szCs w:val="20"/>
              </w:rPr>
              <w:t>“, o dalis darbo vietų bus aukštos kvalifikacijos DI srityse, tokiose kaip tyrimai, programavimas ir duomenų centrų valdymas. Projektas taip pat skatins mokymus, pameistrystes ir atsinaujinančios energijos naudojimą.</w:t>
            </w:r>
          </w:p>
        </w:tc>
        <w:tc>
          <w:tcPr>
            <w:tcW w:w="2572" w:type="dxa"/>
            <w:gridSpan w:val="2"/>
            <w:tcMar>
              <w:top w:w="29" w:type="dxa"/>
              <w:left w:w="115" w:type="dxa"/>
              <w:bottom w:w="29" w:type="dxa"/>
              <w:right w:w="115" w:type="dxa"/>
            </w:tcMar>
          </w:tcPr>
          <w:p w14:paraId="7FBDA59F" w14:textId="6D039612" w:rsidR="008820DB" w:rsidRPr="00AD0FAD" w:rsidRDefault="00E33104" w:rsidP="008820DB">
            <w:pPr>
              <w:spacing w:after="0"/>
              <w:rPr>
                <w:sz w:val="20"/>
                <w:szCs w:val="20"/>
              </w:rPr>
            </w:pPr>
            <w:hyperlink r:id="rId56" w:history="1">
              <w:proofErr w:type="spellStart"/>
              <w:r w:rsidRPr="00AD0FAD">
                <w:rPr>
                  <w:rStyle w:val="Hyperlink"/>
                  <w:sz w:val="20"/>
                  <w:szCs w:val="20"/>
                </w:rPr>
                <w:t>More</w:t>
              </w:r>
              <w:proofErr w:type="spellEnd"/>
              <w:r w:rsidRPr="00AD0FAD">
                <w:rPr>
                  <w:rStyle w:val="Hyperlink"/>
                  <w:sz w:val="20"/>
                  <w:szCs w:val="20"/>
                </w:rPr>
                <w:t xml:space="preserve"> </w:t>
              </w:r>
              <w:proofErr w:type="spellStart"/>
              <w:r w:rsidRPr="00AD0FAD">
                <w:rPr>
                  <w:rStyle w:val="Hyperlink"/>
                  <w:sz w:val="20"/>
                  <w:szCs w:val="20"/>
                </w:rPr>
                <w:t>than</w:t>
              </w:r>
              <w:proofErr w:type="spellEnd"/>
              <w:r w:rsidRPr="00AD0FAD">
                <w:rPr>
                  <w:rStyle w:val="Hyperlink"/>
                  <w:sz w:val="20"/>
                  <w:szCs w:val="20"/>
                </w:rPr>
                <w:t xml:space="preserve"> 3,400 </w:t>
              </w:r>
              <w:proofErr w:type="spellStart"/>
              <w:r w:rsidRPr="00AD0FAD">
                <w:rPr>
                  <w:rStyle w:val="Hyperlink"/>
                  <w:sz w:val="20"/>
                  <w:szCs w:val="20"/>
                </w:rPr>
                <w:t>jobs</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targeted</w:t>
              </w:r>
              <w:proofErr w:type="spellEnd"/>
              <w:r w:rsidRPr="00AD0FAD">
                <w:rPr>
                  <w:rStyle w:val="Hyperlink"/>
                  <w:sz w:val="20"/>
                  <w:szCs w:val="20"/>
                </w:rPr>
                <w:t xml:space="preserve"> </w:t>
              </w:r>
              <w:proofErr w:type="spellStart"/>
              <w:r w:rsidRPr="00AD0FAD">
                <w:rPr>
                  <w:rStyle w:val="Hyperlink"/>
                  <w:sz w:val="20"/>
                  <w:szCs w:val="20"/>
                </w:rPr>
                <w:t>support</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local</w:t>
              </w:r>
              <w:proofErr w:type="spellEnd"/>
              <w:r w:rsidRPr="00AD0FAD">
                <w:rPr>
                  <w:rStyle w:val="Hyperlink"/>
                  <w:sz w:val="20"/>
                  <w:szCs w:val="20"/>
                </w:rPr>
                <w:t xml:space="preserve"> </w:t>
              </w:r>
              <w:proofErr w:type="spellStart"/>
              <w:r w:rsidRPr="00AD0FAD">
                <w:rPr>
                  <w:rStyle w:val="Hyperlink"/>
                  <w:sz w:val="20"/>
                  <w:szCs w:val="20"/>
                </w:rPr>
                <w:t>communities</w:t>
              </w:r>
              <w:proofErr w:type="spellEnd"/>
              <w:r w:rsidRPr="00AD0FAD">
                <w:rPr>
                  <w:rStyle w:val="Hyperlink"/>
                  <w:sz w:val="20"/>
                  <w:szCs w:val="20"/>
                </w:rPr>
                <w:t xml:space="preserve"> to </w:t>
              </w:r>
              <w:proofErr w:type="spellStart"/>
              <w:r w:rsidRPr="00AD0FAD">
                <w:rPr>
                  <w:rStyle w:val="Hyperlink"/>
                  <w:sz w:val="20"/>
                  <w:szCs w:val="20"/>
                </w:rPr>
                <w:t>help</w:t>
              </w:r>
              <w:proofErr w:type="spellEnd"/>
              <w:r w:rsidRPr="00AD0FAD">
                <w:rPr>
                  <w:rStyle w:val="Hyperlink"/>
                  <w:sz w:val="20"/>
                  <w:szCs w:val="20"/>
                </w:rPr>
                <w:t xml:space="preserve"> </w:t>
              </w:r>
              <w:proofErr w:type="spellStart"/>
              <w:r w:rsidRPr="00AD0FAD">
                <w:rPr>
                  <w:rStyle w:val="Hyperlink"/>
                  <w:sz w:val="20"/>
                  <w:szCs w:val="20"/>
                </w:rPr>
                <w:t>tackle</w:t>
              </w:r>
              <w:proofErr w:type="spellEnd"/>
              <w:r w:rsidRPr="00AD0FAD">
                <w:rPr>
                  <w:rStyle w:val="Hyperlink"/>
                  <w:sz w:val="20"/>
                  <w:szCs w:val="20"/>
                </w:rPr>
                <w:t xml:space="preserve"> the </w:t>
              </w:r>
              <w:proofErr w:type="spellStart"/>
              <w:r w:rsidRPr="00AD0FAD">
                <w:rPr>
                  <w:rStyle w:val="Hyperlink"/>
                  <w:sz w:val="20"/>
                  <w:szCs w:val="20"/>
                </w:rPr>
                <w:t>cost</w:t>
              </w:r>
              <w:proofErr w:type="spellEnd"/>
              <w:r w:rsidRPr="00AD0FAD">
                <w:rPr>
                  <w:rStyle w:val="Hyperlink"/>
                  <w:sz w:val="20"/>
                  <w:szCs w:val="20"/>
                </w:rPr>
                <w:t xml:space="preserve"> of </w:t>
              </w:r>
              <w:proofErr w:type="spellStart"/>
              <w:r w:rsidRPr="00AD0FAD">
                <w:rPr>
                  <w:rStyle w:val="Hyperlink"/>
                  <w:sz w:val="20"/>
                  <w:szCs w:val="20"/>
                </w:rPr>
                <w:t>living</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Lanarkshire</w:t>
              </w:r>
              <w:proofErr w:type="spellEnd"/>
              <w:r w:rsidRPr="00AD0FAD">
                <w:rPr>
                  <w:rStyle w:val="Hyperlink"/>
                  <w:sz w:val="20"/>
                  <w:szCs w:val="20"/>
                </w:rPr>
                <w:t xml:space="preserve"> </w:t>
              </w:r>
              <w:proofErr w:type="spellStart"/>
              <w:r w:rsidRPr="00AD0FAD">
                <w:rPr>
                  <w:rStyle w:val="Hyperlink"/>
                  <w:sz w:val="20"/>
                  <w:szCs w:val="20"/>
                </w:rPr>
                <w:t>named</w:t>
              </w:r>
              <w:proofErr w:type="spellEnd"/>
              <w:r w:rsidRPr="00AD0FAD">
                <w:rPr>
                  <w:rStyle w:val="Hyperlink"/>
                  <w:sz w:val="20"/>
                  <w:szCs w:val="20"/>
                </w:rPr>
                <w:t xml:space="preserve"> </w:t>
              </w:r>
              <w:proofErr w:type="spellStart"/>
              <w:r w:rsidRPr="00AD0FAD">
                <w:rPr>
                  <w:rStyle w:val="Hyperlink"/>
                  <w:sz w:val="20"/>
                  <w:szCs w:val="20"/>
                </w:rPr>
                <w:t>latest</w:t>
              </w:r>
              <w:proofErr w:type="spellEnd"/>
              <w:r w:rsidRPr="00AD0FAD">
                <w:rPr>
                  <w:rStyle w:val="Hyperlink"/>
                  <w:sz w:val="20"/>
                  <w:szCs w:val="20"/>
                </w:rPr>
                <w:t xml:space="preserve"> AI </w:t>
              </w:r>
              <w:proofErr w:type="spellStart"/>
              <w:r w:rsidRPr="00AD0FAD">
                <w:rPr>
                  <w:rStyle w:val="Hyperlink"/>
                  <w:sz w:val="20"/>
                  <w:szCs w:val="20"/>
                </w:rPr>
                <w:t>Growth</w:t>
              </w:r>
              <w:proofErr w:type="spellEnd"/>
              <w:r w:rsidRPr="00AD0FAD">
                <w:rPr>
                  <w:rStyle w:val="Hyperlink"/>
                  <w:sz w:val="20"/>
                  <w:szCs w:val="20"/>
                </w:rPr>
                <w:t xml:space="preserve"> </w:t>
              </w:r>
              <w:proofErr w:type="spellStart"/>
              <w:r w:rsidRPr="00AD0FAD">
                <w:rPr>
                  <w:rStyle w:val="Hyperlink"/>
                  <w:sz w:val="20"/>
                  <w:szCs w:val="20"/>
                </w:rPr>
                <w:t>Zone</w:t>
              </w:r>
              <w:proofErr w:type="spellEnd"/>
            </w:hyperlink>
            <w:r w:rsidR="008820DB" w:rsidRPr="00AD0FAD">
              <w:rPr>
                <w:sz w:val="20"/>
                <w:szCs w:val="20"/>
              </w:rPr>
              <w:t xml:space="preserve"> </w:t>
            </w:r>
          </w:p>
        </w:tc>
      </w:tr>
      <w:tr w:rsidR="008820DB" w:rsidRPr="00AD0FAD" w14:paraId="63715497" w14:textId="77777777" w:rsidTr="00010136">
        <w:trPr>
          <w:trHeight w:val="244"/>
        </w:trPr>
        <w:tc>
          <w:tcPr>
            <w:tcW w:w="877" w:type="dxa"/>
            <w:gridSpan w:val="2"/>
            <w:tcMar>
              <w:top w:w="29" w:type="dxa"/>
              <w:left w:w="115" w:type="dxa"/>
              <w:bottom w:w="29" w:type="dxa"/>
              <w:right w:w="115" w:type="dxa"/>
            </w:tcMar>
          </w:tcPr>
          <w:p w14:paraId="7C0AB0D9" w14:textId="269FAD88"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11/02</w:t>
            </w:r>
          </w:p>
        </w:tc>
        <w:tc>
          <w:tcPr>
            <w:tcW w:w="11797" w:type="dxa"/>
            <w:gridSpan w:val="2"/>
            <w:tcMar>
              <w:top w:w="29" w:type="dxa"/>
              <w:left w:w="115" w:type="dxa"/>
              <w:bottom w:w="29" w:type="dxa"/>
              <w:right w:w="115" w:type="dxa"/>
            </w:tcMar>
          </w:tcPr>
          <w:p w14:paraId="412F5E7B" w14:textId="5AF5F72D" w:rsidR="008820DB" w:rsidRPr="00846B31" w:rsidRDefault="008820DB" w:rsidP="008820DB">
            <w:pPr>
              <w:rPr>
                <w:sz w:val="20"/>
                <w:szCs w:val="20"/>
              </w:rPr>
            </w:pPr>
            <w:r w:rsidRPr="00846B31">
              <w:rPr>
                <w:sz w:val="20"/>
                <w:szCs w:val="20"/>
              </w:rPr>
              <w:t xml:space="preserve">Škotijos kosmoso </w:t>
            </w:r>
            <w:proofErr w:type="spellStart"/>
            <w:r w:rsidRPr="00846B31">
              <w:rPr>
                <w:sz w:val="20"/>
                <w:szCs w:val="20"/>
              </w:rPr>
              <w:t>startuolis</w:t>
            </w:r>
            <w:proofErr w:type="spellEnd"/>
            <w:r w:rsidRPr="00846B31">
              <w:rPr>
                <w:sz w:val="20"/>
                <w:szCs w:val="20"/>
              </w:rPr>
              <w:t xml:space="preserve"> „</w:t>
            </w:r>
            <w:proofErr w:type="spellStart"/>
            <w:r w:rsidRPr="00155E22">
              <w:rPr>
                <w:i/>
                <w:iCs/>
                <w:sz w:val="20"/>
                <w:szCs w:val="20"/>
              </w:rPr>
              <w:t>Orbex</w:t>
            </w:r>
            <w:proofErr w:type="spellEnd"/>
            <w:r w:rsidRPr="00846B31">
              <w:rPr>
                <w:sz w:val="20"/>
                <w:szCs w:val="20"/>
              </w:rPr>
              <w:t>“ žlugo po nesėkmingų derybų dėl perėmimo su Europos bendrove „</w:t>
            </w:r>
            <w:r w:rsidRPr="00155E22">
              <w:rPr>
                <w:i/>
                <w:iCs/>
                <w:sz w:val="20"/>
                <w:szCs w:val="20"/>
              </w:rPr>
              <w:t xml:space="preserve">The </w:t>
            </w:r>
            <w:proofErr w:type="spellStart"/>
            <w:r w:rsidRPr="00155E22">
              <w:rPr>
                <w:i/>
                <w:iCs/>
                <w:sz w:val="20"/>
                <w:szCs w:val="20"/>
              </w:rPr>
              <w:t>Exploration</w:t>
            </w:r>
            <w:proofErr w:type="spellEnd"/>
            <w:r w:rsidRPr="00155E22">
              <w:rPr>
                <w:i/>
                <w:iCs/>
                <w:sz w:val="20"/>
                <w:szCs w:val="20"/>
              </w:rPr>
              <w:t xml:space="preserve"> Company</w:t>
            </w:r>
            <w:r w:rsidRPr="00846B31">
              <w:rPr>
                <w:sz w:val="20"/>
                <w:szCs w:val="20"/>
              </w:rPr>
              <w:t xml:space="preserve">“ ir sukauptų 49 mln. svarų skolų. Įmonė, kuri buvo svarbi JK planams paleisti raketas iš vietinės teritorijos, susidūrė su finansiniais sunkumais dėl technologijų kūrimo vėlavimų ir nepakankamo finansavimo. Tai pabrėžia, kad </w:t>
            </w:r>
            <w:r w:rsidR="00155E22">
              <w:rPr>
                <w:sz w:val="20"/>
                <w:szCs w:val="20"/>
              </w:rPr>
              <w:t>JK</w:t>
            </w:r>
            <w:r w:rsidRPr="00846B31">
              <w:rPr>
                <w:sz w:val="20"/>
                <w:szCs w:val="20"/>
              </w:rPr>
              <w:t xml:space="preserve"> atsilieka Europos kosmoso lenktynėse, nepaisant ankstesnių ambicijų tapti svarbia raketų paleidimo šalimi. Ribotas finansavimas ir priklausomybė nuo tarptautinių partnerių silpnina šalies savarankiškumą kosmoso srityje, todėl JK greičiausiai išliks vidutinio dydžio kosmoso galia Europoje.</w:t>
            </w:r>
          </w:p>
        </w:tc>
        <w:tc>
          <w:tcPr>
            <w:tcW w:w="2572" w:type="dxa"/>
            <w:gridSpan w:val="2"/>
            <w:tcMar>
              <w:top w:w="29" w:type="dxa"/>
              <w:left w:w="115" w:type="dxa"/>
              <w:bottom w:w="29" w:type="dxa"/>
              <w:right w:w="115" w:type="dxa"/>
            </w:tcMar>
          </w:tcPr>
          <w:p w14:paraId="1C5B998D" w14:textId="40AD7C03" w:rsidR="00E33104" w:rsidRPr="00AD0FAD" w:rsidRDefault="00E33104" w:rsidP="008820DB">
            <w:pPr>
              <w:spacing w:after="0"/>
              <w:rPr>
                <w:sz w:val="20"/>
                <w:szCs w:val="20"/>
              </w:rPr>
            </w:pPr>
            <w:hyperlink r:id="rId57" w:history="1">
              <w:r w:rsidRPr="00AD0FAD">
                <w:rPr>
                  <w:rStyle w:val="Hyperlink"/>
                  <w:sz w:val="20"/>
                  <w:szCs w:val="20"/>
                </w:rPr>
                <w:t xml:space="preserve">UK </w:t>
              </w:r>
              <w:proofErr w:type="spellStart"/>
              <w:r w:rsidRPr="00AD0FAD">
                <w:rPr>
                  <w:rStyle w:val="Hyperlink"/>
                  <w:sz w:val="20"/>
                  <w:szCs w:val="20"/>
                </w:rPr>
                <w:t>space</w:t>
              </w:r>
              <w:proofErr w:type="spellEnd"/>
              <w:r w:rsidRPr="00AD0FAD">
                <w:rPr>
                  <w:rStyle w:val="Hyperlink"/>
                  <w:sz w:val="20"/>
                  <w:szCs w:val="20"/>
                </w:rPr>
                <w:t xml:space="preserve"> </w:t>
              </w:r>
              <w:proofErr w:type="spellStart"/>
              <w:r w:rsidRPr="00AD0FAD">
                <w:rPr>
                  <w:rStyle w:val="Hyperlink"/>
                  <w:sz w:val="20"/>
                  <w:szCs w:val="20"/>
                </w:rPr>
                <w:t>start-up</w:t>
              </w:r>
              <w:proofErr w:type="spellEnd"/>
              <w:r w:rsidRPr="00AD0FAD">
                <w:rPr>
                  <w:rStyle w:val="Hyperlink"/>
                  <w:sz w:val="20"/>
                  <w:szCs w:val="20"/>
                </w:rPr>
                <w:t xml:space="preserve"> </w:t>
              </w:r>
              <w:proofErr w:type="spellStart"/>
              <w:r w:rsidRPr="00AD0FAD">
                <w:rPr>
                  <w:rStyle w:val="Hyperlink"/>
                  <w:sz w:val="20"/>
                  <w:szCs w:val="20"/>
                </w:rPr>
                <w:t>Orbex</w:t>
              </w:r>
              <w:proofErr w:type="spellEnd"/>
              <w:r w:rsidRPr="00AD0FAD">
                <w:rPr>
                  <w:rStyle w:val="Hyperlink"/>
                  <w:sz w:val="20"/>
                  <w:szCs w:val="20"/>
                </w:rPr>
                <w:t xml:space="preserve"> </w:t>
              </w:r>
              <w:proofErr w:type="spellStart"/>
              <w:r w:rsidRPr="00AD0FAD">
                <w:rPr>
                  <w:rStyle w:val="Hyperlink"/>
                  <w:sz w:val="20"/>
                  <w:szCs w:val="20"/>
                </w:rPr>
                <w:t>collapses</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takeover</w:t>
              </w:r>
              <w:proofErr w:type="spellEnd"/>
              <w:r w:rsidRPr="00AD0FAD">
                <w:rPr>
                  <w:rStyle w:val="Hyperlink"/>
                  <w:sz w:val="20"/>
                  <w:szCs w:val="20"/>
                </w:rPr>
                <w:t xml:space="preserve"> </w:t>
              </w:r>
              <w:proofErr w:type="spellStart"/>
              <w:r w:rsidRPr="00AD0FAD">
                <w:rPr>
                  <w:rStyle w:val="Hyperlink"/>
                  <w:sz w:val="20"/>
                  <w:szCs w:val="20"/>
                </w:rPr>
                <w:t>talks</w:t>
              </w:r>
              <w:proofErr w:type="spellEnd"/>
              <w:r w:rsidRPr="00AD0FAD">
                <w:rPr>
                  <w:rStyle w:val="Hyperlink"/>
                  <w:sz w:val="20"/>
                  <w:szCs w:val="20"/>
                </w:rPr>
                <w:t xml:space="preserve"> </w:t>
              </w:r>
              <w:proofErr w:type="spellStart"/>
              <w:r w:rsidRPr="00AD0FAD">
                <w:rPr>
                  <w:rStyle w:val="Hyperlink"/>
                  <w:sz w:val="20"/>
                  <w:szCs w:val="20"/>
                </w:rPr>
                <w:t>break</w:t>
              </w:r>
              <w:proofErr w:type="spellEnd"/>
              <w:r w:rsidRPr="00AD0FAD">
                <w:rPr>
                  <w:rStyle w:val="Hyperlink"/>
                  <w:sz w:val="20"/>
                  <w:szCs w:val="20"/>
                </w:rPr>
                <w:t xml:space="preserve"> </w:t>
              </w:r>
              <w:proofErr w:type="spellStart"/>
              <w:r w:rsidRPr="00AD0FAD">
                <w:rPr>
                  <w:rStyle w:val="Hyperlink"/>
                  <w:sz w:val="20"/>
                  <w:szCs w:val="20"/>
                </w:rPr>
                <w:t>down</w:t>
              </w:r>
              <w:proofErr w:type="spellEnd"/>
            </w:hyperlink>
          </w:p>
          <w:p w14:paraId="51487305" w14:textId="6B4A4C3C" w:rsidR="008820DB" w:rsidRPr="00AD0FAD" w:rsidRDefault="00E33104" w:rsidP="008820DB">
            <w:pPr>
              <w:spacing w:after="0"/>
              <w:rPr>
                <w:sz w:val="20"/>
                <w:szCs w:val="20"/>
              </w:rPr>
            </w:pPr>
            <w:hyperlink r:id="rId58" w:history="1">
              <w:proofErr w:type="spellStart"/>
              <w:r w:rsidRPr="00AD0FAD">
                <w:rPr>
                  <w:rStyle w:val="Hyperlink"/>
                  <w:sz w:val="20"/>
                  <w:szCs w:val="20"/>
                </w:rPr>
                <w:t>Britain</w:t>
              </w:r>
              <w:proofErr w:type="spellEnd"/>
              <w:r w:rsidRPr="00AD0FAD">
                <w:rPr>
                  <w:rStyle w:val="Hyperlink"/>
                  <w:sz w:val="20"/>
                  <w:szCs w:val="20"/>
                </w:rPr>
                <w:t xml:space="preserve"> </w:t>
              </w:r>
              <w:proofErr w:type="spellStart"/>
              <w:r w:rsidRPr="00AD0FAD">
                <w:rPr>
                  <w:rStyle w:val="Hyperlink"/>
                  <w:sz w:val="20"/>
                  <w:szCs w:val="20"/>
                </w:rPr>
                <w:t>is</w:t>
              </w:r>
              <w:proofErr w:type="spellEnd"/>
              <w:r w:rsidRPr="00AD0FAD">
                <w:rPr>
                  <w:rStyle w:val="Hyperlink"/>
                  <w:sz w:val="20"/>
                  <w:szCs w:val="20"/>
                </w:rPr>
                <w:t xml:space="preserve"> </w:t>
              </w:r>
              <w:proofErr w:type="spellStart"/>
              <w:r w:rsidRPr="00AD0FAD">
                <w:rPr>
                  <w:rStyle w:val="Hyperlink"/>
                  <w:sz w:val="20"/>
                  <w:szCs w:val="20"/>
                </w:rPr>
                <w:t>falling</w:t>
              </w:r>
              <w:proofErr w:type="spellEnd"/>
              <w:r w:rsidRPr="00AD0FAD">
                <w:rPr>
                  <w:rStyle w:val="Hyperlink"/>
                  <w:sz w:val="20"/>
                  <w:szCs w:val="20"/>
                </w:rPr>
                <w:t xml:space="preserve"> </w:t>
              </w:r>
              <w:proofErr w:type="spellStart"/>
              <w:r w:rsidRPr="00AD0FAD">
                <w:rPr>
                  <w:rStyle w:val="Hyperlink"/>
                  <w:sz w:val="20"/>
                  <w:szCs w:val="20"/>
                </w:rPr>
                <w:t>behind</w:t>
              </w:r>
              <w:proofErr w:type="spellEnd"/>
              <w:r w:rsidRPr="00AD0FAD">
                <w:rPr>
                  <w:rStyle w:val="Hyperlink"/>
                  <w:sz w:val="20"/>
                  <w:szCs w:val="20"/>
                </w:rPr>
                <w:t xml:space="preserve"> in the </w:t>
              </w:r>
              <w:proofErr w:type="spellStart"/>
              <w:r w:rsidRPr="00AD0FAD">
                <w:rPr>
                  <w:rStyle w:val="Hyperlink"/>
                  <w:sz w:val="20"/>
                  <w:szCs w:val="20"/>
                </w:rPr>
                <w:t>European</w:t>
              </w:r>
              <w:proofErr w:type="spellEnd"/>
              <w:r w:rsidRPr="00AD0FAD">
                <w:rPr>
                  <w:rStyle w:val="Hyperlink"/>
                  <w:sz w:val="20"/>
                  <w:szCs w:val="20"/>
                </w:rPr>
                <w:t xml:space="preserve"> </w:t>
              </w:r>
              <w:proofErr w:type="spellStart"/>
              <w:r w:rsidRPr="00AD0FAD">
                <w:rPr>
                  <w:rStyle w:val="Hyperlink"/>
                  <w:sz w:val="20"/>
                  <w:szCs w:val="20"/>
                </w:rPr>
                <w:t>space</w:t>
              </w:r>
              <w:proofErr w:type="spellEnd"/>
              <w:r w:rsidRPr="00AD0FAD">
                <w:rPr>
                  <w:rStyle w:val="Hyperlink"/>
                  <w:sz w:val="20"/>
                  <w:szCs w:val="20"/>
                </w:rPr>
                <w:t xml:space="preserve"> </w:t>
              </w:r>
              <w:proofErr w:type="spellStart"/>
              <w:r w:rsidRPr="00AD0FAD">
                <w:rPr>
                  <w:rStyle w:val="Hyperlink"/>
                  <w:sz w:val="20"/>
                  <w:szCs w:val="20"/>
                </w:rPr>
                <w:t>race</w:t>
              </w:r>
              <w:proofErr w:type="spellEnd"/>
            </w:hyperlink>
            <w:r w:rsidR="008820DB" w:rsidRPr="00AD0FAD">
              <w:rPr>
                <w:sz w:val="20"/>
                <w:szCs w:val="20"/>
              </w:rPr>
              <w:t xml:space="preserve"> </w:t>
            </w:r>
          </w:p>
        </w:tc>
      </w:tr>
      <w:tr w:rsidR="008820DB" w:rsidRPr="00AD0FAD" w14:paraId="596CB87A" w14:textId="77777777" w:rsidTr="00010136">
        <w:trPr>
          <w:trHeight w:val="244"/>
        </w:trPr>
        <w:tc>
          <w:tcPr>
            <w:tcW w:w="877" w:type="dxa"/>
            <w:gridSpan w:val="2"/>
            <w:tcMar>
              <w:top w:w="29" w:type="dxa"/>
              <w:left w:w="115" w:type="dxa"/>
              <w:bottom w:w="29" w:type="dxa"/>
              <w:right w:w="115" w:type="dxa"/>
            </w:tcMar>
          </w:tcPr>
          <w:p w14:paraId="3E1CD3F4" w14:textId="3A12B4FB"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12/02</w:t>
            </w:r>
          </w:p>
        </w:tc>
        <w:tc>
          <w:tcPr>
            <w:tcW w:w="11797" w:type="dxa"/>
            <w:gridSpan w:val="2"/>
            <w:tcMar>
              <w:top w:w="29" w:type="dxa"/>
              <w:left w:w="115" w:type="dxa"/>
              <w:bottom w:w="29" w:type="dxa"/>
              <w:right w:w="115" w:type="dxa"/>
            </w:tcMar>
          </w:tcPr>
          <w:p w14:paraId="72FC1A78" w14:textId="4B68391A" w:rsidR="008820DB" w:rsidRPr="00846B31" w:rsidRDefault="008820DB" w:rsidP="008820DB">
            <w:pPr>
              <w:rPr>
                <w:sz w:val="20"/>
                <w:szCs w:val="20"/>
              </w:rPr>
            </w:pPr>
            <w:r w:rsidRPr="00846B31">
              <w:rPr>
                <w:sz w:val="20"/>
                <w:szCs w:val="20"/>
              </w:rPr>
              <w:t>JK ruošiasi išleisti pirmąją skaitmeninę valstybės obligaciją (angl. „</w:t>
            </w:r>
            <w:proofErr w:type="spellStart"/>
            <w:r w:rsidRPr="00846B31">
              <w:rPr>
                <w:i/>
                <w:iCs/>
                <w:sz w:val="20"/>
                <w:szCs w:val="20"/>
              </w:rPr>
              <w:t>digital</w:t>
            </w:r>
            <w:proofErr w:type="spellEnd"/>
            <w:r w:rsidRPr="00846B31">
              <w:rPr>
                <w:i/>
                <w:iCs/>
                <w:sz w:val="20"/>
                <w:szCs w:val="20"/>
              </w:rPr>
              <w:t xml:space="preserve"> gilt</w:t>
            </w:r>
            <w:r w:rsidRPr="00846B31">
              <w:rPr>
                <w:sz w:val="20"/>
                <w:szCs w:val="20"/>
              </w:rPr>
              <w:t>“) kuri būtų sukurta naudojant „</w:t>
            </w:r>
            <w:proofErr w:type="spellStart"/>
            <w:r w:rsidRPr="00846B31">
              <w:rPr>
                <w:i/>
                <w:iCs/>
                <w:sz w:val="20"/>
                <w:szCs w:val="20"/>
              </w:rPr>
              <w:t>blockchain</w:t>
            </w:r>
            <w:proofErr w:type="spellEnd"/>
            <w:r w:rsidRPr="00846B31">
              <w:rPr>
                <w:sz w:val="20"/>
                <w:szCs w:val="20"/>
              </w:rPr>
              <w:t>“ technologiją. Iždas paskyrė HSBC ir teisės firmą „</w:t>
            </w:r>
            <w:proofErr w:type="spellStart"/>
            <w:r w:rsidRPr="00155E22">
              <w:rPr>
                <w:i/>
                <w:iCs/>
                <w:sz w:val="20"/>
                <w:szCs w:val="20"/>
              </w:rPr>
              <w:t>Ashurst</w:t>
            </w:r>
            <w:proofErr w:type="spellEnd"/>
            <w:r w:rsidRPr="00846B31">
              <w:rPr>
                <w:sz w:val="20"/>
                <w:szCs w:val="20"/>
              </w:rPr>
              <w:t>“ vadovauti bandomajam projektui, siekiant modernizuoti finansų rinkas ir pritraukti investicijų. Tokia obligacija leistų greičiau vykdyti sandorius ir galėtų sustiprinti JK pozicijas skaitmeninių finansų srityje. Jei projektas pavyks, šalis galėtų tapti pirmąja G7 valstybe, išleidusia tokio tipo vyriausybės obligaciją</w:t>
            </w:r>
            <w:r w:rsidR="00155E22">
              <w:rPr>
                <w:sz w:val="20"/>
                <w:szCs w:val="20"/>
              </w:rPr>
              <w:t>.</w:t>
            </w:r>
          </w:p>
        </w:tc>
        <w:tc>
          <w:tcPr>
            <w:tcW w:w="2572" w:type="dxa"/>
            <w:gridSpan w:val="2"/>
            <w:tcMar>
              <w:top w:w="29" w:type="dxa"/>
              <w:left w:w="115" w:type="dxa"/>
              <w:bottom w:w="29" w:type="dxa"/>
              <w:right w:w="115" w:type="dxa"/>
            </w:tcMar>
          </w:tcPr>
          <w:p w14:paraId="4C905DD6" w14:textId="68985E4F" w:rsidR="008820DB" w:rsidRPr="00AD0FAD" w:rsidRDefault="00E33104" w:rsidP="008820DB">
            <w:pPr>
              <w:spacing w:after="0"/>
              <w:rPr>
                <w:sz w:val="20"/>
                <w:szCs w:val="20"/>
              </w:rPr>
            </w:pPr>
            <w:hyperlink r:id="rId59" w:history="1">
              <w:r w:rsidRPr="00AD0FAD">
                <w:rPr>
                  <w:rStyle w:val="Hyperlink"/>
                  <w:sz w:val="20"/>
                  <w:szCs w:val="20"/>
                </w:rPr>
                <w:t xml:space="preserve">UK </w:t>
              </w:r>
              <w:proofErr w:type="spellStart"/>
              <w:r w:rsidRPr="00AD0FAD">
                <w:rPr>
                  <w:rStyle w:val="Hyperlink"/>
                  <w:sz w:val="20"/>
                  <w:szCs w:val="20"/>
                </w:rPr>
                <w:t>takes</w:t>
              </w:r>
              <w:proofErr w:type="spellEnd"/>
              <w:r w:rsidRPr="00AD0FAD">
                <w:rPr>
                  <w:rStyle w:val="Hyperlink"/>
                  <w:sz w:val="20"/>
                  <w:szCs w:val="20"/>
                </w:rPr>
                <w:t xml:space="preserve"> </w:t>
              </w:r>
              <w:proofErr w:type="spellStart"/>
              <w:r w:rsidRPr="00AD0FAD">
                <w:rPr>
                  <w:rStyle w:val="Hyperlink"/>
                  <w:sz w:val="20"/>
                  <w:szCs w:val="20"/>
                </w:rPr>
                <w:t>key</w:t>
              </w:r>
              <w:proofErr w:type="spellEnd"/>
              <w:r w:rsidRPr="00AD0FAD">
                <w:rPr>
                  <w:rStyle w:val="Hyperlink"/>
                  <w:sz w:val="20"/>
                  <w:szCs w:val="20"/>
                </w:rPr>
                <w:t xml:space="preserve"> </w:t>
              </w:r>
              <w:proofErr w:type="spellStart"/>
              <w:r w:rsidRPr="00AD0FAD">
                <w:rPr>
                  <w:rStyle w:val="Hyperlink"/>
                  <w:sz w:val="20"/>
                  <w:szCs w:val="20"/>
                </w:rPr>
                <w:t>step</w:t>
              </w:r>
              <w:proofErr w:type="spellEnd"/>
              <w:r w:rsidRPr="00AD0FAD">
                <w:rPr>
                  <w:rStyle w:val="Hyperlink"/>
                  <w:sz w:val="20"/>
                  <w:szCs w:val="20"/>
                </w:rPr>
                <w:t xml:space="preserve"> to </w:t>
              </w:r>
              <w:proofErr w:type="spellStart"/>
              <w:r w:rsidRPr="00AD0FAD">
                <w:rPr>
                  <w:rStyle w:val="Hyperlink"/>
                  <w:sz w:val="20"/>
                  <w:szCs w:val="20"/>
                </w:rPr>
                <w:t>digital</w:t>
              </w:r>
              <w:proofErr w:type="spellEnd"/>
              <w:r w:rsidRPr="00AD0FAD">
                <w:rPr>
                  <w:rStyle w:val="Hyperlink"/>
                  <w:sz w:val="20"/>
                  <w:szCs w:val="20"/>
                </w:rPr>
                <w:t xml:space="preserve"> gilt </w:t>
              </w:r>
              <w:proofErr w:type="spellStart"/>
              <w:r w:rsidRPr="00AD0FAD">
                <w:rPr>
                  <w:rStyle w:val="Hyperlink"/>
                  <w:sz w:val="20"/>
                  <w:szCs w:val="20"/>
                </w:rPr>
                <w:t>issuance</w:t>
              </w:r>
              <w:proofErr w:type="spellEnd"/>
              <w:r w:rsidRPr="00AD0FAD">
                <w:rPr>
                  <w:rStyle w:val="Hyperlink"/>
                  <w:sz w:val="20"/>
                  <w:szCs w:val="20"/>
                </w:rPr>
                <w:t xml:space="preserve"> </w:t>
              </w:r>
              <w:proofErr w:type="spellStart"/>
              <w:r w:rsidRPr="00AD0FAD">
                <w:rPr>
                  <w:rStyle w:val="Hyperlink"/>
                  <w:sz w:val="20"/>
                  <w:szCs w:val="20"/>
                </w:rPr>
                <w:t>this</w:t>
              </w:r>
              <w:proofErr w:type="spellEnd"/>
              <w:r w:rsidRPr="00AD0FAD">
                <w:rPr>
                  <w:rStyle w:val="Hyperlink"/>
                  <w:sz w:val="20"/>
                  <w:szCs w:val="20"/>
                </w:rPr>
                <w:t xml:space="preserve"> </w:t>
              </w:r>
              <w:proofErr w:type="spellStart"/>
              <w:r w:rsidRPr="00AD0FAD">
                <w:rPr>
                  <w:rStyle w:val="Hyperlink"/>
                  <w:sz w:val="20"/>
                  <w:szCs w:val="20"/>
                </w:rPr>
                <w:t>year</w:t>
              </w:r>
              <w:proofErr w:type="spellEnd"/>
            </w:hyperlink>
          </w:p>
        </w:tc>
      </w:tr>
      <w:tr w:rsidR="008820DB" w:rsidRPr="00AD0FAD" w14:paraId="108D10A0" w14:textId="77777777" w:rsidTr="00010136">
        <w:trPr>
          <w:trHeight w:val="244"/>
        </w:trPr>
        <w:tc>
          <w:tcPr>
            <w:tcW w:w="877" w:type="dxa"/>
            <w:gridSpan w:val="2"/>
            <w:tcMar>
              <w:top w:w="29" w:type="dxa"/>
              <w:left w:w="115" w:type="dxa"/>
              <w:bottom w:w="29" w:type="dxa"/>
              <w:right w:w="115" w:type="dxa"/>
            </w:tcMar>
          </w:tcPr>
          <w:p w14:paraId="1E10B821" w14:textId="0B4126A7"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12/02</w:t>
            </w:r>
          </w:p>
        </w:tc>
        <w:tc>
          <w:tcPr>
            <w:tcW w:w="11797" w:type="dxa"/>
            <w:gridSpan w:val="2"/>
            <w:tcMar>
              <w:top w:w="29" w:type="dxa"/>
              <w:left w:w="115" w:type="dxa"/>
              <w:bottom w:w="29" w:type="dxa"/>
              <w:right w:w="115" w:type="dxa"/>
            </w:tcMar>
          </w:tcPr>
          <w:p w14:paraId="027498AB" w14:textId="6DDF7F32" w:rsidR="008820DB" w:rsidRPr="00846B31" w:rsidRDefault="008820DB" w:rsidP="008820DB">
            <w:pPr>
              <w:rPr>
                <w:sz w:val="20"/>
                <w:szCs w:val="20"/>
              </w:rPr>
            </w:pPr>
            <w:r w:rsidRPr="00846B31">
              <w:rPr>
                <w:sz w:val="20"/>
                <w:szCs w:val="20"/>
              </w:rPr>
              <w:t xml:space="preserve">JK </w:t>
            </w:r>
            <w:r w:rsidR="00155E22">
              <w:rPr>
                <w:sz w:val="20"/>
                <w:szCs w:val="20"/>
              </w:rPr>
              <w:t>DI</w:t>
            </w:r>
            <w:r w:rsidRPr="00846B31">
              <w:rPr>
                <w:sz w:val="20"/>
                <w:szCs w:val="20"/>
              </w:rPr>
              <w:t xml:space="preserve"> ir interneto saugos ministras </w:t>
            </w:r>
            <w:proofErr w:type="spellStart"/>
            <w:r w:rsidRPr="00846B31">
              <w:rPr>
                <w:sz w:val="20"/>
                <w:szCs w:val="20"/>
              </w:rPr>
              <w:t>Kanishka</w:t>
            </w:r>
            <w:proofErr w:type="spellEnd"/>
            <w:r w:rsidRPr="00846B31">
              <w:rPr>
                <w:sz w:val="20"/>
                <w:szCs w:val="20"/>
              </w:rPr>
              <w:t xml:space="preserve"> </w:t>
            </w:r>
            <w:proofErr w:type="spellStart"/>
            <w:r w:rsidRPr="00846B31">
              <w:rPr>
                <w:sz w:val="20"/>
                <w:szCs w:val="20"/>
              </w:rPr>
              <w:t>Narayan</w:t>
            </w:r>
            <w:proofErr w:type="spellEnd"/>
            <w:r w:rsidRPr="00846B31">
              <w:rPr>
                <w:sz w:val="20"/>
                <w:szCs w:val="20"/>
              </w:rPr>
              <w:t xml:space="preserve"> savo kalboje </w:t>
            </w:r>
            <w:proofErr w:type="spellStart"/>
            <w:r w:rsidRPr="00846B31">
              <w:rPr>
                <w:sz w:val="20"/>
                <w:szCs w:val="20"/>
              </w:rPr>
              <w:t>Founders</w:t>
            </w:r>
            <w:proofErr w:type="spellEnd"/>
            <w:r w:rsidRPr="00846B31">
              <w:rPr>
                <w:sz w:val="20"/>
                <w:szCs w:val="20"/>
              </w:rPr>
              <w:t xml:space="preserve"> </w:t>
            </w:r>
            <w:proofErr w:type="spellStart"/>
            <w:r w:rsidRPr="00846B31">
              <w:rPr>
                <w:sz w:val="20"/>
                <w:szCs w:val="20"/>
              </w:rPr>
              <w:t>Forum</w:t>
            </w:r>
            <w:proofErr w:type="spellEnd"/>
            <w:r w:rsidRPr="00846B31">
              <w:rPr>
                <w:sz w:val="20"/>
                <w:szCs w:val="20"/>
              </w:rPr>
              <w:t xml:space="preserve"> renginyje pristatė vyriausybės viziją, kaip DI gali skatinti ekonomikos augimą, inovacijas ir produktyvumą. Jis pabrėžė, kad JK siekia stiprinti vietines technologijų įmones, pritraukti investicijas ir tapti pasauliniu atvirojo kodo DI talentų centru. Vyriausybė planuoja investuoti milijardus į DI infrastruktūrą, mokslinius tyrimus ir </w:t>
            </w:r>
            <w:proofErr w:type="spellStart"/>
            <w:r w:rsidRPr="00846B31">
              <w:rPr>
                <w:sz w:val="20"/>
                <w:szCs w:val="20"/>
              </w:rPr>
              <w:t>startuolius</w:t>
            </w:r>
            <w:proofErr w:type="spellEnd"/>
            <w:r w:rsidRPr="00846B31">
              <w:rPr>
                <w:sz w:val="20"/>
                <w:szCs w:val="20"/>
              </w:rPr>
              <w:t xml:space="preserve">, taip </w:t>
            </w:r>
            <w:r w:rsidRPr="00846B31">
              <w:rPr>
                <w:sz w:val="20"/>
                <w:szCs w:val="20"/>
              </w:rPr>
              <w:lastRenderedPageBreak/>
              <w:t>pat skatinti įgūdžių ugdymą ir technologijų plėtrą visoje šalyje. Kalboje taip pat akcentuota, kad DI turi tarnauti žmonėms, stiprinti darbo rinką ir kurti plačiai pasiskirstančias ekonomines galimybes.</w:t>
            </w:r>
          </w:p>
        </w:tc>
        <w:tc>
          <w:tcPr>
            <w:tcW w:w="2572" w:type="dxa"/>
            <w:gridSpan w:val="2"/>
            <w:tcMar>
              <w:top w:w="29" w:type="dxa"/>
              <w:left w:w="115" w:type="dxa"/>
              <w:bottom w:w="29" w:type="dxa"/>
              <w:right w:w="115" w:type="dxa"/>
            </w:tcMar>
          </w:tcPr>
          <w:p w14:paraId="4E1180F5" w14:textId="1A0CBCD6" w:rsidR="008820DB" w:rsidRPr="00AD0FAD" w:rsidRDefault="00E33104" w:rsidP="008820DB">
            <w:pPr>
              <w:spacing w:after="0"/>
              <w:rPr>
                <w:sz w:val="20"/>
                <w:szCs w:val="20"/>
              </w:rPr>
            </w:pPr>
            <w:hyperlink r:id="rId60" w:history="1">
              <w:proofErr w:type="spellStart"/>
              <w:r w:rsidRPr="00AD0FAD">
                <w:rPr>
                  <w:rStyle w:val="Hyperlink"/>
                  <w:sz w:val="20"/>
                  <w:szCs w:val="20"/>
                </w:rPr>
                <w:t>Minister</w:t>
              </w:r>
              <w:proofErr w:type="spellEnd"/>
              <w:r w:rsidRPr="00AD0FAD">
                <w:rPr>
                  <w:rStyle w:val="Hyperlink"/>
                  <w:sz w:val="20"/>
                  <w:szCs w:val="20"/>
                </w:rPr>
                <w:t xml:space="preserve"> </w:t>
              </w:r>
              <w:proofErr w:type="spellStart"/>
              <w:r w:rsidRPr="00AD0FAD">
                <w:rPr>
                  <w:rStyle w:val="Hyperlink"/>
                  <w:sz w:val="20"/>
                  <w:szCs w:val="20"/>
                </w:rPr>
                <w:t>Narayan</w:t>
              </w:r>
              <w:proofErr w:type="spellEnd"/>
              <w:r w:rsidRPr="00AD0FAD">
                <w:rPr>
                  <w:rStyle w:val="Hyperlink"/>
                  <w:sz w:val="20"/>
                  <w:szCs w:val="20"/>
                </w:rPr>
                <w:t xml:space="preserve"> AI </w:t>
              </w:r>
              <w:proofErr w:type="spellStart"/>
              <w:r w:rsidRPr="00AD0FAD">
                <w:rPr>
                  <w:rStyle w:val="Hyperlink"/>
                  <w:sz w:val="20"/>
                  <w:szCs w:val="20"/>
                </w:rPr>
                <w:t>speech</w:t>
              </w:r>
              <w:proofErr w:type="spellEnd"/>
              <w:r w:rsidRPr="00AD0FAD">
                <w:rPr>
                  <w:rStyle w:val="Hyperlink"/>
                  <w:sz w:val="20"/>
                  <w:szCs w:val="20"/>
                </w:rPr>
                <w:t xml:space="preserve"> at </w:t>
              </w:r>
              <w:proofErr w:type="spellStart"/>
              <w:r w:rsidRPr="00AD0FAD">
                <w:rPr>
                  <w:rStyle w:val="Hyperlink"/>
                  <w:sz w:val="20"/>
                  <w:szCs w:val="20"/>
                </w:rPr>
                <w:t>Founders</w:t>
              </w:r>
              <w:proofErr w:type="spellEnd"/>
              <w:r w:rsidRPr="00AD0FAD">
                <w:rPr>
                  <w:rStyle w:val="Hyperlink"/>
                  <w:sz w:val="20"/>
                  <w:szCs w:val="20"/>
                </w:rPr>
                <w:t xml:space="preserve"> </w:t>
              </w:r>
              <w:proofErr w:type="spellStart"/>
              <w:r w:rsidRPr="00AD0FAD">
                <w:rPr>
                  <w:rStyle w:val="Hyperlink"/>
                  <w:sz w:val="20"/>
                  <w:szCs w:val="20"/>
                </w:rPr>
                <w:t>Forum</w:t>
              </w:r>
              <w:proofErr w:type="spellEnd"/>
            </w:hyperlink>
            <w:r w:rsidR="008820DB" w:rsidRPr="00AD0FAD">
              <w:rPr>
                <w:sz w:val="20"/>
                <w:szCs w:val="20"/>
              </w:rPr>
              <w:t xml:space="preserve"> </w:t>
            </w:r>
          </w:p>
        </w:tc>
      </w:tr>
      <w:tr w:rsidR="008820DB" w:rsidRPr="00AD0FAD" w14:paraId="762A36F4" w14:textId="77777777" w:rsidTr="00010136">
        <w:trPr>
          <w:trHeight w:val="244"/>
        </w:trPr>
        <w:tc>
          <w:tcPr>
            <w:tcW w:w="877" w:type="dxa"/>
            <w:gridSpan w:val="2"/>
            <w:tcMar>
              <w:top w:w="29" w:type="dxa"/>
              <w:left w:w="115" w:type="dxa"/>
              <w:bottom w:w="29" w:type="dxa"/>
              <w:right w:w="115" w:type="dxa"/>
            </w:tcMar>
          </w:tcPr>
          <w:p w14:paraId="3D09546E" w14:textId="395DE0CB"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19/02</w:t>
            </w:r>
          </w:p>
        </w:tc>
        <w:tc>
          <w:tcPr>
            <w:tcW w:w="11797" w:type="dxa"/>
            <w:gridSpan w:val="2"/>
            <w:tcMar>
              <w:top w:w="29" w:type="dxa"/>
              <w:left w:w="115" w:type="dxa"/>
              <w:bottom w:w="29" w:type="dxa"/>
              <w:right w:w="115" w:type="dxa"/>
            </w:tcMar>
          </w:tcPr>
          <w:p w14:paraId="29F8DA67" w14:textId="41143971" w:rsidR="008820DB" w:rsidRPr="00846B31" w:rsidRDefault="00155E22" w:rsidP="008820DB">
            <w:pPr>
              <w:rPr>
                <w:sz w:val="20"/>
                <w:szCs w:val="20"/>
              </w:rPr>
            </w:pPr>
            <w:r w:rsidRPr="00846B31">
              <w:rPr>
                <w:sz w:val="20"/>
                <w:szCs w:val="20"/>
              </w:rPr>
              <w:t>„</w:t>
            </w:r>
            <w:proofErr w:type="spellStart"/>
            <w:r w:rsidR="008820DB" w:rsidRPr="00155E22">
              <w:rPr>
                <w:i/>
                <w:iCs/>
                <w:sz w:val="20"/>
                <w:szCs w:val="20"/>
              </w:rPr>
              <w:t>OpenA</w:t>
            </w:r>
            <w:r w:rsidR="008820DB" w:rsidRPr="00846B31">
              <w:rPr>
                <w:sz w:val="20"/>
                <w:szCs w:val="20"/>
              </w:rPr>
              <w:t>I</w:t>
            </w:r>
            <w:proofErr w:type="spellEnd"/>
            <w:r w:rsidR="008820DB" w:rsidRPr="00846B31">
              <w:rPr>
                <w:sz w:val="20"/>
                <w:szCs w:val="20"/>
              </w:rPr>
              <w:t>“ ir „</w:t>
            </w:r>
            <w:r w:rsidR="008820DB" w:rsidRPr="00155E22">
              <w:rPr>
                <w:i/>
                <w:iCs/>
                <w:sz w:val="20"/>
                <w:szCs w:val="20"/>
              </w:rPr>
              <w:t>Microsoft</w:t>
            </w:r>
            <w:r w:rsidR="008820DB" w:rsidRPr="00846B31">
              <w:rPr>
                <w:sz w:val="20"/>
                <w:szCs w:val="20"/>
              </w:rPr>
              <w:t xml:space="preserve">“ prisijungė prie </w:t>
            </w:r>
            <w:r>
              <w:rPr>
                <w:sz w:val="20"/>
                <w:szCs w:val="20"/>
              </w:rPr>
              <w:t>JK</w:t>
            </w:r>
            <w:r w:rsidR="008820DB" w:rsidRPr="00846B31">
              <w:rPr>
                <w:sz w:val="20"/>
                <w:szCs w:val="20"/>
              </w:rPr>
              <w:t xml:space="preserve"> tarptautinės iniciatyvos, skirtos saugiam </w:t>
            </w:r>
            <w:r>
              <w:rPr>
                <w:sz w:val="20"/>
                <w:szCs w:val="20"/>
              </w:rPr>
              <w:t>DI</w:t>
            </w:r>
            <w:r w:rsidR="008820DB" w:rsidRPr="00846B31">
              <w:rPr>
                <w:sz w:val="20"/>
                <w:szCs w:val="20"/>
              </w:rPr>
              <w:t xml:space="preserve"> vystymui. Šios bendrovės skyrė finansavimą </w:t>
            </w:r>
            <w:r>
              <w:rPr>
                <w:sz w:val="20"/>
                <w:szCs w:val="20"/>
              </w:rPr>
              <w:t>DI</w:t>
            </w:r>
            <w:r w:rsidR="008820DB" w:rsidRPr="00846B31">
              <w:rPr>
                <w:sz w:val="20"/>
                <w:szCs w:val="20"/>
              </w:rPr>
              <w:t xml:space="preserve"> saugumo instituto (AISI) „</w:t>
            </w:r>
            <w:proofErr w:type="spellStart"/>
            <w:r w:rsidR="008820DB" w:rsidRPr="00155E22">
              <w:rPr>
                <w:i/>
                <w:iCs/>
                <w:sz w:val="20"/>
                <w:szCs w:val="20"/>
              </w:rPr>
              <w:t>Alignment</w:t>
            </w:r>
            <w:proofErr w:type="spellEnd"/>
            <w:r w:rsidR="008820DB" w:rsidRPr="00155E22">
              <w:rPr>
                <w:i/>
                <w:iCs/>
                <w:sz w:val="20"/>
                <w:szCs w:val="20"/>
              </w:rPr>
              <w:t xml:space="preserve"> Project</w:t>
            </w:r>
            <w:r w:rsidR="008820DB" w:rsidRPr="00846B31">
              <w:rPr>
                <w:sz w:val="20"/>
                <w:szCs w:val="20"/>
              </w:rPr>
              <w:t>“, kuris siekia užtikrinti, kad pažangios DI sistemos veiktų saugiai, patikimai ir pagal žmonių nustatytus tikslus. Iš viso projektui jau skirta daugiau kaip 27 mln. svarų, kurie bus panaudoti apie 60 mokslinių tyrimų projektų aštuoniose šalyse. Ši iniciatyva siekia stiprinti pasitikėjimą DI technologijomis ir skatinti jų saugų naudojimą visuomenėje bei ekonomikoje.</w:t>
            </w:r>
          </w:p>
        </w:tc>
        <w:tc>
          <w:tcPr>
            <w:tcW w:w="2572" w:type="dxa"/>
            <w:gridSpan w:val="2"/>
            <w:tcMar>
              <w:top w:w="29" w:type="dxa"/>
              <w:left w:w="115" w:type="dxa"/>
              <w:bottom w:w="29" w:type="dxa"/>
              <w:right w:w="115" w:type="dxa"/>
            </w:tcMar>
          </w:tcPr>
          <w:p w14:paraId="4ADF5E1C" w14:textId="58358DA5" w:rsidR="008820DB" w:rsidRPr="00AD0FAD" w:rsidRDefault="00E33104" w:rsidP="008820DB">
            <w:pPr>
              <w:spacing w:after="0"/>
              <w:rPr>
                <w:sz w:val="20"/>
                <w:szCs w:val="20"/>
              </w:rPr>
            </w:pPr>
            <w:hyperlink r:id="rId61" w:history="1">
              <w:proofErr w:type="spellStart"/>
              <w:r w:rsidRPr="00AD0FAD">
                <w:rPr>
                  <w:rStyle w:val="Hyperlink"/>
                  <w:sz w:val="20"/>
                  <w:szCs w:val="20"/>
                </w:rPr>
                <w:t>OpenAI</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Microsoft </w:t>
              </w:r>
              <w:proofErr w:type="spellStart"/>
              <w:r w:rsidRPr="00AD0FAD">
                <w:rPr>
                  <w:rStyle w:val="Hyperlink"/>
                  <w:sz w:val="20"/>
                  <w:szCs w:val="20"/>
                </w:rPr>
                <w:t>join</w:t>
              </w:r>
              <w:proofErr w:type="spellEnd"/>
              <w:r w:rsidRPr="00AD0FAD">
                <w:rPr>
                  <w:rStyle w:val="Hyperlink"/>
                  <w:sz w:val="20"/>
                  <w:szCs w:val="20"/>
                </w:rPr>
                <w:t xml:space="preserve"> </w:t>
              </w:r>
              <w:proofErr w:type="spellStart"/>
              <w:r w:rsidRPr="00AD0FAD">
                <w:rPr>
                  <w:rStyle w:val="Hyperlink"/>
                  <w:sz w:val="20"/>
                  <w:szCs w:val="20"/>
                </w:rPr>
                <w:t>UK’s</w:t>
              </w:r>
              <w:proofErr w:type="spellEnd"/>
              <w:r w:rsidRPr="00AD0FAD">
                <w:rPr>
                  <w:rStyle w:val="Hyperlink"/>
                  <w:sz w:val="20"/>
                  <w:szCs w:val="20"/>
                </w:rPr>
                <w:t xml:space="preserve"> </w:t>
              </w:r>
              <w:proofErr w:type="spellStart"/>
              <w:r w:rsidRPr="00AD0FAD">
                <w:rPr>
                  <w:rStyle w:val="Hyperlink"/>
                  <w:sz w:val="20"/>
                  <w:szCs w:val="20"/>
                </w:rPr>
                <w:t>international</w:t>
              </w:r>
              <w:proofErr w:type="spellEnd"/>
              <w:r w:rsidRPr="00AD0FAD">
                <w:rPr>
                  <w:rStyle w:val="Hyperlink"/>
                  <w:sz w:val="20"/>
                  <w:szCs w:val="20"/>
                </w:rPr>
                <w:t xml:space="preserve"> </w:t>
              </w:r>
              <w:proofErr w:type="spellStart"/>
              <w:r w:rsidRPr="00AD0FAD">
                <w:rPr>
                  <w:rStyle w:val="Hyperlink"/>
                  <w:sz w:val="20"/>
                  <w:szCs w:val="20"/>
                </w:rPr>
                <w:t>coalition</w:t>
              </w:r>
              <w:proofErr w:type="spellEnd"/>
              <w:r w:rsidRPr="00AD0FAD">
                <w:rPr>
                  <w:rStyle w:val="Hyperlink"/>
                  <w:sz w:val="20"/>
                  <w:szCs w:val="20"/>
                </w:rPr>
                <w:t xml:space="preserve"> to </w:t>
              </w:r>
              <w:proofErr w:type="spellStart"/>
              <w:r w:rsidRPr="00AD0FAD">
                <w:rPr>
                  <w:rStyle w:val="Hyperlink"/>
                  <w:sz w:val="20"/>
                  <w:szCs w:val="20"/>
                </w:rPr>
                <w:t>safeguard</w:t>
              </w:r>
              <w:proofErr w:type="spellEnd"/>
              <w:r w:rsidRPr="00AD0FAD">
                <w:rPr>
                  <w:rStyle w:val="Hyperlink"/>
                  <w:sz w:val="20"/>
                  <w:szCs w:val="20"/>
                </w:rPr>
                <w:t xml:space="preserve"> AI </w:t>
              </w:r>
              <w:proofErr w:type="spellStart"/>
              <w:r w:rsidRPr="00AD0FAD">
                <w:rPr>
                  <w:rStyle w:val="Hyperlink"/>
                  <w:sz w:val="20"/>
                  <w:szCs w:val="20"/>
                </w:rPr>
                <w:t>development</w:t>
              </w:r>
              <w:proofErr w:type="spellEnd"/>
            </w:hyperlink>
            <w:r w:rsidR="008820DB" w:rsidRPr="00AD0FAD">
              <w:rPr>
                <w:sz w:val="20"/>
                <w:szCs w:val="20"/>
              </w:rPr>
              <w:t xml:space="preserve"> </w:t>
            </w:r>
          </w:p>
        </w:tc>
      </w:tr>
      <w:tr w:rsidR="008820DB" w:rsidRPr="00AD0FAD" w14:paraId="069DE14B" w14:textId="77777777" w:rsidTr="00010136">
        <w:trPr>
          <w:trHeight w:val="244"/>
        </w:trPr>
        <w:tc>
          <w:tcPr>
            <w:tcW w:w="877" w:type="dxa"/>
            <w:gridSpan w:val="2"/>
            <w:tcMar>
              <w:top w:w="29" w:type="dxa"/>
              <w:left w:w="115" w:type="dxa"/>
              <w:bottom w:w="29" w:type="dxa"/>
              <w:right w:w="115" w:type="dxa"/>
            </w:tcMar>
          </w:tcPr>
          <w:p w14:paraId="2B92138D" w14:textId="06E8745C"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19/02</w:t>
            </w:r>
          </w:p>
        </w:tc>
        <w:tc>
          <w:tcPr>
            <w:tcW w:w="11797" w:type="dxa"/>
            <w:gridSpan w:val="2"/>
            <w:tcMar>
              <w:top w:w="29" w:type="dxa"/>
              <w:left w:w="115" w:type="dxa"/>
              <w:bottom w:w="29" w:type="dxa"/>
              <w:right w:w="115" w:type="dxa"/>
            </w:tcMar>
          </w:tcPr>
          <w:p w14:paraId="1E04D733" w14:textId="3FF6416F" w:rsidR="008820DB" w:rsidRPr="00846B31" w:rsidRDefault="00155E22" w:rsidP="008820DB">
            <w:pPr>
              <w:rPr>
                <w:sz w:val="20"/>
                <w:szCs w:val="20"/>
              </w:rPr>
            </w:pPr>
            <w:r>
              <w:rPr>
                <w:sz w:val="20"/>
                <w:szCs w:val="20"/>
              </w:rPr>
              <w:t>JK</w:t>
            </w:r>
            <w:r w:rsidR="008820DB" w:rsidRPr="00846B31">
              <w:rPr>
                <w:sz w:val="20"/>
                <w:szCs w:val="20"/>
              </w:rPr>
              <w:t xml:space="preserve"> paskelbė pirmąją </w:t>
            </w:r>
            <w:r>
              <w:rPr>
                <w:sz w:val="20"/>
                <w:szCs w:val="20"/>
              </w:rPr>
              <w:t>DI</w:t>
            </w:r>
            <w:r w:rsidR="008820DB" w:rsidRPr="00846B31">
              <w:rPr>
                <w:sz w:val="20"/>
                <w:szCs w:val="20"/>
              </w:rPr>
              <w:t xml:space="preserve"> strategiją savo pagrindinei mokslinių tyrimų finansavimo institucijai „</w:t>
            </w:r>
            <w:r w:rsidR="008820DB" w:rsidRPr="00155E22">
              <w:rPr>
                <w:i/>
                <w:iCs/>
                <w:sz w:val="20"/>
                <w:szCs w:val="20"/>
              </w:rPr>
              <w:t xml:space="preserve">UK </w:t>
            </w:r>
            <w:proofErr w:type="spellStart"/>
            <w:r w:rsidR="008820DB" w:rsidRPr="00155E22">
              <w:rPr>
                <w:i/>
                <w:iCs/>
                <w:sz w:val="20"/>
                <w:szCs w:val="20"/>
              </w:rPr>
              <w:t>Research</w:t>
            </w:r>
            <w:proofErr w:type="spellEnd"/>
            <w:r w:rsidR="008820DB" w:rsidRPr="00155E22">
              <w:rPr>
                <w:i/>
                <w:iCs/>
                <w:sz w:val="20"/>
                <w:szCs w:val="20"/>
              </w:rPr>
              <w:t xml:space="preserve"> </w:t>
            </w:r>
            <w:proofErr w:type="spellStart"/>
            <w:r w:rsidR="008820DB" w:rsidRPr="00155E22">
              <w:rPr>
                <w:i/>
                <w:iCs/>
                <w:sz w:val="20"/>
                <w:szCs w:val="20"/>
              </w:rPr>
              <w:t>and</w:t>
            </w:r>
            <w:proofErr w:type="spellEnd"/>
            <w:r w:rsidR="008820DB" w:rsidRPr="00155E22">
              <w:rPr>
                <w:i/>
                <w:iCs/>
                <w:sz w:val="20"/>
                <w:szCs w:val="20"/>
              </w:rPr>
              <w:t xml:space="preserve"> </w:t>
            </w:r>
            <w:proofErr w:type="spellStart"/>
            <w:r w:rsidR="008820DB" w:rsidRPr="00155E22">
              <w:rPr>
                <w:i/>
                <w:iCs/>
                <w:sz w:val="20"/>
                <w:szCs w:val="20"/>
              </w:rPr>
              <w:t>Innovation</w:t>
            </w:r>
            <w:proofErr w:type="spellEnd"/>
            <w:r w:rsidR="008820DB" w:rsidRPr="00846B31">
              <w:rPr>
                <w:sz w:val="20"/>
                <w:szCs w:val="20"/>
              </w:rPr>
              <w:t>“ (UKRI), siekdama sustiprinti šalies lyderystę mokslo ir technologijų srityje. Strategija numato daugiau kaip 1,6 mlrd. svarų investicijų į DI iki dešimtmečio pabaigos, siekiant skatinti proveržius sveikatos, švarios energijos ir viešųjų paslaugų srityse. Planas taip pat orientuotas į talentų ugdymą, inovacijų skatinimą, atsakingą DI naudojimą bei pažangios infrastruktūros ir duomenų sistemų kūrimą. Tikimasi, kad DI padės spartinti mokslinius atradimus, kurti naujas technologijas ir stiprinti JK ekonomikos augimą.</w:t>
            </w:r>
          </w:p>
        </w:tc>
        <w:tc>
          <w:tcPr>
            <w:tcW w:w="2572" w:type="dxa"/>
            <w:gridSpan w:val="2"/>
            <w:tcMar>
              <w:top w:w="29" w:type="dxa"/>
              <w:left w:w="115" w:type="dxa"/>
              <w:bottom w:w="29" w:type="dxa"/>
              <w:right w:w="115" w:type="dxa"/>
            </w:tcMar>
          </w:tcPr>
          <w:p w14:paraId="3AC0843D" w14:textId="65EAEB72" w:rsidR="008820DB" w:rsidRPr="00AD0FAD" w:rsidRDefault="00E33104" w:rsidP="008820DB">
            <w:pPr>
              <w:spacing w:after="0"/>
              <w:rPr>
                <w:sz w:val="20"/>
                <w:szCs w:val="20"/>
              </w:rPr>
            </w:pPr>
            <w:hyperlink r:id="rId62" w:history="1">
              <w:proofErr w:type="spellStart"/>
              <w:r w:rsidRPr="00AD0FAD">
                <w:rPr>
                  <w:rStyle w:val="Hyperlink"/>
                  <w:sz w:val="20"/>
                  <w:szCs w:val="20"/>
                </w:rPr>
                <w:t>Bold</w:t>
              </w:r>
              <w:proofErr w:type="spellEnd"/>
              <w:r w:rsidRPr="00AD0FAD">
                <w:rPr>
                  <w:rStyle w:val="Hyperlink"/>
                  <w:sz w:val="20"/>
                  <w:szCs w:val="20"/>
                </w:rPr>
                <w:t xml:space="preserve"> bet </w:t>
              </w:r>
              <w:proofErr w:type="spellStart"/>
              <w:r w:rsidRPr="00AD0FAD">
                <w:rPr>
                  <w:rStyle w:val="Hyperlink"/>
                  <w:sz w:val="20"/>
                  <w:szCs w:val="20"/>
                </w:rPr>
                <w:t>on</w:t>
              </w:r>
              <w:proofErr w:type="spellEnd"/>
              <w:r w:rsidRPr="00AD0FAD">
                <w:rPr>
                  <w:rStyle w:val="Hyperlink"/>
                  <w:sz w:val="20"/>
                  <w:szCs w:val="20"/>
                </w:rPr>
                <w:t xml:space="preserve"> AI to </w:t>
              </w:r>
              <w:proofErr w:type="spellStart"/>
              <w:r w:rsidRPr="00AD0FAD">
                <w:rPr>
                  <w:rStyle w:val="Hyperlink"/>
                  <w:sz w:val="20"/>
                  <w:szCs w:val="20"/>
                </w:rPr>
                <w:t>keep</w:t>
              </w:r>
              <w:proofErr w:type="spellEnd"/>
              <w:r w:rsidRPr="00AD0FAD">
                <w:rPr>
                  <w:rStyle w:val="Hyperlink"/>
                  <w:sz w:val="20"/>
                  <w:szCs w:val="20"/>
                </w:rPr>
                <w:t xml:space="preserve"> UK at </w:t>
              </w:r>
              <w:proofErr w:type="spellStart"/>
              <w:r w:rsidRPr="00AD0FAD">
                <w:rPr>
                  <w:rStyle w:val="Hyperlink"/>
                  <w:sz w:val="20"/>
                  <w:szCs w:val="20"/>
                </w:rPr>
                <w:t>forefront</w:t>
              </w:r>
              <w:proofErr w:type="spellEnd"/>
              <w:r w:rsidRPr="00AD0FAD">
                <w:rPr>
                  <w:rStyle w:val="Hyperlink"/>
                  <w:sz w:val="20"/>
                  <w:szCs w:val="20"/>
                </w:rPr>
                <w:t xml:space="preserve"> of </w:t>
              </w:r>
              <w:proofErr w:type="spellStart"/>
              <w:r w:rsidRPr="00AD0FAD">
                <w:rPr>
                  <w:rStyle w:val="Hyperlink"/>
                  <w:sz w:val="20"/>
                  <w:szCs w:val="20"/>
                </w:rPr>
                <w:t>science</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research</w:t>
              </w:r>
              <w:proofErr w:type="spellEnd"/>
              <w:r w:rsidRPr="00AD0FAD">
                <w:rPr>
                  <w:rStyle w:val="Hyperlink"/>
                  <w:sz w:val="20"/>
                  <w:szCs w:val="20"/>
                </w:rPr>
                <w:t xml:space="preserve"> </w:t>
              </w:r>
              <w:proofErr w:type="spellStart"/>
              <w:r w:rsidRPr="00AD0FAD">
                <w:rPr>
                  <w:rStyle w:val="Hyperlink"/>
                  <w:sz w:val="20"/>
                  <w:szCs w:val="20"/>
                </w:rPr>
                <w:t>breakthroughs</w:t>
              </w:r>
              <w:proofErr w:type="spellEnd"/>
              <w:r w:rsidRPr="00AD0FAD">
                <w:rPr>
                  <w:rStyle w:val="Hyperlink"/>
                  <w:sz w:val="20"/>
                  <w:szCs w:val="20"/>
                </w:rPr>
                <w:t xml:space="preserve"> </w:t>
              </w:r>
              <w:proofErr w:type="spellStart"/>
              <w:r w:rsidRPr="00AD0FAD">
                <w:rPr>
                  <w:rStyle w:val="Hyperlink"/>
                  <w:sz w:val="20"/>
                  <w:szCs w:val="20"/>
                </w:rPr>
                <w:t>from</w:t>
              </w:r>
              <w:proofErr w:type="spellEnd"/>
              <w:r w:rsidRPr="00AD0FAD">
                <w:rPr>
                  <w:rStyle w:val="Hyperlink"/>
                  <w:sz w:val="20"/>
                  <w:szCs w:val="20"/>
                </w:rPr>
                <w:t xml:space="preserve"> </w:t>
              </w:r>
              <w:proofErr w:type="spellStart"/>
              <w:r w:rsidRPr="00AD0FAD">
                <w:rPr>
                  <w:rStyle w:val="Hyperlink"/>
                  <w:sz w:val="20"/>
                  <w:szCs w:val="20"/>
                </w:rPr>
                <w:t>healthcare</w:t>
              </w:r>
              <w:proofErr w:type="spellEnd"/>
              <w:r w:rsidRPr="00AD0FAD">
                <w:rPr>
                  <w:rStyle w:val="Hyperlink"/>
                  <w:sz w:val="20"/>
                  <w:szCs w:val="20"/>
                </w:rPr>
                <w:t xml:space="preserve">, to </w:t>
              </w:r>
              <w:proofErr w:type="spellStart"/>
              <w:r w:rsidRPr="00AD0FAD">
                <w:rPr>
                  <w:rStyle w:val="Hyperlink"/>
                  <w:sz w:val="20"/>
                  <w:szCs w:val="20"/>
                </w:rPr>
                <w:t>better</w:t>
              </w:r>
              <w:proofErr w:type="spellEnd"/>
              <w:r w:rsidRPr="00AD0FAD">
                <w:rPr>
                  <w:rStyle w:val="Hyperlink"/>
                  <w:sz w:val="20"/>
                  <w:szCs w:val="20"/>
                </w:rPr>
                <w:t xml:space="preserve"> </w:t>
              </w:r>
              <w:proofErr w:type="spellStart"/>
              <w:r w:rsidRPr="00AD0FAD">
                <w:rPr>
                  <w:rStyle w:val="Hyperlink"/>
                  <w:sz w:val="20"/>
                  <w:szCs w:val="20"/>
                </w:rPr>
                <w:t>public</w:t>
              </w:r>
              <w:proofErr w:type="spellEnd"/>
              <w:r w:rsidRPr="00AD0FAD">
                <w:rPr>
                  <w:rStyle w:val="Hyperlink"/>
                  <w:sz w:val="20"/>
                  <w:szCs w:val="20"/>
                </w:rPr>
                <w:t xml:space="preserve"> </w:t>
              </w:r>
              <w:proofErr w:type="spellStart"/>
              <w:r w:rsidRPr="00AD0FAD">
                <w:rPr>
                  <w:rStyle w:val="Hyperlink"/>
                  <w:sz w:val="20"/>
                  <w:szCs w:val="20"/>
                </w:rPr>
                <w:t>services</w:t>
              </w:r>
              <w:proofErr w:type="spellEnd"/>
            </w:hyperlink>
            <w:r w:rsidR="008820DB" w:rsidRPr="00AD0FAD">
              <w:rPr>
                <w:sz w:val="20"/>
                <w:szCs w:val="20"/>
              </w:rPr>
              <w:t xml:space="preserve"> </w:t>
            </w:r>
          </w:p>
        </w:tc>
      </w:tr>
      <w:tr w:rsidR="008820DB" w:rsidRPr="00AD0FAD" w14:paraId="1B4C4373" w14:textId="77777777" w:rsidTr="00010136">
        <w:trPr>
          <w:trHeight w:val="244"/>
        </w:trPr>
        <w:tc>
          <w:tcPr>
            <w:tcW w:w="877" w:type="dxa"/>
            <w:gridSpan w:val="2"/>
            <w:tcMar>
              <w:top w:w="29" w:type="dxa"/>
              <w:left w:w="115" w:type="dxa"/>
              <w:bottom w:w="29" w:type="dxa"/>
              <w:right w:w="115" w:type="dxa"/>
            </w:tcMar>
          </w:tcPr>
          <w:p w14:paraId="15DAC4AB" w14:textId="5CBBB0DB"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23/02</w:t>
            </w:r>
          </w:p>
        </w:tc>
        <w:tc>
          <w:tcPr>
            <w:tcW w:w="11797" w:type="dxa"/>
            <w:gridSpan w:val="2"/>
            <w:tcMar>
              <w:top w:w="29" w:type="dxa"/>
              <w:left w:w="115" w:type="dxa"/>
              <w:bottom w:w="29" w:type="dxa"/>
              <w:right w:w="115" w:type="dxa"/>
            </w:tcMar>
          </w:tcPr>
          <w:p w14:paraId="5E1EABD2" w14:textId="77777777" w:rsidR="005B5585" w:rsidRDefault="008820DB" w:rsidP="008820DB">
            <w:pPr>
              <w:rPr>
                <w:sz w:val="20"/>
                <w:szCs w:val="20"/>
              </w:rPr>
            </w:pPr>
            <w:r w:rsidRPr="00846B31">
              <w:rPr>
                <w:sz w:val="20"/>
                <w:szCs w:val="20"/>
              </w:rPr>
              <w:t>„</w:t>
            </w:r>
            <w:r w:rsidRPr="00846B31">
              <w:rPr>
                <w:i/>
                <w:iCs/>
                <w:sz w:val="20"/>
                <w:szCs w:val="20"/>
              </w:rPr>
              <w:t>Rolls-Royce</w:t>
            </w:r>
            <w:r w:rsidRPr="00846B31">
              <w:rPr>
                <w:sz w:val="20"/>
                <w:szCs w:val="20"/>
              </w:rPr>
              <w:t>“ ragina JK vyriausybę skirti valstybės subsidijas iki 3 mlrd. svarų vertės naujo lėktuvų variklio kūrimui, kuris padėtų bendrovei sugrįžti į pelningą trumpųjų skrydžių orlaivių rinką. Įmonė siekia pradinės 100–200 mln. svarų paramos „</w:t>
            </w:r>
            <w:proofErr w:type="spellStart"/>
            <w:r w:rsidRPr="00846B31">
              <w:rPr>
                <w:i/>
                <w:iCs/>
                <w:sz w:val="20"/>
                <w:szCs w:val="20"/>
              </w:rPr>
              <w:t>UltraFan</w:t>
            </w:r>
            <w:proofErr w:type="spellEnd"/>
            <w:r w:rsidRPr="00846B31">
              <w:rPr>
                <w:i/>
                <w:iCs/>
                <w:sz w:val="20"/>
                <w:szCs w:val="20"/>
              </w:rPr>
              <w:t xml:space="preserve"> 30</w:t>
            </w:r>
            <w:r w:rsidRPr="00846B31">
              <w:rPr>
                <w:sz w:val="20"/>
                <w:szCs w:val="20"/>
              </w:rPr>
              <w:t>“ variklio vystymui ir bandymams. Projektas galėtų sukurti apie 40 000 kvalifikuotų darbo vietų ir ilgainiui reikšmingai prisidėti prie JK ekonomikos augimo. Sprendimas svarbus, nes pasauliniai gamintojai artimiausiais metais rinksis variklius naujos kartos lėktuvams, o konkurentai jau gauna stiprią savo valstybių paramą.</w:t>
            </w:r>
            <w:r w:rsidR="005B5585" w:rsidRPr="00846B31">
              <w:rPr>
                <w:sz w:val="20"/>
                <w:szCs w:val="20"/>
              </w:rPr>
              <w:t xml:space="preserve"> </w:t>
            </w:r>
          </w:p>
          <w:p w14:paraId="04B790E4" w14:textId="57B5377D" w:rsidR="008820DB" w:rsidRPr="00846B31" w:rsidRDefault="005B5585" w:rsidP="008820DB">
            <w:pPr>
              <w:rPr>
                <w:sz w:val="20"/>
                <w:szCs w:val="20"/>
              </w:rPr>
            </w:pPr>
            <w:r w:rsidRPr="00846B31">
              <w:rPr>
                <w:sz w:val="20"/>
                <w:szCs w:val="20"/>
              </w:rPr>
              <w:t>„</w:t>
            </w:r>
            <w:r w:rsidRPr="00846B31">
              <w:rPr>
                <w:i/>
                <w:iCs/>
                <w:sz w:val="20"/>
                <w:szCs w:val="20"/>
              </w:rPr>
              <w:t>Rolls-Royce</w:t>
            </w:r>
            <w:r w:rsidRPr="00846B31">
              <w:rPr>
                <w:sz w:val="20"/>
                <w:szCs w:val="20"/>
              </w:rPr>
              <w:t xml:space="preserve">“ vadovas </w:t>
            </w:r>
            <w:r>
              <w:rPr>
                <w:sz w:val="20"/>
                <w:szCs w:val="20"/>
              </w:rPr>
              <w:t>T</w:t>
            </w:r>
            <w:r w:rsidRPr="00155E22">
              <w:rPr>
                <w:sz w:val="20"/>
                <w:szCs w:val="20"/>
              </w:rPr>
              <w:t xml:space="preserve">ufan </w:t>
            </w:r>
            <w:proofErr w:type="spellStart"/>
            <w:r>
              <w:rPr>
                <w:sz w:val="20"/>
                <w:szCs w:val="20"/>
              </w:rPr>
              <w:t>E</w:t>
            </w:r>
            <w:r w:rsidRPr="00155E22">
              <w:rPr>
                <w:sz w:val="20"/>
                <w:szCs w:val="20"/>
              </w:rPr>
              <w:t>rginbilgiç</w:t>
            </w:r>
            <w:proofErr w:type="spellEnd"/>
            <w:r>
              <w:rPr>
                <w:sz w:val="20"/>
                <w:szCs w:val="20"/>
              </w:rPr>
              <w:t xml:space="preserve"> </w:t>
            </w:r>
            <w:r w:rsidRPr="00846B31">
              <w:rPr>
                <w:sz w:val="20"/>
                <w:szCs w:val="20"/>
              </w:rPr>
              <w:t>gynė bendrovės prašymą gauti valstybės paramą naujo lėktuvų variklio kūrimui, nors įmonė planuoja artimiausius trejus metus investuotojams grąžinti 7–9 mlrd. svarų per akcijų supirkimą ir dividendus. Bendrovė siekia sukurti naujos kartos „</w:t>
            </w:r>
            <w:proofErr w:type="spellStart"/>
            <w:r w:rsidRPr="00155E22">
              <w:rPr>
                <w:i/>
                <w:iCs/>
                <w:sz w:val="20"/>
                <w:szCs w:val="20"/>
              </w:rPr>
              <w:t>UltraFan</w:t>
            </w:r>
            <w:proofErr w:type="spellEnd"/>
            <w:r w:rsidRPr="00846B31">
              <w:rPr>
                <w:sz w:val="20"/>
                <w:szCs w:val="20"/>
              </w:rPr>
              <w:t>“ variklį ir sugrįžti į trumpų nuotolių lėktuvų rinką, kurioje dominuoja JAV ir Europos konkurentai. „</w:t>
            </w:r>
            <w:r w:rsidRPr="00155E22">
              <w:rPr>
                <w:i/>
                <w:iCs/>
                <w:sz w:val="20"/>
                <w:szCs w:val="20"/>
              </w:rPr>
              <w:t>Rolls-Royce</w:t>
            </w:r>
            <w:r w:rsidRPr="00846B31">
              <w:rPr>
                <w:sz w:val="20"/>
                <w:szCs w:val="20"/>
              </w:rPr>
              <w:t>“ teigia, kad tokia valstybės parama yra įprasta ir padėtų išlaikyti konkurencingumą. Įmonė taip pat pranešė apie stiprius finansinius rezultatus – 2025 m. pelnas išaugo 40 % iki 3,5 mlrd. svarų.</w:t>
            </w:r>
          </w:p>
        </w:tc>
        <w:tc>
          <w:tcPr>
            <w:tcW w:w="2572" w:type="dxa"/>
            <w:gridSpan w:val="2"/>
            <w:tcMar>
              <w:top w:w="29" w:type="dxa"/>
              <w:left w:w="115" w:type="dxa"/>
              <w:bottom w:w="29" w:type="dxa"/>
              <w:right w:w="115" w:type="dxa"/>
            </w:tcMar>
          </w:tcPr>
          <w:p w14:paraId="7E8F039A" w14:textId="77777777" w:rsidR="008820DB" w:rsidRDefault="00E33104" w:rsidP="008820DB">
            <w:pPr>
              <w:spacing w:after="0"/>
            </w:pPr>
            <w:hyperlink r:id="rId63" w:history="1">
              <w:r w:rsidRPr="00AD0FAD">
                <w:rPr>
                  <w:rStyle w:val="Hyperlink"/>
                  <w:sz w:val="20"/>
                  <w:szCs w:val="20"/>
                </w:rPr>
                <w:t xml:space="preserve">Rolls-Royce </w:t>
              </w:r>
              <w:proofErr w:type="spellStart"/>
              <w:r w:rsidRPr="00AD0FAD">
                <w:rPr>
                  <w:rStyle w:val="Hyperlink"/>
                  <w:sz w:val="20"/>
                  <w:szCs w:val="20"/>
                </w:rPr>
                <w:t>urges</w:t>
              </w:r>
              <w:proofErr w:type="spellEnd"/>
              <w:r w:rsidRPr="00AD0FAD">
                <w:rPr>
                  <w:rStyle w:val="Hyperlink"/>
                  <w:sz w:val="20"/>
                  <w:szCs w:val="20"/>
                </w:rPr>
                <w:t xml:space="preserve"> UK to </w:t>
              </w:r>
              <w:proofErr w:type="spellStart"/>
              <w:r w:rsidRPr="00AD0FAD">
                <w:rPr>
                  <w:rStyle w:val="Hyperlink"/>
                  <w:sz w:val="20"/>
                  <w:szCs w:val="20"/>
                </w:rPr>
                <w:t>commit</w:t>
              </w:r>
              <w:proofErr w:type="spellEnd"/>
              <w:r w:rsidRPr="00AD0FAD">
                <w:rPr>
                  <w:rStyle w:val="Hyperlink"/>
                  <w:sz w:val="20"/>
                  <w:szCs w:val="20"/>
                </w:rPr>
                <w:t xml:space="preserve"> to </w:t>
              </w:r>
              <w:proofErr w:type="spellStart"/>
              <w:r w:rsidRPr="00AD0FAD">
                <w:rPr>
                  <w:rStyle w:val="Hyperlink"/>
                  <w:sz w:val="20"/>
                  <w:szCs w:val="20"/>
                </w:rPr>
                <w:t>subsidies</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£3bn </w:t>
              </w:r>
              <w:proofErr w:type="spellStart"/>
              <w:r w:rsidRPr="00AD0FAD">
                <w:rPr>
                  <w:rStyle w:val="Hyperlink"/>
                  <w:sz w:val="20"/>
                  <w:szCs w:val="20"/>
                </w:rPr>
                <w:t>engine</w:t>
              </w:r>
              <w:proofErr w:type="spellEnd"/>
              <w:r w:rsidRPr="00AD0FAD">
                <w:rPr>
                  <w:rStyle w:val="Hyperlink"/>
                  <w:sz w:val="20"/>
                  <w:szCs w:val="20"/>
                </w:rPr>
                <w:t xml:space="preserve"> </w:t>
              </w:r>
              <w:proofErr w:type="spellStart"/>
              <w:r w:rsidRPr="00AD0FAD">
                <w:rPr>
                  <w:rStyle w:val="Hyperlink"/>
                  <w:sz w:val="20"/>
                  <w:szCs w:val="20"/>
                </w:rPr>
                <w:t>project</w:t>
              </w:r>
              <w:proofErr w:type="spellEnd"/>
            </w:hyperlink>
          </w:p>
          <w:p w14:paraId="0136331C" w14:textId="77777777" w:rsidR="005B5585" w:rsidRDefault="005B5585" w:rsidP="008820DB">
            <w:pPr>
              <w:spacing w:after="0"/>
            </w:pPr>
          </w:p>
          <w:p w14:paraId="113E3A38" w14:textId="113A0798" w:rsidR="005B5585" w:rsidRPr="00AD0FAD" w:rsidRDefault="005B5585" w:rsidP="008820DB">
            <w:pPr>
              <w:spacing w:after="0"/>
              <w:rPr>
                <w:sz w:val="20"/>
                <w:szCs w:val="20"/>
              </w:rPr>
            </w:pPr>
            <w:hyperlink r:id="rId64" w:history="1">
              <w:r w:rsidRPr="00AD0FAD">
                <w:rPr>
                  <w:rStyle w:val="Hyperlink"/>
                  <w:sz w:val="20"/>
                  <w:szCs w:val="20"/>
                </w:rPr>
                <w:t xml:space="preserve">Rolls-Royce </w:t>
              </w:r>
              <w:proofErr w:type="spellStart"/>
              <w:r w:rsidRPr="00AD0FAD">
                <w:rPr>
                  <w:rStyle w:val="Hyperlink"/>
                  <w:sz w:val="20"/>
                  <w:szCs w:val="20"/>
                </w:rPr>
                <w:t>boss</w:t>
              </w:r>
              <w:proofErr w:type="spellEnd"/>
              <w:r w:rsidRPr="00AD0FAD">
                <w:rPr>
                  <w:rStyle w:val="Hyperlink"/>
                  <w:sz w:val="20"/>
                  <w:szCs w:val="20"/>
                </w:rPr>
                <w:t xml:space="preserve"> </w:t>
              </w:r>
              <w:proofErr w:type="spellStart"/>
              <w:r w:rsidRPr="00AD0FAD">
                <w:rPr>
                  <w:rStyle w:val="Hyperlink"/>
                  <w:sz w:val="20"/>
                  <w:szCs w:val="20"/>
                </w:rPr>
                <w:t>defends</w:t>
              </w:r>
              <w:proofErr w:type="spellEnd"/>
              <w:r w:rsidRPr="00AD0FAD">
                <w:rPr>
                  <w:rStyle w:val="Hyperlink"/>
                  <w:sz w:val="20"/>
                  <w:szCs w:val="20"/>
                </w:rPr>
                <w:t xml:space="preserve"> </w:t>
              </w:r>
              <w:proofErr w:type="spellStart"/>
              <w:r w:rsidRPr="00AD0FAD">
                <w:rPr>
                  <w:rStyle w:val="Hyperlink"/>
                  <w:sz w:val="20"/>
                  <w:szCs w:val="20"/>
                </w:rPr>
                <w:t>state</w:t>
              </w:r>
              <w:proofErr w:type="spellEnd"/>
              <w:r w:rsidRPr="00AD0FAD">
                <w:rPr>
                  <w:rStyle w:val="Hyperlink"/>
                  <w:sz w:val="20"/>
                  <w:szCs w:val="20"/>
                </w:rPr>
                <w:t xml:space="preserve"> </w:t>
              </w:r>
              <w:proofErr w:type="spellStart"/>
              <w:r w:rsidRPr="00AD0FAD">
                <w:rPr>
                  <w:rStyle w:val="Hyperlink"/>
                  <w:sz w:val="20"/>
                  <w:szCs w:val="20"/>
                </w:rPr>
                <w:t>aid</w:t>
              </w:r>
              <w:proofErr w:type="spellEnd"/>
              <w:r w:rsidRPr="00AD0FAD">
                <w:rPr>
                  <w:rStyle w:val="Hyperlink"/>
                  <w:sz w:val="20"/>
                  <w:szCs w:val="20"/>
                </w:rPr>
                <w:t xml:space="preserve"> </w:t>
              </w:r>
              <w:proofErr w:type="spellStart"/>
              <w:r w:rsidRPr="00AD0FAD">
                <w:rPr>
                  <w:rStyle w:val="Hyperlink"/>
                  <w:sz w:val="20"/>
                  <w:szCs w:val="20"/>
                </w:rPr>
                <w:t>bid</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new</w:t>
              </w:r>
              <w:proofErr w:type="spellEnd"/>
              <w:r w:rsidRPr="00AD0FAD">
                <w:rPr>
                  <w:rStyle w:val="Hyperlink"/>
                  <w:sz w:val="20"/>
                  <w:szCs w:val="20"/>
                </w:rPr>
                <w:t xml:space="preserve"> </w:t>
              </w:r>
              <w:proofErr w:type="spellStart"/>
              <w:r w:rsidRPr="00AD0FAD">
                <w:rPr>
                  <w:rStyle w:val="Hyperlink"/>
                  <w:sz w:val="20"/>
                  <w:szCs w:val="20"/>
                </w:rPr>
                <w:t>engine</w:t>
              </w:r>
              <w:proofErr w:type="spellEnd"/>
              <w:r w:rsidRPr="00AD0FAD">
                <w:rPr>
                  <w:rStyle w:val="Hyperlink"/>
                  <w:sz w:val="20"/>
                  <w:szCs w:val="20"/>
                </w:rPr>
                <w:t xml:space="preserve"> </w:t>
              </w:r>
              <w:proofErr w:type="spellStart"/>
              <w:r w:rsidRPr="00AD0FAD">
                <w:rPr>
                  <w:rStyle w:val="Hyperlink"/>
                  <w:sz w:val="20"/>
                  <w:szCs w:val="20"/>
                </w:rPr>
                <w:t>despite</w:t>
              </w:r>
              <w:proofErr w:type="spellEnd"/>
              <w:r w:rsidRPr="00AD0FAD">
                <w:rPr>
                  <w:rStyle w:val="Hyperlink"/>
                  <w:sz w:val="20"/>
                  <w:szCs w:val="20"/>
                </w:rPr>
                <w:t xml:space="preserve"> </w:t>
              </w:r>
              <w:proofErr w:type="spellStart"/>
              <w:r w:rsidRPr="00AD0FAD">
                <w:rPr>
                  <w:rStyle w:val="Hyperlink"/>
                  <w:sz w:val="20"/>
                  <w:szCs w:val="20"/>
                </w:rPr>
                <w:t>share</w:t>
              </w:r>
              <w:proofErr w:type="spellEnd"/>
              <w:r w:rsidRPr="00AD0FAD">
                <w:rPr>
                  <w:rStyle w:val="Hyperlink"/>
                  <w:sz w:val="20"/>
                  <w:szCs w:val="20"/>
                </w:rPr>
                <w:t xml:space="preserve"> </w:t>
              </w:r>
              <w:proofErr w:type="spellStart"/>
              <w:r w:rsidRPr="00AD0FAD">
                <w:rPr>
                  <w:rStyle w:val="Hyperlink"/>
                  <w:sz w:val="20"/>
                  <w:szCs w:val="20"/>
                </w:rPr>
                <w:t>buyback</w:t>
              </w:r>
              <w:proofErr w:type="spellEnd"/>
            </w:hyperlink>
          </w:p>
        </w:tc>
      </w:tr>
      <w:tr w:rsidR="008820DB" w:rsidRPr="00AD0FAD" w14:paraId="5B5F58F8" w14:textId="77777777" w:rsidTr="00010136">
        <w:trPr>
          <w:trHeight w:val="244"/>
        </w:trPr>
        <w:tc>
          <w:tcPr>
            <w:tcW w:w="877" w:type="dxa"/>
            <w:gridSpan w:val="2"/>
            <w:tcMar>
              <w:top w:w="29" w:type="dxa"/>
              <w:left w:w="115" w:type="dxa"/>
              <w:bottom w:w="29" w:type="dxa"/>
              <w:right w:w="115" w:type="dxa"/>
            </w:tcMar>
          </w:tcPr>
          <w:p w14:paraId="32485581" w14:textId="4950F826"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23/02</w:t>
            </w:r>
          </w:p>
        </w:tc>
        <w:tc>
          <w:tcPr>
            <w:tcW w:w="11797" w:type="dxa"/>
            <w:gridSpan w:val="2"/>
            <w:tcMar>
              <w:top w:w="29" w:type="dxa"/>
              <w:left w:w="115" w:type="dxa"/>
              <w:bottom w:w="29" w:type="dxa"/>
              <w:right w:w="115" w:type="dxa"/>
            </w:tcMar>
          </w:tcPr>
          <w:p w14:paraId="1C0513FA" w14:textId="7218A939" w:rsidR="008820DB" w:rsidRPr="00846B31" w:rsidRDefault="008820DB" w:rsidP="008820DB">
            <w:pPr>
              <w:rPr>
                <w:sz w:val="20"/>
                <w:szCs w:val="20"/>
              </w:rPr>
            </w:pPr>
            <w:r w:rsidRPr="00846B31">
              <w:rPr>
                <w:sz w:val="20"/>
                <w:szCs w:val="20"/>
              </w:rPr>
              <w:t>Didėjantis duomenų centrų skaičius Didžiojoje Britanijoje gali smarkiai padidinti elektros energijos paklausą. Reguliuotojas „</w:t>
            </w:r>
            <w:proofErr w:type="spellStart"/>
            <w:r w:rsidRPr="00846B31">
              <w:rPr>
                <w:sz w:val="20"/>
                <w:szCs w:val="20"/>
              </w:rPr>
              <w:t>Ofgem</w:t>
            </w:r>
            <w:proofErr w:type="spellEnd"/>
            <w:r w:rsidRPr="00846B31">
              <w:rPr>
                <w:sz w:val="20"/>
                <w:szCs w:val="20"/>
              </w:rPr>
              <w:t xml:space="preserve">“ įspėja, kad apie 140 planuojamų duomenų centrų projektų, daugiausia susijusių su </w:t>
            </w:r>
            <w:r w:rsidR="00B16CE5">
              <w:rPr>
                <w:sz w:val="20"/>
                <w:szCs w:val="20"/>
              </w:rPr>
              <w:t>DI</w:t>
            </w:r>
            <w:r w:rsidRPr="00846B31">
              <w:rPr>
                <w:sz w:val="20"/>
                <w:szCs w:val="20"/>
              </w:rPr>
              <w:t xml:space="preserve"> plėtra, gali pareikalauti apie 50 GW elektros – daugiau nei dabartinis šalies didžiausias elektros paklausos lygis. Tai gali apsunkinti atsinaujinančios energijos projektų prijungimą prie tinklo ir trukdyti siekti tikslų iki 2030 m. sukurti beveik nulinės emisijos elektros sistemą. Reguliuotojas svarsto griežtinti finansinius reikalavimus projektams, kad būtų išvengta neįgyvendinamų paraiškų ir pagreitintas svarbių projektų prijungimas prie elektros tinklo.</w:t>
            </w:r>
          </w:p>
        </w:tc>
        <w:tc>
          <w:tcPr>
            <w:tcW w:w="2572" w:type="dxa"/>
            <w:gridSpan w:val="2"/>
            <w:tcMar>
              <w:top w:w="29" w:type="dxa"/>
              <w:left w:w="115" w:type="dxa"/>
              <w:bottom w:w="29" w:type="dxa"/>
              <w:right w:w="115" w:type="dxa"/>
            </w:tcMar>
          </w:tcPr>
          <w:p w14:paraId="09DC16B2" w14:textId="78B2B107" w:rsidR="008820DB" w:rsidRPr="00AD0FAD" w:rsidRDefault="00E33104" w:rsidP="008820DB">
            <w:pPr>
              <w:spacing w:after="0"/>
              <w:rPr>
                <w:sz w:val="20"/>
                <w:szCs w:val="20"/>
              </w:rPr>
            </w:pPr>
            <w:hyperlink r:id="rId65" w:history="1">
              <w:proofErr w:type="spellStart"/>
              <w:r w:rsidRPr="00AD0FAD">
                <w:rPr>
                  <w:rStyle w:val="Hyperlink"/>
                  <w:sz w:val="20"/>
                  <w:szCs w:val="20"/>
                </w:rPr>
                <w:t>New</w:t>
              </w:r>
              <w:proofErr w:type="spellEnd"/>
              <w:r w:rsidRPr="00AD0FAD">
                <w:rPr>
                  <w:rStyle w:val="Hyperlink"/>
                  <w:sz w:val="20"/>
                  <w:szCs w:val="20"/>
                </w:rPr>
                <w:t xml:space="preserve"> </w:t>
              </w:r>
              <w:proofErr w:type="spellStart"/>
              <w:r w:rsidRPr="00AD0FAD">
                <w:rPr>
                  <w:rStyle w:val="Hyperlink"/>
                  <w:sz w:val="20"/>
                  <w:szCs w:val="20"/>
                </w:rPr>
                <w:t>datacentres</w:t>
              </w:r>
              <w:proofErr w:type="spellEnd"/>
              <w:r w:rsidRPr="00AD0FAD">
                <w:rPr>
                  <w:rStyle w:val="Hyperlink"/>
                  <w:sz w:val="20"/>
                  <w:szCs w:val="20"/>
                </w:rPr>
                <w:t xml:space="preserve"> risk </w:t>
              </w:r>
              <w:proofErr w:type="spellStart"/>
              <w:r w:rsidRPr="00AD0FAD">
                <w:rPr>
                  <w:rStyle w:val="Hyperlink"/>
                  <w:sz w:val="20"/>
                  <w:szCs w:val="20"/>
                </w:rPr>
                <w:t>doubling</w:t>
              </w:r>
              <w:proofErr w:type="spellEnd"/>
              <w:r w:rsidRPr="00AD0FAD">
                <w:rPr>
                  <w:rStyle w:val="Hyperlink"/>
                  <w:sz w:val="20"/>
                  <w:szCs w:val="20"/>
                </w:rPr>
                <w:t xml:space="preserve"> </w:t>
              </w:r>
              <w:proofErr w:type="spellStart"/>
              <w:r w:rsidRPr="00AD0FAD">
                <w:rPr>
                  <w:rStyle w:val="Hyperlink"/>
                  <w:sz w:val="20"/>
                  <w:szCs w:val="20"/>
                </w:rPr>
                <w:t>Great</w:t>
              </w:r>
              <w:proofErr w:type="spellEnd"/>
              <w:r w:rsidRPr="00AD0FAD">
                <w:rPr>
                  <w:rStyle w:val="Hyperlink"/>
                  <w:sz w:val="20"/>
                  <w:szCs w:val="20"/>
                </w:rPr>
                <w:t xml:space="preserve"> </w:t>
              </w:r>
              <w:proofErr w:type="spellStart"/>
              <w:r w:rsidRPr="00AD0FAD">
                <w:rPr>
                  <w:rStyle w:val="Hyperlink"/>
                  <w:sz w:val="20"/>
                  <w:szCs w:val="20"/>
                </w:rPr>
                <w:t>Britain’s</w:t>
              </w:r>
              <w:proofErr w:type="spellEnd"/>
              <w:r w:rsidRPr="00AD0FAD">
                <w:rPr>
                  <w:rStyle w:val="Hyperlink"/>
                  <w:sz w:val="20"/>
                  <w:szCs w:val="20"/>
                </w:rPr>
                <w:t xml:space="preserve"> </w:t>
              </w:r>
              <w:proofErr w:type="spellStart"/>
              <w:r w:rsidRPr="00AD0FAD">
                <w:rPr>
                  <w:rStyle w:val="Hyperlink"/>
                  <w:sz w:val="20"/>
                  <w:szCs w:val="20"/>
                </w:rPr>
                <w:t>electricity</w:t>
              </w:r>
              <w:proofErr w:type="spellEnd"/>
              <w:r w:rsidRPr="00AD0FAD">
                <w:rPr>
                  <w:rStyle w:val="Hyperlink"/>
                  <w:sz w:val="20"/>
                  <w:szCs w:val="20"/>
                </w:rPr>
                <w:t xml:space="preserve"> </w:t>
              </w:r>
              <w:proofErr w:type="spellStart"/>
              <w:r w:rsidRPr="00AD0FAD">
                <w:rPr>
                  <w:rStyle w:val="Hyperlink"/>
                  <w:sz w:val="20"/>
                  <w:szCs w:val="20"/>
                </w:rPr>
                <w:t>use</w:t>
              </w:r>
              <w:proofErr w:type="spellEnd"/>
              <w:r w:rsidRPr="00AD0FAD">
                <w:rPr>
                  <w:rStyle w:val="Hyperlink"/>
                  <w:sz w:val="20"/>
                  <w:szCs w:val="20"/>
                </w:rPr>
                <w:t xml:space="preserve">, </w:t>
              </w:r>
              <w:proofErr w:type="spellStart"/>
              <w:r w:rsidRPr="00AD0FAD">
                <w:rPr>
                  <w:rStyle w:val="Hyperlink"/>
                  <w:sz w:val="20"/>
                  <w:szCs w:val="20"/>
                </w:rPr>
                <w:t>regulator</w:t>
              </w:r>
              <w:proofErr w:type="spellEnd"/>
              <w:r w:rsidRPr="00AD0FAD">
                <w:rPr>
                  <w:rStyle w:val="Hyperlink"/>
                  <w:sz w:val="20"/>
                  <w:szCs w:val="20"/>
                </w:rPr>
                <w:t xml:space="preserve"> </w:t>
              </w:r>
              <w:proofErr w:type="spellStart"/>
              <w:r w:rsidRPr="00AD0FAD">
                <w:rPr>
                  <w:rStyle w:val="Hyperlink"/>
                  <w:sz w:val="20"/>
                  <w:szCs w:val="20"/>
                </w:rPr>
                <w:t>says</w:t>
              </w:r>
              <w:proofErr w:type="spellEnd"/>
            </w:hyperlink>
            <w:r w:rsidR="008820DB" w:rsidRPr="00AD0FAD">
              <w:rPr>
                <w:sz w:val="20"/>
                <w:szCs w:val="20"/>
              </w:rPr>
              <w:t xml:space="preserve"> </w:t>
            </w:r>
          </w:p>
        </w:tc>
      </w:tr>
      <w:tr w:rsidR="008820DB" w:rsidRPr="00AD0FAD" w14:paraId="08C04B4C" w14:textId="77777777" w:rsidTr="00010136">
        <w:trPr>
          <w:trHeight w:val="244"/>
        </w:trPr>
        <w:tc>
          <w:tcPr>
            <w:tcW w:w="877" w:type="dxa"/>
            <w:gridSpan w:val="2"/>
            <w:tcMar>
              <w:top w:w="29" w:type="dxa"/>
              <w:left w:w="115" w:type="dxa"/>
              <w:bottom w:w="29" w:type="dxa"/>
              <w:right w:w="115" w:type="dxa"/>
            </w:tcMar>
          </w:tcPr>
          <w:p w14:paraId="078748CC" w14:textId="783F3D55"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25/02</w:t>
            </w:r>
          </w:p>
        </w:tc>
        <w:tc>
          <w:tcPr>
            <w:tcW w:w="11797" w:type="dxa"/>
            <w:gridSpan w:val="2"/>
            <w:tcMar>
              <w:top w:w="29" w:type="dxa"/>
              <w:left w:w="115" w:type="dxa"/>
              <w:bottom w:w="29" w:type="dxa"/>
              <w:right w:w="115" w:type="dxa"/>
            </w:tcMar>
          </w:tcPr>
          <w:p w14:paraId="6C00602C" w14:textId="476CF6E3" w:rsidR="008820DB" w:rsidRPr="00846B31" w:rsidRDefault="008820DB" w:rsidP="008820DB">
            <w:pPr>
              <w:rPr>
                <w:sz w:val="20"/>
                <w:szCs w:val="20"/>
              </w:rPr>
            </w:pPr>
            <w:r w:rsidRPr="00846B31">
              <w:rPr>
                <w:sz w:val="20"/>
                <w:szCs w:val="20"/>
              </w:rPr>
              <w:t xml:space="preserve">JAV ir JK atnaujino derybas dėl technologijų bendradarbiavimo susitarimo, daugiausia dėmesio skirdamos branduolinės energetikos projektams. Susitarimas buvo sustabdytas dėl platesnių prekybos nesutarimų, tačiau dabar šalys siekia stiprinti bendradarbiavimą branduolinės energijos, </w:t>
            </w:r>
            <w:r w:rsidR="00B16CE5">
              <w:rPr>
                <w:sz w:val="20"/>
                <w:szCs w:val="20"/>
              </w:rPr>
              <w:t>DI</w:t>
            </w:r>
            <w:r w:rsidRPr="00846B31">
              <w:rPr>
                <w:sz w:val="20"/>
                <w:szCs w:val="20"/>
              </w:rPr>
              <w:t xml:space="preserve"> ir kvantinių technologijų srityse. Planuojama spartinti naujų atominių elektrinių projektų leidimų išdavimą ir skatinti investicijas.</w:t>
            </w:r>
          </w:p>
        </w:tc>
        <w:tc>
          <w:tcPr>
            <w:tcW w:w="2572" w:type="dxa"/>
            <w:gridSpan w:val="2"/>
            <w:tcMar>
              <w:top w:w="29" w:type="dxa"/>
              <w:left w:w="115" w:type="dxa"/>
              <w:bottom w:w="29" w:type="dxa"/>
              <w:right w:w="115" w:type="dxa"/>
            </w:tcMar>
          </w:tcPr>
          <w:p w14:paraId="65765C50" w14:textId="52DAAA9D" w:rsidR="008820DB" w:rsidRPr="00AD0FAD" w:rsidRDefault="00E33104" w:rsidP="008820DB">
            <w:pPr>
              <w:spacing w:after="0"/>
              <w:rPr>
                <w:sz w:val="20"/>
                <w:szCs w:val="20"/>
              </w:rPr>
            </w:pPr>
            <w:hyperlink r:id="rId66" w:history="1">
              <w:r w:rsidRPr="00AD0FAD">
                <w:rPr>
                  <w:rStyle w:val="Hyperlink"/>
                  <w:sz w:val="20"/>
                  <w:szCs w:val="20"/>
                </w:rPr>
                <w:t xml:space="preserve">US-UK </w:t>
              </w:r>
              <w:proofErr w:type="spellStart"/>
              <w:r w:rsidRPr="00AD0FAD">
                <w:rPr>
                  <w:rStyle w:val="Hyperlink"/>
                  <w:sz w:val="20"/>
                  <w:szCs w:val="20"/>
                </w:rPr>
                <w:t>tech</w:t>
              </w:r>
              <w:proofErr w:type="spellEnd"/>
              <w:r w:rsidRPr="00AD0FAD">
                <w:rPr>
                  <w:rStyle w:val="Hyperlink"/>
                  <w:sz w:val="20"/>
                  <w:szCs w:val="20"/>
                </w:rPr>
                <w:t xml:space="preserve"> </w:t>
              </w:r>
              <w:proofErr w:type="spellStart"/>
              <w:r w:rsidRPr="00AD0FAD">
                <w:rPr>
                  <w:rStyle w:val="Hyperlink"/>
                  <w:sz w:val="20"/>
                  <w:szCs w:val="20"/>
                </w:rPr>
                <w:t>talks</w:t>
              </w:r>
              <w:proofErr w:type="spellEnd"/>
              <w:r w:rsidRPr="00AD0FAD">
                <w:rPr>
                  <w:rStyle w:val="Hyperlink"/>
                  <w:sz w:val="20"/>
                  <w:szCs w:val="20"/>
                </w:rPr>
                <w:t xml:space="preserve"> </w:t>
              </w:r>
              <w:proofErr w:type="spellStart"/>
              <w:r w:rsidRPr="00AD0FAD">
                <w:rPr>
                  <w:rStyle w:val="Hyperlink"/>
                  <w:sz w:val="20"/>
                  <w:szCs w:val="20"/>
                </w:rPr>
                <w:t>restart</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w:t>
              </w:r>
              <w:proofErr w:type="spellStart"/>
              <w:r w:rsidRPr="00AD0FAD">
                <w:rPr>
                  <w:rStyle w:val="Hyperlink"/>
                  <w:sz w:val="20"/>
                  <w:szCs w:val="20"/>
                </w:rPr>
                <w:t>focus</w:t>
              </w:r>
              <w:proofErr w:type="spellEnd"/>
              <w:r w:rsidRPr="00AD0FAD">
                <w:rPr>
                  <w:rStyle w:val="Hyperlink"/>
                  <w:sz w:val="20"/>
                  <w:szCs w:val="20"/>
                </w:rPr>
                <w:t xml:space="preserve"> </w:t>
              </w:r>
              <w:proofErr w:type="spellStart"/>
              <w:r w:rsidRPr="00AD0FAD">
                <w:rPr>
                  <w:rStyle w:val="Hyperlink"/>
                  <w:sz w:val="20"/>
                  <w:szCs w:val="20"/>
                </w:rPr>
                <w:t>on</w:t>
              </w:r>
              <w:proofErr w:type="spellEnd"/>
              <w:r w:rsidRPr="00AD0FAD">
                <w:rPr>
                  <w:rStyle w:val="Hyperlink"/>
                  <w:sz w:val="20"/>
                  <w:szCs w:val="20"/>
                </w:rPr>
                <w:t xml:space="preserve"> </w:t>
              </w:r>
              <w:proofErr w:type="spellStart"/>
              <w:r w:rsidRPr="00AD0FAD">
                <w:rPr>
                  <w:rStyle w:val="Hyperlink"/>
                  <w:sz w:val="20"/>
                  <w:szCs w:val="20"/>
                </w:rPr>
                <w:t>nuclear</w:t>
              </w:r>
              <w:proofErr w:type="spellEnd"/>
              <w:r w:rsidRPr="00AD0FAD">
                <w:rPr>
                  <w:rStyle w:val="Hyperlink"/>
                  <w:sz w:val="20"/>
                  <w:szCs w:val="20"/>
                </w:rPr>
                <w:t xml:space="preserve"> </w:t>
              </w:r>
              <w:proofErr w:type="spellStart"/>
              <w:r w:rsidRPr="00AD0FAD">
                <w:rPr>
                  <w:rStyle w:val="Hyperlink"/>
                  <w:sz w:val="20"/>
                  <w:szCs w:val="20"/>
                </w:rPr>
                <w:t>projects</w:t>
              </w:r>
              <w:proofErr w:type="spellEnd"/>
            </w:hyperlink>
          </w:p>
        </w:tc>
      </w:tr>
      <w:tr w:rsidR="008820DB" w:rsidRPr="00AD0FAD" w14:paraId="67E05717" w14:textId="77777777" w:rsidTr="00FB67AB">
        <w:trPr>
          <w:trHeight w:val="244"/>
        </w:trPr>
        <w:tc>
          <w:tcPr>
            <w:tcW w:w="15246" w:type="dxa"/>
            <w:gridSpan w:val="6"/>
            <w:shd w:val="clear" w:color="auto" w:fill="DEEAF6" w:themeFill="accent1" w:themeFillTint="33"/>
            <w:tcMar>
              <w:top w:w="29" w:type="dxa"/>
              <w:left w:w="115" w:type="dxa"/>
              <w:bottom w:w="29" w:type="dxa"/>
              <w:right w:w="115" w:type="dxa"/>
            </w:tcMar>
          </w:tcPr>
          <w:p w14:paraId="092B942E" w14:textId="6CA50E74" w:rsidR="008820DB" w:rsidRPr="00846B31" w:rsidRDefault="008820DB" w:rsidP="008820DB">
            <w:pPr>
              <w:spacing w:after="0"/>
              <w:rPr>
                <w:rFonts w:asciiTheme="minorHAnsi" w:hAnsiTheme="minorHAnsi" w:cstheme="minorHAnsi"/>
                <w:sz w:val="20"/>
                <w:szCs w:val="20"/>
              </w:rPr>
            </w:pPr>
            <w:r w:rsidRPr="00846B31">
              <w:rPr>
                <w:rFonts w:asciiTheme="minorHAnsi" w:hAnsiTheme="minorHAnsi" w:cstheme="minorHAnsi"/>
                <w:sz w:val="20"/>
                <w:szCs w:val="20"/>
              </w:rPr>
              <w:t>Gynybos pramonė</w:t>
            </w:r>
          </w:p>
        </w:tc>
      </w:tr>
      <w:tr w:rsidR="008820DB" w:rsidRPr="00AD0FAD" w14:paraId="224B94ED" w14:textId="77777777" w:rsidTr="00BD6CF7">
        <w:trPr>
          <w:trHeight w:val="244"/>
        </w:trPr>
        <w:tc>
          <w:tcPr>
            <w:tcW w:w="877" w:type="dxa"/>
            <w:gridSpan w:val="2"/>
            <w:tcMar>
              <w:top w:w="29" w:type="dxa"/>
              <w:left w:w="115" w:type="dxa"/>
              <w:bottom w:w="29" w:type="dxa"/>
              <w:right w:w="115" w:type="dxa"/>
            </w:tcMar>
          </w:tcPr>
          <w:p w14:paraId="662ED42F" w14:textId="0416629A"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lastRenderedPageBreak/>
              <w:t>04/02</w:t>
            </w:r>
          </w:p>
        </w:tc>
        <w:tc>
          <w:tcPr>
            <w:tcW w:w="11797" w:type="dxa"/>
            <w:gridSpan w:val="2"/>
            <w:tcMar>
              <w:top w:w="29" w:type="dxa"/>
              <w:left w:w="115" w:type="dxa"/>
              <w:bottom w:w="29" w:type="dxa"/>
              <w:right w:w="115" w:type="dxa"/>
            </w:tcMar>
          </w:tcPr>
          <w:p w14:paraId="2D8EFFFE" w14:textId="331FFA76" w:rsidR="008820DB" w:rsidRPr="00846B31" w:rsidRDefault="008820DB" w:rsidP="008820DB">
            <w:pPr>
              <w:spacing w:after="0"/>
              <w:rPr>
                <w:rFonts w:asciiTheme="minorHAnsi" w:hAnsiTheme="minorHAnsi" w:cstheme="minorHAnsi"/>
                <w:sz w:val="20"/>
                <w:szCs w:val="20"/>
              </w:rPr>
            </w:pPr>
            <w:r w:rsidRPr="00846B31">
              <w:rPr>
                <w:sz w:val="20"/>
                <w:szCs w:val="20"/>
              </w:rPr>
              <w:t>Britų įmonės galės dalyvauti Europos Sąjungos 90 mlrd. eurų paskolos Ukrainai projektuose, tiekiant ginklus ar kitą karinę įrangą. Iš pradžių buvo planuojama leisti projektuose dalyvauti tik ES šalims, bet Vokietija ir Nyderlandai užtikrino, kad būtų įtrauktos ir JK bendrovės. Tai reiškia, kad Ukrainai perkant ginkluotę dalis užsakymų gali atitekti britų gynybos pramonei, jei Europoje nebus tinkamų alternatyvų. Sprendimas stiprina JK ir ES bendradarbiavimą gynybos srityje po „</w:t>
            </w:r>
            <w:r w:rsidRPr="00155E22">
              <w:rPr>
                <w:i/>
                <w:iCs/>
                <w:sz w:val="20"/>
                <w:szCs w:val="20"/>
              </w:rPr>
              <w:t>Brexit</w:t>
            </w:r>
            <w:r w:rsidRPr="00846B31">
              <w:rPr>
                <w:sz w:val="20"/>
                <w:szCs w:val="20"/>
              </w:rPr>
              <w:t>“.</w:t>
            </w:r>
          </w:p>
        </w:tc>
        <w:tc>
          <w:tcPr>
            <w:tcW w:w="2572" w:type="dxa"/>
            <w:gridSpan w:val="2"/>
            <w:tcMar>
              <w:top w:w="29" w:type="dxa"/>
              <w:left w:w="115" w:type="dxa"/>
              <w:bottom w:w="29" w:type="dxa"/>
              <w:right w:w="115" w:type="dxa"/>
            </w:tcMar>
          </w:tcPr>
          <w:p w14:paraId="61FF82D8" w14:textId="5CD04E3B" w:rsidR="008820DB" w:rsidRPr="00AD0FAD" w:rsidRDefault="00E33104" w:rsidP="008820DB">
            <w:pPr>
              <w:spacing w:after="0"/>
              <w:rPr>
                <w:rFonts w:asciiTheme="minorHAnsi" w:hAnsiTheme="minorHAnsi" w:cstheme="minorHAnsi"/>
                <w:sz w:val="20"/>
                <w:szCs w:val="20"/>
              </w:rPr>
            </w:pPr>
            <w:hyperlink r:id="rId67" w:history="1">
              <w:proofErr w:type="spellStart"/>
              <w:r w:rsidRPr="00AD0FAD">
                <w:rPr>
                  <w:rStyle w:val="Hyperlink"/>
                  <w:sz w:val="20"/>
                  <w:szCs w:val="20"/>
                </w:rPr>
                <w:t>British</w:t>
              </w:r>
              <w:proofErr w:type="spellEnd"/>
              <w:r w:rsidRPr="00AD0FAD">
                <w:rPr>
                  <w:rStyle w:val="Hyperlink"/>
                  <w:sz w:val="20"/>
                  <w:szCs w:val="20"/>
                </w:rPr>
                <w:t xml:space="preserve"> </w:t>
              </w:r>
              <w:proofErr w:type="spellStart"/>
              <w:r w:rsidRPr="00AD0FAD">
                <w:rPr>
                  <w:rStyle w:val="Hyperlink"/>
                  <w:sz w:val="20"/>
                  <w:szCs w:val="20"/>
                </w:rPr>
                <w:t>companies</w:t>
              </w:r>
              <w:proofErr w:type="spellEnd"/>
              <w:r w:rsidRPr="00AD0FAD">
                <w:rPr>
                  <w:rStyle w:val="Hyperlink"/>
                  <w:sz w:val="20"/>
                  <w:szCs w:val="20"/>
                </w:rPr>
                <w:t xml:space="preserve"> </w:t>
              </w:r>
              <w:proofErr w:type="spellStart"/>
              <w:r w:rsidRPr="00AD0FAD">
                <w:rPr>
                  <w:rStyle w:val="Hyperlink"/>
                  <w:sz w:val="20"/>
                  <w:szCs w:val="20"/>
                </w:rPr>
                <w:t>set</w:t>
              </w:r>
              <w:proofErr w:type="spellEnd"/>
              <w:r w:rsidRPr="00AD0FAD">
                <w:rPr>
                  <w:rStyle w:val="Hyperlink"/>
                  <w:sz w:val="20"/>
                  <w:szCs w:val="20"/>
                </w:rPr>
                <w:t xml:space="preserve"> to </w:t>
              </w:r>
              <w:proofErr w:type="spellStart"/>
              <w:r w:rsidRPr="00AD0FAD">
                <w:rPr>
                  <w:rStyle w:val="Hyperlink"/>
                  <w:sz w:val="20"/>
                  <w:szCs w:val="20"/>
                </w:rPr>
                <w:t>gain</w:t>
              </w:r>
              <w:proofErr w:type="spellEnd"/>
              <w:r w:rsidRPr="00AD0FAD">
                <w:rPr>
                  <w:rStyle w:val="Hyperlink"/>
                  <w:sz w:val="20"/>
                  <w:szCs w:val="20"/>
                </w:rPr>
                <w:t xml:space="preserve"> </w:t>
              </w:r>
              <w:proofErr w:type="spellStart"/>
              <w:r w:rsidRPr="00AD0FAD">
                <w:rPr>
                  <w:rStyle w:val="Hyperlink"/>
                  <w:sz w:val="20"/>
                  <w:szCs w:val="20"/>
                </w:rPr>
                <w:t>access</w:t>
              </w:r>
              <w:proofErr w:type="spellEnd"/>
              <w:r w:rsidRPr="00AD0FAD">
                <w:rPr>
                  <w:rStyle w:val="Hyperlink"/>
                  <w:sz w:val="20"/>
                  <w:szCs w:val="20"/>
                </w:rPr>
                <w:t xml:space="preserve"> to €90bn EU </w:t>
              </w:r>
              <w:proofErr w:type="spellStart"/>
              <w:r w:rsidRPr="00AD0FAD">
                <w:rPr>
                  <w:rStyle w:val="Hyperlink"/>
                  <w:sz w:val="20"/>
                  <w:szCs w:val="20"/>
                </w:rPr>
                <w:t>loan</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Ukraine</w:t>
              </w:r>
              <w:proofErr w:type="spellEnd"/>
            </w:hyperlink>
          </w:p>
        </w:tc>
      </w:tr>
      <w:tr w:rsidR="008820DB" w:rsidRPr="00AD0FAD" w14:paraId="628963DB" w14:textId="77777777" w:rsidTr="00BD6CF7">
        <w:trPr>
          <w:trHeight w:val="428"/>
        </w:trPr>
        <w:tc>
          <w:tcPr>
            <w:tcW w:w="15246" w:type="dxa"/>
            <w:gridSpan w:val="6"/>
            <w:shd w:val="clear" w:color="auto" w:fill="DEEAF6"/>
            <w:tcMar>
              <w:top w:w="29" w:type="dxa"/>
              <w:left w:w="115" w:type="dxa"/>
              <w:bottom w:w="29" w:type="dxa"/>
              <w:right w:w="115" w:type="dxa"/>
            </w:tcMar>
          </w:tcPr>
          <w:p w14:paraId="3E9E860D" w14:textId="130BFBDB" w:rsidR="008820DB" w:rsidRPr="00846B31" w:rsidRDefault="008820DB" w:rsidP="008820DB">
            <w:pPr>
              <w:spacing w:after="0"/>
              <w:jc w:val="both"/>
              <w:rPr>
                <w:rFonts w:asciiTheme="minorHAnsi" w:hAnsiTheme="minorHAnsi" w:cstheme="minorHAnsi"/>
                <w:sz w:val="20"/>
                <w:szCs w:val="20"/>
              </w:rPr>
            </w:pPr>
            <w:r w:rsidRPr="00846B31">
              <w:rPr>
                <w:rFonts w:asciiTheme="minorHAnsi" w:hAnsiTheme="minorHAnsi" w:cstheme="minorHAnsi"/>
                <w:sz w:val="20"/>
                <w:szCs w:val="20"/>
              </w:rPr>
              <w:t>Bendra ekonominė informacija</w:t>
            </w:r>
          </w:p>
        </w:tc>
      </w:tr>
      <w:tr w:rsidR="008820DB" w:rsidRPr="00AD0FAD" w14:paraId="62761725" w14:textId="77777777" w:rsidTr="00BD6CF7">
        <w:trPr>
          <w:trHeight w:val="41"/>
        </w:trPr>
        <w:tc>
          <w:tcPr>
            <w:tcW w:w="877" w:type="dxa"/>
            <w:gridSpan w:val="2"/>
            <w:tcMar>
              <w:top w:w="29" w:type="dxa"/>
              <w:left w:w="115" w:type="dxa"/>
              <w:bottom w:w="29" w:type="dxa"/>
              <w:right w:w="115" w:type="dxa"/>
            </w:tcMar>
          </w:tcPr>
          <w:p w14:paraId="2CFAFF1C" w14:textId="77777777" w:rsidR="008820DB" w:rsidRPr="00AD0FAD" w:rsidRDefault="008820DB" w:rsidP="008820DB">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68A251E" w14:textId="77777777" w:rsidR="005960C9" w:rsidRPr="00846B31" w:rsidRDefault="005960C9" w:rsidP="005960C9">
            <w:pPr>
              <w:pStyle w:val="ListParagraph"/>
              <w:numPr>
                <w:ilvl w:val="0"/>
                <w:numId w:val="43"/>
              </w:numPr>
              <w:spacing w:after="0"/>
              <w:rPr>
                <w:sz w:val="20"/>
                <w:szCs w:val="20"/>
              </w:rPr>
            </w:pPr>
            <w:r w:rsidRPr="00846B31">
              <w:rPr>
                <w:sz w:val="20"/>
                <w:szCs w:val="20"/>
              </w:rPr>
              <w:t>JK metinė infliacija 2025 m. sausį sumažėjo iki 3,0 %, daugiausia dėl lėtesnio maisto, transporto ir švietimo kainų augimo. Dėl to didėja tikimybė, kad Anglijos bankas artimiausiu metu mažins palūkanų normas.</w:t>
            </w:r>
          </w:p>
          <w:p w14:paraId="4CA84BE0" w14:textId="77777777" w:rsidR="005960C9" w:rsidRPr="00846B31" w:rsidRDefault="005960C9" w:rsidP="005960C9">
            <w:pPr>
              <w:pStyle w:val="ListParagraph"/>
              <w:numPr>
                <w:ilvl w:val="0"/>
                <w:numId w:val="43"/>
              </w:numPr>
              <w:spacing w:after="0"/>
              <w:rPr>
                <w:sz w:val="20"/>
                <w:szCs w:val="20"/>
              </w:rPr>
            </w:pPr>
            <w:r w:rsidRPr="005960C9">
              <w:rPr>
                <w:sz w:val="20"/>
                <w:szCs w:val="20"/>
              </w:rPr>
              <w:t>2025 m. ketvirtąjį ketvirtį ekonomika augo tik 0,1 %, o metinis BVP augimas siekė 1,3 %. Augimą daugiausia palaikė gamybos sektorius, tačiau BVP vienam gyventojui mažėjo antrą ketvirtį iš eilės.</w:t>
            </w:r>
          </w:p>
          <w:p w14:paraId="3419A6D8" w14:textId="2FDAB3AE" w:rsidR="008820DB" w:rsidRPr="00846B31" w:rsidRDefault="005960C9" w:rsidP="005960C9">
            <w:pPr>
              <w:pStyle w:val="ListParagraph"/>
              <w:numPr>
                <w:ilvl w:val="0"/>
                <w:numId w:val="43"/>
              </w:numPr>
              <w:spacing w:after="0"/>
              <w:rPr>
                <w:sz w:val="20"/>
                <w:szCs w:val="20"/>
              </w:rPr>
            </w:pPr>
            <w:r w:rsidRPr="005960C9">
              <w:rPr>
                <w:sz w:val="20"/>
                <w:szCs w:val="20"/>
              </w:rPr>
              <w:t>2025 m. sausį JK pasiekė rekordinį 30,4 mlrd. svarų biudžeto perteklių, daugiausia dėl didesnių pajamų ir kapitalo prieaugio mokesčių bei stiprių mažmeninės prekybos pardavimų.</w:t>
            </w:r>
          </w:p>
        </w:tc>
        <w:tc>
          <w:tcPr>
            <w:tcW w:w="2572" w:type="dxa"/>
            <w:gridSpan w:val="2"/>
            <w:tcMar>
              <w:top w:w="29" w:type="dxa"/>
              <w:left w:w="115" w:type="dxa"/>
              <w:bottom w:w="29" w:type="dxa"/>
              <w:right w:w="115" w:type="dxa"/>
            </w:tcMar>
          </w:tcPr>
          <w:p w14:paraId="030D40D7" w14:textId="2E6568B4" w:rsidR="0035282D" w:rsidRPr="00AD0FAD" w:rsidRDefault="008820DB" w:rsidP="008820DB">
            <w:pPr>
              <w:spacing w:after="0"/>
              <w:rPr>
                <w:sz w:val="20"/>
                <w:szCs w:val="20"/>
              </w:rPr>
            </w:pPr>
            <w:hyperlink r:id="rId68" w:history="1">
              <w:r w:rsidRPr="00AD0FAD">
                <w:rPr>
                  <w:rStyle w:val="Hyperlink"/>
                  <w:sz w:val="20"/>
                  <w:szCs w:val="20"/>
                </w:rPr>
                <w:t>ONS</w:t>
              </w:r>
            </w:hyperlink>
            <w:r w:rsidR="00155E22">
              <w:rPr>
                <w:sz w:val="20"/>
                <w:szCs w:val="20"/>
              </w:rPr>
              <w:t xml:space="preserve">, </w:t>
            </w:r>
            <w:hyperlink r:id="rId69" w:history="1">
              <w:r w:rsidR="0035282D" w:rsidRPr="00AD0FAD">
                <w:rPr>
                  <w:rStyle w:val="Hyperlink"/>
                  <w:sz w:val="20"/>
                  <w:szCs w:val="20"/>
                </w:rPr>
                <w:t xml:space="preserve">UK </w:t>
              </w:r>
              <w:proofErr w:type="spellStart"/>
              <w:r w:rsidR="0035282D" w:rsidRPr="00AD0FAD">
                <w:rPr>
                  <w:rStyle w:val="Hyperlink"/>
                  <w:sz w:val="20"/>
                  <w:szCs w:val="20"/>
                </w:rPr>
                <w:t>inflation</w:t>
              </w:r>
              <w:proofErr w:type="spellEnd"/>
              <w:r w:rsidR="0035282D" w:rsidRPr="00AD0FAD">
                <w:rPr>
                  <w:rStyle w:val="Hyperlink"/>
                  <w:sz w:val="20"/>
                  <w:szCs w:val="20"/>
                </w:rPr>
                <w:t xml:space="preserve"> </w:t>
              </w:r>
              <w:proofErr w:type="spellStart"/>
              <w:r w:rsidR="0035282D" w:rsidRPr="00AD0FAD">
                <w:rPr>
                  <w:rStyle w:val="Hyperlink"/>
                  <w:sz w:val="20"/>
                  <w:szCs w:val="20"/>
                </w:rPr>
                <w:t>falls</w:t>
              </w:r>
              <w:proofErr w:type="spellEnd"/>
              <w:r w:rsidR="0035282D" w:rsidRPr="00AD0FAD">
                <w:rPr>
                  <w:rStyle w:val="Hyperlink"/>
                  <w:sz w:val="20"/>
                  <w:szCs w:val="20"/>
                </w:rPr>
                <w:t xml:space="preserve"> </w:t>
              </w:r>
              <w:proofErr w:type="spellStart"/>
              <w:r w:rsidR="0035282D" w:rsidRPr="00AD0FAD">
                <w:rPr>
                  <w:rStyle w:val="Hyperlink"/>
                  <w:sz w:val="20"/>
                  <w:szCs w:val="20"/>
                </w:rPr>
                <w:t>sharply</w:t>
              </w:r>
              <w:proofErr w:type="spellEnd"/>
              <w:r w:rsidR="0035282D" w:rsidRPr="00AD0FAD">
                <w:rPr>
                  <w:rStyle w:val="Hyperlink"/>
                  <w:sz w:val="20"/>
                  <w:szCs w:val="20"/>
                </w:rPr>
                <w:t xml:space="preserve"> to 3% in </w:t>
              </w:r>
              <w:proofErr w:type="spellStart"/>
              <w:r w:rsidR="0035282D" w:rsidRPr="00AD0FAD">
                <w:rPr>
                  <w:rStyle w:val="Hyperlink"/>
                  <w:sz w:val="20"/>
                  <w:szCs w:val="20"/>
                </w:rPr>
                <w:t>January</w:t>
              </w:r>
              <w:proofErr w:type="spellEnd"/>
            </w:hyperlink>
            <w:r w:rsidR="0035282D" w:rsidRPr="00AD0FAD">
              <w:rPr>
                <w:sz w:val="20"/>
                <w:szCs w:val="20"/>
              </w:rPr>
              <w:t xml:space="preserve"> </w:t>
            </w:r>
          </w:p>
          <w:p w14:paraId="2BEA5E8E" w14:textId="77777777" w:rsidR="005960C9" w:rsidRPr="00AD0FAD" w:rsidRDefault="005960C9" w:rsidP="008820DB">
            <w:pPr>
              <w:spacing w:after="0"/>
              <w:rPr>
                <w:sz w:val="20"/>
                <w:szCs w:val="20"/>
              </w:rPr>
            </w:pPr>
            <w:hyperlink r:id="rId70" w:history="1">
              <w:r w:rsidRPr="00AD0FAD">
                <w:rPr>
                  <w:rStyle w:val="Hyperlink"/>
                  <w:sz w:val="20"/>
                  <w:szCs w:val="20"/>
                </w:rPr>
                <w:t xml:space="preserve">UK </w:t>
              </w:r>
              <w:proofErr w:type="spellStart"/>
              <w:r w:rsidRPr="00AD0FAD">
                <w:rPr>
                  <w:rStyle w:val="Hyperlink"/>
                  <w:sz w:val="20"/>
                  <w:szCs w:val="20"/>
                </w:rPr>
                <w:t>swings</w:t>
              </w:r>
              <w:proofErr w:type="spellEnd"/>
              <w:r w:rsidRPr="00AD0FAD">
                <w:rPr>
                  <w:rStyle w:val="Hyperlink"/>
                  <w:sz w:val="20"/>
                  <w:szCs w:val="20"/>
                </w:rPr>
                <w:t xml:space="preserve"> to </w:t>
              </w:r>
              <w:proofErr w:type="spellStart"/>
              <w:r w:rsidRPr="00AD0FAD">
                <w:rPr>
                  <w:rStyle w:val="Hyperlink"/>
                  <w:sz w:val="20"/>
                  <w:szCs w:val="20"/>
                </w:rPr>
                <w:t>record</w:t>
              </w:r>
              <w:proofErr w:type="spellEnd"/>
              <w:r w:rsidRPr="00AD0FAD">
                <w:rPr>
                  <w:rStyle w:val="Hyperlink"/>
                  <w:sz w:val="20"/>
                  <w:szCs w:val="20"/>
                </w:rPr>
                <w:t xml:space="preserve"> £30bn </w:t>
              </w:r>
              <w:proofErr w:type="spellStart"/>
              <w:r w:rsidRPr="00AD0FAD">
                <w:rPr>
                  <w:rStyle w:val="Hyperlink"/>
                  <w:sz w:val="20"/>
                  <w:szCs w:val="20"/>
                </w:rPr>
                <w:t>budget</w:t>
              </w:r>
              <w:proofErr w:type="spellEnd"/>
              <w:r w:rsidRPr="00AD0FAD">
                <w:rPr>
                  <w:rStyle w:val="Hyperlink"/>
                  <w:sz w:val="20"/>
                  <w:szCs w:val="20"/>
                </w:rPr>
                <w:t xml:space="preserve"> </w:t>
              </w:r>
              <w:proofErr w:type="spellStart"/>
              <w:r w:rsidRPr="00AD0FAD">
                <w:rPr>
                  <w:rStyle w:val="Hyperlink"/>
                  <w:sz w:val="20"/>
                  <w:szCs w:val="20"/>
                </w:rPr>
                <w:t>surplus</w:t>
              </w:r>
              <w:proofErr w:type="spellEnd"/>
              <w:r w:rsidRPr="00AD0FAD">
                <w:rPr>
                  <w:rStyle w:val="Hyperlink"/>
                  <w:sz w:val="20"/>
                  <w:szCs w:val="20"/>
                </w:rPr>
                <w:t xml:space="preserve"> in </w:t>
              </w:r>
              <w:proofErr w:type="spellStart"/>
              <w:r w:rsidRPr="00AD0FAD">
                <w:rPr>
                  <w:rStyle w:val="Hyperlink"/>
                  <w:sz w:val="20"/>
                  <w:szCs w:val="20"/>
                </w:rPr>
                <w:t>January</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retail</w:t>
              </w:r>
              <w:proofErr w:type="spellEnd"/>
              <w:r w:rsidRPr="00AD0FAD">
                <w:rPr>
                  <w:rStyle w:val="Hyperlink"/>
                  <w:sz w:val="20"/>
                  <w:szCs w:val="20"/>
                </w:rPr>
                <w:t xml:space="preserve"> sales </w:t>
              </w:r>
              <w:proofErr w:type="spellStart"/>
              <w:r w:rsidRPr="00AD0FAD">
                <w:rPr>
                  <w:rStyle w:val="Hyperlink"/>
                  <w:sz w:val="20"/>
                  <w:szCs w:val="20"/>
                </w:rPr>
                <w:t>surge</w:t>
              </w:r>
              <w:proofErr w:type="spellEnd"/>
            </w:hyperlink>
            <w:r w:rsidRPr="00AD0FAD">
              <w:rPr>
                <w:sz w:val="20"/>
                <w:szCs w:val="20"/>
              </w:rPr>
              <w:t xml:space="preserve"> </w:t>
            </w:r>
          </w:p>
          <w:p w14:paraId="572285DB" w14:textId="3C7BA0E9" w:rsidR="008820DB" w:rsidRPr="00AD0FAD" w:rsidRDefault="005960C9" w:rsidP="008820DB">
            <w:pPr>
              <w:spacing w:after="0"/>
              <w:rPr>
                <w:sz w:val="20"/>
                <w:szCs w:val="20"/>
              </w:rPr>
            </w:pPr>
            <w:hyperlink r:id="rId71" w:history="1">
              <w:r w:rsidRPr="00AD0FAD">
                <w:rPr>
                  <w:rStyle w:val="Hyperlink"/>
                  <w:sz w:val="20"/>
                  <w:szCs w:val="20"/>
                </w:rPr>
                <w:t xml:space="preserve">UK </w:t>
              </w:r>
              <w:proofErr w:type="spellStart"/>
              <w:r w:rsidRPr="00AD0FAD">
                <w:rPr>
                  <w:rStyle w:val="Hyperlink"/>
                  <w:sz w:val="20"/>
                  <w:szCs w:val="20"/>
                </w:rPr>
                <w:t>economy</w:t>
              </w:r>
              <w:proofErr w:type="spellEnd"/>
              <w:r w:rsidRPr="00AD0FAD">
                <w:rPr>
                  <w:rStyle w:val="Hyperlink"/>
                  <w:sz w:val="20"/>
                  <w:szCs w:val="20"/>
                </w:rPr>
                <w:t xml:space="preserve"> </w:t>
              </w:r>
              <w:proofErr w:type="spellStart"/>
              <w:r w:rsidRPr="00AD0FAD">
                <w:rPr>
                  <w:rStyle w:val="Hyperlink"/>
                  <w:sz w:val="20"/>
                  <w:szCs w:val="20"/>
                </w:rPr>
                <w:t>grows</w:t>
              </w:r>
              <w:proofErr w:type="spellEnd"/>
              <w:r w:rsidRPr="00AD0FAD">
                <w:rPr>
                  <w:rStyle w:val="Hyperlink"/>
                  <w:sz w:val="20"/>
                  <w:szCs w:val="20"/>
                </w:rPr>
                <w:t xml:space="preserve"> just 0.1% in </w:t>
              </w:r>
              <w:proofErr w:type="spellStart"/>
              <w:r w:rsidRPr="00AD0FAD">
                <w:rPr>
                  <w:rStyle w:val="Hyperlink"/>
                  <w:sz w:val="20"/>
                  <w:szCs w:val="20"/>
                </w:rPr>
                <w:t>final</w:t>
              </w:r>
              <w:proofErr w:type="spellEnd"/>
              <w:r w:rsidRPr="00AD0FAD">
                <w:rPr>
                  <w:rStyle w:val="Hyperlink"/>
                  <w:sz w:val="20"/>
                  <w:szCs w:val="20"/>
                </w:rPr>
                <w:t xml:space="preserve"> </w:t>
              </w:r>
              <w:proofErr w:type="spellStart"/>
              <w:r w:rsidRPr="00AD0FAD">
                <w:rPr>
                  <w:rStyle w:val="Hyperlink"/>
                  <w:sz w:val="20"/>
                  <w:szCs w:val="20"/>
                </w:rPr>
                <w:t>quarter</w:t>
              </w:r>
              <w:proofErr w:type="spellEnd"/>
              <w:r w:rsidRPr="00AD0FAD">
                <w:rPr>
                  <w:rStyle w:val="Hyperlink"/>
                  <w:sz w:val="20"/>
                  <w:szCs w:val="20"/>
                </w:rPr>
                <w:t xml:space="preserve"> of 2025</w:t>
              </w:r>
            </w:hyperlink>
          </w:p>
        </w:tc>
      </w:tr>
      <w:tr w:rsidR="008820DB" w:rsidRPr="00AD0FAD" w14:paraId="55A2CBF7" w14:textId="77777777" w:rsidTr="00BD6CF7">
        <w:trPr>
          <w:trHeight w:val="41"/>
        </w:trPr>
        <w:tc>
          <w:tcPr>
            <w:tcW w:w="877" w:type="dxa"/>
            <w:gridSpan w:val="2"/>
            <w:tcMar>
              <w:top w:w="29" w:type="dxa"/>
              <w:left w:w="115" w:type="dxa"/>
              <w:bottom w:w="29" w:type="dxa"/>
              <w:right w:w="115" w:type="dxa"/>
            </w:tcMar>
          </w:tcPr>
          <w:p w14:paraId="70BC4B0E" w14:textId="77777777" w:rsidR="008820DB" w:rsidRPr="00AD0FAD" w:rsidRDefault="008820DB" w:rsidP="008820DB">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29845B6" w14:textId="0421DA72" w:rsidR="008820DB" w:rsidRPr="00846B31" w:rsidRDefault="008820DB" w:rsidP="008820DB">
            <w:pPr>
              <w:spacing w:after="0"/>
              <w:rPr>
                <w:sz w:val="20"/>
                <w:szCs w:val="20"/>
              </w:rPr>
            </w:pPr>
            <w:r w:rsidRPr="00846B31">
              <w:rPr>
                <w:sz w:val="20"/>
                <w:szCs w:val="20"/>
              </w:rPr>
              <w:t xml:space="preserve">JK 2025 m. prekių prekybos deficitas pasiekė rekordinį lygį – importas viršijo eksportą 248,3 mlrd. svarų, rodydamas ilgalaikį pramonės silpnėjimą. Tuo pat metu paslaugų sektorius užfiksavo istorinį perteklių, nes šalis eksportavo gerokai daugiau paslaugų nei importavo. Tai atspindi ekonomikos poslinkį nuo gamybos prie paslaugų, kuriose JK išlieka viena stipriausių pasaulyje. Vis dėlto bendras prekybos balansas išliko neigiamas, nes importas augo greičiau nei eksportas. </w:t>
            </w:r>
          </w:p>
        </w:tc>
        <w:tc>
          <w:tcPr>
            <w:tcW w:w="2572" w:type="dxa"/>
            <w:gridSpan w:val="2"/>
            <w:tcMar>
              <w:top w:w="29" w:type="dxa"/>
              <w:left w:w="115" w:type="dxa"/>
              <w:bottom w:w="29" w:type="dxa"/>
              <w:right w:w="115" w:type="dxa"/>
            </w:tcMar>
          </w:tcPr>
          <w:p w14:paraId="26B700B4" w14:textId="600796DC" w:rsidR="008820DB" w:rsidRPr="00AD0FAD" w:rsidRDefault="005960C9" w:rsidP="008820DB">
            <w:pPr>
              <w:spacing w:after="0"/>
              <w:rPr>
                <w:sz w:val="20"/>
                <w:szCs w:val="20"/>
              </w:rPr>
            </w:pPr>
            <w:hyperlink r:id="rId72" w:history="1">
              <w:r w:rsidRPr="00AD0FAD">
                <w:rPr>
                  <w:rStyle w:val="Hyperlink"/>
                  <w:sz w:val="20"/>
                  <w:szCs w:val="20"/>
                </w:rPr>
                <w:t xml:space="preserve">UK </w:t>
              </w:r>
              <w:proofErr w:type="spellStart"/>
              <w:r w:rsidRPr="00AD0FAD">
                <w:rPr>
                  <w:rStyle w:val="Hyperlink"/>
                  <w:sz w:val="20"/>
                  <w:szCs w:val="20"/>
                </w:rPr>
                <w:t>trade</w:t>
              </w:r>
              <w:proofErr w:type="spellEnd"/>
              <w:r w:rsidRPr="00AD0FAD">
                <w:rPr>
                  <w:rStyle w:val="Hyperlink"/>
                  <w:sz w:val="20"/>
                  <w:szCs w:val="20"/>
                </w:rPr>
                <w:t xml:space="preserve"> </w:t>
              </w:r>
              <w:proofErr w:type="spellStart"/>
              <w:r w:rsidRPr="00AD0FAD">
                <w:rPr>
                  <w:rStyle w:val="Hyperlink"/>
                  <w:sz w:val="20"/>
                  <w:szCs w:val="20"/>
                </w:rPr>
                <w:t>deficit</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goods</w:t>
              </w:r>
              <w:proofErr w:type="spellEnd"/>
              <w:r w:rsidRPr="00AD0FAD">
                <w:rPr>
                  <w:rStyle w:val="Hyperlink"/>
                  <w:sz w:val="20"/>
                  <w:szCs w:val="20"/>
                </w:rPr>
                <w:t xml:space="preserve"> </w:t>
              </w:r>
              <w:proofErr w:type="spellStart"/>
              <w:r w:rsidRPr="00AD0FAD">
                <w:rPr>
                  <w:rStyle w:val="Hyperlink"/>
                  <w:sz w:val="20"/>
                  <w:szCs w:val="20"/>
                </w:rPr>
                <w:t>hits</w:t>
              </w:r>
              <w:proofErr w:type="spellEnd"/>
              <w:r w:rsidRPr="00AD0FAD">
                <w:rPr>
                  <w:rStyle w:val="Hyperlink"/>
                  <w:sz w:val="20"/>
                  <w:szCs w:val="20"/>
                </w:rPr>
                <w:t xml:space="preserve"> </w:t>
              </w:r>
              <w:proofErr w:type="spellStart"/>
              <w:r w:rsidRPr="00AD0FAD">
                <w:rPr>
                  <w:rStyle w:val="Hyperlink"/>
                  <w:sz w:val="20"/>
                  <w:szCs w:val="20"/>
                </w:rPr>
                <w:t>record</w:t>
              </w:r>
              <w:proofErr w:type="spellEnd"/>
              <w:r w:rsidRPr="00AD0FAD">
                <w:rPr>
                  <w:rStyle w:val="Hyperlink"/>
                  <w:sz w:val="20"/>
                  <w:szCs w:val="20"/>
                </w:rPr>
                <w:t xml:space="preserve"> </w:t>
              </w:r>
              <w:proofErr w:type="spellStart"/>
              <w:r w:rsidRPr="00AD0FAD">
                <w:rPr>
                  <w:rStyle w:val="Hyperlink"/>
                  <w:sz w:val="20"/>
                  <w:szCs w:val="20"/>
                </w:rPr>
                <w:t>high</w:t>
              </w:r>
              <w:proofErr w:type="spellEnd"/>
              <w:r w:rsidRPr="00AD0FAD">
                <w:rPr>
                  <w:rStyle w:val="Hyperlink"/>
                  <w:sz w:val="20"/>
                  <w:szCs w:val="20"/>
                </w:rPr>
                <w:t xml:space="preserve"> in 2025</w:t>
              </w:r>
            </w:hyperlink>
          </w:p>
        </w:tc>
      </w:tr>
      <w:tr w:rsidR="008820DB" w:rsidRPr="00AD0FAD" w14:paraId="44491E92" w14:textId="77777777" w:rsidTr="00BD6CF7">
        <w:trPr>
          <w:trHeight w:val="41"/>
        </w:trPr>
        <w:tc>
          <w:tcPr>
            <w:tcW w:w="877" w:type="dxa"/>
            <w:gridSpan w:val="2"/>
            <w:tcMar>
              <w:top w:w="29" w:type="dxa"/>
              <w:left w:w="115" w:type="dxa"/>
              <w:bottom w:w="29" w:type="dxa"/>
              <w:right w:w="115" w:type="dxa"/>
            </w:tcMar>
          </w:tcPr>
          <w:p w14:paraId="1D051FF2" w14:textId="77777777" w:rsidR="008820DB" w:rsidRPr="00AD0FAD" w:rsidRDefault="008820DB" w:rsidP="008820DB">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8A74B65" w14:textId="53A6FA3B" w:rsidR="008820DB" w:rsidRPr="00846B31" w:rsidRDefault="008820DB" w:rsidP="008820DB">
            <w:pPr>
              <w:spacing w:after="0"/>
              <w:rPr>
                <w:sz w:val="20"/>
                <w:szCs w:val="20"/>
              </w:rPr>
            </w:pPr>
            <w:r w:rsidRPr="00846B31">
              <w:rPr>
                <w:sz w:val="20"/>
                <w:szCs w:val="20"/>
              </w:rPr>
              <w:t xml:space="preserve">JK nedarbo lygis 2025 m. pabaigoje pakilo iki 5,2 % (aukščiausio po pandemijos), o jaunimo nedarbas šoktelėjo iki 16,1 % (didžiausio per daugiau nei dešimtmetį). Tuo pat metu lėtėja atlyginimų augimas ir mažėja darbo vietų skaičius, rodant silpnėjančią darbo rinką. Anglijos bankas teigia, kad JK vyriausybės sprendimai didinti minimalų atlyginimą ir darbdavių mokesčius prisidėjo prie smarkiai išaugusio jaunimo nedarbingumo. 16–24 metų amžiaus nedarbo lygis pasiekė 16,1 % – aukščiausią per daugiau nei dešimtmetį ir jau viršija ES vidurkį. Didžiausi darbo vietų praradimai fiksuojami sektoriuose, kuriuose dažniausiai dirba jauni žmonės, pavyzdžiui, svetingumo ir mažmeninės prekybos srityse. </w:t>
            </w:r>
          </w:p>
        </w:tc>
        <w:tc>
          <w:tcPr>
            <w:tcW w:w="2572" w:type="dxa"/>
            <w:gridSpan w:val="2"/>
            <w:tcMar>
              <w:top w:w="29" w:type="dxa"/>
              <w:left w:w="115" w:type="dxa"/>
              <w:bottom w:w="29" w:type="dxa"/>
              <w:right w:w="115" w:type="dxa"/>
            </w:tcMar>
          </w:tcPr>
          <w:p w14:paraId="016FF099" w14:textId="722A2E4F" w:rsidR="005960C9" w:rsidRPr="00AD0FAD" w:rsidRDefault="005960C9" w:rsidP="008820DB">
            <w:pPr>
              <w:spacing w:after="0"/>
              <w:rPr>
                <w:sz w:val="20"/>
                <w:szCs w:val="20"/>
              </w:rPr>
            </w:pPr>
            <w:hyperlink r:id="rId73" w:history="1">
              <w:r w:rsidRPr="00AD0FAD">
                <w:rPr>
                  <w:rStyle w:val="Hyperlink"/>
                  <w:sz w:val="20"/>
                  <w:szCs w:val="20"/>
                </w:rPr>
                <w:t xml:space="preserve">UK </w:t>
              </w:r>
              <w:proofErr w:type="spellStart"/>
              <w:r w:rsidRPr="00AD0FAD">
                <w:rPr>
                  <w:rStyle w:val="Hyperlink"/>
                  <w:sz w:val="20"/>
                  <w:szCs w:val="20"/>
                </w:rPr>
                <w:t>unemployment</w:t>
              </w:r>
              <w:proofErr w:type="spellEnd"/>
              <w:r w:rsidRPr="00AD0FAD">
                <w:rPr>
                  <w:rStyle w:val="Hyperlink"/>
                  <w:sz w:val="20"/>
                  <w:szCs w:val="20"/>
                </w:rPr>
                <w:t xml:space="preserve"> </w:t>
              </w:r>
              <w:proofErr w:type="spellStart"/>
              <w:r w:rsidRPr="00AD0FAD">
                <w:rPr>
                  <w:rStyle w:val="Hyperlink"/>
                  <w:sz w:val="20"/>
                  <w:szCs w:val="20"/>
                </w:rPr>
                <w:t>hits</w:t>
              </w:r>
              <w:proofErr w:type="spellEnd"/>
              <w:r w:rsidRPr="00AD0FAD">
                <w:rPr>
                  <w:rStyle w:val="Hyperlink"/>
                  <w:sz w:val="20"/>
                  <w:szCs w:val="20"/>
                </w:rPr>
                <w:t xml:space="preserve"> </w:t>
              </w:r>
              <w:proofErr w:type="spellStart"/>
              <w:r w:rsidRPr="00AD0FAD">
                <w:rPr>
                  <w:rStyle w:val="Hyperlink"/>
                  <w:sz w:val="20"/>
                  <w:szCs w:val="20"/>
                </w:rPr>
                <w:t>post-pandemic</w:t>
              </w:r>
              <w:proofErr w:type="spellEnd"/>
              <w:r w:rsidRPr="00AD0FAD">
                <w:rPr>
                  <w:rStyle w:val="Hyperlink"/>
                  <w:sz w:val="20"/>
                  <w:szCs w:val="20"/>
                </w:rPr>
                <w:t xml:space="preserve"> </w:t>
              </w:r>
              <w:proofErr w:type="spellStart"/>
              <w:r w:rsidRPr="00AD0FAD">
                <w:rPr>
                  <w:rStyle w:val="Hyperlink"/>
                  <w:sz w:val="20"/>
                  <w:szCs w:val="20"/>
                </w:rPr>
                <w:t>peak</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wage</w:t>
              </w:r>
              <w:proofErr w:type="spellEnd"/>
              <w:r w:rsidRPr="00AD0FAD">
                <w:rPr>
                  <w:rStyle w:val="Hyperlink"/>
                  <w:sz w:val="20"/>
                  <w:szCs w:val="20"/>
                </w:rPr>
                <w:t xml:space="preserve"> </w:t>
              </w:r>
              <w:proofErr w:type="spellStart"/>
              <w:r w:rsidRPr="00AD0FAD">
                <w:rPr>
                  <w:rStyle w:val="Hyperlink"/>
                  <w:sz w:val="20"/>
                  <w:szCs w:val="20"/>
                </w:rPr>
                <w:t>growth</w:t>
              </w:r>
              <w:proofErr w:type="spellEnd"/>
              <w:r w:rsidRPr="00AD0FAD">
                <w:rPr>
                  <w:rStyle w:val="Hyperlink"/>
                  <w:sz w:val="20"/>
                  <w:szCs w:val="20"/>
                </w:rPr>
                <w:t xml:space="preserve"> </w:t>
              </w:r>
              <w:proofErr w:type="spellStart"/>
              <w:r w:rsidRPr="00AD0FAD">
                <w:rPr>
                  <w:rStyle w:val="Hyperlink"/>
                  <w:sz w:val="20"/>
                  <w:szCs w:val="20"/>
                </w:rPr>
                <w:t>cools</w:t>
              </w:r>
              <w:proofErr w:type="spellEnd"/>
            </w:hyperlink>
          </w:p>
          <w:p w14:paraId="750462A4" w14:textId="0EA2F707" w:rsidR="008820DB" w:rsidRPr="00AD0FAD" w:rsidRDefault="005960C9" w:rsidP="008820DB">
            <w:pPr>
              <w:spacing w:after="0"/>
              <w:rPr>
                <w:sz w:val="20"/>
                <w:szCs w:val="20"/>
              </w:rPr>
            </w:pPr>
            <w:hyperlink r:id="rId74" w:history="1">
              <w:proofErr w:type="spellStart"/>
              <w:r w:rsidRPr="00AD0FAD">
                <w:rPr>
                  <w:rStyle w:val="Hyperlink"/>
                  <w:sz w:val="20"/>
                  <w:szCs w:val="20"/>
                </w:rPr>
                <w:t>Government</w:t>
              </w:r>
              <w:proofErr w:type="spellEnd"/>
              <w:r w:rsidRPr="00AD0FAD">
                <w:rPr>
                  <w:rStyle w:val="Hyperlink"/>
                  <w:sz w:val="20"/>
                  <w:szCs w:val="20"/>
                </w:rPr>
                <w:t xml:space="preserve"> </w:t>
              </w:r>
              <w:proofErr w:type="spellStart"/>
              <w:r w:rsidRPr="00AD0FAD">
                <w:rPr>
                  <w:rStyle w:val="Hyperlink"/>
                  <w:sz w:val="20"/>
                  <w:szCs w:val="20"/>
                </w:rPr>
                <w:t>policies</w:t>
              </w:r>
              <w:proofErr w:type="spellEnd"/>
              <w:r w:rsidRPr="00AD0FAD">
                <w:rPr>
                  <w:rStyle w:val="Hyperlink"/>
                  <w:sz w:val="20"/>
                  <w:szCs w:val="20"/>
                </w:rPr>
                <w:t xml:space="preserve"> </w:t>
              </w:r>
              <w:proofErr w:type="spellStart"/>
              <w:r w:rsidRPr="00AD0FAD">
                <w:rPr>
                  <w:rStyle w:val="Hyperlink"/>
                  <w:sz w:val="20"/>
                  <w:szCs w:val="20"/>
                </w:rPr>
                <w:t>have</w:t>
              </w:r>
              <w:proofErr w:type="spellEnd"/>
              <w:r w:rsidRPr="00AD0FAD">
                <w:rPr>
                  <w:rStyle w:val="Hyperlink"/>
                  <w:sz w:val="20"/>
                  <w:szCs w:val="20"/>
                </w:rPr>
                <w:t xml:space="preserve"> </w:t>
              </w:r>
              <w:proofErr w:type="spellStart"/>
              <w:r w:rsidRPr="00AD0FAD">
                <w:rPr>
                  <w:rStyle w:val="Hyperlink"/>
                  <w:sz w:val="20"/>
                  <w:szCs w:val="20"/>
                </w:rPr>
                <w:t>fuelled</w:t>
              </w:r>
              <w:proofErr w:type="spellEnd"/>
              <w:r w:rsidRPr="00AD0FAD">
                <w:rPr>
                  <w:rStyle w:val="Hyperlink"/>
                  <w:sz w:val="20"/>
                  <w:szCs w:val="20"/>
                </w:rPr>
                <w:t xml:space="preserve"> </w:t>
              </w:r>
              <w:proofErr w:type="spellStart"/>
              <w:r w:rsidRPr="00AD0FAD">
                <w:rPr>
                  <w:rStyle w:val="Hyperlink"/>
                  <w:sz w:val="20"/>
                  <w:szCs w:val="20"/>
                </w:rPr>
                <w:t>youth</w:t>
              </w:r>
              <w:proofErr w:type="spellEnd"/>
              <w:r w:rsidRPr="00AD0FAD">
                <w:rPr>
                  <w:rStyle w:val="Hyperlink"/>
                  <w:sz w:val="20"/>
                  <w:szCs w:val="20"/>
                </w:rPr>
                <w:t xml:space="preserve"> </w:t>
              </w:r>
              <w:proofErr w:type="spellStart"/>
              <w:r w:rsidRPr="00AD0FAD">
                <w:rPr>
                  <w:rStyle w:val="Hyperlink"/>
                  <w:sz w:val="20"/>
                  <w:szCs w:val="20"/>
                </w:rPr>
                <w:t>unemployment</w:t>
              </w:r>
              <w:proofErr w:type="spellEnd"/>
              <w:r w:rsidRPr="00AD0FAD">
                <w:rPr>
                  <w:rStyle w:val="Hyperlink"/>
                  <w:sz w:val="20"/>
                  <w:szCs w:val="20"/>
                </w:rPr>
                <w:t xml:space="preserve">, Bank of </w:t>
              </w:r>
              <w:proofErr w:type="spellStart"/>
              <w:r w:rsidRPr="00AD0FAD">
                <w:rPr>
                  <w:rStyle w:val="Hyperlink"/>
                  <w:sz w:val="20"/>
                  <w:szCs w:val="20"/>
                </w:rPr>
                <w:t>England</w:t>
              </w:r>
              <w:proofErr w:type="spellEnd"/>
              <w:r w:rsidRPr="00AD0FAD">
                <w:rPr>
                  <w:rStyle w:val="Hyperlink"/>
                  <w:sz w:val="20"/>
                  <w:szCs w:val="20"/>
                </w:rPr>
                <w:t xml:space="preserve"> </w:t>
              </w:r>
              <w:proofErr w:type="spellStart"/>
              <w:r w:rsidRPr="00AD0FAD">
                <w:rPr>
                  <w:rStyle w:val="Hyperlink"/>
                  <w:sz w:val="20"/>
                  <w:szCs w:val="20"/>
                </w:rPr>
                <w:t>says</w:t>
              </w:r>
              <w:proofErr w:type="spellEnd"/>
            </w:hyperlink>
          </w:p>
        </w:tc>
      </w:tr>
      <w:tr w:rsidR="005960C9" w:rsidRPr="00AD0FAD" w14:paraId="170E3EDD" w14:textId="77777777" w:rsidTr="00BD6CF7">
        <w:trPr>
          <w:trHeight w:val="41"/>
        </w:trPr>
        <w:tc>
          <w:tcPr>
            <w:tcW w:w="877" w:type="dxa"/>
            <w:gridSpan w:val="2"/>
            <w:tcMar>
              <w:top w:w="29" w:type="dxa"/>
              <w:left w:w="115" w:type="dxa"/>
              <w:bottom w:w="29" w:type="dxa"/>
              <w:right w:w="115" w:type="dxa"/>
            </w:tcMar>
          </w:tcPr>
          <w:p w14:paraId="66ABA24C" w14:textId="77777777" w:rsidR="005960C9" w:rsidRPr="00AD0FAD" w:rsidRDefault="005960C9" w:rsidP="005960C9">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17E26BB" w14:textId="4EC3F454" w:rsidR="005960C9" w:rsidRPr="00846B31" w:rsidRDefault="005960C9" w:rsidP="005960C9">
            <w:pPr>
              <w:spacing w:after="0"/>
              <w:rPr>
                <w:sz w:val="20"/>
                <w:szCs w:val="20"/>
              </w:rPr>
            </w:pPr>
            <w:r w:rsidRPr="00846B31">
              <w:rPr>
                <w:sz w:val="20"/>
                <w:szCs w:val="20"/>
              </w:rPr>
              <w:t xml:space="preserve">JK ekonomikos prognozės: 2026 m. vasaris – tai HM iždo parengta ataskaita, kurioje palyginamos įvairių nepriklausomų institucijų prognozės apie </w:t>
            </w:r>
            <w:r w:rsidR="00155E22">
              <w:rPr>
                <w:sz w:val="20"/>
                <w:szCs w:val="20"/>
              </w:rPr>
              <w:t>JK</w:t>
            </w:r>
            <w:r w:rsidRPr="00846B31">
              <w:rPr>
                <w:sz w:val="20"/>
                <w:szCs w:val="20"/>
              </w:rPr>
              <w:t xml:space="preserve"> ekonomikos raidą. Dokumente pateikiamos trumpalaikės prognozės 2026–2027 m., taip pat vidutinio laikotarpio prognozės iki 2030 m. Ataskaita apibendrina tokius rodiklius kaip ekonomikos augimas, infliacija, nedarbas ir viešieji finansai. Šie duomenys atspindi prognozuotojų vertinimus ir nėra oficiali HM iždo ekonominė prognozė.</w:t>
            </w:r>
          </w:p>
        </w:tc>
        <w:tc>
          <w:tcPr>
            <w:tcW w:w="2572" w:type="dxa"/>
            <w:gridSpan w:val="2"/>
            <w:tcMar>
              <w:top w:w="29" w:type="dxa"/>
              <w:left w:w="115" w:type="dxa"/>
              <w:bottom w:w="29" w:type="dxa"/>
              <w:right w:w="115" w:type="dxa"/>
            </w:tcMar>
          </w:tcPr>
          <w:p w14:paraId="3FA0CE11" w14:textId="259EF61A" w:rsidR="005960C9" w:rsidRPr="00AD0FAD" w:rsidRDefault="005960C9" w:rsidP="005960C9">
            <w:pPr>
              <w:spacing w:after="0"/>
              <w:rPr>
                <w:sz w:val="20"/>
                <w:szCs w:val="20"/>
              </w:rPr>
            </w:pPr>
            <w:hyperlink r:id="rId75" w:history="1">
              <w:proofErr w:type="spellStart"/>
              <w:r w:rsidRPr="00AD0FAD">
                <w:rPr>
                  <w:rStyle w:val="Hyperlink"/>
                  <w:sz w:val="20"/>
                  <w:szCs w:val="20"/>
                </w:rPr>
                <w:t>Forecasts</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the UK </w:t>
              </w:r>
              <w:proofErr w:type="spellStart"/>
              <w:r w:rsidRPr="00AD0FAD">
                <w:rPr>
                  <w:rStyle w:val="Hyperlink"/>
                  <w:sz w:val="20"/>
                  <w:szCs w:val="20"/>
                </w:rPr>
                <w:t>economy</w:t>
              </w:r>
              <w:proofErr w:type="spellEnd"/>
              <w:r w:rsidRPr="00AD0FAD">
                <w:rPr>
                  <w:rStyle w:val="Hyperlink"/>
                  <w:sz w:val="20"/>
                  <w:szCs w:val="20"/>
                </w:rPr>
                <w:t xml:space="preserve">: </w:t>
              </w:r>
              <w:proofErr w:type="spellStart"/>
              <w:r w:rsidRPr="00AD0FAD">
                <w:rPr>
                  <w:rStyle w:val="Hyperlink"/>
                  <w:sz w:val="20"/>
                  <w:szCs w:val="20"/>
                </w:rPr>
                <w:t>February</w:t>
              </w:r>
              <w:proofErr w:type="spellEnd"/>
              <w:r w:rsidRPr="00AD0FAD">
                <w:rPr>
                  <w:rStyle w:val="Hyperlink"/>
                  <w:sz w:val="20"/>
                  <w:szCs w:val="20"/>
                </w:rPr>
                <w:t xml:space="preserve"> 2026</w:t>
              </w:r>
            </w:hyperlink>
            <w:r w:rsidRPr="00AD0FAD">
              <w:rPr>
                <w:sz w:val="20"/>
                <w:szCs w:val="20"/>
              </w:rPr>
              <w:t xml:space="preserve"> </w:t>
            </w:r>
          </w:p>
        </w:tc>
      </w:tr>
      <w:tr w:rsidR="008820DB" w:rsidRPr="00AD0FAD" w14:paraId="1A0C71AC" w14:textId="77777777" w:rsidTr="00BD6CF7">
        <w:trPr>
          <w:trHeight w:val="41"/>
        </w:trPr>
        <w:tc>
          <w:tcPr>
            <w:tcW w:w="877" w:type="dxa"/>
            <w:gridSpan w:val="2"/>
            <w:tcMar>
              <w:top w:w="29" w:type="dxa"/>
              <w:left w:w="115" w:type="dxa"/>
              <w:bottom w:w="29" w:type="dxa"/>
              <w:right w:w="115" w:type="dxa"/>
            </w:tcMar>
          </w:tcPr>
          <w:p w14:paraId="23495716" w14:textId="0D41AC32"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02/02</w:t>
            </w:r>
          </w:p>
        </w:tc>
        <w:tc>
          <w:tcPr>
            <w:tcW w:w="11797" w:type="dxa"/>
            <w:gridSpan w:val="2"/>
            <w:tcMar>
              <w:top w:w="29" w:type="dxa"/>
              <w:left w:w="115" w:type="dxa"/>
              <w:bottom w:w="29" w:type="dxa"/>
              <w:right w:w="115" w:type="dxa"/>
            </w:tcMar>
          </w:tcPr>
          <w:p w14:paraId="4F9EB2BE" w14:textId="4005940F" w:rsidR="008820DB" w:rsidRPr="00846B31" w:rsidRDefault="00155E22" w:rsidP="008820DB">
            <w:pPr>
              <w:spacing w:after="0"/>
              <w:rPr>
                <w:sz w:val="20"/>
                <w:szCs w:val="20"/>
              </w:rPr>
            </w:pPr>
            <w:r w:rsidRPr="00155E22">
              <w:rPr>
                <w:sz w:val="20"/>
                <w:szCs w:val="20"/>
              </w:rPr>
              <w:t xml:space="preserve">Straipsnyje teigiama, kad silpnėjant JAV vadovaujamai pasaulio tvarkai JK turi iš naujo apibrėžti savo tarptautinę strategiją. </w:t>
            </w:r>
            <w:proofErr w:type="spellStart"/>
            <w:r w:rsidRPr="00155E22">
              <w:rPr>
                <w:sz w:val="20"/>
                <w:szCs w:val="20"/>
              </w:rPr>
              <w:t>Jenny</w:t>
            </w:r>
            <w:proofErr w:type="spellEnd"/>
            <w:r w:rsidRPr="00155E22">
              <w:rPr>
                <w:sz w:val="20"/>
                <w:szCs w:val="20"/>
              </w:rPr>
              <w:t xml:space="preserve"> </w:t>
            </w:r>
            <w:proofErr w:type="spellStart"/>
            <w:r w:rsidRPr="00155E22">
              <w:rPr>
                <w:sz w:val="20"/>
                <w:szCs w:val="20"/>
              </w:rPr>
              <w:t>Bates</w:t>
            </w:r>
            <w:proofErr w:type="spellEnd"/>
            <w:r w:rsidRPr="00155E22">
              <w:rPr>
                <w:sz w:val="20"/>
                <w:szCs w:val="20"/>
              </w:rPr>
              <w:t xml:space="preserve"> pabrėžia, kad šalis vis dar neturi aiškios krypties, kaip reaguoti į besikeičiančią geopolitinę aplinką, todėl reikalinga bendra nacionalinė strategija, apimanti tiek valdžią, tiek verslą. Keliama dilema, ar JK turėtų toliau remtis JAV, stiprinti ryšius su Europa ar ieškoti naujų </w:t>
            </w:r>
            <w:proofErr w:type="spellStart"/>
            <w:r w:rsidRPr="00155E22">
              <w:rPr>
                <w:sz w:val="20"/>
                <w:szCs w:val="20"/>
              </w:rPr>
              <w:t>partnerystių</w:t>
            </w:r>
            <w:proofErr w:type="spellEnd"/>
            <w:r w:rsidRPr="00155E22">
              <w:rPr>
                <w:sz w:val="20"/>
                <w:szCs w:val="20"/>
              </w:rPr>
              <w:t>, įskaitant santykius su Kinija. Siūloma stiprinti ekonomikos atsparumą, saugoti pagrindinius šalies privalumus, tokius kaip mokslas ir finansų sektorius, bei diversifikuoti tarptautinius ryšius.</w:t>
            </w:r>
          </w:p>
        </w:tc>
        <w:tc>
          <w:tcPr>
            <w:tcW w:w="2572" w:type="dxa"/>
            <w:gridSpan w:val="2"/>
            <w:tcMar>
              <w:top w:w="29" w:type="dxa"/>
              <w:left w:w="115" w:type="dxa"/>
              <w:bottom w:w="29" w:type="dxa"/>
              <w:right w:w="115" w:type="dxa"/>
            </w:tcMar>
          </w:tcPr>
          <w:p w14:paraId="163C155E" w14:textId="7CB5FF75" w:rsidR="008820DB" w:rsidRPr="00AD0FAD" w:rsidRDefault="005960C9" w:rsidP="008820DB">
            <w:pPr>
              <w:spacing w:after="0"/>
              <w:rPr>
                <w:sz w:val="20"/>
                <w:szCs w:val="20"/>
              </w:rPr>
            </w:pPr>
            <w:hyperlink r:id="rId76" w:history="1">
              <w:r w:rsidRPr="00AD0FAD">
                <w:rPr>
                  <w:rStyle w:val="Hyperlink"/>
                  <w:sz w:val="20"/>
                  <w:szCs w:val="20"/>
                </w:rPr>
                <w:t xml:space="preserve">The </w:t>
              </w:r>
              <w:proofErr w:type="spellStart"/>
              <w:r w:rsidRPr="00AD0FAD">
                <w:rPr>
                  <w:rStyle w:val="Hyperlink"/>
                  <w:sz w:val="20"/>
                  <w:szCs w:val="20"/>
                </w:rPr>
                <w:t>dilemmas</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the UK </w:t>
              </w:r>
              <w:proofErr w:type="spellStart"/>
              <w:r w:rsidRPr="00AD0FAD">
                <w:rPr>
                  <w:rStyle w:val="Hyperlink"/>
                  <w:sz w:val="20"/>
                  <w:szCs w:val="20"/>
                </w:rPr>
                <w:t>created</w:t>
              </w:r>
              <w:proofErr w:type="spellEnd"/>
              <w:r w:rsidRPr="00AD0FAD">
                <w:rPr>
                  <w:rStyle w:val="Hyperlink"/>
                  <w:sz w:val="20"/>
                  <w:szCs w:val="20"/>
                </w:rPr>
                <w:t xml:space="preserve"> </w:t>
              </w:r>
              <w:proofErr w:type="spellStart"/>
              <w:r w:rsidRPr="00AD0FAD">
                <w:rPr>
                  <w:rStyle w:val="Hyperlink"/>
                  <w:sz w:val="20"/>
                  <w:szCs w:val="20"/>
                </w:rPr>
                <w:t>by</w:t>
              </w:r>
              <w:proofErr w:type="spellEnd"/>
              <w:r w:rsidRPr="00AD0FAD">
                <w:rPr>
                  <w:rStyle w:val="Hyperlink"/>
                  <w:sz w:val="20"/>
                  <w:szCs w:val="20"/>
                </w:rPr>
                <w:t xml:space="preserve"> a </w:t>
              </w:r>
              <w:proofErr w:type="spellStart"/>
              <w:r w:rsidRPr="00AD0FAD">
                <w:rPr>
                  <w:rStyle w:val="Hyperlink"/>
                  <w:sz w:val="20"/>
                  <w:szCs w:val="20"/>
                </w:rPr>
                <w:t>rupturing</w:t>
              </w:r>
              <w:proofErr w:type="spellEnd"/>
              <w:r w:rsidRPr="00AD0FAD">
                <w:rPr>
                  <w:rStyle w:val="Hyperlink"/>
                  <w:sz w:val="20"/>
                  <w:szCs w:val="20"/>
                </w:rPr>
                <w:t xml:space="preserve"> </w:t>
              </w:r>
              <w:proofErr w:type="spellStart"/>
              <w:r w:rsidRPr="00AD0FAD">
                <w:rPr>
                  <w:rStyle w:val="Hyperlink"/>
                  <w:sz w:val="20"/>
                  <w:szCs w:val="20"/>
                </w:rPr>
                <w:t>world</w:t>
              </w:r>
              <w:proofErr w:type="spellEnd"/>
            </w:hyperlink>
            <w:r w:rsidR="008820DB" w:rsidRPr="00AD0FAD">
              <w:rPr>
                <w:sz w:val="20"/>
                <w:szCs w:val="20"/>
              </w:rPr>
              <w:t xml:space="preserve"> </w:t>
            </w:r>
          </w:p>
        </w:tc>
      </w:tr>
      <w:tr w:rsidR="008820DB" w:rsidRPr="00AD0FAD" w14:paraId="54A1207E" w14:textId="77777777" w:rsidTr="00BD6CF7">
        <w:trPr>
          <w:trHeight w:val="41"/>
        </w:trPr>
        <w:tc>
          <w:tcPr>
            <w:tcW w:w="877" w:type="dxa"/>
            <w:gridSpan w:val="2"/>
            <w:tcMar>
              <w:top w:w="29" w:type="dxa"/>
              <w:left w:w="115" w:type="dxa"/>
              <w:bottom w:w="29" w:type="dxa"/>
              <w:right w:w="115" w:type="dxa"/>
            </w:tcMar>
          </w:tcPr>
          <w:p w14:paraId="308A7853" w14:textId="6973814B"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02/02</w:t>
            </w:r>
          </w:p>
        </w:tc>
        <w:tc>
          <w:tcPr>
            <w:tcW w:w="11797" w:type="dxa"/>
            <w:gridSpan w:val="2"/>
            <w:tcMar>
              <w:top w:w="29" w:type="dxa"/>
              <w:left w:w="115" w:type="dxa"/>
              <w:bottom w:w="29" w:type="dxa"/>
              <w:right w:w="115" w:type="dxa"/>
            </w:tcMar>
          </w:tcPr>
          <w:p w14:paraId="4B36C465" w14:textId="04EF0823" w:rsidR="008820DB" w:rsidRPr="00846B31" w:rsidRDefault="008820DB" w:rsidP="008820DB">
            <w:pPr>
              <w:spacing w:after="0"/>
              <w:rPr>
                <w:sz w:val="20"/>
                <w:szCs w:val="20"/>
              </w:rPr>
            </w:pPr>
            <w:r w:rsidRPr="00846B31">
              <w:rPr>
                <w:sz w:val="20"/>
                <w:szCs w:val="20"/>
              </w:rPr>
              <w:t xml:space="preserve">Prognozuojama, kad 2026 m. </w:t>
            </w:r>
            <w:r w:rsidR="00155E22">
              <w:rPr>
                <w:sz w:val="20"/>
                <w:szCs w:val="20"/>
              </w:rPr>
              <w:t xml:space="preserve">JK </w:t>
            </w:r>
            <w:r w:rsidRPr="00846B31">
              <w:rPr>
                <w:sz w:val="20"/>
                <w:szCs w:val="20"/>
              </w:rPr>
              <w:t xml:space="preserve">nedarbo lygis gali pasiekti penkerių metų aukštumas – apie 5,2 %. Ekonomikos augimas turėtų būti lėtas, nes jį stabdys anksčiau paskelbti mokesčių didinimai ir pasaulinis ekonominis neapibrėžtumas. Analitikai taip pat pažymi, kad didesni darbdavių </w:t>
            </w:r>
            <w:r w:rsidRPr="00846B31">
              <w:rPr>
                <w:sz w:val="20"/>
                <w:szCs w:val="20"/>
              </w:rPr>
              <w:lastRenderedPageBreak/>
              <w:t>mokesčiai ir galimi prekybos konfliktai gali mažinti verslo ir vartotojų išlaidas. Tikimasi, kad šiemet JK ekonomika augs apie 0,9 %, o vėlesniais metais augimas gali šiek tiek paspartėti.</w:t>
            </w:r>
          </w:p>
        </w:tc>
        <w:tc>
          <w:tcPr>
            <w:tcW w:w="2572" w:type="dxa"/>
            <w:gridSpan w:val="2"/>
            <w:tcMar>
              <w:top w:w="29" w:type="dxa"/>
              <w:left w:w="115" w:type="dxa"/>
              <w:bottom w:w="29" w:type="dxa"/>
              <w:right w:w="115" w:type="dxa"/>
            </w:tcMar>
          </w:tcPr>
          <w:p w14:paraId="0F193208" w14:textId="4A6AE156" w:rsidR="008820DB" w:rsidRPr="00AD0FAD" w:rsidRDefault="005960C9" w:rsidP="008820DB">
            <w:pPr>
              <w:spacing w:after="0"/>
              <w:rPr>
                <w:sz w:val="20"/>
                <w:szCs w:val="20"/>
              </w:rPr>
            </w:pPr>
            <w:hyperlink r:id="rId77" w:history="1">
              <w:r w:rsidRPr="00AD0FAD">
                <w:rPr>
                  <w:rStyle w:val="Hyperlink"/>
                  <w:sz w:val="20"/>
                  <w:szCs w:val="20"/>
                </w:rPr>
                <w:t xml:space="preserve">UK </w:t>
              </w:r>
              <w:proofErr w:type="spellStart"/>
              <w:r w:rsidRPr="00AD0FAD">
                <w:rPr>
                  <w:rStyle w:val="Hyperlink"/>
                  <w:sz w:val="20"/>
                  <w:szCs w:val="20"/>
                </w:rPr>
                <w:t>unemployment</w:t>
              </w:r>
              <w:proofErr w:type="spellEnd"/>
              <w:r w:rsidRPr="00AD0FAD">
                <w:rPr>
                  <w:rStyle w:val="Hyperlink"/>
                  <w:sz w:val="20"/>
                  <w:szCs w:val="20"/>
                </w:rPr>
                <w:t xml:space="preserve"> ‘will </w:t>
              </w:r>
              <w:proofErr w:type="spellStart"/>
              <w:r w:rsidRPr="00AD0FAD">
                <w:rPr>
                  <w:rStyle w:val="Hyperlink"/>
                  <w:sz w:val="20"/>
                  <w:szCs w:val="20"/>
                </w:rPr>
                <w:t>reach</w:t>
              </w:r>
              <w:proofErr w:type="spellEnd"/>
              <w:r w:rsidRPr="00AD0FAD">
                <w:rPr>
                  <w:rStyle w:val="Hyperlink"/>
                  <w:sz w:val="20"/>
                  <w:szCs w:val="20"/>
                </w:rPr>
                <w:t xml:space="preserve"> a </w:t>
              </w:r>
              <w:proofErr w:type="spellStart"/>
              <w:r w:rsidRPr="00AD0FAD">
                <w:rPr>
                  <w:rStyle w:val="Hyperlink"/>
                  <w:sz w:val="20"/>
                  <w:szCs w:val="20"/>
                </w:rPr>
                <w:t>five-year</w:t>
              </w:r>
              <w:proofErr w:type="spellEnd"/>
              <w:r w:rsidRPr="00AD0FAD">
                <w:rPr>
                  <w:rStyle w:val="Hyperlink"/>
                  <w:sz w:val="20"/>
                  <w:szCs w:val="20"/>
                </w:rPr>
                <w:t xml:space="preserve"> </w:t>
              </w:r>
              <w:proofErr w:type="spellStart"/>
              <w:r w:rsidRPr="00AD0FAD">
                <w:rPr>
                  <w:rStyle w:val="Hyperlink"/>
                  <w:sz w:val="20"/>
                  <w:szCs w:val="20"/>
                </w:rPr>
                <w:t>high</w:t>
              </w:r>
              <w:proofErr w:type="spellEnd"/>
              <w:r w:rsidRPr="00AD0FAD">
                <w:rPr>
                  <w:rStyle w:val="Hyperlink"/>
                  <w:sz w:val="20"/>
                  <w:szCs w:val="20"/>
                </w:rPr>
                <w:t xml:space="preserve"> </w:t>
              </w:r>
              <w:proofErr w:type="spellStart"/>
              <w:r w:rsidRPr="00AD0FAD">
                <w:rPr>
                  <w:rStyle w:val="Hyperlink"/>
                  <w:sz w:val="20"/>
                  <w:szCs w:val="20"/>
                </w:rPr>
                <w:t>this</w:t>
              </w:r>
              <w:proofErr w:type="spellEnd"/>
              <w:r w:rsidRPr="00AD0FAD">
                <w:rPr>
                  <w:rStyle w:val="Hyperlink"/>
                  <w:sz w:val="20"/>
                  <w:szCs w:val="20"/>
                </w:rPr>
                <w:t xml:space="preserve"> </w:t>
              </w:r>
              <w:proofErr w:type="spellStart"/>
              <w:r w:rsidRPr="00AD0FAD">
                <w:rPr>
                  <w:rStyle w:val="Hyperlink"/>
                  <w:sz w:val="20"/>
                  <w:szCs w:val="20"/>
                </w:rPr>
                <w:t>year</w:t>
              </w:r>
              <w:proofErr w:type="spellEnd"/>
              <w:r w:rsidRPr="00AD0FAD">
                <w:rPr>
                  <w:rStyle w:val="Hyperlink"/>
                  <w:sz w:val="20"/>
                  <w:szCs w:val="20"/>
                </w:rPr>
                <w:t>’</w:t>
              </w:r>
            </w:hyperlink>
            <w:r w:rsidR="008820DB" w:rsidRPr="00AD0FAD">
              <w:rPr>
                <w:sz w:val="20"/>
                <w:szCs w:val="20"/>
              </w:rPr>
              <w:t xml:space="preserve"> </w:t>
            </w:r>
          </w:p>
        </w:tc>
      </w:tr>
      <w:tr w:rsidR="008820DB" w:rsidRPr="00AD0FAD" w14:paraId="1ECAC591" w14:textId="77777777" w:rsidTr="00BD6CF7">
        <w:trPr>
          <w:trHeight w:val="41"/>
        </w:trPr>
        <w:tc>
          <w:tcPr>
            <w:tcW w:w="877" w:type="dxa"/>
            <w:gridSpan w:val="2"/>
            <w:tcMar>
              <w:top w:w="29" w:type="dxa"/>
              <w:left w:w="115" w:type="dxa"/>
              <w:bottom w:w="29" w:type="dxa"/>
              <w:right w:w="115" w:type="dxa"/>
            </w:tcMar>
          </w:tcPr>
          <w:p w14:paraId="5BC0CCE6" w14:textId="53EE879C"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02/02</w:t>
            </w:r>
          </w:p>
        </w:tc>
        <w:tc>
          <w:tcPr>
            <w:tcW w:w="11797" w:type="dxa"/>
            <w:gridSpan w:val="2"/>
            <w:tcMar>
              <w:top w:w="29" w:type="dxa"/>
              <w:left w:w="115" w:type="dxa"/>
              <w:bottom w:w="29" w:type="dxa"/>
              <w:right w:w="115" w:type="dxa"/>
            </w:tcMar>
          </w:tcPr>
          <w:p w14:paraId="0E818BF8" w14:textId="634E78E6" w:rsidR="008820DB" w:rsidRPr="00846B31" w:rsidRDefault="008820DB" w:rsidP="008820DB">
            <w:pPr>
              <w:spacing w:after="0"/>
              <w:rPr>
                <w:rFonts w:asciiTheme="minorHAnsi" w:hAnsiTheme="minorHAnsi" w:cstheme="minorHAnsi"/>
                <w:sz w:val="20"/>
                <w:szCs w:val="20"/>
              </w:rPr>
            </w:pPr>
            <w:r w:rsidRPr="00846B31">
              <w:rPr>
                <w:sz w:val="20"/>
                <w:szCs w:val="20"/>
              </w:rPr>
              <w:t>JK iždas siūlo iki 100 tūkst. svarų sterlingų kompensacijas darbuotojams, kad jie savanoriškai išeitų iš darbo, nes planuojama iki 2030 m. sumažinti apie 300 darbo vietų ir mažinti administracines išlaidas valstybės tarnyboje. Įdarbinimas kai kurioms pareigoms sustabdytas, o jei savanoriškai išeinančių nepakaks, gali išaugti priverstinių atleidimų. Profesinės sąjungos perspėja, kad tai gali pabloginti darbuotojų motyvaciją ir pakenkti valstybės gebėjimui valdyti ekonomiką.</w:t>
            </w:r>
          </w:p>
        </w:tc>
        <w:tc>
          <w:tcPr>
            <w:tcW w:w="2572" w:type="dxa"/>
            <w:gridSpan w:val="2"/>
            <w:tcMar>
              <w:top w:w="29" w:type="dxa"/>
              <w:left w:w="115" w:type="dxa"/>
              <w:bottom w:w="29" w:type="dxa"/>
              <w:right w:w="115" w:type="dxa"/>
            </w:tcMar>
          </w:tcPr>
          <w:p w14:paraId="1AE3589A" w14:textId="58556986" w:rsidR="008820DB" w:rsidRPr="00AD0FAD" w:rsidRDefault="005960C9" w:rsidP="008820DB">
            <w:pPr>
              <w:spacing w:after="0"/>
              <w:rPr>
                <w:rFonts w:asciiTheme="minorHAnsi" w:hAnsiTheme="minorHAnsi" w:cstheme="minorHAnsi"/>
                <w:sz w:val="20"/>
                <w:szCs w:val="20"/>
              </w:rPr>
            </w:pPr>
            <w:hyperlink r:id="rId78" w:history="1">
              <w:r w:rsidRPr="00AD0FAD">
                <w:rPr>
                  <w:rStyle w:val="Hyperlink"/>
                  <w:sz w:val="20"/>
                  <w:szCs w:val="20"/>
                </w:rPr>
                <w:t xml:space="preserve">UK </w:t>
              </w:r>
              <w:proofErr w:type="spellStart"/>
              <w:r w:rsidRPr="00AD0FAD">
                <w:rPr>
                  <w:rStyle w:val="Hyperlink"/>
                  <w:sz w:val="20"/>
                  <w:szCs w:val="20"/>
                </w:rPr>
                <w:t>Treasury</w:t>
              </w:r>
              <w:proofErr w:type="spellEnd"/>
              <w:r w:rsidRPr="00AD0FAD">
                <w:rPr>
                  <w:rStyle w:val="Hyperlink"/>
                  <w:sz w:val="20"/>
                  <w:szCs w:val="20"/>
                </w:rPr>
                <w:t xml:space="preserve"> </w:t>
              </w:r>
              <w:proofErr w:type="spellStart"/>
              <w:r w:rsidRPr="00AD0FAD">
                <w:rPr>
                  <w:rStyle w:val="Hyperlink"/>
                  <w:sz w:val="20"/>
                  <w:szCs w:val="20"/>
                </w:rPr>
                <w:t>offers</w:t>
              </w:r>
              <w:proofErr w:type="spellEnd"/>
              <w:r w:rsidRPr="00AD0FAD">
                <w:rPr>
                  <w:rStyle w:val="Hyperlink"/>
                  <w:sz w:val="20"/>
                  <w:szCs w:val="20"/>
                </w:rPr>
                <w:t xml:space="preserve"> </w:t>
              </w:r>
              <w:proofErr w:type="spellStart"/>
              <w:r w:rsidRPr="00AD0FAD">
                <w:rPr>
                  <w:rStyle w:val="Hyperlink"/>
                  <w:sz w:val="20"/>
                  <w:szCs w:val="20"/>
                </w:rPr>
                <w:t>up</w:t>
              </w:r>
              <w:proofErr w:type="spellEnd"/>
              <w:r w:rsidRPr="00AD0FAD">
                <w:rPr>
                  <w:rStyle w:val="Hyperlink"/>
                  <w:sz w:val="20"/>
                  <w:szCs w:val="20"/>
                </w:rPr>
                <w:t xml:space="preserve"> to £100,000 </w:t>
              </w:r>
              <w:proofErr w:type="spellStart"/>
              <w:r w:rsidRPr="00AD0FAD">
                <w:rPr>
                  <w:rStyle w:val="Hyperlink"/>
                  <w:sz w:val="20"/>
                  <w:szCs w:val="20"/>
                </w:rPr>
                <w:t>exit</w:t>
              </w:r>
              <w:proofErr w:type="spellEnd"/>
              <w:r w:rsidRPr="00AD0FAD">
                <w:rPr>
                  <w:rStyle w:val="Hyperlink"/>
                  <w:sz w:val="20"/>
                  <w:szCs w:val="20"/>
                </w:rPr>
                <w:t xml:space="preserve"> </w:t>
              </w:r>
              <w:proofErr w:type="spellStart"/>
              <w:r w:rsidRPr="00AD0FAD">
                <w:rPr>
                  <w:rStyle w:val="Hyperlink"/>
                  <w:sz w:val="20"/>
                  <w:szCs w:val="20"/>
                </w:rPr>
                <w:t>packages</w:t>
              </w:r>
              <w:proofErr w:type="spellEnd"/>
              <w:r w:rsidRPr="00AD0FAD">
                <w:rPr>
                  <w:rStyle w:val="Hyperlink"/>
                  <w:sz w:val="20"/>
                  <w:szCs w:val="20"/>
                </w:rPr>
                <w:t xml:space="preserve"> to </w:t>
              </w:r>
              <w:proofErr w:type="spellStart"/>
              <w:r w:rsidRPr="00AD0FAD">
                <w:rPr>
                  <w:rStyle w:val="Hyperlink"/>
                  <w:sz w:val="20"/>
                  <w:szCs w:val="20"/>
                </w:rPr>
                <w:t>cut</w:t>
              </w:r>
              <w:proofErr w:type="spellEnd"/>
              <w:r w:rsidRPr="00AD0FAD">
                <w:rPr>
                  <w:rStyle w:val="Hyperlink"/>
                  <w:sz w:val="20"/>
                  <w:szCs w:val="20"/>
                </w:rPr>
                <w:t xml:space="preserve"> </w:t>
              </w:r>
              <w:proofErr w:type="spellStart"/>
              <w:r w:rsidRPr="00AD0FAD">
                <w:rPr>
                  <w:rStyle w:val="Hyperlink"/>
                  <w:sz w:val="20"/>
                  <w:szCs w:val="20"/>
                </w:rPr>
                <w:t>hundreds</w:t>
              </w:r>
              <w:proofErr w:type="spellEnd"/>
              <w:r w:rsidRPr="00AD0FAD">
                <w:rPr>
                  <w:rStyle w:val="Hyperlink"/>
                  <w:sz w:val="20"/>
                  <w:szCs w:val="20"/>
                </w:rPr>
                <w:t xml:space="preserve"> of </w:t>
              </w:r>
              <w:proofErr w:type="spellStart"/>
              <w:r w:rsidRPr="00AD0FAD">
                <w:rPr>
                  <w:rStyle w:val="Hyperlink"/>
                  <w:sz w:val="20"/>
                  <w:szCs w:val="20"/>
                </w:rPr>
                <w:t>jobs</w:t>
              </w:r>
              <w:proofErr w:type="spellEnd"/>
            </w:hyperlink>
          </w:p>
        </w:tc>
      </w:tr>
      <w:tr w:rsidR="008820DB" w:rsidRPr="00AD0FAD" w14:paraId="74E37C05" w14:textId="77777777" w:rsidTr="00BD6CF7">
        <w:trPr>
          <w:trHeight w:val="41"/>
        </w:trPr>
        <w:tc>
          <w:tcPr>
            <w:tcW w:w="877" w:type="dxa"/>
            <w:gridSpan w:val="2"/>
            <w:tcMar>
              <w:top w:w="29" w:type="dxa"/>
              <w:left w:w="115" w:type="dxa"/>
              <w:bottom w:w="29" w:type="dxa"/>
              <w:right w:w="115" w:type="dxa"/>
            </w:tcMar>
          </w:tcPr>
          <w:p w14:paraId="57D09328" w14:textId="4CA6933E" w:rsidR="008820DB" w:rsidRPr="00AD0FAD" w:rsidRDefault="008820DB" w:rsidP="008820DB">
            <w:pPr>
              <w:spacing w:after="0"/>
              <w:jc w:val="both"/>
              <w:rPr>
                <w:rFonts w:asciiTheme="minorHAnsi" w:hAnsiTheme="minorHAnsi" w:cstheme="minorHAnsi"/>
                <w:sz w:val="20"/>
                <w:szCs w:val="20"/>
              </w:rPr>
            </w:pPr>
            <w:r w:rsidRPr="00AD0FAD">
              <w:rPr>
                <w:rFonts w:asciiTheme="minorHAnsi" w:hAnsiTheme="minorHAnsi" w:cstheme="minorHAnsi"/>
                <w:sz w:val="20"/>
                <w:szCs w:val="20"/>
              </w:rPr>
              <w:t>02/02</w:t>
            </w:r>
          </w:p>
        </w:tc>
        <w:tc>
          <w:tcPr>
            <w:tcW w:w="11797" w:type="dxa"/>
            <w:gridSpan w:val="2"/>
            <w:tcMar>
              <w:top w:w="29" w:type="dxa"/>
              <w:left w:w="115" w:type="dxa"/>
              <w:bottom w:w="29" w:type="dxa"/>
              <w:right w:w="115" w:type="dxa"/>
            </w:tcMar>
          </w:tcPr>
          <w:p w14:paraId="77AA3C4C" w14:textId="03C8E080" w:rsidR="008820DB" w:rsidRPr="00846B31" w:rsidRDefault="008820DB" w:rsidP="008820DB">
            <w:pPr>
              <w:spacing w:after="0"/>
              <w:rPr>
                <w:sz w:val="20"/>
                <w:szCs w:val="20"/>
              </w:rPr>
            </w:pPr>
            <w:r w:rsidRPr="00846B31">
              <w:rPr>
                <w:sz w:val="20"/>
                <w:szCs w:val="20"/>
              </w:rPr>
              <w:t xml:space="preserve">Straipsnyje teigiama, kad </w:t>
            </w:r>
            <w:r w:rsidR="00B16CE5">
              <w:rPr>
                <w:sz w:val="20"/>
                <w:szCs w:val="20"/>
              </w:rPr>
              <w:t>JK</w:t>
            </w:r>
            <w:r w:rsidRPr="00846B31">
              <w:rPr>
                <w:sz w:val="20"/>
                <w:szCs w:val="20"/>
              </w:rPr>
              <w:t xml:space="preserve"> rizikuoja prarasti vieną iš paskutinių investicinio patrauklumo pranašumų – pasitikėjimą teisine sistema ir sutarčių stabilumu. Kritikuojami </w:t>
            </w:r>
            <w:proofErr w:type="spellStart"/>
            <w:r w:rsidRPr="00155E22">
              <w:rPr>
                <w:i/>
                <w:iCs/>
                <w:sz w:val="20"/>
                <w:szCs w:val="20"/>
              </w:rPr>
              <w:t>Labour</w:t>
            </w:r>
            <w:proofErr w:type="spellEnd"/>
            <w:r w:rsidRPr="00155E22">
              <w:rPr>
                <w:i/>
                <w:iCs/>
                <w:sz w:val="20"/>
                <w:szCs w:val="20"/>
              </w:rPr>
              <w:t xml:space="preserve"> </w:t>
            </w:r>
            <w:proofErr w:type="spellStart"/>
            <w:r w:rsidRPr="00155E22">
              <w:rPr>
                <w:i/>
                <w:iCs/>
                <w:sz w:val="20"/>
                <w:szCs w:val="20"/>
              </w:rPr>
              <w:t>Party</w:t>
            </w:r>
            <w:proofErr w:type="spellEnd"/>
            <w:r w:rsidRPr="00846B31">
              <w:rPr>
                <w:sz w:val="20"/>
                <w:szCs w:val="20"/>
              </w:rPr>
              <w:t xml:space="preserve"> planai riboti žemės nuomos mokesčius jau sudarytoms nuomos sutartims, nes tai reikštų retrospektyvų teisėtų susitarimų perrašymą ir galėtų kainuoti pensijų fondams apie 30 mlrd. svarų. Autorius įspėja, kad toks precedentas mažina investuotojų pasitikėjimą ir gali atbaidyti ilgalaikes investicijas į energetiką, dirbtinį intelektą ar infrastruktūrą, taip pat kritikuoja ir </w:t>
            </w:r>
            <w:proofErr w:type="spellStart"/>
            <w:r w:rsidRPr="00155E22">
              <w:rPr>
                <w:i/>
                <w:iCs/>
                <w:sz w:val="20"/>
                <w:szCs w:val="20"/>
              </w:rPr>
              <w:t>Reform</w:t>
            </w:r>
            <w:proofErr w:type="spellEnd"/>
            <w:r w:rsidRPr="00155E22">
              <w:rPr>
                <w:i/>
                <w:iCs/>
                <w:sz w:val="20"/>
                <w:szCs w:val="20"/>
              </w:rPr>
              <w:t xml:space="preserve"> UK</w:t>
            </w:r>
            <w:r w:rsidRPr="00846B31">
              <w:rPr>
                <w:sz w:val="20"/>
                <w:szCs w:val="20"/>
              </w:rPr>
              <w:t xml:space="preserve"> siūlymus nutraukti esamas atsinaujinančios energetikos sutartis. Pagrindinė mintis – ekonomikos augimas kyla iš nuoseklumo ir patikimumo, o valdžios polinkis keisti taisykles atgaline data silpnina šalies reputaciją ir skatina kapitalą ieškoti stabilesnių rinkų.</w:t>
            </w:r>
          </w:p>
        </w:tc>
        <w:tc>
          <w:tcPr>
            <w:tcW w:w="2572" w:type="dxa"/>
            <w:gridSpan w:val="2"/>
            <w:tcMar>
              <w:top w:w="29" w:type="dxa"/>
              <w:left w:w="115" w:type="dxa"/>
              <w:bottom w:w="29" w:type="dxa"/>
              <w:right w:w="115" w:type="dxa"/>
            </w:tcMar>
          </w:tcPr>
          <w:p w14:paraId="58D8167C" w14:textId="558B1FFF" w:rsidR="008820DB" w:rsidRPr="00AD0FAD" w:rsidRDefault="005960C9" w:rsidP="008820DB">
            <w:pPr>
              <w:spacing w:after="0"/>
              <w:rPr>
                <w:sz w:val="20"/>
                <w:szCs w:val="20"/>
              </w:rPr>
            </w:pPr>
            <w:hyperlink r:id="rId79" w:history="1">
              <w:proofErr w:type="spellStart"/>
              <w:r w:rsidRPr="00AD0FAD">
                <w:rPr>
                  <w:rStyle w:val="Hyperlink"/>
                  <w:sz w:val="20"/>
                  <w:szCs w:val="20"/>
                </w:rPr>
                <w:t>Britain</w:t>
              </w:r>
              <w:proofErr w:type="spellEnd"/>
              <w:r w:rsidRPr="00AD0FAD">
                <w:rPr>
                  <w:rStyle w:val="Hyperlink"/>
                  <w:sz w:val="20"/>
                  <w:szCs w:val="20"/>
                </w:rPr>
                <w:t xml:space="preserve"> </w:t>
              </w:r>
              <w:proofErr w:type="spellStart"/>
              <w:r w:rsidRPr="00AD0FAD">
                <w:rPr>
                  <w:rStyle w:val="Hyperlink"/>
                  <w:sz w:val="20"/>
                  <w:szCs w:val="20"/>
                </w:rPr>
                <w:t>is</w:t>
              </w:r>
              <w:proofErr w:type="spellEnd"/>
              <w:r w:rsidRPr="00AD0FAD">
                <w:rPr>
                  <w:rStyle w:val="Hyperlink"/>
                  <w:sz w:val="20"/>
                  <w:szCs w:val="20"/>
                </w:rPr>
                <w:t xml:space="preserve"> </w:t>
              </w:r>
              <w:proofErr w:type="spellStart"/>
              <w:r w:rsidRPr="00AD0FAD">
                <w:rPr>
                  <w:rStyle w:val="Hyperlink"/>
                  <w:sz w:val="20"/>
                  <w:szCs w:val="20"/>
                </w:rPr>
                <w:t>throwing</w:t>
              </w:r>
              <w:proofErr w:type="spellEnd"/>
              <w:r w:rsidRPr="00AD0FAD">
                <w:rPr>
                  <w:rStyle w:val="Hyperlink"/>
                  <w:sz w:val="20"/>
                  <w:szCs w:val="20"/>
                </w:rPr>
                <w:t xml:space="preserve"> </w:t>
              </w:r>
              <w:proofErr w:type="spellStart"/>
              <w:r w:rsidRPr="00AD0FAD">
                <w:rPr>
                  <w:rStyle w:val="Hyperlink"/>
                  <w:sz w:val="20"/>
                  <w:szCs w:val="20"/>
                </w:rPr>
                <w:t>away</w:t>
              </w:r>
              <w:proofErr w:type="spellEnd"/>
              <w:r w:rsidRPr="00AD0FAD">
                <w:rPr>
                  <w:rStyle w:val="Hyperlink"/>
                  <w:sz w:val="20"/>
                  <w:szCs w:val="20"/>
                </w:rPr>
                <w:t xml:space="preserve"> </w:t>
              </w:r>
              <w:proofErr w:type="spellStart"/>
              <w:r w:rsidRPr="00AD0FAD">
                <w:rPr>
                  <w:rStyle w:val="Hyperlink"/>
                  <w:sz w:val="20"/>
                  <w:szCs w:val="20"/>
                </w:rPr>
                <w:t>one</w:t>
              </w:r>
              <w:proofErr w:type="spellEnd"/>
              <w:r w:rsidRPr="00AD0FAD">
                <w:rPr>
                  <w:rStyle w:val="Hyperlink"/>
                  <w:sz w:val="20"/>
                  <w:szCs w:val="20"/>
                </w:rPr>
                <w:t xml:space="preserve"> of </w:t>
              </w:r>
              <w:proofErr w:type="spellStart"/>
              <w:r w:rsidRPr="00AD0FAD">
                <w:rPr>
                  <w:rStyle w:val="Hyperlink"/>
                  <w:sz w:val="20"/>
                  <w:szCs w:val="20"/>
                </w:rPr>
                <w:t>its</w:t>
              </w:r>
              <w:proofErr w:type="spellEnd"/>
              <w:r w:rsidRPr="00AD0FAD">
                <w:rPr>
                  <w:rStyle w:val="Hyperlink"/>
                  <w:sz w:val="20"/>
                  <w:szCs w:val="20"/>
                </w:rPr>
                <w:t xml:space="preserve"> </w:t>
              </w:r>
              <w:proofErr w:type="spellStart"/>
              <w:r w:rsidRPr="00AD0FAD">
                <w:rPr>
                  <w:rStyle w:val="Hyperlink"/>
                  <w:sz w:val="20"/>
                  <w:szCs w:val="20"/>
                </w:rPr>
                <w:t>last</w:t>
              </w:r>
              <w:proofErr w:type="spellEnd"/>
              <w:r w:rsidRPr="00AD0FAD">
                <w:rPr>
                  <w:rStyle w:val="Hyperlink"/>
                  <w:sz w:val="20"/>
                  <w:szCs w:val="20"/>
                </w:rPr>
                <w:t xml:space="preserve"> </w:t>
              </w:r>
              <w:proofErr w:type="spellStart"/>
              <w:r w:rsidRPr="00AD0FAD">
                <w:rPr>
                  <w:rStyle w:val="Hyperlink"/>
                  <w:sz w:val="20"/>
                  <w:szCs w:val="20"/>
                </w:rPr>
                <w:t>investment</w:t>
              </w:r>
              <w:proofErr w:type="spellEnd"/>
              <w:r w:rsidRPr="00AD0FAD">
                <w:rPr>
                  <w:rStyle w:val="Hyperlink"/>
                  <w:sz w:val="20"/>
                  <w:szCs w:val="20"/>
                </w:rPr>
                <w:t xml:space="preserve"> </w:t>
              </w:r>
              <w:proofErr w:type="spellStart"/>
              <w:r w:rsidRPr="00AD0FAD">
                <w:rPr>
                  <w:rStyle w:val="Hyperlink"/>
                  <w:sz w:val="20"/>
                  <w:szCs w:val="20"/>
                </w:rPr>
                <w:t>advantages</w:t>
              </w:r>
              <w:proofErr w:type="spellEnd"/>
            </w:hyperlink>
            <w:r w:rsidR="008820DB" w:rsidRPr="00AD0FAD">
              <w:rPr>
                <w:sz w:val="20"/>
                <w:szCs w:val="20"/>
              </w:rPr>
              <w:t xml:space="preserve"> </w:t>
            </w:r>
          </w:p>
        </w:tc>
      </w:tr>
      <w:tr w:rsidR="008820DB" w:rsidRPr="00AD0FAD" w14:paraId="5BF938AB" w14:textId="77777777" w:rsidTr="00BD6CF7">
        <w:trPr>
          <w:trHeight w:val="41"/>
        </w:trPr>
        <w:tc>
          <w:tcPr>
            <w:tcW w:w="877" w:type="dxa"/>
            <w:gridSpan w:val="2"/>
            <w:tcMar>
              <w:top w:w="29" w:type="dxa"/>
              <w:left w:w="115" w:type="dxa"/>
              <w:bottom w:w="29" w:type="dxa"/>
              <w:right w:w="115" w:type="dxa"/>
            </w:tcMar>
          </w:tcPr>
          <w:p w14:paraId="6E29A8EC" w14:textId="2A22684A" w:rsidR="008820DB" w:rsidRPr="00AD0FAD" w:rsidRDefault="00155E22" w:rsidP="008820DB">
            <w:pPr>
              <w:spacing w:after="0"/>
              <w:jc w:val="both"/>
              <w:rPr>
                <w:rFonts w:asciiTheme="minorHAnsi" w:hAnsiTheme="minorHAnsi" w:cstheme="minorHAnsi"/>
                <w:sz w:val="20"/>
                <w:szCs w:val="20"/>
              </w:rPr>
            </w:pPr>
            <w:r>
              <w:rPr>
                <w:rFonts w:asciiTheme="minorHAnsi" w:hAnsiTheme="minorHAnsi" w:cstheme="minorHAnsi"/>
                <w:sz w:val="20"/>
                <w:szCs w:val="20"/>
              </w:rPr>
              <w:t>04/02</w:t>
            </w:r>
          </w:p>
        </w:tc>
        <w:tc>
          <w:tcPr>
            <w:tcW w:w="11797" w:type="dxa"/>
            <w:gridSpan w:val="2"/>
            <w:tcMar>
              <w:top w:w="29" w:type="dxa"/>
              <w:left w:w="115" w:type="dxa"/>
              <w:bottom w:w="29" w:type="dxa"/>
              <w:right w:w="115" w:type="dxa"/>
            </w:tcMar>
          </w:tcPr>
          <w:p w14:paraId="4F42644A" w14:textId="013E534E" w:rsidR="008820DB" w:rsidRPr="00846B31" w:rsidRDefault="008820DB" w:rsidP="008820DB">
            <w:pPr>
              <w:spacing w:after="0"/>
              <w:rPr>
                <w:sz w:val="20"/>
                <w:szCs w:val="20"/>
              </w:rPr>
            </w:pPr>
            <w:r w:rsidRPr="00846B31">
              <w:rPr>
                <w:sz w:val="20"/>
                <w:szCs w:val="20"/>
              </w:rPr>
              <w:t>2026 m. vasario mėn. JK patvirtino, kad dalis 2025 m. Darbo teisių reformų bus atidėtos iki 2027 m., suteikiant darbdaviams daugiau laiko prisitaikyti. Vėliau įsigalios taisyklės dėl „</w:t>
            </w:r>
            <w:proofErr w:type="spellStart"/>
            <w:r w:rsidRPr="00846B31">
              <w:rPr>
                <w:i/>
                <w:iCs/>
                <w:sz w:val="20"/>
                <w:szCs w:val="20"/>
              </w:rPr>
              <w:t>fire-and-rehire</w:t>
            </w:r>
            <w:proofErr w:type="spellEnd"/>
            <w:r w:rsidRPr="00846B31">
              <w:rPr>
                <w:sz w:val="20"/>
                <w:szCs w:val="20"/>
              </w:rPr>
              <w:t xml:space="preserve">“ ir lankstaus darbo atsisakymo, o profesinių sąjungų pripažinimo pakeitimai pradės galioti jau nuo 2026 m. balandžio mėn. </w:t>
            </w:r>
          </w:p>
        </w:tc>
        <w:tc>
          <w:tcPr>
            <w:tcW w:w="2572" w:type="dxa"/>
            <w:gridSpan w:val="2"/>
            <w:tcMar>
              <w:top w:w="29" w:type="dxa"/>
              <w:left w:w="115" w:type="dxa"/>
              <w:bottom w:w="29" w:type="dxa"/>
              <w:right w:w="115" w:type="dxa"/>
            </w:tcMar>
          </w:tcPr>
          <w:p w14:paraId="410E4852" w14:textId="55F070A9" w:rsidR="008820DB" w:rsidRPr="00AD0FAD" w:rsidRDefault="005960C9" w:rsidP="008820DB">
            <w:pPr>
              <w:spacing w:after="0"/>
              <w:rPr>
                <w:sz w:val="20"/>
                <w:szCs w:val="20"/>
              </w:rPr>
            </w:pPr>
            <w:hyperlink r:id="rId80" w:history="1">
              <w:proofErr w:type="spellStart"/>
              <w:r w:rsidRPr="00AD0FAD">
                <w:rPr>
                  <w:rStyle w:val="Hyperlink"/>
                  <w:sz w:val="20"/>
                  <w:szCs w:val="20"/>
                </w:rPr>
                <w:t>Make</w:t>
              </w:r>
              <w:proofErr w:type="spellEnd"/>
              <w:r w:rsidRPr="00AD0FAD">
                <w:rPr>
                  <w:rStyle w:val="Hyperlink"/>
                  <w:sz w:val="20"/>
                  <w:szCs w:val="20"/>
                </w:rPr>
                <w:t xml:space="preserve"> </w:t>
              </w:r>
              <w:proofErr w:type="spellStart"/>
              <w:r w:rsidRPr="00AD0FAD">
                <w:rPr>
                  <w:rStyle w:val="Hyperlink"/>
                  <w:sz w:val="20"/>
                  <w:szCs w:val="20"/>
                </w:rPr>
                <w:t>Work</w:t>
              </w:r>
              <w:proofErr w:type="spellEnd"/>
              <w:r w:rsidRPr="00AD0FAD">
                <w:rPr>
                  <w:rStyle w:val="Hyperlink"/>
                  <w:sz w:val="20"/>
                  <w:szCs w:val="20"/>
                </w:rPr>
                <w:t xml:space="preserve"> </w:t>
              </w:r>
              <w:proofErr w:type="spellStart"/>
              <w:r w:rsidRPr="00AD0FAD">
                <w:rPr>
                  <w:rStyle w:val="Hyperlink"/>
                  <w:sz w:val="20"/>
                  <w:szCs w:val="20"/>
                </w:rPr>
                <w:t>Pay</w:t>
              </w:r>
              <w:proofErr w:type="spellEnd"/>
              <w:r w:rsidRPr="00AD0FAD">
                <w:rPr>
                  <w:rStyle w:val="Hyperlink"/>
                  <w:sz w:val="20"/>
                  <w:szCs w:val="20"/>
                </w:rPr>
                <w:t xml:space="preserve">: </w:t>
              </w:r>
              <w:proofErr w:type="spellStart"/>
              <w:r w:rsidRPr="00AD0FAD">
                <w:rPr>
                  <w:rStyle w:val="Hyperlink"/>
                  <w:sz w:val="20"/>
                  <w:szCs w:val="20"/>
                </w:rPr>
                <w:t>fire</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rehire</w:t>
              </w:r>
              <w:proofErr w:type="spellEnd"/>
              <w:r w:rsidRPr="00AD0FAD">
                <w:rPr>
                  <w:rStyle w:val="Hyperlink"/>
                  <w:sz w:val="20"/>
                  <w:szCs w:val="20"/>
                </w:rPr>
                <w:t xml:space="preserve"> – </w:t>
              </w:r>
              <w:proofErr w:type="spellStart"/>
              <w:r w:rsidRPr="00AD0FAD">
                <w:rPr>
                  <w:rStyle w:val="Hyperlink"/>
                  <w:sz w:val="20"/>
                  <w:szCs w:val="20"/>
                </w:rPr>
                <w:t>changes</w:t>
              </w:r>
              <w:proofErr w:type="spellEnd"/>
              <w:r w:rsidRPr="00AD0FAD">
                <w:rPr>
                  <w:rStyle w:val="Hyperlink"/>
                  <w:sz w:val="20"/>
                  <w:szCs w:val="20"/>
                </w:rPr>
                <w:t xml:space="preserve"> to </w:t>
              </w:r>
              <w:proofErr w:type="spellStart"/>
              <w:r w:rsidRPr="00AD0FAD">
                <w:rPr>
                  <w:rStyle w:val="Hyperlink"/>
                  <w:sz w:val="20"/>
                  <w:szCs w:val="20"/>
                </w:rPr>
                <w:t>expenses</w:t>
              </w:r>
              <w:proofErr w:type="spellEnd"/>
              <w:r w:rsidRPr="00AD0FAD">
                <w:rPr>
                  <w:rStyle w:val="Hyperlink"/>
                  <w:sz w:val="20"/>
                  <w:szCs w:val="20"/>
                </w:rPr>
                <w:t xml:space="preserve">, </w:t>
              </w:r>
              <w:proofErr w:type="spellStart"/>
              <w:r w:rsidRPr="00AD0FAD">
                <w:rPr>
                  <w:rStyle w:val="Hyperlink"/>
                  <w:sz w:val="20"/>
                  <w:szCs w:val="20"/>
                </w:rPr>
                <w:t>benefits</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shift</w:t>
              </w:r>
              <w:proofErr w:type="spellEnd"/>
              <w:r w:rsidRPr="00AD0FAD">
                <w:rPr>
                  <w:rStyle w:val="Hyperlink"/>
                  <w:sz w:val="20"/>
                  <w:szCs w:val="20"/>
                </w:rPr>
                <w:t xml:space="preserve"> </w:t>
              </w:r>
              <w:proofErr w:type="spellStart"/>
              <w:r w:rsidRPr="00AD0FAD">
                <w:rPr>
                  <w:rStyle w:val="Hyperlink"/>
                  <w:sz w:val="20"/>
                  <w:szCs w:val="20"/>
                </w:rPr>
                <w:t>patterns</w:t>
              </w:r>
              <w:proofErr w:type="spellEnd"/>
            </w:hyperlink>
          </w:p>
        </w:tc>
      </w:tr>
      <w:tr w:rsidR="00155E22" w:rsidRPr="00AD0FAD" w14:paraId="5638DC7E" w14:textId="77777777" w:rsidTr="00BD6CF7">
        <w:trPr>
          <w:trHeight w:val="41"/>
        </w:trPr>
        <w:tc>
          <w:tcPr>
            <w:tcW w:w="877" w:type="dxa"/>
            <w:gridSpan w:val="2"/>
            <w:tcMar>
              <w:top w:w="29" w:type="dxa"/>
              <w:left w:w="115" w:type="dxa"/>
              <w:bottom w:w="29" w:type="dxa"/>
              <w:right w:w="115" w:type="dxa"/>
            </w:tcMar>
          </w:tcPr>
          <w:p w14:paraId="3AD017DA" w14:textId="6B9269EB" w:rsidR="00155E22"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05/02</w:t>
            </w:r>
          </w:p>
        </w:tc>
        <w:tc>
          <w:tcPr>
            <w:tcW w:w="11797" w:type="dxa"/>
            <w:gridSpan w:val="2"/>
            <w:tcMar>
              <w:top w:w="29" w:type="dxa"/>
              <w:left w:w="115" w:type="dxa"/>
              <w:bottom w:w="29" w:type="dxa"/>
              <w:right w:w="115" w:type="dxa"/>
            </w:tcMar>
          </w:tcPr>
          <w:p w14:paraId="5C2FCD27" w14:textId="6AF6445F" w:rsidR="00155E22" w:rsidRPr="00846B31" w:rsidRDefault="00155E22" w:rsidP="00155E22">
            <w:pPr>
              <w:spacing w:after="0"/>
              <w:rPr>
                <w:sz w:val="20"/>
                <w:szCs w:val="20"/>
              </w:rPr>
            </w:pPr>
            <w:r w:rsidRPr="00846B31">
              <w:rPr>
                <w:sz w:val="20"/>
                <w:szCs w:val="20"/>
              </w:rPr>
              <w:t>Anglijos bankas paliko bazinę palūkanų normą 3,75 proc., tačiau sprendimas buvo priimtas labai nedidele persvara (5–4). Tikimasi, kad jei infliacija toliau mažės, 2026 m. antroje pusėje palūkanos galėtų būti sumažintos maždaug iki 3,25 proc.</w:t>
            </w:r>
          </w:p>
        </w:tc>
        <w:tc>
          <w:tcPr>
            <w:tcW w:w="2572" w:type="dxa"/>
            <w:gridSpan w:val="2"/>
            <w:tcMar>
              <w:top w:w="29" w:type="dxa"/>
              <w:left w:w="115" w:type="dxa"/>
              <w:bottom w:w="29" w:type="dxa"/>
              <w:right w:w="115" w:type="dxa"/>
            </w:tcMar>
          </w:tcPr>
          <w:p w14:paraId="30DE2B88" w14:textId="04A9CEDA" w:rsidR="00155E22" w:rsidRPr="00AD0FAD" w:rsidRDefault="00155E22" w:rsidP="00155E22">
            <w:pPr>
              <w:spacing w:after="0"/>
              <w:rPr>
                <w:sz w:val="20"/>
                <w:szCs w:val="20"/>
              </w:rPr>
            </w:pPr>
            <w:hyperlink r:id="rId81" w:history="1">
              <w:r w:rsidRPr="00AD0FAD">
                <w:rPr>
                  <w:rStyle w:val="Hyperlink"/>
                  <w:sz w:val="20"/>
                  <w:szCs w:val="20"/>
                </w:rPr>
                <w:t xml:space="preserve">Bank Of </w:t>
              </w:r>
              <w:proofErr w:type="spellStart"/>
              <w:r w:rsidRPr="00AD0FAD">
                <w:rPr>
                  <w:rStyle w:val="Hyperlink"/>
                  <w:sz w:val="20"/>
                  <w:szCs w:val="20"/>
                </w:rPr>
                <w:t>England</w:t>
              </w:r>
              <w:proofErr w:type="spellEnd"/>
            </w:hyperlink>
          </w:p>
        </w:tc>
      </w:tr>
      <w:tr w:rsidR="00155E22" w:rsidRPr="00AD0FAD" w14:paraId="039B261C" w14:textId="77777777" w:rsidTr="00BD6CF7">
        <w:trPr>
          <w:trHeight w:val="41"/>
        </w:trPr>
        <w:tc>
          <w:tcPr>
            <w:tcW w:w="877" w:type="dxa"/>
            <w:gridSpan w:val="2"/>
            <w:tcMar>
              <w:top w:w="29" w:type="dxa"/>
              <w:left w:w="115" w:type="dxa"/>
              <w:bottom w:w="29" w:type="dxa"/>
              <w:right w:w="115" w:type="dxa"/>
            </w:tcMar>
          </w:tcPr>
          <w:p w14:paraId="25E2F0C0" w14:textId="7F73492C"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05/02</w:t>
            </w:r>
          </w:p>
        </w:tc>
        <w:tc>
          <w:tcPr>
            <w:tcW w:w="11797" w:type="dxa"/>
            <w:gridSpan w:val="2"/>
            <w:tcMar>
              <w:top w:w="29" w:type="dxa"/>
              <w:left w:w="115" w:type="dxa"/>
              <w:bottom w:w="29" w:type="dxa"/>
              <w:right w:w="115" w:type="dxa"/>
            </w:tcMar>
          </w:tcPr>
          <w:p w14:paraId="0E3AB3B8" w14:textId="2D646CB9" w:rsidR="00155E22" w:rsidRPr="00846B31" w:rsidRDefault="00155E22" w:rsidP="00155E22">
            <w:pPr>
              <w:spacing w:after="0"/>
              <w:rPr>
                <w:sz w:val="20"/>
                <w:szCs w:val="20"/>
              </w:rPr>
            </w:pPr>
            <w:r w:rsidRPr="00846B31">
              <w:rPr>
                <w:sz w:val="20"/>
                <w:szCs w:val="20"/>
              </w:rPr>
              <w:t xml:space="preserve">Du dideli Kanados pensijų fondai – </w:t>
            </w:r>
            <w:proofErr w:type="spellStart"/>
            <w:r w:rsidRPr="00155E22">
              <w:rPr>
                <w:i/>
                <w:iCs/>
                <w:sz w:val="20"/>
                <w:szCs w:val="20"/>
              </w:rPr>
              <w:t>Canada</w:t>
            </w:r>
            <w:proofErr w:type="spellEnd"/>
            <w:r w:rsidRPr="00155E22">
              <w:rPr>
                <w:i/>
                <w:iCs/>
                <w:sz w:val="20"/>
                <w:szCs w:val="20"/>
              </w:rPr>
              <w:t xml:space="preserve"> </w:t>
            </w:r>
            <w:proofErr w:type="spellStart"/>
            <w:r w:rsidRPr="00155E22">
              <w:rPr>
                <w:i/>
                <w:iCs/>
                <w:sz w:val="20"/>
                <w:szCs w:val="20"/>
              </w:rPr>
              <w:t>Pension</w:t>
            </w:r>
            <w:proofErr w:type="spellEnd"/>
            <w:r w:rsidRPr="00155E22">
              <w:rPr>
                <w:i/>
                <w:iCs/>
                <w:sz w:val="20"/>
                <w:szCs w:val="20"/>
              </w:rPr>
              <w:t xml:space="preserve"> </w:t>
            </w:r>
            <w:proofErr w:type="spellStart"/>
            <w:r w:rsidRPr="00155E22">
              <w:rPr>
                <w:i/>
                <w:iCs/>
                <w:sz w:val="20"/>
                <w:szCs w:val="20"/>
              </w:rPr>
              <w:t>Plan</w:t>
            </w:r>
            <w:proofErr w:type="spellEnd"/>
            <w:r w:rsidRPr="00155E22">
              <w:rPr>
                <w:i/>
                <w:iCs/>
                <w:sz w:val="20"/>
                <w:szCs w:val="20"/>
              </w:rPr>
              <w:t xml:space="preserve"> </w:t>
            </w:r>
            <w:proofErr w:type="spellStart"/>
            <w:r w:rsidRPr="00155E22">
              <w:rPr>
                <w:i/>
                <w:iCs/>
                <w:sz w:val="20"/>
                <w:szCs w:val="20"/>
              </w:rPr>
              <w:t>Investment</w:t>
            </w:r>
            <w:proofErr w:type="spellEnd"/>
            <w:r w:rsidRPr="00155E22">
              <w:rPr>
                <w:i/>
                <w:iCs/>
                <w:sz w:val="20"/>
                <w:szCs w:val="20"/>
              </w:rPr>
              <w:t xml:space="preserve"> </w:t>
            </w:r>
            <w:proofErr w:type="spellStart"/>
            <w:r w:rsidRPr="00155E22">
              <w:rPr>
                <w:i/>
                <w:iCs/>
                <w:sz w:val="20"/>
                <w:szCs w:val="20"/>
              </w:rPr>
              <w:t>Board</w:t>
            </w:r>
            <w:proofErr w:type="spellEnd"/>
            <w:r w:rsidRPr="00846B31">
              <w:rPr>
                <w:sz w:val="20"/>
                <w:szCs w:val="20"/>
              </w:rPr>
              <w:t xml:space="preserve"> ir </w:t>
            </w:r>
            <w:proofErr w:type="spellStart"/>
            <w:r w:rsidRPr="00155E22">
              <w:rPr>
                <w:i/>
                <w:iCs/>
                <w:sz w:val="20"/>
                <w:szCs w:val="20"/>
              </w:rPr>
              <w:t>Ontario</w:t>
            </w:r>
            <w:proofErr w:type="spellEnd"/>
            <w:r w:rsidRPr="00155E22">
              <w:rPr>
                <w:i/>
                <w:iCs/>
                <w:sz w:val="20"/>
                <w:szCs w:val="20"/>
              </w:rPr>
              <w:t xml:space="preserve"> </w:t>
            </w:r>
            <w:proofErr w:type="spellStart"/>
            <w:r w:rsidRPr="00155E22">
              <w:rPr>
                <w:i/>
                <w:iCs/>
                <w:sz w:val="20"/>
                <w:szCs w:val="20"/>
              </w:rPr>
              <w:t>Municipal</w:t>
            </w:r>
            <w:proofErr w:type="spellEnd"/>
            <w:r w:rsidRPr="00155E22">
              <w:rPr>
                <w:i/>
                <w:iCs/>
                <w:sz w:val="20"/>
                <w:szCs w:val="20"/>
              </w:rPr>
              <w:t xml:space="preserve"> </w:t>
            </w:r>
            <w:proofErr w:type="spellStart"/>
            <w:r w:rsidRPr="00155E22">
              <w:rPr>
                <w:i/>
                <w:iCs/>
                <w:sz w:val="20"/>
                <w:szCs w:val="20"/>
              </w:rPr>
              <w:t>Employees</w:t>
            </w:r>
            <w:proofErr w:type="spellEnd"/>
            <w:r w:rsidRPr="00155E22">
              <w:rPr>
                <w:i/>
                <w:iCs/>
                <w:sz w:val="20"/>
                <w:szCs w:val="20"/>
              </w:rPr>
              <w:t xml:space="preserve"> </w:t>
            </w:r>
            <w:proofErr w:type="spellStart"/>
            <w:r w:rsidRPr="00155E22">
              <w:rPr>
                <w:i/>
                <w:iCs/>
                <w:sz w:val="20"/>
                <w:szCs w:val="20"/>
              </w:rPr>
              <w:t>Retirement</w:t>
            </w:r>
            <w:proofErr w:type="spellEnd"/>
            <w:r w:rsidRPr="00155E22">
              <w:rPr>
                <w:i/>
                <w:iCs/>
                <w:sz w:val="20"/>
                <w:szCs w:val="20"/>
              </w:rPr>
              <w:t xml:space="preserve"> System</w:t>
            </w:r>
            <w:r w:rsidRPr="00846B31">
              <w:rPr>
                <w:sz w:val="20"/>
                <w:szCs w:val="20"/>
              </w:rPr>
              <w:t xml:space="preserve"> – planuoja parduoti savo akcijas didžiausiame JK uostų operatoriuje </w:t>
            </w:r>
            <w:proofErr w:type="spellStart"/>
            <w:r w:rsidRPr="00155E22">
              <w:rPr>
                <w:i/>
                <w:iCs/>
                <w:sz w:val="20"/>
                <w:szCs w:val="20"/>
              </w:rPr>
              <w:t>Associated</w:t>
            </w:r>
            <w:proofErr w:type="spellEnd"/>
            <w:r w:rsidRPr="00155E22">
              <w:rPr>
                <w:i/>
                <w:iCs/>
                <w:sz w:val="20"/>
                <w:szCs w:val="20"/>
              </w:rPr>
              <w:t xml:space="preserve"> </w:t>
            </w:r>
            <w:proofErr w:type="spellStart"/>
            <w:r w:rsidRPr="00155E22">
              <w:rPr>
                <w:i/>
                <w:iCs/>
                <w:sz w:val="20"/>
                <w:szCs w:val="20"/>
              </w:rPr>
              <w:t>British</w:t>
            </w:r>
            <w:proofErr w:type="spellEnd"/>
            <w:r w:rsidRPr="00155E22">
              <w:rPr>
                <w:i/>
                <w:iCs/>
                <w:sz w:val="20"/>
                <w:szCs w:val="20"/>
              </w:rPr>
              <w:t xml:space="preserve"> </w:t>
            </w:r>
            <w:proofErr w:type="spellStart"/>
            <w:r w:rsidRPr="00155E22">
              <w:rPr>
                <w:i/>
                <w:iCs/>
                <w:sz w:val="20"/>
                <w:szCs w:val="20"/>
              </w:rPr>
              <w:t>Ports</w:t>
            </w:r>
            <w:proofErr w:type="spellEnd"/>
            <w:r w:rsidRPr="00846B31">
              <w:rPr>
                <w:sz w:val="20"/>
                <w:szCs w:val="20"/>
              </w:rPr>
              <w:t xml:space="preserve">, tikėdamiesi įvertinimo, viršijančio 10 mlrd. svarų. Fondai pasamdė </w:t>
            </w:r>
            <w:r w:rsidRPr="00155E22">
              <w:rPr>
                <w:i/>
                <w:iCs/>
                <w:sz w:val="20"/>
                <w:szCs w:val="20"/>
              </w:rPr>
              <w:t xml:space="preserve">Morgan </w:t>
            </w:r>
            <w:proofErr w:type="spellStart"/>
            <w:r w:rsidRPr="00155E22">
              <w:rPr>
                <w:i/>
                <w:iCs/>
                <w:sz w:val="20"/>
                <w:szCs w:val="20"/>
              </w:rPr>
              <w:t>Stanley</w:t>
            </w:r>
            <w:proofErr w:type="spellEnd"/>
            <w:r w:rsidRPr="00846B31">
              <w:rPr>
                <w:sz w:val="20"/>
                <w:szCs w:val="20"/>
              </w:rPr>
              <w:t xml:space="preserve">, kad ištirtų galimą sandorį, kuris galėtų įvykti jau šių metų antroje pusėje, nors derybos dar ankstyvos stadijos. ABP valdo 21 uostą, įskaitant </w:t>
            </w:r>
            <w:proofErr w:type="spellStart"/>
            <w:r w:rsidRPr="00846B31">
              <w:rPr>
                <w:sz w:val="20"/>
                <w:szCs w:val="20"/>
              </w:rPr>
              <w:t>Sautamptoną</w:t>
            </w:r>
            <w:proofErr w:type="spellEnd"/>
            <w:r w:rsidRPr="00846B31">
              <w:rPr>
                <w:sz w:val="20"/>
                <w:szCs w:val="20"/>
              </w:rPr>
              <w:t xml:space="preserve"> ir </w:t>
            </w:r>
            <w:proofErr w:type="spellStart"/>
            <w:r w:rsidRPr="00846B31">
              <w:rPr>
                <w:sz w:val="20"/>
                <w:szCs w:val="20"/>
              </w:rPr>
              <w:t>Hamberį</w:t>
            </w:r>
            <w:proofErr w:type="spellEnd"/>
            <w:r w:rsidRPr="00846B31">
              <w:rPr>
                <w:sz w:val="20"/>
                <w:szCs w:val="20"/>
              </w:rPr>
              <w:t>, ir aptarnauja apie ketvirtadalį JK jūrų prekybos, taip pat plečia veiklą atsinaujinančios energetikos srityje. Galimas pardavimas rodo augantį privataus kapitalo susidomėjimą infrastruktūros turtais, laikomais stabilios grąžos šaltiniu.</w:t>
            </w:r>
          </w:p>
        </w:tc>
        <w:tc>
          <w:tcPr>
            <w:tcW w:w="2572" w:type="dxa"/>
            <w:gridSpan w:val="2"/>
            <w:tcMar>
              <w:top w:w="29" w:type="dxa"/>
              <w:left w:w="115" w:type="dxa"/>
              <w:bottom w:w="29" w:type="dxa"/>
              <w:right w:w="115" w:type="dxa"/>
            </w:tcMar>
          </w:tcPr>
          <w:p w14:paraId="7D0D55A2" w14:textId="1C6EB302" w:rsidR="00155E22" w:rsidRPr="00AD0FAD" w:rsidRDefault="00155E22" w:rsidP="00155E22">
            <w:pPr>
              <w:spacing w:after="0"/>
              <w:rPr>
                <w:sz w:val="20"/>
                <w:szCs w:val="20"/>
              </w:rPr>
            </w:pPr>
            <w:hyperlink r:id="rId82" w:history="1">
              <w:proofErr w:type="spellStart"/>
              <w:r w:rsidRPr="00AD0FAD">
                <w:rPr>
                  <w:rStyle w:val="Hyperlink"/>
                  <w:sz w:val="20"/>
                  <w:szCs w:val="20"/>
                </w:rPr>
                <w:t>Canadian</w:t>
              </w:r>
              <w:proofErr w:type="spellEnd"/>
              <w:r w:rsidRPr="00AD0FAD">
                <w:rPr>
                  <w:rStyle w:val="Hyperlink"/>
                  <w:sz w:val="20"/>
                  <w:szCs w:val="20"/>
                </w:rPr>
                <w:t xml:space="preserve"> </w:t>
              </w:r>
              <w:proofErr w:type="spellStart"/>
              <w:r w:rsidRPr="00AD0FAD">
                <w:rPr>
                  <w:rStyle w:val="Hyperlink"/>
                  <w:sz w:val="20"/>
                  <w:szCs w:val="20"/>
                </w:rPr>
                <w:t>pension</w:t>
              </w:r>
              <w:proofErr w:type="spellEnd"/>
              <w:r w:rsidRPr="00AD0FAD">
                <w:rPr>
                  <w:rStyle w:val="Hyperlink"/>
                  <w:sz w:val="20"/>
                  <w:szCs w:val="20"/>
                </w:rPr>
                <w:t xml:space="preserve"> </w:t>
              </w:r>
              <w:proofErr w:type="spellStart"/>
              <w:r w:rsidRPr="00AD0FAD">
                <w:rPr>
                  <w:rStyle w:val="Hyperlink"/>
                  <w:sz w:val="20"/>
                  <w:szCs w:val="20"/>
                </w:rPr>
                <w:t>funds</w:t>
              </w:r>
              <w:proofErr w:type="spellEnd"/>
              <w:r w:rsidRPr="00AD0FAD">
                <w:rPr>
                  <w:rStyle w:val="Hyperlink"/>
                  <w:sz w:val="20"/>
                  <w:szCs w:val="20"/>
                </w:rPr>
                <w:t xml:space="preserve"> to </w:t>
              </w:r>
              <w:proofErr w:type="spellStart"/>
              <w:r w:rsidRPr="00AD0FAD">
                <w:rPr>
                  <w:rStyle w:val="Hyperlink"/>
                  <w:sz w:val="20"/>
                  <w:szCs w:val="20"/>
                </w:rPr>
                <w:t>exit</w:t>
              </w:r>
              <w:proofErr w:type="spellEnd"/>
              <w:r w:rsidRPr="00AD0FAD">
                <w:rPr>
                  <w:rStyle w:val="Hyperlink"/>
                  <w:sz w:val="20"/>
                  <w:szCs w:val="20"/>
                </w:rPr>
                <w:t xml:space="preserve"> </w:t>
              </w:r>
              <w:proofErr w:type="spellStart"/>
              <w:r w:rsidRPr="00AD0FAD">
                <w:rPr>
                  <w:rStyle w:val="Hyperlink"/>
                  <w:sz w:val="20"/>
                  <w:szCs w:val="20"/>
                </w:rPr>
                <w:t>UK’s</w:t>
              </w:r>
              <w:proofErr w:type="spellEnd"/>
              <w:r w:rsidRPr="00AD0FAD">
                <w:rPr>
                  <w:rStyle w:val="Hyperlink"/>
                  <w:sz w:val="20"/>
                  <w:szCs w:val="20"/>
                </w:rPr>
                <w:t xml:space="preserve"> </w:t>
              </w:r>
              <w:proofErr w:type="spellStart"/>
              <w:r w:rsidRPr="00AD0FAD">
                <w:rPr>
                  <w:rStyle w:val="Hyperlink"/>
                  <w:sz w:val="20"/>
                  <w:szCs w:val="20"/>
                </w:rPr>
                <w:t>biggest</w:t>
              </w:r>
              <w:proofErr w:type="spellEnd"/>
              <w:r w:rsidRPr="00AD0FAD">
                <w:rPr>
                  <w:rStyle w:val="Hyperlink"/>
                  <w:sz w:val="20"/>
                  <w:szCs w:val="20"/>
                </w:rPr>
                <w:t xml:space="preserve"> </w:t>
              </w:r>
              <w:proofErr w:type="spellStart"/>
              <w:r w:rsidRPr="00AD0FAD">
                <w:rPr>
                  <w:rStyle w:val="Hyperlink"/>
                  <w:sz w:val="20"/>
                  <w:szCs w:val="20"/>
                </w:rPr>
                <w:t>port</w:t>
              </w:r>
              <w:proofErr w:type="spellEnd"/>
              <w:r w:rsidRPr="00AD0FAD">
                <w:rPr>
                  <w:rStyle w:val="Hyperlink"/>
                  <w:sz w:val="20"/>
                  <w:szCs w:val="20"/>
                </w:rPr>
                <w:t xml:space="preserve"> </w:t>
              </w:r>
              <w:proofErr w:type="spellStart"/>
              <w:r w:rsidRPr="00AD0FAD">
                <w:rPr>
                  <w:rStyle w:val="Hyperlink"/>
                  <w:sz w:val="20"/>
                  <w:szCs w:val="20"/>
                </w:rPr>
                <w:t>operator</w:t>
              </w:r>
              <w:proofErr w:type="spellEnd"/>
              <w:r w:rsidRPr="00AD0FAD">
                <w:rPr>
                  <w:rStyle w:val="Hyperlink"/>
                  <w:sz w:val="20"/>
                  <w:szCs w:val="20"/>
                </w:rPr>
                <w:t xml:space="preserve"> in £10bn </w:t>
              </w:r>
              <w:proofErr w:type="spellStart"/>
              <w:r w:rsidRPr="00AD0FAD">
                <w:rPr>
                  <w:rStyle w:val="Hyperlink"/>
                  <w:sz w:val="20"/>
                  <w:szCs w:val="20"/>
                </w:rPr>
                <w:t>deal</w:t>
              </w:r>
              <w:proofErr w:type="spellEnd"/>
            </w:hyperlink>
            <w:r w:rsidRPr="00AD0FAD">
              <w:rPr>
                <w:sz w:val="20"/>
                <w:szCs w:val="20"/>
              </w:rPr>
              <w:t xml:space="preserve"> </w:t>
            </w:r>
          </w:p>
        </w:tc>
      </w:tr>
      <w:tr w:rsidR="00155E22" w:rsidRPr="00AD0FAD" w14:paraId="6B7202AD" w14:textId="77777777" w:rsidTr="00BD6CF7">
        <w:trPr>
          <w:trHeight w:val="41"/>
        </w:trPr>
        <w:tc>
          <w:tcPr>
            <w:tcW w:w="877" w:type="dxa"/>
            <w:gridSpan w:val="2"/>
            <w:tcMar>
              <w:top w:w="29" w:type="dxa"/>
              <w:left w:w="115" w:type="dxa"/>
              <w:bottom w:w="29" w:type="dxa"/>
              <w:right w:w="115" w:type="dxa"/>
            </w:tcMar>
          </w:tcPr>
          <w:p w14:paraId="54D2093C" w14:textId="42D2D873"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08/02</w:t>
            </w:r>
          </w:p>
        </w:tc>
        <w:tc>
          <w:tcPr>
            <w:tcW w:w="11797" w:type="dxa"/>
            <w:gridSpan w:val="2"/>
            <w:tcMar>
              <w:top w:w="29" w:type="dxa"/>
              <w:left w:w="115" w:type="dxa"/>
              <w:bottom w:w="29" w:type="dxa"/>
              <w:right w:w="115" w:type="dxa"/>
            </w:tcMar>
          </w:tcPr>
          <w:p w14:paraId="18B9361D" w14:textId="4E2043CC" w:rsidR="00155E22" w:rsidRPr="00846B31" w:rsidRDefault="00155E22" w:rsidP="00155E22">
            <w:pPr>
              <w:spacing w:after="0"/>
              <w:rPr>
                <w:sz w:val="20"/>
                <w:szCs w:val="20"/>
              </w:rPr>
            </w:pPr>
            <w:r w:rsidRPr="00846B31">
              <w:rPr>
                <w:sz w:val="20"/>
                <w:szCs w:val="20"/>
              </w:rPr>
              <w:t xml:space="preserve">Didieji JK vyriausybės obligacijų investuotojai paragino finansų ministrę </w:t>
            </w:r>
            <w:proofErr w:type="spellStart"/>
            <w:r w:rsidRPr="00846B31">
              <w:rPr>
                <w:sz w:val="20"/>
                <w:szCs w:val="20"/>
              </w:rPr>
              <w:t>Rachel</w:t>
            </w:r>
            <w:proofErr w:type="spellEnd"/>
            <w:r w:rsidRPr="00846B31">
              <w:rPr>
                <w:sz w:val="20"/>
                <w:szCs w:val="20"/>
              </w:rPr>
              <w:t xml:space="preserve"> </w:t>
            </w:r>
            <w:proofErr w:type="spellStart"/>
            <w:r w:rsidRPr="00846B31">
              <w:rPr>
                <w:sz w:val="20"/>
                <w:szCs w:val="20"/>
              </w:rPr>
              <w:t>Reeves</w:t>
            </w:r>
            <w:proofErr w:type="spellEnd"/>
            <w:r w:rsidRPr="00846B31">
              <w:rPr>
                <w:sz w:val="20"/>
                <w:szCs w:val="20"/>
              </w:rPr>
              <w:t xml:space="preserve"> sušvelninti skolinimosi apribojimus plėtros korporacijoms, kad būtų lengviau įgyvendinti didelius projektus, tokius kaip Oksfordo–Kembridžo augimo koridorius. Investuotojai teigia, kad dabartinės fiskalinės taisyklės apsunkina žemės pirkimą ir naujų miestų bei būsto projektų plėtrą. Jie siūlo leisti šioms institucijoms skolintis už fiskalinių taisyklių ribų, kaip daroma kai kuriose Europos šalyse. Tačiau vyriausybė pabrėžia, kad fiskalinės taisyklės yra būtinos siekiant užtikrinti tvarius viešuosius finansus.</w:t>
            </w:r>
          </w:p>
        </w:tc>
        <w:tc>
          <w:tcPr>
            <w:tcW w:w="2572" w:type="dxa"/>
            <w:gridSpan w:val="2"/>
            <w:tcMar>
              <w:top w:w="29" w:type="dxa"/>
              <w:left w:w="115" w:type="dxa"/>
              <w:bottom w:w="29" w:type="dxa"/>
              <w:right w:w="115" w:type="dxa"/>
            </w:tcMar>
          </w:tcPr>
          <w:p w14:paraId="145DBEEB" w14:textId="5B4F2750" w:rsidR="00155E22" w:rsidRPr="00AD0FAD" w:rsidRDefault="00155E22" w:rsidP="00155E22">
            <w:pPr>
              <w:spacing w:after="0"/>
              <w:rPr>
                <w:sz w:val="20"/>
                <w:szCs w:val="20"/>
              </w:rPr>
            </w:pPr>
            <w:hyperlink r:id="rId83" w:history="1">
              <w:proofErr w:type="spellStart"/>
              <w:r w:rsidRPr="00AD0FAD">
                <w:rPr>
                  <w:rStyle w:val="Hyperlink"/>
                  <w:sz w:val="20"/>
                  <w:szCs w:val="20"/>
                </w:rPr>
                <w:t>Ease</w:t>
              </w:r>
              <w:proofErr w:type="spellEnd"/>
              <w:r w:rsidRPr="00AD0FAD">
                <w:rPr>
                  <w:rStyle w:val="Hyperlink"/>
                  <w:sz w:val="20"/>
                  <w:szCs w:val="20"/>
                </w:rPr>
                <w:t xml:space="preserve"> </w:t>
              </w:r>
              <w:proofErr w:type="spellStart"/>
              <w:r w:rsidRPr="00AD0FAD">
                <w:rPr>
                  <w:rStyle w:val="Hyperlink"/>
                  <w:sz w:val="20"/>
                  <w:szCs w:val="20"/>
                </w:rPr>
                <w:t>borrowing</w:t>
              </w:r>
              <w:proofErr w:type="spellEnd"/>
              <w:r w:rsidRPr="00AD0FAD">
                <w:rPr>
                  <w:rStyle w:val="Hyperlink"/>
                  <w:sz w:val="20"/>
                  <w:szCs w:val="20"/>
                </w:rPr>
                <w:t xml:space="preserve"> </w:t>
              </w:r>
              <w:proofErr w:type="spellStart"/>
              <w:r w:rsidRPr="00AD0FAD">
                <w:rPr>
                  <w:rStyle w:val="Hyperlink"/>
                  <w:sz w:val="20"/>
                  <w:szCs w:val="20"/>
                </w:rPr>
                <w:t>curbs</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development</w:t>
              </w:r>
              <w:proofErr w:type="spellEnd"/>
              <w:r w:rsidRPr="00AD0FAD">
                <w:rPr>
                  <w:rStyle w:val="Hyperlink"/>
                  <w:sz w:val="20"/>
                  <w:szCs w:val="20"/>
                </w:rPr>
                <w:t xml:space="preserve"> </w:t>
              </w:r>
              <w:proofErr w:type="spellStart"/>
              <w:r w:rsidRPr="00AD0FAD">
                <w:rPr>
                  <w:rStyle w:val="Hyperlink"/>
                  <w:sz w:val="20"/>
                  <w:szCs w:val="20"/>
                </w:rPr>
                <w:t>schemes</w:t>
              </w:r>
              <w:proofErr w:type="spellEnd"/>
              <w:r w:rsidRPr="00AD0FAD">
                <w:rPr>
                  <w:rStyle w:val="Hyperlink"/>
                  <w:sz w:val="20"/>
                  <w:szCs w:val="20"/>
                </w:rPr>
                <w:t xml:space="preserve">, gilt </w:t>
              </w:r>
              <w:proofErr w:type="spellStart"/>
              <w:r w:rsidRPr="00AD0FAD">
                <w:rPr>
                  <w:rStyle w:val="Hyperlink"/>
                  <w:sz w:val="20"/>
                  <w:szCs w:val="20"/>
                </w:rPr>
                <w:t>investors</w:t>
              </w:r>
              <w:proofErr w:type="spellEnd"/>
              <w:r w:rsidRPr="00AD0FAD">
                <w:rPr>
                  <w:rStyle w:val="Hyperlink"/>
                  <w:sz w:val="20"/>
                  <w:szCs w:val="20"/>
                </w:rPr>
                <w:t xml:space="preserve"> </w:t>
              </w:r>
              <w:proofErr w:type="spellStart"/>
              <w:r w:rsidRPr="00AD0FAD">
                <w:rPr>
                  <w:rStyle w:val="Hyperlink"/>
                  <w:sz w:val="20"/>
                  <w:szCs w:val="20"/>
                </w:rPr>
                <w:t>urge</w:t>
              </w:r>
              <w:proofErr w:type="spellEnd"/>
              <w:r w:rsidRPr="00AD0FAD">
                <w:rPr>
                  <w:rStyle w:val="Hyperlink"/>
                  <w:sz w:val="20"/>
                  <w:szCs w:val="20"/>
                </w:rPr>
                <w:t xml:space="preserve"> </w:t>
              </w:r>
              <w:proofErr w:type="spellStart"/>
              <w:r w:rsidRPr="00AD0FAD">
                <w:rPr>
                  <w:rStyle w:val="Hyperlink"/>
                  <w:sz w:val="20"/>
                  <w:szCs w:val="20"/>
                </w:rPr>
                <w:t>Reeves</w:t>
              </w:r>
              <w:proofErr w:type="spellEnd"/>
            </w:hyperlink>
            <w:r w:rsidRPr="00AD0FAD">
              <w:rPr>
                <w:sz w:val="20"/>
                <w:szCs w:val="20"/>
              </w:rPr>
              <w:t xml:space="preserve"> </w:t>
            </w:r>
          </w:p>
        </w:tc>
      </w:tr>
      <w:tr w:rsidR="00155E22" w:rsidRPr="00AD0FAD" w14:paraId="21F11369" w14:textId="77777777" w:rsidTr="00BD6CF7">
        <w:trPr>
          <w:trHeight w:val="41"/>
        </w:trPr>
        <w:tc>
          <w:tcPr>
            <w:tcW w:w="877" w:type="dxa"/>
            <w:gridSpan w:val="2"/>
            <w:tcMar>
              <w:top w:w="29" w:type="dxa"/>
              <w:left w:w="115" w:type="dxa"/>
              <w:bottom w:w="29" w:type="dxa"/>
              <w:right w:w="115" w:type="dxa"/>
            </w:tcMar>
          </w:tcPr>
          <w:p w14:paraId="64895D61" w14:textId="4BCB2DEB"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07/02</w:t>
            </w:r>
          </w:p>
        </w:tc>
        <w:tc>
          <w:tcPr>
            <w:tcW w:w="11797" w:type="dxa"/>
            <w:gridSpan w:val="2"/>
            <w:tcMar>
              <w:top w:w="29" w:type="dxa"/>
              <w:left w:w="115" w:type="dxa"/>
              <w:bottom w:w="29" w:type="dxa"/>
              <w:right w:w="115" w:type="dxa"/>
            </w:tcMar>
          </w:tcPr>
          <w:p w14:paraId="04D02FD4" w14:textId="58023C4E" w:rsidR="00155E22" w:rsidRPr="00846B31" w:rsidRDefault="00155E22" w:rsidP="00155E22">
            <w:pPr>
              <w:spacing w:after="0"/>
              <w:rPr>
                <w:sz w:val="20"/>
                <w:szCs w:val="20"/>
              </w:rPr>
            </w:pPr>
            <w:r w:rsidRPr="00846B31">
              <w:rPr>
                <w:sz w:val="20"/>
                <w:szCs w:val="20"/>
              </w:rPr>
              <w:t>JK verslo vadovų pasitikėjimas ekonomika 2026 m. pradžioje sumažėjo – tik 30 % apklaustų direktorių teigė esantys optimistiški dėl ekonomikos, palyginti su 42 % 2024 m. pabaigoje. Pagrindinės verslo susirūpinimo priežastys yra augančios išlaidos ir mokesčių politikos pokyčiai, ypač padidėję darbdavių socialinio draudimo mokesčiai. Dėl to kai kurios įmonės mažina išlaidas, skirtas darbuotojų mokymams, tvarumui ir reguliavimo laikymuisi. Nepaisant to, dauguma įmonių vis dar tikisi nedidelio pajamų ir pelno augimo bei siekia stiprinti verslo atsparumą.</w:t>
            </w:r>
          </w:p>
        </w:tc>
        <w:tc>
          <w:tcPr>
            <w:tcW w:w="2572" w:type="dxa"/>
            <w:gridSpan w:val="2"/>
            <w:tcMar>
              <w:top w:w="29" w:type="dxa"/>
              <w:left w:w="115" w:type="dxa"/>
              <w:bottom w:w="29" w:type="dxa"/>
              <w:right w:w="115" w:type="dxa"/>
            </w:tcMar>
          </w:tcPr>
          <w:p w14:paraId="41C79D79" w14:textId="75BC23B4" w:rsidR="00155E22" w:rsidRPr="00AD0FAD" w:rsidRDefault="00155E22" w:rsidP="00155E22">
            <w:pPr>
              <w:spacing w:after="0"/>
              <w:rPr>
                <w:sz w:val="20"/>
                <w:szCs w:val="20"/>
              </w:rPr>
            </w:pPr>
            <w:hyperlink r:id="rId84" w:history="1">
              <w:r w:rsidRPr="00AD0FAD">
                <w:rPr>
                  <w:rStyle w:val="Hyperlink"/>
                  <w:sz w:val="20"/>
                  <w:szCs w:val="20"/>
                </w:rPr>
                <w:t xml:space="preserve">UK </w:t>
              </w:r>
              <w:proofErr w:type="spellStart"/>
              <w:r w:rsidRPr="00AD0FAD">
                <w:rPr>
                  <w:rStyle w:val="Hyperlink"/>
                  <w:sz w:val="20"/>
                  <w:szCs w:val="20"/>
                </w:rPr>
                <w:t>business</w:t>
              </w:r>
              <w:proofErr w:type="spellEnd"/>
              <w:r w:rsidRPr="00AD0FAD">
                <w:rPr>
                  <w:rStyle w:val="Hyperlink"/>
                  <w:sz w:val="20"/>
                  <w:szCs w:val="20"/>
                </w:rPr>
                <w:t xml:space="preserve"> </w:t>
              </w:r>
              <w:proofErr w:type="spellStart"/>
              <w:r w:rsidRPr="00AD0FAD">
                <w:rPr>
                  <w:rStyle w:val="Hyperlink"/>
                  <w:sz w:val="20"/>
                  <w:szCs w:val="20"/>
                </w:rPr>
                <w:t>confidence</w:t>
              </w:r>
              <w:proofErr w:type="spellEnd"/>
              <w:r w:rsidRPr="00AD0FAD">
                <w:rPr>
                  <w:rStyle w:val="Hyperlink"/>
                  <w:sz w:val="20"/>
                  <w:szCs w:val="20"/>
                </w:rPr>
                <w:t xml:space="preserve"> </w:t>
              </w:r>
              <w:proofErr w:type="spellStart"/>
              <w:r w:rsidRPr="00AD0FAD">
                <w:rPr>
                  <w:rStyle w:val="Hyperlink"/>
                  <w:sz w:val="20"/>
                  <w:szCs w:val="20"/>
                </w:rPr>
                <w:t>falls</w:t>
              </w:r>
              <w:proofErr w:type="spellEnd"/>
              <w:r w:rsidRPr="00AD0FAD">
                <w:rPr>
                  <w:rStyle w:val="Hyperlink"/>
                  <w:sz w:val="20"/>
                  <w:szCs w:val="20"/>
                </w:rPr>
                <w:t xml:space="preserve"> </w:t>
              </w:r>
              <w:proofErr w:type="spellStart"/>
              <w:r w:rsidRPr="00AD0FAD">
                <w:rPr>
                  <w:rStyle w:val="Hyperlink"/>
                  <w:sz w:val="20"/>
                  <w:szCs w:val="20"/>
                </w:rPr>
                <w:t>as</w:t>
              </w:r>
              <w:proofErr w:type="spellEnd"/>
              <w:r w:rsidRPr="00AD0FAD">
                <w:rPr>
                  <w:rStyle w:val="Hyperlink"/>
                  <w:sz w:val="20"/>
                  <w:szCs w:val="20"/>
                </w:rPr>
                <w:t xml:space="preserve"> </w:t>
              </w:r>
              <w:proofErr w:type="spellStart"/>
              <w:r w:rsidRPr="00AD0FAD">
                <w:rPr>
                  <w:rStyle w:val="Hyperlink"/>
                  <w:sz w:val="20"/>
                  <w:szCs w:val="20"/>
                </w:rPr>
                <w:t>directors</w:t>
              </w:r>
              <w:proofErr w:type="spellEnd"/>
              <w:r w:rsidRPr="00AD0FAD">
                <w:rPr>
                  <w:rStyle w:val="Hyperlink"/>
                  <w:sz w:val="20"/>
                  <w:szCs w:val="20"/>
                </w:rPr>
                <w:t xml:space="preserve"> </w:t>
              </w:r>
              <w:proofErr w:type="spellStart"/>
              <w:r w:rsidRPr="00AD0FAD">
                <w:rPr>
                  <w:rStyle w:val="Hyperlink"/>
                  <w:sz w:val="20"/>
                  <w:szCs w:val="20"/>
                </w:rPr>
                <w:t>prioritise</w:t>
              </w:r>
              <w:proofErr w:type="spellEnd"/>
              <w:r w:rsidRPr="00AD0FAD">
                <w:rPr>
                  <w:rStyle w:val="Hyperlink"/>
                  <w:sz w:val="20"/>
                  <w:szCs w:val="20"/>
                </w:rPr>
                <w:t xml:space="preserve"> </w:t>
              </w:r>
              <w:proofErr w:type="spellStart"/>
              <w:r w:rsidRPr="00AD0FAD">
                <w:rPr>
                  <w:rStyle w:val="Hyperlink"/>
                  <w:sz w:val="20"/>
                  <w:szCs w:val="20"/>
                </w:rPr>
                <w:t>resilience</w:t>
              </w:r>
              <w:proofErr w:type="spellEnd"/>
            </w:hyperlink>
            <w:r w:rsidRPr="00AD0FAD">
              <w:rPr>
                <w:sz w:val="20"/>
                <w:szCs w:val="20"/>
              </w:rPr>
              <w:t xml:space="preserve"> </w:t>
            </w:r>
          </w:p>
        </w:tc>
      </w:tr>
      <w:tr w:rsidR="00155E22" w:rsidRPr="00AD0FAD" w14:paraId="05E21A1B" w14:textId="77777777" w:rsidTr="00BD6CF7">
        <w:trPr>
          <w:trHeight w:val="41"/>
        </w:trPr>
        <w:tc>
          <w:tcPr>
            <w:tcW w:w="877" w:type="dxa"/>
            <w:gridSpan w:val="2"/>
            <w:tcMar>
              <w:top w:w="29" w:type="dxa"/>
              <w:left w:w="115" w:type="dxa"/>
              <w:bottom w:w="29" w:type="dxa"/>
              <w:right w:w="115" w:type="dxa"/>
            </w:tcMar>
          </w:tcPr>
          <w:p w14:paraId="7910415D" w14:textId="4500029C"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lastRenderedPageBreak/>
              <w:t>08/02</w:t>
            </w:r>
          </w:p>
        </w:tc>
        <w:tc>
          <w:tcPr>
            <w:tcW w:w="11797" w:type="dxa"/>
            <w:gridSpan w:val="2"/>
            <w:tcMar>
              <w:top w:w="29" w:type="dxa"/>
              <w:left w:w="115" w:type="dxa"/>
              <w:bottom w:w="29" w:type="dxa"/>
              <w:right w:w="115" w:type="dxa"/>
            </w:tcMar>
          </w:tcPr>
          <w:p w14:paraId="7FA87CE0" w14:textId="74C30A06" w:rsidR="00155E22" w:rsidRPr="00846B31" w:rsidRDefault="00155E22" w:rsidP="00155E22">
            <w:pPr>
              <w:spacing w:after="0"/>
              <w:rPr>
                <w:sz w:val="20"/>
                <w:szCs w:val="20"/>
              </w:rPr>
            </w:pPr>
            <w:r w:rsidRPr="00846B31">
              <w:rPr>
                <w:sz w:val="20"/>
                <w:szCs w:val="20"/>
              </w:rPr>
              <w:t>JK gamintojų organizacija „</w:t>
            </w:r>
            <w:proofErr w:type="spellStart"/>
            <w:r w:rsidRPr="00155E22">
              <w:rPr>
                <w:i/>
                <w:iCs/>
                <w:sz w:val="20"/>
                <w:szCs w:val="20"/>
              </w:rPr>
              <w:t>Make</w:t>
            </w:r>
            <w:proofErr w:type="spellEnd"/>
            <w:r w:rsidRPr="00155E22">
              <w:rPr>
                <w:i/>
                <w:iCs/>
                <w:sz w:val="20"/>
                <w:szCs w:val="20"/>
              </w:rPr>
              <w:t xml:space="preserve"> UK</w:t>
            </w:r>
            <w:r w:rsidRPr="00846B31">
              <w:rPr>
                <w:sz w:val="20"/>
                <w:szCs w:val="20"/>
              </w:rPr>
              <w:t>“ teigia, kad Leiboristų vyriausybės pramonės strategija nevykdoma pakankamai sparčiai ir neduoda laukiamų rezultatų. Organizacijos duomenimis, iš 30 svarbių politikos iniciatyvų daugelyje sričių padaryta mažai arba visai nepadaryta pažangos, ypač mokymų, pameistrystės ir įgūdžių ugdymo srityse. Taip pat kritikuojamas lėtas pažadėtų investicijų į pažangią gamybą įgyvendinimas ir neįgyvendinta schema, turėjusi sumažinti energijos kainas tūkstančiams įmonių. Vyriausybė teigia, kad strategija vis dar įgyvendinama ir turėtų padėti verslui augti bei kurti naujas darbo vietas.</w:t>
            </w:r>
          </w:p>
        </w:tc>
        <w:tc>
          <w:tcPr>
            <w:tcW w:w="2572" w:type="dxa"/>
            <w:gridSpan w:val="2"/>
            <w:tcMar>
              <w:top w:w="29" w:type="dxa"/>
              <w:left w:w="115" w:type="dxa"/>
              <w:bottom w:w="29" w:type="dxa"/>
              <w:right w:w="115" w:type="dxa"/>
            </w:tcMar>
          </w:tcPr>
          <w:p w14:paraId="7DCB9362" w14:textId="73742015" w:rsidR="00155E22" w:rsidRPr="00AD0FAD" w:rsidRDefault="00155E22" w:rsidP="00155E22">
            <w:pPr>
              <w:spacing w:after="0"/>
              <w:rPr>
                <w:sz w:val="20"/>
                <w:szCs w:val="20"/>
              </w:rPr>
            </w:pPr>
            <w:hyperlink r:id="rId85" w:history="1">
              <w:proofErr w:type="spellStart"/>
              <w:r w:rsidRPr="00AD0FAD">
                <w:rPr>
                  <w:rStyle w:val="Hyperlink"/>
                  <w:sz w:val="20"/>
                  <w:szCs w:val="20"/>
                </w:rPr>
                <w:t>Labour’s</w:t>
              </w:r>
              <w:proofErr w:type="spellEnd"/>
              <w:r w:rsidRPr="00AD0FAD">
                <w:rPr>
                  <w:rStyle w:val="Hyperlink"/>
                  <w:sz w:val="20"/>
                  <w:szCs w:val="20"/>
                </w:rPr>
                <w:t xml:space="preserve"> </w:t>
              </w:r>
              <w:proofErr w:type="spellStart"/>
              <w:r w:rsidRPr="00AD0FAD">
                <w:rPr>
                  <w:rStyle w:val="Hyperlink"/>
                  <w:sz w:val="20"/>
                  <w:szCs w:val="20"/>
                </w:rPr>
                <w:t>industrial</w:t>
              </w:r>
              <w:proofErr w:type="spellEnd"/>
              <w:r w:rsidRPr="00AD0FAD">
                <w:rPr>
                  <w:rStyle w:val="Hyperlink"/>
                  <w:sz w:val="20"/>
                  <w:szCs w:val="20"/>
                </w:rPr>
                <w:t xml:space="preserve"> </w:t>
              </w:r>
              <w:proofErr w:type="spellStart"/>
              <w:r w:rsidRPr="00AD0FAD">
                <w:rPr>
                  <w:rStyle w:val="Hyperlink"/>
                  <w:sz w:val="20"/>
                  <w:szCs w:val="20"/>
                </w:rPr>
                <w:t>strategy</w:t>
              </w:r>
              <w:proofErr w:type="spellEnd"/>
              <w:r w:rsidRPr="00AD0FAD">
                <w:rPr>
                  <w:rStyle w:val="Hyperlink"/>
                  <w:sz w:val="20"/>
                  <w:szCs w:val="20"/>
                </w:rPr>
                <w:t xml:space="preserve"> </w:t>
              </w:r>
              <w:proofErr w:type="spellStart"/>
              <w:r w:rsidRPr="00AD0FAD">
                <w:rPr>
                  <w:rStyle w:val="Hyperlink"/>
                  <w:sz w:val="20"/>
                  <w:szCs w:val="20"/>
                </w:rPr>
                <w:t>is</w:t>
              </w:r>
              <w:proofErr w:type="spellEnd"/>
              <w:r w:rsidRPr="00AD0FAD">
                <w:rPr>
                  <w:rStyle w:val="Hyperlink"/>
                  <w:sz w:val="20"/>
                  <w:szCs w:val="20"/>
                </w:rPr>
                <w:t xml:space="preserve"> </w:t>
              </w:r>
              <w:proofErr w:type="spellStart"/>
              <w:r w:rsidRPr="00AD0FAD">
                <w:rPr>
                  <w:rStyle w:val="Hyperlink"/>
                  <w:sz w:val="20"/>
                  <w:szCs w:val="20"/>
                </w:rPr>
                <w:t>misfiring</w:t>
              </w:r>
              <w:proofErr w:type="spellEnd"/>
              <w:r w:rsidRPr="00AD0FAD">
                <w:rPr>
                  <w:rStyle w:val="Hyperlink"/>
                  <w:sz w:val="20"/>
                  <w:szCs w:val="20"/>
                </w:rPr>
                <w:t xml:space="preserve">, </w:t>
              </w:r>
              <w:proofErr w:type="spellStart"/>
              <w:r w:rsidRPr="00AD0FAD">
                <w:rPr>
                  <w:rStyle w:val="Hyperlink"/>
                  <w:sz w:val="20"/>
                  <w:szCs w:val="20"/>
                </w:rPr>
                <w:t>says</w:t>
              </w:r>
              <w:proofErr w:type="spellEnd"/>
              <w:r w:rsidRPr="00AD0FAD">
                <w:rPr>
                  <w:rStyle w:val="Hyperlink"/>
                  <w:sz w:val="20"/>
                  <w:szCs w:val="20"/>
                </w:rPr>
                <w:t xml:space="preserve"> </w:t>
              </w:r>
              <w:proofErr w:type="spellStart"/>
              <w:r w:rsidRPr="00AD0FAD">
                <w:rPr>
                  <w:rStyle w:val="Hyperlink"/>
                  <w:sz w:val="20"/>
                  <w:szCs w:val="20"/>
                </w:rPr>
                <w:t>Make</w:t>
              </w:r>
              <w:proofErr w:type="spellEnd"/>
              <w:r w:rsidRPr="00AD0FAD">
                <w:rPr>
                  <w:rStyle w:val="Hyperlink"/>
                  <w:sz w:val="20"/>
                  <w:szCs w:val="20"/>
                </w:rPr>
                <w:t xml:space="preserve"> UK</w:t>
              </w:r>
            </w:hyperlink>
            <w:r w:rsidRPr="00AD0FAD">
              <w:rPr>
                <w:sz w:val="20"/>
                <w:szCs w:val="20"/>
              </w:rPr>
              <w:t xml:space="preserve"> </w:t>
            </w:r>
          </w:p>
        </w:tc>
      </w:tr>
      <w:tr w:rsidR="00155E22" w:rsidRPr="00AD0FAD" w14:paraId="48E1477F" w14:textId="77777777" w:rsidTr="00BD6CF7">
        <w:trPr>
          <w:trHeight w:val="41"/>
        </w:trPr>
        <w:tc>
          <w:tcPr>
            <w:tcW w:w="877" w:type="dxa"/>
            <w:gridSpan w:val="2"/>
            <w:tcMar>
              <w:top w:w="29" w:type="dxa"/>
              <w:left w:w="115" w:type="dxa"/>
              <w:bottom w:w="29" w:type="dxa"/>
              <w:right w:w="115" w:type="dxa"/>
            </w:tcMar>
          </w:tcPr>
          <w:p w14:paraId="6DD3E2ED" w14:textId="25E0C208"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09/02</w:t>
            </w:r>
          </w:p>
        </w:tc>
        <w:tc>
          <w:tcPr>
            <w:tcW w:w="11797" w:type="dxa"/>
            <w:gridSpan w:val="2"/>
            <w:tcMar>
              <w:top w:w="29" w:type="dxa"/>
              <w:left w:w="115" w:type="dxa"/>
              <w:bottom w:w="29" w:type="dxa"/>
              <w:right w:w="115" w:type="dxa"/>
            </w:tcMar>
          </w:tcPr>
          <w:p w14:paraId="74B58772" w14:textId="1090C336" w:rsidR="00155E22" w:rsidRPr="00846B31" w:rsidRDefault="00155E22" w:rsidP="00155E22">
            <w:pPr>
              <w:spacing w:after="0"/>
              <w:rPr>
                <w:sz w:val="20"/>
                <w:szCs w:val="20"/>
              </w:rPr>
            </w:pPr>
            <w:r w:rsidRPr="00846B31">
              <w:rPr>
                <w:sz w:val="20"/>
                <w:szCs w:val="20"/>
              </w:rPr>
              <w:t>JK finansų reguliuotojas planuoja skelbti visus Londono biržoje kotiruojamų akcijų prekybos duomenis, siekdamas išspręsti problemą, kai rinkos likvidumas yra smarkiai nepakankamai įvertinamas. Finansinio elgesio institucija (FCA) mano, kad dabartiniai duomenys neapima daugelio sandorių, pavyzdžiui, vykstančių „</w:t>
            </w:r>
            <w:r w:rsidRPr="00155E22">
              <w:rPr>
                <w:i/>
                <w:iCs/>
                <w:sz w:val="20"/>
                <w:szCs w:val="20"/>
              </w:rPr>
              <w:t xml:space="preserve">dark </w:t>
            </w:r>
            <w:proofErr w:type="spellStart"/>
            <w:r w:rsidRPr="00155E22">
              <w:rPr>
                <w:i/>
                <w:iCs/>
                <w:sz w:val="20"/>
                <w:szCs w:val="20"/>
              </w:rPr>
              <w:t>pool</w:t>
            </w:r>
            <w:proofErr w:type="spellEnd"/>
            <w:r w:rsidRPr="00846B31">
              <w:rPr>
                <w:sz w:val="20"/>
                <w:szCs w:val="20"/>
              </w:rPr>
              <w:t>“ platformose ar už biržos ribų. Dėl tokio netikslaus vertinimo kai kurios įmonės renkasi kotiruotis JAV, manydamos, kad ten likvidumas didesnis. Nauja sistema turėtų pateikti pilnesnį prekybos vaizdą ir sustiprinti JK kapitalo rinkų konkurencingumą.</w:t>
            </w:r>
          </w:p>
        </w:tc>
        <w:tc>
          <w:tcPr>
            <w:tcW w:w="2572" w:type="dxa"/>
            <w:gridSpan w:val="2"/>
            <w:tcMar>
              <w:top w:w="29" w:type="dxa"/>
              <w:left w:w="115" w:type="dxa"/>
              <w:bottom w:w="29" w:type="dxa"/>
              <w:right w:w="115" w:type="dxa"/>
            </w:tcMar>
          </w:tcPr>
          <w:p w14:paraId="731A093C" w14:textId="67FF39A4" w:rsidR="00155E22" w:rsidRPr="00AD0FAD" w:rsidRDefault="00155E22" w:rsidP="00155E22">
            <w:pPr>
              <w:spacing w:after="0"/>
              <w:rPr>
                <w:sz w:val="20"/>
                <w:szCs w:val="20"/>
              </w:rPr>
            </w:pPr>
            <w:hyperlink r:id="rId86" w:history="1">
              <w:proofErr w:type="spellStart"/>
              <w:r w:rsidRPr="00AD0FAD">
                <w:rPr>
                  <w:rStyle w:val="Hyperlink"/>
                  <w:sz w:val="20"/>
                  <w:szCs w:val="20"/>
                </w:rPr>
                <w:t>UK’s</w:t>
              </w:r>
              <w:proofErr w:type="spellEnd"/>
              <w:r w:rsidRPr="00AD0FAD">
                <w:rPr>
                  <w:rStyle w:val="Hyperlink"/>
                  <w:sz w:val="20"/>
                  <w:szCs w:val="20"/>
                </w:rPr>
                <w:t xml:space="preserve"> FCA </w:t>
              </w:r>
              <w:proofErr w:type="spellStart"/>
              <w:r w:rsidRPr="00AD0FAD">
                <w:rPr>
                  <w:rStyle w:val="Hyperlink"/>
                  <w:sz w:val="20"/>
                  <w:szCs w:val="20"/>
                </w:rPr>
                <w:t>plans</w:t>
              </w:r>
              <w:proofErr w:type="spellEnd"/>
              <w:r w:rsidRPr="00AD0FAD">
                <w:rPr>
                  <w:rStyle w:val="Hyperlink"/>
                  <w:sz w:val="20"/>
                  <w:szCs w:val="20"/>
                </w:rPr>
                <w:t xml:space="preserve"> to </w:t>
              </w:r>
              <w:proofErr w:type="spellStart"/>
              <w:r w:rsidRPr="00AD0FAD">
                <w:rPr>
                  <w:rStyle w:val="Hyperlink"/>
                  <w:sz w:val="20"/>
                  <w:szCs w:val="20"/>
                </w:rPr>
                <w:t>publish</w:t>
              </w:r>
              <w:proofErr w:type="spellEnd"/>
              <w:r w:rsidRPr="00AD0FAD">
                <w:rPr>
                  <w:rStyle w:val="Hyperlink"/>
                  <w:sz w:val="20"/>
                  <w:szCs w:val="20"/>
                </w:rPr>
                <w:t xml:space="preserve"> </w:t>
              </w:r>
              <w:proofErr w:type="spellStart"/>
              <w:r w:rsidRPr="00AD0FAD">
                <w:rPr>
                  <w:rStyle w:val="Hyperlink"/>
                  <w:sz w:val="20"/>
                  <w:szCs w:val="20"/>
                </w:rPr>
                <w:t>all</w:t>
              </w:r>
              <w:proofErr w:type="spellEnd"/>
              <w:r w:rsidRPr="00AD0FAD">
                <w:rPr>
                  <w:rStyle w:val="Hyperlink"/>
                  <w:sz w:val="20"/>
                  <w:szCs w:val="20"/>
                </w:rPr>
                <w:t xml:space="preserve"> </w:t>
              </w:r>
              <w:proofErr w:type="spellStart"/>
              <w:r w:rsidRPr="00AD0FAD">
                <w:rPr>
                  <w:rStyle w:val="Hyperlink"/>
                  <w:sz w:val="20"/>
                  <w:szCs w:val="20"/>
                </w:rPr>
                <w:t>trading</w:t>
              </w:r>
              <w:proofErr w:type="spellEnd"/>
              <w:r w:rsidRPr="00AD0FAD">
                <w:rPr>
                  <w:rStyle w:val="Hyperlink"/>
                  <w:sz w:val="20"/>
                  <w:szCs w:val="20"/>
                </w:rPr>
                <w:t xml:space="preserve"> data </w:t>
              </w:r>
              <w:proofErr w:type="spellStart"/>
              <w:r w:rsidRPr="00AD0FAD">
                <w:rPr>
                  <w:rStyle w:val="Hyperlink"/>
                  <w:sz w:val="20"/>
                  <w:szCs w:val="20"/>
                </w:rPr>
                <w:t>for</w:t>
              </w:r>
              <w:proofErr w:type="spellEnd"/>
              <w:r w:rsidRPr="00AD0FAD">
                <w:rPr>
                  <w:rStyle w:val="Hyperlink"/>
                  <w:sz w:val="20"/>
                  <w:szCs w:val="20"/>
                </w:rPr>
                <w:t xml:space="preserve"> London-</w:t>
              </w:r>
              <w:proofErr w:type="spellStart"/>
              <w:r w:rsidRPr="00AD0FAD">
                <w:rPr>
                  <w:rStyle w:val="Hyperlink"/>
                  <w:sz w:val="20"/>
                  <w:szCs w:val="20"/>
                </w:rPr>
                <w:t>listed</w:t>
              </w:r>
              <w:proofErr w:type="spellEnd"/>
              <w:r w:rsidRPr="00AD0FAD">
                <w:rPr>
                  <w:rStyle w:val="Hyperlink"/>
                  <w:sz w:val="20"/>
                  <w:szCs w:val="20"/>
                </w:rPr>
                <w:t xml:space="preserve"> </w:t>
              </w:r>
              <w:proofErr w:type="spellStart"/>
              <w:r w:rsidRPr="00AD0FAD">
                <w:rPr>
                  <w:rStyle w:val="Hyperlink"/>
                  <w:sz w:val="20"/>
                  <w:szCs w:val="20"/>
                </w:rPr>
                <w:t>shares</w:t>
              </w:r>
              <w:proofErr w:type="spellEnd"/>
            </w:hyperlink>
            <w:r w:rsidRPr="00AD0FAD">
              <w:rPr>
                <w:sz w:val="20"/>
                <w:szCs w:val="20"/>
              </w:rPr>
              <w:t xml:space="preserve"> </w:t>
            </w:r>
          </w:p>
        </w:tc>
      </w:tr>
      <w:tr w:rsidR="00155E22" w:rsidRPr="00AD0FAD" w14:paraId="79D79405" w14:textId="77777777" w:rsidTr="00BD6CF7">
        <w:trPr>
          <w:trHeight w:val="41"/>
        </w:trPr>
        <w:tc>
          <w:tcPr>
            <w:tcW w:w="877" w:type="dxa"/>
            <w:gridSpan w:val="2"/>
            <w:tcMar>
              <w:top w:w="29" w:type="dxa"/>
              <w:left w:w="115" w:type="dxa"/>
              <w:bottom w:w="29" w:type="dxa"/>
              <w:right w:w="115" w:type="dxa"/>
            </w:tcMar>
          </w:tcPr>
          <w:p w14:paraId="666CD45C" w14:textId="2F799396"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11/02</w:t>
            </w:r>
          </w:p>
        </w:tc>
        <w:tc>
          <w:tcPr>
            <w:tcW w:w="11797" w:type="dxa"/>
            <w:gridSpan w:val="2"/>
            <w:tcMar>
              <w:top w:w="29" w:type="dxa"/>
              <w:left w:w="115" w:type="dxa"/>
              <w:bottom w:w="29" w:type="dxa"/>
              <w:right w:w="115" w:type="dxa"/>
            </w:tcMar>
          </w:tcPr>
          <w:p w14:paraId="781BCAA0" w14:textId="5049C7E2" w:rsidR="00155E22" w:rsidRPr="00846B31" w:rsidRDefault="00155E22" w:rsidP="00155E22">
            <w:pPr>
              <w:spacing w:after="0"/>
              <w:rPr>
                <w:rFonts w:asciiTheme="minorHAnsi" w:hAnsiTheme="minorHAnsi" w:cstheme="minorHAnsi"/>
                <w:sz w:val="20"/>
                <w:szCs w:val="20"/>
              </w:rPr>
            </w:pPr>
            <w:r w:rsidRPr="00846B31">
              <w:rPr>
                <w:sz w:val="20"/>
                <w:szCs w:val="20"/>
              </w:rPr>
              <w:t xml:space="preserve">JK </w:t>
            </w:r>
            <w:r w:rsidR="005B5585">
              <w:rPr>
                <w:sz w:val="20"/>
                <w:szCs w:val="20"/>
              </w:rPr>
              <w:t>iždo kanclerė</w:t>
            </w:r>
            <w:r w:rsidRPr="00846B31">
              <w:rPr>
                <w:sz w:val="20"/>
                <w:szCs w:val="20"/>
              </w:rPr>
              <w:t xml:space="preserve"> </w:t>
            </w:r>
            <w:proofErr w:type="spellStart"/>
            <w:r w:rsidRPr="00846B31">
              <w:rPr>
                <w:sz w:val="20"/>
                <w:szCs w:val="20"/>
              </w:rPr>
              <w:t>Rachel</w:t>
            </w:r>
            <w:proofErr w:type="spellEnd"/>
            <w:r w:rsidRPr="00846B31">
              <w:rPr>
                <w:sz w:val="20"/>
                <w:szCs w:val="20"/>
              </w:rPr>
              <w:t xml:space="preserve"> </w:t>
            </w:r>
            <w:proofErr w:type="spellStart"/>
            <w:r w:rsidRPr="00846B31">
              <w:rPr>
                <w:sz w:val="20"/>
                <w:szCs w:val="20"/>
              </w:rPr>
              <w:t>Reeves</w:t>
            </w:r>
            <w:proofErr w:type="spellEnd"/>
            <w:r w:rsidRPr="00846B31">
              <w:rPr>
                <w:sz w:val="20"/>
                <w:szCs w:val="20"/>
              </w:rPr>
              <w:t xml:space="preserve"> teigia, kad glaudesni ekonominiai ryšiai su Europa būtų naudingi šalies ekonomikai, nes ES išlieka didžiausia ir artimiausia prekybos rinka. Vyriausybė derasi su ES dėl jaunimo darbo galimybių, maisto standartų ir energetikos, nors tai gali reikšti didesnį JK taisyklių derinimą su ES. Tuo pat metu verslas, ypač maisto ir gėrimų sektorius, nerimauja dėl planuojamo susitarimo įgyvendinimo, nes trūksta aiškumo, pasirengimo ir gali didėti išlaidos. Situaciją dar labiau apsunkino sprendimas nutraukti 110 mln. svarų vertės prekybos procedūrų supaprastinimo projektą, kuris turėjo palengvinti po „Brexit“ atsiradusias muitinės procedūras ir sumažinti eksporto kaštus.</w:t>
            </w:r>
          </w:p>
        </w:tc>
        <w:tc>
          <w:tcPr>
            <w:tcW w:w="2572" w:type="dxa"/>
            <w:gridSpan w:val="2"/>
            <w:tcMar>
              <w:top w:w="29" w:type="dxa"/>
              <w:left w:w="115" w:type="dxa"/>
              <w:bottom w:w="29" w:type="dxa"/>
              <w:right w:w="115" w:type="dxa"/>
            </w:tcMar>
          </w:tcPr>
          <w:p w14:paraId="322B47BF" w14:textId="77777777" w:rsidR="00155E22" w:rsidRPr="00AD0FAD" w:rsidRDefault="00155E22" w:rsidP="00155E22">
            <w:pPr>
              <w:spacing w:after="0"/>
              <w:rPr>
                <w:sz w:val="20"/>
                <w:szCs w:val="20"/>
              </w:rPr>
            </w:pPr>
            <w:hyperlink r:id="rId87" w:history="1">
              <w:proofErr w:type="spellStart"/>
              <w:r w:rsidRPr="00AD0FAD">
                <w:rPr>
                  <w:rStyle w:val="Hyperlink"/>
                  <w:sz w:val="20"/>
                  <w:szCs w:val="20"/>
                </w:rPr>
                <w:t>Reeves</w:t>
              </w:r>
              <w:proofErr w:type="spellEnd"/>
              <w:r w:rsidRPr="00AD0FAD">
                <w:rPr>
                  <w:rStyle w:val="Hyperlink"/>
                  <w:sz w:val="20"/>
                  <w:szCs w:val="20"/>
                </w:rPr>
                <w:t xml:space="preserve"> </w:t>
              </w:r>
              <w:proofErr w:type="spellStart"/>
              <w:r w:rsidRPr="00AD0FAD">
                <w:rPr>
                  <w:rStyle w:val="Hyperlink"/>
                  <w:sz w:val="20"/>
                  <w:szCs w:val="20"/>
                </w:rPr>
                <w:t>says</w:t>
              </w:r>
              <w:proofErr w:type="spellEnd"/>
              <w:r w:rsidRPr="00AD0FAD">
                <w:rPr>
                  <w:rStyle w:val="Hyperlink"/>
                  <w:sz w:val="20"/>
                  <w:szCs w:val="20"/>
                </w:rPr>
                <w:t xml:space="preserve"> </w:t>
              </w:r>
              <w:proofErr w:type="spellStart"/>
              <w:r w:rsidRPr="00AD0FAD">
                <w:rPr>
                  <w:rStyle w:val="Hyperlink"/>
                  <w:sz w:val="20"/>
                  <w:szCs w:val="20"/>
                </w:rPr>
                <w:t>closer</w:t>
              </w:r>
              <w:proofErr w:type="spellEnd"/>
              <w:r w:rsidRPr="00AD0FAD">
                <w:rPr>
                  <w:rStyle w:val="Hyperlink"/>
                  <w:sz w:val="20"/>
                  <w:szCs w:val="20"/>
                </w:rPr>
                <w:t xml:space="preserve"> </w:t>
              </w:r>
              <w:proofErr w:type="spellStart"/>
              <w:r w:rsidRPr="00AD0FAD">
                <w:rPr>
                  <w:rStyle w:val="Hyperlink"/>
                  <w:sz w:val="20"/>
                  <w:szCs w:val="20"/>
                </w:rPr>
                <w:t>integration</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EU </w:t>
              </w:r>
              <w:proofErr w:type="spellStart"/>
              <w:r w:rsidRPr="00AD0FAD">
                <w:rPr>
                  <w:rStyle w:val="Hyperlink"/>
                  <w:sz w:val="20"/>
                  <w:szCs w:val="20"/>
                </w:rPr>
                <w:t>is</w:t>
              </w:r>
              <w:proofErr w:type="spellEnd"/>
              <w:r w:rsidRPr="00AD0FAD">
                <w:rPr>
                  <w:rStyle w:val="Hyperlink"/>
                  <w:sz w:val="20"/>
                  <w:szCs w:val="20"/>
                </w:rPr>
                <w:t xml:space="preserve"> ‘</w:t>
              </w:r>
              <w:proofErr w:type="spellStart"/>
              <w:r w:rsidRPr="00AD0FAD">
                <w:rPr>
                  <w:rStyle w:val="Hyperlink"/>
                  <w:sz w:val="20"/>
                  <w:szCs w:val="20"/>
                </w:rPr>
                <w:t>biggest</w:t>
              </w:r>
              <w:proofErr w:type="spellEnd"/>
              <w:r w:rsidRPr="00AD0FAD">
                <w:rPr>
                  <w:rStyle w:val="Hyperlink"/>
                  <w:sz w:val="20"/>
                  <w:szCs w:val="20"/>
                </w:rPr>
                <w:t xml:space="preserve"> prize’ in Brexit </w:t>
              </w:r>
              <w:proofErr w:type="spellStart"/>
              <w:r w:rsidRPr="00AD0FAD">
                <w:rPr>
                  <w:rStyle w:val="Hyperlink"/>
                  <w:sz w:val="20"/>
                  <w:szCs w:val="20"/>
                </w:rPr>
                <w:t>shift</w:t>
              </w:r>
              <w:proofErr w:type="spellEnd"/>
            </w:hyperlink>
            <w:r w:rsidRPr="00AD0FAD">
              <w:rPr>
                <w:sz w:val="20"/>
                <w:szCs w:val="20"/>
              </w:rPr>
              <w:t xml:space="preserve"> </w:t>
            </w:r>
          </w:p>
          <w:p w14:paraId="115B8FC7" w14:textId="53EFA5A5" w:rsidR="00155E22" w:rsidRPr="00AD0FAD" w:rsidRDefault="00155E22" w:rsidP="00155E22">
            <w:pPr>
              <w:spacing w:after="0"/>
              <w:rPr>
                <w:sz w:val="20"/>
                <w:szCs w:val="20"/>
              </w:rPr>
            </w:pPr>
            <w:hyperlink r:id="rId88" w:history="1">
              <w:proofErr w:type="spellStart"/>
              <w:r w:rsidRPr="00AD0FAD">
                <w:rPr>
                  <w:rStyle w:val="Hyperlink"/>
                  <w:sz w:val="20"/>
                  <w:szCs w:val="20"/>
                </w:rPr>
                <w:t>Labour</w:t>
              </w:r>
              <w:proofErr w:type="spellEnd"/>
              <w:r w:rsidRPr="00AD0FAD">
                <w:rPr>
                  <w:rStyle w:val="Hyperlink"/>
                  <w:sz w:val="20"/>
                  <w:szCs w:val="20"/>
                </w:rPr>
                <w:t xml:space="preserve"> ‘</w:t>
              </w:r>
              <w:proofErr w:type="spellStart"/>
              <w:r w:rsidRPr="00AD0FAD">
                <w:rPr>
                  <w:rStyle w:val="Hyperlink"/>
                  <w:sz w:val="20"/>
                  <w:szCs w:val="20"/>
                </w:rPr>
                <w:t>up</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closer</w:t>
              </w:r>
              <w:proofErr w:type="spellEnd"/>
              <w:r w:rsidRPr="00AD0FAD">
                <w:rPr>
                  <w:rStyle w:val="Hyperlink"/>
                  <w:sz w:val="20"/>
                  <w:szCs w:val="20"/>
                </w:rPr>
                <w:t xml:space="preserve"> ties </w:t>
              </w:r>
              <w:proofErr w:type="spellStart"/>
              <w:r w:rsidRPr="00AD0FAD">
                <w:rPr>
                  <w:rStyle w:val="Hyperlink"/>
                  <w:sz w:val="20"/>
                  <w:szCs w:val="20"/>
                </w:rPr>
                <w:t>with</w:t>
              </w:r>
              <w:proofErr w:type="spellEnd"/>
              <w:r w:rsidRPr="00AD0FAD">
                <w:rPr>
                  <w:rStyle w:val="Hyperlink"/>
                  <w:sz w:val="20"/>
                  <w:szCs w:val="20"/>
                </w:rPr>
                <w:t xml:space="preserve"> </w:t>
              </w:r>
              <w:proofErr w:type="spellStart"/>
              <w:r w:rsidRPr="00AD0FAD">
                <w:rPr>
                  <w:rStyle w:val="Hyperlink"/>
                  <w:sz w:val="20"/>
                  <w:szCs w:val="20"/>
                </w:rPr>
                <w:t>Europe</w:t>
              </w:r>
              <w:proofErr w:type="spellEnd"/>
            </w:hyperlink>
          </w:p>
          <w:p w14:paraId="70A821A8" w14:textId="42E451CA" w:rsidR="00155E22" w:rsidRPr="00AD0FAD" w:rsidRDefault="00155E22" w:rsidP="00155E22">
            <w:pPr>
              <w:spacing w:after="0"/>
              <w:rPr>
                <w:sz w:val="20"/>
                <w:szCs w:val="20"/>
              </w:rPr>
            </w:pPr>
            <w:hyperlink r:id="rId89" w:history="1">
              <w:r w:rsidRPr="00AD0FAD">
                <w:rPr>
                  <w:rStyle w:val="Hyperlink"/>
                  <w:sz w:val="20"/>
                  <w:szCs w:val="20"/>
                </w:rPr>
                <w:t xml:space="preserve">UK </w:t>
              </w:r>
              <w:proofErr w:type="spellStart"/>
              <w:r w:rsidRPr="00AD0FAD">
                <w:rPr>
                  <w:rStyle w:val="Hyperlink"/>
                  <w:sz w:val="20"/>
                  <w:szCs w:val="20"/>
                </w:rPr>
                <w:t>food</w:t>
              </w:r>
              <w:proofErr w:type="spellEnd"/>
              <w:r w:rsidRPr="00AD0FAD">
                <w:rPr>
                  <w:rStyle w:val="Hyperlink"/>
                  <w:sz w:val="20"/>
                  <w:szCs w:val="20"/>
                </w:rPr>
                <w:t xml:space="preserve"> </w:t>
              </w:r>
              <w:proofErr w:type="spellStart"/>
              <w:r w:rsidRPr="00AD0FAD">
                <w:rPr>
                  <w:rStyle w:val="Hyperlink"/>
                  <w:sz w:val="20"/>
                  <w:szCs w:val="20"/>
                </w:rPr>
                <w:t>industry</w:t>
              </w:r>
              <w:proofErr w:type="spellEnd"/>
              <w:r w:rsidRPr="00AD0FAD">
                <w:rPr>
                  <w:rStyle w:val="Hyperlink"/>
                  <w:sz w:val="20"/>
                  <w:szCs w:val="20"/>
                </w:rPr>
                <w:t xml:space="preserve"> </w:t>
              </w:r>
              <w:proofErr w:type="spellStart"/>
              <w:r w:rsidRPr="00AD0FAD">
                <w:rPr>
                  <w:rStyle w:val="Hyperlink"/>
                  <w:sz w:val="20"/>
                  <w:szCs w:val="20"/>
                </w:rPr>
                <w:t>warns</w:t>
              </w:r>
              <w:proofErr w:type="spellEnd"/>
              <w:r w:rsidRPr="00AD0FAD">
                <w:rPr>
                  <w:rStyle w:val="Hyperlink"/>
                  <w:sz w:val="20"/>
                  <w:szCs w:val="20"/>
                </w:rPr>
                <w:t xml:space="preserve"> of </w:t>
              </w:r>
              <w:proofErr w:type="spellStart"/>
              <w:r w:rsidRPr="00AD0FAD">
                <w:rPr>
                  <w:rStyle w:val="Hyperlink"/>
                  <w:sz w:val="20"/>
                  <w:szCs w:val="20"/>
                </w:rPr>
                <w:t>problems</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EU </w:t>
              </w:r>
              <w:proofErr w:type="spellStart"/>
              <w:r w:rsidRPr="00AD0FAD">
                <w:rPr>
                  <w:rStyle w:val="Hyperlink"/>
                  <w:sz w:val="20"/>
                  <w:szCs w:val="20"/>
                </w:rPr>
                <w:t>exports</w:t>
              </w:r>
              <w:proofErr w:type="spellEnd"/>
              <w:r w:rsidRPr="00AD0FAD">
                <w:rPr>
                  <w:rStyle w:val="Hyperlink"/>
                  <w:sz w:val="20"/>
                  <w:szCs w:val="20"/>
                </w:rPr>
                <w:t xml:space="preserve"> </w:t>
              </w:r>
              <w:proofErr w:type="spellStart"/>
              <w:r w:rsidRPr="00AD0FAD">
                <w:rPr>
                  <w:rStyle w:val="Hyperlink"/>
                  <w:sz w:val="20"/>
                  <w:szCs w:val="20"/>
                </w:rPr>
                <w:t>deal</w:t>
              </w:r>
              <w:proofErr w:type="spellEnd"/>
            </w:hyperlink>
          </w:p>
          <w:p w14:paraId="5D3949F8" w14:textId="4423F78D" w:rsidR="00155E22" w:rsidRPr="00AD0FAD" w:rsidRDefault="00155E22" w:rsidP="00155E22">
            <w:pPr>
              <w:spacing w:after="0"/>
              <w:rPr>
                <w:sz w:val="20"/>
                <w:szCs w:val="20"/>
              </w:rPr>
            </w:pPr>
            <w:hyperlink r:id="rId90" w:history="1">
              <w:r w:rsidRPr="00AD0FAD">
                <w:rPr>
                  <w:rStyle w:val="Hyperlink"/>
                  <w:sz w:val="20"/>
                  <w:szCs w:val="20"/>
                </w:rPr>
                <w:t xml:space="preserve">UK </w:t>
              </w:r>
              <w:proofErr w:type="spellStart"/>
              <w:r w:rsidRPr="00AD0FAD">
                <w:rPr>
                  <w:rStyle w:val="Hyperlink"/>
                  <w:sz w:val="20"/>
                  <w:szCs w:val="20"/>
                </w:rPr>
                <w:t>quietly</w:t>
              </w:r>
              <w:proofErr w:type="spellEnd"/>
              <w:r w:rsidRPr="00AD0FAD">
                <w:rPr>
                  <w:rStyle w:val="Hyperlink"/>
                  <w:sz w:val="20"/>
                  <w:szCs w:val="20"/>
                </w:rPr>
                <w:t xml:space="preserve"> </w:t>
              </w:r>
              <w:proofErr w:type="spellStart"/>
              <w:r w:rsidRPr="00AD0FAD">
                <w:rPr>
                  <w:rStyle w:val="Hyperlink"/>
                  <w:sz w:val="20"/>
                  <w:szCs w:val="20"/>
                </w:rPr>
                <w:t>shelves</w:t>
              </w:r>
              <w:proofErr w:type="spellEnd"/>
              <w:r w:rsidRPr="00AD0FAD">
                <w:rPr>
                  <w:rStyle w:val="Hyperlink"/>
                  <w:sz w:val="20"/>
                  <w:szCs w:val="20"/>
                </w:rPr>
                <w:t xml:space="preserve"> £110mn </w:t>
              </w:r>
              <w:proofErr w:type="spellStart"/>
              <w:r w:rsidRPr="00AD0FAD">
                <w:rPr>
                  <w:rStyle w:val="Hyperlink"/>
                  <w:sz w:val="20"/>
                  <w:szCs w:val="20"/>
                </w:rPr>
                <w:t>frictionless</w:t>
              </w:r>
              <w:proofErr w:type="spellEnd"/>
              <w:r w:rsidRPr="00AD0FAD">
                <w:rPr>
                  <w:rStyle w:val="Hyperlink"/>
                  <w:sz w:val="20"/>
                  <w:szCs w:val="20"/>
                </w:rPr>
                <w:t xml:space="preserve"> </w:t>
              </w:r>
              <w:proofErr w:type="spellStart"/>
              <w:r w:rsidRPr="00AD0FAD">
                <w:rPr>
                  <w:rStyle w:val="Hyperlink"/>
                  <w:sz w:val="20"/>
                  <w:szCs w:val="20"/>
                </w:rPr>
                <w:t>post</w:t>
              </w:r>
              <w:proofErr w:type="spellEnd"/>
              <w:r w:rsidRPr="00AD0FAD">
                <w:rPr>
                  <w:rStyle w:val="Hyperlink"/>
                  <w:sz w:val="20"/>
                  <w:szCs w:val="20"/>
                </w:rPr>
                <w:t xml:space="preserve">-Brexit </w:t>
              </w:r>
              <w:proofErr w:type="spellStart"/>
              <w:r w:rsidRPr="00AD0FAD">
                <w:rPr>
                  <w:rStyle w:val="Hyperlink"/>
                  <w:sz w:val="20"/>
                  <w:szCs w:val="20"/>
                </w:rPr>
                <w:t>trade</w:t>
              </w:r>
              <w:proofErr w:type="spellEnd"/>
              <w:r w:rsidRPr="00AD0FAD">
                <w:rPr>
                  <w:rStyle w:val="Hyperlink"/>
                  <w:sz w:val="20"/>
                  <w:szCs w:val="20"/>
                </w:rPr>
                <w:t xml:space="preserve"> </w:t>
              </w:r>
              <w:proofErr w:type="spellStart"/>
              <w:r w:rsidRPr="00AD0FAD">
                <w:rPr>
                  <w:rStyle w:val="Hyperlink"/>
                  <w:sz w:val="20"/>
                  <w:szCs w:val="20"/>
                </w:rPr>
                <w:t>border</w:t>
              </w:r>
              <w:proofErr w:type="spellEnd"/>
              <w:r w:rsidRPr="00AD0FAD">
                <w:rPr>
                  <w:rStyle w:val="Hyperlink"/>
                  <w:sz w:val="20"/>
                  <w:szCs w:val="20"/>
                </w:rPr>
                <w:t xml:space="preserve"> </w:t>
              </w:r>
              <w:proofErr w:type="spellStart"/>
              <w:r w:rsidRPr="00AD0FAD">
                <w:rPr>
                  <w:rStyle w:val="Hyperlink"/>
                  <w:sz w:val="20"/>
                  <w:szCs w:val="20"/>
                </w:rPr>
                <w:t>project</w:t>
              </w:r>
              <w:proofErr w:type="spellEnd"/>
            </w:hyperlink>
          </w:p>
        </w:tc>
      </w:tr>
      <w:tr w:rsidR="00155E22" w:rsidRPr="00AD0FAD" w14:paraId="3A1AAE17" w14:textId="77777777" w:rsidTr="00BD6CF7">
        <w:trPr>
          <w:trHeight w:val="41"/>
        </w:trPr>
        <w:tc>
          <w:tcPr>
            <w:tcW w:w="877" w:type="dxa"/>
            <w:gridSpan w:val="2"/>
            <w:tcMar>
              <w:top w:w="29" w:type="dxa"/>
              <w:left w:w="115" w:type="dxa"/>
              <w:bottom w:w="29" w:type="dxa"/>
              <w:right w:w="115" w:type="dxa"/>
            </w:tcMar>
          </w:tcPr>
          <w:p w14:paraId="2C1B4B93" w14:textId="7C23F088"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12/02</w:t>
            </w:r>
          </w:p>
        </w:tc>
        <w:tc>
          <w:tcPr>
            <w:tcW w:w="11797" w:type="dxa"/>
            <w:gridSpan w:val="2"/>
            <w:tcMar>
              <w:top w:w="29" w:type="dxa"/>
              <w:left w:w="115" w:type="dxa"/>
              <w:bottom w:w="29" w:type="dxa"/>
              <w:right w:w="115" w:type="dxa"/>
            </w:tcMar>
          </w:tcPr>
          <w:p w14:paraId="2E2F0CB0" w14:textId="220128B2" w:rsidR="00155E22" w:rsidRPr="00846B31" w:rsidRDefault="00155E22" w:rsidP="00155E22">
            <w:pPr>
              <w:spacing w:after="0"/>
              <w:rPr>
                <w:sz w:val="20"/>
                <w:szCs w:val="20"/>
              </w:rPr>
            </w:pPr>
            <w:r w:rsidRPr="00846B31">
              <w:rPr>
                <w:sz w:val="20"/>
                <w:szCs w:val="20"/>
              </w:rPr>
              <w:t>Škotiško viskio eksportas į JAV sumažėjo po Donaldo Trumpo įvestų muitų: po 10 % tarifo įvedimo 2025 m. eksportas smuko 15 % pagal kiekį ir 7 % pagal vertę. Dėl silpnesnės paklausos ir perteklinės pasiūlos gamintojai mažina gamybą bei atleidžia darbuotojus, o situaciją dar labiau apsunkina augančios sąnaudos ir mokesčiai JK. JK valdžia siekia susitarimo su JAV dėl muitų, tuo pat metu ieškoma naujų rinkų. Kinija ir Indija jau sutiko mažinti importo muitus škotiškam viskiui.</w:t>
            </w:r>
          </w:p>
        </w:tc>
        <w:tc>
          <w:tcPr>
            <w:tcW w:w="2572" w:type="dxa"/>
            <w:gridSpan w:val="2"/>
            <w:tcMar>
              <w:top w:w="29" w:type="dxa"/>
              <w:left w:w="115" w:type="dxa"/>
              <w:bottom w:w="29" w:type="dxa"/>
              <w:right w:w="115" w:type="dxa"/>
            </w:tcMar>
          </w:tcPr>
          <w:p w14:paraId="2D1FCA09" w14:textId="15019312" w:rsidR="00155E22" w:rsidRPr="00AD0FAD" w:rsidRDefault="00155E22" w:rsidP="00155E22">
            <w:pPr>
              <w:spacing w:after="0"/>
              <w:rPr>
                <w:sz w:val="20"/>
                <w:szCs w:val="20"/>
              </w:rPr>
            </w:pPr>
            <w:hyperlink r:id="rId91" w:history="1">
              <w:proofErr w:type="spellStart"/>
              <w:r w:rsidRPr="00AD0FAD">
                <w:rPr>
                  <w:rStyle w:val="Hyperlink"/>
                  <w:sz w:val="20"/>
                  <w:szCs w:val="20"/>
                </w:rPr>
                <w:t>Scotch</w:t>
              </w:r>
              <w:proofErr w:type="spellEnd"/>
              <w:r w:rsidRPr="00AD0FAD">
                <w:rPr>
                  <w:rStyle w:val="Hyperlink"/>
                  <w:sz w:val="20"/>
                  <w:szCs w:val="20"/>
                </w:rPr>
                <w:t xml:space="preserve"> </w:t>
              </w:r>
              <w:proofErr w:type="spellStart"/>
              <w:r w:rsidRPr="00AD0FAD">
                <w:rPr>
                  <w:rStyle w:val="Hyperlink"/>
                  <w:sz w:val="20"/>
                  <w:szCs w:val="20"/>
                </w:rPr>
                <w:t>whisky</w:t>
              </w:r>
              <w:proofErr w:type="spellEnd"/>
              <w:r w:rsidRPr="00AD0FAD">
                <w:rPr>
                  <w:rStyle w:val="Hyperlink"/>
                  <w:sz w:val="20"/>
                  <w:szCs w:val="20"/>
                </w:rPr>
                <w:t xml:space="preserve"> </w:t>
              </w:r>
              <w:proofErr w:type="spellStart"/>
              <w:r w:rsidRPr="00AD0FAD">
                <w:rPr>
                  <w:rStyle w:val="Hyperlink"/>
                  <w:sz w:val="20"/>
                  <w:szCs w:val="20"/>
                </w:rPr>
                <w:t>exports</w:t>
              </w:r>
              <w:proofErr w:type="spellEnd"/>
              <w:r w:rsidRPr="00AD0FAD">
                <w:rPr>
                  <w:rStyle w:val="Hyperlink"/>
                  <w:sz w:val="20"/>
                  <w:szCs w:val="20"/>
                </w:rPr>
                <w:t xml:space="preserve"> to the US </w:t>
              </w:r>
              <w:proofErr w:type="spellStart"/>
              <w:r w:rsidRPr="00AD0FAD">
                <w:rPr>
                  <w:rStyle w:val="Hyperlink"/>
                  <w:sz w:val="20"/>
                  <w:szCs w:val="20"/>
                </w:rPr>
                <w:t>drop</w:t>
              </w:r>
              <w:proofErr w:type="spellEnd"/>
              <w:r w:rsidRPr="00AD0FAD">
                <w:rPr>
                  <w:rStyle w:val="Hyperlink"/>
                  <w:sz w:val="20"/>
                  <w:szCs w:val="20"/>
                </w:rPr>
                <w:t xml:space="preserve"> 15% </w:t>
              </w:r>
              <w:proofErr w:type="spellStart"/>
              <w:r w:rsidRPr="00AD0FAD">
                <w:rPr>
                  <w:rStyle w:val="Hyperlink"/>
                  <w:sz w:val="20"/>
                  <w:szCs w:val="20"/>
                </w:rPr>
                <w:t>after</w:t>
              </w:r>
              <w:proofErr w:type="spellEnd"/>
              <w:r w:rsidRPr="00AD0FAD">
                <w:rPr>
                  <w:rStyle w:val="Hyperlink"/>
                  <w:sz w:val="20"/>
                  <w:szCs w:val="20"/>
                </w:rPr>
                <w:t xml:space="preserve"> </w:t>
              </w:r>
              <w:proofErr w:type="spellStart"/>
              <w:r w:rsidRPr="00AD0FAD">
                <w:rPr>
                  <w:rStyle w:val="Hyperlink"/>
                  <w:sz w:val="20"/>
                  <w:szCs w:val="20"/>
                </w:rPr>
                <w:t>Trump’s</w:t>
              </w:r>
              <w:proofErr w:type="spellEnd"/>
              <w:r w:rsidRPr="00AD0FAD">
                <w:rPr>
                  <w:rStyle w:val="Hyperlink"/>
                  <w:sz w:val="20"/>
                  <w:szCs w:val="20"/>
                </w:rPr>
                <w:t xml:space="preserve"> </w:t>
              </w:r>
              <w:proofErr w:type="spellStart"/>
              <w:r w:rsidRPr="00AD0FAD">
                <w:rPr>
                  <w:rStyle w:val="Hyperlink"/>
                  <w:sz w:val="20"/>
                  <w:szCs w:val="20"/>
                </w:rPr>
                <w:t>tariffs</w:t>
              </w:r>
              <w:proofErr w:type="spellEnd"/>
            </w:hyperlink>
          </w:p>
          <w:p w14:paraId="5E067DF3" w14:textId="77777777" w:rsidR="00155E22" w:rsidRPr="00AD0FAD" w:rsidRDefault="00155E22" w:rsidP="00155E22">
            <w:pPr>
              <w:jc w:val="right"/>
              <w:rPr>
                <w:sz w:val="20"/>
                <w:szCs w:val="20"/>
              </w:rPr>
            </w:pPr>
          </w:p>
        </w:tc>
      </w:tr>
      <w:tr w:rsidR="00155E22" w:rsidRPr="00AD0FAD" w14:paraId="5CDABAE8" w14:textId="77777777" w:rsidTr="00BD6CF7">
        <w:trPr>
          <w:trHeight w:val="41"/>
        </w:trPr>
        <w:tc>
          <w:tcPr>
            <w:tcW w:w="877" w:type="dxa"/>
            <w:gridSpan w:val="2"/>
            <w:tcMar>
              <w:top w:w="29" w:type="dxa"/>
              <w:left w:w="115" w:type="dxa"/>
              <w:bottom w:w="29" w:type="dxa"/>
              <w:right w:w="115" w:type="dxa"/>
            </w:tcMar>
          </w:tcPr>
          <w:p w14:paraId="1F16CC55" w14:textId="0F6CC0C7"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17/02</w:t>
            </w:r>
          </w:p>
        </w:tc>
        <w:tc>
          <w:tcPr>
            <w:tcW w:w="11797" w:type="dxa"/>
            <w:gridSpan w:val="2"/>
            <w:tcMar>
              <w:top w:w="29" w:type="dxa"/>
              <w:left w:w="115" w:type="dxa"/>
              <w:bottom w:w="29" w:type="dxa"/>
              <w:right w:w="115" w:type="dxa"/>
            </w:tcMar>
          </w:tcPr>
          <w:p w14:paraId="48A99BB7" w14:textId="5C228CF0" w:rsidR="00155E22" w:rsidRPr="00846B31" w:rsidRDefault="00155E22" w:rsidP="00155E22">
            <w:pPr>
              <w:spacing w:after="0"/>
              <w:rPr>
                <w:sz w:val="20"/>
                <w:szCs w:val="20"/>
              </w:rPr>
            </w:pPr>
            <w:r w:rsidRPr="00846B31">
              <w:rPr>
                <w:sz w:val="20"/>
                <w:szCs w:val="20"/>
              </w:rPr>
              <w:t>JK siekia įtikinti tokias ES šalis kaip Vokietija, Italija, Nyderlandai, Lenkija, Švediją, Suomiją ir Baltijos valstybes, kad šios pasipriešintų griežtai Prancūzijos pozicijai dėl „</w:t>
            </w:r>
            <w:proofErr w:type="spellStart"/>
            <w:r w:rsidRPr="00846B31">
              <w:rPr>
                <w:i/>
                <w:iCs/>
                <w:sz w:val="20"/>
                <w:szCs w:val="20"/>
              </w:rPr>
              <w:t>Made</w:t>
            </w:r>
            <w:proofErr w:type="spellEnd"/>
            <w:r w:rsidRPr="00846B31">
              <w:rPr>
                <w:i/>
                <w:iCs/>
                <w:sz w:val="20"/>
                <w:szCs w:val="20"/>
              </w:rPr>
              <w:t xml:space="preserve"> in </w:t>
            </w:r>
            <w:proofErr w:type="spellStart"/>
            <w:r w:rsidRPr="00846B31">
              <w:rPr>
                <w:i/>
                <w:iCs/>
                <w:sz w:val="20"/>
                <w:szCs w:val="20"/>
              </w:rPr>
              <w:t>Europe</w:t>
            </w:r>
            <w:proofErr w:type="spellEnd"/>
            <w:r w:rsidRPr="00846B31">
              <w:rPr>
                <w:sz w:val="20"/>
                <w:szCs w:val="20"/>
              </w:rPr>
              <w:t xml:space="preserve">“ viešųjų pirkimų politikos. Prancūzija ragina taikyti griežtas taisykles ES pirmenybei automobilių, pažangiųjų technologijų ir atsinaujinančios energetikos sektoriuose. Tai galėtų apriboti JK dalyvavimą ES konkursuose. Europos reikalų ministras </w:t>
            </w:r>
            <w:proofErr w:type="spellStart"/>
            <w:r w:rsidRPr="00846B31">
              <w:rPr>
                <w:sz w:val="20"/>
                <w:szCs w:val="20"/>
              </w:rPr>
              <w:t>Nick</w:t>
            </w:r>
            <w:proofErr w:type="spellEnd"/>
            <w:r w:rsidRPr="00846B31">
              <w:rPr>
                <w:sz w:val="20"/>
                <w:szCs w:val="20"/>
              </w:rPr>
              <w:t xml:space="preserve"> </w:t>
            </w:r>
            <w:proofErr w:type="spellStart"/>
            <w:r w:rsidRPr="00846B31">
              <w:rPr>
                <w:sz w:val="20"/>
                <w:szCs w:val="20"/>
              </w:rPr>
              <w:t>Thomas-Symonds</w:t>
            </w:r>
            <w:proofErr w:type="spellEnd"/>
            <w:r w:rsidRPr="00846B31">
              <w:rPr>
                <w:sz w:val="20"/>
                <w:szCs w:val="20"/>
              </w:rPr>
              <w:t xml:space="preserve"> perspėjo, kad ES siūloma iniciatyva „</w:t>
            </w:r>
            <w:proofErr w:type="spellStart"/>
            <w:r w:rsidRPr="00846B31">
              <w:rPr>
                <w:i/>
                <w:iCs/>
                <w:sz w:val="20"/>
                <w:szCs w:val="20"/>
              </w:rPr>
              <w:t>Made</w:t>
            </w:r>
            <w:proofErr w:type="spellEnd"/>
            <w:r w:rsidRPr="00846B31">
              <w:rPr>
                <w:i/>
                <w:iCs/>
                <w:sz w:val="20"/>
                <w:szCs w:val="20"/>
              </w:rPr>
              <w:t xml:space="preserve"> in </w:t>
            </w:r>
            <w:proofErr w:type="spellStart"/>
            <w:r w:rsidRPr="00846B31">
              <w:rPr>
                <w:i/>
                <w:iCs/>
                <w:sz w:val="20"/>
                <w:szCs w:val="20"/>
              </w:rPr>
              <w:t>Europe</w:t>
            </w:r>
            <w:proofErr w:type="spellEnd"/>
            <w:r w:rsidRPr="00846B31">
              <w:rPr>
                <w:sz w:val="20"/>
                <w:szCs w:val="20"/>
              </w:rPr>
              <w:t xml:space="preserve">“ gali sutrikdyti JK ir ES tiekimo grandines. Šį planą remia ES lyderiai, siekdami stiprinti konkurencingumą ir mažinti priklausomybę nuo importo, tačiau šiuo metu JK į jį nėra įtraukta, nors Briuselis neatmeta galimybės vėliau prijungti „patikimus partnerius“ </w:t>
            </w:r>
          </w:p>
        </w:tc>
        <w:tc>
          <w:tcPr>
            <w:tcW w:w="2572" w:type="dxa"/>
            <w:gridSpan w:val="2"/>
            <w:tcMar>
              <w:top w:w="29" w:type="dxa"/>
              <w:left w:w="115" w:type="dxa"/>
              <w:bottom w:w="29" w:type="dxa"/>
              <w:right w:w="115" w:type="dxa"/>
            </w:tcMar>
          </w:tcPr>
          <w:p w14:paraId="695D4555" w14:textId="539F8A15" w:rsidR="00155E22" w:rsidRPr="00AD0FAD" w:rsidRDefault="00155E22" w:rsidP="00155E22">
            <w:pPr>
              <w:spacing w:after="0"/>
              <w:rPr>
                <w:sz w:val="20"/>
                <w:szCs w:val="20"/>
              </w:rPr>
            </w:pPr>
            <w:hyperlink r:id="rId92" w:history="1">
              <w:r w:rsidRPr="00AD0FAD">
                <w:rPr>
                  <w:rStyle w:val="Hyperlink"/>
                  <w:sz w:val="20"/>
                  <w:szCs w:val="20"/>
                </w:rPr>
                <w:t xml:space="preserve">UK </w:t>
              </w:r>
              <w:proofErr w:type="spellStart"/>
              <w:r w:rsidRPr="00AD0FAD">
                <w:rPr>
                  <w:rStyle w:val="Hyperlink"/>
                  <w:sz w:val="20"/>
                  <w:szCs w:val="20"/>
                </w:rPr>
                <w:t>Seeks</w:t>
              </w:r>
              <w:proofErr w:type="spellEnd"/>
              <w:r w:rsidRPr="00AD0FAD">
                <w:rPr>
                  <w:rStyle w:val="Hyperlink"/>
                  <w:sz w:val="20"/>
                  <w:szCs w:val="20"/>
                </w:rPr>
                <w:t xml:space="preserve"> EU </w:t>
              </w:r>
              <w:proofErr w:type="spellStart"/>
              <w:r w:rsidRPr="00AD0FAD">
                <w:rPr>
                  <w:rStyle w:val="Hyperlink"/>
                  <w:sz w:val="20"/>
                  <w:szCs w:val="20"/>
                </w:rPr>
                <w:t>Allies</w:t>
              </w:r>
              <w:proofErr w:type="spellEnd"/>
              <w:r w:rsidRPr="00AD0FAD">
                <w:rPr>
                  <w:rStyle w:val="Hyperlink"/>
                  <w:sz w:val="20"/>
                  <w:szCs w:val="20"/>
                </w:rPr>
                <w:t xml:space="preserve"> to </w:t>
              </w:r>
              <w:proofErr w:type="spellStart"/>
              <w:r w:rsidRPr="00AD0FAD">
                <w:rPr>
                  <w:rStyle w:val="Hyperlink"/>
                  <w:sz w:val="20"/>
                  <w:szCs w:val="20"/>
                </w:rPr>
                <w:t>Counter</w:t>
              </w:r>
              <w:proofErr w:type="spellEnd"/>
              <w:r w:rsidRPr="00AD0FAD">
                <w:rPr>
                  <w:rStyle w:val="Hyperlink"/>
                  <w:sz w:val="20"/>
                  <w:szCs w:val="20"/>
                </w:rPr>
                <w:t xml:space="preserve"> </w:t>
              </w:r>
              <w:proofErr w:type="spellStart"/>
              <w:r w:rsidRPr="00AD0FAD">
                <w:rPr>
                  <w:rStyle w:val="Hyperlink"/>
                  <w:sz w:val="20"/>
                  <w:szCs w:val="20"/>
                </w:rPr>
                <w:t>France's</w:t>
              </w:r>
              <w:proofErr w:type="spellEnd"/>
              <w:r w:rsidRPr="00AD0FAD">
                <w:rPr>
                  <w:rStyle w:val="Hyperlink"/>
                  <w:sz w:val="20"/>
                  <w:szCs w:val="20"/>
                </w:rPr>
                <w:t xml:space="preserve"> '</w:t>
              </w:r>
              <w:proofErr w:type="spellStart"/>
              <w:r w:rsidRPr="00AD0FAD">
                <w:rPr>
                  <w:rStyle w:val="Hyperlink"/>
                  <w:sz w:val="20"/>
                  <w:szCs w:val="20"/>
                </w:rPr>
                <w:t>Made</w:t>
              </w:r>
              <w:proofErr w:type="spellEnd"/>
              <w:r w:rsidRPr="00AD0FAD">
                <w:rPr>
                  <w:rStyle w:val="Hyperlink"/>
                  <w:sz w:val="20"/>
                  <w:szCs w:val="20"/>
                </w:rPr>
                <w:t xml:space="preserve"> in </w:t>
              </w:r>
              <w:proofErr w:type="spellStart"/>
              <w:r w:rsidRPr="00AD0FAD">
                <w:rPr>
                  <w:rStyle w:val="Hyperlink"/>
                  <w:sz w:val="20"/>
                  <w:szCs w:val="20"/>
                </w:rPr>
                <w:t>Europe</w:t>
              </w:r>
              <w:proofErr w:type="spellEnd"/>
              <w:r w:rsidRPr="00AD0FAD">
                <w:rPr>
                  <w:rStyle w:val="Hyperlink"/>
                  <w:sz w:val="20"/>
                  <w:szCs w:val="20"/>
                </w:rPr>
                <w:t xml:space="preserve">' </w:t>
              </w:r>
              <w:proofErr w:type="spellStart"/>
              <w:r w:rsidRPr="00AD0FAD">
                <w:rPr>
                  <w:rStyle w:val="Hyperlink"/>
                  <w:sz w:val="20"/>
                  <w:szCs w:val="20"/>
                </w:rPr>
                <w:t>Push</w:t>
              </w:r>
              <w:proofErr w:type="spellEnd"/>
            </w:hyperlink>
            <w:r w:rsidRPr="00AD0FAD">
              <w:rPr>
                <w:sz w:val="20"/>
                <w:szCs w:val="20"/>
              </w:rPr>
              <w:t xml:space="preserve"> </w:t>
            </w:r>
          </w:p>
          <w:p w14:paraId="2DC79638" w14:textId="2E93DCAD" w:rsidR="00155E22" w:rsidRPr="00AD0FAD" w:rsidRDefault="00155E22" w:rsidP="00155E22">
            <w:pPr>
              <w:spacing w:after="0"/>
              <w:rPr>
                <w:sz w:val="20"/>
                <w:szCs w:val="20"/>
              </w:rPr>
            </w:pPr>
            <w:hyperlink r:id="rId93" w:history="1">
              <w:r w:rsidRPr="00AD0FAD">
                <w:rPr>
                  <w:rStyle w:val="Hyperlink"/>
                  <w:sz w:val="20"/>
                  <w:szCs w:val="20"/>
                </w:rPr>
                <w:t>‘</w:t>
              </w:r>
              <w:proofErr w:type="spellStart"/>
              <w:r w:rsidRPr="00AD0FAD">
                <w:rPr>
                  <w:rStyle w:val="Hyperlink"/>
                  <w:sz w:val="20"/>
                  <w:szCs w:val="20"/>
                </w:rPr>
                <w:t>Made</w:t>
              </w:r>
              <w:proofErr w:type="spellEnd"/>
              <w:r w:rsidRPr="00AD0FAD">
                <w:rPr>
                  <w:rStyle w:val="Hyperlink"/>
                  <w:sz w:val="20"/>
                  <w:szCs w:val="20"/>
                </w:rPr>
                <w:t xml:space="preserve"> in </w:t>
              </w:r>
              <w:proofErr w:type="spellStart"/>
              <w:r w:rsidRPr="00AD0FAD">
                <w:rPr>
                  <w:rStyle w:val="Hyperlink"/>
                  <w:sz w:val="20"/>
                  <w:szCs w:val="20"/>
                </w:rPr>
                <w:t>Europe</w:t>
              </w:r>
              <w:proofErr w:type="spellEnd"/>
              <w:r w:rsidRPr="00AD0FAD">
                <w:rPr>
                  <w:rStyle w:val="Hyperlink"/>
                  <w:sz w:val="20"/>
                  <w:szCs w:val="20"/>
                </w:rPr>
                <w:t xml:space="preserve">’ EU </w:t>
              </w:r>
              <w:proofErr w:type="spellStart"/>
              <w:r w:rsidRPr="00AD0FAD">
                <w:rPr>
                  <w:rStyle w:val="Hyperlink"/>
                  <w:sz w:val="20"/>
                  <w:szCs w:val="20"/>
                </w:rPr>
                <w:t>industrial</w:t>
              </w:r>
              <w:proofErr w:type="spellEnd"/>
              <w:r w:rsidRPr="00AD0FAD">
                <w:rPr>
                  <w:rStyle w:val="Hyperlink"/>
                  <w:sz w:val="20"/>
                  <w:szCs w:val="20"/>
                </w:rPr>
                <w:t xml:space="preserve"> </w:t>
              </w:r>
              <w:proofErr w:type="spellStart"/>
              <w:r w:rsidRPr="00AD0FAD">
                <w:rPr>
                  <w:rStyle w:val="Hyperlink"/>
                  <w:sz w:val="20"/>
                  <w:szCs w:val="20"/>
                </w:rPr>
                <w:t>strategy</w:t>
              </w:r>
              <w:proofErr w:type="spellEnd"/>
              <w:r w:rsidRPr="00AD0FAD">
                <w:rPr>
                  <w:rStyle w:val="Hyperlink"/>
                  <w:sz w:val="20"/>
                  <w:szCs w:val="20"/>
                </w:rPr>
                <w:t xml:space="preserve"> </w:t>
              </w:r>
              <w:proofErr w:type="spellStart"/>
              <w:r w:rsidRPr="00AD0FAD">
                <w:rPr>
                  <w:rStyle w:val="Hyperlink"/>
                  <w:sz w:val="20"/>
                  <w:szCs w:val="20"/>
                </w:rPr>
                <w:t>could</w:t>
              </w:r>
              <w:proofErr w:type="spellEnd"/>
              <w:r w:rsidRPr="00AD0FAD">
                <w:rPr>
                  <w:rStyle w:val="Hyperlink"/>
                  <w:sz w:val="20"/>
                  <w:szCs w:val="20"/>
                </w:rPr>
                <w:t xml:space="preserve"> </w:t>
              </w:r>
              <w:proofErr w:type="spellStart"/>
              <w:r w:rsidRPr="00AD0FAD">
                <w:rPr>
                  <w:rStyle w:val="Hyperlink"/>
                  <w:sz w:val="20"/>
                  <w:szCs w:val="20"/>
                </w:rPr>
                <w:t>hit</w:t>
              </w:r>
              <w:proofErr w:type="spellEnd"/>
              <w:r w:rsidRPr="00AD0FAD">
                <w:rPr>
                  <w:rStyle w:val="Hyperlink"/>
                  <w:sz w:val="20"/>
                  <w:szCs w:val="20"/>
                </w:rPr>
                <w:t xml:space="preserve"> </w:t>
              </w:r>
              <w:proofErr w:type="spellStart"/>
              <w:r w:rsidRPr="00AD0FAD">
                <w:rPr>
                  <w:rStyle w:val="Hyperlink"/>
                  <w:sz w:val="20"/>
                  <w:szCs w:val="20"/>
                </w:rPr>
                <w:t>supply</w:t>
              </w:r>
              <w:proofErr w:type="spellEnd"/>
              <w:r w:rsidRPr="00AD0FAD">
                <w:rPr>
                  <w:rStyle w:val="Hyperlink"/>
                  <w:sz w:val="20"/>
                  <w:szCs w:val="20"/>
                </w:rPr>
                <w:t xml:space="preserve"> </w:t>
              </w:r>
              <w:proofErr w:type="spellStart"/>
              <w:r w:rsidRPr="00AD0FAD">
                <w:rPr>
                  <w:rStyle w:val="Hyperlink"/>
                  <w:sz w:val="20"/>
                  <w:szCs w:val="20"/>
                </w:rPr>
                <w:t>chains</w:t>
              </w:r>
              <w:proofErr w:type="spellEnd"/>
              <w:r w:rsidRPr="00AD0FAD">
                <w:rPr>
                  <w:rStyle w:val="Hyperlink"/>
                  <w:sz w:val="20"/>
                  <w:szCs w:val="20"/>
                </w:rPr>
                <w:t xml:space="preserve">, UK </w:t>
              </w:r>
              <w:proofErr w:type="spellStart"/>
              <w:r w:rsidRPr="00AD0FAD">
                <w:rPr>
                  <w:rStyle w:val="Hyperlink"/>
                  <w:sz w:val="20"/>
                  <w:szCs w:val="20"/>
                </w:rPr>
                <w:t>minister</w:t>
              </w:r>
              <w:proofErr w:type="spellEnd"/>
              <w:r w:rsidRPr="00AD0FAD">
                <w:rPr>
                  <w:rStyle w:val="Hyperlink"/>
                  <w:sz w:val="20"/>
                  <w:szCs w:val="20"/>
                </w:rPr>
                <w:t xml:space="preserve"> </w:t>
              </w:r>
              <w:proofErr w:type="spellStart"/>
              <w:r w:rsidRPr="00AD0FAD">
                <w:rPr>
                  <w:rStyle w:val="Hyperlink"/>
                  <w:sz w:val="20"/>
                  <w:szCs w:val="20"/>
                </w:rPr>
                <w:t>warns</w:t>
              </w:r>
              <w:proofErr w:type="spellEnd"/>
            </w:hyperlink>
          </w:p>
        </w:tc>
      </w:tr>
      <w:tr w:rsidR="00155E22" w:rsidRPr="00AD0FAD" w14:paraId="33B48ABE" w14:textId="77777777" w:rsidTr="00BD6CF7">
        <w:trPr>
          <w:trHeight w:val="41"/>
        </w:trPr>
        <w:tc>
          <w:tcPr>
            <w:tcW w:w="877" w:type="dxa"/>
            <w:gridSpan w:val="2"/>
            <w:tcMar>
              <w:top w:w="29" w:type="dxa"/>
              <w:left w:w="115" w:type="dxa"/>
              <w:bottom w:w="29" w:type="dxa"/>
              <w:right w:w="115" w:type="dxa"/>
            </w:tcMar>
          </w:tcPr>
          <w:p w14:paraId="77F2BF37" w14:textId="23211704"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19/02</w:t>
            </w:r>
          </w:p>
        </w:tc>
        <w:tc>
          <w:tcPr>
            <w:tcW w:w="11797" w:type="dxa"/>
            <w:gridSpan w:val="2"/>
            <w:tcMar>
              <w:top w:w="29" w:type="dxa"/>
              <w:left w:w="115" w:type="dxa"/>
              <w:bottom w:w="29" w:type="dxa"/>
              <w:right w:w="115" w:type="dxa"/>
            </w:tcMar>
          </w:tcPr>
          <w:p w14:paraId="369EA06F" w14:textId="4312E8A7" w:rsidR="00155E22" w:rsidRPr="00846B31" w:rsidRDefault="00155E22" w:rsidP="00155E22">
            <w:pPr>
              <w:spacing w:after="0"/>
              <w:rPr>
                <w:sz w:val="20"/>
                <w:szCs w:val="20"/>
              </w:rPr>
            </w:pPr>
            <w:r w:rsidRPr="00846B31">
              <w:rPr>
                <w:sz w:val="20"/>
                <w:szCs w:val="20"/>
              </w:rPr>
              <w:t>„</w:t>
            </w:r>
            <w:proofErr w:type="spellStart"/>
            <w:r w:rsidRPr="00846B31">
              <w:rPr>
                <w:i/>
                <w:iCs/>
                <w:sz w:val="20"/>
                <w:szCs w:val="20"/>
              </w:rPr>
              <w:t>Greenpeace</w:t>
            </w:r>
            <w:proofErr w:type="spellEnd"/>
            <w:r w:rsidRPr="00846B31">
              <w:rPr>
                <w:sz w:val="20"/>
                <w:szCs w:val="20"/>
              </w:rPr>
              <w:t xml:space="preserve">“ teigia, kad </w:t>
            </w:r>
            <w:r w:rsidR="00B16CE5">
              <w:rPr>
                <w:sz w:val="20"/>
                <w:szCs w:val="20"/>
              </w:rPr>
              <w:t>JK</w:t>
            </w:r>
            <w:r w:rsidRPr="00846B31">
              <w:rPr>
                <w:sz w:val="20"/>
                <w:szCs w:val="20"/>
              </w:rPr>
              <w:t xml:space="preserve"> vis dar leidžiama naudoti pesticidus, susijusius su vėžiu ar nevaisingumu, kurie Europos Sąjungoje (ES) buvo apriboti po „</w:t>
            </w:r>
            <w:r w:rsidRPr="00846B31">
              <w:rPr>
                <w:i/>
                <w:iCs/>
                <w:sz w:val="20"/>
                <w:szCs w:val="20"/>
              </w:rPr>
              <w:t>Brexit</w:t>
            </w:r>
            <w:r w:rsidRPr="00846B31">
              <w:rPr>
                <w:sz w:val="20"/>
                <w:szCs w:val="20"/>
              </w:rPr>
              <w:t>“.</w:t>
            </w:r>
          </w:p>
        </w:tc>
        <w:tc>
          <w:tcPr>
            <w:tcW w:w="2572" w:type="dxa"/>
            <w:gridSpan w:val="2"/>
            <w:tcMar>
              <w:top w:w="29" w:type="dxa"/>
              <w:left w:w="115" w:type="dxa"/>
              <w:bottom w:w="29" w:type="dxa"/>
              <w:right w:w="115" w:type="dxa"/>
            </w:tcMar>
          </w:tcPr>
          <w:p w14:paraId="7E7D9B1C" w14:textId="5337C053" w:rsidR="00155E22" w:rsidRPr="00AD0FAD" w:rsidRDefault="00155E22" w:rsidP="00155E22">
            <w:pPr>
              <w:spacing w:after="0"/>
              <w:rPr>
                <w:sz w:val="20"/>
                <w:szCs w:val="20"/>
              </w:rPr>
            </w:pPr>
            <w:hyperlink r:id="rId94" w:history="1">
              <w:proofErr w:type="spellStart"/>
              <w:r w:rsidRPr="00AD0FAD">
                <w:rPr>
                  <w:rStyle w:val="Hyperlink"/>
                  <w:sz w:val="20"/>
                  <w:szCs w:val="20"/>
                </w:rPr>
                <w:t>British</w:t>
              </w:r>
              <w:proofErr w:type="spellEnd"/>
              <w:r w:rsidRPr="00AD0FAD">
                <w:rPr>
                  <w:rStyle w:val="Hyperlink"/>
                  <w:sz w:val="20"/>
                  <w:szCs w:val="20"/>
                </w:rPr>
                <w:t xml:space="preserve"> </w:t>
              </w:r>
              <w:proofErr w:type="spellStart"/>
              <w:r w:rsidRPr="00AD0FAD">
                <w:rPr>
                  <w:rStyle w:val="Hyperlink"/>
                  <w:sz w:val="20"/>
                  <w:szCs w:val="20"/>
                </w:rPr>
                <w:t>fruit</w:t>
              </w:r>
              <w:proofErr w:type="spellEnd"/>
              <w:r w:rsidRPr="00AD0FAD">
                <w:rPr>
                  <w:rStyle w:val="Hyperlink"/>
                  <w:sz w:val="20"/>
                  <w:szCs w:val="20"/>
                </w:rPr>
                <w:t xml:space="preserve"> </w:t>
              </w:r>
              <w:proofErr w:type="spellStart"/>
              <w:r w:rsidRPr="00AD0FAD">
                <w:rPr>
                  <w:rStyle w:val="Hyperlink"/>
                  <w:sz w:val="20"/>
                  <w:szCs w:val="20"/>
                </w:rPr>
                <w:t>and</w:t>
              </w:r>
              <w:proofErr w:type="spellEnd"/>
              <w:r w:rsidRPr="00AD0FAD">
                <w:rPr>
                  <w:rStyle w:val="Hyperlink"/>
                  <w:sz w:val="20"/>
                  <w:szCs w:val="20"/>
                </w:rPr>
                <w:t xml:space="preserve"> </w:t>
              </w:r>
              <w:proofErr w:type="spellStart"/>
              <w:r w:rsidRPr="00AD0FAD">
                <w:rPr>
                  <w:rStyle w:val="Hyperlink"/>
                  <w:sz w:val="20"/>
                  <w:szCs w:val="20"/>
                </w:rPr>
                <w:t>veg</w:t>
              </w:r>
              <w:proofErr w:type="spellEnd"/>
              <w:r w:rsidRPr="00AD0FAD">
                <w:rPr>
                  <w:rStyle w:val="Hyperlink"/>
                  <w:sz w:val="20"/>
                  <w:szCs w:val="20"/>
                </w:rPr>
                <w:t xml:space="preserve"> </w:t>
              </w:r>
              <w:proofErr w:type="spellStart"/>
              <w:r w:rsidRPr="00AD0FAD">
                <w:rPr>
                  <w:rStyle w:val="Hyperlink"/>
                  <w:sz w:val="20"/>
                  <w:szCs w:val="20"/>
                </w:rPr>
                <w:t>treated</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w:t>
              </w:r>
              <w:proofErr w:type="spellStart"/>
              <w:r w:rsidRPr="00AD0FAD">
                <w:rPr>
                  <w:rStyle w:val="Hyperlink"/>
                  <w:sz w:val="20"/>
                  <w:szCs w:val="20"/>
                </w:rPr>
                <w:t>toxic</w:t>
              </w:r>
              <w:proofErr w:type="spellEnd"/>
              <w:r w:rsidRPr="00AD0FAD">
                <w:rPr>
                  <w:rStyle w:val="Hyperlink"/>
                  <w:sz w:val="20"/>
                  <w:szCs w:val="20"/>
                </w:rPr>
                <w:t xml:space="preserve">’ </w:t>
              </w:r>
              <w:proofErr w:type="spellStart"/>
              <w:r w:rsidRPr="00AD0FAD">
                <w:rPr>
                  <w:rStyle w:val="Hyperlink"/>
                  <w:sz w:val="20"/>
                  <w:szCs w:val="20"/>
                </w:rPr>
                <w:t>pesticides</w:t>
              </w:r>
              <w:proofErr w:type="spellEnd"/>
            </w:hyperlink>
          </w:p>
        </w:tc>
      </w:tr>
      <w:tr w:rsidR="00155E22" w:rsidRPr="00AD0FAD" w14:paraId="0FF6DDE6" w14:textId="77777777" w:rsidTr="00BD6CF7">
        <w:trPr>
          <w:trHeight w:val="41"/>
        </w:trPr>
        <w:tc>
          <w:tcPr>
            <w:tcW w:w="877" w:type="dxa"/>
            <w:gridSpan w:val="2"/>
            <w:tcMar>
              <w:top w:w="29" w:type="dxa"/>
              <w:left w:w="115" w:type="dxa"/>
              <w:bottom w:w="29" w:type="dxa"/>
              <w:right w:w="115" w:type="dxa"/>
            </w:tcMar>
          </w:tcPr>
          <w:p w14:paraId="2A9B5A15" w14:textId="4D51DA6A"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lastRenderedPageBreak/>
              <w:t>21/02</w:t>
            </w:r>
          </w:p>
        </w:tc>
        <w:tc>
          <w:tcPr>
            <w:tcW w:w="11797" w:type="dxa"/>
            <w:gridSpan w:val="2"/>
            <w:tcMar>
              <w:top w:w="29" w:type="dxa"/>
              <w:left w:w="115" w:type="dxa"/>
              <w:bottom w:w="29" w:type="dxa"/>
              <w:right w:w="115" w:type="dxa"/>
            </w:tcMar>
          </w:tcPr>
          <w:p w14:paraId="24DB9FC9" w14:textId="6607D007" w:rsidR="00155E22" w:rsidRPr="00846B31" w:rsidRDefault="00155E22" w:rsidP="00155E22">
            <w:pPr>
              <w:spacing w:after="0"/>
              <w:rPr>
                <w:sz w:val="20"/>
                <w:szCs w:val="20"/>
              </w:rPr>
            </w:pPr>
            <w:r w:rsidRPr="00846B31">
              <w:rPr>
                <w:sz w:val="20"/>
                <w:szCs w:val="20"/>
              </w:rPr>
              <w:t>Per pastaruosius dvejus metus beveik 6 000 sparčiai augančių verslų savininkų išvyko iš JK. Daugiausia dėl didesnių mokesčių ir susirūpinimo šalies ekonominiu konkurencingumu. Dauguma išvykusiųjų dirba technologijų sektoriuje, o populiariausios kryptys yra JAE, Ispanija ir JAV. Verslininkus vilioja palankesnė mokestinė aplinka, stabilesnės verslo sąlygos ir geresnės augimo perspektyvos.</w:t>
            </w:r>
          </w:p>
        </w:tc>
        <w:tc>
          <w:tcPr>
            <w:tcW w:w="2572" w:type="dxa"/>
            <w:gridSpan w:val="2"/>
            <w:tcMar>
              <w:top w:w="29" w:type="dxa"/>
              <w:left w:w="115" w:type="dxa"/>
              <w:bottom w:w="29" w:type="dxa"/>
              <w:right w:w="115" w:type="dxa"/>
            </w:tcMar>
          </w:tcPr>
          <w:p w14:paraId="188DB8CA" w14:textId="0167D1AF" w:rsidR="00155E22" w:rsidRPr="00AD0FAD" w:rsidRDefault="00155E22" w:rsidP="00155E22">
            <w:pPr>
              <w:spacing w:after="0"/>
              <w:rPr>
                <w:sz w:val="20"/>
                <w:szCs w:val="20"/>
              </w:rPr>
            </w:pPr>
            <w:hyperlink r:id="rId95" w:history="1">
              <w:proofErr w:type="spellStart"/>
              <w:r w:rsidRPr="00AD0FAD">
                <w:rPr>
                  <w:rStyle w:val="Hyperlink"/>
                  <w:sz w:val="20"/>
                  <w:szCs w:val="20"/>
                </w:rPr>
                <w:t>Nearly</w:t>
              </w:r>
              <w:proofErr w:type="spellEnd"/>
              <w:r w:rsidRPr="00AD0FAD">
                <w:rPr>
                  <w:rStyle w:val="Hyperlink"/>
                  <w:sz w:val="20"/>
                  <w:szCs w:val="20"/>
                </w:rPr>
                <w:t xml:space="preserve"> 6,000 </w:t>
              </w:r>
              <w:proofErr w:type="spellStart"/>
              <w:r w:rsidRPr="00AD0FAD">
                <w:rPr>
                  <w:rStyle w:val="Hyperlink"/>
                  <w:sz w:val="20"/>
                  <w:szCs w:val="20"/>
                </w:rPr>
                <w:t>entrepreneurs</w:t>
              </w:r>
              <w:proofErr w:type="spellEnd"/>
              <w:r w:rsidRPr="00AD0FAD">
                <w:rPr>
                  <w:rStyle w:val="Hyperlink"/>
                  <w:sz w:val="20"/>
                  <w:szCs w:val="20"/>
                </w:rPr>
                <w:t xml:space="preserve"> </w:t>
              </w:r>
              <w:proofErr w:type="spellStart"/>
              <w:r w:rsidRPr="00AD0FAD">
                <w:rPr>
                  <w:rStyle w:val="Hyperlink"/>
                  <w:sz w:val="20"/>
                  <w:szCs w:val="20"/>
                </w:rPr>
                <w:t>quit</w:t>
              </w:r>
              <w:proofErr w:type="spellEnd"/>
              <w:r w:rsidRPr="00AD0FAD">
                <w:rPr>
                  <w:rStyle w:val="Hyperlink"/>
                  <w:sz w:val="20"/>
                  <w:szCs w:val="20"/>
                </w:rPr>
                <w:t xml:space="preserve"> UK in </w:t>
              </w:r>
              <w:proofErr w:type="spellStart"/>
              <w:r w:rsidRPr="00AD0FAD">
                <w:rPr>
                  <w:rStyle w:val="Hyperlink"/>
                  <w:sz w:val="20"/>
                  <w:szCs w:val="20"/>
                </w:rPr>
                <w:t>past</w:t>
              </w:r>
              <w:proofErr w:type="spellEnd"/>
              <w:r w:rsidRPr="00AD0FAD">
                <w:rPr>
                  <w:rStyle w:val="Hyperlink"/>
                  <w:sz w:val="20"/>
                  <w:szCs w:val="20"/>
                </w:rPr>
                <w:t xml:space="preserve"> </w:t>
              </w:r>
              <w:proofErr w:type="spellStart"/>
              <w:r w:rsidRPr="00AD0FAD">
                <w:rPr>
                  <w:rStyle w:val="Hyperlink"/>
                  <w:sz w:val="20"/>
                  <w:szCs w:val="20"/>
                </w:rPr>
                <w:t>two</w:t>
              </w:r>
              <w:proofErr w:type="spellEnd"/>
              <w:r w:rsidRPr="00AD0FAD">
                <w:rPr>
                  <w:rStyle w:val="Hyperlink"/>
                  <w:sz w:val="20"/>
                  <w:szCs w:val="20"/>
                </w:rPr>
                <w:t xml:space="preserve"> </w:t>
              </w:r>
              <w:proofErr w:type="spellStart"/>
              <w:r w:rsidRPr="00AD0FAD">
                <w:rPr>
                  <w:rStyle w:val="Hyperlink"/>
                  <w:sz w:val="20"/>
                  <w:szCs w:val="20"/>
                </w:rPr>
                <w:t>years</w:t>
              </w:r>
              <w:proofErr w:type="spellEnd"/>
              <w:r w:rsidRPr="00AD0FAD">
                <w:rPr>
                  <w:rStyle w:val="Hyperlink"/>
                  <w:sz w:val="20"/>
                  <w:szCs w:val="20"/>
                </w:rPr>
                <w:t xml:space="preserve">, </w:t>
              </w:r>
              <w:proofErr w:type="spellStart"/>
              <w:r w:rsidRPr="00AD0FAD">
                <w:rPr>
                  <w:rStyle w:val="Hyperlink"/>
                  <w:sz w:val="20"/>
                  <w:szCs w:val="20"/>
                </w:rPr>
                <w:t>say</w:t>
              </w:r>
              <w:proofErr w:type="spellEnd"/>
              <w:r w:rsidRPr="00AD0FAD">
                <w:rPr>
                  <w:rStyle w:val="Hyperlink"/>
                  <w:sz w:val="20"/>
                  <w:szCs w:val="20"/>
                </w:rPr>
                <w:t xml:space="preserve"> </w:t>
              </w:r>
              <w:proofErr w:type="spellStart"/>
              <w:r w:rsidRPr="00AD0FAD">
                <w:rPr>
                  <w:rStyle w:val="Hyperlink"/>
                  <w:sz w:val="20"/>
                  <w:szCs w:val="20"/>
                </w:rPr>
                <w:t>wealth</w:t>
              </w:r>
              <w:proofErr w:type="spellEnd"/>
              <w:r w:rsidRPr="00AD0FAD">
                <w:rPr>
                  <w:rStyle w:val="Hyperlink"/>
                  <w:sz w:val="20"/>
                  <w:szCs w:val="20"/>
                </w:rPr>
                <w:t xml:space="preserve"> </w:t>
              </w:r>
              <w:proofErr w:type="spellStart"/>
              <w:r w:rsidRPr="00AD0FAD">
                <w:rPr>
                  <w:rStyle w:val="Hyperlink"/>
                  <w:sz w:val="20"/>
                  <w:szCs w:val="20"/>
                </w:rPr>
                <w:t>managers</w:t>
              </w:r>
              <w:proofErr w:type="spellEnd"/>
            </w:hyperlink>
          </w:p>
        </w:tc>
      </w:tr>
      <w:tr w:rsidR="00155E22" w:rsidRPr="00AD0FAD" w14:paraId="2E8A86A0" w14:textId="77777777" w:rsidTr="00BD6CF7">
        <w:trPr>
          <w:trHeight w:val="41"/>
        </w:trPr>
        <w:tc>
          <w:tcPr>
            <w:tcW w:w="877" w:type="dxa"/>
            <w:gridSpan w:val="2"/>
            <w:tcMar>
              <w:top w:w="29" w:type="dxa"/>
              <w:left w:w="115" w:type="dxa"/>
              <w:bottom w:w="29" w:type="dxa"/>
              <w:right w:w="115" w:type="dxa"/>
            </w:tcMar>
          </w:tcPr>
          <w:p w14:paraId="1B92186C" w14:textId="337895DE"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23/02</w:t>
            </w:r>
          </w:p>
        </w:tc>
        <w:tc>
          <w:tcPr>
            <w:tcW w:w="11797" w:type="dxa"/>
            <w:gridSpan w:val="2"/>
            <w:tcMar>
              <w:top w:w="29" w:type="dxa"/>
              <w:left w:w="115" w:type="dxa"/>
              <w:bottom w:w="29" w:type="dxa"/>
              <w:right w:w="115" w:type="dxa"/>
            </w:tcMar>
          </w:tcPr>
          <w:p w14:paraId="4EBFABF1" w14:textId="423F7AA6" w:rsidR="00155E22" w:rsidRPr="00846B31" w:rsidRDefault="00155E22" w:rsidP="00155E22">
            <w:pPr>
              <w:spacing w:after="0"/>
              <w:rPr>
                <w:sz w:val="20"/>
                <w:szCs w:val="20"/>
              </w:rPr>
            </w:pPr>
            <w:r w:rsidRPr="00846B31">
              <w:rPr>
                <w:sz w:val="20"/>
                <w:szCs w:val="20"/>
              </w:rPr>
              <w:t xml:space="preserve">Didelė dalis JK įmonių pasižymi žemu produktyvumu, ir tokių įmonių dalis šiandien yra didesnė nei 1997 m. 2023 m. beveik 873 tūkst. įmonių buvo tarp mažiausiai produktyvių, o tai mažina bendrą šalies produktyvumo augimą ir gyvenimo lygį. Po 2008–2009 m. finansų krizės produktyvumo augimas JK smarkiai sulėtėjo, o kai kuriuose sektoriuose, pavyzdžiui, finansų ir gamybos, jis </w:t>
            </w:r>
            <w:proofErr w:type="spellStart"/>
            <w:r w:rsidRPr="00846B31">
              <w:rPr>
                <w:sz w:val="20"/>
                <w:szCs w:val="20"/>
              </w:rPr>
              <w:t>stagnuoja</w:t>
            </w:r>
            <w:proofErr w:type="spellEnd"/>
            <w:r w:rsidRPr="00846B31">
              <w:rPr>
                <w:sz w:val="20"/>
                <w:szCs w:val="20"/>
              </w:rPr>
              <w:t>, kai tuo tarpu kitose šalyse toliau didėja. Ekspertai teigia, kad ekonomikos augimą stabdo daugybė mažų, neefektyvių įmonių, todėl reikalingos didesnės investicijos ir struktūriniai pokyčiai.</w:t>
            </w:r>
          </w:p>
        </w:tc>
        <w:tc>
          <w:tcPr>
            <w:tcW w:w="2572" w:type="dxa"/>
            <w:gridSpan w:val="2"/>
            <w:tcMar>
              <w:top w:w="29" w:type="dxa"/>
              <w:left w:w="115" w:type="dxa"/>
              <w:bottom w:w="29" w:type="dxa"/>
              <w:right w:w="115" w:type="dxa"/>
            </w:tcMar>
          </w:tcPr>
          <w:p w14:paraId="2A342C0C" w14:textId="1D65A03B" w:rsidR="00155E22" w:rsidRPr="00AD0FAD" w:rsidRDefault="00155E22" w:rsidP="00155E22">
            <w:pPr>
              <w:spacing w:after="0"/>
              <w:rPr>
                <w:sz w:val="20"/>
                <w:szCs w:val="20"/>
              </w:rPr>
            </w:pPr>
            <w:hyperlink r:id="rId96" w:history="1">
              <w:proofErr w:type="spellStart"/>
              <w:r w:rsidRPr="00AD0FAD">
                <w:rPr>
                  <w:rStyle w:val="Hyperlink"/>
                  <w:sz w:val="20"/>
                  <w:szCs w:val="20"/>
                </w:rPr>
                <w:t>Share</w:t>
              </w:r>
              <w:proofErr w:type="spellEnd"/>
              <w:r w:rsidRPr="00AD0FAD">
                <w:rPr>
                  <w:rStyle w:val="Hyperlink"/>
                  <w:sz w:val="20"/>
                  <w:szCs w:val="20"/>
                </w:rPr>
                <w:t xml:space="preserve"> of UK </w:t>
              </w:r>
              <w:proofErr w:type="spellStart"/>
              <w:r w:rsidRPr="00AD0FAD">
                <w:rPr>
                  <w:rStyle w:val="Hyperlink"/>
                  <w:sz w:val="20"/>
                  <w:szCs w:val="20"/>
                </w:rPr>
                <w:t>companies</w:t>
              </w:r>
              <w:proofErr w:type="spellEnd"/>
              <w:r w:rsidRPr="00AD0FAD">
                <w:rPr>
                  <w:rStyle w:val="Hyperlink"/>
                  <w:sz w:val="20"/>
                  <w:szCs w:val="20"/>
                </w:rPr>
                <w:t xml:space="preserve"> </w:t>
              </w:r>
              <w:proofErr w:type="spellStart"/>
              <w:r w:rsidRPr="00AD0FAD">
                <w:rPr>
                  <w:rStyle w:val="Hyperlink"/>
                  <w:sz w:val="20"/>
                  <w:szCs w:val="20"/>
                </w:rPr>
                <w:t>with</w:t>
              </w:r>
              <w:proofErr w:type="spellEnd"/>
              <w:r w:rsidRPr="00AD0FAD">
                <w:rPr>
                  <w:rStyle w:val="Hyperlink"/>
                  <w:sz w:val="20"/>
                  <w:szCs w:val="20"/>
                </w:rPr>
                <w:t xml:space="preserve"> </w:t>
              </w:r>
              <w:proofErr w:type="spellStart"/>
              <w:r w:rsidRPr="00AD0FAD">
                <w:rPr>
                  <w:rStyle w:val="Hyperlink"/>
                  <w:sz w:val="20"/>
                  <w:szCs w:val="20"/>
                </w:rPr>
                <w:t>low</w:t>
              </w:r>
              <w:proofErr w:type="spellEnd"/>
              <w:r w:rsidRPr="00AD0FAD">
                <w:rPr>
                  <w:rStyle w:val="Hyperlink"/>
                  <w:sz w:val="20"/>
                  <w:szCs w:val="20"/>
                </w:rPr>
                <w:t xml:space="preserve"> </w:t>
              </w:r>
              <w:proofErr w:type="spellStart"/>
              <w:r w:rsidRPr="00AD0FAD">
                <w:rPr>
                  <w:rStyle w:val="Hyperlink"/>
                  <w:sz w:val="20"/>
                  <w:szCs w:val="20"/>
                </w:rPr>
                <w:t>productivity</w:t>
              </w:r>
              <w:proofErr w:type="spellEnd"/>
              <w:r w:rsidRPr="00AD0FAD">
                <w:rPr>
                  <w:rStyle w:val="Hyperlink"/>
                  <w:sz w:val="20"/>
                  <w:szCs w:val="20"/>
                </w:rPr>
                <w:t xml:space="preserve"> </w:t>
              </w:r>
              <w:proofErr w:type="spellStart"/>
              <w:r w:rsidRPr="00AD0FAD">
                <w:rPr>
                  <w:rStyle w:val="Hyperlink"/>
                  <w:sz w:val="20"/>
                  <w:szCs w:val="20"/>
                </w:rPr>
                <w:t>higher</w:t>
              </w:r>
              <w:proofErr w:type="spellEnd"/>
              <w:r w:rsidRPr="00AD0FAD">
                <w:rPr>
                  <w:rStyle w:val="Hyperlink"/>
                  <w:sz w:val="20"/>
                  <w:szCs w:val="20"/>
                </w:rPr>
                <w:t xml:space="preserve"> </w:t>
              </w:r>
              <w:proofErr w:type="spellStart"/>
              <w:r w:rsidRPr="00AD0FAD">
                <w:rPr>
                  <w:rStyle w:val="Hyperlink"/>
                  <w:sz w:val="20"/>
                  <w:szCs w:val="20"/>
                </w:rPr>
                <w:t>than</w:t>
              </w:r>
              <w:proofErr w:type="spellEnd"/>
              <w:r w:rsidRPr="00AD0FAD">
                <w:rPr>
                  <w:rStyle w:val="Hyperlink"/>
                  <w:sz w:val="20"/>
                  <w:szCs w:val="20"/>
                </w:rPr>
                <w:t xml:space="preserve"> in 1997</w:t>
              </w:r>
            </w:hyperlink>
            <w:r w:rsidRPr="00AD0FAD">
              <w:rPr>
                <w:sz w:val="20"/>
                <w:szCs w:val="20"/>
              </w:rPr>
              <w:t xml:space="preserve"> </w:t>
            </w:r>
          </w:p>
        </w:tc>
      </w:tr>
      <w:tr w:rsidR="00155E22" w:rsidRPr="00AD0FAD" w14:paraId="52815422" w14:textId="77777777" w:rsidTr="00BD6CF7">
        <w:trPr>
          <w:trHeight w:val="41"/>
        </w:trPr>
        <w:tc>
          <w:tcPr>
            <w:tcW w:w="877" w:type="dxa"/>
            <w:gridSpan w:val="2"/>
            <w:tcMar>
              <w:top w:w="29" w:type="dxa"/>
              <w:left w:w="115" w:type="dxa"/>
              <w:bottom w:w="29" w:type="dxa"/>
              <w:right w:w="115" w:type="dxa"/>
            </w:tcMar>
          </w:tcPr>
          <w:p w14:paraId="12F70A5C" w14:textId="3BB5202C"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23/02</w:t>
            </w:r>
          </w:p>
        </w:tc>
        <w:tc>
          <w:tcPr>
            <w:tcW w:w="11797" w:type="dxa"/>
            <w:gridSpan w:val="2"/>
            <w:tcMar>
              <w:top w:w="29" w:type="dxa"/>
              <w:left w:w="115" w:type="dxa"/>
              <w:bottom w:w="29" w:type="dxa"/>
              <w:right w:w="115" w:type="dxa"/>
            </w:tcMar>
          </w:tcPr>
          <w:p w14:paraId="2A5523EB" w14:textId="2EA00490" w:rsidR="00155E22" w:rsidRPr="00846B31" w:rsidRDefault="00155E22" w:rsidP="00155E22">
            <w:pPr>
              <w:spacing w:after="0"/>
              <w:rPr>
                <w:sz w:val="20"/>
                <w:szCs w:val="20"/>
              </w:rPr>
            </w:pPr>
            <w:r w:rsidRPr="00846B31">
              <w:rPr>
                <w:sz w:val="20"/>
                <w:szCs w:val="20"/>
              </w:rPr>
              <w:t xml:space="preserve">Anglijos mokyklų biudžetas bus papildytas 3,5 mlrd. svarų, siekiant padengti sparčiai augančias specialiųjų ugdymosi poreikių (SEND) švietimo išlaidas. Nors reforma turėtų ilgainiui pagerinti pagalbos kokybę, išlaidos artimiausią dešimtmetį nemažės. Ministrai pabrėžia, kad pokyčių tikslas nėra taupymas, o efektyvesnė ir geresnius rezultatus užtikrinanti pagalbos Sistema. Profesinės sąjungos ketina atidžiai vertinti planus, teigdamos, jog skirtos lėšos yra nepakankamos </w:t>
            </w:r>
          </w:p>
        </w:tc>
        <w:tc>
          <w:tcPr>
            <w:tcW w:w="2572" w:type="dxa"/>
            <w:gridSpan w:val="2"/>
            <w:tcMar>
              <w:top w:w="29" w:type="dxa"/>
              <w:left w:w="115" w:type="dxa"/>
              <w:bottom w:w="29" w:type="dxa"/>
              <w:right w:w="115" w:type="dxa"/>
            </w:tcMar>
          </w:tcPr>
          <w:p w14:paraId="1F4FC690" w14:textId="4BDBD437" w:rsidR="00155E22" w:rsidRPr="00AD0FAD" w:rsidRDefault="00155E22" w:rsidP="00155E22">
            <w:pPr>
              <w:spacing w:after="0"/>
              <w:rPr>
                <w:sz w:val="20"/>
                <w:szCs w:val="20"/>
              </w:rPr>
            </w:pPr>
            <w:hyperlink r:id="rId97" w:history="1">
              <w:proofErr w:type="spellStart"/>
              <w:r w:rsidRPr="00AD0FAD">
                <w:rPr>
                  <w:rStyle w:val="Hyperlink"/>
                  <w:sz w:val="20"/>
                  <w:szCs w:val="20"/>
                </w:rPr>
                <w:t>Schools</w:t>
              </w:r>
              <w:proofErr w:type="spellEnd"/>
              <w:r w:rsidRPr="00AD0FAD">
                <w:rPr>
                  <w:rStyle w:val="Hyperlink"/>
                  <w:sz w:val="20"/>
                  <w:szCs w:val="20"/>
                </w:rPr>
                <w:t xml:space="preserve"> </w:t>
              </w:r>
              <w:proofErr w:type="spellStart"/>
              <w:r w:rsidRPr="00AD0FAD">
                <w:rPr>
                  <w:rStyle w:val="Hyperlink"/>
                  <w:sz w:val="20"/>
                  <w:szCs w:val="20"/>
                </w:rPr>
                <w:t>budget</w:t>
              </w:r>
              <w:proofErr w:type="spellEnd"/>
              <w:r w:rsidRPr="00AD0FAD">
                <w:rPr>
                  <w:rStyle w:val="Hyperlink"/>
                  <w:sz w:val="20"/>
                  <w:szCs w:val="20"/>
                </w:rPr>
                <w:t xml:space="preserve"> to </w:t>
              </w:r>
              <w:proofErr w:type="spellStart"/>
              <w:r w:rsidRPr="00AD0FAD">
                <w:rPr>
                  <w:rStyle w:val="Hyperlink"/>
                  <w:sz w:val="20"/>
                  <w:szCs w:val="20"/>
                </w:rPr>
                <w:t>get</w:t>
              </w:r>
              <w:proofErr w:type="spellEnd"/>
              <w:r w:rsidRPr="00AD0FAD">
                <w:rPr>
                  <w:rStyle w:val="Hyperlink"/>
                  <w:sz w:val="20"/>
                  <w:szCs w:val="20"/>
                </w:rPr>
                <w:t xml:space="preserve"> £3.5bn </w:t>
              </w:r>
              <w:proofErr w:type="spellStart"/>
              <w:r w:rsidRPr="00AD0FAD">
                <w:rPr>
                  <w:rStyle w:val="Hyperlink"/>
                  <w:sz w:val="20"/>
                  <w:szCs w:val="20"/>
                </w:rPr>
                <w:t>top-up</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special</w:t>
              </w:r>
              <w:proofErr w:type="spellEnd"/>
              <w:r w:rsidRPr="00AD0FAD">
                <w:rPr>
                  <w:rStyle w:val="Hyperlink"/>
                  <w:sz w:val="20"/>
                  <w:szCs w:val="20"/>
                </w:rPr>
                <w:t xml:space="preserve"> </w:t>
              </w:r>
              <w:proofErr w:type="spellStart"/>
              <w:r w:rsidRPr="00AD0FAD">
                <w:rPr>
                  <w:rStyle w:val="Hyperlink"/>
                  <w:sz w:val="20"/>
                  <w:szCs w:val="20"/>
                </w:rPr>
                <w:t>needs</w:t>
              </w:r>
              <w:proofErr w:type="spellEnd"/>
              <w:r w:rsidRPr="00AD0FAD">
                <w:rPr>
                  <w:rStyle w:val="Hyperlink"/>
                  <w:sz w:val="20"/>
                  <w:szCs w:val="20"/>
                </w:rPr>
                <w:t xml:space="preserve"> </w:t>
              </w:r>
              <w:proofErr w:type="spellStart"/>
              <w:r w:rsidRPr="00AD0FAD">
                <w:rPr>
                  <w:rStyle w:val="Hyperlink"/>
                  <w:sz w:val="20"/>
                  <w:szCs w:val="20"/>
                </w:rPr>
                <w:t>education</w:t>
              </w:r>
              <w:proofErr w:type="spellEnd"/>
              <w:r w:rsidRPr="00AD0FAD">
                <w:rPr>
                  <w:rStyle w:val="Hyperlink"/>
                  <w:sz w:val="20"/>
                  <w:szCs w:val="20"/>
                </w:rPr>
                <w:t xml:space="preserve"> in </w:t>
              </w:r>
              <w:proofErr w:type="spellStart"/>
              <w:r w:rsidRPr="00AD0FAD">
                <w:rPr>
                  <w:rStyle w:val="Hyperlink"/>
                  <w:sz w:val="20"/>
                  <w:szCs w:val="20"/>
                </w:rPr>
                <w:t>England</w:t>
              </w:r>
              <w:proofErr w:type="spellEnd"/>
            </w:hyperlink>
            <w:r w:rsidRPr="00AD0FAD">
              <w:rPr>
                <w:sz w:val="20"/>
                <w:szCs w:val="20"/>
              </w:rPr>
              <w:t xml:space="preserve">, </w:t>
            </w:r>
            <w:hyperlink r:id="rId98" w:history="1">
              <w:proofErr w:type="spellStart"/>
              <w:r w:rsidRPr="00AD0FAD">
                <w:rPr>
                  <w:rStyle w:val="Hyperlink"/>
                  <w:sz w:val="20"/>
                  <w:szCs w:val="20"/>
                </w:rPr>
                <w:t>Billions</w:t>
              </w:r>
              <w:proofErr w:type="spellEnd"/>
              <w:r w:rsidRPr="00AD0FAD">
                <w:rPr>
                  <w:rStyle w:val="Hyperlink"/>
                  <w:sz w:val="20"/>
                  <w:szCs w:val="20"/>
                </w:rPr>
                <w:t xml:space="preserve"> in SEND </w:t>
              </w:r>
              <w:proofErr w:type="spellStart"/>
              <w:r w:rsidRPr="00AD0FAD">
                <w:rPr>
                  <w:rStyle w:val="Hyperlink"/>
                  <w:sz w:val="20"/>
                  <w:szCs w:val="20"/>
                </w:rPr>
                <w:t>funding</w:t>
              </w:r>
              <w:proofErr w:type="spellEnd"/>
              <w:r w:rsidRPr="00AD0FAD">
                <w:rPr>
                  <w:rStyle w:val="Hyperlink"/>
                  <w:sz w:val="20"/>
                  <w:szCs w:val="20"/>
                </w:rPr>
                <w:t xml:space="preserve"> </w:t>
              </w:r>
              <w:proofErr w:type="spellStart"/>
              <w:r w:rsidRPr="00AD0FAD">
                <w:rPr>
                  <w:rStyle w:val="Hyperlink"/>
                  <w:sz w:val="20"/>
                  <w:szCs w:val="20"/>
                </w:rPr>
                <w:t>will</w:t>
              </w:r>
              <w:proofErr w:type="spellEnd"/>
              <w:r w:rsidRPr="00AD0FAD">
                <w:rPr>
                  <w:rStyle w:val="Hyperlink"/>
                  <w:sz w:val="20"/>
                  <w:szCs w:val="20"/>
                </w:rPr>
                <w:t xml:space="preserve"> </w:t>
              </w:r>
              <w:proofErr w:type="spellStart"/>
              <w:r w:rsidRPr="00AD0FAD">
                <w:rPr>
                  <w:rStyle w:val="Hyperlink"/>
                  <w:sz w:val="20"/>
                  <w:szCs w:val="20"/>
                </w:rPr>
                <w:t>make</w:t>
              </w:r>
              <w:proofErr w:type="spellEnd"/>
              <w:r w:rsidRPr="00AD0FAD">
                <w:rPr>
                  <w:rStyle w:val="Hyperlink"/>
                  <w:sz w:val="20"/>
                  <w:szCs w:val="20"/>
                </w:rPr>
                <w:t xml:space="preserve"> </w:t>
              </w:r>
              <w:proofErr w:type="spellStart"/>
              <w:r w:rsidRPr="00AD0FAD">
                <w:rPr>
                  <w:rStyle w:val="Hyperlink"/>
                  <w:sz w:val="20"/>
                  <w:szCs w:val="20"/>
                </w:rPr>
                <w:t>schools</w:t>
              </w:r>
              <w:proofErr w:type="spellEnd"/>
              <w:r w:rsidRPr="00AD0FAD">
                <w:rPr>
                  <w:rStyle w:val="Hyperlink"/>
                  <w:sz w:val="20"/>
                  <w:szCs w:val="20"/>
                </w:rPr>
                <w:t xml:space="preserve"> </w:t>
              </w:r>
              <w:proofErr w:type="spellStart"/>
              <w:r w:rsidRPr="00AD0FAD">
                <w:rPr>
                  <w:rStyle w:val="Hyperlink"/>
                  <w:sz w:val="20"/>
                  <w:szCs w:val="20"/>
                </w:rPr>
                <w:t>more</w:t>
              </w:r>
              <w:proofErr w:type="spellEnd"/>
              <w:r w:rsidRPr="00AD0FAD">
                <w:rPr>
                  <w:rStyle w:val="Hyperlink"/>
                  <w:sz w:val="20"/>
                  <w:szCs w:val="20"/>
                </w:rPr>
                <w:t xml:space="preserve"> </w:t>
              </w:r>
              <w:proofErr w:type="spellStart"/>
              <w:r w:rsidRPr="00AD0FAD">
                <w:rPr>
                  <w:rStyle w:val="Hyperlink"/>
                  <w:sz w:val="20"/>
                  <w:szCs w:val="20"/>
                </w:rPr>
                <w:t>inclusive</w:t>
              </w:r>
              <w:proofErr w:type="spellEnd"/>
              <w:r w:rsidRPr="00AD0FAD">
                <w:rPr>
                  <w:rStyle w:val="Hyperlink"/>
                  <w:sz w:val="20"/>
                  <w:szCs w:val="20"/>
                </w:rPr>
                <w:t xml:space="preserve">, </w:t>
              </w:r>
              <w:proofErr w:type="spellStart"/>
              <w:r w:rsidRPr="00AD0FAD">
                <w:rPr>
                  <w:rStyle w:val="Hyperlink"/>
                  <w:sz w:val="20"/>
                  <w:szCs w:val="20"/>
                </w:rPr>
                <w:t>ministers</w:t>
              </w:r>
              <w:proofErr w:type="spellEnd"/>
              <w:r w:rsidRPr="00AD0FAD">
                <w:rPr>
                  <w:rStyle w:val="Hyperlink"/>
                  <w:sz w:val="20"/>
                  <w:szCs w:val="20"/>
                </w:rPr>
                <w:t xml:space="preserve"> </w:t>
              </w:r>
              <w:proofErr w:type="spellStart"/>
              <w:r w:rsidRPr="00AD0FAD">
                <w:rPr>
                  <w:rStyle w:val="Hyperlink"/>
                  <w:sz w:val="20"/>
                  <w:szCs w:val="20"/>
                </w:rPr>
                <w:t>say</w:t>
              </w:r>
              <w:proofErr w:type="spellEnd"/>
            </w:hyperlink>
          </w:p>
        </w:tc>
      </w:tr>
      <w:tr w:rsidR="00155E22" w:rsidRPr="00AD0FAD" w14:paraId="55BB229B" w14:textId="77777777" w:rsidTr="00BD6CF7">
        <w:trPr>
          <w:trHeight w:val="41"/>
        </w:trPr>
        <w:tc>
          <w:tcPr>
            <w:tcW w:w="877" w:type="dxa"/>
            <w:gridSpan w:val="2"/>
            <w:tcMar>
              <w:top w:w="29" w:type="dxa"/>
              <w:left w:w="115" w:type="dxa"/>
              <w:bottom w:w="29" w:type="dxa"/>
              <w:right w:w="115" w:type="dxa"/>
            </w:tcMar>
          </w:tcPr>
          <w:p w14:paraId="6DFD39C9" w14:textId="28744913"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23/02</w:t>
            </w:r>
          </w:p>
        </w:tc>
        <w:tc>
          <w:tcPr>
            <w:tcW w:w="11797" w:type="dxa"/>
            <w:gridSpan w:val="2"/>
            <w:tcMar>
              <w:top w:w="29" w:type="dxa"/>
              <w:left w:w="115" w:type="dxa"/>
              <w:bottom w:w="29" w:type="dxa"/>
              <w:right w:w="115" w:type="dxa"/>
            </w:tcMar>
          </w:tcPr>
          <w:p w14:paraId="269EB341" w14:textId="051E5E50" w:rsidR="00155E22" w:rsidRPr="00846B31" w:rsidRDefault="00B16CE5" w:rsidP="00155E22">
            <w:pPr>
              <w:spacing w:after="0"/>
              <w:rPr>
                <w:sz w:val="20"/>
                <w:szCs w:val="20"/>
              </w:rPr>
            </w:pPr>
            <w:r>
              <w:rPr>
                <w:sz w:val="20"/>
                <w:szCs w:val="20"/>
              </w:rPr>
              <w:t>JK</w:t>
            </w:r>
            <w:r w:rsidR="00155E22" w:rsidRPr="00846B31">
              <w:rPr>
                <w:sz w:val="20"/>
                <w:szCs w:val="20"/>
              </w:rPr>
              <w:t xml:space="preserve"> perspėjo, kad gali imtis atsakomųjų muitų, jei JAV nesilaikys praėjusiais metais sudaryto prekybos susitarimo ir padidins tarifus iki 15 %. JK vyriausybė siekia išspręsti situaciją derybomis su JAV administracija, tačiau pabrėžia, kad „niekas nėra atmesta“, jei susitarimas nebus gerbiamas. Nauji JAV tarifai sukėlė nerimą verslo sektoriuje, nes gali padidinti eksporto kaštus ir investicijų neapibrėžtumą. JK siekia išlaikyti anksčiau sutartą 10 % tarifą daugeliui prekių ir apsaugoti dvišalės prekybos naudą.</w:t>
            </w:r>
          </w:p>
        </w:tc>
        <w:tc>
          <w:tcPr>
            <w:tcW w:w="2572" w:type="dxa"/>
            <w:gridSpan w:val="2"/>
            <w:tcMar>
              <w:top w:w="29" w:type="dxa"/>
              <w:left w:w="115" w:type="dxa"/>
              <w:bottom w:w="29" w:type="dxa"/>
              <w:right w:w="115" w:type="dxa"/>
            </w:tcMar>
          </w:tcPr>
          <w:p w14:paraId="314F995C" w14:textId="32A3BA52" w:rsidR="00155E22" w:rsidRPr="00AD0FAD" w:rsidRDefault="00155E22" w:rsidP="00155E22">
            <w:pPr>
              <w:spacing w:after="0"/>
              <w:rPr>
                <w:sz w:val="20"/>
                <w:szCs w:val="20"/>
              </w:rPr>
            </w:pPr>
            <w:hyperlink r:id="rId99" w:history="1">
              <w:r w:rsidRPr="00AD0FAD">
                <w:rPr>
                  <w:rStyle w:val="Hyperlink"/>
                  <w:sz w:val="20"/>
                  <w:szCs w:val="20"/>
                </w:rPr>
                <w:t xml:space="preserve">UK </w:t>
              </w:r>
              <w:proofErr w:type="spellStart"/>
              <w:r w:rsidRPr="00AD0FAD">
                <w:rPr>
                  <w:rStyle w:val="Hyperlink"/>
                  <w:sz w:val="20"/>
                  <w:szCs w:val="20"/>
                </w:rPr>
                <w:t>warns</w:t>
              </w:r>
              <w:proofErr w:type="spellEnd"/>
              <w:r w:rsidRPr="00AD0FAD">
                <w:rPr>
                  <w:rStyle w:val="Hyperlink"/>
                  <w:sz w:val="20"/>
                  <w:szCs w:val="20"/>
                </w:rPr>
                <w:t xml:space="preserve"> </w:t>
              </w:r>
              <w:proofErr w:type="spellStart"/>
              <w:r w:rsidRPr="00AD0FAD">
                <w:rPr>
                  <w:rStyle w:val="Hyperlink"/>
                  <w:sz w:val="20"/>
                  <w:szCs w:val="20"/>
                </w:rPr>
                <w:t>tariff</w:t>
              </w:r>
              <w:proofErr w:type="spellEnd"/>
              <w:r w:rsidRPr="00AD0FAD">
                <w:rPr>
                  <w:rStyle w:val="Hyperlink"/>
                  <w:sz w:val="20"/>
                  <w:szCs w:val="20"/>
                </w:rPr>
                <w:t xml:space="preserve"> </w:t>
              </w:r>
              <w:proofErr w:type="spellStart"/>
              <w:r w:rsidRPr="00AD0FAD">
                <w:rPr>
                  <w:rStyle w:val="Hyperlink"/>
                  <w:sz w:val="20"/>
                  <w:szCs w:val="20"/>
                </w:rPr>
                <w:t>retaliation</w:t>
              </w:r>
              <w:proofErr w:type="spellEnd"/>
              <w:r w:rsidRPr="00AD0FAD">
                <w:rPr>
                  <w:rStyle w:val="Hyperlink"/>
                  <w:sz w:val="20"/>
                  <w:szCs w:val="20"/>
                </w:rPr>
                <w:t xml:space="preserve"> </w:t>
              </w:r>
              <w:proofErr w:type="spellStart"/>
              <w:r w:rsidRPr="00AD0FAD">
                <w:rPr>
                  <w:rStyle w:val="Hyperlink"/>
                  <w:sz w:val="20"/>
                  <w:szCs w:val="20"/>
                </w:rPr>
                <w:t>is</w:t>
              </w:r>
              <w:proofErr w:type="spellEnd"/>
              <w:r w:rsidRPr="00AD0FAD">
                <w:rPr>
                  <w:rStyle w:val="Hyperlink"/>
                  <w:sz w:val="20"/>
                  <w:szCs w:val="20"/>
                </w:rPr>
                <w:t xml:space="preserve"> </w:t>
              </w:r>
              <w:proofErr w:type="spellStart"/>
              <w:r w:rsidRPr="00AD0FAD">
                <w:rPr>
                  <w:rStyle w:val="Hyperlink"/>
                  <w:sz w:val="20"/>
                  <w:szCs w:val="20"/>
                </w:rPr>
                <w:t>an</w:t>
              </w:r>
              <w:proofErr w:type="spellEnd"/>
              <w:r w:rsidRPr="00AD0FAD">
                <w:rPr>
                  <w:rStyle w:val="Hyperlink"/>
                  <w:sz w:val="20"/>
                  <w:szCs w:val="20"/>
                </w:rPr>
                <w:t xml:space="preserve"> </w:t>
              </w:r>
              <w:proofErr w:type="spellStart"/>
              <w:r w:rsidRPr="00AD0FAD">
                <w:rPr>
                  <w:rStyle w:val="Hyperlink"/>
                  <w:sz w:val="20"/>
                  <w:szCs w:val="20"/>
                </w:rPr>
                <w:t>option</w:t>
              </w:r>
              <w:proofErr w:type="spellEnd"/>
              <w:r w:rsidRPr="00AD0FAD">
                <w:rPr>
                  <w:rStyle w:val="Hyperlink"/>
                  <w:sz w:val="20"/>
                  <w:szCs w:val="20"/>
                </w:rPr>
                <w:t xml:space="preserve"> </w:t>
              </w:r>
              <w:proofErr w:type="spellStart"/>
              <w:r w:rsidRPr="00AD0FAD">
                <w:rPr>
                  <w:rStyle w:val="Hyperlink"/>
                  <w:sz w:val="20"/>
                  <w:szCs w:val="20"/>
                </w:rPr>
                <w:t>if</w:t>
              </w:r>
              <w:proofErr w:type="spellEnd"/>
              <w:r w:rsidRPr="00AD0FAD">
                <w:rPr>
                  <w:rStyle w:val="Hyperlink"/>
                  <w:sz w:val="20"/>
                  <w:szCs w:val="20"/>
                </w:rPr>
                <w:t xml:space="preserve"> US </w:t>
              </w:r>
              <w:proofErr w:type="spellStart"/>
              <w:r w:rsidRPr="00AD0FAD">
                <w:rPr>
                  <w:rStyle w:val="Hyperlink"/>
                  <w:sz w:val="20"/>
                  <w:szCs w:val="20"/>
                </w:rPr>
                <w:t>reneges</w:t>
              </w:r>
              <w:proofErr w:type="spellEnd"/>
              <w:r w:rsidRPr="00AD0FAD">
                <w:rPr>
                  <w:rStyle w:val="Hyperlink"/>
                  <w:sz w:val="20"/>
                  <w:szCs w:val="20"/>
                </w:rPr>
                <w:t xml:space="preserve"> </w:t>
              </w:r>
              <w:proofErr w:type="spellStart"/>
              <w:r w:rsidRPr="00AD0FAD">
                <w:rPr>
                  <w:rStyle w:val="Hyperlink"/>
                  <w:sz w:val="20"/>
                  <w:szCs w:val="20"/>
                </w:rPr>
                <w:t>on</w:t>
              </w:r>
              <w:proofErr w:type="spellEnd"/>
              <w:r w:rsidRPr="00AD0FAD">
                <w:rPr>
                  <w:rStyle w:val="Hyperlink"/>
                  <w:sz w:val="20"/>
                  <w:szCs w:val="20"/>
                </w:rPr>
                <w:t xml:space="preserve"> </w:t>
              </w:r>
              <w:proofErr w:type="spellStart"/>
              <w:r w:rsidRPr="00AD0FAD">
                <w:rPr>
                  <w:rStyle w:val="Hyperlink"/>
                  <w:sz w:val="20"/>
                  <w:szCs w:val="20"/>
                </w:rPr>
                <w:t>trade</w:t>
              </w:r>
              <w:proofErr w:type="spellEnd"/>
              <w:r w:rsidRPr="00AD0FAD">
                <w:rPr>
                  <w:rStyle w:val="Hyperlink"/>
                  <w:sz w:val="20"/>
                  <w:szCs w:val="20"/>
                </w:rPr>
                <w:t xml:space="preserve"> </w:t>
              </w:r>
              <w:proofErr w:type="spellStart"/>
              <w:r w:rsidRPr="00AD0FAD">
                <w:rPr>
                  <w:rStyle w:val="Hyperlink"/>
                  <w:sz w:val="20"/>
                  <w:szCs w:val="20"/>
                </w:rPr>
                <w:t>deal</w:t>
              </w:r>
              <w:proofErr w:type="spellEnd"/>
            </w:hyperlink>
            <w:r w:rsidRPr="00AD0FAD">
              <w:rPr>
                <w:sz w:val="20"/>
                <w:szCs w:val="20"/>
              </w:rPr>
              <w:t xml:space="preserve"> </w:t>
            </w:r>
          </w:p>
        </w:tc>
      </w:tr>
      <w:tr w:rsidR="00155E22" w:rsidRPr="00AD0FAD" w14:paraId="0E0C9335" w14:textId="77777777" w:rsidTr="00BD6CF7">
        <w:trPr>
          <w:trHeight w:val="41"/>
        </w:trPr>
        <w:tc>
          <w:tcPr>
            <w:tcW w:w="877" w:type="dxa"/>
            <w:gridSpan w:val="2"/>
            <w:tcMar>
              <w:top w:w="29" w:type="dxa"/>
              <w:left w:w="115" w:type="dxa"/>
              <w:bottom w:w="29" w:type="dxa"/>
              <w:right w:w="115" w:type="dxa"/>
            </w:tcMar>
          </w:tcPr>
          <w:p w14:paraId="33A4F26B" w14:textId="5A47414A"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25/02</w:t>
            </w:r>
          </w:p>
        </w:tc>
        <w:tc>
          <w:tcPr>
            <w:tcW w:w="11797" w:type="dxa"/>
            <w:gridSpan w:val="2"/>
            <w:tcMar>
              <w:top w:w="29" w:type="dxa"/>
              <w:left w:w="115" w:type="dxa"/>
              <w:bottom w:w="29" w:type="dxa"/>
              <w:right w:w="115" w:type="dxa"/>
            </w:tcMar>
          </w:tcPr>
          <w:p w14:paraId="59F4BE06" w14:textId="3F544B23" w:rsidR="00155E22" w:rsidRPr="00846B31" w:rsidRDefault="00155E22" w:rsidP="00155E22">
            <w:pPr>
              <w:spacing w:after="0"/>
              <w:rPr>
                <w:sz w:val="20"/>
                <w:szCs w:val="20"/>
              </w:rPr>
            </w:pPr>
            <w:r w:rsidRPr="00846B31">
              <w:rPr>
                <w:sz w:val="20"/>
                <w:szCs w:val="20"/>
              </w:rPr>
              <w:t xml:space="preserve">Nuo naujų mokestinių metų </w:t>
            </w:r>
            <w:r w:rsidR="00B16CE5">
              <w:rPr>
                <w:sz w:val="20"/>
                <w:szCs w:val="20"/>
              </w:rPr>
              <w:t>JK</w:t>
            </w:r>
            <w:r w:rsidRPr="00846B31">
              <w:rPr>
                <w:sz w:val="20"/>
                <w:szCs w:val="20"/>
              </w:rPr>
              <w:t xml:space="preserve"> investuotojai nebegalės įtraukti </w:t>
            </w:r>
            <w:proofErr w:type="spellStart"/>
            <w:r w:rsidRPr="00846B31">
              <w:rPr>
                <w:sz w:val="20"/>
                <w:szCs w:val="20"/>
              </w:rPr>
              <w:t>kriptovaliutų</w:t>
            </w:r>
            <w:proofErr w:type="spellEnd"/>
            <w:r w:rsidRPr="00846B31">
              <w:rPr>
                <w:sz w:val="20"/>
                <w:szCs w:val="20"/>
              </w:rPr>
              <w:t xml:space="preserve"> produktų į populiarias akcijų ir investicijų ISA sąskaitas. Mokesčių institucija HMRC nusprendė, kad </w:t>
            </w:r>
            <w:proofErr w:type="spellStart"/>
            <w:r w:rsidRPr="00846B31">
              <w:rPr>
                <w:sz w:val="20"/>
                <w:szCs w:val="20"/>
              </w:rPr>
              <w:t>kriptovaliutų</w:t>
            </w:r>
            <w:proofErr w:type="spellEnd"/>
            <w:r w:rsidRPr="00846B31">
              <w:rPr>
                <w:sz w:val="20"/>
                <w:szCs w:val="20"/>
              </w:rPr>
              <w:t xml:space="preserve"> biržoje prekiaujami vekseliai (ETN) nuo balandžio galės būti laikomi tik „</w:t>
            </w:r>
            <w:proofErr w:type="spellStart"/>
            <w:r w:rsidRPr="00B16CE5">
              <w:rPr>
                <w:i/>
                <w:iCs/>
                <w:sz w:val="20"/>
                <w:szCs w:val="20"/>
              </w:rPr>
              <w:t>Innovative</w:t>
            </w:r>
            <w:proofErr w:type="spellEnd"/>
            <w:r w:rsidRPr="00B16CE5">
              <w:rPr>
                <w:i/>
                <w:iCs/>
                <w:sz w:val="20"/>
                <w:szCs w:val="20"/>
              </w:rPr>
              <w:t xml:space="preserve"> </w:t>
            </w:r>
            <w:proofErr w:type="spellStart"/>
            <w:r w:rsidRPr="00B16CE5">
              <w:rPr>
                <w:i/>
                <w:iCs/>
                <w:sz w:val="20"/>
                <w:szCs w:val="20"/>
              </w:rPr>
              <w:t>Finance</w:t>
            </w:r>
            <w:proofErr w:type="spellEnd"/>
            <w:r w:rsidRPr="00B16CE5">
              <w:rPr>
                <w:i/>
                <w:iCs/>
                <w:sz w:val="20"/>
                <w:szCs w:val="20"/>
              </w:rPr>
              <w:t xml:space="preserve"> ISA</w:t>
            </w:r>
            <w:r w:rsidRPr="00846B31">
              <w:rPr>
                <w:sz w:val="20"/>
                <w:szCs w:val="20"/>
              </w:rPr>
              <w:t xml:space="preserve">“ sąskaitose. Tačiau šiuo metu nėra investicinių platformų, kurios vienu metu siūlytų tiek šias sąskaitas, tiek </w:t>
            </w:r>
            <w:proofErr w:type="spellStart"/>
            <w:r w:rsidRPr="00846B31">
              <w:rPr>
                <w:sz w:val="20"/>
                <w:szCs w:val="20"/>
              </w:rPr>
              <w:t>kripto</w:t>
            </w:r>
            <w:proofErr w:type="spellEnd"/>
            <w:r w:rsidRPr="00846B31">
              <w:rPr>
                <w:sz w:val="20"/>
                <w:szCs w:val="20"/>
              </w:rPr>
              <w:t xml:space="preserve"> ETN produktus. Dėl to ekspertai įspėja, kad vyriausybės planas skatinti investavimą į skaitmeninį turtą gali būti mažai veiksmingas.</w:t>
            </w:r>
          </w:p>
        </w:tc>
        <w:tc>
          <w:tcPr>
            <w:tcW w:w="2572" w:type="dxa"/>
            <w:gridSpan w:val="2"/>
            <w:tcMar>
              <w:top w:w="29" w:type="dxa"/>
              <w:left w:w="115" w:type="dxa"/>
              <w:bottom w:w="29" w:type="dxa"/>
              <w:right w:w="115" w:type="dxa"/>
            </w:tcMar>
          </w:tcPr>
          <w:p w14:paraId="1D2ACD24" w14:textId="5650F6E6" w:rsidR="00155E22" w:rsidRPr="00AD0FAD" w:rsidRDefault="00155E22" w:rsidP="00155E22">
            <w:pPr>
              <w:spacing w:after="0"/>
              <w:rPr>
                <w:sz w:val="20"/>
                <w:szCs w:val="20"/>
              </w:rPr>
            </w:pPr>
            <w:hyperlink r:id="rId100" w:history="1">
              <w:r w:rsidRPr="00AD0FAD">
                <w:rPr>
                  <w:rStyle w:val="Hyperlink"/>
                  <w:sz w:val="20"/>
                  <w:szCs w:val="20"/>
                </w:rPr>
                <w:t xml:space="preserve">UK </w:t>
              </w:r>
              <w:proofErr w:type="spellStart"/>
              <w:r w:rsidRPr="00AD0FAD">
                <w:rPr>
                  <w:rStyle w:val="Hyperlink"/>
                  <w:sz w:val="20"/>
                  <w:szCs w:val="20"/>
                </w:rPr>
                <w:t>investors</w:t>
              </w:r>
              <w:proofErr w:type="spellEnd"/>
              <w:r w:rsidRPr="00AD0FAD">
                <w:rPr>
                  <w:rStyle w:val="Hyperlink"/>
                  <w:sz w:val="20"/>
                  <w:szCs w:val="20"/>
                </w:rPr>
                <w:t xml:space="preserve"> </w:t>
              </w:r>
              <w:proofErr w:type="spellStart"/>
              <w:r w:rsidRPr="00AD0FAD">
                <w:rPr>
                  <w:rStyle w:val="Hyperlink"/>
                  <w:sz w:val="20"/>
                  <w:szCs w:val="20"/>
                </w:rPr>
                <w:t>unable</w:t>
              </w:r>
              <w:proofErr w:type="spellEnd"/>
              <w:r w:rsidRPr="00AD0FAD">
                <w:rPr>
                  <w:rStyle w:val="Hyperlink"/>
                  <w:sz w:val="20"/>
                  <w:szCs w:val="20"/>
                </w:rPr>
                <w:t xml:space="preserve"> to put </w:t>
              </w:r>
              <w:proofErr w:type="spellStart"/>
              <w:r w:rsidRPr="00AD0FAD">
                <w:rPr>
                  <w:rStyle w:val="Hyperlink"/>
                  <w:sz w:val="20"/>
                  <w:szCs w:val="20"/>
                </w:rPr>
                <w:t>crypto</w:t>
              </w:r>
              <w:proofErr w:type="spellEnd"/>
              <w:r w:rsidRPr="00AD0FAD">
                <w:rPr>
                  <w:rStyle w:val="Hyperlink"/>
                  <w:sz w:val="20"/>
                  <w:szCs w:val="20"/>
                </w:rPr>
                <w:t xml:space="preserve"> </w:t>
              </w:r>
              <w:proofErr w:type="spellStart"/>
              <w:r w:rsidRPr="00AD0FAD">
                <w:rPr>
                  <w:rStyle w:val="Hyperlink"/>
                  <w:sz w:val="20"/>
                  <w:szCs w:val="20"/>
                </w:rPr>
                <w:t>products</w:t>
              </w:r>
              <w:proofErr w:type="spellEnd"/>
              <w:r w:rsidRPr="00AD0FAD">
                <w:rPr>
                  <w:rStyle w:val="Hyperlink"/>
                  <w:sz w:val="20"/>
                  <w:szCs w:val="20"/>
                </w:rPr>
                <w:t xml:space="preserve"> in </w:t>
              </w:r>
              <w:proofErr w:type="spellStart"/>
              <w:r w:rsidRPr="00AD0FAD">
                <w:rPr>
                  <w:rStyle w:val="Hyperlink"/>
                  <w:sz w:val="20"/>
                  <w:szCs w:val="20"/>
                </w:rPr>
                <w:t>Isas</w:t>
              </w:r>
              <w:proofErr w:type="spellEnd"/>
              <w:r w:rsidRPr="00AD0FAD">
                <w:rPr>
                  <w:rStyle w:val="Hyperlink"/>
                  <w:sz w:val="20"/>
                  <w:szCs w:val="20"/>
                </w:rPr>
                <w:t xml:space="preserve"> </w:t>
              </w:r>
              <w:proofErr w:type="spellStart"/>
              <w:r w:rsidRPr="00AD0FAD">
                <w:rPr>
                  <w:rStyle w:val="Hyperlink"/>
                  <w:sz w:val="20"/>
                  <w:szCs w:val="20"/>
                </w:rPr>
                <w:t>from</w:t>
              </w:r>
              <w:proofErr w:type="spellEnd"/>
              <w:r w:rsidRPr="00AD0FAD">
                <w:rPr>
                  <w:rStyle w:val="Hyperlink"/>
                  <w:sz w:val="20"/>
                  <w:szCs w:val="20"/>
                </w:rPr>
                <w:t xml:space="preserve"> </w:t>
              </w:r>
              <w:proofErr w:type="spellStart"/>
              <w:r w:rsidRPr="00AD0FAD">
                <w:rPr>
                  <w:rStyle w:val="Hyperlink"/>
                  <w:sz w:val="20"/>
                  <w:szCs w:val="20"/>
                </w:rPr>
                <w:t>April</w:t>
              </w:r>
              <w:proofErr w:type="spellEnd"/>
            </w:hyperlink>
            <w:r w:rsidRPr="00AD0FAD">
              <w:rPr>
                <w:sz w:val="20"/>
                <w:szCs w:val="20"/>
              </w:rPr>
              <w:t xml:space="preserve"> </w:t>
            </w:r>
          </w:p>
        </w:tc>
      </w:tr>
      <w:tr w:rsidR="00155E22" w:rsidRPr="00AD0FAD" w14:paraId="6DF143C0" w14:textId="77777777" w:rsidTr="00BD6CF7">
        <w:trPr>
          <w:trHeight w:val="41"/>
        </w:trPr>
        <w:tc>
          <w:tcPr>
            <w:tcW w:w="877" w:type="dxa"/>
            <w:gridSpan w:val="2"/>
            <w:tcMar>
              <w:top w:w="29" w:type="dxa"/>
              <w:left w:w="115" w:type="dxa"/>
              <w:bottom w:w="29" w:type="dxa"/>
              <w:right w:w="115" w:type="dxa"/>
            </w:tcMar>
          </w:tcPr>
          <w:p w14:paraId="13A983B8" w14:textId="725C7772"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26/02</w:t>
            </w:r>
          </w:p>
        </w:tc>
        <w:tc>
          <w:tcPr>
            <w:tcW w:w="11797" w:type="dxa"/>
            <w:gridSpan w:val="2"/>
            <w:tcMar>
              <w:top w:w="29" w:type="dxa"/>
              <w:left w:w="115" w:type="dxa"/>
              <w:bottom w:w="29" w:type="dxa"/>
              <w:right w:w="115" w:type="dxa"/>
            </w:tcMar>
          </w:tcPr>
          <w:p w14:paraId="692EF239" w14:textId="2293FD4A" w:rsidR="00155E22" w:rsidRPr="00846B31" w:rsidRDefault="00155E22" w:rsidP="00155E22">
            <w:pPr>
              <w:spacing w:after="0"/>
              <w:rPr>
                <w:sz w:val="20"/>
                <w:szCs w:val="20"/>
              </w:rPr>
            </w:pPr>
            <w:r w:rsidRPr="00846B31">
              <w:rPr>
                <w:sz w:val="20"/>
                <w:szCs w:val="20"/>
              </w:rPr>
              <w:t xml:space="preserve">Prognozuojama, kad </w:t>
            </w:r>
            <w:r w:rsidR="00B16CE5">
              <w:rPr>
                <w:sz w:val="20"/>
                <w:szCs w:val="20"/>
              </w:rPr>
              <w:t>JK</w:t>
            </w:r>
            <w:r w:rsidRPr="00846B31">
              <w:rPr>
                <w:sz w:val="20"/>
                <w:szCs w:val="20"/>
              </w:rPr>
              <w:t xml:space="preserve"> vyriausybės skolos vertybinių popierių (giltų) pardavimas kitais finansiniais metais sumažės pirmą kartą per ketverius metus. Investiciniai bankai tikisi, kad iki 2027 m. kovo vyriausybė išleis apie 247 mlrd. svarų vertės skolos, palyginti su 304 mlrd. svarų šiais metais. Tai siejama su mažesniu skolinimosi poreikiu ir didesnėmis mokesčių pajamomis. Mažesnė skolos emisija gali padėti sumažinti valstybės skolinimosi kaštus ir suteikti vyriausybei daugiau finansinio lankstumo.</w:t>
            </w:r>
          </w:p>
        </w:tc>
        <w:tc>
          <w:tcPr>
            <w:tcW w:w="2572" w:type="dxa"/>
            <w:gridSpan w:val="2"/>
            <w:tcMar>
              <w:top w:w="29" w:type="dxa"/>
              <w:left w:w="115" w:type="dxa"/>
              <w:bottom w:w="29" w:type="dxa"/>
              <w:right w:w="115" w:type="dxa"/>
            </w:tcMar>
          </w:tcPr>
          <w:p w14:paraId="490F6061" w14:textId="3691A069" w:rsidR="00155E22" w:rsidRPr="00AD0FAD" w:rsidRDefault="00155E22" w:rsidP="00155E22">
            <w:pPr>
              <w:spacing w:after="0"/>
              <w:rPr>
                <w:sz w:val="20"/>
                <w:szCs w:val="20"/>
              </w:rPr>
            </w:pPr>
            <w:hyperlink r:id="rId101" w:history="1">
              <w:r w:rsidRPr="00AD0FAD">
                <w:rPr>
                  <w:rStyle w:val="Hyperlink"/>
                  <w:sz w:val="20"/>
                  <w:szCs w:val="20"/>
                </w:rPr>
                <w:t xml:space="preserve">UK </w:t>
              </w:r>
              <w:proofErr w:type="spellStart"/>
              <w:r w:rsidRPr="00AD0FAD">
                <w:rPr>
                  <w:rStyle w:val="Hyperlink"/>
                  <w:sz w:val="20"/>
                  <w:szCs w:val="20"/>
                </w:rPr>
                <w:t>government</w:t>
              </w:r>
              <w:proofErr w:type="spellEnd"/>
              <w:r w:rsidRPr="00AD0FAD">
                <w:rPr>
                  <w:rStyle w:val="Hyperlink"/>
                  <w:sz w:val="20"/>
                  <w:szCs w:val="20"/>
                </w:rPr>
                <w:t xml:space="preserve"> </w:t>
              </w:r>
              <w:proofErr w:type="spellStart"/>
              <w:r w:rsidRPr="00AD0FAD">
                <w:rPr>
                  <w:rStyle w:val="Hyperlink"/>
                  <w:sz w:val="20"/>
                  <w:szCs w:val="20"/>
                </w:rPr>
                <w:t>debt</w:t>
              </w:r>
              <w:proofErr w:type="spellEnd"/>
              <w:r w:rsidRPr="00AD0FAD">
                <w:rPr>
                  <w:rStyle w:val="Hyperlink"/>
                  <w:sz w:val="20"/>
                  <w:szCs w:val="20"/>
                </w:rPr>
                <w:t xml:space="preserve"> sales </w:t>
              </w:r>
              <w:proofErr w:type="spellStart"/>
              <w:r w:rsidRPr="00AD0FAD">
                <w:rPr>
                  <w:rStyle w:val="Hyperlink"/>
                  <w:sz w:val="20"/>
                  <w:szCs w:val="20"/>
                </w:rPr>
                <w:t>set</w:t>
              </w:r>
              <w:proofErr w:type="spellEnd"/>
              <w:r w:rsidRPr="00AD0FAD">
                <w:rPr>
                  <w:rStyle w:val="Hyperlink"/>
                  <w:sz w:val="20"/>
                  <w:szCs w:val="20"/>
                </w:rPr>
                <w:t xml:space="preserve"> to </w:t>
              </w:r>
              <w:proofErr w:type="spellStart"/>
              <w:r w:rsidRPr="00AD0FAD">
                <w:rPr>
                  <w:rStyle w:val="Hyperlink"/>
                  <w:sz w:val="20"/>
                  <w:szCs w:val="20"/>
                </w:rPr>
                <w:t>fall</w:t>
              </w:r>
              <w:proofErr w:type="spellEnd"/>
              <w:r w:rsidRPr="00AD0FAD">
                <w:rPr>
                  <w:rStyle w:val="Hyperlink"/>
                  <w:sz w:val="20"/>
                  <w:szCs w:val="20"/>
                </w:rPr>
                <w:t xml:space="preserve"> </w:t>
              </w:r>
              <w:proofErr w:type="spellStart"/>
              <w:r w:rsidRPr="00AD0FAD">
                <w:rPr>
                  <w:rStyle w:val="Hyperlink"/>
                  <w:sz w:val="20"/>
                  <w:szCs w:val="20"/>
                </w:rPr>
                <w:t>for</w:t>
              </w:r>
              <w:proofErr w:type="spellEnd"/>
              <w:r w:rsidRPr="00AD0FAD">
                <w:rPr>
                  <w:rStyle w:val="Hyperlink"/>
                  <w:sz w:val="20"/>
                  <w:szCs w:val="20"/>
                </w:rPr>
                <w:t xml:space="preserve"> </w:t>
              </w:r>
              <w:proofErr w:type="spellStart"/>
              <w:r w:rsidRPr="00AD0FAD">
                <w:rPr>
                  <w:rStyle w:val="Hyperlink"/>
                  <w:sz w:val="20"/>
                  <w:szCs w:val="20"/>
                </w:rPr>
                <w:t>first</w:t>
              </w:r>
              <w:proofErr w:type="spellEnd"/>
              <w:r w:rsidRPr="00AD0FAD">
                <w:rPr>
                  <w:rStyle w:val="Hyperlink"/>
                  <w:sz w:val="20"/>
                  <w:szCs w:val="20"/>
                </w:rPr>
                <w:t xml:space="preserve"> </w:t>
              </w:r>
              <w:proofErr w:type="spellStart"/>
              <w:r w:rsidRPr="00AD0FAD">
                <w:rPr>
                  <w:rStyle w:val="Hyperlink"/>
                  <w:sz w:val="20"/>
                  <w:szCs w:val="20"/>
                </w:rPr>
                <w:t>time</w:t>
              </w:r>
              <w:proofErr w:type="spellEnd"/>
              <w:r w:rsidRPr="00AD0FAD">
                <w:rPr>
                  <w:rStyle w:val="Hyperlink"/>
                  <w:sz w:val="20"/>
                  <w:szCs w:val="20"/>
                </w:rPr>
                <w:t xml:space="preserve"> in </w:t>
              </w:r>
              <w:proofErr w:type="spellStart"/>
              <w:r w:rsidRPr="00AD0FAD">
                <w:rPr>
                  <w:rStyle w:val="Hyperlink"/>
                  <w:sz w:val="20"/>
                  <w:szCs w:val="20"/>
                </w:rPr>
                <w:t>four</w:t>
              </w:r>
              <w:proofErr w:type="spellEnd"/>
              <w:r w:rsidRPr="00AD0FAD">
                <w:rPr>
                  <w:rStyle w:val="Hyperlink"/>
                  <w:sz w:val="20"/>
                  <w:szCs w:val="20"/>
                </w:rPr>
                <w:t xml:space="preserve"> </w:t>
              </w:r>
              <w:proofErr w:type="spellStart"/>
              <w:r w:rsidRPr="00AD0FAD">
                <w:rPr>
                  <w:rStyle w:val="Hyperlink"/>
                  <w:sz w:val="20"/>
                  <w:szCs w:val="20"/>
                </w:rPr>
                <w:t>years</w:t>
              </w:r>
              <w:proofErr w:type="spellEnd"/>
            </w:hyperlink>
            <w:r w:rsidRPr="00AD0FAD">
              <w:rPr>
                <w:sz w:val="20"/>
                <w:szCs w:val="20"/>
              </w:rPr>
              <w:t xml:space="preserve"> </w:t>
            </w:r>
          </w:p>
        </w:tc>
      </w:tr>
      <w:tr w:rsidR="00155E22" w:rsidRPr="00AD0FAD" w14:paraId="16E2FBD6" w14:textId="77777777" w:rsidTr="00BD6CF7">
        <w:trPr>
          <w:trHeight w:val="41"/>
        </w:trPr>
        <w:tc>
          <w:tcPr>
            <w:tcW w:w="15246" w:type="dxa"/>
            <w:gridSpan w:val="6"/>
            <w:shd w:val="clear" w:color="auto" w:fill="DEEAF6" w:themeFill="accent1" w:themeFillTint="33"/>
            <w:tcMar>
              <w:top w:w="29" w:type="dxa"/>
              <w:left w:w="115" w:type="dxa"/>
              <w:bottom w:w="29" w:type="dxa"/>
              <w:right w:w="115" w:type="dxa"/>
            </w:tcMar>
          </w:tcPr>
          <w:p w14:paraId="7D50914C" w14:textId="77777777"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b/>
                <w:sz w:val="20"/>
                <w:szCs w:val="20"/>
              </w:rPr>
              <w:t>Strategijos ir naudingi dokumentai</w:t>
            </w:r>
          </w:p>
        </w:tc>
      </w:tr>
      <w:tr w:rsidR="00155E22" w:rsidRPr="00AD0FAD" w14:paraId="5B01F30E" w14:textId="77777777" w:rsidTr="00BD6CF7">
        <w:trPr>
          <w:trHeight w:val="41"/>
        </w:trPr>
        <w:tc>
          <w:tcPr>
            <w:tcW w:w="877" w:type="dxa"/>
            <w:gridSpan w:val="2"/>
            <w:tcMar>
              <w:top w:w="29" w:type="dxa"/>
              <w:left w:w="115" w:type="dxa"/>
              <w:bottom w:w="29" w:type="dxa"/>
              <w:right w:w="115" w:type="dxa"/>
            </w:tcMar>
          </w:tcPr>
          <w:p w14:paraId="7E145200"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C9ACD59" w14:textId="6FD71038"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2026 m. JK ekonomikos prognozės</w:t>
            </w:r>
          </w:p>
        </w:tc>
        <w:tc>
          <w:tcPr>
            <w:tcW w:w="2572" w:type="dxa"/>
            <w:gridSpan w:val="2"/>
            <w:tcMar>
              <w:top w:w="29" w:type="dxa"/>
              <w:left w:w="115" w:type="dxa"/>
              <w:bottom w:w="29" w:type="dxa"/>
              <w:right w:w="115" w:type="dxa"/>
            </w:tcMar>
          </w:tcPr>
          <w:p w14:paraId="09C4B936" w14:textId="7159BF28" w:rsidR="00155E22" w:rsidRPr="00AD0FAD" w:rsidRDefault="00155E22" w:rsidP="00155E22">
            <w:pPr>
              <w:spacing w:after="0"/>
              <w:rPr>
                <w:rFonts w:asciiTheme="minorHAnsi" w:hAnsiTheme="minorHAnsi" w:cstheme="minorHAnsi"/>
                <w:sz w:val="20"/>
                <w:szCs w:val="20"/>
              </w:rPr>
            </w:pPr>
            <w:hyperlink r:id="rId102" w:tgtFrame="_blank" w:history="1">
              <w:r w:rsidRPr="00AD0FAD">
                <w:rPr>
                  <w:rStyle w:val="Hyperlink"/>
                  <w:rFonts w:asciiTheme="minorHAnsi" w:hAnsiTheme="minorHAnsi" w:cstheme="minorHAnsi"/>
                  <w:sz w:val="20"/>
                  <w:szCs w:val="20"/>
                </w:rPr>
                <w:t>GOV.UK</w:t>
              </w:r>
            </w:hyperlink>
          </w:p>
        </w:tc>
      </w:tr>
      <w:tr w:rsidR="00155E22" w:rsidRPr="00AD0FAD" w14:paraId="4B42A3D1" w14:textId="77777777" w:rsidTr="00BD6CF7">
        <w:trPr>
          <w:trHeight w:val="41"/>
        </w:trPr>
        <w:tc>
          <w:tcPr>
            <w:tcW w:w="877" w:type="dxa"/>
            <w:gridSpan w:val="2"/>
            <w:tcMar>
              <w:top w:w="29" w:type="dxa"/>
              <w:left w:w="115" w:type="dxa"/>
              <w:bottom w:w="29" w:type="dxa"/>
              <w:right w:w="115" w:type="dxa"/>
            </w:tcMar>
          </w:tcPr>
          <w:p w14:paraId="2FF67B37"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DE1BFEE" w14:textId="6A80F229"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2025 m. Darbo teisių įstatymo teisinių ir ekonominių pasekmių vertinimas</w:t>
            </w:r>
          </w:p>
        </w:tc>
        <w:tc>
          <w:tcPr>
            <w:tcW w:w="2572" w:type="dxa"/>
            <w:gridSpan w:val="2"/>
            <w:tcMar>
              <w:top w:w="29" w:type="dxa"/>
              <w:left w:w="115" w:type="dxa"/>
              <w:bottom w:w="29" w:type="dxa"/>
              <w:right w:w="115" w:type="dxa"/>
            </w:tcMar>
          </w:tcPr>
          <w:p w14:paraId="788CC3DB" w14:textId="6666B0FC" w:rsidR="00155E22" w:rsidRPr="00B16CE5" w:rsidRDefault="00155E22" w:rsidP="00155E22">
            <w:pPr>
              <w:spacing w:after="0"/>
              <w:rPr>
                <w:rFonts w:asciiTheme="minorHAnsi" w:hAnsiTheme="minorHAnsi" w:cstheme="minorHAnsi"/>
                <w:sz w:val="20"/>
                <w:szCs w:val="20"/>
              </w:rPr>
            </w:pPr>
            <w:hyperlink r:id="rId103" w:tgtFrame="_blank" w:history="1">
              <w:r w:rsidRPr="00B16CE5">
                <w:rPr>
                  <w:rStyle w:val="Hyperlink"/>
                  <w:rFonts w:asciiTheme="minorHAnsi" w:hAnsiTheme="minorHAnsi" w:cstheme="minorHAnsi"/>
                  <w:sz w:val="20"/>
                  <w:szCs w:val="20"/>
                </w:rPr>
                <w:t>GOV.UK</w:t>
              </w:r>
            </w:hyperlink>
          </w:p>
        </w:tc>
      </w:tr>
      <w:tr w:rsidR="00155E22" w:rsidRPr="00AD0FAD" w14:paraId="084F8B0C" w14:textId="77777777" w:rsidTr="00BD6CF7">
        <w:trPr>
          <w:trHeight w:val="41"/>
        </w:trPr>
        <w:tc>
          <w:tcPr>
            <w:tcW w:w="877" w:type="dxa"/>
            <w:gridSpan w:val="2"/>
            <w:tcMar>
              <w:top w:w="29" w:type="dxa"/>
              <w:left w:w="115" w:type="dxa"/>
              <w:bottom w:w="29" w:type="dxa"/>
              <w:right w:w="115" w:type="dxa"/>
            </w:tcMar>
          </w:tcPr>
          <w:p w14:paraId="62ADF0C1"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5FA0EE7" w14:textId="155EA231" w:rsidR="00155E22" w:rsidRPr="00AD0FAD" w:rsidRDefault="00155E22" w:rsidP="00155E22">
            <w:pPr>
              <w:rPr>
                <w:rFonts w:asciiTheme="minorHAnsi" w:hAnsiTheme="minorHAnsi" w:cstheme="minorHAnsi"/>
                <w:sz w:val="20"/>
                <w:szCs w:val="20"/>
              </w:rPr>
            </w:pPr>
            <w:r w:rsidRPr="00AD0FAD">
              <w:rPr>
                <w:rFonts w:asciiTheme="minorHAnsi" w:hAnsiTheme="minorHAnsi" w:cstheme="minorHAnsi"/>
                <w:sz w:val="20"/>
                <w:szCs w:val="20"/>
              </w:rPr>
              <w:t>JK Transporto ministerija (</w:t>
            </w:r>
            <w:proofErr w:type="spellStart"/>
            <w:r w:rsidRPr="00AD0FAD">
              <w:rPr>
                <w:rFonts w:asciiTheme="minorHAnsi" w:hAnsiTheme="minorHAnsi" w:cstheme="minorHAnsi"/>
                <w:sz w:val="20"/>
                <w:szCs w:val="20"/>
              </w:rPr>
              <w:t>DfT</w:t>
            </w:r>
            <w:proofErr w:type="spellEnd"/>
            <w:r w:rsidRPr="00AD0FAD">
              <w:rPr>
                <w:rFonts w:asciiTheme="minorHAnsi" w:hAnsiTheme="minorHAnsi" w:cstheme="minorHAnsi"/>
                <w:sz w:val="20"/>
                <w:szCs w:val="20"/>
              </w:rPr>
              <w:t>) paskelbė transporto sektoriaus prisitaikymo prie klimato kaitos strategiją</w:t>
            </w:r>
          </w:p>
        </w:tc>
        <w:tc>
          <w:tcPr>
            <w:tcW w:w="2572" w:type="dxa"/>
            <w:gridSpan w:val="2"/>
            <w:tcMar>
              <w:top w:w="29" w:type="dxa"/>
              <w:left w:w="115" w:type="dxa"/>
              <w:bottom w:w="29" w:type="dxa"/>
              <w:right w:w="115" w:type="dxa"/>
            </w:tcMar>
          </w:tcPr>
          <w:p w14:paraId="251A9840" w14:textId="3C335684" w:rsidR="00155E22" w:rsidRPr="00B16CE5" w:rsidRDefault="00155E22" w:rsidP="00155E22">
            <w:pPr>
              <w:spacing w:after="0"/>
              <w:rPr>
                <w:rFonts w:asciiTheme="minorHAnsi" w:hAnsiTheme="minorHAnsi" w:cstheme="minorHAnsi"/>
                <w:sz w:val="20"/>
                <w:szCs w:val="20"/>
              </w:rPr>
            </w:pPr>
            <w:hyperlink r:id="rId104" w:history="1">
              <w:proofErr w:type="spellStart"/>
              <w:r w:rsidRPr="00B16CE5">
                <w:rPr>
                  <w:rStyle w:val="Hyperlink"/>
                  <w:rFonts w:asciiTheme="minorHAnsi" w:hAnsiTheme="minorHAnsi" w:cstheme="minorHAnsi"/>
                  <w:sz w:val="20"/>
                  <w:szCs w:val="20"/>
                </w:rPr>
                <w:t>Climate</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adaptation</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strategy</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for</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transport</w:t>
              </w:r>
              <w:proofErr w:type="spellEnd"/>
            </w:hyperlink>
            <w:r w:rsidRPr="00B16CE5">
              <w:rPr>
                <w:rFonts w:asciiTheme="minorHAnsi" w:hAnsiTheme="minorHAnsi" w:cstheme="minorHAnsi"/>
                <w:sz w:val="20"/>
                <w:szCs w:val="20"/>
              </w:rPr>
              <w:t xml:space="preserve"> </w:t>
            </w:r>
          </w:p>
        </w:tc>
      </w:tr>
      <w:tr w:rsidR="00155E22" w:rsidRPr="00AD0FAD" w14:paraId="735B54D1" w14:textId="77777777" w:rsidTr="00BD6CF7">
        <w:trPr>
          <w:trHeight w:val="41"/>
        </w:trPr>
        <w:tc>
          <w:tcPr>
            <w:tcW w:w="877" w:type="dxa"/>
            <w:gridSpan w:val="2"/>
            <w:tcMar>
              <w:top w:w="29" w:type="dxa"/>
              <w:left w:w="115" w:type="dxa"/>
              <w:bottom w:w="29" w:type="dxa"/>
              <w:right w:w="115" w:type="dxa"/>
            </w:tcMar>
          </w:tcPr>
          <w:p w14:paraId="56935B1F"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E1B9810" w14:textId="6E28269F"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Apklausa apie DI taikymą inžinerinėje biologijoje</w:t>
            </w:r>
          </w:p>
        </w:tc>
        <w:tc>
          <w:tcPr>
            <w:tcW w:w="2572" w:type="dxa"/>
            <w:gridSpan w:val="2"/>
            <w:tcMar>
              <w:top w:w="29" w:type="dxa"/>
              <w:left w:w="115" w:type="dxa"/>
              <w:bottom w:w="29" w:type="dxa"/>
              <w:right w:w="115" w:type="dxa"/>
            </w:tcMar>
          </w:tcPr>
          <w:p w14:paraId="33A59BEB" w14:textId="6620425E" w:rsidR="00155E22" w:rsidRPr="00B16CE5" w:rsidRDefault="00155E22" w:rsidP="00155E22">
            <w:pPr>
              <w:spacing w:after="0"/>
              <w:rPr>
                <w:rFonts w:asciiTheme="minorHAnsi" w:hAnsiTheme="minorHAnsi" w:cstheme="minorHAnsi"/>
                <w:sz w:val="20"/>
                <w:szCs w:val="20"/>
              </w:rPr>
            </w:pPr>
            <w:hyperlink r:id="rId105" w:tgtFrame="_blank" w:history="1">
              <w:r w:rsidRPr="00B16CE5">
                <w:rPr>
                  <w:rStyle w:val="Hyperlink"/>
                  <w:rFonts w:asciiTheme="minorHAnsi" w:hAnsiTheme="minorHAnsi" w:cstheme="minorHAnsi"/>
                  <w:sz w:val="20"/>
                  <w:szCs w:val="20"/>
                </w:rPr>
                <w:t>GOV.UK</w:t>
              </w:r>
            </w:hyperlink>
          </w:p>
        </w:tc>
      </w:tr>
      <w:tr w:rsidR="00155E22" w:rsidRPr="00AD0FAD" w14:paraId="1B372EF3" w14:textId="77777777" w:rsidTr="00BD6CF7">
        <w:trPr>
          <w:trHeight w:val="41"/>
        </w:trPr>
        <w:tc>
          <w:tcPr>
            <w:tcW w:w="877" w:type="dxa"/>
            <w:gridSpan w:val="2"/>
            <w:tcMar>
              <w:top w:w="29" w:type="dxa"/>
              <w:left w:w="115" w:type="dxa"/>
              <w:bottom w:w="29" w:type="dxa"/>
              <w:right w:w="115" w:type="dxa"/>
            </w:tcMar>
          </w:tcPr>
          <w:p w14:paraId="5584B624" w14:textId="2028277F"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F4C586B" w14:textId="4E84F33D"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DCMS (Kultūros, žiniasklaidos ir sporto departamento) sektorių ekonominiai vertinimas </w:t>
            </w:r>
          </w:p>
        </w:tc>
        <w:tc>
          <w:tcPr>
            <w:tcW w:w="2572" w:type="dxa"/>
            <w:gridSpan w:val="2"/>
            <w:tcMar>
              <w:top w:w="29" w:type="dxa"/>
              <w:left w:w="115" w:type="dxa"/>
              <w:bottom w:w="29" w:type="dxa"/>
              <w:right w:w="115" w:type="dxa"/>
            </w:tcMar>
          </w:tcPr>
          <w:p w14:paraId="0EE8FCCE" w14:textId="62B232E7" w:rsidR="00155E22" w:rsidRPr="00B16CE5" w:rsidRDefault="00155E22" w:rsidP="00155E22">
            <w:pPr>
              <w:spacing w:after="0"/>
              <w:rPr>
                <w:sz w:val="20"/>
                <w:szCs w:val="20"/>
              </w:rPr>
            </w:pPr>
            <w:hyperlink r:id="rId106" w:history="1">
              <w:r w:rsidRPr="00B16CE5">
                <w:rPr>
                  <w:rStyle w:val="Hyperlink"/>
                  <w:sz w:val="20"/>
                  <w:szCs w:val="20"/>
                </w:rPr>
                <w:t xml:space="preserve">DCMS </w:t>
              </w:r>
              <w:proofErr w:type="spellStart"/>
              <w:r w:rsidRPr="00B16CE5">
                <w:rPr>
                  <w:rStyle w:val="Hyperlink"/>
                  <w:sz w:val="20"/>
                  <w:szCs w:val="20"/>
                </w:rPr>
                <w:t>Sectors</w:t>
              </w:r>
              <w:proofErr w:type="spellEnd"/>
              <w:r w:rsidRPr="00B16CE5">
                <w:rPr>
                  <w:rStyle w:val="Hyperlink"/>
                  <w:sz w:val="20"/>
                  <w:szCs w:val="20"/>
                </w:rPr>
                <w:t xml:space="preserve"> Economic </w:t>
              </w:r>
              <w:proofErr w:type="spellStart"/>
              <w:r w:rsidRPr="00B16CE5">
                <w:rPr>
                  <w:rStyle w:val="Hyperlink"/>
                  <w:sz w:val="20"/>
                  <w:szCs w:val="20"/>
                </w:rPr>
                <w:t>Estimates</w:t>
              </w:r>
              <w:proofErr w:type="spellEnd"/>
            </w:hyperlink>
            <w:r w:rsidRPr="00B16CE5">
              <w:rPr>
                <w:sz w:val="20"/>
                <w:szCs w:val="20"/>
              </w:rPr>
              <w:t xml:space="preserve"> </w:t>
            </w:r>
          </w:p>
        </w:tc>
      </w:tr>
      <w:tr w:rsidR="00155E22" w:rsidRPr="00AD0FAD" w14:paraId="07BBE0F5" w14:textId="77777777" w:rsidTr="00BD6CF7">
        <w:trPr>
          <w:trHeight w:val="41"/>
        </w:trPr>
        <w:tc>
          <w:tcPr>
            <w:tcW w:w="877" w:type="dxa"/>
            <w:gridSpan w:val="2"/>
            <w:tcMar>
              <w:top w:w="29" w:type="dxa"/>
              <w:left w:w="115" w:type="dxa"/>
              <w:bottom w:w="29" w:type="dxa"/>
              <w:right w:w="115" w:type="dxa"/>
            </w:tcMar>
          </w:tcPr>
          <w:p w14:paraId="0045CA0C"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064E2BD" w14:textId="4DD04FE6"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DI diegimo tyrimas - Šis tyrimas rodo, kad </w:t>
            </w:r>
            <w:r w:rsidR="00B16CE5">
              <w:rPr>
                <w:rFonts w:asciiTheme="minorHAnsi" w:hAnsiTheme="minorHAnsi" w:cstheme="minorHAnsi"/>
                <w:sz w:val="20"/>
                <w:szCs w:val="20"/>
              </w:rPr>
              <w:t>DI</w:t>
            </w:r>
            <w:r w:rsidRPr="00AD0FAD">
              <w:rPr>
                <w:rFonts w:asciiTheme="minorHAnsi" w:hAnsiTheme="minorHAnsi" w:cstheme="minorHAnsi"/>
                <w:sz w:val="20"/>
                <w:szCs w:val="20"/>
              </w:rPr>
              <w:t xml:space="preserve"> naudojimas JK versle dar yra gana ribotas – jį naudoja apie 16 % įmonių, o dauguma neturi planų jį diegti.</w:t>
            </w:r>
          </w:p>
        </w:tc>
        <w:tc>
          <w:tcPr>
            <w:tcW w:w="2572" w:type="dxa"/>
            <w:gridSpan w:val="2"/>
            <w:tcMar>
              <w:top w:w="29" w:type="dxa"/>
              <w:left w:w="115" w:type="dxa"/>
              <w:bottom w:w="29" w:type="dxa"/>
              <w:right w:w="115" w:type="dxa"/>
            </w:tcMar>
          </w:tcPr>
          <w:p w14:paraId="095B1EDE" w14:textId="0A598D4C" w:rsidR="00155E22" w:rsidRPr="00B16CE5" w:rsidRDefault="00155E22" w:rsidP="00155E22">
            <w:pPr>
              <w:spacing w:after="0"/>
              <w:rPr>
                <w:sz w:val="20"/>
                <w:szCs w:val="20"/>
              </w:rPr>
            </w:pPr>
            <w:hyperlink r:id="rId107" w:history="1">
              <w:r w:rsidRPr="00B16CE5">
                <w:rPr>
                  <w:rStyle w:val="Hyperlink"/>
                  <w:sz w:val="20"/>
                  <w:szCs w:val="20"/>
                </w:rPr>
                <w:t xml:space="preserve">AI </w:t>
              </w:r>
              <w:proofErr w:type="spellStart"/>
              <w:r w:rsidRPr="00B16CE5">
                <w:rPr>
                  <w:rStyle w:val="Hyperlink"/>
                  <w:sz w:val="20"/>
                  <w:szCs w:val="20"/>
                </w:rPr>
                <w:t>Adoption</w:t>
              </w:r>
              <w:proofErr w:type="spellEnd"/>
              <w:r w:rsidRPr="00B16CE5">
                <w:rPr>
                  <w:rStyle w:val="Hyperlink"/>
                  <w:sz w:val="20"/>
                  <w:szCs w:val="20"/>
                </w:rPr>
                <w:t xml:space="preserve"> </w:t>
              </w:r>
              <w:proofErr w:type="spellStart"/>
              <w:r w:rsidRPr="00B16CE5">
                <w:rPr>
                  <w:rStyle w:val="Hyperlink"/>
                  <w:sz w:val="20"/>
                  <w:szCs w:val="20"/>
                </w:rPr>
                <w:t>Research</w:t>
              </w:r>
              <w:proofErr w:type="spellEnd"/>
            </w:hyperlink>
            <w:r w:rsidRPr="00B16CE5">
              <w:rPr>
                <w:sz w:val="20"/>
                <w:szCs w:val="20"/>
              </w:rPr>
              <w:t xml:space="preserve"> </w:t>
            </w:r>
          </w:p>
        </w:tc>
      </w:tr>
      <w:tr w:rsidR="00155E22" w:rsidRPr="00AD0FAD" w14:paraId="3070887B" w14:textId="77777777" w:rsidTr="00BD6CF7">
        <w:trPr>
          <w:trHeight w:val="41"/>
        </w:trPr>
        <w:tc>
          <w:tcPr>
            <w:tcW w:w="877" w:type="dxa"/>
            <w:gridSpan w:val="2"/>
            <w:tcMar>
              <w:top w:w="29" w:type="dxa"/>
              <w:left w:w="115" w:type="dxa"/>
              <w:bottom w:w="29" w:type="dxa"/>
              <w:right w:w="115" w:type="dxa"/>
            </w:tcMar>
          </w:tcPr>
          <w:p w14:paraId="11D1DCF3"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B16160B" w14:textId="246C69EB" w:rsidR="00155E22" w:rsidRPr="00AD0FAD" w:rsidRDefault="00155E22" w:rsidP="00155E22">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DI galimybių veiksmų planas</w:t>
            </w:r>
          </w:p>
        </w:tc>
        <w:tc>
          <w:tcPr>
            <w:tcW w:w="2572" w:type="dxa"/>
            <w:gridSpan w:val="2"/>
            <w:tcMar>
              <w:top w:w="29" w:type="dxa"/>
              <w:left w:w="115" w:type="dxa"/>
              <w:bottom w:w="29" w:type="dxa"/>
              <w:right w:w="115" w:type="dxa"/>
            </w:tcMar>
          </w:tcPr>
          <w:p w14:paraId="59586D93" w14:textId="07490880" w:rsidR="00155E22" w:rsidRPr="00B16CE5" w:rsidRDefault="00155E22" w:rsidP="00155E22">
            <w:pPr>
              <w:spacing w:after="0"/>
              <w:rPr>
                <w:rStyle w:val="Hyperlink"/>
                <w:rFonts w:asciiTheme="minorHAnsi" w:hAnsiTheme="minorHAnsi" w:cstheme="minorHAnsi"/>
                <w:sz w:val="20"/>
                <w:szCs w:val="20"/>
              </w:rPr>
            </w:pPr>
            <w:hyperlink r:id="rId108" w:history="1">
              <w:r w:rsidRPr="00B16CE5">
                <w:rPr>
                  <w:rStyle w:val="Hyperlink"/>
                  <w:rFonts w:asciiTheme="minorHAnsi" w:hAnsiTheme="minorHAnsi" w:cstheme="minorHAnsi"/>
                  <w:sz w:val="20"/>
                  <w:szCs w:val="20"/>
                </w:rPr>
                <w:t>GOV.UK</w:t>
              </w:r>
            </w:hyperlink>
            <w:r w:rsidRPr="00B16CE5">
              <w:rPr>
                <w:rFonts w:asciiTheme="minorHAnsi" w:hAnsiTheme="minorHAnsi" w:cstheme="minorHAnsi"/>
                <w:sz w:val="20"/>
                <w:szCs w:val="20"/>
              </w:rPr>
              <w:t xml:space="preserve"> </w:t>
            </w:r>
          </w:p>
        </w:tc>
      </w:tr>
      <w:tr w:rsidR="00155E22" w:rsidRPr="00AD0FAD" w14:paraId="5BE7FD04" w14:textId="77777777" w:rsidTr="000968EC">
        <w:trPr>
          <w:trHeight w:val="244"/>
        </w:trPr>
        <w:tc>
          <w:tcPr>
            <w:tcW w:w="877" w:type="dxa"/>
            <w:gridSpan w:val="2"/>
            <w:tcMar>
              <w:top w:w="29" w:type="dxa"/>
              <w:left w:w="115" w:type="dxa"/>
              <w:bottom w:w="29" w:type="dxa"/>
              <w:right w:w="115" w:type="dxa"/>
            </w:tcMar>
          </w:tcPr>
          <w:p w14:paraId="4B85ADE2"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DBA576E" w14:textId="0E14EF21"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DI poveikio darbo rinkai 2025 m. apklausos ataskaita</w:t>
            </w:r>
          </w:p>
        </w:tc>
        <w:tc>
          <w:tcPr>
            <w:tcW w:w="2572" w:type="dxa"/>
            <w:gridSpan w:val="2"/>
            <w:tcMar>
              <w:top w:w="29" w:type="dxa"/>
              <w:left w:w="115" w:type="dxa"/>
              <w:bottom w:w="29" w:type="dxa"/>
              <w:right w:w="115" w:type="dxa"/>
            </w:tcMar>
          </w:tcPr>
          <w:p w14:paraId="3F19CD5B" w14:textId="5889400A" w:rsidR="00155E22" w:rsidRPr="00B16CE5" w:rsidRDefault="00155E22" w:rsidP="00155E22">
            <w:pPr>
              <w:spacing w:after="0"/>
              <w:rPr>
                <w:rFonts w:asciiTheme="minorHAnsi" w:hAnsiTheme="minorHAnsi" w:cstheme="minorHAnsi"/>
                <w:sz w:val="20"/>
                <w:szCs w:val="20"/>
              </w:rPr>
            </w:pPr>
            <w:hyperlink r:id="rId109" w:tgtFrame="_blank" w:history="1">
              <w:r w:rsidRPr="00B16CE5">
                <w:rPr>
                  <w:rStyle w:val="Hyperlink"/>
                  <w:rFonts w:asciiTheme="minorHAnsi" w:hAnsiTheme="minorHAnsi" w:cstheme="minorHAnsi"/>
                  <w:sz w:val="20"/>
                  <w:szCs w:val="20"/>
                </w:rPr>
                <w:t>Ataskaita</w:t>
              </w:r>
            </w:hyperlink>
          </w:p>
        </w:tc>
      </w:tr>
      <w:tr w:rsidR="00155E22" w:rsidRPr="00AD0FAD" w14:paraId="0B8EAA8D" w14:textId="77777777" w:rsidTr="000968EC">
        <w:trPr>
          <w:trHeight w:val="321"/>
        </w:trPr>
        <w:tc>
          <w:tcPr>
            <w:tcW w:w="877" w:type="dxa"/>
            <w:gridSpan w:val="2"/>
            <w:tcMar>
              <w:top w:w="29" w:type="dxa"/>
              <w:left w:w="115" w:type="dxa"/>
              <w:bottom w:w="29" w:type="dxa"/>
              <w:right w:w="115" w:type="dxa"/>
            </w:tcMar>
          </w:tcPr>
          <w:p w14:paraId="2EED889D"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99ECE7E" w14:textId="2A0C9D79"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DI gebėjimų ir poveikio JK darbo rinkai vertinimas</w:t>
            </w:r>
          </w:p>
        </w:tc>
        <w:tc>
          <w:tcPr>
            <w:tcW w:w="2572" w:type="dxa"/>
            <w:gridSpan w:val="2"/>
            <w:tcMar>
              <w:top w:w="29" w:type="dxa"/>
              <w:left w:w="115" w:type="dxa"/>
              <w:bottom w:w="29" w:type="dxa"/>
              <w:right w:w="115" w:type="dxa"/>
            </w:tcMar>
          </w:tcPr>
          <w:p w14:paraId="0C64A15A" w14:textId="1C1723AD" w:rsidR="00155E22" w:rsidRPr="00B16CE5" w:rsidRDefault="00155E22" w:rsidP="00155E22">
            <w:pPr>
              <w:spacing w:after="0"/>
              <w:rPr>
                <w:sz w:val="20"/>
                <w:szCs w:val="20"/>
              </w:rPr>
            </w:pPr>
            <w:hyperlink r:id="rId110" w:tgtFrame="_blank" w:history="1">
              <w:r w:rsidRPr="00B16CE5">
                <w:rPr>
                  <w:rStyle w:val="Hyperlink"/>
                  <w:rFonts w:asciiTheme="minorHAnsi" w:hAnsiTheme="minorHAnsi" w:cstheme="minorHAnsi"/>
                  <w:sz w:val="20"/>
                  <w:szCs w:val="20"/>
                </w:rPr>
                <w:t>Vertinimas</w:t>
              </w:r>
            </w:hyperlink>
          </w:p>
        </w:tc>
      </w:tr>
      <w:tr w:rsidR="00155E22" w:rsidRPr="00AD0FAD" w14:paraId="32138587" w14:textId="77777777" w:rsidTr="00BD6CF7">
        <w:trPr>
          <w:trHeight w:val="41"/>
        </w:trPr>
        <w:tc>
          <w:tcPr>
            <w:tcW w:w="877" w:type="dxa"/>
            <w:gridSpan w:val="2"/>
            <w:tcMar>
              <w:top w:w="29" w:type="dxa"/>
              <w:left w:w="115" w:type="dxa"/>
              <w:bottom w:w="29" w:type="dxa"/>
              <w:right w:w="115" w:type="dxa"/>
            </w:tcMar>
          </w:tcPr>
          <w:p w14:paraId="6DE25DF0"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03AB813" w14:textId="7EF0D282"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Energetinio atsparumo strategija</w:t>
            </w:r>
          </w:p>
        </w:tc>
        <w:tc>
          <w:tcPr>
            <w:tcW w:w="2572" w:type="dxa"/>
            <w:gridSpan w:val="2"/>
            <w:tcMar>
              <w:top w:w="29" w:type="dxa"/>
              <w:left w:w="115" w:type="dxa"/>
              <w:bottom w:w="29" w:type="dxa"/>
              <w:right w:w="115" w:type="dxa"/>
            </w:tcMar>
          </w:tcPr>
          <w:p w14:paraId="07B47C5C" w14:textId="1B2AB298" w:rsidR="00155E22" w:rsidRPr="00B16CE5" w:rsidRDefault="00155E22" w:rsidP="00155E22">
            <w:pPr>
              <w:spacing w:after="0" w:line="240" w:lineRule="auto"/>
              <w:rPr>
                <w:rFonts w:asciiTheme="minorHAnsi" w:hAnsiTheme="minorHAnsi" w:cstheme="minorHAnsi"/>
                <w:sz w:val="20"/>
                <w:szCs w:val="20"/>
              </w:rPr>
            </w:pPr>
            <w:hyperlink r:id="rId111" w:history="1">
              <w:proofErr w:type="spellStart"/>
              <w:r w:rsidRPr="00B16CE5">
                <w:rPr>
                  <w:rStyle w:val="Hyperlink"/>
                  <w:rFonts w:asciiTheme="minorHAnsi" w:hAnsiTheme="minorHAnsi" w:cstheme="minorHAnsi"/>
                  <w:sz w:val="20"/>
                  <w:szCs w:val="20"/>
                </w:rPr>
                <w:t>Strategy</w:t>
              </w:r>
              <w:proofErr w:type="spellEnd"/>
            </w:hyperlink>
          </w:p>
        </w:tc>
      </w:tr>
      <w:tr w:rsidR="00155E22" w:rsidRPr="00AD0FAD" w14:paraId="1177882C" w14:textId="77777777" w:rsidTr="00BD6CF7">
        <w:trPr>
          <w:trHeight w:val="41"/>
        </w:trPr>
        <w:tc>
          <w:tcPr>
            <w:tcW w:w="877" w:type="dxa"/>
            <w:gridSpan w:val="2"/>
            <w:tcMar>
              <w:top w:w="29" w:type="dxa"/>
              <w:left w:w="115" w:type="dxa"/>
              <w:bottom w:w="29" w:type="dxa"/>
              <w:right w:w="115" w:type="dxa"/>
            </w:tcMar>
          </w:tcPr>
          <w:p w14:paraId="31F6570C"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2763A61" w14:textId="11121D0A"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JK maisto sektoriaus strategija</w:t>
            </w:r>
          </w:p>
        </w:tc>
        <w:tc>
          <w:tcPr>
            <w:tcW w:w="2572" w:type="dxa"/>
            <w:gridSpan w:val="2"/>
            <w:tcMar>
              <w:top w:w="29" w:type="dxa"/>
              <w:left w:w="115" w:type="dxa"/>
              <w:bottom w:w="29" w:type="dxa"/>
              <w:right w:w="115" w:type="dxa"/>
            </w:tcMar>
          </w:tcPr>
          <w:p w14:paraId="1CAA7EF8" w14:textId="77777777" w:rsidR="00155E22" w:rsidRPr="00B16CE5" w:rsidRDefault="00155E22" w:rsidP="00155E22">
            <w:pPr>
              <w:spacing w:after="0"/>
              <w:rPr>
                <w:rStyle w:val="Hyperlink"/>
                <w:rFonts w:asciiTheme="minorHAnsi" w:hAnsiTheme="minorHAnsi" w:cstheme="minorHAnsi"/>
                <w:sz w:val="20"/>
                <w:szCs w:val="20"/>
              </w:rPr>
            </w:pPr>
            <w:r w:rsidRPr="00B16CE5">
              <w:rPr>
                <w:rFonts w:asciiTheme="minorHAnsi" w:hAnsiTheme="minorHAnsi" w:cstheme="minorHAnsi"/>
                <w:color w:val="000000"/>
                <w:sz w:val="20"/>
                <w:szCs w:val="20"/>
              </w:rPr>
              <w:fldChar w:fldCharType="begin"/>
            </w:r>
            <w:r w:rsidRPr="00B16CE5">
              <w:rPr>
                <w:rFonts w:asciiTheme="minorHAnsi" w:hAnsiTheme="minorHAnsi" w:cstheme="minorHAnsi"/>
                <w:color w:val="000000"/>
                <w:sz w:val="20"/>
                <w:szCs w:val="20"/>
              </w:rPr>
              <w:instrText>HYPERLINK "https://www.gov.uk/government/publications/a-uk-government-food-strategy-for-england/a-uk-government-food-strategy-for-england-considering-the-wider-uk-food-system"</w:instrText>
            </w:r>
            <w:r w:rsidRPr="00B16CE5">
              <w:rPr>
                <w:rFonts w:asciiTheme="minorHAnsi" w:hAnsiTheme="minorHAnsi" w:cstheme="minorHAnsi"/>
                <w:color w:val="000000"/>
                <w:sz w:val="20"/>
                <w:szCs w:val="20"/>
              </w:rPr>
            </w:r>
            <w:r w:rsidRPr="00B16CE5">
              <w:rPr>
                <w:rFonts w:asciiTheme="minorHAnsi" w:hAnsiTheme="minorHAnsi" w:cstheme="minorHAnsi"/>
                <w:color w:val="000000"/>
                <w:sz w:val="20"/>
                <w:szCs w:val="20"/>
              </w:rPr>
              <w:fldChar w:fldCharType="separate"/>
            </w:r>
            <w:r w:rsidRPr="00B16CE5">
              <w:rPr>
                <w:rStyle w:val="Hyperlink"/>
                <w:rFonts w:asciiTheme="minorHAnsi" w:hAnsiTheme="minorHAnsi" w:cstheme="minorHAnsi"/>
                <w:sz w:val="20"/>
                <w:szCs w:val="20"/>
              </w:rPr>
              <w:t xml:space="preserve">A UK </w:t>
            </w:r>
            <w:proofErr w:type="spellStart"/>
            <w:r w:rsidRPr="00B16CE5">
              <w:rPr>
                <w:rStyle w:val="Hyperlink"/>
                <w:rFonts w:asciiTheme="minorHAnsi" w:hAnsiTheme="minorHAnsi" w:cstheme="minorHAnsi"/>
                <w:sz w:val="20"/>
                <w:szCs w:val="20"/>
              </w:rPr>
              <w:t>government</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food</w:t>
            </w:r>
            <w:proofErr w:type="spellEnd"/>
          </w:p>
          <w:p w14:paraId="53D5C0DE" w14:textId="77777777" w:rsidR="00155E22" w:rsidRPr="00B16CE5" w:rsidRDefault="00155E22" w:rsidP="00155E22">
            <w:pPr>
              <w:spacing w:after="0"/>
              <w:rPr>
                <w:rStyle w:val="Hyperlink"/>
                <w:rFonts w:asciiTheme="minorHAnsi" w:hAnsiTheme="minorHAnsi" w:cstheme="minorHAnsi"/>
                <w:sz w:val="20"/>
                <w:szCs w:val="20"/>
              </w:rPr>
            </w:pPr>
            <w:proofErr w:type="spellStart"/>
            <w:r w:rsidRPr="00B16CE5">
              <w:rPr>
                <w:rStyle w:val="Hyperlink"/>
                <w:rFonts w:asciiTheme="minorHAnsi" w:hAnsiTheme="minorHAnsi" w:cstheme="minorHAnsi"/>
                <w:sz w:val="20"/>
                <w:szCs w:val="20"/>
              </w:rPr>
              <w:t>strategy</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for</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England</w:t>
            </w:r>
            <w:proofErr w:type="spellEnd"/>
            <w:r w:rsidRPr="00B16CE5">
              <w:rPr>
                <w:rStyle w:val="Hyperlink"/>
                <w:rFonts w:asciiTheme="minorHAnsi" w:hAnsiTheme="minorHAnsi" w:cstheme="minorHAnsi"/>
                <w:sz w:val="20"/>
                <w:szCs w:val="20"/>
              </w:rPr>
              <w:t>,</w:t>
            </w:r>
          </w:p>
          <w:p w14:paraId="4A54D725" w14:textId="77777777" w:rsidR="00155E22" w:rsidRPr="00B16CE5" w:rsidRDefault="00155E22" w:rsidP="00155E22">
            <w:pPr>
              <w:spacing w:after="0"/>
              <w:rPr>
                <w:rStyle w:val="Hyperlink"/>
                <w:rFonts w:asciiTheme="minorHAnsi" w:hAnsiTheme="minorHAnsi" w:cstheme="minorHAnsi"/>
                <w:sz w:val="20"/>
                <w:szCs w:val="20"/>
              </w:rPr>
            </w:pPr>
            <w:proofErr w:type="spellStart"/>
            <w:r w:rsidRPr="00B16CE5">
              <w:rPr>
                <w:rStyle w:val="Hyperlink"/>
                <w:rFonts w:asciiTheme="minorHAnsi" w:hAnsiTheme="minorHAnsi" w:cstheme="minorHAnsi"/>
                <w:sz w:val="20"/>
                <w:szCs w:val="20"/>
              </w:rPr>
              <w:t>considering</w:t>
            </w:r>
            <w:proofErr w:type="spellEnd"/>
            <w:r w:rsidRPr="00B16CE5">
              <w:rPr>
                <w:rStyle w:val="Hyperlink"/>
                <w:rFonts w:asciiTheme="minorHAnsi" w:hAnsiTheme="minorHAnsi" w:cstheme="minorHAnsi"/>
                <w:sz w:val="20"/>
                <w:szCs w:val="20"/>
              </w:rPr>
              <w:t xml:space="preserve"> the </w:t>
            </w:r>
            <w:proofErr w:type="spellStart"/>
            <w:r w:rsidRPr="00B16CE5">
              <w:rPr>
                <w:rStyle w:val="Hyperlink"/>
                <w:rFonts w:asciiTheme="minorHAnsi" w:hAnsiTheme="minorHAnsi" w:cstheme="minorHAnsi"/>
                <w:sz w:val="20"/>
                <w:szCs w:val="20"/>
              </w:rPr>
              <w:t>wider</w:t>
            </w:r>
            <w:proofErr w:type="spellEnd"/>
          </w:p>
          <w:p w14:paraId="33CE7FC2" w14:textId="77777777" w:rsidR="00155E22" w:rsidRPr="00B16CE5" w:rsidRDefault="00155E22" w:rsidP="00155E22">
            <w:pPr>
              <w:spacing w:after="0"/>
              <w:rPr>
                <w:rStyle w:val="Hyperlink"/>
                <w:rFonts w:asciiTheme="minorHAnsi" w:hAnsiTheme="minorHAnsi" w:cstheme="minorHAnsi"/>
                <w:sz w:val="20"/>
                <w:szCs w:val="20"/>
              </w:rPr>
            </w:pPr>
            <w:r w:rsidRPr="00B16CE5">
              <w:rPr>
                <w:rStyle w:val="Hyperlink"/>
                <w:rFonts w:asciiTheme="minorHAnsi" w:hAnsiTheme="minorHAnsi" w:cstheme="minorHAnsi"/>
                <w:sz w:val="20"/>
                <w:szCs w:val="20"/>
              </w:rPr>
              <w:t xml:space="preserve">UK </w:t>
            </w:r>
            <w:proofErr w:type="spellStart"/>
            <w:r w:rsidRPr="00B16CE5">
              <w:rPr>
                <w:rStyle w:val="Hyperlink"/>
                <w:rFonts w:asciiTheme="minorHAnsi" w:hAnsiTheme="minorHAnsi" w:cstheme="minorHAnsi"/>
                <w:sz w:val="20"/>
                <w:szCs w:val="20"/>
              </w:rPr>
              <w:t>food</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system</w:t>
            </w:r>
            <w:proofErr w:type="spellEnd"/>
            <w:r w:rsidRPr="00B16CE5">
              <w:rPr>
                <w:rStyle w:val="Hyperlink"/>
                <w:rFonts w:asciiTheme="minorHAnsi" w:hAnsiTheme="minorHAnsi" w:cstheme="minorHAnsi"/>
                <w:sz w:val="20"/>
                <w:szCs w:val="20"/>
              </w:rPr>
              <w:t xml:space="preserve"> -</w:t>
            </w:r>
          </w:p>
          <w:p w14:paraId="1407FCBD" w14:textId="77777777" w:rsidR="00155E22" w:rsidRPr="00B16CE5" w:rsidRDefault="00155E22" w:rsidP="00155E22">
            <w:pPr>
              <w:spacing w:after="0"/>
              <w:rPr>
                <w:rStyle w:val="Hyperlink"/>
                <w:rFonts w:asciiTheme="minorHAnsi" w:hAnsiTheme="minorHAnsi" w:cstheme="minorHAnsi"/>
                <w:sz w:val="20"/>
                <w:szCs w:val="20"/>
              </w:rPr>
            </w:pPr>
            <w:r w:rsidRPr="00B16CE5">
              <w:rPr>
                <w:rStyle w:val="Hyperlink"/>
                <w:rFonts w:asciiTheme="minorHAnsi" w:hAnsiTheme="minorHAnsi" w:cstheme="minorHAnsi"/>
                <w:sz w:val="20"/>
                <w:szCs w:val="20"/>
              </w:rPr>
              <w:t>GOV.UK</w:t>
            </w:r>
            <w:r w:rsidRPr="00B16CE5">
              <w:rPr>
                <w:rFonts w:asciiTheme="minorHAnsi" w:hAnsiTheme="minorHAnsi" w:cstheme="minorHAnsi"/>
                <w:color w:val="000000"/>
                <w:sz w:val="20"/>
                <w:szCs w:val="20"/>
              </w:rPr>
              <w:fldChar w:fldCharType="end"/>
            </w:r>
          </w:p>
        </w:tc>
      </w:tr>
      <w:tr w:rsidR="00155E22" w:rsidRPr="00AD0FAD" w14:paraId="2B0ECE32" w14:textId="77777777" w:rsidTr="00BD6CF7">
        <w:trPr>
          <w:trHeight w:val="41"/>
        </w:trPr>
        <w:tc>
          <w:tcPr>
            <w:tcW w:w="877" w:type="dxa"/>
            <w:gridSpan w:val="2"/>
            <w:tcMar>
              <w:top w:w="29" w:type="dxa"/>
              <w:left w:w="115" w:type="dxa"/>
              <w:bottom w:w="29" w:type="dxa"/>
              <w:right w:w="115" w:type="dxa"/>
            </w:tcMar>
          </w:tcPr>
          <w:p w14:paraId="31AFCB97"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0221DE5" w14:textId="77777777"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JK Prekybos susitarimai. Sąrašas apima prekybos susitarimus: galiojančius; pasirašytus, bet dar neįsigaliojusius, bei tuos, dėl kurių deramasi.</w:t>
            </w:r>
          </w:p>
        </w:tc>
        <w:tc>
          <w:tcPr>
            <w:tcW w:w="2572" w:type="dxa"/>
            <w:gridSpan w:val="2"/>
            <w:tcMar>
              <w:top w:w="29" w:type="dxa"/>
              <w:left w:w="115" w:type="dxa"/>
              <w:bottom w:w="29" w:type="dxa"/>
              <w:right w:w="115" w:type="dxa"/>
            </w:tcMar>
          </w:tcPr>
          <w:p w14:paraId="77E1C350" w14:textId="58FFF1FD" w:rsidR="00155E22" w:rsidRPr="00B16CE5" w:rsidRDefault="00155E22" w:rsidP="00155E22">
            <w:pPr>
              <w:spacing w:after="0"/>
              <w:rPr>
                <w:rFonts w:asciiTheme="minorHAnsi" w:hAnsiTheme="minorHAnsi" w:cstheme="minorHAnsi"/>
                <w:sz w:val="20"/>
                <w:szCs w:val="20"/>
              </w:rPr>
            </w:pPr>
            <w:hyperlink r:id="rId112" w:history="1">
              <w:r w:rsidRPr="00B16CE5">
                <w:rPr>
                  <w:rStyle w:val="Hyperlink"/>
                  <w:rFonts w:asciiTheme="minorHAnsi" w:hAnsiTheme="minorHAnsi" w:cstheme="minorHAnsi"/>
                  <w:sz w:val="20"/>
                  <w:szCs w:val="20"/>
                </w:rPr>
                <w:t xml:space="preserve">The </w:t>
              </w:r>
              <w:proofErr w:type="spellStart"/>
              <w:r w:rsidRPr="00B16CE5">
                <w:rPr>
                  <w:rStyle w:val="Hyperlink"/>
                  <w:rFonts w:asciiTheme="minorHAnsi" w:hAnsiTheme="minorHAnsi" w:cstheme="minorHAnsi"/>
                  <w:sz w:val="20"/>
                  <w:szCs w:val="20"/>
                </w:rPr>
                <w:t>UK‘s</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Trade</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agreements</w:t>
              </w:r>
              <w:proofErr w:type="spellEnd"/>
            </w:hyperlink>
          </w:p>
        </w:tc>
      </w:tr>
      <w:tr w:rsidR="00155E22" w:rsidRPr="00AD0FAD" w14:paraId="37113179" w14:textId="77777777" w:rsidTr="00BD6CF7">
        <w:trPr>
          <w:trHeight w:val="41"/>
        </w:trPr>
        <w:tc>
          <w:tcPr>
            <w:tcW w:w="877" w:type="dxa"/>
            <w:gridSpan w:val="2"/>
            <w:tcMar>
              <w:top w:w="29" w:type="dxa"/>
              <w:left w:w="115" w:type="dxa"/>
              <w:bottom w:w="29" w:type="dxa"/>
              <w:right w:w="115" w:type="dxa"/>
            </w:tcMar>
          </w:tcPr>
          <w:p w14:paraId="720930FF"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5A9A8DC" w14:textId="4DD575B9"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Jūrų transporto </w:t>
            </w:r>
            <w:proofErr w:type="spellStart"/>
            <w:r w:rsidRPr="00AD0FAD">
              <w:rPr>
                <w:rFonts w:asciiTheme="minorHAnsi" w:hAnsiTheme="minorHAnsi" w:cstheme="minorHAnsi"/>
                <w:sz w:val="20"/>
                <w:szCs w:val="20"/>
              </w:rPr>
              <w:t>dekarbonizacijos</w:t>
            </w:r>
            <w:proofErr w:type="spellEnd"/>
            <w:r w:rsidRPr="00AD0FAD">
              <w:rPr>
                <w:rFonts w:asciiTheme="minorHAnsi" w:hAnsiTheme="minorHAnsi" w:cstheme="minorHAnsi"/>
                <w:sz w:val="20"/>
                <w:szCs w:val="20"/>
              </w:rPr>
              <w:t xml:space="preserve"> strategija</w:t>
            </w:r>
          </w:p>
        </w:tc>
        <w:tc>
          <w:tcPr>
            <w:tcW w:w="2572" w:type="dxa"/>
            <w:gridSpan w:val="2"/>
            <w:tcMar>
              <w:top w:w="29" w:type="dxa"/>
              <w:left w:w="115" w:type="dxa"/>
              <w:bottom w:w="29" w:type="dxa"/>
              <w:right w:w="115" w:type="dxa"/>
            </w:tcMar>
          </w:tcPr>
          <w:p w14:paraId="38BFF470" w14:textId="6DD55D6D" w:rsidR="00155E22" w:rsidRPr="00B16CE5" w:rsidRDefault="00155E22" w:rsidP="00155E22">
            <w:pPr>
              <w:spacing w:after="0"/>
              <w:rPr>
                <w:rStyle w:val="Hyperlink"/>
                <w:rFonts w:asciiTheme="minorHAnsi" w:hAnsiTheme="minorHAnsi" w:cstheme="minorHAnsi"/>
                <w:sz w:val="20"/>
                <w:szCs w:val="20"/>
              </w:rPr>
            </w:pPr>
            <w:hyperlink r:id="rId113" w:history="1">
              <w:proofErr w:type="spellStart"/>
              <w:r w:rsidRPr="00B16CE5">
                <w:rPr>
                  <w:rStyle w:val="Hyperlink"/>
                  <w:rFonts w:asciiTheme="minorHAnsi" w:hAnsiTheme="minorHAnsi" w:cstheme="minorHAnsi"/>
                  <w:sz w:val="20"/>
                  <w:szCs w:val="20"/>
                </w:rPr>
                <w:t>Strategy</w:t>
              </w:r>
              <w:proofErr w:type="spellEnd"/>
            </w:hyperlink>
          </w:p>
        </w:tc>
      </w:tr>
      <w:tr w:rsidR="00155E22" w:rsidRPr="00AD0FAD" w14:paraId="3E27B6D2" w14:textId="77777777" w:rsidTr="00BD6CF7">
        <w:trPr>
          <w:trHeight w:val="41"/>
        </w:trPr>
        <w:tc>
          <w:tcPr>
            <w:tcW w:w="877" w:type="dxa"/>
            <w:gridSpan w:val="2"/>
            <w:tcMar>
              <w:top w:w="29" w:type="dxa"/>
              <w:left w:w="115" w:type="dxa"/>
              <w:bottom w:w="29" w:type="dxa"/>
              <w:right w:w="115" w:type="dxa"/>
            </w:tcMar>
          </w:tcPr>
          <w:p w14:paraId="78B6F6E2"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E2A272D" w14:textId="786B42AF"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Kibernetinio saugumo ilgalaikio tyrimo penktosios bangos rezultatai (pateikia naujausius duomenis apie kibernetinio saugumo praktiką vidutinėse ir didelėse įmonėse bei dideles pajamas gaunančiose labdaros organizacijose </w:t>
            </w:r>
            <w:r w:rsidR="00B16CE5">
              <w:rPr>
                <w:rFonts w:asciiTheme="minorHAnsi" w:hAnsiTheme="minorHAnsi" w:cstheme="minorHAnsi"/>
                <w:sz w:val="20"/>
                <w:szCs w:val="20"/>
              </w:rPr>
              <w:t>JK</w:t>
            </w:r>
            <w:r w:rsidRPr="00AD0FAD">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522DB28D" w14:textId="59978285" w:rsidR="00155E22" w:rsidRPr="00B16CE5" w:rsidRDefault="00155E22" w:rsidP="00155E22">
            <w:pPr>
              <w:spacing w:after="0"/>
              <w:rPr>
                <w:sz w:val="20"/>
                <w:szCs w:val="20"/>
              </w:rPr>
            </w:pPr>
            <w:hyperlink r:id="rId114" w:history="1">
              <w:r w:rsidRPr="00B16CE5">
                <w:rPr>
                  <w:rStyle w:val="Hyperlink"/>
                  <w:sz w:val="20"/>
                  <w:szCs w:val="20"/>
                </w:rPr>
                <w:t>GOV.UK</w:t>
              </w:r>
            </w:hyperlink>
            <w:r w:rsidRPr="00B16CE5">
              <w:rPr>
                <w:sz w:val="20"/>
                <w:szCs w:val="20"/>
              </w:rPr>
              <w:t xml:space="preserve"> </w:t>
            </w:r>
          </w:p>
        </w:tc>
      </w:tr>
      <w:tr w:rsidR="00155E22" w:rsidRPr="00AD0FAD" w14:paraId="7EA2CD39" w14:textId="77777777" w:rsidTr="00BD6CF7">
        <w:trPr>
          <w:trHeight w:val="41"/>
        </w:trPr>
        <w:tc>
          <w:tcPr>
            <w:tcW w:w="877" w:type="dxa"/>
            <w:gridSpan w:val="2"/>
            <w:tcMar>
              <w:top w:w="29" w:type="dxa"/>
              <w:left w:w="115" w:type="dxa"/>
              <w:bottom w:w="29" w:type="dxa"/>
              <w:right w:w="115" w:type="dxa"/>
            </w:tcMar>
          </w:tcPr>
          <w:p w14:paraId="29A3BF0F"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9E55C99" w14:textId="04B5CF11" w:rsidR="00155E22" w:rsidRPr="00AD0FAD" w:rsidRDefault="00155E22" w:rsidP="00155E22">
            <w:pPr>
              <w:spacing w:after="0" w:line="240" w:lineRule="auto"/>
              <w:rPr>
                <w:rFonts w:asciiTheme="minorHAnsi" w:hAnsiTheme="minorHAnsi" w:cstheme="minorHAnsi"/>
                <w:sz w:val="20"/>
                <w:szCs w:val="20"/>
              </w:rPr>
            </w:pPr>
            <w:r w:rsidRPr="00AD0FAD">
              <w:rPr>
                <w:rFonts w:asciiTheme="minorHAnsi" w:hAnsiTheme="minorHAnsi" w:cstheme="minorHAnsi"/>
                <w:sz w:val="20"/>
                <w:szCs w:val="20"/>
              </w:rPr>
              <w:t>Kibernetinio augimo veiksmų planas</w:t>
            </w:r>
          </w:p>
        </w:tc>
        <w:tc>
          <w:tcPr>
            <w:tcW w:w="2572" w:type="dxa"/>
            <w:gridSpan w:val="2"/>
            <w:tcMar>
              <w:top w:w="29" w:type="dxa"/>
              <w:left w:w="115" w:type="dxa"/>
              <w:bottom w:w="29" w:type="dxa"/>
              <w:right w:w="115" w:type="dxa"/>
            </w:tcMar>
          </w:tcPr>
          <w:p w14:paraId="3F1E0B43" w14:textId="6C1144FE" w:rsidR="00155E22" w:rsidRPr="00B16CE5" w:rsidRDefault="00155E22" w:rsidP="00155E22">
            <w:pPr>
              <w:spacing w:after="0"/>
              <w:rPr>
                <w:rFonts w:asciiTheme="minorHAnsi" w:hAnsiTheme="minorHAnsi" w:cstheme="minorHAnsi"/>
                <w:sz w:val="20"/>
                <w:szCs w:val="20"/>
              </w:rPr>
            </w:pPr>
            <w:hyperlink r:id="rId115" w:history="1">
              <w:proofErr w:type="spellStart"/>
              <w:r w:rsidRPr="00B16CE5">
                <w:rPr>
                  <w:rStyle w:val="Hyperlink"/>
                  <w:rFonts w:asciiTheme="minorHAnsi" w:hAnsiTheme="minorHAnsi" w:cstheme="minorHAnsi"/>
                  <w:sz w:val="20"/>
                  <w:szCs w:val="20"/>
                </w:rPr>
                <w:t>Cyber</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Growth</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Action</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Plan</w:t>
              </w:r>
              <w:proofErr w:type="spellEnd"/>
            </w:hyperlink>
          </w:p>
        </w:tc>
      </w:tr>
      <w:tr w:rsidR="00155E22" w:rsidRPr="00AD0FAD" w14:paraId="31A73407" w14:textId="77777777" w:rsidTr="00BD6CF7">
        <w:trPr>
          <w:trHeight w:val="41"/>
        </w:trPr>
        <w:tc>
          <w:tcPr>
            <w:tcW w:w="877" w:type="dxa"/>
            <w:gridSpan w:val="2"/>
            <w:tcMar>
              <w:top w:w="29" w:type="dxa"/>
              <w:left w:w="115" w:type="dxa"/>
              <w:bottom w:w="29" w:type="dxa"/>
              <w:right w:w="115" w:type="dxa"/>
            </w:tcMar>
          </w:tcPr>
          <w:p w14:paraId="46A7F346"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42CB01A" w14:textId="0694D737" w:rsidR="00155E22" w:rsidRPr="00AD0FAD" w:rsidRDefault="00155E22" w:rsidP="00155E22">
            <w:pPr>
              <w:spacing w:after="0" w:line="240" w:lineRule="auto"/>
              <w:rPr>
                <w:rFonts w:asciiTheme="minorHAnsi" w:hAnsiTheme="minorHAnsi" w:cstheme="minorHAnsi"/>
                <w:sz w:val="20"/>
                <w:szCs w:val="20"/>
              </w:rPr>
            </w:pPr>
            <w:r w:rsidRPr="00AD0FAD">
              <w:rPr>
                <w:rFonts w:asciiTheme="minorHAnsi" w:hAnsiTheme="minorHAnsi" w:cstheme="minorHAnsi"/>
                <w:sz w:val="20"/>
                <w:szCs w:val="20"/>
              </w:rPr>
              <w:t xml:space="preserve">Kibernetinio saugumo veiksmų planas </w:t>
            </w:r>
          </w:p>
        </w:tc>
        <w:tc>
          <w:tcPr>
            <w:tcW w:w="2572" w:type="dxa"/>
            <w:gridSpan w:val="2"/>
            <w:tcMar>
              <w:top w:w="29" w:type="dxa"/>
              <w:left w:w="115" w:type="dxa"/>
              <w:bottom w:w="29" w:type="dxa"/>
              <w:right w:w="115" w:type="dxa"/>
            </w:tcMar>
          </w:tcPr>
          <w:p w14:paraId="316CAFF6" w14:textId="228F65E8" w:rsidR="00155E22" w:rsidRPr="00B16CE5" w:rsidRDefault="00155E22" w:rsidP="00155E22">
            <w:pPr>
              <w:spacing w:after="0"/>
              <w:rPr>
                <w:rFonts w:asciiTheme="minorHAnsi" w:hAnsiTheme="minorHAnsi" w:cstheme="minorHAnsi"/>
                <w:sz w:val="20"/>
                <w:szCs w:val="20"/>
              </w:rPr>
            </w:pPr>
            <w:hyperlink r:id="rId116" w:anchor="chapter-5" w:tgtFrame="_blank" w:history="1">
              <w:proofErr w:type="spellStart"/>
              <w:r w:rsidRPr="00B16CE5">
                <w:rPr>
                  <w:rStyle w:val="Hyperlink"/>
                  <w:rFonts w:asciiTheme="minorHAnsi" w:hAnsiTheme="minorHAnsi" w:cstheme="minorHAnsi"/>
                  <w:sz w:val="20"/>
                  <w:szCs w:val="20"/>
                </w:rPr>
                <w:t>Cyber</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Action</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Plan</w:t>
              </w:r>
              <w:proofErr w:type="spellEnd"/>
            </w:hyperlink>
          </w:p>
        </w:tc>
      </w:tr>
      <w:tr w:rsidR="00155E22" w:rsidRPr="00AD0FAD" w14:paraId="27ED119E" w14:textId="77777777" w:rsidTr="00BD6CF7">
        <w:trPr>
          <w:trHeight w:val="41"/>
        </w:trPr>
        <w:tc>
          <w:tcPr>
            <w:tcW w:w="877" w:type="dxa"/>
            <w:gridSpan w:val="2"/>
            <w:tcMar>
              <w:top w:w="29" w:type="dxa"/>
              <w:left w:w="115" w:type="dxa"/>
              <w:bottom w:w="29" w:type="dxa"/>
              <w:right w:w="115" w:type="dxa"/>
            </w:tcMar>
          </w:tcPr>
          <w:p w14:paraId="7683CB34"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91781DA" w14:textId="17111095"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Mažų ir vidutinių verslų strategija</w:t>
            </w:r>
          </w:p>
        </w:tc>
        <w:tc>
          <w:tcPr>
            <w:tcW w:w="2572" w:type="dxa"/>
            <w:gridSpan w:val="2"/>
            <w:tcMar>
              <w:top w:w="29" w:type="dxa"/>
              <w:left w:w="115" w:type="dxa"/>
              <w:bottom w:w="29" w:type="dxa"/>
              <w:right w:w="115" w:type="dxa"/>
            </w:tcMar>
          </w:tcPr>
          <w:p w14:paraId="55DD5AB1" w14:textId="67F97F46" w:rsidR="00155E22" w:rsidRPr="00B16CE5" w:rsidRDefault="00155E22" w:rsidP="00155E22">
            <w:pPr>
              <w:spacing w:after="0"/>
              <w:rPr>
                <w:rFonts w:asciiTheme="minorHAnsi" w:hAnsiTheme="minorHAnsi" w:cstheme="minorHAnsi"/>
                <w:sz w:val="20"/>
                <w:szCs w:val="20"/>
              </w:rPr>
            </w:pPr>
            <w:hyperlink r:id="rId117" w:history="1">
              <w:r w:rsidRPr="00B16CE5">
                <w:rPr>
                  <w:rStyle w:val="Hyperlink"/>
                  <w:rFonts w:asciiTheme="minorHAnsi" w:hAnsiTheme="minorHAnsi" w:cstheme="minorHAnsi"/>
                  <w:sz w:val="20"/>
                  <w:szCs w:val="20"/>
                </w:rPr>
                <w:t>GOV.UK</w:t>
              </w:r>
            </w:hyperlink>
            <w:r w:rsidRPr="00B16CE5">
              <w:rPr>
                <w:rFonts w:asciiTheme="minorHAnsi" w:hAnsiTheme="minorHAnsi" w:cstheme="minorHAnsi"/>
                <w:sz w:val="20"/>
                <w:szCs w:val="20"/>
              </w:rPr>
              <w:t xml:space="preserve"> </w:t>
            </w:r>
          </w:p>
        </w:tc>
      </w:tr>
      <w:tr w:rsidR="00155E22" w:rsidRPr="00AD0FAD" w14:paraId="2346B695" w14:textId="77777777" w:rsidTr="00BD6CF7">
        <w:trPr>
          <w:trHeight w:val="41"/>
        </w:trPr>
        <w:tc>
          <w:tcPr>
            <w:tcW w:w="877" w:type="dxa"/>
            <w:gridSpan w:val="2"/>
            <w:tcMar>
              <w:top w:w="29" w:type="dxa"/>
              <w:left w:w="115" w:type="dxa"/>
              <w:bottom w:w="29" w:type="dxa"/>
              <w:right w:w="115" w:type="dxa"/>
            </w:tcMar>
          </w:tcPr>
          <w:p w14:paraId="4CC9A1A8"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E4B79E7" w14:textId="533DD803"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Mokėjimų infrastruktūros strategija</w:t>
            </w:r>
          </w:p>
        </w:tc>
        <w:tc>
          <w:tcPr>
            <w:tcW w:w="2572" w:type="dxa"/>
            <w:gridSpan w:val="2"/>
            <w:tcMar>
              <w:top w:w="29" w:type="dxa"/>
              <w:left w:w="115" w:type="dxa"/>
              <w:bottom w:w="29" w:type="dxa"/>
              <w:right w:w="115" w:type="dxa"/>
            </w:tcMar>
          </w:tcPr>
          <w:p w14:paraId="609084E2" w14:textId="5B4A740D" w:rsidR="00155E22" w:rsidRPr="00B16CE5" w:rsidRDefault="00155E22" w:rsidP="00155E22">
            <w:pPr>
              <w:spacing w:after="0"/>
              <w:rPr>
                <w:rFonts w:asciiTheme="minorHAnsi" w:hAnsiTheme="minorHAnsi" w:cstheme="minorHAnsi"/>
                <w:color w:val="000000"/>
                <w:sz w:val="20"/>
                <w:szCs w:val="20"/>
              </w:rPr>
            </w:pPr>
            <w:hyperlink r:id="rId118" w:history="1">
              <w:proofErr w:type="spellStart"/>
              <w:r w:rsidRPr="00B16CE5">
                <w:rPr>
                  <w:rStyle w:val="Hyperlink"/>
                  <w:rFonts w:asciiTheme="minorHAnsi" w:hAnsiTheme="minorHAnsi" w:cstheme="minorHAnsi"/>
                  <w:sz w:val="20"/>
                  <w:szCs w:val="20"/>
                </w:rPr>
                <w:t>Strategy</w:t>
              </w:r>
              <w:proofErr w:type="spellEnd"/>
            </w:hyperlink>
          </w:p>
        </w:tc>
      </w:tr>
      <w:tr w:rsidR="00155E22" w:rsidRPr="00AD0FAD" w14:paraId="180EFBB9" w14:textId="77777777" w:rsidTr="00BD6CF7">
        <w:trPr>
          <w:trHeight w:val="41"/>
        </w:trPr>
        <w:tc>
          <w:tcPr>
            <w:tcW w:w="877" w:type="dxa"/>
            <w:gridSpan w:val="2"/>
            <w:tcMar>
              <w:top w:w="29" w:type="dxa"/>
              <w:left w:w="115" w:type="dxa"/>
              <w:bottom w:w="29" w:type="dxa"/>
              <w:right w:w="115" w:type="dxa"/>
            </w:tcMar>
          </w:tcPr>
          <w:p w14:paraId="6AD73BDB"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E203692" w14:textId="528E2222"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Pramonės strategija</w:t>
            </w:r>
          </w:p>
        </w:tc>
        <w:tc>
          <w:tcPr>
            <w:tcW w:w="2572" w:type="dxa"/>
            <w:gridSpan w:val="2"/>
            <w:tcMar>
              <w:top w:w="29" w:type="dxa"/>
              <w:left w:w="115" w:type="dxa"/>
              <w:bottom w:w="29" w:type="dxa"/>
              <w:right w:w="115" w:type="dxa"/>
            </w:tcMar>
          </w:tcPr>
          <w:p w14:paraId="14DA5C2E" w14:textId="48D4F894" w:rsidR="00155E22" w:rsidRPr="00B16CE5" w:rsidRDefault="00155E22" w:rsidP="00155E22">
            <w:pPr>
              <w:spacing w:after="0"/>
              <w:rPr>
                <w:rFonts w:asciiTheme="minorHAnsi" w:hAnsiTheme="minorHAnsi" w:cstheme="minorHAnsi"/>
                <w:sz w:val="20"/>
                <w:szCs w:val="20"/>
              </w:rPr>
            </w:pPr>
            <w:hyperlink r:id="rId119" w:history="1">
              <w:proofErr w:type="spellStart"/>
              <w:r w:rsidRPr="00B16CE5">
                <w:rPr>
                  <w:rStyle w:val="Hyperlink"/>
                  <w:rFonts w:asciiTheme="minorHAnsi" w:hAnsiTheme="minorHAnsi" w:cstheme="minorHAnsi"/>
                  <w:sz w:val="20"/>
                  <w:szCs w:val="20"/>
                </w:rPr>
                <w:t>Industrial</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Strategy</w:t>
              </w:r>
              <w:proofErr w:type="spellEnd"/>
            </w:hyperlink>
            <w:r w:rsidRPr="00B16CE5">
              <w:rPr>
                <w:rFonts w:asciiTheme="minorHAnsi" w:hAnsiTheme="minorHAnsi" w:cstheme="minorHAnsi"/>
                <w:sz w:val="20"/>
                <w:szCs w:val="20"/>
              </w:rPr>
              <w:t xml:space="preserve"> </w:t>
            </w:r>
          </w:p>
        </w:tc>
      </w:tr>
      <w:tr w:rsidR="00155E22" w:rsidRPr="00AD0FAD" w14:paraId="0046F931" w14:textId="77777777" w:rsidTr="00BD6CF7">
        <w:trPr>
          <w:trHeight w:val="41"/>
        </w:trPr>
        <w:tc>
          <w:tcPr>
            <w:tcW w:w="877" w:type="dxa"/>
            <w:gridSpan w:val="2"/>
            <w:tcMar>
              <w:top w:w="29" w:type="dxa"/>
              <w:left w:w="115" w:type="dxa"/>
              <w:bottom w:w="29" w:type="dxa"/>
              <w:right w:w="115" w:type="dxa"/>
            </w:tcMar>
          </w:tcPr>
          <w:p w14:paraId="11DBA5BA"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27188EB" w14:textId="626EDFD7"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Pramonės strategijos sektorinės dalys (</w:t>
            </w:r>
            <w:proofErr w:type="spellStart"/>
            <w:r w:rsidRPr="00AD0FAD">
              <w:rPr>
                <w:rFonts w:asciiTheme="minorHAnsi" w:hAnsiTheme="minorHAnsi" w:cstheme="minorHAnsi"/>
                <w:i/>
                <w:iCs/>
                <w:sz w:val="20"/>
                <w:szCs w:val="20"/>
              </w:rPr>
              <w:t>advanced</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manufacturing</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creative</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industries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clean</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energy</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industries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digital</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and</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technologies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professional</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and</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business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services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life</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sciences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financial</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services</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defence</w:t>
            </w:r>
            <w:proofErr w:type="spellEnd"/>
            <w:r w:rsidRPr="00AD0FAD">
              <w:rPr>
                <w:rFonts w:asciiTheme="minorHAnsi" w:hAnsiTheme="minorHAnsi" w:cstheme="minorHAnsi"/>
                <w:sz w:val="20"/>
                <w:szCs w:val="20"/>
              </w:rPr>
              <w:t>)</w:t>
            </w:r>
          </w:p>
        </w:tc>
        <w:tc>
          <w:tcPr>
            <w:tcW w:w="2572" w:type="dxa"/>
            <w:gridSpan w:val="2"/>
            <w:tcMar>
              <w:top w:w="29" w:type="dxa"/>
              <w:left w:w="115" w:type="dxa"/>
              <w:bottom w:w="29" w:type="dxa"/>
              <w:right w:w="115" w:type="dxa"/>
            </w:tcMar>
          </w:tcPr>
          <w:p w14:paraId="489E69A0" w14:textId="7842D9CD" w:rsidR="00155E22" w:rsidRPr="00B16CE5" w:rsidRDefault="00155E22" w:rsidP="00155E22">
            <w:pPr>
              <w:spacing w:after="0"/>
              <w:rPr>
                <w:rFonts w:asciiTheme="minorHAnsi" w:hAnsiTheme="minorHAnsi" w:cstheme="minorHAnsi"/>
                <w:sz w:val="20"/>
                <w:szCs w:val="20"/>
              </w:rPr>
            </w:pPr>
            <w:hyperlink r:id="rId120" w:history="1">
              <w:proofErr w:type="spellStart"/>
              <w:r w:rsidRPr="00B16CE5">
                <w:rPr>
                  <w:rStyle w:val="Hyperlink"/>
                  <w:rFonts w:asciiTheme="minorHAnsi" w:hAnsiTheme="minorHAnsi" w:cstheme="minorHAnsi"/>
                  <w:sz w:val="20"/>
                  <w:szCs w:val="20"/>
                </w:rPr>
                <w:t>Sectors</w:t>
              </w:r>
              <w:proofErr w:type="spellEnd"/>
            </w:hyperlink>
            <w:r w:rsidRPr="00B16CE5">
              <w:rPr>
                <w:rFonts w:asciiTheme="minorHAnsi" w:hAnsiTheme="minorHAnsi" w:cstheme="minorHAnsi"/>
                <w:sz w:val="20"/>
                <w:szCs w:val="20"/>
              </w:rPr>
              <w:t xml:space="preserve"> </w:t>
            </w:r>
          </w:p>
        </w:tc>
      </w:tr>
      <w:tr w:rsidR="00155E22" w:rsidRPr="00AD0FAD" w14:paraId="40DB5EA0" w14:textId="77777777" w:rsidTr="00BD6CF7">
        <w:trPr>
          <w:trHeight w:val="41"/>
        </w:trPr>
        <w:tc>
          <w:tcPr>
            <w:tcW w:w="877" w:type="dxa"/>
            <w:gridSpan w:val="2"/>
            <w:tcMar>
              <w:top w:w="29" w:type="dxa"/>
              <w:left w:w="115" w:type="dxa"/>
              <w:bottom w:w="29" w:type="dxa"/>
              <w:right w:w="115" w:type="dxa"/>
            </w:tcMar>
          </w:tcPr>
          <w:p w14:paraId="3DD28D04"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1789F7B" w14:textId="5BAEF80D"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Prekybos strategija</w:t>
            </w:r>
          </w:p>
        </w:tc>
        <w:tc>
          <w:tcPr>
            <w:tcW w:w="2572" w:type="dxa"/>
            <w:gridSpan w:val="2"/>
            <w:tcMar>
              <w:top w:w="29" w:type="dxa"/>
              <w:left w:w="115" w:type="dxa"/>
              <w:bottom w:w="29" w:type="dxa"/>
              <w:right w:w="115" w:type="dxa"/>
            </w:tcMar>
          </w:tcPr>
          <w:p w14:paraId="1B8B0F6C" w14:textId="1B937A58" w:rsidR="00155E22" w:rsidRPr="00B16CE5" w:rsidRDefault="00155E22" w:rsidP="00155E22">
            <w:pPr>
              <w:spacing w:after="0"/>
              <w:rPr>
                <w:rFonts w:asciiTheme="minorHAnsi" w:hAnsiTheme="minorHAnsi" w:cstheme="minorHAnsi"/>
                <w:sz w:val="20"/>
                <w:szCs w:val="20"/>
              </w:rPr>
            </w:pPr>
            <w:hyperlink r:id="rId121" w:history="1">
              <w:r w:rsidRPr="00B16CE5">
                <w:rPr>
                  <w:rStyle w:val="Hyperlink"/>
                  <w:rFonts w:asciiTheme="minorHAnsi" w:hAnsiTheme="minorHAnsi" w:cstheme="minorHAnsi"/>
                  <w:sz w:val="20"/>
                  <w:szCs w:val="20"/>
                </w:rPr>
                <w:t xml:space="preserve">UK </w:t>
              </w:r>
              <w:proofErr w:type="spellStart"/>
              <w:r w:rsidRPr="00B16CE5">
                <w:rPr>
                  <w:rStyle w:val="Hyperlink"/>
                  <w:rFonts w:asciiTheme="minorHAnsi" w:hAnsiTheme="minorHAnsi" w:cstheme="minorHAnsi"/>
                  <w:sz w:val="20"/>
                  <w:szCs w:val="20"/>
                </w:rPr>
                <w:t>Trade</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Startegy</w:t>
              </w:r>
              <w:proofErr w:type="spellEnd"/>
            </w:hyperlink>
            <w:r w:rsidRPr="00B16CE5">
              <w:rPr>
                <w:rFonts w:asciiTheme="minorHAnsi" w:hAnsiTheme="minorHAnsi" w:cstheme="minorHAnsi"/>
                <w:sz w:val="20"/>
                <w:szCs w:val="20"/>
              </w:rPr>
              <w:t xml:space="preserve"> </w:t>
            </w:r>
          </w:p>
        </w:tc>
      </w:tr>
      <w:tr w:rsidR="00155E22" w:rsidRPr="00AD0FAD" w14:paraId="09659F46" w14:textId="77777777" w:rsidTr="00BD6CF7">
        <w:trPr>
          <w:trHeight w:val="41"/>
        </w:trPr>
        <w:tc>
          <w:tcPr>
            <w:tcW w:w="877" w:type="dxa"/>
            <w:gridSpan w:val="2"/>
            <w:tcMar>
              <w:top w:w="29" w:type="dxa"/>
              <w:left w:w="115" w:type="dxa"/>
              <w:bottom w:w="29" w:type="dxa"/>
              <w:right w:w="115" w:type="dxa"/>
            </w:tcMar>
          </w:tcPr>
          <w:p w14:paraId="3ACA0966"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3D76FC2" w14:textId="77777777"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Švarios energijos 2030 veiksmų planas</w:t>
            </w:r>
          </w:p>
        </w:tc>
        <w:tc>
          <w:tcPr>
            <w:tcW w:w="2572" w:type="dxa"/>
            <w:gridSpan w:val="2"/>
            <w:tcMar>
              <w:top w:w="29" w:type="dxa"/>
              <w:left w:w="115" w:type="dxa"/>
              <w:bottom w:w="29" w:type="dxa"/>
              <w:right w:w="115" w:type="dxa"/>
            </w:tcMar>
          </w:tcPr>
          <w:p w14:paraId="2AE76049" w14:textId="20261E3C" w:rsidR="00155E22" w:rsidRPr="00B16CE5" w:rsidRDefault="00155E22" w:rsidP="00155E22">
            <w:pPr>
              <w:spacing w:after="0"/>
              <w:rPr>
                <w:rStyle w:val="Hyperlink"/>
                <w:rFonts w:asciiTheme="minorHAnsi" w:hAnsiTheme="minorHAnsi" w:cstheme="minorHAnsi"/>
                <w:sz w:val="20"/>
                <w:szCs w:val="20"/>
              </w:rPr>
            </w:pPr>
            <w:hyperlink r:id="rId122" w:history="1">
              <w:r w:rsidRPr="00B16CE5">
                <w:rPr>
                  <w:rStyle w:val="Hyperlink"/>
                  <w:rFonts w:asciiTheme="minorHAnsi" w:hAnsiTheme="minorHAnsi" w:cstheme="minorHAnsi"/>
                  <w:sz w:val="20"/>
                  <w:szCs w:val="20"/>
                </w:rPr>
                <w:t>GOV.UK</w:t>
              </w:r>
            </w:hyperlink>
            <w:r w:rsidRPr="00B16CE5">
              <w:rPr>
                <w:rFonts w:asciiTheme="minorHAnsi" w:hAnsiTheme="minorHAnsi" w:cstheme="minorHAnsi"/>
                <w:sz w:val="20"/>
                <w:szCs w:val="20"/>
              </w:rPr>
              <w:t xml:space="preserve"> </w:t>
            </w:r>
          </w:p>
        </w:tc>
      </w:tr>
      <w:tr w:rsidR="00155E22" w:rsidRPr="00AD0FAD" w14:paraId="21753967" w14:textId="77777777" w:rsidTr="00BD6CF7">
        <w:trPr>
          <w:trHeight w:val="41"/>
        </w:trPr>
        <w:tc>
          <w:tcPr>
            <w:tcW w:w="877" w:type="dxa"/>
            <w:gridSpan w:val="2"/>
            <w:tcMar>
              <w:top w:w="29" w:type="dxa"/>
              <w:left w:w="115" w:type="dxa"/>
              <w:bottom w:w="29" w:type="dxa"/>
              <w:right w:w="115" w:type="dxa"/>
            </w:tcMar>
          </w:tcPr>
          <w:p w14:paraId="53C11329" w14:textId="2CB6C37B"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3108FE76" w14:textId="2AC094C8"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Nauja tarptautinio švietimo strategija</w:t>
            </w:r>
          </w:p>
        </w:tc>
        <w:tc>
          <w:tcPr>
            <w:tcW w:w="2572" w:type="dxa"/>
            <w:gridSpan w:val="2"/>
            <w:tcMar>
              <w:top w:w="29" w:type="dxa"/>
              <w:left w:w="115" w:type="dxa"/>
              <w:bottom w:w="29" w:type="dxa"/>
              <w:right w:w="115" w:type="dxa"/>
            </w:tcMar>
          </w:tcPr>
          <w:p w14:paraId="4116C44B" w14:textId="3BCFC49E" w:rsidR="00155E22" w:rsidRPr="00B16CE5" w:rsidRDefault="00155E22" w:rsidP="00155E22">
            <w:pPr>
              <w:spacing w:after="0"/>
              <w:rPr>
                <w:rFonts w:asciiTheme="minorHAnsi" w:hAnsiTheme="minorHAnsi" w:cstheme="minorHAnsi"/>
                <w:sz w:val="20"/>
                <w:szCs w:val="20"/>
              </w:rPr>
            </w:pPr>
            <w:hyperlink r:id="rId123" w:tgtFrame="_blank" w:history="1">
              <w:r w:rsidRPr="00B16CE5">
                <w:rPr>
                  <w:rStyle w:val="Hyperlink"/>
                  <w:rFonts w:asciiTheme="minorHAnsi" w:hAnsiTheme="minorHAnsi" w:cstheme="minorHAnsi"/>
                  <w:sz w:val="20"/>
                  <w:szCs w:val="20"/>
                </w:rPr>
                <w:t>GOV.UK</w:t>
              </w:r>
            </w:hyperlink>
          </w:p>
        </w:tc>
      </w:tr>
      <w:tr w:rsidR="00155E22" w:rsidRPr="00AD0FAD" w14:paraId="1663B9BE" w14:textId="77777777" w:rsidTr="00BD6CF7">
        <w:trPr>
          <w:trHeight w:val="41"/>
        </w:trPr>
        <w:tc>
          <w:tcPr>
            <w:tcW w:w="877" w:type="dxa"/>
            <w:gridSpan w:val="2"/>
            <w:tcMar>
              <w:top w:w="29" w:type="dxa"/>
              <w:left w:w="115" w:type="dxa"/>
              <w:bottom w:w="29" w:type="dxa"/>
              <w:right w:w="115" w:type="dxa"/>
            </w:tcMar>
          </w:tcPr>
          <w:p w14:paraId="2B27D150" w14:textId="37C3EAFC"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2F1CC19" w14:textId="6936920B"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Verslo tendencijos ir jų poveikis </w:t>
            </w:r>
            <w:r w:rsidR="00B16CE5">
              <w:rPr>
                <w:rFonts w:asciiTheme="minorHAnsi" w:hAnsiTheme="minorHAnsi" w:cstheme="minorHAnsi"/>
                <w:sz w:val="20"/>
                <w:szCs w:val="20"/>
              </w:rPr>
              <w:t>JK</w:t>
            </w:r>
            <w:r w:rsidRPr="00AD0FAD">
              <w:rPr>
                <w:rFonts w:asciiTheme="minorHAnsi" w:hAnsiTheme="minorHAnsi" w:cstheme="minorHAnsi"/>
                <w:sz w:val="20"/>
                <w:szCs w:val="20"/>
              </w:rPr>
              <w:t xml:space="preserve"> ekonomikai</w:t>
            </w:r>
            <w:r w:rsidR="00B16CE5">
              <w:rPr>
                <w:rFonts w:asciiTheme="minorHAnsi" w:hAnsiTheme="minorHAnsi" w:cstheme="minorHAnsi"/>
                <w:sz w:val="20"/>
                <w:szCs w:val="20"/>
              </w:rPr>
              <w:t>:</w:t>
            </w:r>
          </w:p>
          <w:p w14:paraId="16B6C714" w14:textId="7677FE74"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2026 m. sausio pabaigoje 22 proc. prekybą vykdančių JK įmonių (turinčių ≥10 darbuotojų) per pastaruosius 12 mėn. eksportavo prekes ar paslaugas – rodiklis panašus kaip 2025 m. gruodį ir prieš metus;</w:t>
            </w:r>
          </w:p>
          <w:p w14:paraId="7D000754" w14:textId="2315A515"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26 proc. eksportavusių įmonių nurodė eksportavusios mažiau nei prieš metus (daugiausia nuo 2022 m. gruodžio), o 17 proc. – daugiau;</w:t>
            </w:r>
          </w:p>
          <w:p w14:paraId="05262325" w14:textId="603E082B"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27 proc. tokių įmonių per pastaruosius 12 mėn. importavo – šis rodiklis taip pat išliko stabilus;</w:t>
            </w:r>
          </w:p>
          <w:p w14:paraId="231EFF36" w14:textId="7446A4FC"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Apie 20 proc. importavusių įmonių importavo mažiau nei prieš metus, o 49 proc. – tiek pat (4 proc. punktais mažiau nei 2025 m. rugsėjį);</w:t>
            </w:r>
          </w:p>
          <w:p w14:paraId="31669043" w14:textId="75F5969E"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31 proc. eksportuojančių įmonių pranešė apie JAV muitų poveikį per pastarąjį mėnesį; 19 proc. jų turėjo padengti papildomas sąnaudas;</w:t>
            </w:r>
          </w:p>
          <w:p w14:paraId="40226BD4" w14:textId="79D99D6F" w:rsidR="00155E22" w:rsidRPr="00AD0FAD" w:rsidRDefault="00155E22" w:rsidP="00155E22">
            <w:pPr>
              <w:pStyle w:val="ListParagraph"/>
              <w:numPr>
                <w:ilvl w:val="0"/>
                <w:numId w:val="33"/>
              </w:numPr>
              <w:spacing w:after="0"/>
              <w:jc w:val="both"/>
              <w:rPr>
                <w:rFonts w:asciiTheme="minorHAnsi" w:hAnsiTheme="minorHAnsi" w:cstheme="minorHAnsi"/>
                <w:sz w:val="20"/>
                <w:szCs w:val="20"/>
              </w:rPr>
            </w:pPr>
            <w:r w:rsidRPr="00AD0FAD">
              <w:rPr>
                <w:rFonts w:asciiTheme="minorHAnsi" w:hAnsiTheme="minorHAnsi" w:cstheme="minorHAnsi"/>
                <w:sz w:val="20"/>
                <w:szCs w:val="20"/>
              </w:rPr>
              <w:t>23 proc. importuojančių įmonių taip pat patyrė JAV muitų poveikį; 14 proc. absorbavo padidėjusias išlaidas.</w:t>
            </w:r>
          </w:p>
          <w:p w14:paraId="3752770F" w14:textId="45AC1EB6"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lastRenderedPageBreak/>
              <w:t>(Tai yra oficiali statistika, kuri dar yra rengiama)</w:t>
            </w:r>
          </w:p>
          <w:p w14:paraId="3195B7EA" w14:textId="7722FA30"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 xml:space="preserve">Daugiau informacijos nuorodoje </w:t>
            </w:r>
            <w:r w:rsidRPr="00AD0FAD">
              <w:rPr>
                <w:rFonts w:asciiTheme="minorHAnsi" w:hAnsiTheme="minorHAnsi" w:cstheme="minorHAnsi"/>
                <w:sz w:val="20"/>
                <w:szCs w:val="20"/>
              </w:rPr>
              <w:sym w:font="Wingdings" w:char="F0E0"/>
            </w:r>
          </w:p>
        </w:tc>
        <w:tc>
          <w:tcPr>
            <w:tcW w:w="2572" w:type="dxa"/>
            <w:gridSpan w:val="2"/>
            <w:tcMar>
              <w:top w:w="29" w:type="dxa"/>
              <w:left w:w="115" w:type="dxa"/>
              <w:bottom w:w="29" w:type="dxa"/>
              <w:right w:w="115" w:type="dxa"/>
            </w:tcMar>
          </w:tcPr>
          <w:p w14:paraId="57BD5B48" w14:textId="191CA128" w:rsidR="00155E22" w:rsidRPr="00B16CE5" w:rsidRDefault="00155E22" w:rsidP="00155E22">
            <w:pPr>
              <w:spacing w:after="0"/>
              <w:rPr>
                <w:rFonts w:asciiTheme="minorHAnsi" w:hAnsiTheme="minorHAnsi" w:cstheme="minorHAnsi"/>
                <w:sz w:val="20"/>
                <w:szCs w:val="20"/>
              </w:rPr>
            </w:pPr>
            <w:hyperlink r:id="rId124" w:history="1">
              <w:proofErr w:type="spellStart"/>
              <w:r w:rsidRPr="00B16CE5">
                <w:rPr>
                  <w:rStyle w:val="Hyperlink"/>
                  <w:rFonts w:asciiTheme="minorHAnsi" w:hAnsiTheme="minorHAnsi" w:cstheme="minorHAnsi"/>
                  <w:sz w:val="20"/>
                  <w:szCs w:val="20"/>
                </w:rPr>
                <w:t>Business</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insights</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and</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impact</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on</w:t>
              </w:r>
              <w:proofErr w:type="spellEnd"/>
              <w:r w:rsidRPr="00B16CE5">
                <w:rPr>
                  <w:rStyle w:val="Hyperlink"/>
                  <w:rFonts w:asciiTheme="minorHAnsi" w:hAnsiTheme="minorHAnsi" w:cstheme="minorHAnsi"/>
                  <w:sz w:val="20"/>
                  <w:szCs w:val="20"/>
                </w:rPr>
                <w:t xml:space="preserve"> the UK </w:t>
              </w:r>
              <w:proofErr w:type="spellStart"/>
              <w:r w:rsidRPr="00B16CE5">
                <w:rPr>
                  <w:rStyle w:val="Hyperlink"/>
                  <w:rFonts w:asciiTheme="minorHAnsi" w:hAnsiTheme="minorHAnsi" w:cstheme="minorHAnsi"/>
                  <w:sz w:val="20"/>
                  <w:szCs w:val="20"/>
                </w:rPr>
                <w:t>economy</w:t>
              </w:r>
              <w:proofErr w:type="spellEnd"/>
            </w:hyperlink>
            <w:r w:rsidRPr="00B16CE5">
              <w:rPr>
                <w:rFonts w:asciiTheme="minorHAnsi" w:hAnsiTheme="minorHAnsi" w:cstheme="minorHAnsi"/>
                <w:sz w:val="20"/>
                <w:szCs w:val="20"/>
              </w:rPr>
              <w:t xml:space="preserve"> </w:t>
            </w:r>
          </w:p>
        </w:tc>
      </w:tr>
      <w:tr w:rsidR="00155E22" w:rsidRPr="00AD0FAD" w14:paraId="7862E531" w14:textId="77777777" w:rsidTr="00BD6CF7">
        <w:trPr>
          <w:trHeight w:val="41"/>
        </w:trPr>
        <w:tc>
          <w:tcPr>
            <w:tcW w:w="877" w:type="dxa"/>
            <w:gridSpan w:val="2"/>
            <w:tcMar>
              <w:top w:w="29" w:type="dxa"/>
              <w:left w:w="115" w:type="dxa"/>
              <w:bottom w:w="29" w:type="dxa"/>
              <w:right w:w="115" w:type="dxa"/>
            </w:tcMar>
          </w:tcPr>
          <w:p w14:paraId="1A9BF03D" w14:textId="77777777" w:rsidR="00155E22" w:rsidRPr="00AD0FAD" w:rsidRDefault="00155E22" w:rsidP="00155E22">
            <w:pPr>
              <w:pStyle w:val="ListParagraph"/>
              <w:spacing w:after="0"/>
              <w:ind w:left="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6B5C034A" w14:textId="77777777"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b/>
                <w:sz w:val="20"/>
                <w:szCs w:val="20"/>
              </w:rPr>
              <w:t>Viešieji pirkimai.</w:t>
            </w:r>
            <w:r w:rsidRPr="00AD0FAD">
              <w:rPr>
                <w:rFonts w:asciiTheme="minorHAnsi" w:hAnsiTheme="minorHAnsi" w:cstheme="minorHAnsi"/>
                <w:sz w:val="20"/>
                <w:szCs w:val="20"/>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AD0FAD">
              <w:rPr>
                <w:rFonts w:asciiTheme="minorHAnsi" w:hAnsiTheme="minorHAnsi" w:cstheme="minorHAnsi"/>
                <w:i/>
                <w:iCs/>
                <w:sz w:val="20"/>
                <w:szCs w:val="20"/>
              </w:rPr>
              <w:t xml:space="preserve">(WTO </w:t>
            </w:r>
            <w:proofErr w:type="spellStart"/>
            <w:r w:rsidRPr="00AD0FAD">
              <w:rPr>
                <w:rFonts w:asciiTheme="minorHAnsi" w:hAnsiTheme="minorHAnsi" w:cstheme="minorHAnsi"/>
                <w:i/>
                <w:iCs/>
                <w:sz w:val="20"/>
                <w:szCs w:val="20"/>
              </w:rPr>
              <w:t>Government</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Procurement</w:t>
            </w:r>
            <w:proofErr w:type="spellEnd"/>
            <w:r w:rsidRPr="00AD0FAD">
              <w:rPr>
                <w:rFonts w:asciiTheme="minorHAnsi" w:hAnsiTheme="minorHAnsi" w:cstheme="minorHAnsi"/>
                <w:i/>
                <w:iCs/>
                <w:sz w:val="20"/>
                <w:szCs w:val="20"/>
              </w:rPr>
              <w:t xml:space="preserve"> </w:t>
            </w:r>
            <w:proofErr w:type="spellStart"/>
            <w:r w:rsidRPr="00AD0FAD">
              <w:rPr>
                <w:rFonts w:asciiTheme="minorHAnsi" w:hAnsiTheme="minorHAnsi" w:cstheme="minorHAnsi"/>
                <w:i/>
                <w:iCs/>
                <w:sz w:val="20"/>
                <w:szCs w:val="20"/>
              </w:rPr>
              <w:t>Agreement</w:t>
            </w:r>
            <w:proofErr w:type="spellEnd"/>
            <w:r w:rsidRPr="00AD0FAD">
              <w:rPr>
                <w:rFonts w:asciiTheme="minorHAnsi" w:hAnsiTheme="minorHAnsi" w:cstheme="minorHAnsi"/>
                <w:i/>
                <w:iCs/>
                <w:sz w:val="20"/>
                <w:szCs w:val="20"/>
              </w:rPr>
              <w:t xml:space="preserve"> – GPA)</w:t>
            </w:r>
            <w:r w:rsidRPr="00AD0FAD">
              <w:rPr>
                <w:rFonts w:asciiTheme="minorHAnsi" w:hAnsiTheme="minorHAnsi" w:cstheme="minorHAnsi"/>
                <w:sz w:val="20"/>
                <w:szCs w:val="20"/>
              </w:rPr>
              <w:t xml:space="preserve">, o nebe ES direktyvomis. Viešuosius pirkimus su reikalavimais tiekėjams galima rasti JK viešųjų pirkimų portale ir filtruoti pagal sektorius.  </w:t>
            </w:r>
          </w:p>
        </w:tc>
        <w:tc>
          <w:tcPr>
            <w:tcW w:w="2572" w:type="dxa"/>
            <w:gridSpan w:val="2"/>
            <w:tcMar>
              <w:top w:w="29" w:type="dxa"/>
              <w:left w:w="115" w:type="dxa"/>
              <w:bottom w:w="29" w:type="dxa"/>
              <w:right w:w="115" w:type="dxa"/>
            </w:tcMar>
          </w:tcPr>
          <w:p w14:paraId="43F71163" w14:textId="77777777" w:rsidR="00155E22" w:rsidRPr="00B16CE5" w:rsidRDefault="00155E22" w:rsidP="00155E22">
            <w:pPr>
              <w:spacing w:after="0"/>
              <w:rPr>
                <w:rFonts w:asciiTheme="minorHAnsi" w:hAnsiTheme="minorHAnsi" w:cstheme="minorHAnsi"/>
                <w:sz w:val="20"/>
                <w:szCs w:val="20"/>
              </w:rPr>
            </w:pPr>
            <w:r w:rsidRPr="00B16CE5">
              <w:rPr>
                <w:rFonts w:asciiTheme="minorHAnsi" w:hAnsiTheme="minorHAnsi" w:cstheme="minorHAnsi"/>
                <w:sz w:val="20"/>
                <w:szCs w:val="20"/>
              </w:rPr>
              <w:t xml:space="preserve">JK viešųjų pirkimų portalas: </w:t>
            </w:r>
            <w:hyperlink r:id="rId125" w:history="1">
              <w:proofErr w:type="spellStart"/>
              <w:r w:rsidRPr="00B16CE5">
                <w:rPr>
                  <w:rStyle w:val="Hyperlink"/>
                  <w:rFonts w:asciiTheme="minorHAnsi" w:hAnsiTheme="minorHAnsi" w:cstheme="minorHAnsi"/>
                  <w:sz w:val="20"/>
                  <w:szCs w:val="20"/>
                </w:rPr>
                <w:t>Find</w:t>
              </w:r>
              <w:proofErr w:type="spellEnd"/>
              <w:r w:rsidRPr="00B16CE5">
                <w:rPr>
                  <w:rStyle w:val="Hyperlink"/>
                  <w:rFonts w:asciiTheme="minorHAnsi" w:hAnsiTheme="minorHAnsi" w:cstheme="minorHAnsi"/>
                  <w:sz w:val="20"/>
                  <w:szCs w:val="20"/>
                </w:rPr>
                <w:t xml:space="preserve"> a </w:t>
              </w:r>
              <w:proofErr w:type="spellStart"/>
              <w:r w:rsidRPr="00B16CE5">
                <w:rPr>
                  <w:rStyle w:val="Hyperlink"/>
                  <w:rFonts w:asciiTheme="minorHAnsi" w:hAnsiTheme="minorHAnsi" w:cstheme="minorHAnsi"/>
                  <w:sz w:val="20"/>
                  <w:szCs w:val="20"/>
                </w:rPr>
                <w:t>Tender</w:t>
              </w:r>
              <w:proofErr w:type="spellEnd"/>
              <w:r w:rsidRPr="00B16CE5">
                <w:rPr>
                  <w:rStyle w:val="Hyperlink"/>
                  <w:rFonts w:asciiTheme="minorHAnsi" w:hAnsiTheme="minorHAnsi" w:cstheme="minorHAnsi"/>
                  <w:sz w:val="20"/>
                  <w:szCs w:val="20"/>
                </w:rPr>
                <w:t xml:space="preserve"> (find-tender.service.gov.uk)</w:t>
              </w:r>
            </w:hyperlink>
          </w:p>
        </w:tc>
      </w:tr>
      <w:tr w:rsidR="00155E22" w:rsidRPr="00AD0FAD" w14:paraId="063DB867" w14:textId="77777777" w:rsidTr="00A23863">
        <w:trPr>
          <w:trHeight w:val="812"/>
        </w:trPr>
        <w:tc>
          <w:tcPr>
            <w:tcW w:w="877" w:type="dxa"/>
            <w:gridSpan w:val="2"/>
            <w:tcMar>
              <w:top w:w="29" w:type="dxa"/>
              <w:left w:w="115" w:type="dxa"/>
              <w:bottom w:w="29" w:type="dxa"/>
              <w:right w:w="115" w:type="dxa"/>
            </w:tcMar>
          </w:tcPr>
          <w:p w14:paraId="04FF8E07" w14:textId="77777777" w:rsidR="00155E22" w:rsidRPr="00AD0FAD" w:rsidRDefault="00155E22" w:rsidP="00155E22">
            <w:pPr>
              <w:spacing w:after="0"/>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AF85485" w14:textId="5B7F9BA1" w:rsidR="00155E22" w:rsidRPr="00AD0FAD" w:rsidRDefault="00155E22" w:rsidP="00155E22">
            <w:pPr>
              <w:spacing w:after="0"/>
              <w:jc w:val="both"/>
              <w:rPr>
                <w:rFonts w:asciiTheme="minorHAnsi" w:hAnsiTheme="minorHAnsi" w:cstheme="minorHAnsi"/>
                <w:bCs/>
                <w:sz w:val="20"/>
                <w:szCs w:val="20"/>
              </w:rPr>
            </w:pPr>
            <w:r w:rsidRPr="00AD0FAD">
              <w:rPr>
                <w:rFonts w:asciiTheme="minorHAnsi" w:hAnsiTheme="minorHAnsi" w:cstheme="minorHAnsi"/>
                <w:bCs/>
                <w:sz w:val="20"/>
                <w:szCs w:val="20"/>
              </w:rPr>
              <w:t>Žaliosios energetikos planas</w:t>
            </w:r>
          </w:p>
        </w:tc>
        <w:tc>
          <w:tcPr>
            <w:tcW w:w="2572" w:type="dxa"/>
            <w:gridSpan w:val="2"/>
            <w:tcMar>
              <w:top w:w="29" w:type="dxa"/>
              <w:left w:w="115" w:type="dxa"/>
              <w:bottom w:w="29" w:type="dxa"/>
              <w:right w:w="115" w:type="dxa"/>
            </w:tcMar>
          </w:tcPr>
          <w:p w14:paraId="438C81FD" w14:textId="721A8D1A" w:rsidR="00155E22" w:rsidRPr="00B16CE5" w:rsidRDefault="00155E22" w:rsidP="00155E22">
            <w:pPr>
              <w:spacing w:after="0" w:line="240" w:lineRule="auto"/>
              <w:rPr>
                <w:rFonts w:asciiTheme="minorHAnsi" w:hAnsiTheme="minorHAnsi" w:cstheme="minorHAnsi"/>
                <w:sz w:val="20"/>
                <w:szCs w:val="20"/>
              </w:rPr>
            </w:pPr>
            <w:hyperlink r:id="rId126" w:history="1">
              <w:r w:rsidRPr="00B16CE5">
                <w:rPr>
                  <w:rStyle w:val="Hyperlink"/>
                  <w:rFonts w:asciiTheme="minorHAnsi" w:hAnsiTheme="minorHAnsi" w:cstheme="minorHAnsi"/>
                  <w:sz w:val="20"/>
                  <w:szCs w:val="20"/>
                </w:rPr>
                <w:t>GOV.UK</w:t>
              </w:r>
            </w:hyperlink>
          </w:p>
          <w:p w14:paraId="00638DA6" w14:textId="1EE400A1" w:rsidR="00155E22" w:rsidRPr="00B16CE5" w:rsidRDefault="00155E22" w:rsidP="00155E22">
            <w:pPr>
              <w:spacing w:after="0"/>
              <w:rPr>
                <w:rFonts w:asciiTheme="minorHAnsi" w:hAnsiTheme="minorHAnsi" w:cstheme="minorHAnsi"/>
                <w:sz w:val="20"/>
                <w:szCs w:val="20"/>
              </w:rPr>
            </w:pPr>
            <w:hyperlink r:id="rId127" w:history="1">
              <w:proofErr w:type="spellStart"/>
              <w:r w:rsidRPr="00B16CE5">
                <w:rPr>
                  <w:rStyle w:val="Hyperlink"/>
                  <w:rFonts w:asciiTheme="minorHAnsi" w:hAnsiTheme="minorHAnsi" w:cstheme="minorHAnsi"/>
                  <w:sz w:val="20"/>
                  <w:szCs w:val="20"/>
                </w:rPr>
                <w:t>Clean</w:t>
              </w:r>
              <w:proofErr w:type="spellEnd"/>
              <w:r w:rsidRPr="00B16CE5">
                <w:rPr>
                  <w:rStyle w:val="Hyperlink"/>
                  <w:rFonts w:asciiTheme="minorHAnsi" w:hAnsiTheme="minorHAnsi" w:cstheme="minorHAnsi"/>
                  <w:sz w:val="20"/>
                  <w:szCs w:val="20"/>
                </w:rPr>
                <w:t xml:space="preserve"> Power 2030: </w:t>
              </w:r>
              <w:proofErr w:type="spellStart"/>
              <w:r w:rsidRPr="00B16CE5">
                <w:rPr>
                  <w:rStyle w:val="Hyperlink"/>
                  <w:rFonts w:asciiTheme="minorHAnsi" w:hAnsiTheme="minorHAnsi" w:cstheme="minorHAnsi"/>
                  <w:sz w:val="20"/>
                  <w:szCs w:val="20"/>
                </w:rPr>
                <w:t>Action</w:t>
              </w:r>
              <w:proofErr w:type="spellEnd"/>
              <w:r w:rsidRPr="00B16CE5">
                <w:rPr>
                  <w:rStyle w:val="Hyperlink"/>
                  <w:rFonts w:asciiTheme="minorHAnsi" w:hAnsiTheme="minorHAnsi" w:cstheme="minorHAnsi"/>
                  <w:sz w:val="20"/>
                  <w:szCs w:val="20"/>
                </w:rPr>
                <w:t xml:space="preserve"> </w:t>
              </w:r>
              <w:proofErr w:type="spellStart"/>
              <w:r w:rsidRPr="00B16CE5">
                <w:rPr>
                  <w:rStyle w:val="Hyperlink"/>
                  <w:rFonts w:asciiTheme="minorHAnsi" w:hAnsiTheme="minorHAnsi" w:cstheme="minorHAnsi"/>
                  <w:sz w:val="20"/>
                  <w:szCs w:val="20"/>
                </w:rPr>
                <w:t>Plan</w:t>
              </w:r>
              <w:proofErr w:type="spellEnd"/>
            </w:hyperlink>
          </w:p>
        </w:tc>
      </w:tr>
      <w:tr w:rsidR="00155E22" w:rsidRPr="00AD0FAD" w14:paraId="2FE4290F" w14:textId="77777777" w:rsidTr="00BD6CF7">
        <w:trPr>
          <w:trHeight w:val="111"/>
        </w:trPr>
        <w:tc>
          <w:tcPr>
            <w:tcW w:w="15246" w:type="dxa"/>
            <w:gridSpan w:val="6"/>
            <w:shd w:val="clear" w:color="auto" w:fill="DEEAF6"/>
            <w:tcMar>
              <w:top w:w="29" w:type="dxa"/>
              <w:left w:w="115" w:type="dxa"/>
              <w:bottom w:w="29" w:type="dxa"/>
              <w:right w:w="115" w:type="dxa"/>
            </w:tcMar>
          </w:tcPr>
          <w:p w14:paraId="0FCFBF22" w14:textId="4AB28F68"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b/>
                <w:sz w:val="20"/>
                <w:szCs w:val="20"/>
              </w:rPr>
              <w:t>PORTUGALIJA</w:t>
            </w:r>
          </w:p>
        </w:tc>
      </w:tr>
      <w:tr w:rsidR="00155E22" w:rsidRPr="00AD0FAD" w14:paraId="4F8DFBBF" w14:textId="77777777" w:rsidTr="00BD6CF7">
        <w:trPr>
          <w:trHeight w:val="371"/>
        </w:trPr>
        <w:tc>
          <w:tcPr>
            <w:tcW w:w="15246" w:type="dxa"/>
            <w:gridSpan w:val="6"/>
            <w:shd w:val="clear" w:color="auto" w:fill="DEEAF6"/>
            <w:tcMar>
              <w:top w:w="29" w:type="dxa"/>
              <w:left w:w="115" w:type="dxa"/>
              <w:bottom w:w="29" w:type="dxa"/>
              <w:right w:w="115" w:type="dxa"/>
            </w:tcMar>
          </w:tcPr>
          <w:p w14:paraId="5F07F6A5" w14:textId="77777777" w:rsidR="00155E22" w:rsidRPr="00AD0FAD" w:rsidRDefault="00155E22" w:rsidP="00155E22">
            <w:pPr>
              <w:spacing w:after="0"/>
              <w:rPr>
                <w:rFonts w:asciiTheme="minorHAnsi" w:hAnsiTheme="minorHAnsi" w:cstheme="minorHAnsi"/>
                <w:b/>
                <w:sz w:val="20"/>
                <w:szCs w:val="20"/>
              </w:rPr>
            </w:pPr>
            <w:r w:rsidRPr="00AD0FAD">
              <w:rPr>
                <w:rFonts w:asciiTheme="minorHAnsi" w:hAnsiTheme="minorHAnsi" w:cstheme="minorHAnsi"/>
                <w:b/>
                <w:sz w:val="20"/>
                <w:szCs w:val="20"/>
              </w:rPr>
              <w:t>Bendra ekonominė informacija</w:t>
            </w:r>
          </w:p>
        </w:tc>
      </w:tr>
      <w:tr w:rsidR="00155E22" w:rsidRPr="00AD0FAD" w14:paraId="5F71485E" w14:textId="77777777" w:rsidTr="00BD6CF7">
        <w:trPr>
          <w:trHeight w:val="369"/>
        </w:trPr>
        <w:tc>
          <w:tcPr>
            <w:tcW w:w="877" w:type="dxa"/>
            <w:gridSpan w:val="2"/>
            <w:tcMar>
              <w:top w:w="29" w:type="dxa"/>
              <w:left w:w="115" w:type="dxa"/>
              <w:bottom w:w="29" w:type="dxa"/>
              <w:right w:w="115" w:type="dxa"/>
            </w:tcMar>
          </w:tcPr>
          <w:p w14:paraId="696581FC" w14:textId="77777777"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76389C2D" w14:textId="0FE2E79D"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Portugalijos verslo, ekonomikos ir finansų renginiai.</w:t>
            </w:r>
          </w:p>
        </w:tc>
        <w:tc>
          <w:tcPr>
            <w:tcW w:w="2572" w:type="dxa"/>
            <w:gridSpan w:val="2"/>
            <w:tcMar>
              <w:top w:w="29" w:type="dxa"/>
              <w:left w:w="115" w:type="dxa"/>
              <w:bottom w:w="29" w:type="dxa"/>
              <w:right w:w="115" w:type="dxa"/>
            </w:tcMar>
          </w:tcPr>
          <w:p w14:paraId="74CC5F4F" w14:textId="25DA06AF" w:rsidR="00155E22" w:rsidRPr="00AD0FAD" w:rsidRDefault="00155E22" w:rsidP="00155E22">
            <w:pPr>
              <w:spacing w:after="0" w:line="240" w:lineRule="auto"/>
              <w:rPr>
                <w:rFonts w:asciiTheme="minorHAnsi" w:hAnsiTheme="minorHAnsi" w:cstheme="minorHAnsi"/>
                <w:sz w:val="20"/>
                <w:szCs w:val="20"/>
              </w:rPr>
            </w:pPr>
            <w:hyperlink r:id="rId128" w:history="1">
              <w:r w:rsidRPr="00AD0FAD">
                <w:rPr>
                  <w:rStyle w:val="Hyperlink"/>
                  <w:rFonts w:asciiTheme="minorHAnsi" w:hAnsiTheme="minorHAnsi" w:cstheme="minorHAnsi"/>
                  <w:sz w:val="20"/>
                  <w:szCs w:val="20"/>
                </w:rPr>
                <w:t>https://eco.sapo.pt/eventos/</w:t>
              </w:r>
            </w:hyperlink>
            <w:r w:rsidRPr="00AD0FAD">
              <w:rPr>
                <w:rFonts w:asciiTheme="minorHAnsi" w:hAnsiTheme="minorHAnsi" w:cstheme="minorHAnsi"/>
                <w:sz w:val="20"/>
                <w:szCs w:val="20"/>
              </w:rPr>
              <w:t xml:space="preserve"> </w:t>
            </w:r>
          </w:p>
        </w:tc>
      </w:tr>
      <w:tr w:rsidR="00155E22" w:rsidRPr="00AD0FAD" w14:paraId="670F1FAE" w14:textId="77777777" w:rsidTr="00BD6CF7">
        <w:trPr>
          <w:trHeight w:val="369"/>
        </w:trPr>
        <w:tc>
          <w:tcPr>
            <w:tcW w:w="877" w:type="dxa"/>
            <w:gridSpan w:val="2"/>
            <w:tcMar>
              <w:top w:w="29" w:type="dxa"/>
              <w:left w:w="115" w:type="dxa"/>
              <w:bottom w:w="29" w:type="dxa"/>
              <w:right w:w="115" w:type="dxa"/>
            </w:tcMar>
          </w:tcPr>
          <w:p w14:paraId="4FDE8532" w14:textId="77777777"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26A8B811" w14:textId="301F2297"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Europos Sąjungos įvykiai, iniciatyvos Portugalijoje.</w:t>
            </w:r>
          </w:p>
        </w:tc>
        <w:tc>
          <w:tcPr>
            <w:tcW w:w="2572" w:type="dxa"/>
            <w:gridSpan w:val="2"/>
            <w:tcMar>
              <w:top w:w="29" w:type="dxa"/>
              <w:left w:w="115" w:type="dxa"/>
              <w:bottom w:w="29" w:type="dxa"/>
              <w:right w:w="115" w:type="dxa"/>
            </w:tcMar>
          </w:tcPr>
          <w:p w14:paraId="31AA230B" w14:textId="7751F4AB" w:rsidR="00155E22" w:rsidRPr="00AD0FAD" w:rsidRDefault="00155E22" w:rsidP="00155E22">
            <w:pPr>
              <w:spacing w:after="0" w:line="240" w:lineRule="auto"/>
              <w:rPr>
                <w:rFonts w:asciiTheme="minorHAnsi" w:hAnsiTheme="minorHAnsi" w:cstheme="minorHAnsi"/>
                <w:sz w:val="20"/>
                <w:szCs w:val="20"/>
              </w:rPr>
            </w:pPr>
            <w:hyperlink r:id="rId129" w:history="1">
              <w:r w:rsidRPr="00AD0FAD">
                <w:rPr>
                  <w:rStyle w:val="Hyperlink"/>
                  <w:rFonts w:asciiTheme="minorHAnsi" w:hAnsiTheme="minorHAnsi" w:cstheme="minorHAnsi"/>
                  <w:sz w:val="20"/>
                  <w:szCs w:val="20"/>
                </w:rPr>
                <w:t xml:space="preserve">Euagenda.eu </w:t>
              </w:r>
            </w:hyperlink>
            <w:r w:rsidRPr="00AD0FAD">
              <w:rPr>
                <w:rFonts w:asciiTheme="minorHAnsi" w:hAnsiTheme="minorHAnsi" w:cstheme="minorHAnsi"/>
                <w:sz w:val="20"/>
                <w:szCs w:val="20"/>
              </w:rPr>
              <w:t xml:space="preserve"> </w:t>
            </w:r>
          </w:p>
        </w:tc>
      </w:tr>
      <w:tr w:rsidR="00155E22" w:rsidRPr="00AD0FAD" w14:paraId="11D60F6F" w14:textId="77777777" w:rsidTr="00BD6CF7">
        <w:trPr>
          <w:trHeight w:val="369"/>
        </w:trPr>
        <w:tc>
          <w:tcPr>
            <w:tcW w:w="877" w:type="dxa"/>
            <w:gridSpan w:val="2"/>
            <w:tcMar>
              <w:top w:w="29" w:type="dxa"/>
              <w:left w:w="115" w:type="dxa"/>
              <w:bottom w:w="29" w:type="dxa"/>
              <w:right w:w="115" w:type="dxa"/>
            </w:tcMar>
          </w:tcPr>
          <w:p w14:paraId="240FB890" w14:textId="77777777"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0A283EAA" w14:textId="7F69901C" w:rsidR="00155E22" w:rsidRPr="00AD0FAD" w:rsidRDefault="00155E22" w:rsidP="00155E22">
            <w:pPr>
              <w:spacing w:after="0"/>
              <w:rPr>
                <w:rFonts w:asciiTheme="minorHAnsi" w:hAnsiTheme="minorHAnsi" w:cstheme="minorHAnsi"/>
                <w:sz w:val="20"/>
                <w:szCs w:val="20"/>
              </w:rPr>
            </w:pPr>
            <w:r w:rsidRPr="002D2811">
              <w:rPr>
                <w:rFonts w:asciiTheme="minorHAnsi" w:hAnsiTheme="minorHAnsi" w:cstheme="minorHAnsi"/>
                <w:sz w:val="20"/>
                <w:szCs w:val="20"/>
              </w:rPr>
              <w:t>Portugalijos ekonomika 2025 m. realiai išaugo 1,9 %, šiek tiek lėčiau nei 2024 m., kai augimas siekė 2,2 %, o nominalus BVP padidėjo iki maždaug 307 mlrd. eurų. Augimą daugiausia skatino sustiprėjusi vidaus paklausa ir didesnės vartotojų išlaidos, nors grynosios išorės paklausos įtaka buvo neigiama, nes eksportas lėtėjo greičiau nei importas. Paskutinį metų ketvirtį BVP padidėjo 0,8 %, gerokai viršydamas euro zonos vidurkį. Portugalijos augimas taip pat buvo spartesnis nei Vokietijos ir Prancūzijos, nors tarp ES šalių greičiausiai augo Lietuva.</w:t>
            </w:r>
          </w:p>
        </w:tc>
        <w:tc>
          <w:tcPr>
            <w:tcW w:w="2572" w:type="dxa"/>
            <w:gridSpan w:val="2"/>
            <w:tcMar>
              <w:top w:w="29" w:type="dxa"/>
              <w:left w:w="115" w:type="dxa"/>
              <w:bottom w:w="29" w:type="dxa"/>
              <w:right w:w="115" w:type="dxa"/>
            </w:tcMar>
          </w:tcPr>
          <w:p w14:paraId="1FC2174E" w14:textId="0FCA9170" w:rsidR="00155E22" w:rsidRPr="00AD0FAD" w:rsidRDefault="00155E22" w:rsidP="00155E22">
            <w:pPr>
              <w:spacing w:after="0" w:line="240" w:lineRule="auto"/>
              <w:rPr>
                <w:sz w:val="20"/>
                <w:szCs w:val="20"/>
              </w:rPr>
            </w:pPr>
            <w:hyperlink r:id="rId130" w:history="1">
              <w:r w:rsidRPr="00AD0FAD">
                <w:rPr>
                  <w:rStyle w:val="Hyperlink"/>
                  <w:sz w:val="20"/>
                  <w:szCs w:val="20"/>
                </w:rPr>
                <w:t xml:space="preserve">The </w:t>
              </w:r>
              <w:proofErr w:type="spellStart"/>
              <w:r w:rsidRPr="00AD0FAD">
                <w:rPr>
                  <w:rStyle w:val="Hyperlink"/>
                  <w:sz w:val="20"/>
                  <w:szCs w:val="20"/>
                </w:rPr>
                <w:t>Portugal</w:t>
              </w:r>
              <w:proofErr w:type="spellEnd"/>
              <w:r w:rsidRPr="00AD0FAD">
                <w:rPr>
                  <w:rStyle w:val="Hyperlink"/>
                  <w:sz w:val="20"/>
                  <w:szCs w:val="20"/>
                </w:rPr>
                <w:t xml:space="preserve"> </w:t>
              </w:r>
              <w:proofErr w:type="spellStart"/>
              <w:r w:rsidRPr="00AD0FAD">
                <w:rPr>
                  <w:rStyle w:val="Hyperlink"/>
                  <w:sz w:val="20"/>
                  <w:szCs w:val="20"/>
                </w:rPr>
                <w:t>News</w:t>
              </w:r>
              <w:proofErr w:type="spellEnd"/>
            </w:hyperlink>
            <w:r w:rsidRPr="00AD0FAD">
              <w:rPr>
                <w:sz w:val="20"/>
                <w:szCs w:val="20"/>
              </w:rPr>
              <w:t xml:space="preserve"> </w:t>
            </w:r>
          </w:p>
          <w:p w14:paraId="52200E28" w14:textId="5738988E" w:rsidR="00155E22" w:rsidRPr="00AD0FAD" w:rsidRDefault="00155E22" w:rsidP="00155E22">
            <w:pPr>
              <w:spacing w:after="0" w:line="240" w:lineRule="auto"/>
              <w:rPr>
                <w:sz w:val="20"/>
                <w:szCs w:val="20"/>
              </w:rPr>
            </w:pPr>
            <w:hyperlink r:id="rId131" w:history="1">
              <w:proofErr w:type="spellStart"/>
              <w:r w:rsidRPr="00AD0FAD">
                <w:rPr>
                  <w:rStyle w:val="Hyperlink"/>
                  <w:sz w:val="20"/>
                  <w:szCs w:val="20"/>
                </w:rPr>
                <w:t>Portugal</w:t>
              </w:r>
              <w:proofErr w:type="spellEnd"/>
              <w:r w:rsidRPr="00AD0FAD">
                <w:rPr>
                  <w:rStyle w:val="Hyperlink"/>
                  <w:sz w:val="20"/>
                  <w:szCs w:val="20"/>
                </w:rPr>
                <w:t xml:space="preserve"> </w:t>
              </w:r>
              <w:proofErr w:type="spellStart"/>
              <w:r w:rsidRPr="00AD0FAD">
                <w:rPr>
                  <w:rStyle w:val="Hyperlink"/>
                  <w:sz w:val="20"/>
                  <w:szCs w:val="20"/>
                </w:rPr>
                <w:t>Resident</w:t>
              </w:r>
              <w:proofErr w:type="spellEnd"/>
            </w:hyperlink>
            <w:r w:rsidRPr="00AD0FAD">
              <w:rPr>
                <w:sz w:val="20"/>
                <w:szCs w:val="20"/>
              </w:rPr>
              <w:t xml:space="preserve"> </w:t>
            </w:r>
          </w:p>
          <w:p w14:paraId="44F8A4C6" w14:textId="70D5E1B7" w:rsidR="00155E22" w:rsidRPr="00AD0FAD" w:rsidRDefault="00155E22" w:rsidP="00155E22">
            <w:pPr>
              <w:spacing w:after="0" w:line="240" w:lineRule="auto"/>
            </w:pPr>
          </w:p>
        </w:tc>
      </w:tr>
      <w:tr w:rsidR="00155E22" w:rsidRPr="00AD0FAD" w14:paraId="332C0C95" w14:textId="77777777" w:rsidTr="001D6425">
        <w:trPr>
          <w:trHeight w:val="316"/>
        </w:trPr>
        <w:tc>
          <w:tcPr>
            <w:tcW w:w="877" w:type="dxa"/>
            <w:gridSpan w:val="2"/>
            <w:tcMar>
              <w:top w:w="29" w:type="dxa"/>
              <w:left w:w="115" w:type="dxa"/>
              <w:bottom w:w="29" w:type="dxa"/>
              <w:right w:w="115" w:type="dxa"/>
            </w:tcMar>
          </w:tcPr>
          <w:p w14:paraId="0A5AE872" w14:textId="77777777"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5C941B61" w14:textId="77C62838"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BVP išaugo iki 1,9 proc.</w:t>
            </w:r>
          </w:p>
        </w:tc>
        <w:tc>
          <w:tcPr>
            <w:tcW w:w="2572" w:type="dxa"/>
            <w:gridSpan w:val="2"/>
            <w:tcMar>
              <w:top w:w="29" w:type="dxa"/>
              <w:left w:w="115" w:type="dxa"/>
              <w:bottom w:w="29" w:type="dxa"/>
              <w:right w:w="115" w:type="dxa"/>
            </w:tcMar>
          </w:tcPr>
          <w:p w14:paraId="38EB3A65" w14:textId="01349689" w:rsidR="00155E22" w:rsidRPr="00AD0FAD" w:rsidRDefault="00155E22" w:rsidP="00155E22">
            <w:pPr>
              <w:spacing w:after="0" w:line="240" w:lineRule="auto"/>
              <w:rPr>
                <w:rFonts w:asciiTheme="minorHAnsi" w:eastAsia="Times New Roman" w:hAnsiTheme="minorHAnsi" w:cstheme="minorHAnsi"/>
                <w:color w:val="0563C1"/>
                <w:sz w:val="20"/>
                <w:szCs w:val="20"/>
                <w:u w:val="single"/>
                <w:lang w:eastAsia="lt-LT"/>
              </w:rPr>
            </w:pPr>
            <w:hyperlink r:id="rId132" w:tgtFrame="_blank" w:history="1">
              <w:r w:rsidRPr="00AD0FAD">
                <w:rPr>
                  <w:rStyle w:val="Hyperlink"/>
                  <w:rFonts w:asciiTheme="minorHAnsi" w:eastAsia="Times New Roman" w:hAnsiTheme="minorHAnsi" w:cstheme="minorHAnsi"/>
                  <w:sz w:val="20"/>
                  <w:szCs w:val="20"/>
                  <w:lang w:eastAsia="lt-LT"/>
                </w:rPr>
                <w:t>Bportugal.pt</w:t>
              </w:r>
            </w:hyperlink>
          </w:p>
        </w:tc>
      </w:tr>
      <w:tr w:rsidR="00155E22" w:rsidRPr="00AD0FAD" w14:paraId="07F0A6A7" w14:textId="77777777" w:rsidTr="00BD6CF7">
        <w:trPr>
          <w:trHeight w:val="369"/>
        </w:trPr>
        <w:tc>
          <w:tcPr>
            <w:tcW w:w="877" w:type="dxa"/>
            <w:gridSpan w:val="2"/>
            <w:tcMar>
              <w:top w:w="29" w:type="dxa"/>
              <w:left w:w="115" w:type="dxa"/>
              <w:bottom w:w="29" w:type="dxa"/>
              <w:right w:w="115" w:type="dxa"/>
            </w:tcMar>
          </w:tcPr>
          <w:p w14:paraId="78B14B65" w14:textId="31A78FDD"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44A65D9F" w14:textId="612096D0"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Infliacija 2,3 proc.</w:t>
            </w:r>
          </w:p>
        </w:tc>
        <w:tc>
          <w:tcPr>
            <w:tcW w:w="2572" w:type="dxa"/>
            <w:gridSpan w:val="2"/>
            <w:tcMar>
              <w:top w:w="29" w:type="dxa"/>
              <w:left w:w="115" w:type="dxa"/>
              <w:bottom w:w="29" w:type="dxa"/>
              <w:right w:w="115" w:type="dxa"/>
            </w:tcMar>
          </w:tcPr>
          <w:p w14:paraId="3D628763" w14:textId="2A794AA3" w:rsidR="00155E22" w:rsidRPr="00AD0FAD" w:rsidRDefault="00155E22" w:rsidP="00155E22">
            <w:pPr>
              <w:spacing w:after="0" w:line="240" w:lineRule="auto"/>
              <w:rPr>
                <w:rFonts w:asciiTheme="minorHAnsi" w:hAnsiTheme="minorHAnsi" w:cstheme="minorHAnsi"/>
                <w:sz w:val="20"/>
                <w:szCs w:val="20"/>
              </w:rPr>
            </w:pPr>
            <w:hyperlink r:id="rId133" w:tgtFrame="_blank" w:history="1">
              <w:r w:rsidRPr="00AD0FAD">
                <w:rPr>
                  <w:rStyle w:val="Hyperlink"/>
                  <w:rFonts w:asciiTheme="minorHAnsi" w:eastAsia="Times New Roman" w:hAnsiTheme="minorHAnsi" w:cstheme="minorHAnsi"/>
                  <w:sz w:val="20"/>
                  <w:szCs w:val="20"/>
                  <w:lang w:eastAsia="lt-LT"/>
                </w:rPr>
                <w:t>Bportugal.pt</w:t>
              </w:r>
            </w:hyperlink>
          </w:p>
        </w:tc>
      </w:tr>
      <w:tr w:rsidR="00155E22" w:rsidRPr="00AD0FAD" w14:paraId="0D35D259" w14:textId="77777777" w:rsidTr="00BD6CF7">
        <w:trPr>
          <w:trHeight w:val="369"/>
        </w:trPr>
        <w:tc>
          <w:tcPr>
            <w:tcW w:w="877" w:type="dxa"/>
            <w:gridSpan w:val="2"/>
            <w:tcMar>
              <w:top w:w="29" w:type="dxa"/>
              <w:left w:w="115" w:type="dxa"/>
              <w:bottom w:w="29" w:type="dxa"/>
              <w:right w:w="115" w:type="dxa"/>
            </w:tcMar>
          </w:tcPr>
          <w:p w14:paraId="562994E1" w14:textId="74617E80" w:rsidR="00155E22" w:rsidRPr="00AD0FAD" w:rsidRDefault="00155E22" w:rsidP="00155E22">
            <w:pPr>
              <w:spacing w:after="0" w:line="240" w:lineRule="auto"/>
              <w:jc w:val="both"/>
              <w:rPr>
                <w:rFonts w:asciiTheme="minorHAnsi" w:hAnsiTheme="minorHAnsi" w:cstheme="minorHAnsi"/>
                <w:sz w:val="20"/>
                <w:szCs w:val="20"/>
              </w:rPr>
            </w:pPr>
          </w:p>
        </w:tc>
        <w:tc>
          <w:tcPr>
            <w:tcW w:w="11797" w:type="dxa"/>
            <w:gridSpan w:val="2"/>
            <w:tcMar>
              <w:top w:w="29" w:type="dxa"/>
              <w:left w:w="115" w:type="dxa"/>
              <w:bottom w:w="29" w:type="dxa"/>
              <w:right w:w="115" w:type="dxa"/>
            </w:tcMar>
          </w:tcPr>
          <w:p w14:paraId="14415C40" w14:textId="7DF7A3F5"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Nedarbo lygis 6 proc.</w:t>
            </w:r>
          </w:p>
        </w:tc>
        <w:tc>
          <w:tcPr>
            <w:tcW w:w="2572" w:type="dxa"/>
            <w:gridSpan w:val="2"/>
            <w:tcMar>
              <w:top w:w="29" w:type="dxa"/>
              <w:left w:w="115" w:type="dxa"/>
              <w:bottom w:w="29" w:type="dxa"/>
              <w:right w:w="115" w:type="dxa"/>
            </w:tcMar>
          </w:tcPr>
          <w:p w14:paraId="2A7CB4EE" w14:textId="30EF56E7" w:rsidR="00155E22" w:rsidRPr="00B16CE5" w:rsidRDefault="00155E22" w:rsidP="00155E22">
            <w:pPr>
              <w:spacing w:after="0" w:line="240" w:lineRule="auto"/>
              <w:rPr>
                <w:rStyle w:val="Hyperlink"/>
                <w:rFonts w:asciiTheme="minorHAnsi" w:eastAsia="Times New Roman" w:hAnsiTheme="minorHAnsi" w:cstheme="minorHAnsi"/>
                <w:sz w:val="20"/>
                <w:szCs w:val="20"/>
                <w:lang w:eastAsia="lt-LT"/>
              </w:rPr>
            </w:pPr>
            <w:hyperlink r:id="rId134" w:history="1">
              <w:proofErr w:type="spellStart"/>
              <w:r w:rsidRPr="00B16CE5">
                <w:rPr>
                  <w:rStyle w:val="Hyperlink"/>
                  <w:rFonts w:asciiTheme="minorHAnsi" w:eastAsia="Times New Roman" w:hAnsiTheme="minorHAnsi" w:cstheme="minorHAnsi"/>
                  <w:sz w:val="20"/>
                  <w:szCs w:val="20"/>
                  <w:lang w:eastAsia="lt-LT"/>
                </w:rPr>
                <w:t>Statistics</w:t>
              </w:r>
              <w:proofErr w:type="spellEnd"/>
              <w:r w:rsidRPr="00B16CE5">
                <w:rPr>
                  <w:rStyle w:val="Hyperlink"/>
                  <w:rFonts w:asciiTheme="minorHAnsi" w:eastAsia="Times New Roman" w:hAnsiTheme="minorHAnsi" w:cstheme="minorHAnsi"/>
                  <w:sz w:val="20"/>
                  <w:szCs w:val="20"/>
                  <w:lang w:eastAsia="lt-LT"/>
                </w:rPr>
                <w:t xml:space="preserve"> </w:t>
              </w:r>
              <w:proofErr w:type="spellStart"/>
              <w:r w:rsidRPr="00B16CE5">
                <w:rPr>
                  <w:rStyle w:val="Hyperlink"/>
                  <w:rFonts w:asciiTheme="minorHAnsi" w:eastAsia="Times New Roman" w:hAnsiTheme="minorHAnsi" w:cstheme="minorHAnsi"/>
                  <w:sz w:val="20"/>
                  <w:szCs w:val="20"/>
                  <w:lang w:eastAsia="lt-LT"/>
                </w:rPr>
                <w:t>Portugal</w:t>
              </w:r>
              <w:proofErr w:type="spellEnd"/>
            </w:hyperlink>
          </w:p>
        </w:tc>
      </w:tr>
      <w:tr w:rsidR="00155E22" w:rsidRPr="00AD0FAD" w14:paraId="3897FA09" w14:textId="77777777" w:rsidTr="00BD6CF7">
        <w:trPr>
          <w:trHeight w:val="369"/>
        </w:trPr>
        <w:tc>
          <w:tcPr>
            <w:tcW w:w="877" w:type="dxa"/>
            <w:gridSpan w:val="2"/>
            <w:tcMar>
              <w:top w:w="29" w:type="dxa"/>
              <w:left w:w="115" w:type="dxa"/>
              <w:bottom w:w="29" w:type="dxa"/>
              <w:right w:w="115" w:type="dxa"/>
            </w:tcMar>
          </w:tcPr>
          <w:p w14:paraId="41E8EFE0" w14:textId="6B22C989"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20474B41" w14:textId="63E62E78"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Portugalija tapo pirmąja ES šalimi, pradėjusia naudoti skaitmeninę verslo piniginę – programėlę, kuri leidžia įmonėms greičiau ir paprasčiau gauti oficialius dokumentus, reikalingus veiklai, ypač dirbant kitose ES šalyse. Sistema suteikia prieigą prie pagrindinių administracinių dokumentų, pavyzdžiui, skaitmeninės įmonės identifikacijos kortelės ir pažymos apie mokesčių skolų nebuvimą, o ateityje jų bus daugiau. Tikimasi, kad ši priemonė sumažins biurokratiją ir palengvins įmonių veiklą bendrojoje rinkoje, nors kai kurios pažangesnes skaitmenines sistemas turinčios šalys kritikuoja projektą dėl galimų didelių išlaidų ir funkcijų dubliavimo. Programa kuriama bendradarbiaujant su Europos Komisija ir turi būti suderinta su visos ES skaitmenine strategija.</w:t>
            </w:r>
          </w:p>
        </w:tc>
        <w:tc>
          <w:tcPr>
            <w:tcW w:w="2572" w:type="dxa"/>
            <w:gridSpan w:val="2"/>
            <w:tcMar>
              <w:top w:w="29" w:type="dxa"/>
              <w:left w:w="115" w:type="dxa"/>
              <w:bottom w:w="29" w:type="dxa"/>
              <w:right w:w="115" w:type="dxa"/>
            </w:tcMar>
          </w:tcPr>
          <w:p w14:paraId="6A1EBF26" w14:textId="5FEB9159" w:rsidR="00155E22" w:rsidRPr="00B16CE5" w:rsidRDefault="00155E22" w:rsidP="00155E22">
            <w:pPr>
              <w:spacing w:after="0" w:line="240" w:lineRule="auto"/>
              <w:rPr>
                <w:sz w:val="20"/>
                <w:szCs w:val="20"/>
              </w:rPr>
            </w:pPr>
            <w:hyperlink r:id="rId135" w:history="1">
              <w:proofErr w:type="spellStart"/>
              <w:r w:rsidRPr="00B16CE5">
                <w:rPr>
                  <w:rStyle w:val="Hyperlink"/>
                  <w:sz w:val="20"/>
                  <w:szCs w:val="20"/>
                </w:rPr>
                <w:t>Portugal</w:t>
              </w:r>
              <w:proofErr w:type="spellEnd"/>
              <w:r w:rsidRPr="00B16CE5">
                <w:rPr>
                  <w:rStyle w:val="Hyperlink"/>
                  <w:sz w:val="20"/>
                  <w:szCs w:val="20"/>
                </w:rPr>
                <w:t xml:space="preserve"> </w:t>
              </w:r>
              <w:proofErr w:type="spellStart"/>
              <w:r w:rsidRPr="00B16CE5">
                <w:rPr>
                  <w:rStyle w:val="Hyperlink"/>
                  <w:sz w:val="20"/>
                  <w:szCs w:val="20"/>
                </w:rPr>
                <w:t>launches</w:t>
              </w:r>
              <w:proofErr w:type="spellEnd"/>
              <w:r w:rsidRPr="00B16CE5">
                <w:rPr>
                  <w:rStyle w:val="Hyperlink"/>
                  <w:sz w:val="20"/>
                  <w:szCs w:val="20"/>
                </w:rPr>
                <w:t xml:space="preserve"> </w:t>
              </w:r>
              <w:proofErr w:type="spellStart"/>
              <w:r w:rsidRPr="00B16CE5">
                <w:rPr>
                  <w:rStyle w:val="Hyperlink"/>
                  <w:sz w:val="20"/>
                  <w:szCs w:val="20"/>
                </w:rPr>
                <w:t>eus</w:t>
              </w:r>
              <w:proofErr w:type="spellEnd"/>
              <w:r w:rsidRPr="00B16CE5">
                <w:rPr>
                  <w:rStyle w:val="Hyperlink"/>
                  <w:sz w:val="20"/>
                  <w:szCs w:val="20"/>
                </w:rPr>
                <w:t xml:space="preserve"> </w:t>
              </w:r>
              <w:proofErr w:type="spellStart"/>
              <w:r w:rsidRPr="00B16CE5">
                <w:rPr>
                  <w:rStyle w:val="Hyperlink"/>
                  <w:sz w:val="20"/>
                  <w:szCs w:val="20"/>
                </w:rPr>
                <w:t>first</w:t>
              </w:r>
              <w:proofErr w:type="spellEnd"/>
              <w:r w:rsidRPr="00B16CE5">
                <w:rPr>
                  <w:rStyle w:val="Hyperlink"/>
                  <w:sz w:val="20"/>
                  <w:szCs w:val="20"/>
                </w:rPr>
                <w:t xml:space="preserve"> </w:t>
              </w:r>
              <w:proofErr w:type="spellStart"/>
              <w:r w:rsidRPr="00B16CE5">
                <w:rPr>
                  <w:rStyle w:val="Hyperlink"/>
                  <w:sz w:val="20"/>
                  <w:szCs w:val="20"/>
                </w:rPr>
                <w:t>digital</w:t>
              </w:r>
              <w:proofErr w:type="spellEnd"/>
              <w:r w:rsidRPr="00B16CE5">
                <w:rPr>
                  <w:rStyle w:val="Hyperlink"/>
                  <w:sz w:val="20"/>
                  <w:szCs w:val="20"/>
                </w:rPr>
                <w:t xml:space="preserve"> </w:t>
              </w:r>
              <w:proofErr w:type="spellStart"/>
              <w:r w:rsidRPr="00B16CE5">
                <w:rPr>
                  <w:rStyle w:val="Hyperlink"/>
                  <w:sz w:val="20"/>
                  <w:szCs w:val="20"/>
                </w:rPr>
                <w:t>business</w:t>
              </w:r>
              <w:proofErr w:type="spellEnd"/>
              <w:r w:rsidRPr="00B16CE5">
                <w:rPr>
                  <w:rStyle w:val="Hyperlink"/>
                  <w:sz w:val="20"/>
                  <w:szCs w:val="20"/>
                </w:rPr>
                <w:t xml:space="preserve"> </w:t>
              </w:r>
              <w:proofErr w:type="spellStart"/>
              <w:r w:rsidRPr="00B16CE5">
                <w:rPr>
                  <w:rStyle w:val="Hyperlink"/>
                  <w:sz w:val="20"/>
                  <w:szCs w:val="20"/>
                </w:rPr>
                <w:t>wallet</w:t>
              </w:r>
              <w:proofErr w:type="spellEnd"/>
            </w:hyperlink>
            <w:r w:rsidRPr="00B16CE5">
              <w:rPr>
                <w:sz w:val="20"/>
                <w:szCs w:val="20"/>
              </w:rPr>
              <w:t xml:space="preserve"> </w:t>
            </w:r>
          </w:p>
        </w:tc>
      </w:tr>
      <w:tr w:rsidR="00155E22" w:rsidRPr="00AD0FAD" w14:paraId="742E8237" w14:textId="77777777" w:rsidTr="00BD6CF7">
        <w:trPr>
          <w:trHeight w:val="369"/>
        </w:trPr>
        <w:tc>
          <w:tcPr>
            <w:tcW w:w="877" w:type="dxa"/>
            <w:gridSpan w:val="2"/>
            <w:tcMar>
              <w:top w:w="29" w:type="dxa"/>
              <w:left w:w="115" w:type="dxa"/>
              <w:bottom w:w="29" w:type="dxa"/>
              <w:right w:w="115" w:type="dxa"/>
            </w:tcMar>
          </w:tcPr>
          <w:p w14:paraId="6469A7E5" w14:textId="0AB4AB51"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445AF4D3" w14:textId="5E3553C5"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2025 m. pabaigoje Portugalijos namų ūkių bankų indėliai pirmą kartą viršijo 200 mlrd. eurų ir pasiekė naują rekordą, per metus padidėję 8,3 mlrd. eurų. Tai rodo, kad indėlių sąskaitos išlieka populiariausias taupymo būdas, nors palūkanų normos palaipsniui mažėja. Augo tiek einamosios sąskaitos, tiek terminuotieji indėliai, o bendras namų ūkių ir įmonių indėlių kiekis siekė apie 276 mlrd. eurų. Taip pat sparčiai didėjo ir įmonių indėliai, kurie per metus išaugo iki 75,7 mlrd. eurų.</w:t>
            </w:r>
          </w:p>
        </w:tc>
        <w:tc>
          <w:tcPr>
            <w:tcW w:w="2572" w:type="dxa"/>
            <w:gridSpan w:val="2"/>
            <w:tcMar>
              <w:top w:w="29" w:type="dxa"/>
              <w:left w:w="115" w:type="dxa"/>
              <w:bottom w:w="29" w:type="dxa"/>
              <w:right w:w="115" w:type="dxa"/>
            </w:tcMar>
          </w:tcPr>
          <w:p w14:paraId="706F2D6C" w14:textId="5630E4FE" w:rsidR="00155E22" w:rsidRPr="00B16CE5" w:rsidRDefault="00155E22" w:rsidP="00155E22">
            <w:pPr>
              <w:spacing w:after="0" w:line="240" w:lineRule="auto"/>
              <w:rPr>
                <w:sz w:val="20"/>
                <w:szCs w:val="20"/>
              </w:rPr>
            </w:pPr>
            <w:hyperlink r:id="rId136" w:history="1">
              <w:r w:rsidRPr="00B16CE5">
                <w:rPr>
                  <w:rStyle w:val="Hyperlink"/>
                  <w:sz w:val="20"/>
                  <w:szCs w:val="20"/>
                </w:rPr>
                <w:t xml:space="preserve">Bank </w:t>
              </w:r>
              <w:proofErr w:type="spellStart"/>
              <w:r w:rsidRPr="00B16CE5">
                <w:rPr>
                  <w:rStyle w:val="Hyperlink"/>
                  <w:sz w:val="20"/>
                  <w:szCs w:val="20"/>
                </w:rPr>
                <w:t>deposits</w:t>
              </w:r>
              <w:proofErr w:type="spellEnd"/>
              <w:r w:rsidRPr="00B16CE5">
                <w:rPr>
                  <w:rStyle w:val="Hyperlink"/>
                  <w:sz w:val="20"/>
                  <w:szCs w:val="20"/>
                </w:rPr>
                <w:t xml:space="preserve"> in </w:t>
              </w:r>
              <w:proofErr w:type="spellStart"/>
              <w:r w:rsidRPr="00B16CE5">
                <w:rPr>
                  <w:rStyle w:val="Hyperlink"/>
                  <w:sz w:val="20"/>
                  <w:szCs w:val="20"/>
                </w:rPr>
                <w:t>portugal</w:t>
              </w:r>
              <w:proofErr w:type="spellEnd"/>
              <w:r w:rsidRPr="00B16CE5">
                <w:rPr>
                  <w:rStyle w:val="Hyperlink"/>
                  <w:sz w:val="20"/>
                  <w:szCs w:val="20"/>
                </w:rPr>
                <w:t xml:space="preserve"> </w:t>
              </w:r>
              <w:proofErr w:type="spellStart"/>
              <w:r w:rsidRPr="00B16CE5">
                <w:rPr>
                  <w:rStyle w:val="Hyperlink"/>
                  <w:sz w:val="20"/>
                  <w:szCs w:val="20"/>
                </w:rPr>
                <w:t>exceed</w:t>
              </w:r>
              <w:proofErr w:type="spellEnd"/>
              <w:r w:rsidRPr="00B16CE5">
                <w:rPr>
                  <w:rStyle w:val="Hyperlink"/>
                  <w:sz w:val="20"/>
                  <w:szCs w:val="20"/>
                </w:rPr>
                <w:t xml:space="preserve"> e200 </w:t>
              </w:r>
              <w:proofErr w:type="spellStart"/>
              <w:r w:rsidRPr="00B16CE5">
                <w:rPr>
                  <w:rStyle w:val="Hyperlink"/>
                  <w:sz w:val="20"/>
                  <w:szCs w:val="20"/>
                </w:rPr>
                <w:t>billion</w:t>
              </w:r>
              <w:proofErr w:type="spellEnd"/>
              <w:r w:rsidRPr="00B16CE5">
                <w:rPr>
                  <w:rStyle w:val="Hyperlink"/>
                  <w:sz w:val="20"/>
                  <w:szCs w:val="20"/>
                </w:rPr>
                <w:t xml:space="preserve"> </w:t>
              </w:r>
              <w:proofErr w:type="spellStart"/>
              <w:r w:rsidRPr="00B16CE5">
                <w:rPr>
                  <w:rStyle w:val="Hyperlink"/>
                  <w:sz w:val="20"/>
                  <w:szCs w:val="20"/>
                </w:rPr>
                <w:t>for</w:t>
              </w:r>
              <w:proofErr w:type="spellEnd"/>
              <w:r w:rsidRPr="00B16CE5">
                <w:rPr>
                  <w:rStyle w:val="Hyperlink"/>
                  <w:sz w:val="20"/>
                  <w:szCs w:val="20"/>
                </w:rPr>
                <w:t xml:space="preserve"> </w:t>
              </w:r>
              <w:proofErr w:type="spellStart"/>
              <w:r w:rsidRPr="00B16CE5">
                <w:rPr>
                  <w:rStyle w:val="Hyperlink"/>
                  <w:sz w:val="20"/>
                  <w:szCs w:val="20"/>
                </w:rPr>
                <w:t>first</w:t>
              </w:r>
              <w:proofErr w:type="spellEnd"/>
              <w:r w:rsidRPr="00B16CE5">
                <w:rPr>
                  <w:rStyle w:val="Hyperlink"/>
                  <w:sz w:val="20"/>
                  <w:szCs w:val="20"/>
                </w:rPr>
                <w:t xml:space="preserve"> </w:t>
              </w:r>
              <w:proofErr w:type="spellStart"/>
              <w:r w:rsidRPr="00B16CE5">
                <w:rPr>
                  <w:rStyle w:val="Hyperlink"/>
                  <w:sz w:val="20"/>
                  <w:szCs w:val="20"/>
                </w:rPr>
                <w:t>time</w:t>
              </w:r>
              <w:proofErr w:type="spellEnd"/>
            </w:hyperlink>
            <w:r w:rsidRPr="00B16CE5">
              <w:rPr>
                <w:sz w:val="20"/>
                <w:szCs w:val="20"/>
              </w:rPr>
              <w:t xml:space="preserve"> </w:t>
            </w:r>
          </w:p>
        </w:tc>
      </w:tr>
      <w:tr w:rsidR="00155E22" w:rsidRPr="00AD0FAD" w14:paraId="4591CABC" w14:textId="77777777" w:rsidTr="00BD6CF7">
        <w:trPr>
          <w:trHeight w:val="369"/>
        </w:trPr>
        <w:tc>
          <w:tcPr>
            <w:tcW w:w="877" w:type="dxa"/>
            <w:gridSpan w:val="2"/>
            <w:tcMar>
              <w:top w:w="29" w:type="dxa"/>
              <w:left w:w="115" w:type="dxa"/>
              <w:bottom w:w="29" w:type="dxa"/>
              <w:right w:w="115" w:type="dxa"/>
            </w:tcMar>
          </w:tcPr>
          <w:p w14:paraId="2BD18E02" w14:textId="35950C12"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05/02</w:t>
            </w:r>
          </w:p>
        </w:tc>
        <w:tc>
          <w:tcPr>
            <w:tcW w:w="11797" w:type="dxa"/>
            <w:gridSpan w:val="2"/>
            <w:tcMar>
              <w:top w:w="29" w:type="dxa"/>
              <w:left w:w="115" w:type="dxa"/>
              <w:bottom w:w="29" w:type="dxa"/>
              <w:right w:w="115" w:type="dxa"/>
            </w:tcMar>
          </w:tcPr>
          <w:p w14:paraId="21419C59" w14:textId="3FFF2045" w:rsidR="00155E22" w:rsidRPr="00AD0FAD" w:rsidRDefault="00155E22" w:rsidP="00155E22">
            <w:pPr>
              <w:spacing w:after="0"/>
              <w:rPr>
                <w:rFonts w:asciiTheme="minorHAnsi" w:hAnsiTheme="minorHAnsi" w:cstheme="minorHAnsi"/>
                <w:sz w:val="20"/>
                <w:szCs w:val="20"/>
              </w:rPr>
            </w:pPr>
            <w:r w:rsidRPr="002D2811">
              <w:rPr>
                <w:rFonts w:asciiTheme="minorHAnsi" w:hAnsiTheme="minorHAnsi" w:cstheme="minorHAnsi"/>
                <w:sz w:val="20"/>
                <w:szCs w:val="20"/>
              </w:rPr>
              <w:t xml:space="preserve">Nuo 2026 m. sausio Portugalijoje 2,2 % padidintas šeimos išmokų dydis, pritaikant jį prie vartotojų kainų indekso pokyčių. Mažiausias pajamas gaunančioms šeimoms išmoka už vaiką iki trejų metų padidėjo 4,11 euro ir siekia 190,98 euro per mėnesį, o už vyresnius vaikus – 75,13 euro. </w:t>
            </w:r>
            <w:r w:rsidRPr="002D2811">
              <w:rPr>
                <w:rFonts w:asciiTheme="minorHAnsi" w:hAnsiTheme="minorHAnsi" w:cstheme="minorHAnsi"/>
                <w:sz w:val="20"/>
                <w:szCs w:val="20"/>
              </w:rPr>
              <w:lastRenderedPageBreak/>
              <w:t>Taip pat padidintos išmokos neįgalumui ir priežiūrai bei papildomos išmokos vienišiems tėvams ir gausesnėms šeimoms. Pakeitimai įsigaliojo sausio 6 d., tačiau taikomi atgaline data nuo 2026 m. sausio.</w:t>
            </w:r>
          </w:p>
        </w:tc>
        <w:tc>
          <w:tcPr>
            <w:tcW w:w="2572" w:type="dxa"/>
            <w:gridSpan w:val="2"/>
            <w:tcMar>
              <w:top w:w="29" w:type="dxa"/>
              <w:left w:w="115" w:type="dxa"/>
              <w:bottom w:w="29" w:type="dxa"/>
              <w:right w:w="115" w:type="dxa"/>
            </w:tcMar>
          </w:tcPr>
          <w:p w14:paraId="6D17CFF5" w14:textId="1207713B" w:rsidR="00155E22" w:rsidRPr="00B16CE5" w:rsidRDefault="00155E22" w:rsidP="00155E22">
            <w:pPr>
              <w:spacing w:after="0" w:line="240" w:lineRule="auto"/>
              <w:rPr>
                <w:sz w:val="20"/>
                <w:szCs w:val="20"/>
              </w:rPr>
            </w:pPr>
            <w:hyperlink r:id="rId137" w:history="1">
              <w:proofErr w:type="spellStart"/>
              <w:r w:rsidRPr="00B16CE5">
                <w:rPr>
                  <w:rStyle w:val="Hyperlink"/>
                  <w:sz w:val="20"/>
                  <w:szCs w:val="20"/>
                </w:rPr>
                <w:t>Family</w:t>
              </w:r>
              <w:proofErr w:type="spellEnd"/>
              <w:r w:rsidRPr="00B16CE5">
                <w:rPr>
                  <w:rStyle w:val="Hyperlink"/>
                  <w:sz w:val="20"/>
                  <w:szCs w:val="20"/>
                </w:rPr>
                <w:t xml:space="preserve"> </w:t>
              </w:r>
              <w:proofErr w:type="spellStart"/>
              <w:r w:rsidRPr="00B16CE5">
                <w:rPr>
                  <w:rStyle w:val="Hyperlink"/>
                  <w:sz w:val="20"/>
                  <w:szCs w:val="20"/>
                </w:rPr>
                <w:t>allowance</w:t>
              </w:r>
              <w:proofErr w:type="spellEnd"/>
              <w:r w:rsidRPr="00B16CE5">
                <w:rPr>
                  <w:rStyle w:val="Hyperlink"/>
                  <w:sz w:val="20"/>
                  <w:szCs w:val="20"/>
                </w:rPr>
                <w:t xml:space="preserve"> </w:t>
              </w:r>
              <w:proofErr w:type="spellStart"/>
              <w:r w:rsidRPr="00B16CE5">
                <w:rPr>
                  <w:rStyle w:val="Hyperlink"/>
                  <w:sz w:val="20"/>
                  <w:szCs w:val="20"/>
                </w:rPr>
                <w:t>increases</w:t>
              </w:r>
              <w:proofErr w:type="spellEnd"/>
            </w:hyperlink>
            <w:r w:rsidRPr="00B16CE5">
              <w:rPr>
                <w:sz w:val="20"/>
                <w:szCs w:val="20"/>
              </w:rPr>
              <w:t xml:space="preserve"> </w:t>
            </w:r>
          </w:p>
        </w:tc>
      </w:tr>
      <w:tr w:rsidR="00155E22" w:rsidRPr="00AD0FAD" w14:paraId="335AF712" w14:textId="77777777" w:rsidTr="00BD6CF7">
        <w:trPr>
          <w:trHeight w:val="369"/>
        </w:trPr>
        <w:tc>
          <w:tcPr>
            <w:tcW w:w="877" w:type="dxa"/>
            <w:gridSpan w:val="2"/>
            <w:tcMar>
              <w:top w:w="29" w:type="dxa"/>
              <w:left w:w="115" w:type="dxa"/>
              <w:bottom w:w="29" w:type="dxa"/>
              <w:right w:w="115" w:type="dxa"/>
            </w:tcMar>
          </w:tcPr>
          <w:p w14:paraId="63E2970F" w14:textId="51AB4549"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06/02</w:t>
            </w:r>
          </w:p>
        </w:tc>
        <w:tc>
          <w:tcPr>
            <w:tcW w:w="11797" w:type="dxa"/>
            <w:gridSpan w:val="2"/>
            <w:tcMar>
              <w:top w:w="29" w:type="dxa"/>
              <w:left w:w="115" w:type="dxa"/>
              <w:bottom w:w="29" w:type="dxa"/>
              <w:right w:w="115" w:type="dxa"/>
            </w:tcMar>
          </w:tcPr>
          <w:p w14:paraId="06CA0FA4" w14:textId="168A9B7B" w:rsidR="00155E22" w:rsidRPr="00AD0FAD" w:rsidRDefault="00155E22" w:rsidP="00155E22">
            <w:pPr>
              <w:spacing w:after="0"/>
              <w:rPr>
                <w:rFonts w:asciiTheme="minorHAnsi" w:hAnsiTheme="minorHAnsi" w:cstheme="minorHAnsi"/>
                <w:sz w:val="20"/>
                <w:szCs w:val="20"/>
              </w:rPr>
            </w:pPr>
            <w:r w:rsidRPr="002D2811">
              <w:rPr>
                <w:rFonts w:asciiTheme="minorHAnsi" w:hAnsiTheme="minorHAnsi" w:cstheme="minorHAnsi"/>
                <w:sz w:val="20"/>
                <w:szCs w:val="20"/>
              </w:rPr>
              <w:t>2025 m. Portugalijoje nedarbo lygis sumažėjo iki 6,0 %, tai yra 0,4 procentinio punkto mažiau nei 2024 m. ir žemiausias rodiklis nuo 2011 m. Taip pat sumažėjo darbo jėgos nepakankamo panaudojimo rodiklis – iki 10,2 %, mažiausio per 14 metų laikotarpį. Jaunimo nedarbas sumažėjo iki 19,5 %, o ilgalaikių bedarbių dalis siekė 36,8 %. Tuo pačiu metu užimtų gyventojų skaičius išaugo iki 5,27 mln., o bedarbių sumažėjo iki apie 337 tūkst. žmonių.</w:t>
            </w:r>
          </w:p>
        </w:tc>
        <w:tc>
          <w:tcPr>
            <w:tcW w:w="2572" w:type="dxa"/>
            <w:gridSpan w:val="2"/>
            <w:tcMar>
              <w:top w:w="29" w:type="dxa"/>
              <w:left w:w="115" w:type="dxa"/>
              <w:bottom w:w="29" w:type="dxa"/>
              <w:right w:w="115" w:type="dxa"/>
            </w:tcMar>
          </w:tcPr>
          <w:p w14:paraId="10C6BD5B" w14:textId="3E16C747" w:rsidR="00155E22" w:rsidRPr="00B16CE5" w:rsidRDefault="00155E22" w:rsidP="00155E22">
            <w:pPr>
              <w:spacing w:after="0" w:line="240" w:lineRule="auto"/>
              <w:rPr>
                <w:sz w:val="20"/>
                <w:szCs w:val="20"/>
              </w:rPr>
            </w:pPr>
            <w:hyperlink r:id="rId138" w:history="1">
              <w:proofErr w:type="spellStart"/>
              <w:r w:rsidRPr="00B16CE5">
                <w:rPr>
                  <w:rStyle w:val="Hyperlink"/>
                  <w:sz w:val="20"/>
                  <w:szCs w:val="20"/>
                </w:rPr>
                <w:t>Unemployment</w:t>
              </w:r>
              <w:proofErr w:type="spellEnd"/>
              <w:r w:rsidRPr="00B16CE5">
                <w:rPr>
                  <w:rStyle w:val="Hyperlink"/>
                  <w:sz w:val="20"/>
                  <w:szCs w:val="20"/>
                </w:rPr>
                <w:t xml:space="preserve"> rate </w:t>
              </w:r>
              <w:proofErr w:type="spellStart"/>
              <w:r w:rsidRPr="00B16CE5">
                <w:rPr>
                  <w:rStyle w:val="Hyperlink"/>
                  <w:sz w:val="20"/>
                  <w:szCs w:val="20"/>
                </w:rPr>
                <w:t>falls</w:t>
              </w:r>
              <w:proofErr w:type="spellEnd"/>
            </w:hyperlink>
            <w:r w:rsidRPr="00B16CE5">
              <w:rPr>
                <w:sz w:val="20"/>
                <w:szCs w:val="20"/>
              </w:rPr>
              <w:t xml:space="preserve"> </w:t>
            </w:r>
          </w:p>
        </w:tc>
      </w:tr>
      <w:tr w:rsidR="00155E22" w:rsidRPr="00AD0FAD" w14:paraId="6457578B" w14:textId="77777777" w:rsidTr="00BD6CF7">
        <w:trPr>
          <w:trHeight w:val="369"/>
        </w:trPr>
        <w:tc>
          <w:tcPr>
            <w:tcW w:w="877" w:type="dxa"/>
            <w:gridSpan w:val="2"/>
            <w:tcMar>
              <w:top w:w="29" w:type="dxa"/>
              <w:left w:w="115" w:type="dxa"/>
              <w:bottom w:w="29" w:type="dxa"/>
              <w:right w:w="115" w:type="dxa"/>
            </w:tcMar>
          </w:tcPr>
          <w:p w14:paraId="16BE85D0" w14:textId="32A5C37A"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09/02</w:t>
            </w:r>
          </w:p>
        </w:tc>
        <w:tc>
          <w:tcPr>
            <w:tcW w:w="11797" w:type="dxa"/>
            <w:gridSpan w:val="2"/>
            <w:tcMar>
              <w:top w:w="29" w:type="dxa"/>
              <w:left w:w="115" w:type="dxa"/>
              <w:bottom w:w="29" w:type="dxa"/>
              <w:right w:w="115" w:type="dxa"/>
            </w:tcMar>
          </w:tcPr>
          <w:p w14:paraId="26203FED" w14:textId="6BB92020" w:rsidR="00155E22" w:rsidRPr="00AD0FAD" w:rsidRDefault="008C2702" w:rsidP="00155E22">
            <w:pPr>
              <w:spacing w:after="0"/>
              <w:rPr>
                <w:rFonts w:asciiTheme="minorHAnsi" w:hAnsiTheme="minorHAnsi" w:cstheme="minorHAnsi"/>
                <w:sz w:val="20"/>
                <w:szCs w:val="20"/>
              </w:rPr>
            </w:pPr>
            <w:r>
              <w:rPr>
                <w:rFonts w:asciiTheme="minorHAnsi" w:hAnsiTheme="minorHAnsi" w:cstheme="minorHAnsi"/>
                <w:sz w:val="20"/>
                <w:szCs w:val="20"/>
                <w:lang w:val="en-GB"/>
              </w:rPr>
              <w:t>2</w:t>
            </w:r>
            <w:r w:rsidR="00155E22" w:rsidRPr="00AD0FAD">
              <w:rPr>
                <w:rFonts w:asciiTheme="minorHAnsi" w:hAnsiTheme="minorHAnsi" w:cstheme="minorHAnsi"/>
                <w:sz w:val="20"/>
                <w:szCs w:val="20"/>
              </w:rPr>
              <w:t>026 m. Portugalijos biudžete mokesčių sistema iš esmės mažai pasikeitė, tačiau šiek tiek sumažinti gyventojų pajamų mokesčio tarifai ir padidintos pajamų ribos. Pavyzdžiui, mažiausias tarifas sumažintas iki 12,5 %, o aukščiausias 48 % tarifas taikomas didesnėms pajamoms nei anksčiau. Investicijų pajamos ir kapitalo prieaugis daugeliu atvejų ir toliau apmokestinami 28 % tarifu, o nekilnojamojo turto pardavimo pelnas iš dalies apmokestinamas pagal bendrą pajamų mokestį. Taip pat išlieka mokesčių lengvatos tam tikriems investuotojams ir specialios programos aukštos kvalifikacijos specialistams, o paveldėjimo mokestis Portugalijoje išlieka palyginti mažas – 10 % ir taikomas tik ne artimiems šeimos nariams.</w:t>
            </w:r>
          </w:p>
        </w:tc>
        <w:tc>
          <w:tcPr>
            <w:tcW w:w="2572" w:type="dxa"/>
            <w:gridSpan w:val="2"/>
            <w:tcMar>
              <w:top w:w="29" w:type="dxa"/>
              <w:left w:w="115" w:type="dxa"/>
              <w:bottom w:w="29" w:type="dxa"/>
              <w:right w:w="115" w:type="dxa"/>
            </w:tcMar>
          </w:tcPr>
          <w:p w14:paraId="3E4125E3" w14:textId="3971BD31" w:rsidR="00155E22" w:rsidRPr="00B16CE5" w:rsidRDefault="00155E22" w:rsidP="00155E22">
            <w:pPr>
              <w:spacing w:after="0" w:line="240" w:lineRule="auto"/>
              <w:rPr>
                <w:sz w:val="20"/>
                <w:szCs w:val="20"/>
              </w:rPr>
            </w:pPr>
            <w:hyperlink r:id="rId139" w:history="1">
              <w:proofErr w:type="spellStart"/>
              <w:r w:rsidRPr="00B16CE5">
                <w:rPr>
                  <w:rStyle w:val="Hyperlink"/>
                  <w:sz w:val="20"/>
                  <w:szCs w:val="20"/>
                </w:rPr>
                <w:t>Portugal</w:t>
              </w:r>
              <w:proofErr w:type="spellEnd"/>
              <w:r w:rsidRPr="00B16CE5">
                <w:rPr>
                  <w:rStyle w:val="Hyperlink"/>
                  <w:sz w:val="20"/>
                  <w:szCs w:val="20"/>
                </w:rPr>
                <w:t xml:space="preserve"> </w:t>
              </w:r>
              <w:proofErr w:type="spellStart"/>
              <w:r w:rsidRPr="00B16CE5">
                <w:rPr>
                  <w:rStyle w:val="Hyperlink"/>
                  <w:sz w:val="20"/>
                  <w:szCs w:val="20"/>
                </w:rPr>
                <w:t>tax</w:t>
              </w:r>
              <w:proofErr w:type="spellEnd"/>
              <w:r w:rsidRPr="00B16CE5">
                <w:rPr>
                  <w:rStyle w:val="Hyperlink"/>
                  <w:sz w:val="20"/>
                  <w:szCs w:val="20"/>
                </w:rPr>
                <w:t xml:space="preserve"> in 2026</w:t>
              </w:r>
            </w:hyperlink>
            <w:r w:rsidRPr="00B16CE5">
              <w:rPr>
                <w:sz w:val="20"/>
                <w:szCs w:val="20"/>
              </w:rPr>
              <w:t xml:space="preserve"> </w:t>
            </w:r>
          </w:p>
        </w:tc>
      </w:tr>
      <w:tr w:rsidR="00155E22" w:rsidRPr="00AD0FAD" w14:paraId="387E39A4" w14:textId="77777777" w:rsidTr="00BD6CF7">
        <w:trPr>
          <w:trHeight w:val="369"/>
        </w:trPr>
        <w:tc>
          <w:tcPr>
            <w:tcW w:w="877" w:type="dxa"/>
            <w:gridSpan w:val="2"/>
            <w:tcMar>
              <w:top w:w="29" w:type="dxa"/>
              <w:left w:w="115" w:type="dxa"/>
              <w:bottom w:w="29" w:type="dxa"/>
              <w:right w:w="115" w:type="dxa"/>
            </w:tcMar>
          </w:tcPr>
          <w:p w14:paraId="379ABDB7" w14:textId="6AFDB65B"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16/02</w:t>
            </w:r>
          </w:p>
        </w:tc>
        <w:tc>
          <w:tcPr>
            <w:tcW w:w="11797" w:type="dxa"/>
            <w:gridSpan w:val="2"/>
            <w:tcMar>
              <w:top w:w="29" w:type="dxa"/>
              <w:left w:w="115" w:type="dxa"/>
              <w:bottom w:w="29" w:type="dxa"/>
              <w:right w:w="115" w:type="dxa"/>
            </w:tcMar>
          </w:tcPr>
          <w:p w14:paraId="466CE368" w14:textId="56CB26CA"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Per renginį „</w:t>
            </w:r>
            <w:proofErr w:type="spellStart"/>
            <w:r w:rsidRPr="008C2702">
              <w:rPr>
                <w:rFonts w:asciiTheme="minorHAnsi" w:hAnsiTheme="minorHAnsi" w:cstheme="minorHAnsi"/>
                <w:i/>
                <w:iCs/>
                <w:sz w:val="20"/>
                <w:szCs w:val="20"/>
              </w:rPr>
              <w:t>Looking</w:t>
            </w:r>
            <w:proofErr w:type="spellEnd"/>
            <w:r w:rsidRPr="008C2702">
              <w:rPr>
                <w:rFonts w:asciiTheme="minorHAnsi" w:hAnsiTheme="minorHAnsi" w:cstheme="minorHAnsi"/>
                <w:i/>
                <w:iCs/>
                <w:sz w:val="20"/>
                <w:szCs w:val="20"/>
              </w:rPr>
              <w:t xml:space="preserve"> at 2026 – </w:t>
            </w:r>
            <w:proofErr w:type="spellStart"/>
            <w:r w:rsidRPr="008C2702">
              <w:rPr>
                <w:rFonts w:asciiTheme="minorHAnsi" w:hAnsiTheme="minorHAnsi" w:cstheme="minorHAnsi"/>
                <w:i/>
                <w:iCs/>
                <w:sz w:val="20"/>
                <w:szCs w:val="20"/>
              </w:rPr>
              <w:t>Prospects</w:t>
            </w:r>
            <w:proofErr w:type="spellEnd"/>
            <w:r w:rsidRPr="008C2702">
              <w:rPr>
                <w:rFonts w:asciiTheme="minorHAnsi" w:hAnsiTheme="minorHAnsi" w:cstheme="minorHAnsi"/>
                <w:i/>
                <w:iCs/>
                <w:sz w:val="20"/>
                <w:szCs w:val="20"/>
              </w:rPr>
              <w:t xml:space="preserve"> in </w:t>
            </w:r>
            <w:proofErr w:type="spellStart"/>
            <w:r w:rsidRPr="008C2702">
              <w:rPr>
                <w:rFonts w:asciiTheme="minorHAnsi" w:hAnsiTheme="minorHAnsi" w:cstheme="minorHAnsi"/>
                <w:i/>
                <w:iCs/>
                <w:sz w:val="20"/>
                <w:szCs w:val="20"/>
              </w:rPr>
              <w:t>Debate</w:t>
            </w:r>
            <w:proofErr w:type="spellEnd"/>
            <w:r w:rsidRPr="00AD0FAD">
              <w:rPr>
                <w:rFonts w:asciiTheme="minorHAnsi" w:hAnsiTheme="minorHAnsi" w:cstheme="minorHAnsi"/>
                <w:sz w:val="20"/>
                <w:szCs w:val="20"/>
              </w:rPr>
              <w:t xml:space="preserve">“, kurį organizavo </w:t>
            </w:r>
            <w:r w:rsidRPr="008C2702">
              <w:rPr>
                <w:rFonts w:asciiTheme="minorHAnsi" w:hAnsiTheme="minorHAnsi" w:cstheme="minorHAnsi"/>
                <w:i/>
                <w:iCs/>
                <w:sz w:val="20"/>
                <w:szCs w:val="20"/>
              </w:rPr>
              <w:t xml:space="preserve">American </w:t>
            </w:r>
            <w:proofErr w:type="spellStart"/>
            <w:r w:rsidRPr="008C2702">
              <w:rPr>
                <w:rFonts w:asciiTheme="minorHAnsi" w:hAnsiTheme="minorHAnsi" w:cstheme="minorHAnsi"/>
                <w:i/>
                <w:iCs/>
                <w:sz w:val="20"/>
                <w:szCs w:val="20"/>
              </w:rPr>
              <w:t>Chamber</w:t>
            </w:r>
            <w:proofErr w:type="spellEnd"/>
            <w:r w:rsidRPr="008C2702">
              <w:rPr>
                <w:rFonts w:asciiTheme="minorHAnsi" w:hAnsiTheme="minorHAnsi" w:cstheme="minorHAnsi"/>
                <w:i/>
                <w:iCs/>
                <w:sz w:val="20"/>
                <w:szCs w:val="20"/>
              </w:rPr>
              <w:t xml:space="preserve"> of Commerce in </w:t>
            </w:r>
            <w:proofErr w:type="spellStart"/>
            <w:r w:rsidRPr="008C2702">
              <w:rPr>
                <w:rFonts w:asciiTheme="minorHAnsi" w:hAnsiTheme="minorHAnsi" w:cstheme="minorHAnsi"/>
                <w:i/>
                <w:iCs/>
                <w:sz w:val="20"/>
                <w:szCs w:val="20"/>
              </w:rPr>
              <w:t>Portugal</w:t>
            </w:r>
            <w:proofErr w:type="spellEnd"/>
            <w:r w:rsidRPr="008C2702">
              <w:rPr>
                <w:rFonts w:asciiTheme="minorHAnsi" w:hAnsiTheme="minorHAnsi" w:cstheme="minorHAnsi"/>
                <w:i/>
                <w:iCs/>
                <w:sz w:val="20"/>
                <w:szCs w:val="20"/>
              </w:rPr>
              <w:t xml:space="preserve"> </w:t>
            </w:r>
            <w:proofErr w:type="spellStart"/>
            <w:r w:rsidRPr="008C2702">
              <w:rPr>
                <w:rFonts w:asciiTheme="minorHAnsi" w:hAnsiTheme="minorHAnsi" w:cstheme="minorHAnsi"/>
                <w:i/>
                <w:iCs/>
                <w:sz w:val="20"/>
                <w:szCs w:val="20"/>
              </w:rPr>
              <w:t>Lisbon</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João</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Rui</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Ferreira</w:t>
            </w:r>
            <w:proofErr w:type="spellEnd"/>
            <w:r w:rsidRPr="00AD0FAD">
              <w:rPr>
                <w:rFonts w:asciiTheme="minorHAnsi" w:hAnsiTheme="minorHAnsi" w:cstheme="minorHAnsi"/>
                <w:sz w:val="20"/>
                <w:szCs w:val="20"/>
              </w:rPr>
              <w:t xml:space="preserve"> pabrėžė, kad Portuga</w:t>
            </w:r>
            <w:r w:rsidR="008C2702">
              <w:rPr>
                <w:rFonts w:asciiTheme="minorHAnsi" w:hAnsiTheme="minorHAnsi" w:cstheme="minorHAnsi"/>
                <w:sz w:val="20"/>
                <w:szCs w:val="20"/>
              </w:rPr>
              <w:t>lijos</w:t>
            </w:r>
            <w:r w:rsidRPr="00AD0FAD">
              <w:rPr>
                <w:rFonts w:asciiTheme="minorHAnsi" w:hAnsiTheme="minorHAnsi" w:cstheme="minorHAnsi"/>
                <w:sz w:val="20"/>
                <w:szCs w:val="20"/>
              </w:rPr>
              <w:t xml:space="preserve"> konkurencingumą stiprina kvalifikuota darbo jėga, efektyvus energetikos sektorius, skaitmeninė infrastruktūra ir strateginė Atlanto regiono padėtis. Portugalijos įmonės išlieka optimistiškai nusiteikusios dėl 2026 m., nepaisant technologinių ir tarptautinės konkurencijos iššūkių. Ekonomikos valstybės sekretorius </w:t>
            </w:r>
            <w:proofErr w:type="spellStart"/>
            <w:r w:rsidRPr="00AD0FAD">
              <w:rPr>
                <w:rFonts w:asciiTheme="minorHAnsi" w:hAnsiTheme="minorHAnsi" w:cstheme="minorHAnsi"/>
                <w:sz w:val="20"/>
                <w:szCs w:val="20"/>
              </w:rPr>
              <w:t>João</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Rui</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Ferreira</w:t>
            </w:r>
            <w:proofErr w:type="spellEnd"/>
            <w:r w:rsidRPr="00AD0FAD">
              <w:rPr>
                <w:rFonts w:asciiTheme="minorHAnsi" w:hAnsiTheme="minorHAnsi" w:cstheme="minorHAnsi"/>
                <w:sz w:val="20"/>
                <w:szCs w:val="20"/>
              </w:rPr>
              <w:t xml:space="preserve"> pabrėžė, kad šalies konkurencingumą stiprina kvalifikuota darbo jėga, efektyvus energetikos sektorius, skaitmeninė infrastruktūra ir Portugalijos strateginė geografinė padėtis. Verslo atstovai taip pat akcentavo rizikos valdymo, investicijų į talentus ir technologijas bei inovacijų svarbą eksporto augimui. Nors iššūkių išlieka, bendras verslo sektoriaus požiūris į ekonomikos perspektyvas išlieka pozityvus.</w:t>
            </w:r>
          </w:p>
        </w:tc>
        <w:tc>
          <w:tcPr>
            <w:tcW w:w="2572" w:type="dxa"/>
            <w:gridSpan w:val="2"/>
            <w:tcMar>
              <w:top w:w="29" w:type="dxa"/>
              <w:left w:w="115" w:type="dxa"/>
              <w:bottom w:w="29" w:type="dxa"/>
              <w:right w:w="115" w:type="dxa"/>
            </w:tcMar>
          </w:tcPr>
          <w:p w14:paraId="5A5CE306" w14:textId="18E6F9F3" w:rsidR="00155E22" w:rsidRPr="00B16CE5" w:rsidRDefault="00155E22" w:rsidP="00155E22">
            <w:pPr>
              <w:spacing w:after="0" w:line="240" w:lineRule="auto"/>
              <w:rPr>
                <w:sz w:val="20"/>
                <w:szCs w:val="20"/>
              </w:rPr>
            </w:pPr>
            <w:hyperlink r:id="rId140" w:history="1">
              <w:proofErr w:type="spellStart"/>
              <w:r w:rsidRPr="00B16CE5">
                <w:rPr>
                  <w:rStyle w:val="Hyperlink"/>
                  <w:sz w:val="20"/>
                  <w:szCs w:val="20"/>
                </w:rPr>
                <w:t>Portuguese</w:t>
              </w:r>
              <w:proofErr w:type="spellEnd"/>
              <w:r w:rsidRPr="00B16CE5">
                <w:rPr>
                  <w:rStyle w:val="Hyperlink"/>
                  <w:sz w:val="20"/>
                  <w:szCs w:val="20"/>
                </w:rPr>
                <w:t xml:space="preserve"> </w:t>
              </w:r>
              <w:proofErr w:type="spellStart"/>
              <w:r w:rsidRPr="00B16CE5">
                <w:rPr>
                  <w:rStyle w:val="Hyperlink"/>
                  <w:sz w:val="20"/>
                  <w:szCs w:val="20"/>
                </w:rPr>
                <w:t>companies</w:t>
              </w:r>
              <w:proofErr w:type="spellEnd"/>
              <w:r w:rsidRPr="00B16CE5">
                <w:rPr>
                  <w:rStyle w:val="Hyperlink"/>
                  <w:sz w:val="20"/>
                  <w:szCs w:val="20"/>
                </w:rPr>
                <w:t xml:space="preserve"> </w:t>
              </w:r>
              <w:proofErr w:type="spellStart"/>
              <w:r w:rsidRPr="00B16CE5">
                <w:rPr>
                  <w:rStyle w:val="Hyperlink"/>
                  <w:sz w:val="20"/>
                  <w:szCs w:val="20"/>
                </w:rPr>
                <w:t>remain</w:t>
              </w:r>
              <w:proofErr w:type="spellEnd"/>
              <w:r w:rsidRPr="00B16CE5">
                <w:rPr>
                  <w:rStyle w:val="Hyperlink"/>
                  <w:sz w:val="20"/>
                  <w:szCs w:val="20"/>
                </w:rPr>
                <w:t xml:space="preserve"> </w:t>
              </w:r>
              <w:proofErr w:type="spellStart"/>
              <w:r w:rsidRPr="00B16CE5">
                <w:rPr>
                  <w:rStyle w:val="Hyperlink"/>
                  <w:sz w:val="20"/>
                  <w:szCs w:val="20"/>
                </w:rPr>
                <w:t>confident</w:t>
              </w:r>
              <w:proofErr w:type="spellEnd"/>
              <w:r w:rsidRPr="00B16CE5">
                <w:rPr>
                  <w:rStyle w:val="Hyperlink"/>
                  <w:sz w:val="20"/>
                  <w:szCs w:val="20"/>
                </w:rPr>
                <w:t xml:space="preserve"> </w:t>
              </w:r>
              <w:proofErr w:type="spellStart"/>
              <w:r w:rsidRPr="00B16CE5">
                <w:rPr>
                  <w:rStyle w:val="Hyperlink"/>
                  <w:sz w:val="20"/>
                  <w:szCs w:val="20"/>
                </w:rPr>
                <w:t>for</w:t>
              </w:r>
              <w:proofErr w:type="spellEnd"/>
              <w:r w:rsidRPr="00B16CE5">
                <w:rPr>
                  <w:rStyle w:val="Hyperlink"/>
                  <w:sz w:val="20"/>
                  <w:szCs w:val="20"/>
                </w:rPr>
                <w:t xml:space="preserve"> 2026</w:t>
              </w:r>
            </w:hyperlink>
            <w:r w:rsidRPr="00B16CE5">
              <w:rPr>
                <w:sz w:val="20"/>
                <w:szCs w:val="20"/>
              </w:rPr>
              <w:t xml:space="preserve"> </w:t>
            </w:r>
          </w:p>
        </w:tc>
      </w:tr>
      <w:tr w:rsidR="00155E22" w:rsidRPr="00AD0FAD" w14:paraId="0C4E5B03" w14:textId="77777777" w:rsidTr="00BD6CF7">
        <w:trPr>
          <w:trHeight w:val="369"/>
        </w:trPr>
        <w:tc>
          <w:tcPr>
            <w:tcW w:w="877" w:type="dxa"/>
            <w:gridSpan w:val="2"/>
            <w:tcMar>
              <w:top w:w="29" w:type="dxa"/>
              <w:left w:w="115" w:type="dxa"/>
              <w:bottom w:w="29" w:type="dxa"/>
              <w:right w:w="115" w:type="dxa"/>
            </w:tcMar>
          </w:tcPr>
          <w:p w14:paraId="1C3C7F07" w14:textId="14C6E6E8" w:rsidR="00155E22" w:rsidRPr="00AD0FAD" w:rsidRDefault="00155E22" w:rsidP="00155E22">
            <w:pPr>
              <w:spacing w:after="0" w:line="240" w:lineRule="auto"/>
              <w:jc w:val="both"/>
              <w:rPr>
                <w:rFonts w:asciiTheme="minorHAnsi" w:hAnsiTheme="minorHAnsi" w:cstheme="minorHAnsi"/>
                <w:sz w:val="20"/>
                <w:szCs w:val="20"/>
              </w:rPr>
            </w:pPr>
            <w:r w:rsidRPr="00AD0FAD">
              <w:rPr>
                <w:rFonts w:asciiTheme="minorHAnsi" w:hAnsiTheme="minorHAnsi" w:cstheme="minorHAnsi"/>
                <w:sz w:val="20"/>
                <w:szCs w:val="20"/>
              </w:rPr>
              <w:t>28/02</w:t>
            </w:r>
          </w:p>
        </w:tc>
        <w:tc>
          <w:tcPr>
            <w:tcW w:w="11797" w:type="dxa"/>
            <w:gridSpan w:val="2"/>
            <w:tcMar>
              <w:top w:w="29" w:type="dxa"/>
              <w:left w:w="115" w:type="dxa"/>
              <w:bottom w:w="29" w:type="dxa"/>
              <w:right w:w="115" w:type="dxa"/>
            </w:tcMar>
          </w:tcPr>
          <w:p w14:paraId="57E1F094" w14:textId="5CBE0ECA" w:rsidR="00155E22" w:rsidRPr="00AD0FAD" w:rsidRDefault="00155E22" w:rsidP="00155E22">
            <w:pPr>
              <w:spacing w:after="0"/>
              <w:rPr>
                <w:rFonts w:asciiTheme="minorHAnsi" w:hAnsiTheme="minorHAnsi" w:cstheme="minorHAnsi"/>
                <w:sz w:val="20"/>
                <w:szCs w:val="20"/>
              </w:rPr>
            </w:pPr>
            <w:r w:rsidRPr="002D2811">
              <w:rPr>
                <w:rFonts w:asciiTheme="minorHAnsi" w:hAnsiTheme="minorHAnsi" w:cstheme="minorHAnsi"/>
                <w:sz w:val="20"/>
                <w:szCs w:val="20"/>
              </w:rPr>
              <w:t>2026 m. Portugalijos ekonomika veikia sudėtingoje tarptautinėje aplinkoje, kuriai būdinga geopolitinė įtampa, fragmentuota pasaulinė prekyba ir klimato iššūkiai, tačiau šalies ekonominiai pagrindai išlieka stabilūs. Prognozuojama, kad BVP augs apie 2 % ir išliks didesnis nei euro zonos vidurkis, o augimą daugiausia skatins investicijos ir vartojimas. Infliacija stabilizuojasi ties maždaug 2 %, nedarbas išlieka žemas, o viešoji skola mažėja, stiprindama šalies finansinį patikimumą. Vis dėlto siekiant ilgalaikio augimo būtina didinti produktyvumą, skatinti investicijas ir spręsti struktūrines problemas, tokias kaip būsto trūkumas ir lėti leidimų procesai.</w:t>
            </w:r>
          </w:p>
        </w:tc>
        <w:tc>
          <w:tcPr>
            <w:tcW w:w="2572" w:type="dxa"/>
            <w:gridSpan w:val="2"/>
            <w:tcMar>
              <w:top w:w="29" w:type="dxa"/>
              <w:left w:w="115" w:type="dxa"/>
              <w:bottom w:w="29" w:type="dxa"/>
              <w:right w:w="115" w:type="dxa"/>
            </w:tcMar>
          </w:tcPr>
          <w:p w14:paraId="11D75115" w14:textId="41FEEDB4" w:rsidR="00155E22" w:rsidRPr="00B16CE5" w:rsidRDefault="00155E22" w:rsidP="00155E22">
            <w:pPr>
              <w:spacing w:after="0" w:line="240" w:lineRule="auto"/>
              <w:rPr>
                <w:sz w:val="20"/>
                <w:szCs w:val="20"/>
              </w:rPr>
            </w:pPr>
            <w:hyperlink r:id="rId141" w:history="1">
              <w:proofErr w:type="spellStart"/>
              <w:r w:rsidRPr="00B16CE5">
                <w:rPr>
                  <w:rStyle w:val="Hyperlink"/>
                  <w:sz w:val="20"/>
                  <w:szCs w:val="20"/>
                </w:rPr>
                <w:t>Economy</w:t>
              </w:r>
              <w:proofErr w:type="spellEnd"/>
              <w:r w:rsidRPr="00B16CE5">
                <w:rPr>
                  <w:rStyle w:val="Hyperlink"/>
                  <w:sz w:val="20"/>
                  <w:szCs w:val="20"/>
                </w:rPr>
                <w:t xml:space="preserve"> 2026 </w:t>
              </w:r>
              <w:proofErr w:type="spellStart"/>
              <w:r w:rsidRPr="00B16CE5">
                <w:rPr>
                  <w:rStyle w:val="Hyperlink"/>
                  <w:sz w:val="20"/>
                  <w:szCs w:val="20"/>
                </w:rPr>
                <w:t>stability</w:t>
              </w:r>
              <w:proofErr w:type="spellEnd"/>
              <w:r w:rsidRPr="00B16CE5">
                <w:rPr>
                  <w:rStyle w:val="Hyperlink"/>
                  <w:sz w:val="20"/>
                  <w:szCs w:val="20"/>
                </w:rPr>
                <w:t xml:space="preserve"> </w:t>
              </w:r>
              <w:proofErr w:type="spellStart"/>
              <w:r w:rsidRPr="00B16CE5">
                <w:rPr>
                  <w:rStyle w:val="Hyperlink"/>
                  <w:sz w:val="20"/>
                  <w:szCs w:val="20"/>
                </w:rPr>
                <w:t>achieved</w:t>
              </w:r>
              <w:proofErr w:type="spellEnd"/>
              <w:r w:rsidRPr="00B16CE5">
                <w:rPr>
                  <w:rStyle w:val="Hyperlink"/>
                  <w:sz w:val="20"/>
                  <w:szCs w:val="20"/>
                </w:rPr>
                <w:t xml:space="preserve"> in </w:t>
              </w:r>
              <w:proofErr w:type="spellStart"/>
              <w:r w:rsidRPr="00B16CE5">
                <w:rPr>
                  <w:rStyle w:val="Hyperlink"/>
                  <w:sz w:val="20"/>
                  <w:szCs w:val="20"/>
                </w:rPr>
                <w:t>an</w:t>
              </w:r>
              <w:proofErr w:type="spellEnd"/>
              <w:r w:rsidRPr="00B16CE5">
                <w:rPr>
                  <w:rStyle w:val="Hyperlink"/>
                  <w:sz w:val="20"/>
                  <w:szCs w:val="20"/>
                </w:rPr>
                <w:t xml:space="preserve"> </w:t>
              </w:r>
              <w:proofErr w:type="spellStart"/>
              <w:r w:rsidRPr="00B16CE5">
                <w:rPr>
                  <w:rStyle w:val="Hyperlink"/>
                  <w:sz w:val="20"/>
                  <w:szCs w:val="20"/>
                </w:rPr>
                <w:t>unstable</w:t>
              </w:r>
              <w:proofErr w:type="spellEnd"/>
              <w:r w:rsidRPr="00B16CE5">
                <w:rPr>
                  <w:rStyle w:val="Hyperlink"/>
                  <w:sz w:val="20"/>
                  <w:szCs w:val="20"/>
                </w:rPr>
                <w:t xml:space="preserve"> </w:t>
              </w:r>
              <w:proofErr w:type="spellStart"/>
              <w:r w:rsidRPr="00B16CE5">
                <w:rPr>
                  <w:rStyle w:val="Hyperlink"/>
                  <w:sz w:val="20"/>
                  <w:szCs w:val="20"/>
                </w:rPr>
                <w:t>world</w:t>
              </w:r>
              <w:proofErr w:type="spellEnd"/>
            </w:hyperlink>
            <w:r w:rsidRPr="00B16CE5">
              <w:rPr>
                <w:sz w:val="20"/>
                <w:szCs w:val="20"/>
              </w:rPr>
              <w:t xml:space="preserve"> </w:t>
            </w:r>
          </w:p>
        </w:tc>
      </w:tr>
      <w:tr w:rsidR="00155E22" w:rsidRPr="00AD0FAD" w14:paraId="7F98AB82"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407FBD94" w14:textId="77777777" w:rsidR="00155E22" w:rsidRPr="00B16CE5" w:rsidRDefault="00155E22" w:rsidP="00155E22">
            <w:pPr>
              <w:spacing w:after="0"/>
              <w:rPr>
                <w:rFonts w:asciiTheme="minorHAnsi" w:hAnsiTheme="minorHAnsi" w:cstheme="minorHAnsi"/>
                <w:sz w:val="20"/>
                <w:szCs w:val="20"/>
              </w:rPr>
            </w:pPr>
            <w:r w:rsidRPr="00B16CE5">
              <w:rPr>
                <w:rFonts w:asciiTheme="minorHAnsi" w:hAnsiTheme="minorHAnsi" w:cstheme="minorHAnsi"/>
                <w:b/>
                <w:sz w:val="20"/>
                <w:szCs w:val="20"/>
              </w:rPr>
              <w:t>OMANAS</w:t>
            </w:r>
          </w:p>
        </w:tc>
      </w:tr>
      <w:tr w:rsidR="00155E22" w:rsidRPr="00AD0FAD" w14:paraId="3F0A8528" w14:textId="77777777" w:rsidTr="00BD6CF7">
        <w:trPr>
          <w:trHeight w:val="385"/>
        </w:trPr>
        <w:tc>
          <w:tcPr>
            <w:tcW w:w="15246" w:type="dxa"/>
            <w:gridSpan w:val="6"/>
            <w:shd w:val="clear" w:color="auto" w:fill="DEEAF6"/>
            <w:tcMar>
              <w:top w:w="29" w:type="dxa"/>
              <w:left w:w="115" w:type="dxa"/>
              <w:bottom w:w="29" w:type="dxa"/>
              <w:right w:w="115" w:type="dxa"/>
            </w:tcMar>
            <w:vAlign w:val="center"/>
          </w:tcPr>
          <w:p w14:paraId="1EF884C7" w14:textId="77777777" w:rsidR="00155E22" w:rsidRPr="00B16CE5" w:rsidRDefault="00155E22" w:rsidP="00155E22">
            <w:pPr>
              <w:spacing w:after="0"/>
              <w:jc w:val="both"/>
              <w:rPr>
                <w:rFonts w:asciiTheme="minorHAnsi" w:hAnsiTheme="minorHAnsi" w:cstheme="minorHAnsi"/>
                <w:sz w:val="20"/>
                <w:szCs w:val="20"/>
              </w:rPr>
            </w:pPr>
            <w:r w:rsidRPr="00B16CE5">
              <w:rPr>
                <w:rFonts w:asciiTheme="minorHAnsi" w:hAnsiTheme="minorHAnsi" w:cstheme="minorHAnsi"/>
                <w:b/>
                <w:sz w:val="20"/>
                <w:szCs w:val="20"/>
              </w:rPr>
              <w:t xml:space="preserve">Bendra ekonominė informacija </w:t>
            </w:r>
          </w:p>
        </w:tc>
      </w:tr>
      <w:tr w:rsidR="00155E22" w:rsidRPr="00AD0FAD" w14:paraId="3E25AF70" w14:textId="77777777" w:rsidTr="00BD6CF7">
        <w:trPr>
          <w:trHeight w:val="355"/>
        </w:trPr>
        <w:tc>
          <w:tcPr>
            <w:tcW w:w="877" w:type="dxa"/>
            <w:gridSpan w:val="2"/>
            <w:tcMar>
              <w:top w:w="29" w:type="dxa"/>
              <w:left w:w="115" w:type="dxa"/>
              <w:bottom w:w="29" w:type="dxa"/>
              <w:right w:w="115" w:type="dxa"/>
            </w:tcMar>
          </w:tcPr>
          <w:p w14:paraId="16D203B3" w14:textId="25CAAAAC"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11E4B290" w14:textId="162A5160" w:rsidR="00155E22" w:rsidRPr="00AD0FAD" w:rsidRDefault="00155E22" w:rsidP="00155E22">
            <w:pPr>
              <w:spacing w:after="0"/>
              <w:rPr>
                <w:rFonts w:asciiTheme="minorHAnsi" w:hAnsiTheme="minorHAnsi" w:cstheme="minorHAnsi"/>
                <w:sz w:val="20"/>
                <w:szCs w:val="20"/>
              </w:rPr>
            </w:pPr>
            <w:r w:rsidRPr="00AD0FAD">
              <w:rPr>
                <w:rFonts w:asciiTheme="minorHAnsi" w:hAnsiTheme="minorHAnsi" w:cstheme="minorHAnsi"/>
                <w:sz w:val="20"/>
                <w:szCs w:val="20"/>
              </w:rPr>
              <w:t>Saudo Arabija per „</w:t>
            </w:r>
            <w:proofErr w:type="spellStart"/>
            <w:r w:rsidRPr="00B16CE5">
              <w:rPr>
                <w:rFonts w:asciiTheme="minorHAnsi" w:hAnsiTheme="minorHAnsi" w:cstheme="minorHAnsi"/>
                <w:i/>
                <w:iCs/>
                <w:sz w:val="20"/>
                <w:szCs w:val="20"/>
              </w:rPr>
              <w:t>Saudi</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Fund</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for</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Development</w:t>
            </w:r>
            <w:proofErr w:type="spellEnd"/>
            <w:r w:rsidRPr="00AD0FAD">
              <w:rPr>
                <w:rFonts w:asciiTheme="minorHAnsi" w:hAnsiTheme="minorHAnsi" w:cstheme="minorHAnsi"/>
                <w:sz w:val="20"/>
                <w:szCs w:val="20"/>
              </w:rPr>
              <w:t xml:space="preserve">“ skirs 40 mln. JAV dolerių finansavimą pramoninio miesto statybai Omane, </w:t>
            </w:r>
            <w:proofErr w:type="spellStart"/>
            <w:r w:rsidRPr="00AD0FAD">
              <w:rPr>
                <w:rFonts w:asciiTheme="minorHAnsi" w:hAnsiTheme="minorHAnsi" w:cstheme="minorHAnsi"/>
                <w:sz w:val="20"/>
                <w:szCs w:val="20"/>
              </w:rPr>
              <w:t>Dhofar</w:t>
            </w:r>
            <w:proofErr w:type="spellEnd"/>
            <w:r w:rsidRPr="00AD0FAD">
              <w:rPr>
                <w:rFonts w:asciiTheme="minorHAnsi" w:hAnsiTheme="minorHAnsi" w:cstheme="minorHAnsi"/>
                <w:sz w:val="20"/>
                <w:szCs w:val="20"/>
              </w:rPr>
              <w:t xml:space="preserve"> regione. Projektas apims apie 3,94 mln. m² ploto integruoto pramoninio miesto kūrimą, siekiant stiprinti pramonės ir logistikos sektorius. Numatyta įrengti administracinius pastatus, viešąsias paslaugas, kelių tinklą, elektros ir vandens infrastruktūrą bei dvi nuotekų valymo stotis. Projektu taip pat bus finansuojamos inžinerinės konsultacijos ir kita reikalinga techninė infrastruktūra.</w:t>
            </w:r>
          </w:p>
        </w:tc>
        <w:tc>
          <w:tcPr>
            <w:tcW w:w="2572" w:type="dxa"/>
            <w:gridSpan w:val="2"/>
            <w:tcMar>
              <w:top w:w="29" w:type="dxa"/>
              <w:left w:w="115" w:type="dxa"/>
              <w:bottom w:w="29" w:type="dxa"/>
              <w:right w:w="115" w:type="dxa"/>
            </w:tcMar>
          </w:tcPr>
          <w:p w14:paraId="0DA2EB33" w14:textId="0DC7346F" w:rsidR="00155E22" w:rsidRPr="00B16CE5" w:rsidRDefault="00155E22" w:rsidP="00155E22">
            <w:pPr>
              <w:spacing w:after="0"/>
              <w:rPr>
                <w:rFonts w:asciiTheme="minorHAnsi" w:hAnsiTheme="minorHAnsi" w:cstheme="minorHAnsi"/>
                <w:color w:val="0563C1"/>
                <w:sz w:val="20"/>
                <w:szCs w:val="20"/>
                <w:u w:val="single"/>
              </w:rPr>
            </w:pPr>
            <w:hyperlink r:id="rId142" w:tgtFrame="_blank" w:history="1">
              <w:proofErr w:type="spellStart"/>
              <w:r w:rsidRPr="00B16CE5">
                <w:rPr>
                  <w:rStyle w:val="Hyperlink"/>
                  <w:sz w:val="20"/>
                  <w:szCs w:val="20"/>
                </w:rPr>
                <w:t>Saudi-arabia</w:t>
              </w:r>
              <w:proofErr w:type="spellEnd"/>
              <w:r w:rsidRPr="00B16CE5">
                <w:rPr>
                  <w:rStyle w:val="Hyperlink"/>
                  <w:sz w:val="20"/>
                  <w:szCs w:val="20"/>
                </w:rPr>
                <w:t xml:space="preserve"> </w:t>
              </w:r>
              <w:proofErr w:type="spellStart"/>
              <w:r w:rsidRPr="00B16CE5">
                <w:rPr>
                  <w:rStyle w:val="Hyperlink"/>
                  <w:sz w:val="20"/>
                  <w:szCs w:val="20"/>
                </w:rPr>
                <w:t>supports</w:t>
              </w:r>
              <w:proofErr w:type="spellEnd"/>
              <w:r w:rsidRPr="00B16CE5">
                <w:rPr>
                  <w:rStyle w:val="Hyperlink"/>
                  <w:sz w:val="20"/>
                  <w:szCs w:val="20"/>
                </w:rPr>
                <w:t xml:space="preserve"> </w:t>
              </w:r>
              <w:proofErr w:type="spellStart"/>
              <w:r w:rsidRPr="00B16CE5">
                <w:rPr>
                  <w:rStyle w:val="Hyperlink"/>
                  <w:sz w:val="20"/>
                  <w:szCs w:val="20"/>
                </w:rPr>
                <w:t>omans</w:t>
              </w:r>
              <w:proofErr w:type="spellEnd"/>
              <w:r w:rsidRPr="00B16CE5">
                <w:rPr>
                  <w:rStyle w:val="Hyperlink"/>
                  <w:sz w:val="20"/>
                  <w:szCs w:val="20"/>
                </w:rPr>
                <w:t xml:space="preserve"> </w:t>
              </w:r>
              <w:proofErr w:type="spellStart"/>
              <w:r w:rsidRPr="00B16CE5">
                <w:rPr>
                  <w:rStyle w:val="Hyperlink"/>
                  <w:sz w:val="20"/>
                  <w:szCs w:val="20"/>
                </w:rPr>
                <w:t>industrial</w:t>
              </w:r>
              <w:proofErr w:type="spellEnd"/>
              <w:r w:rsidRPr="00B16CE5">
                <w:rPr>
                  <w:rStyle w:val="Hyperlink"/>
                  <w:sz w:val="20"/>
                  <w:szCs w:val="20"/>
                </w:rPr>
                <w:t xml:space="preserve"> </w:t>
              </w:r>
              <w:proofErr w:type="spellStart"/>
              <w:r w:rsidRPr="00B16CE5">
                <w:rPr>
                  <w:rStyle w:val="Hyperlink"/>
                  <w:sz w:val="20"/>
                  <w:szCs w:val="20"/>
                </w:rPr>
                <w:t>city</w:t>
              </w:r>
              <w:proofErr w:type="spellEnd"/>
              <w:r w:rsidRPr="00B16CE5">
                <w:rPr>
                  <w:rStyle w:val="Hyperlink"/>
                  <w:sz w:val="20"/>
                  <w:szCs w:val="20"/>
                </w:rPr>
                <w:t xml:space="preserve"> </w:t>
              </w:r>
              <w:proofErr w:type="spellStart"/>
              <w:r w:rsidRPr="00B16CE5">
                <w:rPr>
                  <w:rStyle w:val="Hyperlink"/>
                  <w:sz w:val="20"/>
                  <w:szCs w:val="20"/>
                </w:rPr>
                <w:t>project</w:t>
              </w:r>
              <w:proofErr w:type="spellEnd"/>
              <w:r w:rsidRPr="00B16CE5">
                <w:rPr>
                  <w:rStyle w:val="Hyperlink"/>
                  <w:sz w:val="20"/>
                  <w:szCs w:val="20"/>
                </w:rPr>
                <w:t xml:space="preserve"> </w:t>
              </w:r>
              <w:proofErr w:type="spellStart"/>
              <w:r w:rsidRPr="00B16CE5">
                <w:rPr>
                  <w:rStyle w:val="Hyperlink"/>
                  <w:sz w:val="20"/>
                  <w:szCs w:val="20"/>
                </w:rPr>
                <w:t>with</w:t>
              </w:r>
              <w:proofErr w:type="spellEnd"/>
              <w:r w:rsidRPr="00B16CE5">
                <w:rPr>
                  <w:rStyle w:val="Hyperlink"/>
                  <w:sz w:val="20"/>
                  <w:szCs w:val="20"/>
                </w:rPr>
                <w:t xml:space="preserve"> </w:t>
              </w:r>
              <w:proofErr w:type="spellStart"/>
              <w:r w:rsidRPr="00B16CE5">
                <w:rPr>
                  <w:rStyle w:val="Hyperlink"/>
                  <w:sz w:val="20"/>
                  <w:szCs w:val="20"/>
                </w:rPr>
                <w:t>financing</w:t>
              </w:r>
              <w:proofErr w:type="spellEnd"/>
              <w:r w:rsidRPr="00B16CE5">
                <w:rPr>
                  <w:rStyle w:val="Hyperlink"/>
                  <w:sz w:val="20"/>
                  <w:szCs w:val="20"/>
                </w:rPr>
                <w:t xml:space="preserve"> of 40 </w:t>
              </w:r>
              <w:proofErr w:type="spellStart"/>
              <w:r w:rsidRPr="00B16CE5">
                <w:rPr>
                  <w:rStyle w:val="Hyperlink"/>
                  <w:sz w:val="20"/>
                  <w:szCs w:val="20"/>
                </w:rPr>
                <w:t>million</w:t>
              </w:r>
              <w:proofErr w:type="spellEnd"/>
            </w:hyperlink>
          </w:p>
        </w:tc>
      </w:tr>
      <w:tr w:rsidR="00155E22" w:rsidRPr="00AD0FAD" w14:paraId="57979066" w14:textId="77777777" w:rsidTr="00BD6CF7">
        <w:trPr>
          <w:trHeight w:val="355"/>
        </w:trPr>
        <w:tc>
          <w:tcPr>
            <w:tcW w:w="877" w:type="dxa"/>
            <w:gridSpan w:val="2"/>
            <w:tcMar>
              <w:top w:w="29" w:type="dxa"/>
              <w:left w:w="115" w:type="dxa"/>
              <w:bottom w:w="29" w:type="dxa"/>
              <w:right w:w="115" w:type="dxa"/>
            </w:tcMar>
          </w:tcPr>
          <w:p w14:paraId="6C60BF99" w14:textId="039E5B13"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56A33356" w14:textId="1083C137"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 xml:space="preserve">Maskate prasidėjo dviejų dienų Omano–Turkijos verslo forumas ir tarptautinė prekybos paroda OMNEX 2026, skirta stiprinti ekonominius ryšius ir prekybos bendradarbiavimą tarp šalių. Renginio atidaryme dalyvavo aukšto lygio pareigūnai ir verslo atstovai, tarp jų Rustam </w:t>
            </w:r>
            <w:proofErr w:type="spellStart"/>
            <w:r w:rsidRPr="00AD0FAD">
              <w:rPr>
                <w:rFonts w:asciiTheme="minorHAnsi" w:hAnsiTheme="minorHAnsi" w:cstheme="minorHAnsi"/>
                <w:sz w:val="20"/>
                <w:szCs w:val="20"/>
              </w:rPr>
              <w:t>Minnikhanov</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Faisal</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bin</w:t>
            </w:r>
            <w:proofErr w:type="spellEnd"/>
            <w:r w:rsidRPr="00AD0FAD">
              <w:rPr>
                <w:rFonts w:asciiTheme="minorHAnsi" w:hAnsiTheme="minorHAnsi" w:cstheme="minorHAnsi"/>
                <w:sz w:val="20"/>
                <w:szCs w:val="20"/>
              </w:rPr>
              <w:t xml:space="preserve"> Turki </w:t>
            </w:r>
            <w:proofErr w:type="spellStart"/>
            <w:r w:rsidRPr="00AD0FAD">
              <w:rPr>
                <w:rFonts w:asciiTheme="minorHAnsi" w:hAnsiTheme="minorHAnsi" w:cstheme="minorHAnsi"/>
                <w:sz w:val="20"/>
                <w:szCs w:val="20"/>
              </w:rPr>
              <w:t>bin</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Mahmoud</w:t>
            </w:r>
            <w:proofErr w:type="spellEnd"/>
            <w:r w:rsidRPr="00AD0FAD">
              <w:rPr>
                <w:rFonts w:asciiTheme="minorHAnsi" w:hAnsiTheme="minorHAnsi" w:cstheme="minorHAnsi"/>
                <w:sz w:val="20"/>
                <w:szCs w:val="20"/>
              </w:rPr>
              <w:t xml:space="preserve"> Al </w:t>
            </w:r>
            <w:proofErr w:type="spellStart"/>
            <w:r w:rsidRPr="00AD0FAD">
              <w:rPr>
                <w:rFonts w:asciiTheme="minorHAnsi" w:hAnsiTheme="minorHAnsi" w:cstheme="minorHAnsi"/>
                <w:sz w:val="20"/>
                <w:szCs w:val="20"/>
              </w:rPr>
              <w:t>Said</w:t>
            </w:r>
            <w:proofErr w:type="spellEnd"/>
            <w:r w:rsidRPr="00AD0FAD">
              <w:rPr>
                <w:rFonts w:asciiTheme="minorHAnsi" w:hAnsiTheme="minorHAnsi" w:cstheme="minorHAnsi"/>
                <w:sz w:val="20"/>
                <w:szCs w:val="20"/>
              </w:rPr>
              <w:t xml:space="preserve">, Turkijos prekybos viceministras </w:t>
            </w:r>
            <w:proofErr w:type="spellStart"/>
            <w:r w:rsidRPr="00AD0FAD">
              <w:rPr>
                <w:rFonts w:asciiTheme="minorHAnsi" w:hAnsiTheme="minorHAnsi" w:cstheme="minorHAnsi"/>
                <w:sz w:val="20"/>
                <w:szCs w:val="20"/>
              </w:rPr>
              <w:t>Sezai</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Ucarmak</w:t>
            </w:r>
            <w:proofErr w:type="spellEnd"/>
            <w:r w:rsidRPr="00AD0FAD">
              <w:rPr>
                <w:rFonts w:asciiTheme="minorHAnsi" w:hAnsiTheme="minorHAnsi" w:cstheme="minorHAnsi"/>
                <w:sz w:val="20"/>
                <w:szCs w:val="20"/>
              </w:rPr>
              <w:t xml:space="preserve"> ir </w:t>
            </w:r>
            <w:proofErr w:type="spellStart"/>
            <w:r w:rsidRPr="00AD0FAD">
              <w:rPr>
                <w:rFonts w:asciiTheme="minorHAnsi" w:hAnsiTheme="minorHAnsi" w:cstheme="minorHAnsi"/>
                <w:sz w:val="20"/>
                <w:szCs w:val="20"/>
              </w:rPr>
              <w:t>Bilal</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Erdoğan</w:t>
            </w:r>
            <w:proofErr w:type="spellEnd"/>
            <w:r w:rsidRPr="00AD0FAD">
              <w:rPr>
                <w:rFonts w:asciiTheme="minorHAnsi" w:hAnsiTheme="minorHAnsi" w:cstheme="minorHAnsi"/>
                <w:sz w:val="20"/>
                <w:szCs w:val="20"/>
              </w:rPr>
              <w:t xml:space="preserve">. Forumo tikslas – skatinti </w:t>
            </w:r>
            <w:r w:rsidRPr="00AD0FAD">
              <w:rPr>
                <w:rFonts w:asciiTheme="minorHAnsi" w:hAnsiTheme="minorHAnsi" w:cstheme="minorHAnsi"/>
                <w:sz w:val="20"/>
                <w:szCs w:val="20"/>
              </w:rPr>
              <w:lastRenderedPageBreak/>
              <w:t>tarptautinius verslo ryšius ir kurti naujas ekonominio bendradarbiavimo galimybes. Pasak organizatorių, tokie renginiai padeda šalims prisitaikyti prie sparčiai besikeičiančios pasaulio ekonomikos.</w:t>
            </w:r>
          </w:p>
        </w:tc>
        <w:tc>
          <w:tcPr>
            <w:tcW w:w="2572" w:type="dxa"/>
            <w:gridSpan w:val="2"/>
            <w:tcMar>
              <w:top w:w="29" w:type="dxa"/>
              <w:left w:w="115" w:type="dxa"/>
              <w:bottom w:w="29" w:type="dxa"/>
              <w:right w:w="115" w:type="dxa"/>
            </w:tcMar>
          </w:tcPr>
          <w:p w14:paraId="4DF553AA" w14:textId="4E4FA674" w:rsidR="00155E22" w:rsidRPr="00B16CE5" w:rsidRDefault="00155E22" w:rsidP="00155E22">
            <w:pPr>
              <w:spacing w:after="0"/>
              <w:rPr>
                <w:sz w:val="20"/>
                <w:szCs w:val="20"/>
              </w:rPr>
            </w:pPr>
            <w:hyperlink r:id="rId143" w:tgtFrame="_blank" w:history="1">
              <w:proofErr w:type="spellStart"/>
              <w:r w:rsidRPr="00B16CE5">
                <w:rPr>
                  <w:rStyle w:val="Hyperlink"/>
                  <w:sz w:val="20"/>
                  <w:szCs w:val="20"/>
                </w:rPr>
                <w:t>trtworld</w:t>
              </w:r>
              <w:proofErr w:type="spellEnd"/>
            </w:hyperlink>
          </w:p>
        </w:tc>
      </w:tr>
      <w:tr w:rsidR="00155E22" w:rsidRPr="00AD0FAD" w14:paraId="1B84D4B0" w14:textId="77777777" w:rsidTr="00BD6CF7">
        <w:trPr>
          <w:trHeight w:val="355"/>
        </w:trPr>
        <w:tc>
          <w:tcPr>
            <w:tcW w:w="877" w:type="dxa"/>
            <w:gridSpan w:val="2"/>
            <w:tcMar>
              <w:top w:w="29" w:type="dxa"/>
              <w:left w:w="115" w:type="dxa"/>
              <w:bottom w:w="29" w:type="dxa"/>
              <w:right w:w="115" w:type="dxa"/>
            </w:tcMar>
          </w:tcPr>
          <w:p w14:paraId="62FA84BE" w14:textId="3544EFB5"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03/02</w:t>
            </w:r>
          </w:p>
        </w:tc>
        <w:tc>
          <w:tcPr>
            <w:tcW w:w="11797" w:type="dxa"/>
            <w:gridSpan w:val="2"/>
            <w:tcMar>
              <w:top w:w="29" w:type="dxa"/>
              <w:left w:w="115" w:type="dxa"/>
              <w:bottom w:w="29" w:type="dxa"/>
              <w:right w:w="115" w:type="dxa"/>
            </w:tcMar>
          </w:tcPr>
          <w:p w14:paraId="3FC357CC" w14:textId="721CC49C"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Omanas ir Jungtiniai Arabų Emyratai Abu Dabyje surengė bendro aukštojo komiteto stebėsenos posėdį, kuriame aptarė dvišalių santykių stiprinimą ir bendradarbiavimą strateginiuose sektoriuose. Susitikimo metu delegacijos svarstė iniciatyvas, skirtas skatinti ekonominę plėtrą ir gerinti abiejų šalių piliečių gerovę. Taip pat pabrėžta istorinių kaimyninių valstybių ryšių svarba. Posėdis yra dalis platesnių pastangų stiprinti regioninį stabilumą ir ekonominį augimą.</w:t>
            </w:r>
          </w:p>
        </w:tc>
        <w:tc>
          <w:tcPr>
            <w:tcW w:w="2572" w:type="dxa"/>
            <w:gridSpan w:val="2"/>
            <w:tcMar>
              <w:top w:w="29" w:type="dxa"/>
              <w:left w:w="115" w:type="dxa"/>
              <w:bottom w:w="29" w:type="dxa"/>
              <w:right w:w="115" w:type="dxa"/>
            </w:tcMar>
          </w:tcPr>
          <w:p w14:paraId="440C00BB" w14:textId="7E03FFB0" w:rsidR="00155E22" w:rsidRPr="00B16CE5" w:rsidRDefault="00155E22" w:rsidP="00155E22">
            <w:pPr>
              <w:spacing w:after="0"/>
              <w:rPr>
                <w:sz w:val="20"/>
                <w:szCs w:val="20"/>
              </w:rPr>
            </w:pPr>
            <w:hyperlink r:id="rId144" w:tgtFrame="_blank" w:history="1">
              <w:r w:rsidRPr="00B16CE5">
                <w:rPr>
                  <w:rStyle w:val="Hyperlink"/>
                  <w:sz w:val="20"/>
                  <w:szCs w:val="20"/>
                </w:rPr>
                <w:t xml:space="preserve">Oman </w:t>
              </w:r>
              <w:proofErr w:type="spellStart"/>
              <w:r w:rsidRPr="00B16CE5">
                <w:rPr>
                  <w:rStyle w:val="Hyperlink"/>
                  <w:sz w:val="20"/>
                  <w:szCs w:val="20"/>
                </w:rPr>
                <w:t>uae</w:t>
              </w:r>
              <w:proofErr w:type="spellEnd"/>
              <w:r w:rsidRPr="00B16CE5">
                <w:rPr>
                  <w:rStyle w:val="Hyperlink"/>
                  <w:sz w:val="20"/>
                  <w:szCs w:val="20"/>
                </w:rPr>
                <w:t xml:space="preserve"> </w:t>
              </w:r>
              <w:proofErr w:type="spellStart"/>
              <w:r w:rsidRPr="00B16CE5">
                <w:rPr>
                  <w:rStyle w:val="Hyperlink"/>
                  <w:sz w:val="20"/>
                  <w:szCs w:val="20"/>
                </w:rPr>
                <w:t>convene</w:t>
              </w:r>
              <w:proofErr w:type="spellEnd"/>
              <w:r w:rsidRPr="00B16CE5">
                <w:rPr>
                  <w:rStyle w:val="Hyperlink"/>
                  <w:sz w:val="20"/>
                  <w:szCs w:val="20"/>
                </w:rPr>
                <w:t xml:space="preserve"> </w:t>
              </w:r>
              <w:proofErr w:type="spellStart"/>
              <w:r w:rsidRPr="00B16CE5">
                <w:rPr>
                  <w:rStyle w:val="Hyperlink"/>
                  <w:sz w:val="20"/>
                  <w:szCs w:val="20"/>
                </w:rPr>
                <w:t>joint</w:t>
              </w:r>
              <w:proofErr w:type="spellEnd"/>
              <w:r w:rsidRPr="00B16CE5">
                <w:rPr>
                  <w:rStyle w:val="Hyperlink"/>
                  <w:sz w:val="20"/>
                  <w:szCs w:val="20"/>
                </w:rPr>
                <w:t xml:space="preserve"> </w:t>
              </w:r>
              <w:proofErr w:type="spellStart"/>
              <w:r w:rsidRPr="00B16CE5">
                <w:rPr>
                  <w:rStyle w:val="Hyperlink"/>
                  <w:sz w:val="20"/>
                  <w:szCs w:val="20"/>
                </w:rPr>
                <w:t>committee</w:t>
              </w:r>
              <w:proofErr w:type="spellEnd"/>
              <w:r w:rsidRPr="00B16CE5">
                <w:rPr>
                  <w:rStyle w:val="Hyperlink"/>
                  <w:sz w:val="20"/>
                  <w:szCs w:val="20"/>
                </w:rPr>
                <w:t xml:space="preserve"> </w:t>
              </w:r>
              <w:proofErr w:type="spellStart"/>
              <w:r w:rsidRPr="00B16CE5">
                <w:rPr>
                  <w:rStyle w:val="Hyperlink"/>
                  <w:sz w:val="20"/>
                  <w:szCs w:val="20"/>
                </w:rPr>
                <w:t>meeting</w:t>
              </w:r>
              <w:proofErr w:type="spellEnd"/>
            </w:hyperlink>
          </w:p>
        </w:tc>
      </w:tr>
      <w:tr w:rsidR="00155E22" w:rsidRPr="00AD0FAD" w14:paraId="1534AB51" w14:textId="77777777" w:rsidTr="00BD6CF7">
        <w:trPr>
          <w:trHeight w:val="355"/>
        </w:trPr>
        <w:tc>
          <w:tcPr>
            <w:tcW w:w="877" w:type="dxa"/>
            <w:gridSpan w:val="2"/>
            <w:tcMar>
              <w:top w:w="29" w:type="dxa"/>
              <w:left w:w="115" w:type="dxa"/>
              <w:bottom w:w="29" w:type="dxa"/>
              <w:right w:w="115" w:type="dxa"/>
            </w:tcMar>
          </w:tcPr>
          <w:p w14:paraId="7C9098BC" w14:textId="44D4F671"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08/02</w:t>
            </w:r>
          </w:p>
        </w:tc>
        <w:tc>
          <w:tcPr>
            <w:tcW w:w="11797" w:type="dxa"/>
            <w:gridSpan w:val="2"/>
            <w:tcMar>
              <w:top w:w="29" w:type="dxa"/>
              <w:left w:w="115" w:type="dxa"/>
              <w:bottom w:w="29" w:type="dxa"/>
              <w:right w:w="115" w:type="dxa"/>
            </w:tcMar>
          </w:tcPr>
          <w:p w14:paraId="524070C9" w14:textId="6243D76D"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 xml:space="preserve">Omanas planuoja įdiegti pridėtinės vertės mokesčio (PVM) grąžinimo sistemą turistams, siekdamas padidinti šalies patrauklumą ir paskatinti didesnes lankytojų išlaidas. Apie šiuos planus pranešė Omano mokesčių institucija per spaudos </w:t>
            </w:r>
            <w:proofErr w:type="spellStart"/>
            <w:r w:rsidRPr="00AD0FAD">
              <w:rPr>
                <w:rFonts w:asciiTheme="minorHAnsi" w:hAnsiTheme="minorHAnsi" w:cstheme="minorHAnsi"/>
                <w:sz w:val="20"/>
                <w:szCs w:val="20"/>
              </w:rPr>
              <w:t>briefingą</w:t>
            </w:r>
            <w:proofErr w:type="spellEnd"/>
            <w:r w:rsidRPr="00AD0FAD">
              <w:rPr>
                <w:rFonts w:asciiTheme="minorHAnsi" w:hAnsiTheme="minorHAnsi" w:cstheme="minorHAnsi"/>
                <w:sz w:val="20"/>
                <w:szCs w:val="20"/>
              </w:rPr>
              <w:t xml:space="preserve"> Maskate. Vyriausybė šiuo metu derasi su paslaugų teikėjais dėl sistemos įgyvendinimo kaštų ir grąžinamo PVM dydžio. Įdiegus sistemą turistai galės susigrąžinti dalį PVM už šalyje įsigytas prekes.</w:t>
            </w:r>
          </w:p>
        </w:tc>
        <w:tc>
          <w:tcPr>
            <w:tcW w:w="2572" w:type="dxa"/>
            <w:gridSpan w:val="2"/>
            <w:tcMar>
              <w:top w:w="29" w:type="dxa"/>
              <w:left w:w="115" w:type="dxa"/>
              <w:bottom w:w="29" w:type="dxa"/>
              <w:right w:w="115" w:type="dxa"/>
            </w:tcMar>
          </w:tcPr>
          <w:p w14:paraId="75219FD0" w14:textId="02E14BB9" w:rsidR="00155E22" w:rsidRPr="00B16CE5" w:rsidRDefault="00155E22" w:rsidP="00155E22">
            <w:pPr>
              <w:spacing w:after="0"/>
              <w:rPr>
                <w:sz w:val="20"/>
                <w:szCs w:val="20"/>
              </w:rPr>
            </w:pPr>
            <w:hyperlink r:id="rId145" w:tgtFrame="_blank" w:history="1">
              <w:r w:rsidRPr="00B16CE5">
                <w:rPr>
                  <w:rStyle w:val="Hyperlink"/>
                  <w:sz w:val="20"/>
                  <w:szCs w:val="20"/>
                </w:rPr>
                <w:t xml:space="preserve">Oman </w:t>
              </w:r>
              <w:proofErr w:type="spellStart"/>
              <w:r w:rsidRPr="00B16CE5">
                <w:rPr>
                  <w:rStyle w:val="Hyperlink"/>
                  <w:sz w:val="20"/>
                  <w:szCs w:val="20"/>
                </w:rPr>
                <w:t>plans</w:t>
              </w:r>
              <w:proofErr w:type="spellEnd"/>
              <w:r w:rsidRPr="00B16CE5">
                <w:rPr>
                  <w:rStyle w:val="Hyperlink"/>
                  <w:sz w:val="20"/>
                  <w:szCs w:val="20"/>
                </w:rPr>
                <w:t xml:space="preserve"> </w:t>
              </w:r>
              <w:proofErr w:type="spellStart"/>
              <w:r w:rsidRPr="00B16CE5">
                <w:rPr>
                  <w:rStyle w:val="Hyperlink"/>
                  <w:sz w:val="20"/>
                  <w:szCs w:val="20"/>
                </w:rPr>
                <w:t>vat</w:t>
              </w:r>
              <w:proofErr w:type="spellEnd"/>
              <w:r w:rsidRPr="00B16CE5">
                <w:rPr>
                  <w:rStyle w:val="Hyperlink"/>
                  <w:sz w:val="20"/>
                  <w:szCs w:val="20"/>
                </w:rPr>
                <w:t xml:space="preserve"> </w:t>
              </w:r>
              <w:proofErr w:type="spellStart"/>
              <w:r w:rsidRPr="00B16CE5">
                <w:rPr>
                  <w:rStyle w:val="Hyperlink"/>
                  <w:sz w:val="20"/>
                  <w:szCs w:val="20"/>
                </w:rPr>
                <w:t>refund</w:t>
              </w:r>
              <w:proofErr w:type="spellEnd"/>
              <w:r w:rsidRPr="00B16CE5">
                <w:rPr>
                  <w:rStyle w:val="Hyperlink"/>
                  <w:sz w:val="20"/>
                  <w:szCs w:val="20"/>
                </w:rPr>
                <w:t xml:space="preserve"> </w:t>
              </w:r>
              <w:proofErr w:type="spellStart"/>
              <w:r w:rsidRPr="00B16CE5">
                <w:rPr>
                  <w:rStyle w:val="Hyperlink"/>
                  <w:sz w:val="20"/>
                  <w:szCs w:val="20"/>
                </w:rPr>
                <w:t>scheme</w:t>
              </w:r>
              <w:proofErr w:type="spellEnd"/>
              <w:r w:rsidRPr="00B16CE5">
                <w:rPr>
                  <w:rStyle w:val="Hyperlink"/>
                  <w:sz w:val="20"/>
                  <w:szCs w:val="20"/>
                </w:rPr>
                <w:t xml:space="preserve"> </w:t>
              </w:r>
              <w:proofErr w:type="spellStart"/>
              <w:r w:rsidRPr="00B16CE5">
                <w:rPr>
                  <w:rStyle w:val="Hyperlink"/>
                  <w:sz w:val="20"/>
                  <w:szCs w:val="20"/>
                </w:rPr>
                <w:t>for</w:t>
              </w:r>
              <w:proofErr w:type="spellEnd"/>
              <w:r w:rsidRPr="00B16CE5">
                <w:rPr>
                  <w:rStyle w:val="Hyperlink"/>
                  <w:sz w:val="20"/>
                  <w:szCs w:val="20"/>
                </w:rPr>
                <w:t xml:space="preserve"> </w:t>
              </w:r>
              <w:proofErr w:type="spellStart"/>
              <w:r w:rsidRPr="00B16CE5">
                <w:rPr>
                  <w:rStyle w:val="Hyperlink"/>
                  <w:sz w:val="20"/>
                  <w:szCs w:val="20"/>
                </w:rPr>
                <w:t>tourists</w:t>
              </w:r>
              <w:proofErr w:type="spellEnd"/>
            </w:hyperlink>
          </w:p>
          <w:p w14:paraId="25FCF3C9" w14:textId="77777777" w:rsidR="00155E22" w:rsidRPr="00B16CE5" w:rsidRDefault="00155E22" w:rsidP="00155E22">
            <w:pPr>
              <w:spacing w:after="0"/>
              <w:rPr>
                <w:sz w:val="20"/>
                <w:szCs w:val="20"/>
              </w:rPr>
            </w:pPr>
            <w:r w:rsidRPr="00B16CE5">
              <w:rPr>
                <w:sz w:val="20"/>
                <w:szCs w:val="20"/>
              </w:rPr>
              <w:t> </w:t>
            </w:r>
          </w:p>
          <w:p w14:paraId="0D33BF0A" w14:textId="77777777" w:rsidR="00155E22" w:rsidRPr="00B16CE5" w:rsidRDefault="00155E22" w:rsidP="00155E22">
            <w:pPr>
              <w:spacing w:after="0"/>
              <w:rPr>
                <w:sz w:val="20"/>
                <w:szCs w:val="20"/>
              </w:rPr>
            </w:pPr>
          </w:p>
        </w:tc>
      </w:tr>
      <w:tr w:rsidR="00155E22" w:rsidRPr="00AD0FAD" w14:paraId="5C6CF2B7" w14:textId="77777777" w:rsidTr="00BD6CF7">
        <w:trPr>
          <w:trHeight w:val="355"/>
        </w:trPr>
        <w:tc>
          <w:tcPr>
            <w:tcW w:w="877" w:type="dxa"/>
            <w:gridSpan w:val="2"/>
            <w:tcMar>
              <w:top w:w="29" w:type="dxa"/>
              <w:left w:w="115" w:type="dxa"/>
              <w:bottom w:w="29" w:type="dxa"/>
              <w:right w:w="115" w:type="dxa"/>
            </w:tcMar>
          </w:tcPr>
          <w:p w14:paraId="0AF1225B" w14:textId="3B3F6B70"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10/02</w:t>
            </w:r>
          </w:p>
        </w:tc>
        <w:tc>
          <w:tcPr>
            <w:tcW w:w="11797" w:type="dxa"/>
            <w:gridSpan w:val="2"/>
            <w:tcMar>
              <w:top w:w="29" w:type="dxa"/>
              <w:left w:w="115" w:type="dxa"/>
              <w:bottom w:w="29" w:type="dxa"/>
              <w:right w:w="115" w:type="dxa"/>
            </w:tcMar>
          </w:tcPr>
          <w:p w14:paraId="5FBFA4B2" w14:textId="17BF8AEB"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 xml:space="preserve">Omane registruotų mažų ir vidutinių įmonių skaičius iki 2025 m. pabaigos viršijo 130 tūkst., rodo </w:t>
            </w:r>
            <w:proofErr w:type="spellStart"/>
            <w:r w:rsidRPr="00B16CE5">
              <w:rPr>
                <w:rFonts w:asciiTheme="minorHAnsi" w:hAnsiTheme="minorHAnsi" w:cstheme="minorHAnsi"/>
                <w:i/>
                <w:iCs/>
                <w:sz w:val="20"/>
                <w:szCs w:val="20"/>
              </w:rPr>
              <w:t>Public</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Authority</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for</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Small</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and</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Medium</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Enterprises</w:t>
            </w:r>
            <w:proofErr w:type="spellEnd"/>
            <w:r w:rsidRPr="00B16CE5">
              <w:rPr>
                <w:rFonts w:asciiTheme="minorHAnsi" w:hAnsiTheme="minorHAnsi" w:cstheme="minorHAnsi"/>
                <w:i/>
                <w:iCs/>
                <w:sz w:val="20"/>
                <w:szCs w:val="20"/>
              </w:rPr>
              <w:t xml:space="preserve"> </w:t>
            </w:r>
            <w:proofErr w:type="spellStart"/>
            <w:r w:rsidRPr="00B16CE5">
              <w:rPr>
                <w:rFonts w:asciiTheme="minorHAnsi" w:hAnsiTheme="minorHAnsi" w:cstheme="minorHAnsi"/>
                <w:i/>
                <w:iCs/>
                <w:sz w:val="20"/>
                <w:szCs w:val="20"/>
              </w:rPr>
              <w:t>Development</w:t>
            </w:r>
            <w:proofErr w:type="spellEnd"/>
            <w:r w:rsidRPr="00AD0FAD">
              <w:rPr>
                <w:rFonts w:asciiTheme="minorHAnsi" w:hAnsiTheme="minorHAnsi" w:cstheme="minorHAnsi"/>
                <w:sz w:val="20"/>
                <w:szCs w:val="20"/>
              </w:rPr>
              <w:t xml:space="preserve"> duomenys. Institucija pranešė, kad įgyvendinta MVĮ strategija davė teigiamų rezultatų, o sektoriaus indėlis į šalies BVP iki 2024 m. pabaigos siekė apie 21 %. Ateityje planuojama daugiau dėmesio skirti verslo </w:t>
            </w:r>
            <w:r w:rsidR="00B16CE5" w:rsidRPr="00AD0FAD">
              <w:rPr>
                <w:rFonts w:asciiTheme="minorHAnsi" w:hAnsiTheme="minorHAnsi" w:cstheme="minorHAnsi"/>
                <w:sz w:val="20"/>
                <w:szCs w:val="20"/>
              </w:rPr>
              <w:t>skaitmenizavimui</w:t>
            </w:r>
            <w:r w:rsidRPr="00AD0FAD">
              <w:rPr>
                <w:rFonts w:asciiTheme="minorHAnsi" w:hAnsiTheme="minorHAnsi" w:cstheme="minorHAnsi"/>
                <w:sz w:val="20"/>
                <w:szCs w:val="20"/>
              </w:rPr>
              <w:t xml:space="preserve"> ir įmonių plėtrai tarptautinėse rinkose. Taip pat bus tęsiamos paramos ir verslo skatinimo programos, skirtos stiprinti MVĮ sektorių.</w:t>
            </w:r>
          </w:p>
        </w:tc>
        <w:tc>
          <w:tcPr>
            <w:tcW w:w="2572" w:type="dxa"/>
            <w:gridSpan w:val="2"/>
            <w:tcMar>
              <w:top w:w="29" w:type="dxa"/>
              <w:left w:w="115" w:type="dxa"/>
              <w:bottom w:w="29" w:type="dxa"/>
              <w:right w:w="115" w:type="dxa"/>
            </w:tcMar>
          </w:tcPr>
          <w:p w14:paraId="561E1DE0" w14:textId="6F0E8957" w:rsidR="00155E22" w:rsidRPr="00B16CE5" w:rsidRDefault="00155E22" w:rsidP="00155E22">
            <w:pPr>
              <w:spacing w:after="0"/>
              <w:rPr>
                <w:sz w:val="20"/>
                <w:szCs w:val="20"/>
              </w:rPr>
            </w:pPr>
            <w:hyperlink r:id="rId146" w:tgtFrame="_blank" w:history="1">
              <w:proofErr w:type="spellStart"/>
              <w:r w:rsidRPr="00B16CE5">
                <w:rPr>
                  <w:rStyle w:val="Hyperlink"/>
                  <w:sz w:val="20"/>
                  <w:szCs w:val="20"/>
                </w:rPr>
                <w:t>Registered</w:t>
              </w:r>
              <w:proofErr w:type="spellEnd"/>
              <w:r w:rsidRPr="00B16CE5">
                <w:rPr>
                  <w:rStyle w:val="Hyperlink"/>
                  <w:sz w:val="20"/>
                  <w:szCs w:val="20"/>
                </w:rPr>
                <w:t xml:space="preserve"> </w:t>
              </w:r>
              <w:proofErr w:type="spellStart"/>
              <w:r w:rsidRPr="00B16CE5">
                <w:rPr>
                  <w:rStyle w:val="Hyperlink"/>
                  <w:sz w:val="20"/>
                  <w:szCs w:val="20"/>
                </w:rPr>
                <w:t>SMEs</w:t>
              </w:r>
              <w:proofErr w:type="spellEnd"/>
              <w:r w:rsidRPr="00B16CE5">
                <w:rPr>
                  <w:rStyle w:val="Hyperlink"/>
                  <w:sz w:val="20"/>
                  <w:szCs w:val="20"/>
                </w:rPr>
                <w:t xml:space="preserve"> in Oman </w:t>
              </w:r>
              <w:proofErr w:type="spellStart"/>
              <w:r w:rsidRPr="00B16CE5">
                <w:rPr>
                  <w:rStyle w:val="Hyperlink"/>
                  <w:sz w:val="20"/>
                  <w:szCs w:val="20"/>
                </w:rPr>
                <w:t>surpass</w:t>
              </w:r>
              <w:proofErr w:type="spellEnd"/>
              <w:r w:rsidRPr="00B16CE5">
                <w:rPr>
                  <w:rStyle w:val="Hyperlink"/>
                  <w:sz w:val="20"/>
                  <w:szCs w:val="20"/>
                </w:rPr>
                <w:t xml:space="preserve"> 130000 </w:t>
              </w:r>
              <w:proofErr w:type="spellStart"/>
              <w:r w:rsidRPr="00B16CE5">
                <w:rPr>
                  <w:rStyle w:val="Hyperlink"/>
                  <w:sz w:val="20"/>
                  <w:szCs w:val="20"/>
                </w:rPr>
                <w:t>as</w:t>
              </w:r>
              <w:proofErr w:type="spellEnd"/>
              <w:r w:rsidRPr="00B16CE5">
                <w:rPr>
                  <w:rStyle w:val="Hyperlink"/>
                  <w:sz w:val="20"/>
                  <w:szCs w:val="20"/>
                </w:rPr>
                <w:t xml:space="preserve"> </w:t>
              </w:r>
              <w:proofErr w:type="spellStart"/>
              <w:r w:rsidRPr="00B16CE5">
                <w:rPr>
                  <w:rStyle w:val="Hyperlink"/>
                  <w:sz w:val="20"/>
                  <w:szCs w:val="20"/>
                </w:rPr>
                <w:t>digital</w:t>
              </w:r>
              <w:proofErr w:type="spellEnd"/>
              <w:r w:rsidRPr="00B16CE5">
                <w:rPr>
                  <w:rStyle w:val="Hyperlink"/>
                  <w:sz w:val="20"/>
                  <w:szCs w:val="20"/>
                </w:rPr>
                <w:t xml:space="preserve"> </w:t>
              </w:r>
              <w:proofErr w:type="spellStart"/>
              <w:r w:rsidRPr="00B16CE5">
                <w:rPr>
                  <w:rStyle w:val="Hyperlink"/>
                  <w:sz w:val="20"/>
                  <w:szCs w:val="20"/>
                </w:rPr>
                <w:t>and</w:t>
              </w:r>
              <w:proofErr w:type="spellEnd"/>
              <w:r w:rsidRPr="00B16CE5">
                <w:rPr>
                  <w:rStyle w:val="Hyperlink"/>
                  <w:sz w:val="20"/>
                  <w:szCs w:val="20"/>
                </w:rPr>
                <w:t xml:space="preserve"> </w:t>
              </w:r>
              <w:proofErr w:type="spellStart"/>
              <w:r w:rsidRPr="00B16CE5">
                <w:rPr>
                  <w:rStyle w:val="Hyperlink"/>
                  <w:sz w:val="20"/>
                  <w:szCs w:val="20"/>
                </w:rPr>
                <w:t>global</w:t>
              </w:r>
              <w:proofErr w:type="spellEnd"/>
              <w:r w:rsidRPr="00B16CE5">
                <w:rPr>
                  <w:rStyle w:val="Hyperlink"/>
                  <w:sz w:val="20"/>
                  <w:szCs w:val="20"/>
                </w:rPr>
                <w:t xml:space="preserve"> </w:t>
              </w:r>
              <w:proofErr w:type="spellStart"/>
              <w:r w:rsidRPr="00B16CE5">
                <w:rPr>
                  <w:rStyle w:val="Hyperlink"/>
                  <w:sz w:val="20"/>
                  <w:szCs w:val="20"/>
                </w:rPr>
                <w:t>expansion</w:t>
              </w:r>
              <w:proofErr w:type="spellEnd"/>
              <w:r w:rsidRPr="00B16CE5">
                <w:rPr>
                  <w:rStyle w:val="Hyperlink"/>
                  <w:sz w:val="20"/>
                  <w:szCs w:val="20"/>
                </w:rPr>
                <w:t xml:space="preserve"> </w:t>
              </w:r>
              <w:proofErr w:type="spellStart"/>
              <w:r w:rsidRPr="00B16CE5">
                <w:rPr>
                  <w:rStyle w:val="Hyperlink"/>
                  <w:sz w:val="20"/>
                  <w:szCs w:val="20"/>
                </w:rPr>
                <w:t>takes</w:t>
              </w:r>
              <w:proofErr w:type="spellEnd"/>
              <w:r w:rsidRPr="00B16CE5">
                <w:rPr>
                  <w:rStyle w:val="Hyperlink"/>
                  <w:sz w:val="20"/>
                  <w:szCs w:val="20"/>
                </w:rPr>
                <w:t xml:space="preserve"> </w:t>
              </w:r>
              <w:proofErr w:type="spellStart"/>
              <w:r w:rsidRPr="00B16CE5">
                <w:rPr>
                  <w:rStyle w:val="Hyperlink"/>
                  <w:sz w:val="20"/>
                  <w:szCs w:val="20"/>
                </w:rPr>
                <w:t>priority</w:t>
              </w:r>
              <w:proofErr w:type="spellEnd"/>
            </w:hyperlink>
          </w:p>
        </w:tc>
      </w:tr>
      <w:tr w:rsidR="00155E22" w:rsidRPr="00AD0FAD" w14:paraId="6176247D" w14:textId="77777777" w:rsidTr="00BD6CF7">
        <w:trPr>
          <w:trHeight w:val="355"/>
        </w:trPr>
        <w:tc>
          <w:tcPr>
            <w:tcW w:w="877" w:type="dxa"/>
            <w:gridSpan w:val="2"/>
            <w:tcMar>
              <w:top w:w="29" w:type="dxa"/>
              <w:left w:w="115" w:type="dxa"/>
              <w:bottom w:w="29" w:type="dxa"/>
              <w:right w:w="115" w:type="dxa"/>
            </w:tcMar>
          </w:tcPr>
          <w:p w14:paraId="14408B71" w14:textId="01D8E195"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16/02</w:t>
            </w:r>
          </w:p>
        </w:tc>
        <w:tc>
          <w:tcPr>
            <w:tcW w:w="11797" w:type="dxa"/>
            <w:gridSpan w:val="2"/>
            <w:tcMar>
              <w:top w:w="29" w:type="dxa"/>
              <w:left w:w="115" w:type="dxa"/>
              <w:bottom w:w="29" w:type="dxa"/>
              <w:right w:w="115" w:type="dxa"/>
            </w:tcMar>
          </w:tcPr>
          <w:p w14:paraId="0B321AF0" w14:textId="505F2CCC"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 xml:space="preserve">Omano sultonas </w:t>
            </w:r>
            <w:proofErr w:type="spellStart"/>
            <w:r w:rsidRPr="00AD0FAD">
              <w:rPr>
                <w:rFonts w:asciiTheme="minorHAnsi" w:hAnsiTheme="minorHAnsi" w:cstheme="minorHAnsi"/>
                <w:sz w:val="20"/>
                <w:szCs w:val="20"/>
              </w:rPr>
              <w:t>Haitham</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bin</w:t>
            </w:r>
            <w:proofErr w:type="spellEnd"/>
            <w:r w:rsidRPr="00AD0FAD">
              <w:rPr>
                <w:rFonts w:asciiTheme="minorHAnsi" w:hAnsiTheme="minorHAnsi" w:cstheme="minorHAnsi"/>
                <w:sz w:val="20"/>
                <w:szCs w:val="20"/>
              </w:rPr>
              <w:t xml:space="preserve"> </w:t>
            </w:r>
            <w:proofErr w:type="spellStart"/>
            <w:r w:rsidRPr="00AD0FAD">
              <w:rPr>
                <w:rFonts w:asciiTheme="minorHAnsi" w:hAnsiTheme="minorHAnsi" w:cstheme="minorHAnsi"/>
                <w:sz w:val="20"/>
                <w:szCs w:val="20"/>
              </w:rPr>
              <w:t>Tarik</w:t>
            </w:r>
            <w:proofErr w:type="spellEnd"/>
            <w:r w:rsidRPr="00AD0FAD">
              <w:rPr>
                <w:rFonts w:asciiTheme="minorHAnsi" w:hAnsiTheme="minorHAnsi" w:cstheme="minorHAnsi"/>
                <w:sz w:val="20"/>
                <w:szCs w:val="20"/>
              </w:rPr>
              <w:t xml:space="preserve"> pasirašė Karališkąjį dekretą Nr. 30/2026, kuriuo ratifikuotas išsamus ekonominės partnerystės susitarimas tarp Omano ir Indijos. Šis susitarimas buvo pasirašytas 2025 m. gruodžio 18 d. Maskate ir skirtas stiprinti prekybą, investicijas bei platesnį ekonominį bendradarbiavimą tarp abiejų šalių. Ratifikavimas reiškia oficialų susitarimo įsigaliojimą. Tikimasi, kad jis dar labiau sustiprins dvišalius ekonominius ryšius ir prekybos plėtrą.</w:t>
            </w:r>
          </w:p>
        </w:tc>
        <w:tc>
          <w:tcPr>
            <w:tcW w:w="2572" w:type="dxa"/>
            <w:gridSpan w:val="2"/>
            <w:tcMar>
              <w:top w:w="29" w:type="dxa"/>
              <w:left w:w="115" w:type="dxa"/>
              <w:bottom w:w="29" w:type="dxa"/>
              <w:right w:w="115" w:type="dxa"/>
            </w:tcMar>
          </w:tcPr>
          <w:p w14:paraId="1C401519" w14:textId="6F08B39D" w:rsidR="00155E22" w:rsidRPr="00B16CE5" w:rsidRDefault="00155E22" w:rsidP="00155E22">
            <w:pPr>
              <w:spacing w:after="0"/>
              <w:rPr>
                <w:sz w:val="20"/>
                <w:szCs w:val="20"/>
              </w:rPr>
            </w:pPr>
            <w:hyperlink r:id="rId147" w:tgtFrame="_blank" w:history="1">
              <w:r w:rsidRPr="00B16CE5">
                <w:rPr>
                  <w:rStyle w:val="Hyperlink"/>
                  <w:sz w:val="20"/>
                  <w:szCs w:val="20"/>
                </w:rPr>
                <w:t xml:space="preserve">Royal </w:t>
              </w:r>
              <w:proofErr w:type="spellStart"/>
              <w:r w:rsidRPr="00B16CE5">
                <w:rPr>
                  <w:rStyle w:val="Hyperlink"/>
                  <w:sz w:val="20"/>
                  <w:szCs w:val="20"/>
                </w:rPr>
                <w:t>decree</w:t>
              </w:r>
              <w:proofErr w:type="spellEnd"/>
              <w:r w:rsidRPr="00B16CE5">
                <w:rPr>
                  <w:rStyle w:val="Hyperlink"/>
                  <w:sz w:val="20"/>
                  <w:szCs w:val="20"/>
                </w:rPr>
                <w:t xml:space="preserve"> </w:t>
              </w:r>
              <w:proofErr w:type="spellStart"/>
              <w:r w:rsidRPr="00B16CE5">
                <w:rPr>
                  <w:rStyle w:val="Hyperlink"/>
                  <w:sz w:val="20"/>
                  <w:szCs w:val="20"/>
                </w:rPr>
                <w:t>ratifies</w:t>
              </w:r>
              <w:proofErr w:type="spellEnd"/>
              <w:r w:rsidRPr="00B16CE5">
                <w:rPr>
                  <w:rStyle w:val="Hyperlink"/>
                  <w:sz w:val="20"/>
                  <w:szCs w:val="20"/>
                </w:rPr>
                <w:t xml:space="preserve"> oman </w:t>
              </w:r>
              <w:proofErr w:type="spellStart"/>
              <w:r w:rsidRPr="00B16CE5">
                <w:rPr>
                  <w:rStyle w:val="Hyperlink"/>
                  <w:sz w:val="20"/>
                  <w:szCs w:val="20"/>
                </w:rPr>
                <w:t>india</w:t>
              </w:r>
              <w:proofErr w:type="spellEnd"/>
              <w:r w:rsidRPr="00B16CE5">
                <w:rPr>
                  <w:rStyle w:val="Hyperlink"/>
                  <w:sz w:val="20"/>
                  <w:szCs w:val="20"/>
                </w:rPr>
                <w:t xml:space="preserve"> </w:t>
              </w:r>
              <w:proofErr w:type="spellStart"/>
              <w:r w:rsidRPr="00B16CE5">
                <w:rPr>
                  <w:rStyle w:val="Hyperlink"/>
                  <w:sz w:val="20"/>
                  <w:szCs w:val="20"/>
                </w:rPr>
                <w:t>comprehensive</w:t>
              </w:r>
              <w:proofErr w:type="spellEnd"/>
              <w:r w:rsidRPr="00B16CE5">
                <w:rPr>
                  <w:rStyle w:val="Hyperlink"/>
                  <w:sz w:val="20"/>
                  <w:szCs w:val="20"/>
                </w:rPr>
                <w:t xml:space="preserve"> </w:t>
              </w:r>
              <w:proofErr w:type="spellStart"/>
              <w:r w:rsidRPr="00B16CE5">
                <w:rPr>
                  <w:rStyle w:val="Hyperlink"/>
                  <w:sz w:val="20"/>
                  <w:szCs w:val="20"/>
                </w:rPr>
                <w:t>economic</w:t>
              </w:r>
              <w:proofErr w:type="spellEnd"/>
              <w:r w:rsidRPr="00B16CE5">
                <w:rPr>
                  <w:rStyle w:val="Hyperlink"/>
                  <w:sz w:val="20"/>
                  <w:szCs w:val="20"/>
                </w:rPr>
                <w:t xml:space="preserve"> </w:t>
              </w:r>
              <w:proofErr w:type="spellStart"/>
              <w:r w:rsidRPr="00B16CE5">
                <w:rPr>
                  <w:rStyle w:val="Hyperlink"/>
                  <w:sz w:val="20"/>
                  <w:szCs w:val="20"/>
                </w:rPr>
                <w:t>partnership</w:t>
              </w:r>
              <w:proofErr w:type="spellEnd"/>
              <w:r w:rsidRPr="00B16CE5">
                <w:rPr>
                  <w:rStyle w:val="Hyperlink"/>
                  <w:sz w:val="20"/>
                  <w:szCs w:val="20"/>
                </w:rPr>
                <w:t xml:space="preserve"> </w:t>
              </w:r>
              <w:proofErr w:type="spellStart"/>
              <w:r w:rsidRPr="00B16CE5">
                <w:rPr>
                  <w:rStyle w:val="Hyperlink"/>
                  <w:sz w:val="20"/>
                  <w:szCs w:val="20"/>
                </w:rPr>
                <w:t>agreement</w:t>
              </w:r>
              <w:proofErr w:type="spellEnd"/>
            </w:hyperlink>
          </w:p>
        </w:tc>
      </w:tr>
      <w:tr w:rsidR="00155E22" w:rsidRPr="00AD0FAD" w14:paraId="460C00DF" w14:textId="77777777" w:rsidTr="00BD6CF7">
        <w:trPr>
          <w:trHeight w:val="355"/>
        </w:trPr>
        <w:tc>
          <w:tcPr>
            <w:tcW w:w="877" w:type="dxa"/>
            <w:gridSpan w:val="2"/>
            <w:tcMar>
              <w:top w:w="29" w:type="dxa"/>
              <w:left w:w="115" w:type="dxa"/>
              <w:bottom w:w="29" w:type="dxa"/>
              <w:right w:w="115" w:type="dxa"/>
            </w:tcMar>
          </w:tcPr>
          <w:p w14:paraId="7D1718A9" w14:textId="3D938527" w:rsidR="00155E22" w:rsidRPr="00AD0FAD" w:rsidRDefault="00155E22" w:rsidP="00155E22">
            <w:pPr>
              <w:spacing w:after="0"/>
              <w:jc w:val="both"/>
              <w:rPr>
                <w:rFonts w:asciiTheme="minorHAnsi" w:hAnsiTheme="minorHAnsi" w:cstheme="minorHAnsi"/>
                <w:sz w:val="20"/>
                <w:szCs w:val="20"/>
              </w:rPr>
            </w:pPr>
            <w:r w:rsidRPr="00AD0FAD">
              <w:rPr>
                <w:rFonts w:asciiTheme="minorHAnsi" w:hAnsiTheme="minorHAnsi" w:cstheme="minorHAnsi"/>
                <w:sz w:val="20"/>
                <w:szCs w:val="20"/>
              </w:rPr>
              <w:t>17/02</w:t>
            </w:r>
          </w:p>
        </w:tc>
        <w:tc>
          <w:tcPr>
            <w:tcW w:w="11797" w:type="dxa"/>
            <w:gridSpan w:val="2"/>
            <w:tcMar>
              <w:top w:w="29" w:type="dxa"/>
              <w:left w:w="115" w:type="dxa"/>
              <w:bottom w:w="29" w:type="dxa"/>
              <w:right w:w="115" w:type="dxa"/>
            </w:tcMar>
          </w:tcPr>
          <w:p w14:paraId="7A1A1269" w14:textId="0A3A1888" w:rsidR="00155E22" w:rsidRPr="00AD0FAD" w:rsidRDefault="00155E22" w:rsidP="00155E22">
            <w:pPr>
              <w:tabs>
                <w:tab w:val="left" w:pos="2629"/>
              </w:tabs>
              <w:spacing w:after="0"/>
              <w:rPr>
                <w:rFonts w:asciiTheme="minorHAnsi" w:hAnsiTheme="minorHAnsi" w:cstheme="minorHAnsi"/>
                <w:sz w:val="20"/>
                <w:szCs w:val="20"/>
              </w:rPr>
            </w:pPr>
            <w:r w:rsidRPr="00AD0FAD">
              <w:rPr>
                <w:rFonts w:asciiTheme="minorHAnsi" w:hAnsiTheme="minorHAnsi" w:cstheme="minorHAnsi"/>
                <w:sz w:val="20"/>
                <w:szCs w:val="20"/>
              </w:rPr>
              <w:t>2025 m. investicijos į Omano specialiąsias ekonomines zonas, laisvąsias zonas ir pramoninius miestus padidėjo 6,8 % ir pasiekė 1,4 mlrd. Omano rialų (apie 3,6 mlrd. JAV dolerių). Bendras patvirtintų investicijų dydis šiose zonose išaugo iki 22,4 mlrd. rialų. Duomenys rodo didėjantį investuotojų susidomėjimą Omano ekonominėmis ir pramoninėmis zonomis. Tai laikoma svarbiu šalies ekonominės diversifikacijos ir investicijų pritraukimo ženklu.</w:t>
            </w:r>
          </w:p>
        </w:tc>
        <w:tc>
          <w:tcPr>
            <w:tcW w:w="2572" w:type="dxa"/>
            <w:gridSpan w:val="2"/>
            <w:tcMar>
              <w:top w:w="29" w:type="dxa"/>
              <w:left w:w="115" w:type="dxa"/>
              <w:bottom w:w="29" w:type="dxa"/>
              <w:right w:w="115" w:type="dxa"/>
            </w:tcMar>
          </w:tcPr>
          <w:p w14:paraId="554152A2" w14:textId="6F08CF67" w:rsidR="00155E22" w:rsidRPr="00B16CE5" w:rsidRDefault="00155E22" w:rsidP="00155E22">
            <w:pPr>
              <w:spacing w:after="0"/>
              <w:rPr>
                <w:sz w:val="20"/>
                <w:szCs w:val="20"/>
              </w:rPr>
            </w:pPr>
            <w:hyperlink r:id="rId148" w:tgtFrame="_blank" w:history="1">
              <w:proofErr w:type="spellStart"/>
              <w:r w:rsidRPr="00B16CE5">
                <w:rPr>
                  <w:rStyle w:val="Hyperlink"/>
                  <w:sz w:val="20"/>
                  <w:szCs w:val="20"/>
                </w:rPr>
                <w:t>arabnews</w:t>
              </w:r>
              <w:proofErr w:type="spellEnd"/>
            </w:hyperlink>
          </w:p>
        </w:tc>
      </w:tr>
      <w:tr w:rsidR="00155E22" w:rsidRPr="00AD0FAD" w14:paraId="4F094213" w14:textId="77777777" w:rsidTr="00BD6CF7">
        <w:trPr>
          <w:trHeight w:val="353"/>
        </w:trPr>
        <w:tc>
          <w:tcPr>
            <w:tcW w:w="15246" w:type="dxa"/>
            <w:gridSpan w:val="6"/>
            <w:tcMar>
              <w:top w:w="29" w:type="dxa"/>
              <w:left w:w="115" w:type="dxa"/>
              <w:bottom w:w="29" w:type="dxa"/>
              <w:right w:w="115" w:type="dxa"/>
            </w:tcMar>
          </w:tcPr>
          <w:p w14:paraId="08A22244" w14:textId="6344D4B8" w:rsidR="00155E22" w:rsidRPr="00AD0FAD" w:rsidRDefault="00155E22" w:rsidP="00155E22">
            <w:pPr>
              <w:spacing w:after="0"/>
              <w:rPr>
                <w:rFonts w:asciiTheme="minorHAnsi" w:hAnsiTheme="minorHAnsi" w:cstheme="minorHAnsi"/>
                <w:color w:val="0563C1"/>
                <w:sz w:val="20"/>
                <w:szCs w:val="20"/>
                <w:u w:val="single"/>
              </w:rPr>
            </w:pPr>
            <w:r w:rsidRPr="00AD0FAD">
              <w:rPr>
                <w:rFonts w:asciiTheme="minorHAnsi" w:hAnsiTheme="minorHAnsi" w:cstheme="minorHAnsi"/>
                <w:i/>
                <w:sz w:val="20"/>
                <w:szCs w:val="20"/>
              </w:rPr>
              <w:t xml:space="preserve">Parengė Simonas Narvydas, LR ambasados Jungtinėje Karalystėje antrasis sekretorius, el. paštas </w:t>
            </w:r>
            <w:hyperlink r:id="rId149" w:history="1">
              <w:r w:rsidRPr="00AD0FAD">
                <w:rPr>
                  <w:rStyle w:val="Hyperlink"/>
                  <w:rFonts w:asciiTheme="minorHAnsi" w:hAnsiTheme="minorHAnsi" w:cstheme="minorHAnsi"/>
                  <w:i/>
                  <w:sz w:val="20"/>
                  <w:szCs w:val="20"/>
                </w:rPr>
                <w:t>simonas.narvydas@urm.lt</w:t>
              </w:r>
            </w:hyperlink>
            <w:r w:rsidRPr="00AD0FAD">
              <w:rPr>
                <w:rFonts w:asciiTheme="minorHAnsi" w:hAnsiTheme="minorHAnsi" w:cstheme="minorHAnsi"/>
                <w:i/>
                <w:sz w:val="20"/>
                <w:szCs w:val="20"/>
              </w:rPr>
              <w:t xml:space="preserve"> </w:t>
            </w:r>
          </w:p>
        </w:tc>
      </w:tr>
      <w:bookmarkEnd w:id="0"/>
    </w:tbl>
    <w:p w14:paraId="6D8FC509" w14:textId="0B7D3D94" w:rsidR="00BF43FA" w:rsidRPr="00EA308E" w:rsidRDefault="00BF43FA" w:rsidP="00270E9A">
      <w:pPr>
        <w:spacing w:after="0"/>
      </w:pPr>
    </w:p>
    <w:sectPr w:rsidR="00BF43FA" w:rsidRPr="00EA308E" w:rsidSect="00F853A4">
      <w:headerReference w:type="first" r:id="rId150"/>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B811" w14:textId="77777777" w:rsidR="00D35769" w:rsidRPr="00AD0FAD" w:rsidRDefault="00D35769" w:rsidP="002C106C">
      <w:pPr>
        <w:spacing w:after="0" w:line="240" w:lineRule="auto"/>
      </w:pPr>
      <w:r w:rsidRPr="00AD0FAD">
        <w:separator/>
      </w:r>
    </w:p>
  </w:endnote>
  <w:endnote w:type="continuationSeparator" w:id="0">
    <w:p w14:paraId="6D6E8858" w14:textId="77777777" w:rsidR="00D35769" w:rsidRPr="00AD0FAD" w:rsidRDefault="00D35769" w:rsidP="002C106C">
      <w:pPr>
        <w:spacing w:after="0" w:line="240" w:lineRule="auto"/>
      </w:pPr>
      <w:r w:rsidRPr="00AD0F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E579E" w14:textId="77777777" w:rsidR="00D35769" w:rsidRPr="00AD0FAD" w:rsidRDefault="00D35769" w:rsidP="002C106C">
      <w:pPr>
        <w:spacing w:after="0" w:line="240" w:lineRule="auto"/>
      </w:pPr>
      <w:r w:rsidRPr="00AD0FAD">
        <w:separator/>
      </w:r>
    </w:p>
  </w:footnote>
  <w:footnote w:type="continuationSeparator" w:id="0">
    <w:p w14:paraId="596D4888" w14:textId="77777777" w:rsidR="00D35769" w:rsidRPr="00AD0FAD" w:rsidRDefault="00D35769" w:rsidP="002C106C">
      <w:pPr>
        <w:spacing w:after="0" w:line="240" w:lineRule="auto"/>
      </w:pPr>
      <w:r w:rsidRPr="00AD0F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4DF350CD" w:rsidR="005E0653" w:rsidRPr="00AD0FAD" w:rsidRDefault="005E0653" w:rsidP="00D80C35">
    <w:pPr>
      <w:spacing w:after="0" w:line="240" w:lineRule="auto"/>
      <w:jc w:val="center"/>
      <w:rPr>
        <w:rFonts w:ascii="Arial Narrow" w:hAnsi="Arial Narrow" w:cs="Arial"/>
        <w:sz w:val="24"/>
        <w:szCs w:val="24"/>
      </w:rPr>
    </w:pPr>
    <w:r w:rsidRPr="00AD0FAD">
      <w:rPr>
        <w:rFonts w:ascii="Arial Narrow" w:hAnsi="Arial Narrow" w:cs="Arial"/>
        <w:sz w:val="24"/>
        <w:szCs w:val="24"/>
      </w:rPr>
      <w:t>202</w:t>
    </w:r>
    <w:r w:rsidR="004729E6" w:rsidRPr="00AD0FAD">
      <w:rPr>
        <w:rFonts w:ascii="Arial Narrow" w:hAnsi="Arial Narrow" w:cs="Arial"/>
        <w:sz w:val="24"/>
        <w:szCs w:val="24"/>
      </w:rPr>
      <w:t>6</w:t>
    </w:r>
    <w:r w:rsidRPr="00AD0FAD">
      <w:rPr>
        <w:rFonts w:ascii="Arial Narrow" w:hAnsi="Arial Narrow" w:cs="Arial"/>
        <w:sz w:val="24"/>
        <w:szCs w:val="24"/>
      </w:rPr>
      <w:t xml:space="preserve"> M.</w:t>
    </w:r>
    <w:r w:rsidR="00677042" w:rsidRPr="00AD0FAD">
      <w:rPr>
        <w:rFonts w:ascii="Arial Narrow" w:hAnsi="Arial Narrow" w:cs="Arial"/>
        <w:sz w:val="24"/>
        <w:szCs w:val="24"/>
      </w:rPr>
      <w:t xml:space="preserve"> </w:t>
    </w:r>
    <w:r w:rsidR="004729E6" w:rsidRPr="00AD0FAD">
      <w:rPr>
        <w:rFonts w:ascii="Arial Narrow" w:hAnsi="Arial Narrow" w:cs="Arial"/>
        <w:sz w:val="24"/>
        <w:szCs w:val="24"/>
      </w:rPr>
      <w:t>VASARIO</w:t>
    </w:r>
    <w:r w:rsidR="00210EE4" w:rsidRPr="00AD0FAD">
      <w:rPr>
        <w:rFonts w:ascii="Arial Narrow" w:hAnsi="Arial Narrow" w:cs="Arial"/>
        <w:sz w:val="24"/>
        <w:szCs w:val="24"/>
      </w:rPr>
      <w:t xml:space="preserve"> </w:t>
    </w:r>
    <w:r w:rsidRPr="00AD0FAD">
      <w:rPr>
        <w:rFonts w:ascii="Arial Narrow" w:hAnsi="Arial Narrow" w:cs="Arial"/>
        <w:sz w:val="24"/>
        <w:szCs w:val="24"/>
      </w:rPr>
      <w:t>MĖN. AKTUALIOS EKONOMINĖS INFORMACIJOS SUVESTINĖ</w:t>
    </w:r>
  </w:p>
  <w:p w14:paraId="72FA333B" w14:textId="77777777" w:rsidR="005E0653" w:rsidRPr="00AD0FAD"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77CA8"/>
    <w:multiLevelType w:val="hybridMultilevel"/>
    <w:tmpl w:val="0FB88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1020C"/>
    <w:multiLevelType w:val="hybridMultilevel"/>
    <w:tmpl w:val="4906C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930952"/>
    <w:multiLevelType w:val="hybridMultilevel"/>
    <w:tmpl w:val="A1EE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D5E40"/>
    <w:multiLevelType w:val="hybridMultilevel"/>
    <w:tmpl w:val="3580E15A"/>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190DEA"/>
    <w:multiLevelType w:val="hybridMultilevel"/>
    <w:tmpl w:val="FDD8F8C6"/>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352CA1"/>
    <w:multiLevelType w:val="multilevel"/>
    <w:tmpl w:val="ADD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780D"/>
    <w:multiLevelType w:val="hybridMultilevel"/>
    <w:tmpl w:val="C194C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2757D"/>
    <w:multiLevelType w:val="hybridMultilevel"/>
    <w:tmpl w:val="EA101EC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FD312E"/>
    <w:multiLevelType w:val="hybridMultilevel"/>
    <w:tmpl w:val="F3521FC0"/>
    <w:lvl w:ilvl="0" w:tplc="0809000B">
      <w:start w:val="1"/>
      <w:numFmt w:val="bullet"/>
      <w:lvlText w:val=""/>
      <w:lvlJc w:val="left"/>
      <w:pPr>
        <w:ind w:left="770" w:hanging="360"/>
      </w:pPr>
      <w:rPr>
        <w:rFonts w:ascii="Wingdings" w:hAnsi="Wingdings" w:cs="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2B691D76"/>
    <w:multiLevelType w:val="hybridMultilevel"/>
    <w:tmpl w:val="F8906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41019"/>
    <w:multiLevelType w:val="hybridMultilevel"/>
    <w:tmpl w:val="8196E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92A47"/>
    <w:multiLevelType w:val="hybridMultilevel"/>
    <w:tmpl w:val="D444F702"/>
    <w:lvl w:ilvl="0" w:tplc="0809000B">
      <w:start w:val="1"/>
      <w:numFmt w:val="bullet"/>
      <w:lvlText w:val=""/>
      <w:lvlJc w:val="left"/>
      <w:pPr>
        <w:ind w:left="720" w:hanging="360"/>
      </w:pPr>
      <w:rPr>
        <w:rFonts w:ascii="Wingdings" w:hAnsi="Wingdings" w:cs="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BD7678"/>
    <w:multiLevelType w:val="hybridMultilevel"/>
    <w:tmpl w:val="D336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4D5BBE"/>
    <w:multiLevelType w:val="multilevel"/>
    <w:tmpl w:val="93E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F82BBB"/>
    <w:multiLevelType w:val="multilevel"/>
    <w:tmpl w:val="9EAE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D38ED"/>
    <w:multiLevelType w:val="multilevel"/>
    <w:tmpl w:val="36E2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17800"/>
    <w:multiLevelType w:val="hybridMultilevel"/>
    <w:tmpl w:val="F8D83094"/>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82520"/>
    <w:multiLevelType w:val="hybridMultilevel"/>
    <w:tmpl w:val="E60E6858"/>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43053"/>
    <w:multiLevelType w:val="multilevel"/>
    <w:tmpl w:val="5FAA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9B22E9"/>
    <w:multiLevelType w:val="hybridMultilevel"/>
    <w:tmpl w:val="846A3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D94CD3"/>
    <w:multiLevelType w:val="multilevel"/>
    <w:tmpl w:val="30C69096"/>
    <w:lvl w:ilvl="0">
      <w:start w:val="1"/>
      <w:numFmt w:val="bullet"/>
      <w:lvlText w:val=""/>
      <w:lvlJc w:val="left"/>
      <w:pPr>
        <w:tabs>
          <w:tab w:val="num" w:pos="720"/>
        </w:tabs>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586DE7"/>
    <w:multiLevelType w:val="multilevel"/>
    <w:tmpl w:val="12DA9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827C29"/>
    <w:multiLevelType w:val="multilevel"/>
    <w:tmpl w:val="2604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063D4"/>
    <w:multiLevelType w:val="hybridMultilevel"/>
    <w:tmpl w:val="6E285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A2AD2"/>
    <w:multiLevelType w:val="hybridMultilevel"/>
    <w:tmpl w:val="EF960E52"/>
    <w:lvl w:ilvl="0" w:tplc="0809000B">
      <w:start w:val="1"/>
      <w:numFmt w:val="bullet"/>
      <w:lvlText w:val=""/>
      <w:lvlJc w:val="left"/>
      <w:pPr>
        <w:ind w:left="720" w:hanging="360"/>
      </w:pPr>
      <w:rPr>
        <w:rFonts w:ascii="Wingdings" w:hAnsi="Wingdings" w:cs="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5F3B30"/>
    <w:multiLevelType w:val="multilevel"/>
    <w:tmpl w:val="CBBE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ED90696"/>
    <w:multiLevelType w:val="multilevel"/>
    <w:tmpl w:val="9D5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BB2CFB"/>
    <w:multiLevelType w:val="hybridMultilevel"/>
    <w:tmpl w:val="BAA6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D0C4C"/>
    <w:multiLevelType w:val="hybridMultilevel"/>
    <w:tmpl w:val="D6227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2087"/>
    <w:multiLevelType w:val="hybridMultilevel"/>
    <w:tmpl w:val="1B2CBE50"/>
    <w:lvl w:ilvl="0" w:tplc="0809000B">
      <w:start w:val="1"/>
      <w:numFmt w:val="bullet"/>
      <w:lvlText w:val=""/>
      <w:lvlJc w:val="left"/>
      <w:pPr>
        <w:ind w:left="1080" w:hanging="360"/>
      </w:pPr>
      <w:rPr>
        <w:rFonts w:ascii="Wingdings" w:hAnsi="Wingdings" w:cs="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60B5694"/>
    <w:multiLevelType w:val="hybridMultilevel"/>
    <w:tmpl w:val="BFA48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D14873"/>
    <w:multiLevelType w:val="hybridMultilevel"/>
    <w:tmpl w:val="3EB404B8"/>
    <w:lvl w:ilvl="0" w:tplc="0809000B">
      <w:start w:val="1"/>
      <w:numFmt w:val="bullet"/>
      <w:lvlText w:val=""/>
      <w:lvlJc w:val="left"/>
      <w:pPr>
        <w:ind w:left="360" w:hanging="360"/>
      </w:pPr>
      <w:rPr>
        <w:rFonts w:ascii="Wingdings" w:hAnsi="Wingdings" w:cs="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C67C1A"/>
    <w:multiLevelType w:val="multilevel"/>
    <w:tmpl w:val="654C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856043">
    <w:abstractNumId w:val="33"/>
  </w:num>
  <w:num w:numId="2" w16cid:durableId="1318416648">
    <w:abstractNumId w:val="0"/>
  </w:num>
  <w:num w:numId="3" w16cid:durableId="782572245">
    <w:abstractNumId w:val="4"/>
  </w:num>
  <w:num w:numId="4" w16cid:durableId="1021586714">
    <w:abstractNumId w:val="39"/>
  </w:num>
  <w:num w:numId="5" w16cid:durableId="1426027362">
    <w:abstractNumId w:val="31"/>
  </w:num>
  <w:num w:numId="6" w16cid:durableId="581834640">
    <w:abstractNumId w:val="3"/>
  </w:num>
  <w:num w:numId="7" w16cid:durableId="1605572999">
    <w:abstractNumId w:val="1"/>
  </w:num>
  <w:num w:numId="8" w16cid:durableId="1609854820">
    <w:abstractNumId w:val="29"/>
  </w:num>
  <w:num w:numId="9" w16cid:durableId="360514559">
    <w:abstractNumId w:val="40"/>
  </w:num>
  <w:num w:numId="10" w16cid:durableId="124009600">
    <w:abstractNumId w:val="14"/>
  </w:num>
  <w:num w:numId="11" w16cid:durableId="1546335496">
    <w:abstractNumId w:val="17"/>
  </w:num>
  <w:num w:numId="12" w16cid:durableId="772167303">
    <w:abstractNumId w:val="24"/>
  </w:num>
  <w:num w:numId="13" w16cid:durableId="1679767782">
    <w:abstractNumId w:val="2"/>
  </w:num>
  <w:num w:numId="14" w16cid:durableId="2051684447">
    <w:abstractNumId w:val="35"/>
  </w:num>
  <w:num w:numId="15" w16cid:durableId="561714707">
    <w:abstractNumId w:val="11"/>
  </w:num>
  <w:num w:numId="16" w16cid:durableId="154952831">
    <w:abstractNumId w:val="15"/>
  </w:num>
  <w:num w:numId="17" w16cid:durableId="816610809">
    <w:abstractNumId w:val="6"/>
  </w:num>
  <w:num w:numId="18" w16cid:durableId="1513033945">
    <w:abstractNumId w:val="7"/>
  </w:num>
  <w:num w:numId="19" w16cid:durableId="292292170">
    <w:abstractNumId w:val="36"/>
  </w:num>
  <w:num w:numId="20" w16cid:durableId="345399843">
    <w:abstractNumId w:val="5"/>
  </w:num>
  <w:num w:numId="21" w16cid:durableId="685788366">
    <w:abstractNumId w:val="28"/>
  </w:num>
  <w:num w:numId="22" w16cid:durableId="1973830055">
    <w:abstractNumId w:val="18"/>
  </w:num>
  <w:num w:numId="23" w16cid:durableId="105975773">
    <w:abstractNumId w:val="10"/>
  </w:num>
  <w:num w:numId="24" w16cid:durableId="1854417214">
    <w:abstractNumId w:val="38"/>
  </w:num>
  <w:num w:numId="25" w16cid:durableId="1059867891">
    <w:abstractNumId w:val="20"/>
  </w:num>
  <w:num w:numId="26" w16cid:durableId="886263962">
    <w:abstractNumId w:val="32"/>
  </w:num>
  <w:num w:numId="27" w16cid:durableId="1659646837">
    <w:abstractNumId w:val="22"/>
  </w:num>
  <w:num w:numId="28" w16cid:durableId="388235532">
    <w:abstractNumId w:val="23"/>
  </w:num>
  <w:num w:numId="29" w16cid:durableId="1346401405">
    <w:abstractNumId w:val="34"/>
  </w:num>
  <w:num w:numId="30" w16cid:durableId="1384670579">
    <w:abstractNumId w:val="19"/>
  </w:num>
  <w:num w:numId="31" w16cid:durableId="92019232">
    <w:abstractNumId w:val="27"/>
  </w:num>
  <w:num w:numId="32" w16cid:durableId="735208017">
    <w:abstractNumId w:val="42"/>
  </w:num>
  <w:num w:numId="33" w16cid:durableId="1162158820">
    <w:abstractNumId w:val="21"/>
  </w:num>
  <w:num w:numId="34" w16cid:durableId="1653943582">
    <w:abstractNumId w:val="12"/>
  </w:num>
  <w:num w:numId="35" w16cid:durableId="653024617">
    <w:abstractNumId w:val="30"/>
  </w:num>
  <w:num w:numId="36" w16cid:durableId="843976968">
    <w:abstractNumId w:val="8"/>
  </w:num>
  <w:num w:numId="37" w16cid:durableId="903179575">
    <w:abstractNumId w:val="9"/>
  </w:num>
  <w:num w:numId="38" w16cid:durableId="47925306">
    <w:abstractNumId w:val="25"/>
  </w:num>
  <w:num w:numId="39" w16cid:durableId="838349028">
    <w:abstractNumId w:val="16"/>
  </w:num>
  <w:num w:numId="40" w16cid:durableId="485241308">
    <w:abstractNumId w:val="37"/>
  </w:num>
  <w:num w:numId="41" w16cid:durableId="812213168">
    <w:abstractNumId w:val="26"/>
  </w:num>
  <w:num w:numId="42" w16cid:durableId="1876960452">
    <w:abstractNumId w:val="13"/>
  </w:num>
  <w:num w:numId="43" w16cid:durableId="1182015619">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0927"/>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6A7C"/>
    <w:rsid w:val="000271FC"/>
    <w:rsid w:val="00027B99"/>
    <w:rsid w:val="000309EE"/>
    <w:rsid w:val="00031AB0"/>
    <w:rsid w:val="00032306"/>
    <w:rsid w:val="00032D52"/>
    <w:rsid w:val="0003491C"/>
    <w:rsid w:val="00034C25"/>
    <w:rsid w:val="00035248"/>
    <w:rsid w:val="00035613"/>
    <w:rsid w:val="00035C0F"/>
    <w:rsid w:val="000364EF"/>
    <w:rsid w:val="0003678F"/>
    <w:rsid w:val="00036A15"/>
    <w:rsid w:val="0003770C"/>
    <w:rsid w:val="00037981"/>
    <w:rsid w:val="00040F7E"/>
    <w:rsid w:val="00041019"/>
    <w:rsid w:val="00042DCA"/>
    <w:rsid w:val="00043ED5"/>
    <w:rsid w:val="00046458"/>
    <w:rsid w:val="0005145A"/>
    <w:rsid w:val="000522FE"/>
    <w:rsid w:val="0005246A"/>
    <w:rsid w:val="00053431"/>
    <w:rsid w:val="000534FA"/>
    <w:rsid w:val="00053B4D"/>
    <w:rsid w:val="0005471E"/>
    <w:rsid w:val="000549D1"/>
    <w:rsid w:val="00054FE5"/>
    <w:rsid w:val="00056A79"/>
    <w:rsid w:val="0005753E"/>
    <w:rsid w:val="00057857"/>
    <w:rsid w:val="000579E4"/>
    <w:rsid w:val="000608C2"/>
    <w:rsid w:val="00060AF9"/>
    <w:rsid w:val="00061B39"/>
    <w:rsid w:val="000649CB"/>
    <w:rsid w:val="00064F96"/>
    <w:rsid w:val="000671B5"/>
    <w:rsid w:val="0007094C"/>
    <w:rsid w:val="000718C2"/>
    <w:rsid w:val="00073D74"/>
    <w:rsid w:val="0007412E"/>
    <w:rsid w:val="00074BDE"/>
    <w:rsid w:val="00074D5C"/>
    <w:rsid w:val="0007528F"/>
    <w:rsid w:val="00075EA9"/>
    <w:rsid w:val="00080085"/>
    <w:rsid w:val="00081B82"/>
    <w:rsid w:val="00082305"/>
    <w:rsid w:val="00082ED3"/>
    <w:rsid w:val="000838D0"/>
    <w:rsid w:val="000852D0"/>
    <w:rsid w:val="00085B71"/>
    <w:rsid w:val="00085F5F"/>
    <w:rsid w:val="0008631E"/>
    <w:rsid w:val="00086F34"/>
    <w:rsid w:val="00087E4D"/>
    <w:rsid w:val="00091740"/>
    <w:rsid w:val="0009191A"/>
    <w:rsid w:val="00091C12"/>
    <w:rsid w:val="00093DE6"/>
    <w:rsid w:val="00094632"/>
    <w:rsid w:val="00094962"/>
    <w:rsid w:val="00094B9D"/>
    <w:rsid w:val="00094CF7"/>
    <w:rsid w:val="00095223"/>
    <w:rsid w:val="00096899"/>
    <w:rsid w:val="000968EC"/>
    <w:rsid w:val="00096F41"/>
    <w:rsid w:val="000A06B5"/>
    <w:rsid w:val="000A11C7"/>
    <w:rsid w:val="000A2299"/>
    <w:rsid w:val="000A2EF6"/>
    <w:rsid w:val="000A2F0A"/>
    <w:rsid w:val="000A31CE"/>
    <w:rsid w:val="000A42CA"/>
    <w:rsid w:val="000A50A0"/>
    <w:rsid w:val="000A5B76"/>
    <w:rsid w:val="000B0D09"/>
    <w:rsid w:val="000B1478"/>
    <w:rsid w:val="000B1B36"/>
    <w:rsid w:val="000B1B3A"/>
    <w:rsid w:val="000B46DE"/>
    <w:rsid w:val="000B4873"/>
    <w:rsid w:val="000B4A94"/>
    <w:rsid w:val="000B61A7"/>
    <w:rsid w:val="000B66B1"/>
    <w:rsid w:val="000B796E"/>
    <w:rsid w:val="000C1AC3"/>
    <w:rsid w:val="000C1B82"/>
    <w:rsid w:val="000C23D5"/>
    <w:rsid w:val="000C249D"/>
    <w:rsid w:val="000C2CD7"/>
    <w:rsid w:val="000C31C8"/>
    <w:rsid w:val="000C4112"/>
    <w:rsid w:val="000C4A27"/>
    <w:rsid w:val="000D0651"/>
    <w:rsid w:val="000D444C"/>
    <w:rsid w:val="000D4A58"/>
    <w:rsid w:val="000D5830"/>
    <w:rsid w:val="000D59D9"/>
    <w:rsid w:val="000D5AAC"/>
    <w:rsid w:val="000D67BB"/>
    <w:rsid w:val="000E35BB"/>
    <w:rsid w:val="000E37C6"/>
    <w:rsid w:val="000E515B"/>
    <w:rsid w:val="000E529F"/>
    <w:rsid w:val="000E54A4"/>
    <w:rsid w:val="000E5CDD"/>
    <w:rsid w:val="000E69E6"/>
    <w:rsid w:val="000E6F24"/>
    <w:rsid w:val="000E6FCF"/>
    <w:rsid w:val="000E72E8"/>
    <w:rsid w:val="000E7625"/>
    <w:rsid w:val="000E7E94"/>
    <w:rsid w:val="000F1331"/>
    <w:rsid w:val="000F1D5F"/>
    <w:rsid w:val="000F2562"/>
    <w:rsid w:val="000F257F"/>
    <w:rsid w:val="000F2BD3"/>
    <w:rsid w:val="000F39C6"/>
    <w:rsid w:val="000F5106"/>
    <w:rsid w:val="0010072D"/>
    <w:rsid w:val="00100C1E"/>
    <w:rsid w:val="0010294E"/>
    <w:rsid w:val="00102BF9"/>
    <w:rsid w:val="0010342D"/>
    <w:rsid w:val="00105214"/>
    <w:rsid w:val="00105B44"/>
    <w:rsid w:val="00106708"/>
    <w:rsid w:val="0010771A"/>
    <w:rsid w:val="00107FDF"/>
    <w:rsid w:val="0011032D"/>
    <w:rsid w:val="001106B6"/>
    <w:rsid w:val="0011240C"/>
    <w:rsid w:val="001131EF"/>
    <w:rsid w:val="00113B07"/>
    <w:rsid w:val="00115A3B"/>
    <w:rsid w:val="00117793"/>
    <w:rsid w:val="00121C74"/>
    <w:rsid w:val="001236F2"/>
    <w:rsid w:val="001237DF"/>
    <w:rsid w:val="00123AA0"/>
    <w:rsid w:val="00123DF0"/>
    <w:rsid w:val="0012445D"/>
    <w:rsid w:val="00125DC1"/>
    <w:rsid w:val="001309A2"/>
    <w:rsid w:val="00131284"/>
    <w:rsid w:val="00131C78"/>
    <w:rsid w:val="001324AE"/>
    <w:rsid w:val="001332DD"/>
    <w:rsid w:val="00133360"/>
    <w:rsid w:val="0013395C"/>
    <w:rsid w:val="00133E08"/>
    <w:rsid w:val="0013508E"/>
    <w:rsid w:val="00135562"/>
    <w:rsid w:val="001359A8"/>
    <w:rsid w:val="00135B41"/>
    <w:rsid w:val="00136AA4"/>
    <w:rsid w:val="00140DE8"/>
    <w:rsid w:val="00144096"/>
    <w:rsid w:val="001441EC"/>
    <w:rsid w:val="00144DB6"/>
    <w:rsid w:val="0014578F"/>
    <w:rsid w:val="0014633A"/>
    <w:rsid w:val="0014649C"/>
    <w:rsid w:val="00146E06"/>
    <w:rsid w:val="00146FC8"/>
    <w:rsid w:val="0014704C"/>
    <w:rsid w:val="001471BA"/>
    <w:rsid w:val="001472A9"/>
    <w:rsid w:val="0014737C"/>
    <w:rsid w:val="00147759"/>
    <w:rsid w:val="00147AF1"/>
    <w:rsid w:val="001506EE"/>
    <w:rsid w:val="001532F6"/>
    <w:rsid w:val="00154AC5"/>
    <w:rsid w:val="00154C83"/>
    <w:rsid w:val="00155E22"/>
    <w:rsid w:val="00157A7D"/>
    <w:rsid w:val="00157F5B"/>
    <w:rsid w:val="0016000C"/>
    <w:rsid w:val="00160044"/>
    <w:rsid w:val="001623E9"/>
    <w:rsid w:val="00162EF3"/>
    <w:rsid w:val="00163A5D"/>
    <w:rsid w:val="00163F49"/>
    <w:rsid w:val="001663E0"/>
    <w:rsid w:val="00166527"/>
    <w:rsid w:val="00167EAE"/>
    <w:rsid w:val="00170D3D"/>
    <w:rsid w:val="00171FD9"/>
    <w:rsid w:val="00172254"/>
    <w:rsid w:val="00173C21"/>
    <w:rsid w:val="001742DF"/>
    <w:rsid w:val="001759F1"/>
    <w:rsid w:val="00176692"/>
    <w:rsid w:val="00176E55"/>
    <w:rsid w:val="00177083"/>
    <w:rsid w:val="00177BB0"/>
    <w:rsid w:val="0018042D"/>
    <w:rsid w:val="00181014"/>
    <w:rsid w:val="00181470"/>
    <w:rsid w:val="00181BD4"/>
    <w:rsid w:val="00182072"/>
    <w:rsid w:val="00182191"/>
    <w:rsid w:val="0018241D"/>
    <w:rsid w:val="001825CA"/>
    <w:rsid w:val="00183160"/>
    <w:rsid w:val="001832FD"/>
    <w:rsid w:val="0018491D"/>
    <w:rsid w:val="00185539"/>
    <w:rsid w:val="00185669"/>
    <w:rsid w:val="0018601E"/>
    <w:rsid w:val="00186EAE"/>
    <w:rsid w:val="001873FA"/>
    <w:rsid w:val="00187497"/>
    <w:rsid w:val="00187B0A"/>
    <w:rsid w:val="00190849"/>
    <w:rsid w:val="0019155A"/>
    <w:rsid w:val="00191E1A"/>
    <w:rsid w:val="00192437"/>
    <w:rsid w:val="0019394E"/>
    <w:rsid w:val="00194F79"/>
    <w:rsid w:val="00194FF4"/>
    <w:rsid w:val="00195C10"/>
    <w:rsid w:val="00195D2D"/>
    <w:rsid w:val="00195F4F"/>
    <w:rsid w:val="00197111"/>
    <w:rsid w:val="00197FB7"/>
    <w:rsid w:val="001A067E"/>
    <w:rsid w:val="001A1C4E"/>
    <w:rsid w:val="001A3108"/>
    <w:rsid w:val="001A3C43"/>
    <w:rsid w:val="001A41DE"/>
    <w:rsid w:val="001A50E7"/>
    <w:rsid w:val="001A62E4"/>
    <w:rsid w:val="001A6D3F"/>
    <w:rsid w:val="001A7EF7"/>
    <w:rsid w:val="001B0A50"/>
    <w:rsid w:val="001B1AD3"/>
    <w:rsid w:val="001B2862"/>
    <w:rsid w:val="001B4717"/>
    <w:rsid w:val="001B4C86"/>
    <w:rsid w:val="001B7048"/>
    <w:rsid w:val="001B7C33"/>
    <w:rsid w:val="001C1D7F"/>
    <w:rsid w:val="001C28B1"/>
    <w:rsid w:val="001C2C51"/>
    <w:rsid w:val="001C3538"/>
    <w:rsid w:val="001C3957"/>
    <w:rsid w:val="001C4297"/>
    <w:rsid w:val="001C5809"/>
    <w:rsid w:val="001C5B46"/>
    <w:rsid w:val="001C74B3"/>
    <w:rsid w:val="001C7B40"/>
    <w:rsid w:val="001D0FFD"/>
    <w:rsid w:val="001D1095"/>
    <w:rsid w:val="001D19DB"/>
    <w:rsid w:val="001D1DB3"/>
    <w:rsid w:val="001D256E"/>
    <w:rsid w:val="001D2B34"/>
    <w:rsid w:val="001D2EF3"/>
    <w:rsid w:val="001D2F25"/>
    <w:rsid w:val="001D4462"/>
    <w:rsid w:val="001D4676"/>
    <w:rsid w:val="001D6206"/>
    <w:rsid w:val="001D6425"/>
    <w:rsid w:val="001D6565"/>
    <w:rsid w:val="001E0AD4"/>
    <w:rsid w:val="001E0FB9"/>
    <w:rsid w:val="001E1276"/>
    <w:rsid w:val="001E14D2"/>
    <w:rsid w:val="001E2268"/>
    <w:rsid w:val="001E245B"/>
    <w:rsid w:val="001E30E3"/>
    <w:rsid w:val="001E3417"/>
    <w:rsid w:val="001E39DC"/>
    <w:rsid w:val="001E3DF3"/>
    <w:rsid w:val="001E3EC6"/>
    <w:rsid w:val="001E3F4F"/>
    <w:rsid w:val="001E4F34"/>
    <w:rsid w:val="001E5816"/>
    <w:rsid w:val="001E5EB6"/>
    <w:rsid w:val="001E6E50"/>
    <w:rsid w:val="001E6EB7"/>
    <w:rsid w:val="001E70DB"/>
    <w:rsid w:val="001E76E3"/>
    <w:rsid w:val="001E7C12"/>
    <w:rsid w:val="001E7F28"/>
    <w:rsid w:val="001F030F"/>
    <w:rsid w:val="001F1EFB"/>
    <w:rsid w:val="001F30C6"/>
    <w:rsid w:val="001F30DB"/>
    <w:rsid w:val="001F4D5D"/>
    <w:rsid w:val="001F627B"/>
    <w:rsid w:val="001F7CDE"/>
    <w:rsid w:val="00202416"/>
    <w:rsid w:val="00202E30"/>
    <w:rsid w:val="00203D04"/>
    <w:rsid w:val="0020463E"/>
    <w:rsid w:val="002057AF"/>
    <w:rsid w:val="00205D46"/>
    <w:rsid w:val="00205EF2"/>
    <w:rsid w:val="00206621"/>
    <w:rsid w:val="002068A9"/>
    <w:rsid w:val="002077B5"/>
    <w:rsid w:val="00207853"/>
    <w:rsid w:val="00210EE4"/>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52C"/>
    <w:rsid w:val="00222A1A"/>
    <w:rsid w:val="00225257"/>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46ACF"/>
    <w:rsid w:val="00250647"/>
    <w:rsid w:val="00250A46"/>
    <w:rsid w:val="00251053"/>
    <w:rsid w:val="002516AE"/>
    <w:rsid w:val="0025538F"/>
    <w:rsid w:val="00255463"/>
    <w:rsid w:val="00256BE9"/>
    <w:rsid w:val="00256E2B"/>
    <w:rsid w:val="002603BE"/>
    <w:rsid w:val="0026042B"/>
    <w:rsid w:val="002609AA"/>
    <w:rsid w:val="00262138"/>
    <w:rsid w:val="00262279"/>
    <w:rsid w:val="00262675"/>
    <w:rsid w:val="00265520"/>
    <w:rsid w:val="002663F8"/>
    <w:rsid w:val="0026724B"/>
    <w:rsid w:val="0027049F"/>
    <w:rsid w:val="002705AC"/>
    <w:rsid w:val="00270E9A"/>
    <w:rsid w:val="002712A7"/>
    <w:rsid w:val="0027324C"/>
    <w:rsid w:val="00273736"/>
    <w:rsid w:val="00273903"/>
    <w:rsid w:val="00273D14"/>
    <w:rsid w:val="00274AD9"/>
    <w:rsid w:val="00280457"/>
    <w:rsid w:val="00281486"/>
    <w:rsid w:val="00281AFA"/>
    <w:rsid w:val="002848C1"/>
    <w:rsid w:val="00285386"/>
    <w:rsid w:val="00285819"/>
    <w:rsid w:val="00286411"/>
    <w:rsid w:val="00286B70"/>
    <w:rsid w:val="00287649"/>
    <w:rsid w:val="00291B10"/>
    <w:rsid w:val="0029376A"/>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8DE"/>
    <w:rsid w:val="002B3D21"/>
    <w:rsid w:val="002B510A"/>
    <w:rsid w:val="002B614F"/>
    <w:rsid w:val="002B6633"/>
    <w:rsid w:val="002B68CA"/>
    <w:rsid w:val="002C013F"/>
    <w:rsid w:val="002C106C"/>
    <w:rsid w:val="002C1DD2"/>
    <w:rsid w:val="002C4C96"/>
    <w:rsid w:val="002C597B"/>
    <w:rsid w:val="002C5E9E"/>
    <w:rsid w:val="002C5FEC"/>
    <w:rsid w:val="002C62A0"/>
    <w:rsid w:val="002C6999"/>
    <w:rsid w:val="002C7716"/>
    <w:rsid w:val="002C7A07"/>
    <w:rsid w:val="002C7AF0"/>
    <w:rsid w:val="002D01D6"/>
    <w:rsid w:val="002D06CF"/>
    <w:rsid w:val="002D0C9F"/>
    <w:rsid w:val="002D0DCD"/>
    <w:rsid w:val="002D16BD"/>
    <w:rsid w:val="002D2811"/>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4E58"/>
    <w:rsid w:val="002E6AAD"/>
    <w:rsid w:val="002E775D"/>
    <w:rsid w:val="002E7F90"/>
    <w:rsid w:val="002F030C"/>
    <w:rsid w:val="002F149E"/>
    <w:rsid w:val="002F15AD"/>
    <w:rsid w:val="002F20DE"/>
    <w:rsid w:val="002F2BC1"/>
    <w:rsid w:val="002F30D6"/>
    <w:rsid w:val="002F32FE"/>
    <w:rsid w:val="002F4030"/>
    <w:rsid w:val="002F5A9D"/>
    <w:rsid w:val="002F6A8E"/>
    <w:rsid w:val="002F72F0"/>
    <w:rsid w:val="002F770B"/>
    <w:rsid w:val="002F7ECD"/>
    <w:rsid w:val="00300293"/>
    <w:rsid w:val="00300559"/>
    <w:rsid w:val="003006D0"/>
    <w:rsid w:val="00300C85"/>
    <w:rsid w:val="003012C0"/>
    <w:rsid w:val="0030240F"/>
    <w:rsid w:val="00303585"/>
    <w:rsid w:val="00303E2F"/>
    <w:rsid w:val="00303EBD"/>
    <w:rsid w:val="00304D6D"/>
    <w:rsid w:val="00304DDB"/>
    <w:rsid w:val="00305648"/>
    <w:rsid w:val="00306BB7"/>
    <w:rsid w:val="003071D8"/>
    <w:rsid w:val="00307902"/>
    <w:rsid w:val="0031024C"/>
    <w:rsid w:val="003103E1"/>
    <w:rsid w:val="00310507"/>
    <w:rsid w:val="003106A2"/>
    <w:rsid w:val="003108FE"/>
    <w:rsid w:val="003111B9"/>
    <w:rsid w:val="00311C88"/>
    <w:rsid w:val="00312562"/>
    <w:rsid w:val="00312E25"/>
    <w:rsid w:val="00312F8D"/>
    <w:rsid w:val="003134C9"/>
    <w:rsid w:val="003136C1"/>
    <w:rsid w:val="003137FF"/>
    <w:rsid w:val="00313A7F"/>
    <w:rsid w:val="0031449F"/>
    <w:rsid w:val="00316FC8"/>
    <w:rsid w:val="00321E74"/>
    <w:rsid w:val="00323E98"/>
    <w:rsid w:val="00324222"/>
    <w:rsid w:val="00324517"/>
    <w:rsid w:val="003247CF"/>
    <w:rsid w:val="0032494B"/>
    <w:rsid w:val="00324CF5"/>
    <w:rsid w:val="003254CC"/>
    <w:rsid w:val="0032564F"/>
    <w:rsid w:val="003256D9"/>
    <w:rsid w:val="003269CF"/>
    <w:rsid w:val="00330F36"/>
    <w:rsid w:val="00331F8C"/>
    <w:rsid w:val="00333467"/>
    <w:rsid w:val="00333BDA"/>
    <w:rsid w:val="00333E31"/>
    <w:rsid w:val="00335CA1"/>
    <w:rsid w:val="00335F46"/>
    <w:rsid w:val="00336330"/>
    <w:rsid w:val="00337F9F"/>
    <w:rsid w:val="0034115A"/>
    <w:rsid w:val="00341259"/>
    <w:rsid w:val="00341B73"/>
    <w:rsid w:val="003424EB"/>
    <w:rsid w:val="00342648"/>
    <w:rsid w:val="00342712"/>
    <w:rsid w:val="0034332A"/>
    <w:rsid w:val="00343DE1"/>
    <w:rsid w:val="003445CC"/>
    <w:rsid w:val="00344AA0"/>
    <w:rsid w:val="00344EBB"/>
    <w:rsid w:val="00345319"/>
    <w:rsid w:val="0034583D"/>
    <w:rsid w:val="00346C7A"/>
    <w:rsid w:val="00347C84"/>
    <w:rsid w:val="00347DEA"/>
    <w:rsid w:val="003504DF"/>
    <w:rsid w:val="00351C2B"/>
    <w:rsid w:val="003523E8"/>
    <w:rsid w:val="0035282D"/>
    <w:rsid w:val="003542A1"/>
    <w:rsid w:val="00354F8D"/>
    <w:rsid w:val="003608E8"/>
    <w:rsid w:val="00360C6B"/>
    <w:rsid w:val="00361001"/>
    <w:rsid w:val="00363123"/>
    <w:rsid w:val="0036487A"/>
    <w:rsid w:val="003656B5"/>
    <w:rsid w:val="003658EC"/>
    <w:rsid w:val="00366E73"/>
    <w:rsid w:val="0036708B"/>
    <w:rsid w:val="0036750E"/>
    <w:rsid w:val="00367CAE"/>
    <w:rsid w:val="003715A4"/>
    <w:rsid w:val="00373BE6"/>
    <w:rsid w:val="0037437E"/>
    <w:rsid w:val="0037537D"/>
    <w:rsid w:val="003754CE"/>
    <w:rsid w:val="00376DE4"/>
    <w:rsid w:val="003804CD"/>
    <w:rsid w:val="00380F3F"/>
    <w:rsid w:val="00382DFA"/>
    <w:rsid w:val="00383030"/>
    <w:rsid w:val="00383153"/>
    <w:rsid w:val="003835EA"/>
    <w:rsid w:val="00383637"/>
    <w:rsid w:val="00383780"/>
    <w:rsid w:val="0038378C"/>
    <w:rsid w:val="00385D0E"/>
    <w:rsid w:val="00385E76"/>
    <w:rsid w:val="00387F7E"/>
    <w:rsid w:val="003908F0"/>
    <w:rsid w:val="00390FAE"/>
    <w:rsid w:val="003915B5"/>
    <w:rsid w:val="00392485"/>
    <w:rsid w:val="00392FA9"/>
    <w:rsid w:val="0039301E"/>
    <w:rsid w:val="00393D66"/>
    <w:rsid w:val="003941AD"/>
    <w:rsid w:val="00394EFC"/>
    <w:rsid w:val="00395014"/>
    <w:rsid w:val="003952DB"/>
    <w:rsid w:val="0039581E"/>
    <w:rsid w:val="003968D2"/>
    <w:rsid w:val="003979DA"/>
    <w:rsid w:val="00397B7A"/>
    <w:rsid w:val="003A0352"/>
    <w:rsid w:val="003A17FC"/>
    <w:rsid w:val="003A2399"/>
    <w:rsid w:val="003A2CB7"/>
    <w:rsid w:val="003A4244"/>
    <w:rsid w:val="003A5339"/>
    <w:rsid w:val="003A6057"/>
    <w:rsid w:val="003A6C66"/>
    <w:rsid w:val="003A7080"/>
    <w:rsid w:val="003A7768"/>
    <w:rsid w:val="003A7C47"/>
    <w:rsid w:val="003B0147"/>
    <w:rsid w:val="003B081E"/>
    <w:rsid w:val="003B1B1F"/>
    <w:rsid w:val="003B29D7"/>
    <w:rsid w:val="003B2B88"/>
    <w:rsid w:val="003B3557"/>
    <w:rsid w:val="003B4160"/>
    <w:rsid w:val="003B5B6B"/>
    <w:rsid w:val="003B689C"/>
    <w:rsid w:val="003B6A98"/>
    <w:rsid w:val="003B6CE8"/>
    <w:rsid w:val="003B7755"/>
    <w:rsid w:val="003C188F"/>
    <w:rsid w:val="003C20CE"/>
    <w:rsid w:val="003C316A"/>
    <w:rsid w:val="003C3CAC"/>
    <w:rsid w:val="003C3E29"/>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17D"/>
    <w:rsid w:val="003E2B14"/>
    <w:rsid w:val="003E3908"/>
    <w:rsid w:val="003E4C91"/>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213B"/>
    <w:rsid w:val="00402B44"/>
    <w:rsid w:val="00403235"/>
    <w:rsid w:val="00403885"/>
    <w:rsid w:val="004039DB"/>
    <w:rsid w:val="00403D7F"/>
    <w:rsid w:val="004043D1"/>
    <w:rsid w:val="004054C7"/>
    <w:rsid w:val="00406ECF"/>
    <w:rsid w:val="00407C50"/>
    <w:rsid w:val="00410C1E"/>
    <w:rsid w:val="004119AF"/>
    <w:rsid w:val="00413622"/>
    <w:rsid w:val="004136D7"/>
    <w:rsid w:val="00413E71"/>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51FD"/>
    <w:rsid w:val="004267E6"/>
    <w:rsid w:val="00427CB8"/>
    <w:rsid w:val="00427F64"/>
    <w:rsid w:val="00430C63"/>
    <w:rsid w:val="00430E15"/>
    <w:rsid w:val="00430EC7"/>
    <w:rsid w:val="004315F2"/>
    <w:rsid w:val="00433055"/>
    <w:rsid w:val="00433D78"/>
    <w:rsid w:val="00435867"/>
    <w:rsid w:val="00435BAF"/>
    <w:rsid w:val="00435FCB"/>
    <w:rsid w:val="00436C74"/>
    <w:rsid w:val="00436FD8"/>
    <w:rsid w:val="0044118B"/>
    <w:rsid w:val="00441782"/>
    <w:rsid w:val="004419CF"/>
    <w:rsid w:val="00441D18"/>
    <w:rsid w:val="004420CA"/>
    <w:rsid w:val="00442E07"/>
    <w:rsid w:val="0044418B"/>
    <w:rsid w:val="004451F9"/>
    <w:rsid w:val="00445CD0"/>
    <w:rsid w:val="0044623E"/>
    <w:rsid w:val="00446EE3"/>
    <w:rsid w:val="0044759E"/>
    <w:rsid w:val="00447B9A"/>
    <w:rsid w:val="004503D4"/>
    <w:rsid w:val="00452894"/>
    <w:rsid w:val="0045436D"/>
    <w:rsid w:val="00454CF2"/>
    <w:rsid w:val="0045510D"/>
    <w:rsid w:val="00455553"/>
    <w:rsid w:val="004559F2"/>
    <w:rsid w:val="00457983"/>
    <w:rsid w:val="00457E9D"/>
    <w:rsid w:val="0046073F"/>
    <w:rsid w:val="00460DFA"/>
    <w:rsid w:val="00461139"/>
    <w:rsid w:val="00461444"/>
    <w:rsid w:val="00461DD3"/>
    <w:rsid w:val="00461DEF"/>
    <w:rsid w:val="004621A3"/>
    <w:rsid w:val="00463826"/>
    <w:rsid w:val="00463A33"/>
    <w:rsid w:val="0046481A"/>
    <w:rsid w:val="0046566F"/>
    <w:rsid w:val="004700A2"/>
    <w:rsid w:val="00470819"/>
    <w:rsid w:val="0047165C"/>
    <w:rsid w:val="004716EE"/>
    <w:rsid w:val="00471A08"/>
    <w:rsid w:val="00471E58"/>
    <w:rsid w:val="004729E6"/>
    <w:rsid w:val="00473942"/>
    <w:rsid w:val="00473F4F"/>
    <w:rsid w:val="004749D8"/>
    <w:rsid w:val="00475D5E"/>
    <w:rsid w:val="004766AB"/>
    <w:rsid w:val="004769C6"/>
    <w:rsid w:val="00476D3E"/>
    <w:rsid w:val="00477431"/>
    <w:rsid w:val="00477ADB"/>
    <w:rsid w:val="00480F66"/>
    <w:rsid w:val="004813D3"/>
    <w:rsid w:val="004819DA"/>
    <w:rsid w:val="004825E9"/>
    <w:rsid w:val="004835E7"/>
    <w:rsid w:val="00483751"/>
    <w:rsid w:val="00484586"/>
    <w:rsid w:val="00485623"/>
    <w:rsid w:val="00485BB2"/>
    <w:rsid w:val="0048681A"/>
    <w:rsid w:val="004901DE"/>
    <w:rsid w:val="00490373"/>
    <w:rsid w:val="00490617"/>
    <w:rsid w:val="00491F96"/>
    <w:rsid w:val="0049243D"/>
    <w:rsid w:val="0049292A"/>
    <w:rsid w:val="004929B6"/>
    <w:rsid w:val="00494551"/>
    <w:rsid w:val="00494D0B"/>
    <w:rsid w:val="004950D3"/>
    <w:rsid w:val="004A1093"/>
    <w:rsid w:val="004A2804"/>
    <w:rsid w:val="004A2842"/>
    <w:rsid w:val="004A422F"/>
    <w:rsid w:val="004A4D5C"/>
    <w:rsid w:val="004A52E6"/>
    <w:rsid w:val="004A5535"/>
    <w:rsid w:val="004A667C"/>
    <w:rsid w:val="004A76BC"/>
    <w:rsid w:val="004A77E1"/>
    <w:rsid w:val="004B3D1E"/>
    <w:rsid w:val="004B4139"/>
    <w:rsid w:val="004B6A70"/>
    <w:rsid w:val="004B6D29"/>
    <w:rsid w:val="004B6EA1"/>
    <w:rsid w:val="004C010A"/>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354E"/>
    <w:rsid w:val="00503ACB"/>
    <w:rsid w:val="0050405F"/>
    <w:rsid w:val="0050493B"/>
    <w:rsid w:val="00504A97"/>
    <w:rsid w:val="00504DFF"/>
    <w:rsid w:val="0050550A"/>
    <w:rsid w:val="005076D1"/>
    <w:rsid w:val="00507B40"/>
    <w:rsid w:val="00511255"/>
    <w:rsid w:val="00513ABD"/>
    <w:rsid w:val="00514881"/>
    <w:rsid w:val="00514D8D"/>
    <w:rsid w:val="0051559D"/>
    <w:rsid w:val="005159F8"/>
    <w:rsid w:val="00516222"/>
    <w:rsid w:val="0051742F"/>
    <w:rsid w:val="00517604"/>
    <w:rsid w:val="005207BB"/>
    <w:rsid w:val="00520B83"/>
    <w:rsid w:val="00521525"/>
    <w:rsid w:val="00522329"/>
    <w:rsid w:val="00522358"/>
    <w:rsid w:val="00523214"/>
    <w:rsid w:val="005243C4"/>
    <w:rsid w:val="00524DDF"/>
    <w:rsid w:val="005261BB"/>
    <w:rsid w:val="005261F6"/>
    <w:rsid w:val="00527467"/>
    <w:rsid w:val="00531B5F"/>
    <w:rsid w:val="00533FD4"/>
    <w:rsid w:val="005348A0"/>
    <w:rsid w:val="00536215"/>
    <w:rsid w:val="00536489"/>
    <w:rsid w:val="00537534"/>
    <w:rsid w:val="00537AF2"/>
    <w:rsid w:val="0054019E"/>
    <w:rsid w:val="00540589"/>
    <w:rsid w:val="00540D6D"/>
    <w:rsid w:val="005410A5"/>
    <w:rsid w:val="00541B8F"/>
    <w:rsid w:val="00543D38"/>
    <w:rsid w:val="0054460C"/>
    <w:rsid w:val="00546602"/>
    <w:rsid w:val="0055159A"/>
    <w:rsid w:val="00551A73"/>
    <w:rsid w:val="00551F97"/>
    <w:rsid w:val="0055256C"/>
    <w:rsid w:val="00553543"/>
    <w:rsid w:val="0055605A"/>
    <w:rsid w:val="00557835"/>
    <w:rsid w:val="005602BF"/>
    <w:rsid w:val="00560B5F"/>
    <w:rsid w:val="00561645"/>
    <w:rsid w:val="00561D70"/>
    <w:rsid w:val="0056208D"/>
    <w:rsid w:val="00562432"/>
    <w:rsid w:val="00564226"/>
    <w:rsid w:val="00564370"/>
    <w:rsid w:val="00564CC6"/>
    <w:rsid w:val="00565455"/>
    <w:rsid w:val="00565DEC"/>
    <w:rsid w:val="00565E99"/>
    <w:rsid w:val="005677EC"/>
    <w:rsid w:val="00570532"/>
    <w:rsid w:val="00571ECE"/>
    <w:rsid w:val="0057219E"/>
    <w:rsid w:val="0057442D"/>
    <w:rsid w:val="005747F6"/>
    <w:rsid w:val="00576DD0"/>
    <w:rsid w:val="00577273"/>
    <w:rsid w:val="00580058"/>
    <w:rsid w:val="005809C8"/>
    <w:rsid w:val="00580D75"/>
    <w:rsid w:val="005831C2"/>
    <w:rsid w:val="00584B49"/>
    <w:rsid w:val="00585454"/>
    <w:rsid w:val="0058564C"/>
    <w:rsid w:val="005859AF"/>
    <w:rsid w:val="00586452"/>
    <w:rsid w:val="005874AF"/>
    <w:rsid w:val="005902E5"/>
    <w:rsid w:val="00590868"/>
    <w:rsid w:val="0059139E"/>
    <w:rsid w:val="00591846"/>
    <w:rsid w:val="005935FB"/>
    <w:rsid w:val="0059374A"/>
    <w:rsid w:val="005938C2"/>
    <w:rsid w:val="005944FD"/>
    <w:rsid w:val="005960C9"/>
    <w:rsid w:val="005975A7"/>
    <w:rsid w:val="005A126E"/>
    <w:rsid w:val="005A32BA"/>
    <w:rsid w:val="005A3370"/>
    <w:rsid w:val="005A433D"/>
    <w:rsid w:val="005A6785"/>
    <w:rsid w:val="005B04CB"/>
    <w:rsid w:val="005B0799"/>
    <w:rsid w:val="005B1CD7"/>
    <w:rsid w:val="005B2E43"/>
    <w:rsid w:val="005B4E49"/>
    <w:rsid w:val="005B5585"/>
    <w:rsid w:val="005B6B7F"/>
    <w:rsid w:val="005B73ED"/>
    <w:rsid w:val="005B7F31"/>
    <w:rsid w:val="005C1344"/>
    <w:rsid w:val="005C3741"/>
    <w:rsid w:val="005C47E7"/>
    <w:rsid w:val="005C4A79"/>
    <w:rsid w:val="005C7236"/>
    <w:rsid w:val="005C72E3"/>
    <w:rsid w:val="005D0078"/>
    <w:rsid w:val="005D0424"/>
    <w:rsid w:val="005D108F"/>
    <w:rsid w:val="005D2B61"/>
    <w:rsid w:val="005D3665"/>
    <w:rsid w:val="005D3F31"/>
    <w:rsid w:val="005D4072"/>
    <w:rsid w:val="005D488E"/>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7E3"/>
    <w:rsid w:val="005F0C47"/>
    <w:rsid w:val="005F2B09"/>
    <w:rsid w:val="005F2E46"/>
    <w:rsid w:val="005F3253"/>
    <w:rsid w:val="005F3DB7"/>
    <w:rsid w:val="005F4C52"/>
    <w:rsid w:val="005F7EA4"/>
    <w:rsid w:val="00600046"/>
    <w:rsid w:val="006017AB"/>
    <w:rsid w:val="00601898"/>
    <w:rsid w:val="00601CF4"/>
    <w:rsid w:val="006036CA"/>
    <w:rsid w:val="00603775"/>
    <w:rsid w:val="006046D1"/>
    <w:rsid w:val="00604B9D"/>
    <w:rsid w:val="00605438"/>
    <w:rsid w:val="00606A70"/>
    <w:rsid w:val="006076F0"/>
    <w:rsid w:val="00607CEA"/>
    <w:rsid w:val="00607EAC"/>
    <w:rsid w:val="006102EF"/>
    <w:rsid w:val="00610FCE"/>
    <w:rsid w:val="0061134A"/>
    <w:rsid w:val="00611969"/>
    <w:rsid w:val="006123BC"/>
    <w:rsid w:val="0061302B"/>
    <w:rsid w:val="0061392C"/>
    <w:rsid w:val="00614D2A"/>
    <w:rsid w:val="006178A5"/>
    <w:rsid w:val="006204C9"/>
    <w:rsid w:val="00622B77"/>
    <w:rsid w:val="006234BC"/>
    <w:rsid w:val="00625D42"/>
    <w:rsid w:val="00632163"/>
    <w:rsid w:val="006325F6"/>
    <w:rsid w:val="00633D21"/>
    <w:rsid w:val="00634B74"/>
    <w:rsid w:val="00634D4F"/>
    <w:rsid w:val="006359CF"/>
    <w:rsid w:val="00635AFE"/>
    <w:rsid w:val="006371EE"/>
    <w:rsid w:val="00640D07"/>
    <w:rsid w:val="0064133D"/>
    <w:rsid w:val="00643A9B"/>
    <w:rsid w:val="00643E3A"/>
    <w:rsid w:val="006440E7"/>
    <w:rsid w:val="00644DAF"/>
    <w:rsid w:val="0064558E"/>
    <w:rsid w:val="00645C01"/>
    <w:rsid w:val="00646689"/>
    <w:rsid w:val="00646A9A"/>
    <w:rsid w:val="0064734F"/>
    <w:rsid w:val="0064744E"/>
    <w:rsid w:val="00647DB4"/>
    <w:rsid w:val="0065065E"/>
    <w:rsid w:val="00653607"/>
    <w:rsid w:val="006536DE"/>
    <w:rsid w:val="006537EB"/>
    <w:rsid w:val="006542D7"/>
    <w:rsid w:val="00654AE3"/>
    <w:rsid w:val="00654F9E"/>
    <w:rsid w:val="00655DF6"/>
    <w:rsid w:val="00656C5B"/>
    <w:rsid w:val="00656D0D"/>
    <w:rsid w:val="00657227"/>
    <w:rsid w:val="0066042D"/>
    <w:rsid w:val="0066053A"/>
    <w:rsid w:val="00660D07"/>
    <w:rsid w:val="00661BC7"/>
    <w:rsid w:val="00662339"/>
    <w:rsid w:val="006623D4"/>
    <w:rsid w:val="00662A2D"/>
    <w:rsid w:val="00663075"/>
    <w:rsid w:val="0066345E"/>
    <w:rsid w:val="00663CD2"/>
    <w:rsid w:val="00664355"/>
    <w:rsid w:val="0066454E"/>
    <w:rsid w:val="00664E27"/>
    <w:rsid w:val="0066624E"/>
    <w:rsid w:val="00666884"/>
    <w:rsid w:val="006668FF"/>
    <w:rsid w:val="0067173F"/>
    <w:rsid w:val="006718AF"/>
    <w:rsid w:val="00671A05"/>
    <w:rsid w:val="00671C4D"/>
    <w:rsid w:val="00671DCF"/>
    <w:rsid w:val="006726C2"/>
    <w:rsid w:val="00673F93"/>
    <w:rsid w:val="0067628A"/>
    <w:rsid w:val="00676C48"/>
    <w:rsid w:val="00677042"/>
    <w:rsid w:val="006776AF"/>
    <w:rsid w:val="00677EF2"/>
    <w:rsid w:val="00680E78"/>
    <w:rsid w:val="0068370D"/>
    <w:rsid w:val="00684B4E"/>
    <w:rsid w:val="0068537C"/>
    <w:rsid w:val="006857CD"/>
    <w:rsid w:val="006878E5"/>
    <w:rsid w:val="006910C7"/>
    <w:rsid w:val="00692042"/>
    <w:rsid w:val="006921C2"/>
    <w:rsid w:val="006940F0"/>
    <w:rsid w:val="00694F03"/>
    <w:rsid w:val="00695149"/>
    <w:rsid w:val="00695D0C"/>
    <w:rsid w:val="00696E06"/>
    <w:rsid w:val="006A178A"/>
    <w:rsid w:val="006A245F"/>
    <w:rsid w:val="006A429F"/>
    <w:rsid w:val="006A43D7"/>
    <w:rsid w:val="006A4BB9"/>
    <w:rsid w:val="006A510E"/>
    <w:rsid w:val="006A5542"/>
    <w:rsid w:val="006A56B6"/>
    <w:rsid w:val="006A58F7"/>
    <w:rsid w:val="006A7914"/>
    <w:rsid w:val="006A7BDA"/>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3492"/>
    <w:rsid w:val="006C5812"/>
    <w:rsid w:val="006C6FC0"/>
    <w:rsid w:val="006C7CCF"/>
    <w:rsid w:val="006D05BC"/>
    <w:rsid w:val="006D0622"/>
    <w:rsid w:val="006D086A"/>
    <w:rsid w:val="006D1512"/>
    <w:rsid w:val="006D1F0F"/>
    <w:rsid w:val="006D232D"/>
    <w:rsid w:val="006D2C59"/>
    <w:rsid w:val="006D3553"/>
    <w:rsid w:val="006D43C7"/>
    <w:rsid w:val="006D5380"/>
    <w:rsid w:val="006D5557"/>
    <w:rsid w:val="006D5CF7"/>
    <w:rsid w:val="006E0332"/>
    <w:rsid w:val="006E04F9"/>
    <w:rsid w:val="006E444D"/>
    <w:rsid w:val="006E4530"/>
    <w:rsid w:val="006E5E48"/>
    <w:rsid w:val="006E6031"/>
    <w:rsid w:val="006F1065"/>
    <w:rsid w:val="006F256E"/>
    <w:rsid w:val="006F4971"/>
    <w:rsid w:val="006F507F"/>
    <w:rsid w:val="006F5FE8"/>
    <w:rsid w:val="006F7AB0"/>
    <w:rsid w:val="00700837"/>
    <w:rsid w:val="0070300B"/>
    <w:rsid w:val="007046D3"/>
    <w:rsid w:val="00706CE1"/>
    <w:rsid w:val="00710016"/>
    <w:rsid w:val="00710F0A"/>
    <w:rsid w:val="00711D50"/>
    <w:rsid w:val="0071201A"/>
    <w:rsid w:val="0071202F"/>
    <w:rsid w:val="0071226C"/>
    <w:rsid w:val="007123F7"/>
    <w:rsid w:val="00712991"/>
    <w:rsid w:val="00712FF7"/>
    <w:rsid w:val="00713A1A"/>
    <w:rsid w:val="00714A79"/>
    <w:rsid w:val="00714DF4"/>
    <w:rsid w:val="0071502C"/>
    <w:rsid w:val="0071616D"/>
    <w:rsid w:val="0071649C"/>
    <w:rsid w:val="007165F5"/>
    <w:rsid w:val="00716952"/>
    <w:rsid w:val="007178F0"/>
    <w:rsid w:val="007179B5"/>
    <w:rsid w:val="00722489"/>
    <w:rsid w:val="00722C69"/>
    <w:rsid w:val="00723AFB"/>
    <w:rsid w:val="00724011"/>
    <w:rsid w:val="00725900"/>
    <w:rsid w:val="007267EC"/>
    <w:rsid w:val="00726E97"/>
    <w:rsid w:val="00730AF0"/>
    <w:rsid w:val="00730F42"/>
    <w:rsid w:val="0073197A"/>
    <w:rsid w:val="007324D2"/>
    <w:rsid w:val="007334DB"/>
    <w:rsid w:val="00733727"/>
    <w:rsid w:val="00733DD6"/>
    <w:rsid w:val="00734159"/>
    <w:rsid w:val="00734B58"/>
    <w:rsid w:val="007352E0"/>
    <w:rsid w:val="0073572E"/>
    <w:rsid w:val="007362B0"/>
    <w:rsid w:val="007365D8"/>
    <w:rsid w:val="00742631"/>
    <w:rsid w:val="00743168"/>
    <w:rsid w:val="00743A5D"/>
    <w:rsid w:val="0074436F"/>
    <w:rsid w:val="007460D3"/>
    <w:rsid w:val="007471E4"/>
    <w:rsid w:val="00747A16"/>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6BCF"/>
    <w:rsid w:val="00770357"/>
    <w:rsid w:val="0077344B"/>
    <w:rsid w:val="00773664"/>
    <w:rsid w:val="00773F45"/>
    <w:rsid w:val="007747BC"/>
    <w:rsid w:val="00775006"/>
    <w:rsid w:val="00775E7A"/>
    <w:rsid w:val="007762C4"/>
    <w:rsid w:val="00776B82"/>
    <w:rsid w:val="00780635"/>
    <w:rsid w:val="007813AD"/>
    <w:rsid w:val="007813CA"/>
    <w:rsid w:val="00781A96"/>
    <w:rsid w:val="00781F4E"/>
    <w:rsid w:val="00783AA6"/>
    <w:rsid w:val="00783C44"/>
    <w:rsid w:val="00785767"/>
    <w:rsid w:val="00785947"/>
    <w:rsid w:val="00785BD6"/>
    <w:rsid w:val="00786DE1"/>
    <w:rsid w:val="007902EF"/>
    <w:rsid w:val="00791FA9"/>
    <w:rsid w:val="00793428"/>
    <w:rsid w:val="007936E0"/>
    <w:rsid w:val="0079383B"/>
    <w:rsid w:val="00793D72"/>
    <w:rsid w:val="00793E6E"/>
    <w:rsid w:val="00796D40"/>
    <w:rsid w:val="00796D87"/>
    <w:rsid w:val="00797EDF"/>
    <w:rsid w:val="007A2B76"/>
    <w:rsid w:val="007A2C90"/>
    <w:rsid w:val="007A2EBF"/>
    <w:rsid w:val="007A3CC6"/>
    <w:rsid w:val="007A6649"/>
    <w:rsid w:val="007A6CFB"/>
    <w:rsid w:val="007A7043"/>
    <w:rsid w:val="007B2C57"/>
    <w:rsid w:val="007B33A7"/>
    <w:rsid w:val="007B3501"/>
    <w:rsid w:val="007B7CC9"/>
    <w:rsid w:val="007C10C2"/>
    <w:rsid w:val="007C184D"/>
    <w:rsid w:val="007C237B"/>
    <w:rsid w:val="007C2B84"/>
    <w:rsid w:val="007C4508"/>
    <w:rsid w:val="007C4675"/>
    <w:rsid w:val="007C4E90"/>
    <w:rsid w:val="007C5858"/>
    <w:rsid w:val="007C59F4"/>
    <w:rsid w:val="007C5A45"/>
    <w:rsid w:val="007C621D"/>
    <w:rsid w:val="007C724C"/>
    <w:rsid w:val="007D210B"/>
    <w:rsid w:val="007D26A5"/>
    <w:rsid w:val="007D3535"/>
    <w:rsid w:val="007D38C8"/>
    <w:rsid w:val="007D3C5E"/>
    <w:rsid w:val="007D3D59"/>
    <w:rsid w:val="007D428B"/>
    <w:rsid w:val="007D499E"/>
    <w:rsid w:val="007D5695"/>
    <w:rsid w:val="007D6527"/>
    <w:rsid w:val="007E01FC"/>
    <w:rsid w:val="007E0329"/>
    <w:rsid w:val="007E18D2"/>
    <w:rsid w:val="007E19C3"/>
    <w:rsid w:val="007E204F"/>
    <w:rsid w:val="007E3289"/>
    <w:rsid w:val="007E3CA9"/>
    <w:rsid w:val="007E44FF"/>
    <w:rsid w:val="007E4761"/>
    <w:rsid w:val="007E7D7B"/>
    <w:rsid w:val="007F1726"/>
    <w:rsid w:val="007F18F4"/>
    <w:rsid w:val="007F2CEE"/>
    <w:rsid w:val="007F2DEB"/>
    <w:rsid w:val="007F38D4"/>
    <w:rsid w:val="007F5A34"/>
    <w:rsid w:val="007F5C41"/>
    <w:rsid w:val="007F5DB2"/>
    <w:rsid w:val="007F6898"/>
    <w:rsid w:val="007F69A2"/>
    <w:rsid w:val="007F7043"/>
    <w:rsid w:val="007F7514"/>
    <w:rsid w:val="007F7FEB"/>
    <w:rsid w:val="0080151D"/>
    <w:rsid w:val="00802184"/>
    <w:rsid w:val="0080286C"/>
    <w:rsid w:val="008032D6"/>
    <w:rsid w:val="0080359E"/>
    <w:rsid w:val="0080411A"/>
    <w:rsid w:val="0080459A"/>
    <w:rsid w:val="008048F7"/>
    <w:rsid w:val="008053E4"/>
    <w:rsid w:val="00805656"/>
    <w:rsid w:val="0080601C"/>
    <w:rsid w:val="00806FE3"/>
    <w:rsid w:val="008073E4"/>
    <w:rsid w:val="00810A90"/>
    <w:rsid w:val="00810F39"/>
    <w:rsid w:val="0081188C"/>
    <w:rsid w:val="00811F09"/>
    <w:rsid w:val="00813497"/>
    <w:rsid w:val="00813D98"/>
    <w:rsid w:val="008155FD"/>
    <w:rsid w:val="0081577D"/>
    <w:rsid w:val="00815D86"/>
    <w:rsid w:val="00820697"/>
    <w:rsid w:val="0082106A"/>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126A"/>
    <w:rsid w:val="00831A1C"/>
    <w:rsid w:val="008360E1"/>
    <w:rsid w:val="008373D1"/>
    <w:rsid w:val="00840E61"/>
    <w:rsid w:val="0084137E"/>
    <w:rsid w:val="00841561"/>
    <w:rsid w:val="0084157F"/>
    <w:rsid w:val="0084200D"/>
    <w:rsid w:val="0084296E"/>
    <w:rsid w:val="00842A0A"/>
    <w:rsid w:val="00843764"/>
    <w:rsid w:val="008444E8"/>
    <w:rsid w:val="0084453B"/>
    <w:rsid w:val="008457DE"/>
    <w:rsid w:val="00846B31"/>
    <w:rsid w:val="008473E6"/>
    <w:rsid w:val="00850581"/>
    <w:rsid w:val="0085247A"/>
    <w:rsid w:val="00852637"/>
    <w:rsid w:val="00852693"/>
    <w:rsid w:val="00854D34"/>
    <w:rsid w:val="00855F91"/>
    <w:rsid w:val="0085655B"/>
    <w:rsid w:val="0085681B"/>
    <w:rsid w:val="008600B9"/>
    <w:rsid w:val="008604E4"/>
    <w:rsid w:val="008626EE"/>
    <w:rsid w:val="00862A8C"/>
    <w:rsid w:val="008631EB"/>
    <w:rsid w:val="00864677"/>
    <w:rsid w:val="00864FE3"/>
    <w:rsid w:val="00865451"/>
    <w:rsid w:val="0086701E"/>
    <w:rsid w:val="00867090"/>
    <w:rsid w:val="0086714C"/>
    <w:rsid w:val="00867B6D"/>
    <w:rsid w:val="00867E95"/>
    <w:rsid w:val="0087016D"/>
    <w:rsid w:val="00870538"/>
    <w:rsid w:val="00870B26"/>
    <w:rsid w:val="00870CB5"/>
    <w:rsid w:val="008710A7"/>
    <w:rsid w:val="0087150F"/>
    <w:rsid w:val="00872068"/>
    <w:rsid w:val="00872194"/>
    <w:rsid w:val="008725E1"/>
    <w:rsid w:val="00873786"/>
    <w:rsid w:val="0087586D"/>
    <w:rsid w:val="00876A40"/>
    <w:rsid w:val="0087762D"/>
    <w:rsid w:val="008802CB"/>
    <w:rsid w:val="008802F6"/>
    <w:rsid w:val="00881020"/>
    <w:rsid w:val="00881220"/>
    <w:rsid w:val="00881551"/>
    <w:rsid w:val="00881B39"/>
    <w:rsid w:val="008820DB"/>
    <w:rsid w:val="008833EE"/>
    <w:rsid w:val="008840E4"/>
    <w:rsid w:val="0088415F"/>
    <w:rsid w:val="008850F7"/>
    <w:rsid w:val="00885E47"/>
    <w:rsid w:val="00886B51"/>
    <w:rsid w:val="008871E7"/>
    <w:rsid w:val="008874A3"/>
    <w:rsid w:val="00887600"/>
    <w:rsid w:val="00890140"/>
    <w:rsid w:val="0089160B"/>
    <w:rsid w:val="00891DF1"/>
    <w:rsid w:val="0089238B"/>
    <w:rsid w:val="00893EAA"/>
    <w:rsid w:val="008958F8"/>
    <w:rsid w:val="00895CE6"/>
    <w:rsid w:val="00895D38"/>
    <w:rsid w:val="008967A9"/>
    <w:rsid w:val="0089682F"/>
    <w:rsid w:val="00897250"/>
    <w:rsid w:val="00897CAF"/>
    <w:rsid w:val="008A00EF"/>
    <w:rsid w:val="008A1572"/>
    <w:rsid w:val="008A27B1"/>
    <w:rsid w:val="008A3245"/>
    <w:rsid w:val="008A46B7"/>
    <w:rsid w:val="008A5164"/>
    <w:rsid w:val="008A57F9"/>
    <w:rsid w:val="008A59AA"/>
    <w:rsid w:val="008A5BFD"/>
    <w:rsid w:val="008A6D17"/>
    <w:rsid w:val="008A71B8"/>
    <w:rsid w:val="008A775E"/>
    <w:rsid w:val="008A77A9"/>
    <w:rsid w:val="008A787E"/>
    <w:rsid w:val="008A7C98"/>
    <w:rsid w:val="008B00DF"/>
    <w:rsid w:val="008B0681"/>
    <w:rsid w:val="008B0A77"/>
    <w:rsid w:val="008B0D2B"/>
    <w:rsid w:val="008B26F6"/>
    <w:rsid w:val="008B3108"/>
    <w:rsid w:val="008B37AE"/>
    <w:rsid w:val="008B3C94"/>
    <w:rsid w:val="008B3D3E"/>
    <w:rsid w:val="008B437D"/>
    <w:rsid w:val="008B4709"/>
    <w:rsid w:val="008B5E82"/>
    <w:rsid w:val="008B6674"/>
    <w:rsid w:val="008B6DA5"/>
    <w:rsid w:val="008B725A"/>
    <w:rsid w:val="008C1C2E"/>
    <w:rsid w:val="008C2702"/>
    <w:rsid w:val="008C3322"/>
    <w:rsid w:val="008C38DB"/>
    <w:rsid w:val="008C4753"/>
    <w:rsid w:val="008C5184"/>
    <w:rsid w:val="008C53DA"/>
    <w:rsid w:val="008C64EF"/>
    <w:rsid w:val="008C6DBA"/>
    <w:rsid w:val="008C7A3C"/>
    <w:rsid w:val="008D0A09"/>
    <w:rsid w:val="008D0D1A"/>
    <w:rsid w:val="008D1D9C"/>
    <w:rsid w:val="008D24B7"/>
    <w:rsid w:val="008D251F"/>
    <w:rsid w:val="008D3AD9"/>
    <w:rsid w:val="008D4807"/>
    <w:rsid w:val="008D59FB"/>
    <w:rsid w:val="008D71F1"/>
    <w:rsid w:val="008D7E93"/>
    <w:rsid w:val="008E04D7"/>
    <w:rsid w:val="008E0AAE"/>
    <w:rsid w:val="008E0ACF"/>
    <w:rsid w:val="008E33DD"/>
    <w:rsid w:val="008E42AB"/>
    <w:rsid w:val="008E6BF5"/>
    <w:rsid w:val="008E7DF3"/>
    <w:rsid w:val="008F0328"/>
    <w:rsid w:val="008F1379"/>
    <w:rsid w:val="008F161C"/>
    <w:rsid w:val="008F1826"/>
    <w:rsid w:val="008F1BA7"/>
    <w:rsid w:val="008F2934"/>
    <w:rsid w:val="008F3DBB"/>
    <w:rsid w:val="008F57FF"/>
    <w:rsid w:val="008F5800"/>
    <w:rsid w:val="008F647B"/>
    <w:rsid w:val="008F65E2"/>
    <w:rsid w:val="008F71B9"/>
    <w:rsid w:val="008F7512"/>
    <w:rsid w:val="008F7595"/>
    <w:rsid w:val="008F778C"/>
    <w:rsid w:val="00901765"/>
    <w:rsid w:val="00902711"/>
    <w:rsid w:val="009054C4"/>
    <w:rsid w:val="00906A9C"/>
    <w:rsid w:val="00907537"/>
    <w:rsid w:val="00910A4E"/>
    <w:rsid w:val="009114B6"/>
    <w:rsid w:val="00911903"/>
    <w:rsid w:val="00911925"/>
    <w:rsid w:val="00911D5A"/>
    <w:rsid w:val="009128EE"/>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062D"/>
    <w:rsid w:val="009413AF"/>
    <w:rsid w:val="00941D66"/>
    <w:rsid w:val="00941F30"/>
    <w:rsid w:val="009433E0"/>
    <w:rsid w:val="00943C34"/>
    <w:rsid w:val="00943C97"/>
    <w:rsid w:val="0094403F"/>
    <w:rsid w:val="00944B0A"/>
    <w:rsid w:val="00944E02"/>
    <w:rsid w:val="00945A0A"/>
    <w:rsid w:val="0094608F"/>
    <w:rsid w:val="00947092"/>
    <w:rsid w:val="0095016B"/>
    <w:rsid w:val="00950CB9"/>
    <w:rsid w:val="00952B87"/>
    <w:rsid w:val="00954958"/>
    <w:rsid w:val="00954A9E"/>
    <w:rsid w:val="009553BB"/>
    <w:rsid w:val="00955BDF"/>
    <w:rsid w:val="00956032"/>
    <w:rsid w:val="00956248"/>
    <w:rsid w:val="009566AA"/>
    <w:rsid w:val="00957078"/>
    <w:rsid w:val="0095768B"/>
    <w:rsid w:val="0096077D"/>
    <w:rsid w:val="009614DF"/>
    <w:rsid w:val="00961FAE"/>
    <w:rsid w:val="009629CF"/>
    <w:rsid w:val="00962B1F"/>
    <w:rsid w:val="00964BED"/>
    <w:rsid w:val="0096531E"/>
    <w:rsid w:val="009653AD"/>
    <w:rsid w:val="00965511"/>
    <w:rsid w:val="00965FBA"/>
    <w:rsid w:val="009666DB"/>
    <w:rsid w:val="00967A23"/>
    <w:rsid w:val="00967F60"/>
    <w:rsid w:val="009703FE"/>
    <w:rsid w:val="00970C40"/>
    <w:rsid w:val="00970E51"/>
    <w:rsid w:val="00970E55"/>
    <w:rsid w:val="009712A5"/>
    <w:rsid w:val="00971C19"/>
    <w:rsid w:val="009726F5"/>
    <w:rsid w:val="009731F4"/>
    <w:rsid w:val="0097430C"/>
    <w:rsid w:val="009746D8"/>
    <w:rsid w:val="00974C97"/>
    <w:rsid w:val="0097572B"/>
    <w:rsid w:val="009762F0"/>
    <w:rsid w:val="00976994"/>
    <w:rsid w:val="00980D0A"/>
    <w:rsid w:val="00980F4D"/>
    <w:rsid w:val="00981AA1"/>
    <w:rsid w:val="0098480C"/>
    <w:rsid w:val="0098637B"/>
    <w:rsid w:val="00986C5B"/>
    <w:rsid w:val="009870C2"/>
    <w:rsid w:val="00987874"/>
    <w:rsid w:val="00991D85"/>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6A55"/>
    <w:rsid w:val="009A7708"/>
    <w:rsid w:val="009A7A0C"/>
    <w:rsid w:val="009A7D5F"/>
    <w:rsid w:val="009B0F78"/>
    <w:rsid w:val="009B15BF"/>
    <w:rsid w:val="009B3F8F"/>
    <w:rsid w:val="009B479D"/>
    <w:rsid w:val="009B48A1"/>
    <w:rsid w:val="009B4A1F"/>
    <w:rsid w:val="009B6816"/>
    <w:rsid w:val="009B6A50"/>
    <w:rsid w:val="009B6D0C"/>
    <w:rsid w:val="009B7AC9"/>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0372"/>
    <w:rsid w:val="009E10F2"/>
    <w:rsid w:val="009E1B57"/>
    <w:rsid w:val="009E33C5"/>
    <w:rsid w:val="009E3C9E"/>
    <w:rsid w:val="009E416E"/>
    <w:rsid w:val="009E454C"/>
    <w:rsid w:val="009E4574"/>
    <w:rsid w:val="009E58DE"/>
    <w:rsid w:val="009E5DB8"/>
    <w:rsid w:val="009E6265"/>
    <w:rsid w:val="009E674C"/>
    <w:rsid w:val="009E69C8"/>
    <w:rsid w:val="009E75CB"/>
    <w:rsid w:val="009F057E"/>
    <w:rsid w:val="009F294E"/>
    <w:rsid w:val="009F2F5F"/>
    <w:rsid w:val="009F3097"/>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2CE"/>
    <w:rsid w:val="00A1184F"/>
    <w:rsid w:val="00A12F50"/>
    <w:rsid w:val="00A136C2"/>
    <w:rsid w:val="00A1684B"/>
    <w:rsid w:val="00A1706F"/>
    <w:rsid w:val="00A17D1D"/>
    <w:rsid w:val="00A20143"/>
    <w:rsid w:val="00A202A5"/>
    <w:rsid w:val="00A22BB8"/>
    <w:rsid w:val="00A22BC5"/>
    <w:rsid w:val="00A22DA8"/>
    <w:rsid w:val="00A2321C"/>
    <w:rsid w:val="00A23863"/>
    <w:rsid w:val="00A2455A"/>
    <w:rsid w:val="00A26D4D"/>
    <w:rsid w:val="00A27986"/>
    <w:rsid w:val="00A30F10"/>
    <w:rsid w:val="00A313ED"/>
    <w:rsid w:val="00A3166D"/>
    <w:rsid w:val="00A325D8"/>
    <w:rsid w:val="00A33E2A"/>
    <w:rsid w:val="00A342CF"/>
    <w:rsid w:val="00A358A2"/>
    <w:rsid w:val="00A367DD"/>
    <w:rsid w:val="00A37365"/>
    <w:rsid w:val="00A37D9C"/>
    <w:rsid w:val="00A40D2C"/>
    <w:rsid w:val="00A41FB6"/>
    <w:rsid w:val="00A42037"/>
    <w:rsid w:val="00A447F3"/>
    <w:rsid w:val="00A44CB8"/>
    <w:rsid w:val="00A44E9A"/>
    <w:rsid w:val="00A466B3"/>
    <w:rsid w:val="00A46840"/>
    <w:rsid w:val="00A47833"/>
    <w:rsid w:val="00A51374"/>
    <w:rsid w:val="00A51A14"/>
    <w:rsid w:val="00A51D0D"/>
    <w:rsid w:val="00A5206B"/>
    <w:rsid w:val="00A522D3"/>
    <w:rsid w:val="00A53395"/>
    <w:rsid w:val="00A53535"/>
    <w:rsid w:val="00A535FE"/>
    <w:rsid w:val="00A565F8"/>
    <w:rsid w:val="00A568F2"/>
    <w:rsid w:val="00A57421"/>
    <w:rsid w:val="00A603A2"/>
    <w:rsid w:val="00A60768"/>
    <w:rsid w:val="00A6160C"/>
    <w:rsid w:val="00A620F7"/>
    <w:rsid w:val="00A62DDA"/>
    <w:rsid w:val="00A643A4"/>
    <w:rsid w:val="00A643D6"/>
    <w:rsid w:val="00A64506"/>
    <w:rsid w:val="00A66021"/>
    <w:rsid w:val="00A66424"/>
    <w:rsid w:val="00A6642A"/>
    <w:rsid w:val="00A66FA8"/>
    <w:rsid w:val="00A670C5"/>
    <w:rsid w:val="00A71287"/>
    <w:rsid w:val="00A72E42"/>
    <w:rsid w:val="00A73261"/>
    <w:rsid w:val="00A73BB3"/>
    <w:rsid w:val="00A741E7"/>
    <w:rsid w:val="00A74C64"/>
    <w:rsid w:val="00A74DFC"/>
    <w:rsid w:val="00A75CE5"/>
    <w:rsid w:val="00A8062A"/>
    <w:rsid w:val="00A80F57"/>
    <w:rsid w:val="00A81C2E"/>
    <w:rsid w:val="00A82B41"/>
    <w:rsid w:val="00A82E93"/>
    <w:rsid w:val="00A834A1"/>
    <w:rsid w:val="00A84279"/>
    <w:rsid w:val="00A85C73"/>
    <w:rsid w:val="00A87940"/>
    <w:rsid w:val="00A87AD3"/>
    <w:rsid w:val="00A90DCD"/>
    <w:rsid w:val="00A90F7A"/>
    <w:rsid w:val="00A91604"/>
    <w:rsid w:val="00A9236E"/>
    <w:rsid w:val="00A94652"/>
    <w:rsid w:val="00A94F6A"/>
    <w:rsid w:val="00A95F4B"/>
    <w:rsid w:val="00A96326"/>
    <w:rsid w:val="00A96E7E"/>
    <w:rsid w:val="00A9797E"/>
    <w:rsid w:val="00AA00A7"/>
    <w:rsid w:val="00AA18E5"/>
    <w:rsid w:val="00AA289D"/>
    <w:rsid w:val="00AA3019"/>
    <w:rsid w:val="00AA3F01"/>
    <w:rsid w:val="00AA4C80"/>
    <w:rsid w:val="00AA5484"/>
    <w:rsid w:val="00AA54A3"/>
    <w:rsid w:val="00AA6BDC"/>
    <w:rsid w:val="00AA6C37"/>
    <w:rsid w:val="00AB0006"/>
    <w:rsid w:val="00AB003C"/>
    <w:rsid w:val="00AB1A89"/>
    <w:rsid w:val="00AB1BCA"/>
    <w:rsid w:val="00AB2BA1"/>
    <w:rsid w:val="00AB3FC8"/>
    <w:rsid w:val="00AB50E1"/>
    <w:rsid w:val="00AC06C5"/>
    <w:rsid w:val="00AC2E3C"/>
    <w:rsid w:val="00AC3534"/>
    <w:rsid w:val="00AC4617"/>
    <w:rsid w:val="00AC58B0"/>
    <w:rsid w:val="00AC6772"/>
    <w:rsid w:val="00AC775E"/>
    <w:rsid w:val="00AD00CD"/>
    <w:rsid w:val="00AD0FAD"/>
    <w:rsid w:val="00AD0FC0"/>
    <w:rsid w:val="00AD2A7A"/>
    <w:rsid w:val="00AD3A32"/>
    <w:rsid w:val="00AD52C0"/>
    <w:rsid w:val="00AD5E8E"/>
    <w:rsid w:val="00AE179B"/>
    <w:rsid w:val="00AE2A88"/>
    <w:rsid w:val="00AE309F"/>
    <w:rsid w:val="00AE390C"/>
    <w:rsid w:val="00AE3C7F"/>
    <w:rsid w:val="00AE4AE5"/>
    <w:rsid w:val="00AE4B93"/>
    <w:rsid w:val="00AE5056"/>
    <w:rsid w:val="00AE5AD0"/>
    <w:rsid w:val="00AE5B96"/>
    <w:rsid w:val="00AE6921"/>
    <w:rsid w:val="00AF2B89"/>
    <w:rsid w:val="00AF3C88"/>
    <w:rsid w:val="00AF49E0"/>
    <w:rsid w:val="00AF4A8D"/>
    <w:rsid w:val="00AF6880"/>
    <w:rsid w:val="00AF7DB2"/>
    <w:rsid w:val="00B00422"/>
    <w:rsid w:val="00B010B9"/>
    <w:rsid w:val="00B01732"/>
    <w:rsid w:val="00B01F54"/>
    <w:rsid w:val="00B0224A"/>
    <w:rsid w:val="00B02DFB"/>
    <w:rsid w:val="00B039A4"/>
    <w:rsid w:val="00B04365"/>
    <w:rsid w:val="00B06FF0"/>
    <w:rsid w:val="00B0741F"/>
    <w:rsid w:val="00B07A02"/>
    <w:rsid w:val="00B134BA"/>
    <w:rsid w:val="00B1355E"/>
    <w:rsid w:val="00B140BC"/>
    <w:rsid w:val="00B1482E"/>
    <w:rsid w:val="00B15856"/>
    <w:rsid w:val="00B16005"/>
    <w:rsid w:val="00B16055"/>
    <w:rsid w:val="00B16250"/>
    <w:rsid w:val="00B168AA"/>
    <w:rsid w:val="00B16CE5"/>
    <w:rsid w:val="00B16D02"/>
    <w:rsid w:val="00B17432"/>
    <w:rsid w:val="00B201AC"/>
    <w:rsid w:val="00B2087C"/>
    <w:rsid w:val="00B20C27"/>
    <w:rsid w:val="00B20E3E"/>
    <w:rsid w:val="00B2201C"/>
    <w:rsid w:val="00B232CD"/>
    <w:rsid w:val="00B233B7"/>
    <w:rsid w:val="00B23852"/>
    <w:rsid w:val="00B24266"/>
    <w:rsid w:val="00B2537A"/>
    <w:rsid w:val="00B26747"/>
    <w:rsid w:val="00B276B7"/>
    <w:rsid w:val="00B27D2F"/>
    <w:rsid w:val="00B27E68"/>
    <w:rsid w:val="00B31385"/>
    <w:rsid w:val="00B31D7A"/>
    <w:rsid w:val="00B320E7"/>
    <w:rsid w:val="00B33B5C"/>
    <w:rsid w:val="00B354B0"/>
    <w:rsid w:val="00B364BD"/>
    <w:rsid w:val="00B36D65"/>
    <w:rsid w:val="00B36F75"/>
    <w:rsid w:val="00B4233A"/>
    <w:rsid w:val="00B43D91"/>
    <w:rsid w:val="00B442D7"/>
    <w:rsid w:val="00B4469E"/>
    <w:rsid w:val="00B4682B"/>
    <w:rsid w:val="00B4777F"/>
    <w:rsid w:val="00B47CD0"/>
    <w:rsid w:val="00B506A2"/>
    <w:rsid w:val="00B50BB1"/>
    <w:rsid w:val="00B513A6"/>
    <w:rsid w:val="00B518AF"/>
    <w:rsid w:val="00B5265E"/>
    <w:rsid w:val="00B54747"/>
    <w:rsid w:val="00B55074"/>
    <w:rsid w:val="00B55256"/>
    <w:rsid w:val="00B57514"/>
    <w:rsid w:val="00B604E0"/>
    <w:rsid w:val="00B609FB"/>
    <w:rsid w:val="00B60C91"/>
    <w:rsid w:val="00B62E37"/>
    <w:rsid w:val="00B63789"/>
    <w:rsid w:val="00B64222"/>
    <w:rsid w:val="00B64A3F"/>
    <w:rsid w:val="00B64FBE"/>
    <w:rsid w:val="00B65557"/>
    <w:rsid w:val="00B65B19"/>
    <w:rsid w:val="00B65D47"/>
    <w:rsid w:val="00B65FF0"/>
    <w:rsid w:val="00B66300"/>
    <w:rsid w:val="00B72739"/>
    <w:rsid w:val="00B73C20"/>
    <w:rsid w:val="00B73F7C"/>
    <w:rsid w:val="00B7766A"/>
    <w:rsid w:val="00B800AC"/>
    <w:rsid w:val="00B80427"/>
    <w:rsid w:val="00B8071A"/>
    <w:rsid w:val="00B81CF5"/>
    <w:rsid w:val="00B81E50"/>
    <w:rsid w:val="00B82489"/>
    <w:rsid w:val="00B841E9"/>
    <w:rsid w:val="00B84778"/>
    <w:rsid w:val="00B854A5"/>
    <w:rsid w:val="00B859B1"/>
    <w:rsid w:val="00B86A3B"/>
    <w:rsid w:val="00B86AFB"/>
    <w:rsid w:val="00B87FB6"/>
    <w:rsid w:val="00B90830"/>
    <w:rsid w:val="00B91B26"/>
    <w:rsid w:val="00B92375"/>
    <w:rsid w:val="00B92564"/>
    <w:rsid w:val="00B93461"/>
    <w:rsid w:val="00B95003"/>
    <w:rsid w:val="00B9681A"/>
    <w:rsid w:val="00B969D5"/>
    <w:rsid w:val="00B97C13"/>
    <w:rsid w:val="00BA0A01"/>
    <w:rsid w:val="00BA21E2"/>
    <w:rsid w:val="00BA308F"/>
    <w:rsid w:val="00BA44F8"/>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5E2A"/>
    <w:rsid w:val="00BB7367"/>
    <w:rsid w:val="00BC07C9"/>
    <w:rsid w:val="00BC0EB2"/>
    <w:rsid w:val="00BC217C"/>
    <w:rsid w:val="00BC2AC8"/>
    <w:rsid w:val="00BC2DD2"/>
    <w:rsid w:val="00BC3525"/>
    <w:rsid w:val="00BC4D12"/>
    <w:rsid w:val="00BC78E0"/>
    <w:rsid w:val="00BC7B0B"/>
    <w:rsid w:val="00BC7F8E"/>
    <w:rsid w:val="00BD00CD"/>
    <w:rsid w:val="00BD1157"/>
    <w:rsid w:val="00BD156C"/>
    <w:rsid w:val="00BD1784"/>
    <w:rsid w:val="00BD2153"/>
    <w:rsid w:val="00BD2BB6"/>
    <w:rsid w:val="00BD3591"/>
    <w:rsid w:val="00BD3897"/>
    <w:rsid w:val="00BD4266"/>
    <w:rsid w:val="00BD45C1"/>
    <w:rsid w:val="00BD4864"/>
    <w:rsid w:val="00BD4D35"/>
    <w:rsid w:val="00BD5265"/>
    <w:rsid w:val="00BD6B7B"/>
    <w:rsid w:val="00BD6CF7"/>
    <w:rsid w:val="00BE0731"/>
    <w:rsid w:val="00BE20B5"/>
    <w:rsid w:val="00BE2E65"/>
    <w:rsid w:val="00BE39B8"/>
    <w:rsid w:val="00BE4231"/>
    <w:rsid w:val="00BE4468"/>
    <w:rsid w:val="00BE4E44"/>
    <w:rsid w:val="00BE6AA7"/>
    <w:rsid w:val="00BE6C58"/>
    <w:rsid w:val="00BE7C1D"/>
    <w:rsid w:val="00BF0F6D"/>
    <w:rsid w:val="00BF1588"/>
    <w:rsid w:val="00BF21CD"/>
    <w:rsid w:val="00BF31F4"/>
    <w:rsid w:val="00BF3ED6"/>
    <w:rsid w:val="00BF43FA"/>
    <w:rsid w:val="00BF5665"/>
    <w:rsid w:val="00BF612F"/>
    <w:rsid w:val="00BF7009"/>
    <w:rsid w:val="00BF75B5"/>
    <w:rsid w:val="00C02531"/>
    <w:rsid w:val="00C02B3C"/>
    <w:rsid w:val="00C03528"/>
    <w:rsid w:val="00C03E98"/>
    <w:rsid w:val="00C03ED3"/>
    <w:rsid w:val="00C040A3"/>
    <w:rsid w:val="00C057CD"/>
    <w:rsid w:val="00C07009"/>
    <w:rsid w:val="00C078E2"/>
    <w:rsid w:val="00C10B03"/>
    <w:rsid w:val="00C125A8"/>
    <w:rsid w:val="00C126A7"/>
    <w:rsid w:val="00C130A5"/>
    <w:rsid w:val="00C13CC9"/>
    <w:rsid w:val="00C143C6"/>
    <w:rsid w:val="00C14432"/>
    <w:rsid w:val="00C155F8"/>
    <w:rsid w:val="00C16B50"/>
    <w:rsid w:val="00C16C41"/>
    <w:rsid w:val="00C17BEB"/>
    <w:rsid w:val="00C201C0"/>
    <w:rsid w:val="00C21BCB"/>
    <w:rsid w:val="00C22F69"/>
    <w:rsid w:val="00C23989"/>
    <w:rsid w:val="00C23FE6"/>
    <w:rsid w:val="00C2793B"/>
    <w:rsid w:val="00C306AE"/>
    <w:rsid w:val="00C31588"/>
    <w:rsid w:val="00C31EE5"/>
    <w:rsid w:val="00C329F9"/>
    <w:rsid w:val="00C32A70"/>
    <w:rsid w:val="00C34C20"/>
    <w:rsid w:val="00C36445"/>
    <w:rsid w:val="00C36E72"/>
    <w:rsid w:val="00C36F57"/>
    <w:rsid w:val="00C374C4"/>
    <w:rsid w:val="00C37AF4"/>
    <w:rsid w:val="00C40710"/>
    <w:rsid w:val="00C40825"/>
    <w:rsid w:val="00C4185F"/>
    <w:rsid w:val="00C41EEB"/>
    <w:rsid w:val="00C43E46"/>
    <w:rsid w:val="00C44C0C"/>
    <w:rsid w:val="00C45847"/>
    <w:rsid w:val="00C458B3"/>
    <w:rsid w:val="00C46D21"/>
    <w:rsid w:val="00C474BE"/>
    <w:rsid w:val="00C47AAB"/>
    <w:rsid w:val="00C50C02"/>
    <w:rsid w:val="00C5124D"/>
    <w:rsid w:val="00C52088"/>
    <w:rsid w:val="00C52555"/>
    <w:rsid w:val="00C53057"/>
    <w:rsid w:val="00C5531E"/>
    <w:rsid w:val="00C55E3A"/>
    <w:rsid w:val="00C570CD"/>
    <w:rsid w:val="00C572FA"/>
    <w:rsid w:val="00C6087D"/>
    <w:rsid w:val="00C616CC"/>
    <w:rsid w:val="00C616EA"/>
    <w:rsid w:val="00C61F07"/>
    <w:rsid w:val="00C6397D"/>
    <w:rsid w:val="00C64A44"/>
    <w:rsid w:val="00C64CA4"/>
    <w:rsid w:val="00C64ECE"/>
    <w:rsid w:val="00C668DE"/>
    <w:rsid w:val="00C67229"/>
    <w:rsid w:val="00C677B5"/>
    <w:rsid w:val="00C67A1C"/>
    <w:rsid w:val="00C67B0E"/>
    <w:rsid w:val="00C7065A"/>
    <w:rsid w:val="00C70B81"/>
    <w:rsid w:val="00C72322"/>
    <w:rsid w:val="00C72326"/>
    <w:rsid w:val="00C75AFA"/>
    <w:rsid w:val="00C75FAF"/>
    <w:rsid w:val="00C762C8"/>
    <w:rsid w:val="00C767D4"/>
    <w:rsid w:val="00C774BA"/>
    <w:rsid w:val="00C8049E"/>
    <w:rsid w:val="00C8084C"/>
    <w:rsid w:val="00C8178B"/>
    <w:rsid w:val="00C821F1"/>
    <w:rsid w:val="00C8254D"/>
    <w:rsid w:val="00C8280C"/>
    <w:rsid w:val="00C82F2A"/>
    <w:rsid w:val="00C8375B"/>
    <w:rsid w:val="00C837EF"/>
    <w:rsid w:val="00C84BE9"/>
    <w:rsid w:val="00C84ED0"/>
    <w:rsid w:val="00C853F9"/>
    <w:rsid w:val="00C8674A"/>
    <w:rsid w:val="00C86A8C"/>
    <w:rsid w:val="00C907D4"/>
    <w:rsid w:val="00C91A6E"/>
    <w:rsid w:val="00C91CC9"/>
    <w:rsid w:val="00C91FA6"/>
    <w:rsid w:val="00C93520"/>
    <w:rsid w:val="00C94CE2"/>
    <w:rsid w:val="00C95871"/>
    <w:rsid w:val="00C966E3"/>
    <w:rsid w:val="00C97B75"/>
    <w:rsid w:val="00CA037F"/>
    <w:rsid w:val="00CA0B90"/>
    <w:rsid w:val="00CA2017"/>
    <w:rsid w:val="00CA20B4"/>
    <w:rsid w:val="00CA21FC"/>
    <w:rsid w:val="00CA2B30"/>
    <w:rsid w:val="00CA3E34"/>
    <w:rsid w:val="00CA4412"/>
    <w:rsid w:val="00CA51F4"/>
    <w:rsid w:val="00CA7202"/>
    <w:rsid w:val="00CB030B"/>
    <w:rsid w:val="00CB07B4"/>
    <w:rsid w:val="00CB07EC"/>
    <w:rsid w:val="00CB0C9F"/>
    <w:rsid w:val="00CB10DF"/>
    <w:rsid w:val="00CB11A4"/>
    <w:rsid w:val="00CB1776"/>
    <w:rsid w:val="00CB1C77"/>
    <w:rsid w:val="00CB1E14"/>
    <w:rsid w:val="00CB3C47"/>
    <w:rsid w:val="00CB450A"/>
    <w:rsid w:val="00CB4C93"/>
    <w:rsid w:val="00CB4D0A"/>
    <w:rsid w:val="00CB52EB"/>
    <w:rsid w:val="00CB5726"/>
    <w:rsid w:val="00CB6133"/>
    <w:rsid w:val="00CB6AC7"/>
    <w:rsid w:val="00CB6D69"/>
    <w:rsid w:val="00CB7339"/>
    <w:rsid w:val="00CB7C01"/>
    <w:rsid w:val="00CB7F86"/>
    <w:rsid w:val="00CC070B"/>
    <w:rsid w:val="00CC0F5C"/>
    <w:rsid w:val="00CC1B33"/>
    <w:rsid w:val="00CC1E0D"/>
    <w:rsid w:val="00CC2560"/>
    <w:rsid w:val="00CC3C82"/>
    <w:rsid w:val="00CC4774"/>
    <w:rsid w:val="00CC4A49"/>
    <w:rsid w:val="00CC6469"/>
    <w:rsid w:val="00CC694C"/>
    <w:rsid w:val="00CC6BD9"/>
    <w:rsid w:val="00CC7439"/>
    <w:rsid w:val="00CC7D94"/>
    <w:rsid w:val="00CC7EE1"/>
    <w:rsid w:val="00CD28A5"/>
    <w:rsid w:val="00CD299E"/>
    <w:rsid w:val="00CD2DBD"/>
    <w:rsid w:val="00CD378F"/>
    <w:rsid w:val="00CD37B1"/>
    <w:rsid w:val="00CD3812"/>
    <w:rsid w:val="00CD3ED2"/>
    <w:rsid w:val="00CD49C4"/>
    <w:rsid w:val="00CD4EAF"/>
    <w:rsid w:val="00CD5832"/>
    <w:rsid w:val="00CD6A6D"/>
    <w:rsid w:val="00CD711C"/>
    <w:rsid w:val="00CD7E80"/>
    <w:rsid w:val="00CE1230"/>
    <w:rsid w:val="00CE185C"/>
    <w:rsid w:val="00CE1898"/>
    <w:rsid w:val="00CE3EAE"/>
    <w:rsid w:val="00CE42C3"/>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10A5"/>
    <w:rsid w:val="00D027FB"/>
    <w:rsid w:val="00D02BCF"/>
    <w:rsid w:val="00D0374E"/>
    <w:rsid w:val="00D0489F"/>
    <w:rsid w:val="00D054F4"/>
    <w:rsid w:val="00D05CCA"/>
    <w:rsid w:val="00D06C26"/>
    <w:rsid w:val="00D06CC2"/>
    <w:rsid w:val="00D07774"/>
    <w:rsid w:val="00D11083"/>
    <w:rsid w:val="00D115DA"/>
    <w:rsid w:val="00D11BB1"/>
    <w:rsid w:val="00D12572"/>
    <w:rsid w:val="00D12D91"/>
    <w:rsid w:val="00D12F54"/>
    <w:rsid w:val="00D14387"/>
    <w:rsid w:val="00D16B51"/>
    <w:rsid w:val="00D16C04"/>
    <w:rsid w:val="00D16CF8"/>
    <w:rsid w:val="00D20FDB"/>
    <w:rsid w:val="00D2213B"/>
    <w:rsid w:val="00D2266E"/>
    <w:rsid w:val="00D22AEB"/>
    <w:rsid w:val="00D2331D"/>
    <w:rsid w:val="00D238B9"/>
    <w:rsid w:val="00D239E6"/>
    <w:rsid w:val="00D23B43"/>
    <w:rsid w:val="00D23F42"/>
    <w:rsid w:val="00D24981"/>
    <w:rsid w:val="00D24E47"/>
    <w:rsid w:val="00D251A0"/>
    <w:rsid w:val="00D25F79"/>
    <w:rsid w:val="00D27482"/>
    <w:rsid w:val="00D27706"/>
    <w:rsid w:val="00D305A7"/>
    <w:rsid w:val="00D31F0A"/>
    <w:rsid w:val="00D3296D"/>
    <w:rsid w:val="00D34128"/>
    <w:rsid w:val="00D34B6F"/>
    <w:rsid w:val="00D35769"/>
    <w:rsid w:val="00D36611"/>
    <w:rsid w:val="00D36D8E"/>
    <w:rsid w:val="00D36EE4"/>
    <w:rsid w:val="00D375C7"/>
    <w:rsid w:val="00D40361"/>
    <w:rsid w:val="00D40625"/>
    <w:rsid w:val="00D41AA5"/>
    <w:rsid w:val="00D43C53"/>
    <w:rsid w:val="00D43ECE"/>
    <w:rsid w:val="00D4476C"/>
    <w:rsid w:val="00D44EA2"/>
    <w:rsid w:val="00D45AF9"/>
    <w:rsid w:val="00D51066"/>
    <w:rsid w:val="00D52664"/>
    <w:rsid w:val="00D562C9"/>
    <w:rsid w:val="00D5691E"/>
    <w:rsid w:val="00D57B50"/>
    <w:rsid w:val="00D60164"/>
    <w:rsid w:val="00D6088A"/>
    <w:rsid w:val="00D6154B"/>
    <w:rsid w:val="00D62D75"/>
    <w:rsid w:val="00D632AB"/>
    <w:rsid w:val="00D65A09"/>
    <w:rsid w:val="00D65AD7"/>
    <w:rsid w:val="00D65CE5"/>
    <w:rsid w:val="00D65DC8"/>
    <w:rsid w:val="00D6706A"/>
    <w:rsid w:val="00D67752"/>
    <w:rsid w:val="00D67A51"/>
    <w:rsid w:val="00D67CAB"/>
    <w:rsid w:val="00D70741"/>
    <w:rsid w:val="00D71599"/>
    <w:rsid w:val="00D71ADD"/>
    <w:rsid w:val="00D71BEC"/>
    <w:rsid w:val="00D71F50"/>
    <w:rsid w:val="00D7273C"/>
    <w:rsid w:val="00D73D01"/>
    <w:rsid w:val="00D74048"/>
    <w:rsid w:val="00D75E23"/>
    <w:rsid w:val="00D7696E"/>
    <w:rsid w:val="00D76B1A"/>
    <w:rsid w:val="00D80C35"/>
    <w:rsid w:val="00D8158F"/>
    <w:rsid w:val="00D824AC"/>
    <w:rsid w:val="00D83CA8"/>
    <w:rsid w:val="00D84D00"/>
    <w:rsid w:val="00D851E0"/>
    <w:rsid w:val="00D85637"/>
    <w:rsid w:val="00D86894"/>
    <w:rsid w:val="00D868C7"/>
    <w:rsid w:val="00D90742"/>
    <w:rsid w:val="00D91196"/>
    <w:rsid w:val="00D92722"/>
    <w:rsid w:val="00D9372D"/>
    <w:rsid w:val="00D96366"/>
    <w:rsid w:val="00D971A1"/>
    <w:rsid w:val="00DA0040"/>
    <w:rsid w:val="00DA1B64"/>
    <w:rsid w:val="00DA227B"/>
    <w:rsid w:val="00DA3044"/>
    <w:rsid w:val="00DA31BE"/>
    <w:rsid w:val="00DA32CD"/>
    <w:rsid w:val="00DA3303"/>
    <w:rsid w:val="00DA489B"/>
    <w:rsid w:val="00DA58E5"/>
    <w:rsid w:val="00DA72F0"/>
    <w:rsid w:val="00DA7EBB"/>
    <w:rsid w:val="00DA7EE9"/>
    <w:rsid w:val="00DB108F"/>
    <w:rsid w:val="00DB11F6"/>
    <w:rsid w:val="00DB1B67"/>
    <w:rsid w:val="00DB1C4C"/>
    <w:rsid w:val="00DB3381"/>
    <w:rsid w:val="00DB3833"/>
    <w:rsid w:val="00DB42F4"/>
    <w:rsid w:val="00DB4724"/>
    <w:rsid w:val="00DB4D21"/>
    <w:rsid w:val="00DB58FD"/>
    <w:rsid w:val="00DB5AC7"/>
    <w:rsid w:val="00DB6245"/>
    <w:rsid w:val="00DB6F59"/>
    <w:rsid w:val="00DB7C95"/>
    <w:rsid w:val="00DC1A46"/>
    <w:rsid w:val="00DC1CCB"/>
    <w:rsid w:val="00DC339C"/>
    <w:rsid w:val="00DC34FA"/>
    <w:rsid w:val="00DC66D0"/>
    <w:rsid w:val="00DC74CB"/>
    <w:rsid w:val="00DD02CC"/>
    <w:rsid w:val="00DD02D9"/>
    <w:rsid w:val="00DD3427"/>
    <w:rsid w:val="00DD3C89"/>
    <w:rsid w:val="00DD4EC9"/>
    <w:rsid w:val="00DD530F"/>
    <w:rsid w:val="00DE0031"/>
    <w:rsid w:val="00DE0241"/>
    <w:rsid w:val="00DE2AA7"/>
    <w:rsid w:val="00DE35F9"/>
    <w:rsid w:val="00DE4E59"/>
    <w:rsid w:val="00DE7871"/>
    <w:rsid w:val="00DF046E"/>
    <w:rsid w:val="00DF0D46"/>
    <w:rsid w:val="00DF0F61"/>
    <w:rsid w:val="00DF1FED"/>
    <w:rsid w:val="00DF26AF"/>
    <w:rsid w:val="00DF3FCF"/>
    <w:rsid w:val="00DF497F"/>
    <w:rsid w:val="00DF59B5"/>
    <w:rsid w:val="00DF5E3A"/>
    <w:rsid w:val="00E004F8"/>
    <w:rsid w:val="00E00764"/>
    <w:rsid w:val="00E02D6E"/>
    <w:rsid w:val="00E03386"/>
    <w:rsid w:val="00E03B38"/>
    <w:rsid w:val="00E048F9"/>
    <w:rsid w:val="00E05153"/>
    <w:rsid w:val="00E068C4"/>
    <w:rsid w:val="00E06C53"/>
    <w:rsid w:val="00E10410"/>
    <w:rsid w:val="00E10B2B"/>
    <w:rsid w:val="00E13C4B"/>
    <w:rsid w:val="00E14902"/>
    <w:rsid w:val="00E14951"/>
    <w:rsid w:val="00E149E4"/>
    <w:rsid w:val="00E15738"/>
    <w:rsid w:val="00E16A77"/>
    <w:rsid w:val="00E16E4F"/>
    <w:rsid w:val="00E172ED"/>
    <w:rsid w:val="00E17423"/>
    <w:rsid w:val="00E17D67"/>
    <w:rsid w:val="00E205EE"/>
    <w:rsid w:val="00E2178F"/>
    <w:rsid w:val="00E227EE"/>
    <w:rsid w:val="00E24427"/>
    <w:rsid w:val="00E24B49"/>
    <w:rsid w:val="00E25378"/>
    <w:rsid w:val="00E2795D"/>
    <w:rsid w:val="00E305D8"/>
    <w:rsid w:val="00E30806"/>
    <w:rsid w:val="00E31221"/>
    <w:rsid w:val="00E32B2A"/>
    <w:rsid w:val="00E33104"/>
    <w:rsid w:val="00E354F2"/>
    <w:rsid w:val="00E35654"/>
    <w:rsid w:val="00E36982"/>
    <w:rsid w:val="00E3744C"/>
    <w:rsid w:val="00E4004A"/>
    <w:rsid w:val="00E407C9"/>
    <w:rsid w:val="00E40887"/>
    <w:rsid w:val="00E41126"/>
    <w:rsid w:val="00E41C40"/>
    <w:rsid w:val="00E423A0"/>
    <w:rsid w:val="00E430F4"/>
    <w:rsid w:val="00E43687"/>
    <w:rsid w:val="00E44F95"/>
    <w:rsid w:val="00E45C61"/>
    <w:rsid w:val="00E45CCE"/>
    <w:rsid w:val="00E463DD"/>
    <w:rsid w:val="00E467AB"/>
    <w:rsid w:val="00E50B7F"/>
    <w:rsid w:val="00E51C51"/>
    <w:rsid w:val="00E52452"/>
    <w:rsid w:val="00E52BDC"/>
    <w:rsid w:val="00E53356"/>
    <w:rsid w:val="00E53994"/>
    <w:rsid w:val="00E53DEF"/>
    <w:rsid w:val="00E54397"/>
    <w:rsid w:val="00E54EE3"/>
    <w:rsid w:val="00E577A4"/>
    <w:rsid w:val="00E60247"/>
    <w:rsid w:val="00E60EDE"/>
    <w:rsid w:val="00E6108E"/>
    <w:rsid w:val="00E6120B"/>
    <w:rsid w:val="00E61CAD"/>
    <w:rsid w:val="00E61DC3"/>
    <w:rsid w:val="00E6228B"/>
    <w:rsid w:val="00E62D8F"/>
    <w:rsid w:val="00E6407C"/>
    <w:rsid w:val="00E64897"/>
    <w:rsid w:val="00E64CCE"/>
    <w:rsid w:val="00E65153"/>
    <w:rsid w:val="00E65D28"/>
    <w:rsid w:val="00E665D7"/>
    <w:rsid w:val="00E67686"/>
    <w:rsid w:val="00E702EB"/>
    <w:rsid w:val="00E71587"/>
    <w:rsid w:val="00E740C9"/>
    <w:rsid w:val="00E75233"/>
    <w:rsid w:val="00E7564D"/>
    <w:rsid w:val="00E7664D"/>
    <w:rsid w:val="00E76B89"/>
    <w:rsid w:val="00E778E4"/>
    <w:rsid w:val="00E77A03"/>
    <w:rsid w:val="00E77AE0"/>
    <w:rsid w:val="00E801BD"/>
    <w:rsid w:val="00E81308"/>
    <w:rsid w:val="00E819D0"/>
    <w:rsid w:val="00E82374"/>
    <w:rsid w:val="00E835D5"/>
    <w:rsid w:val="00E83F66"/>
    <w:rsid w:val="00E84650"/>
    <w:rsid w:val="00E84B4F"/>
    <w:rsid w:val="00E84BED"/>
    <w:rsid w:val="00E8517A"/>
    <w:rsid w:val="00E85C34"/>
    <w:rsid w:val="00E85D18"/>
    <w:rsid w:val="00E86503"/>
    <w:rsid w:val="00E86E2C"/>
    <w:rsid w:val="00E8775A"/>
    <w:rsid w:val="00E8799C"/>
    <w:rsid w:val="00E9003F"/>
    <w:rsid w:val="00E904EA"/>
    <w:rsid w:val="00E90530"/>
    <w:rsid w:val="00E90B8C"/>
    <w:rsid w:val="00E912C3"/>
    <w:rsid w:val="00E9183D"/>
    <w:rsid w:val="00E924F0"/>
    <w:rsid w:val="00E9379D"/>
    <w:rsid w:val="00E94414"/>
    <w:rsid w:val="00E967BE"/>
    <w:rsid w:val="00E96BF1"/>
    <w:rsid w:val="00E96E69"/>
    <w:rsid w:val="00E97704"/>
    <w:rsid w:val="00E97CA0"/>
    <w:rsid w:val="00EA11A5"/>
    <w:rsid w:val="00EA2FC5"/>
    <w:rsid w:val="00EA308E"/>
    <w:rsid w:val="00EA33E2"/>
    <w:rsid w:val="00EA3D60"/>
    <w:rsid w:val="00EA444F"/>
    <w:rsid w:val="00EA4B21"/>
    <w:rsid w:val="00EA4CCA"/>
    <w:rsid w:val="00EA5FFD"/>
    <w:rsid w:val="00EA66C1"/>
    <w:rsid w:val="00EA758C"/>
    <w:rsid w:val="00EB19FB"/>
    <w:rsid w:val="00EB2395"/>
    <w:rsid w:val="00EB27E4"/>
    <w:rsid w:val="00EB2C5B"/>
    <w:rsid w:val="00EB308E"/>
    <w:rsid w:val="00EB432D"/>
    <w:rsid w:val="00EB5D41"/>
    <w:rsid w:val="00EB62EA"/>
    <w:rsid w:val="00EB654C"/>
    <w:rsid w:val="00EB676A"/>
    <w:rsid w:val="00EB6D4F"/>
    <w:rsid w:val="00EC00ED"/>
    <w:rsid w:val="00EC039C"/>
    <w:rsid w:val="00EC2F69"/>
    <w:rsid w:val="00EC3D10"/>
    <w:rsid w:val="00EC3D12"/>
    <w:rsid w:val="00EC413D"/>
    <w:rsid w:val="00EC44E6"/>
    <w:rsid w:val="00EC4E25"/>
    <w:rsid w:val="00EC53C4"/>
    <w:rsid w:val="00EC57F7"/>
    <w:rsid w:val="00EC5A52"/>
    <w:rsid w:val="00EC6F31"/>
    <w:rsid w:val="00EC7D91"/>
    <w:rsid w:val="00ED12BF"/>
    <w:rsid w:val="00ED1BFE"/>
    <w:rsid w:val="00ED3DB4"/>
    <w:rsid w:val="00ED3E86"/>
    <w:rsid w:val="00ED40AD"/>
    <w:rsid w:val="00ED468A"/>
    <w:rsid w:val="00ED4705"/>
    <w:rsid w:val="00ED49CA"/>
    <w:rsid w:val="00ED516D"/>
    <w:rsid w:val="00ED6300"/>
    <w:rsid w:val="00ED72BA"/>
    <w:rsid w:val="00ED7BC6"/>
    <w:rsid w:val="00ED7D4B"/>
    <w:rsid w:val="00EE0354"/>
    <w:rsid w:val="00EE06F9"/>
    <w:rsid w:val="00EE0D2B"/>
    <w:rsid w:val="00EE1759"/>
    <w:rsid w:val="00EE1895"/>
    <w:rsid w:val="00EE2378"/>
    <w:rsid w:val="00EE28F4"/>
    <w:rsid w:val="00EE45C8"/>
    <w:rsid w:val="00EE461F"/>
    <w:rsid w:val="00EE472A"/>
    <w:rsid w:val="00EE4B19"/>
    <w:rsid w:val="00EE5540"/>
    <w:rsid w:val="00EE63EA"/>
    <w:rsid w:val="00EE6ADC"/>
    <w:rsid w:val="00EF1BBB"/>
    <w:rsid w:val="00EF25EA"/>
    <w:rsid w:val="00EF2B07"/>
    <w:rsid w:val="00EF40CF"/>
    <w:rsid w:val="00EF48A9"/>
    <w:rsid w:val="00EF5B1C"/>
    <w:rsid w:val="00EF5DD2"/>
    <w:rsid w:val="00EF5F8B"/>
    <w:rsid w:val="00EF7C4B"/>
    <w:rsid w:val="00F00146"/>
    <w:rsid w:val="00F01659"/>
    <w:rsid w:val="00F01700"/>
    <w:rsid w:val="00F017A9"/>
    <w:rsid w:val="00F0280B"/>
    <w:rsid w:val="00F04F44"/>
    <w:rsid w:val="00F0527C"/>
    <w:rsid w:val="00F07978"/>
    <w:rsid w:val="00F07F79"/>
    <w:rsid w:val="00F10FB6"/>
    <w:rsid w:val="00F11651"/>
    <w:rsid w:val="00F11E01"/>
    <w:rsid w:val="00F144FD"/>
    <w:rsid w:val="00F16336"/>
    <w:rsid w:val="00F17F53"/>
    <w:rsid w:val="00F20FB9"/>
    <w:rsid w:val="00F21A4E"/>
    <w:rsid w:val="00F21A8E"/>
    <w:rsid w:val="00F222EC"/>
    <w:rsid w:val="00F22F2E"/>
    <w:rsid w:val="00F23724"/>
    <w:rsid w:val="00F24569"/>
    <w:rsid w:val="00F245CC"/>
    <w:rsid w:val="00F24607"/>
    <w:rsid w:val="00F24809"/>
    <w:rsid w:val="00F2530C"/>
    <w:rsid w:val="00F25EE1"/>
    <w:rsid w:val="00F26930"/>
    <w:rsid w:val="00F26E7F"/>
    <w:rsid w:val="00F26FB3"/>
    <w:rsid w:val="00F30970"/>
    <w:rsid w:val="00F31313"/>
    <w:rsid w:val="00F31A67"/>
    <w:rsid w:val="00F32C5F"/>
    <w:rsid w:val="00F32FD0"/>
    <w:rsid w:val="00F334F6"/>
    <w:rsid w:val="00F342BC"/>
    <w:rsid w:val="00F342CD"/>
    <w:rsid w:val="00F343C0"/>
    <w:rsid w:val="00F350B1"/>
    <w:rsid w:val="00F35B4E"/>
    <w:rsid w:val="00F35D99"/>
    <w:rsid w:val="00F365A3"/>
    <w:rsid w:val="00F369AF"/>
    <w:rsid w:val="00F40356"/>
    <w:rsid w:val="00F415CC"/>
    <w:rsid w:val="00F448D8"/>
    <w:rsid w:val="00F462F9"/>
    <w:rsid w:val="00F47301"/>
    <w:rsid w:val="00F47988"/>
    <w:rsid w:val="00F47A27"/>
    <w:rsid w:val="00F5060D"/>
    <w:rsid w:val="00F51228"/>
    <w:rsid w:val="00F5171C"/>
    <w:rsid w:val="00F51765"/>
    <w:rsid w:val="00F5191C"/>
    <w:rsid w:val="00F526F7"/>
    <w:rsid w:val="00F52E0E"/>
    <w:rsid w:val="00F53467"/>
    <w:rsid w:val="00F55525"/>
    <w:rsid w:val="00F55C0D"/>
    <w:rsid w:val="00F5623E"/>
    <w:rsid w:val="00F566B0"/>
    <w:rsid w:val="00F57645"/>
    <w:rsid w:val="00F579A2"/>
    <w:rsid w:val="00F60D30"/>
    <w:rsid w:val="00F621D1"/>
    <w:rsid w:val="00F626F9"/>
    <w:rsid w:val="00F631DC"/>
    <w:rsid w:val="00F63A7E"/>
    <w:rsid w:val="00F63AC1"/>
    <w:rsid w:val="00F65E77"/>
    <w:rsid w:val="00F65F75"/>
    <w:rsid w:val="00F6708F"/>
    <w:rsid w:val="00F67108"/>
    <w:rsid w:val="00F70580"/>
    <w:rsid w:val="00F72376"/>
    <w:rsid w:val="00F74D7B"/>
    <w:rsid w:val="00F75411"/>
    <w:rsid w:val="00F75BB4"/>
    <w:rsid w:val="00F75EB1"/>
    <w:rsid w:val="00F76554"/>
    <w:rsid w:val="00F77AF0"/>
    <w:rsid w:val="00F77F5F"/>
    <w:rsid w:val="00F80383"/>
    <w:rsid w:val="00F82623"/>
    <w:rsid w:val="00F827EC"/>
    <w:rsid w:val="00F853A4"/>
    <w:rsid w:val="00F86218"/>
    <w:rsid w:val="00F86D6E"/>
    <w:rsid w:val="00F86E08"/>
    <w:rsid w:val="00F87502"/>
    <w:rsid w:val="00F87D1C"/>
    <w:rsid w:val="00F902BF"/>
    <w:rsid w:val="00F91199"/>
    <w:rsid w:val="00F92E09"/>
    <w:rsid w:val="00F94339"/>
    <w:rsid w:val="00F94DFB"/>
    <w:rsid w:val="00F95086"/>
    <w:rsid w:val="00F95111"/>
    <w:rsid w:val="00F96546"/>
    <w:rsid w:val="00F9680A"/>
    <w:rsid w:val="00F96A04"/>
    <w:rsid w:val="00F96D22"/>
    <w:rsid w:val="00F9700C"/>
    <w:rsid w:val="00F97EDB"/>
    <w:rsid w:val="00FA02D1"/>
    <w:rsid w:val="00FA0DE6"/>
    <w:rsid w:val="00FA130E"/>
    <w:rsid w:val="00FA34EF"/>
    <w:rsid w:val="00FA3B90"/>
    <w:rsid w:val="00FA450C"/>
    <w:rsid w:val="00FA45BF"/>
    <w:rsid w:val="00FA52F1"/>
    <w:rsid w:val="00FA7D34"/>
    <w:rsid w:val="00FB19A8"/>
    <w:rsid w:val="00FB2FF7"/>
    <w:rsid w:val="00FB49CE"/>
    <w:rsid w:val="00FB4D3B"/>
    <w:rsid w:val="00FB61CB"/>
    <w:rsid w:val="00FB67AB"/>
    <w:rsid w:val="00FB67DA"/>
    <w:rsid w:val="00FB6F71"/>
    <w:rsid w:val="00FB76AB"/>
    <w:rsid w:val="00FC0A54"/>
    <w:rsid w:val="00FC1262"/>
    <w:rsid w:val="00FC4D63"/>
    <w:rsid w:val="00FC51B3"/>
    <w:rsid w:val="00FC540E"/>
    <w:rsid w:val="00FD14D8"/>
    <w:rsid w:val="00FD1B0C"/>
    <w:rsid w:val="00FD24DE"/>
    <w:rsid w:val="00FD2853"/>
    <w:rsid w:val="00FD2D86"/>
    <w:rsid w:val="00FD350A"/>
    <w:rsid w:val="00FD4AC0"/>
    <w:rsid w:val="00FD57A1"/>
    <w:rsid w:val="00FD5EFA"/>
    <w:rsid w:val="00FD6B6A"/>
    <w:rsid w:val="00FD7783"/>
    <w:rsid w:val="00FD7FA9"/>
    <w:rsid w:val="00FE1E5B"/>
    <w:rsid w:val="00FE2A69"/>
    <w:rsid w:val="00FE4A28"/>
    <w:rsid w:val="00FE5A07"/>
    <w:rsid w:val="00FE5ECB"/>
    <w:rsid w:val="00FF05D2"/>
    <w:rsid w:val="00FF0756"/>
    <w:rsid w:val="00FF07E6"/>
    <w:rsid w:val="00FF09D0"/>
    <w:rsid w:val="00FF1CEE"/>
    <w:rsid w:val="00FF3C05"/>
    <w:rsid w:val="00FF44A8"/>
    <w:rsid w:val="00FF48BE"/>
    <w:rsid w:val="00FF4DC7"/>
    <w:rsid w:val="00FF6836"/>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1441736">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245216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backing-your-business-our-plan-for-small-and-medium-sized-businesses" TargetMode="External"/><Relationship Id="rId21" Type="http://schemas.openxmlformats.org/officeDocument/2006/relationships/hyperlink" Target="https://www.gov.uk/government/news/fruit-and-veg-import-checks-scrapped-ahead-of-uk-eu-deal" TargetMode="External"/><Relationship Id="rId42" Type="http://schemas.openxmlformats.org/officeDocument/2006/relationships/hyperlink" Target="https://www.ft.com/content/812ac0cf-bf4d-4c9f-9978-cef0a7afc55e" TargetMode="External"/><Relationship Id="rId63" Type="http://schemas.openxmlformats.org/officeDocument/2006/relationships/hyperlink" Target="https://www.ft.com/content/b95f934d-07b1-4846-9444-7f253366b877" TargetMode="External"/><Relationship Id="rId84" Type="http://schemas.openxmlformats.org/officeDocument/2006/relationships/hyperlink" Target="https://www.thetimes.com/business/entrepreneurs/article/uk-business-confidence-falls-as-directors-prioritise-resilience-v9lrqtclz" TargetMode="External"/><Relationship Id="rId138" Type="http://schemas.openxmlformats.org/officeDocument/2006/relationships/hyperlink" Target="https://www.theportugalnews.com/news/2026-02-06/unemployment-rate-falls/955450" TargetMode="External"/><Relationship Id="rId107" Type="http://schemas.openxmlformats.org/officeDocument/2006/relationships/hyperlink" Target="https://www.gov.uk/government/publications/ai-adoption-research/ai-adoption-research"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ft.com/content/5732ee2d-0d5f-4dcc-91b3-4f66ef28d71c" TargetMode="External"/><Relationship Id="rId53" Type="http://schemas.openxmlformats.org/officeDocument/2006/relationships/hyperlink" Target="https://www.thetimes.com/sunday-times-100-tech" TargetMode="External"/><Relationship Id="rId74" Type="http://schemas.openxmlformats.org/officeDocument/2006/relationships/hyperlink" Target="https://www.ft.com/content/92c76220-976c-48ee-93d3-8d203da87696" TargetMode="External"/><Relationship Id="rId128" Type="http://schemas.openxmlformats.org/officeDocument/2006/relationships/hyperlink" Target="https://eco.sapo.pt/eventos/" TargetMode="External"/><Relationship Id="rId149" Type="http://schemas.openxmlformats.org/officeDocument/2006/relationships/hyperlink" Target="mailto:simonas.narvydas@urm.lt" TargetMode="External"/><Relationship Id="rId5" Type="http://schemas.openxmlformats.org/officeDocument/2006/relationships/webSettings" Target="webSettings.xml"/><Relationship Id="rId95" Type="http://schemas.openxmlformats.org/officeDocument/2006/relationships/hyperlink" Target="https://www.ft.com/content/f2f03212-c483-40ad-a534-5f6fa8e98379" TargetMode="External"/><Relationship Id="rId22" Type="http://schemas.openxmlformats.org/officeDocument/2006/relationships/hyperlink" Target="https://www.gov.uk/government/publications/simpler-recycling-in-england-policy-update/simpler-recycling-in-england-policy-update?utm_source=chatgpt.com" TargetMode="External"/><Relationship Id="rId27" Type="http://schemas.openxmlformats.org/officeDocument/2006/relationships/hyperlink" Target="https://www.thetimes.com/uk/defence/article/mi5-universities-chinese-intimidation-wctwglxgf" TargetMode="External"/><Relationship Id="rId43" Type="http://schemas.openxmlformats.org/officeDocument/2006/relationships/hyperlink" Target="https://www.ft.com/content/c6bd1db4-3bd5-4471-99d2-bf57b15a96e8" TargetMode="External"/><Relationship Id="rId48" Type="http://schemas.openxmlformats.org/officeDocument/2006/relationships/hyperlink" Target="https://www.gov.uk/government/news/uk-and-california-deepen-ties-on-clean-energy-to-boost-investment?utm_medium=email&amp;utm_campaign=govuk-notifications-topic&amp;utm_source=e35f1629-517b-421b-ac3a-ef31d54008f9&amp;utm_content=weekly" TargetMode="External"/><Relationship Id="rId64" Type="http://schemas.openxmlformats.org/officeDocument/2006/relationships/hyperlink" Target="https://www.ft.com/content/4b1a2538-f86a-4509-8cad-ee1a82856de2" TargetMode="External"/><Relationship Id="rId69" Type="http://schemas.openxmlformats.org/officeDocument/2006/relationships/hyperlink" Target="https://www.ft.com/content/5425e44c-8760-4639-9305-2038de8825a9" TargetMode="External"/><Relationship Id="rId113" Type="http://schemas.openxmlformats.org/officeDocument/2006/relationships/hyperlink" Target="https://www.gov.uk/government/publications/maritime-decarbonisation-strategy" TargetMode="External"/><Relationship Id="rId118" Type="http://schemas.openxmlformats.org/officeDocument/2006/relationships/hyperlink" Target="https://www.gov.uk/government/publications/strategy-for-future-retail-payments-infrastructure?utm_medium=email&amp;utm_campaign=govuk-notifications-topic&amp;utm_source=bd8eb105-5909-4ad7-b4ee-c0a98cdfb2f6&amp;utm_content=weekly" TargetMode="External"/><Relationship Id="rId134" Type="http://schemas.openxmlformats.org/officeDocument/2006/relationships/hyperlink" Target="https://www.ine.pt/" TargetMode="External"/><Relationship Id="rId139" Type="http://schemas.openxmlformats.org/officeDocument/2006/relationships/hyperlink" Target="https://www.portugalresident.com/portugal-tax-in-2026/" TargetMode="External"/><Relationship Id="rId80" Type="http://schemas.openxmlformats.org/officeDocument/2006/relationships/hyperlink" Target="https://www.gov.uk/government/consultations/make-work-pay-fire-and-rehire-changes-to-expenses-benefits-and-shift-patterns" TargetMode="External"/><Relationship Id="rId85" Type="http://schemas.openxmlformats.org/officeDocument/2006/relationships/hyperlink" Target="https://www.thetimes.com/business/economics/article/industrial-strategy-not-being-executed-says-make-uk-5x0q3pq27" TargetMode="External"/><Relationship Id="rId150" Type="http://schemas.openxmlformats.org/officeDocument/2006/relationships/header" Target="header1.xml"/><Relationship Id="rId12" Type="http://schemas.openxmlformats.org/officeDocument/2006/relationships/hyperlink" Target="https://www.gov.uk/government/publications/the-border-target-operating-model-august-2023" TargetMode="External"/><Relationship Id="rId17"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3" Type="http://schemas.openxmlformats.org/officeDocument/2006/relationships/hyperlink" Target="https://www.gov.uk/government/news/uk-and-japan-strengthen-science-and-technology-ties?utm_medium=email&amp;utm_campaign=govuk-notifications-topic&amp;utm_source=83d51ca6-f29d-4ab2-8b76-7b45e40ead72&amp;utm_content=weekly" TargetMode="External"/><Relationship Id="rId38" Type="http://schemas.openxmlformats.org/officeDocument/2006/relationships/hyperlink" Target="https://www.gov.uk/government/publications/uk-japan-strategic-cyber-partnership/uk-japan-strategic-cyber-partnership" TargetMode="External"/><Relationship Id="rId59" Type="http://schemas.openxmlformats.org/officeDocument/2006/relationships/hyperlink" Target="https://www.ft.com/content/1bb8991c-83c1-45fb-9666-1321e4c24b0d" TargetMode="External"/><Relationship Id="rId103" Type="http://schemas.openxmlformats.org/officeDocument/2006/relationships/hyperlink" Target="https://www.gov.uk/government/publications/assessing-the-legal-and-economic-implications-of-the-employment-rights-act-2025?utm_medium=email&amp;utm_campaign=govuk-notifications-topic&amp;utm_source=1f76d711-a301-4bca-bedf-b69504b5a670&amp;utm_content=weekly" TargetMode="External"/><Relationship Id="rId108" Type="http://schemas.openxmlformats.org/officeDocument/2006/relationships/hyperlink" Target="https://www.gov.uk/government/publications/ai-opportunities-action-plan" TargetMode="External"/><Relationship Id="rId124" Type="http://schemas.openxmlformats.org/officeDocument/2006/relationships/hyperlink" Target="https://www.ons.gov.uk/businessindustryandtrade/business/businessservices/bulletins/businessinsightsandimpactontheukeconomy/5february2026" TargetMode="External"/><Relationship Id="rId129" Type="http://schemas.openxmlformats.org/officeDocument/2006/relationships/hyperlink" Target="https://euagenda.eu/events?country=PRT" TargetMode="External"/><Relationship Id="rId54" Type="http://schemas.openxmlformats.org/officeDocument/2006/relationships/hyperlink" Target="https://www.gov.uk/government/publications/how-will-regulators-enable-safe-ai-powered-innovation-joint-letter-from-dsit-secretary-of-state-and-dbt-secretary-of-state?utm_medium=email&amp;utm_campaign=govuk-notifications-topic&amp;utm_source=2449e0e5-b918-4239-9418-e35a75044978&amp;utm_content=weekly" TargetMode="External"/><Relationship Id="rId70" Type="http://schemas.openxmlformats.org/officeDocument/2006/relationships/hyperlink" Target="https://www.ft.com/content/03a830d8-6baf-4f22-8e14-758ec449b291" TargetMode="External"/><Relationship Id="rId75" Type="http://schemas.openxmlformats.org/officeDocument/2006/relationships/hyperlink" Target="https://www.gov.uk/government/statistics/forecasts-for-the-uk-economy-february-2026?utm_medium=email&amp;utm_campaign=govuk-notifications-topic&amp;utm_source=292d6fa4-6386-4922-9ec8-da18ffca43ca&amp;utm_content=weekly" TargetMode="External"/><Relationship Id="rId91" Type="http://schemas.openxmlformats.org/officeDocument/2006/relationships/hyperlink" Target="https://www.ft.com/content/7aa3caac-9ae0-4ecb-9637-67867db8facd" TargetMode="External"/><Relationship Id="rId96" Type="http://schemas.openxmlformats.org/officeDocument/2006/relationships/hyperlink" Target="https://www.ft.com/content/2f396a29-0b54-4da5-bf86-1879708bb44a" TargetMode="External"/><Relationship Id="rId140" Type="http://schemas.openxmlformats.org/officeDocument/2006/relationships/hyperlink" Target="https://www.portugalresident.com/portuguese-companies-remain-confident-for-2026/" TargetMode="External"/><Relationship Id="rId145" Type="http://schemas.openxmlformats.org/officeDocument/2006/relationships/hyperlink" Target="https://rssfeeds.timesofoman.com/article/167925-oman-plans-vat-refund-scheme-for-tourist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gov.uk/guidance/extended-producer-responsibility-for-packaging-who-is-affected-and-what-to-do" TargetMode="External"/><Relationship Id="rId28" Type="http://schemas.openxmlformats.org/officeDocument/2006/relationships/hyperlink" Target="https://www.thetimes.com/uk/defence/article/british-hardware-russian-drones-ukraine-tkxcfkb7h" TargetMode="External"/><Relationship Id="rId49" Type="http://schemas.openxmlformats.org/officeDocument/2006/relationships/hyperlink" Target="https://www.ft.com/content/f816cb89-5afe-403e-90e1-a88ca2a865e4" TargetMode="External"/><Relationship Id="rId114" Type="http://schemas.openxmlformats.org/officeDocument/2006/relationships/hyperlink" Target="https://www.gov.uk/government/publications/cyber-security-longitudinal-survey-wave-five-results?utm_medium=email&amp;utm_campaign=govuk-notifications-topic&amp;utm_source=e47df8e6-0e4c-419e-a0d5-28d75c26c764&amp;utm_content=weekly" TargetMode="External"/><Relationship Id="rId119" Type="http://schemas.openxmlformats.org/officeDocument/2006/relationships/hyperlink" Target="https://www.gov.uk/business-and-industry/industrial-strategy" TargetMode="External"/><Relationship Id="rId44" Type="http://schemas.openxmlformats.org/officeDocument/2006/relationships/hyperlink" Target="https://www.ft.com/content/930ec54a-aaf9-4d2a-8cab-9af7dbc24632" TargetMode="External"/><Relationship Id="rId60" Type="http://schemas.openxmlformats.org/officeDocument/2006/relationships/hyperlink" Target="https://www.gov.uk/government/speeches/minister-narayan-ai-speech-at-founders-forum?utm_medium=email&amp;utm_campaign=govuk-notifications-topic&amp;utm_source=94e2c371-5856-406d-b740-86a61a9e9c91&amp;utm_content=weekly" TargetMode="External"/><Relationship Id="rId65" Type="http://schemas.openxmlformats.org/officeDocument/2006/relationships/hyperlink" Target="https://www.theguardian.com/technology/2026/feb/23/new-datacentres-risk-doubling-uk-electricity-use-ofgem-peak-demand" TargetMode="External"/><Relationship Id="rId81" Type="http://schemas.openxmlformats.org/officeDocument/2006/relationships/hyperlink" Target="https://www.bankofengland.co.uk/monetary-policy-summary-and-minutes/2026/february-2026" TargetMode="External"/><Relationship Id="rId86" Type="http://schemas.openxmlformats.org/officeDocument/2006/relationships/hyperlink" Target="https://www.ft.com/content/5ba78af4-d722-442d-8a21-7220821327b6" TargetMode="External"/><Relationship Id="rId130" Type="http://schemas.openxmlformats.org/officeDocument/2006/relationships/hyperlink" Target="https://www.theportugalnews.com/news/2026-03-01/portuguese-economy-grew-in-2025/982858" TargetMode="External"/><Relationship Id="rId135" Type="http://schemas.openxmlformats.org/officeDocument/2006/relationships/hyperlink" Target="https://www.theportugalnews.com/news/2026-02-03/portugal-launches-eus-first-digital-business-wallet/953808" TargetMode="External"/><Relationship Id="rId151" Type="http://schemas.openxmlformats.org/officeDocument/2006/relationships/fontTable" Target="fontTable.xml"/><Relationship Id="rId13" Type="http://schemas.openxmlformats.org/officeDocument/2006/relationships/hyperlink" Target="https://trade.ec.europa.eu/access-to-markets/en/home" TargetMode="External"/><Relationship Id="rId18" Type="http://schemas.openxmlformats.org/officeDocument/2006/relationships/hyperlink" Target="https://www.expocart.com/exhibition/calendar/" TargetMode="External"/><Relationship Id="rId39" Type="http://schemas.openxmlformats.org/officeDocument/2006/relationships/hyperlink" Target="https://www.ft.com/content/9e1472f3-0224-488b-84a7-c6ee051af181" TargetMode="External"/><Relationship Id="rId109" Type="http://schemas.openxmlformats.org/officeDocument/2006/relationships/hyperlink" Target="https://www.gov.uk/government/publications/ai-labour-market-survey-2025-report?utm_medium=email&amp;utm_campaign=govuk-notifications-topic&amp;utm_source=374dd945-085d-4a26-905c-404404fd190d&amp;utm_content=weekly" TargetMode="External"/><Relationship Id="rId34" Type="http://schemas.openxmlformats.org/officeDocument/2006/relationships/hyperlink" Target="https://www.thetimes.com/uk/healthcare/article/nhs-cancer-wes-streeting-c377nzr36" TargetMode="External"/><Relationship Id="rId50" Type="http://schemas.openxmlformats.org/officeDocument/2006/relationships/hyperlink" Target="https://www.ft.com/content/8c404379-b06f-47a4-b4cd-fc8bf3fbe0ce" TargetMode="External"/><Relationship Id="rId55" Type="http://schemas.openxmlformats.org/officeDocument/2006/relationships/hyperlink" Target="https://www.thetimes.com/uk/science/article/nasa-artemis-moon-mission-british-company-0j8hrl8fs" TargetMode="External"/><Relationship Id="rId76" Type="http://schemas.openxmlformats.org/officeDocument/2006/relationships/hyperlink" Target="https://www.ft.com/content/a8705e20-1c99-47a3-b86c-4346db79a8a3" TargetMode="External"/><Relationship Id="rId97" Type="http://schemas.openxmlformats.org/officeDocument/2006/relationships/hyperlink" Target="https://www.ft.com/content/a131f6ca-c51e-46de-9c98-681787ca26c4" TargetMode="External"/><Relationship Id="rId104" Type="http://schemas.openxmlformats.org/officeDocument/2006/relationships/hyperlink" Target="https://www.gov.uk/government/publications/climate-adaptation-strategy-for-transport/climate-adaptation-strategy-for-transport" TargetMode="External"/><Relationship Id="rId120" Type="http://schemas.openxmlformats.org/officeDocument/2006/relationships/hyperlink" Target="https://www.gov.uk/government/publications/industrial-strategy-sector-plans/sector-plans" TargetMode="External"/><Relationship Id="rId125" Type="http://schemas.openxmlformats.org/officeDocument/2006/relationships/hyperlink" Target="https://www.find-tender.service.gov.uk/Search" TargetMode="External"/><Relationship Id="rId141" Type="http://schemas.openxmlformats.org/officeDocument/2006/relationships/hyperlink" Target="https://www.theportugalnews.com/news/2026-02-28/economy-2026-stability-achieved-in-an-unstable-world/983339" TargetMode="External"/><Relationship Id="rId146" Type="http://schemas.openxmlformats.org/officeDocument/2006/relationships/hyperlink" Target="https://timesofoman.com/article/168112-registered-smes-in-oman-surpass-130000-as-digital-and-global-expansion-takes-priority" TargetMode="External"/><Relationship Id="rId7" Type="http://schemas.openxmlformats.org/officeDocument/2006/relationships/endnotes" Target="endnotes.xml"/><Relationship Id="rId71" Type="http://schemas.openxmlformats.org/officeDocument/2006/relationships/hyperlink" Target="https://www.ft.com/content/8d77df48-ae4f-4c14-be04-13406221db48" TargetMode="External"/><Relationship Id="rId92" Type="http://schemas.openxmlformats.org/officeDocument/2006/relationships/hyperlink" Target="https://www.bloomberg.com/news/articles/2026-02-17/uk-seeks-eu-allies-to-help-oppose-france-s-made-in-europe-push" TargetMode="External"/><Relationship Id="rId2" Type="http://schemas.openxmlformats.org/officeDocument/2006/relationships/numbering" Target="numbering.xml"/><Relationship Id="rId29"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24" Type="http://schemas.openxmlformats.org/officeDocument/2006/relationships/hyperlink" Target="https://www.theglobalcity.uk/PositiveWebsite/media/Research-reports/Our-Global-Offer-to-Business-2026.pdf" TargetMode="External"/><Relationship Id="rId40" Type="http://schemas.openxmlformats.org/officeDocument/2006/relationships/hyperlink" Target="https://www.gov.uk/government/publications/building-the-north-seas-power-hub-for-a-resilient-and-competitive-europe-north-sea-summit-declarations-2026?utm_medium=email&amp;utm_campaign=govuk-notifications-topic&amp;utm_source=c8b528b8-4baf-4069-a403-fbc40b0d15d8&amp;utm_content=weekly" TargetMode="External"/><Relationship Id="rId45" Type="http://schemas.openxmlformats.org/officeDocument/2006/relationships/hyperlink" Target="https://www.thetimes.com/uk/environment/article/britain-needs-think-beyond-net-zero-un-climate-scientist-pcwwfr6h7" TargetMode="External"/><Relationship Id="rId66" Type="http://schemas.openxmlformats.org/officeDocument/2006/relationships/hyperlink" Target="https://www.ft.com/content/0992b6d0-5d10-4a7a-a505-6cda84946e6d" TargetMode="External"/><Relationship Id="rId87" Type="http://schemas.openxmlformats.org/officeDocument/2006/relationships/hyperlink" Target="https://www.independent.co.uk/news/uk/politics/brexit-rachel-reeves-customs-union-lse-speech-b2918348.html" TargetMode="External"/><Relationship Id="rId110" Type="http://schemas.openxmlformats.org/officeDocument/2006/relationships/hyperlink" Target="https://www.gov.uk/government/publications/assessment-of-ai-capabilities-and-the-impact-on-the-uk-labour-market?utm_medium=email&amp;utm_campaign=govuk-notifications-topic&amp;utm_source=864a1e1c-cd7e-4c11-939a-2b11062b0431&amp;utm_content=weekly" TargetMode="External"/><Relationship Id="rId115"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31" Type="http://schemas.openxmlformats.org/officeDocument/2006/relationships/hyperlink" Target="https://www.portugalresident.com/portugals-economy-outperforms-peers/" TargetMode="External"/><Relationship Id="rId136" Type="http://schemas.openxmlformats.org/officeDocument/2006/relationships/hyperlink" Target="https://www.portugalresident.com/bank-deposits-in-portugal-exceed-e200-billion-for-first-time/" TargetMode="External"/><Relationship Id="rId61" Type="http://schemas.openxmlformats.org/officeDocument/2006/relationships/hyperlink" Target="https://www.gov.uk/government/news/openai-and-microsoft-join-uks-international-coalition-to-safeguard-ai-development?utm_medium=email&amp;utm_campaign=govuk-notifications-topic&amp;utm_source=927bc063-5854-4ef4-a784-adce1e8967e3&amp;utm_content=weekly" TargetMode="External"/><Relationship Id="rId82" Type="http://schemas.openxmlformats.org/officeDocument/2006/relationships/hyperlink" Target="https://www.ft.com/content/c52ca341-178d-4241-98f0-5d6442a3bcc9" TargetMode="External"/><Relationship Id="rId152" Type="http://schemas.openxmlformats.org/officeDocument/2006/relationships/theme" Target="theme/theme1.xml"/><Relationship Id="rId19" Type="http://schemas.openxmlformats.org/officeDocument/2006/relationships/hyperlink" Target="https://www.displaywizard.co.uk/exhibition-calendar/"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reat.gov.uk/international/content/investment/sectors/healthcare-and-life-sciences/" TargetMode="External"/><Relationship Id="rId35" Type="http://schemas.openxmlformats.org/officeDocument/2006/relationships/hyperlink" Target="https://www.ft.com/content/624bf05e-5a37-4b17-96ec-3f64c0a624fa" TargetMode="External"/><Relationship Id="rId56" Type="http://schemas.openxmlformats.org/officeDocument/2006/relationships/hyperlink" Target="https://www.gov.uk/government/news/more-than-3400-jobs-and-targeted-support-for-local-communities-to-help-tackle-the-cost-of-living-as-lanarkshire-named-latest-ai-growth-zone?utm_medium=email&amp;utm_campaign=govuk-notifications-topic&amp;utm_source=5ffb06e2-98d0-4410-bc52-9fcce60b4079&amp;utm_content=weekly" TargetMode="External"/><Relationship Id="rId77" Type="http://schemas.openxmlformats.org/officeDocument/2006/relationships/hyperlink" Target="https://www.thetimes.com/business/economics/article/uk-unemployment-five-year-high-2026-9m7q0893z" TargetMode="External"/><Relationship Id="rId100" Type="http://schemas.openxmlformats.org/officeDocument/2006/relationships/hyperlink" Target="https://www.ft.com/content/1445c7b3-dfcc-4c12-b23c-550c4a4845d8" TargetMode="External"/><Relationship Id="rId105" Type="http://schemas.openxmlformats.org/officeDocument/2006/relationships/hyperlink" Target="https://www.gov.uk/government/publications/a-survey-into-the-use-of-ai-in-engineering-biology?utm_medium=email&amp;utm_campaign=govuk-notifications-topic&amp;utm_source=861ab4c6-f2dc-41e2-9041-da37e2644241&amp;utm_content=weekly" TargetMode="External"/><Relationship Id="rId126" Type="http://schemas.openxmlformats.org/officeDocument/2006/relationships/hyperlink" Target="https://www.gov.uk/government/news/government-sets-out-plan-for-new-era-of-clean-electricity" TargetMode="External"/><Relationship Id="rId147" Type="http://schemas.openxmlformats.org/officeDocument/2006/relationships/hyperlink" Target="https://timesofoman.com/article/168317-royal-decree-ratifies-oman-india-comprehensive-economic-partnership-agreement"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ft.com/content/15c3ee82-bfaf-43ee-8699-9315ba08ea13" TargetMode="External"/><Relationship Id="rId72" Type="http://schemas.openxmlformats.org/officeDocument/2006/relationships/hyperlink" Target="https://www.ft.com/content/870d3538-a4e1-4398-9e28-a8c3f061a200" TargetMode="External"/><Relationship Id="rId93" Type="http://schemas.openxmlformats.org/officeDocument/2006/relationships/hyperlink" Target="https://www.theguardian.com/world/2026/feb/19/made-in-europe-eu-industrial-strategy-supply-chains-uk-nick-thomas-symonds" TargetMode="External"/><Relationship Id="rId98" Type="http://schemas.openxmlformats.org/officeDocument/2006/relationships/hyperlink" Target="https://www.bbc.co.uk/news/articles/c8r1pmz3zgzo" TargetMode="External"/><Relationship Id="rId121" Type="http://schemas.openxmlformats.org/officeDocument/2006/relationships/hyperlink" Target="https://www.gov.uk/government/publications/uk-trade-strategy" TargetMode="External"/><Relationship Id="rId142" Type="http://schemas.openxmlformats.org/officeDocument/2006/relationships/hyperlink" Target="https://saudigazette.com.sa/article/658626/saudi-arabia/saudi-arabia-supports-omans-industrial-city-project-with-financing-of-40-million" TargetMode="External"/><Relationship Id="rId3" Type="http://schemas.openxmlformats.org/officeDocument/2006/relationships/styles" Target="styles.xml"/><Relationship Id="rId25" Type="http://schemas.openxmlformats.org/officeDocument/2006/relationships/hyperlink" Target="https://greattalent.campaign.gov.uk/move-to-the-uk/business-mentorship/" TargetMode="External"/><Relationship Id="rId46" Type="http://schemas.openxmlformats.org/officeDocument/2006/relationships/hyperlink" Target="https://www.ft.com/content/b69f0e95-2a79-4a99-b2a4-568252d3fcb5" TargetMode="External"/><Relationship Id="rId67" Type="http://schemas.openxmlformats.org/officeDocument/2006/relationships/hyperlink" Target="https://www.ft.com/content/17f017f0-9d1a-459c-80a5-131099932909" TargetMode="External"/><Relationship Id="rId116" Type="http://schemas.openxmlformats.org/officeDocument/2006/relationships/hyperlink" Target="https://www.gov.uk/government/publications/government-cyber-action-plan/government-cyber-action-plan" TargetMode="External"/><Relationship Id="rId137" Type="http://schemas.openxmlformats.org/officeDocument/2006/relationships/hyperlink" Target="https://www.theportugalnews.com/news/2026-02-05/family-allowance-increases/954946" TargetMode="External"/><Relationship Id="rId20" Type="http://schemas.openxmlformats.org/officeDocument/2006/relationships/hyperlink" Target="https://10times.com/unitedkingdom/tradeshows" TargetMode="External"/><Relationship Id="rId41" Type="http://schemas.openxmlformats.org/officeDocument/2006/relationships/hyperlink" Target="https://www.gov.uk/government/news/uk-and-europe-sign-historic-pact-to-drive-clean-energy-future?utm_medium=email&amp;utm_campaign=govuk-notifications-topic&amp;utm_source=2e14fc18-4b84-4cc5-b0b3-8bb4c243471a&amp;utm_content=weekly" TargetMode="External"/><Relationship Id="rId62" Type="http://schemas.openxmlformats.org/officeDocument/2006/relationships/hyperlink" Target="https://www.gov.uk/government/news/bold-bet-on-ai-to-keep-uk-at-forefront-of-science-and-research-breakthroughs-from-healthcare-to-better-public-services?utm_medium=email&amp;utm_campaign=govuk-notifications-topic&amp;utm_source=5afe0873-1373-41fd-be78-511bf7133bc3&amp;utm_content=weekly" TargetMode="External"/><Relationship Id="rId83" Type="http://schemas.openxmlformats.org/officeDocument/2006/relationships/hyperlink" Target="https://www.ft.com/content/7db507a6-b290-40d0-ac08-fa7aac2514a4" TargetMode="External"/><Relationship Id="rId88" Type="http://schemas.openxmlformats.org/officeDocument/2006/relationships/hyperlink" Target="https://www.telegraph.co.uk/politics/2026/02/11/rachel-reeves-closer-integration-with-eu-is-biggest-prize/" TargetMode="External"/><Relationship Id="rId111" Type="http://schemas.openxmlformats.org/officeDocument/2006/relationships/hyperlink" Target="https://www.gov.uk/government/news/new-energy-resilience-strategy-to-better-protect-infrastructure?utm_medium=email&amp;utm_campaign=govuk-notifications-topic&amp;utm_source=8a889edc-9f94-47c7-bd02-46ae51e293b9&amp;utm_content=weekly" TargetMode="External"/><Relationship Id="rId132" Type="http://schemas.openxmlformats.org/officeDocument/2006/relationships/hyperlink" Target="https://www.bportugal.pt/" TargetMode="External"/><Relationship Id="rId15" Type="http://schemas.openxmlformats.org/officeDocument/2006/relationships/hyperlink" Target="https://www.gov.uk/government/publications/clarifying-information-for-imports-of-animal-products-iin-gen4/clarifying-information-for-imports-of-animal-products-import-information-note-iin-gen4" TargetMode="External"/><Relationship Id="rId36" Type="http://schemas.openxmlformats.org/officeDocument/2006/relationships/hyperlink" Target="https://assets.publishing.service.gov.uk/media/693939287a605b2d61cd900a/Future-R-and-D-for-aviation-decarbonisation.pdf" TargetMode="External"/><Relationship Id="rId57" Type="http://schemas.openxmlformats.org/officeDocument/2006/relationships/hyperlink" Target="https://www.ft.com/content/f59b8f57-7fcd-4a66-8196-c38eae16d30a" TargetMode="External"/><Relationship Id="rId106" Type="http://schemas.openxmlformats.org/officeDocument/2006/relationships/hyperlink" Target="https://www.gov.uk/government/collections/dcms-sectors-economic-estimates?utm_medium=email&amp;utm_campaign=govuk-notifications-topic&amp;utm_source=5b913dd9-a085-4d85-9f3e-8a153ca03a56&amp;utm_content=weekly" TargetMode="External"/><Relationship Id="rId127" Type="http://schemas.openxmlformats.org/officeDocument/2006/relationships/hyperlink" Target="https://assets.publishing.service.gov.uk/media/677bc80399c93b7286a396d6/clean-power-2030-action-plan-main-report.pdf"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ft.com/content/e315e27a-b5db-4ce3-b61f-eb3ad06762a0" TargetMode="External"/><Relationship Id="rId52" Type="http://schemas.openxmlformats.org/officeDocument/2006/relationships/hyperlink" Target="https://www.gov.uk/government/publications/uk-china-clean-energy-partnership?utm_medium=email&amp;utm_campaign=govuk-notifications-topic&amp;utm_source=350ce650-0018-4c6e-8662-2bd3d505c84e&amp;utm_content=weekly" TargetMode="External"/><Relationship Id="rId73" Type="http://schemas.openxmlformats.org/officeDocument/2006/relationships/hyperlink" Target="https://www.ft.com/content/241a6480-70d6-4780-a8a4-508793e218dc" TargetMode="External"/><Relationship Id="rId78" Type="http://schemas.openxmlformats.org/officeDocument/2006/relationships/hyperlink" Target="https://www.ft.com/content/2f7107b4-8005-4af2-b433-9cde3f0bb88d" TargetMode="External"/><Relationship Id="rId94" Type="http://schemas.openxmlformats.org/officeDocument/2006/relationships/hyperlink" Target="https://www.thetimes.com/uk/environment/article/british-fruit-and-veg-pesticides-cancer-infertility-b79zfhkwk" TargetMode="External"/><Relationship Id="rId99" Type="http://schemas.openxmlformats.org/officeDocument/2006/relationships/hyperlink" Target="https://www.ft.com/content/088d9703-0a54-4bd6-aa80-a16b76edce1f" TargetMode="External"/><Relationship Id="rId101" Type="http://schemas.openxmlformats.org/officeDocument/2006/relationships/hyperlink" Target="https://www.ft.com/content/d082b3ab-99d2-4726-8da8-ec9b843a7373" TargetMode="External"/><Relationship Id="rId122" Type="http://schemas.openxmlformats.org/officeDocument/2006/relationships/hyperlink" Target="https://www.gov.uk/government/publications/clean-power-2030-action-plan" TargetMode="External"/><Relationship Id="rId143" Type="http://schemas.openxmlformats.org/officeDocument/2006/relationships/hyperlink" Target="https://www.trtworld.com/article/fc2b7af72dec/amp" TargetMode="External"/><Relationship Id="rId148" Type="http://schemas.openxmlformats.org/officeDocument/2006/relationships/hyperlink" Target="https://www.arabnews.com/node/2633227/business-economy"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26" Type="http://schemas.openxmlformats.org/officeDocument/2006/relationships/hyperlink" Target="https://londontechweek.com/" TargetMode="External"/><Relationship Id="rId47" Type="http://schemas.openxmlformats.org/officeDocument/2006/relationships/hyperlink" Target="https://www.gov.uk/government/publications/space-based-solar-power-de-risking-the-pathway-to-net-zero?utm_medium=email&amp;utm_campaign=govuk-notifications-topic&amp;utm_source=07867032-1bd8-4d40-835b-abc80f847111&amp;utm_content=weekly" TargetMode="External"/><Relationship Id="rId68" Type="http://schemas.openxmlformats.org/officeDocument/2006/relationships/hyperlink" Target="https://www.ons.gov.uk/economy/inflationandpriceindices/bulletins/consumerpriceinflation/latest" TargetMode="External"/><Relationship Id="rId89" Type="http://schemas.openxmlformats.org/officeDocument/2006/relationships/hyperlink" Target="https://www.ft.com/content/611f6b72-8d93-4d5d-9970-9078773d0edc" TargetMode="External"/><Relationship Id="rId112" Type="http://schemas.openxmlformats.org/officeDocument/2006/relationships/hyperlink" Target="https://www.gov.uk/government/collections/the-uks-trade-agreements?utm_medium=email&amp;utm_campaign=govuk-notifications-topic&amp;utm_source=a4e3fe3d-47d5-4b87-a11a-78133d2ee8ca&amp;utm_content=daily" TargetMode="External"/><Relationship Id="rId133" Type="http://schemas.openxmlformats.org/officeDocument/2006/relationships/hyperlink" Target="https://www.bportugal.pt/" TargetMode="External"/><Relationship Id="rId16" Type="http://schemas.openxmlformats.org/officeDocument/2006/relationships/hyperlink" Target="https://www.gov.uk/government/publications/clarifying-information-imports-of-live-animals-iin-gen5/clarifying-information-imports-of-live-animals-iin-gen5" TargetMode="External"/><Relationship Id="rId37" Type="http://schemas.openxmlformats.org/officeDocument/2006/relationships/hyperlink" Target="https://www.gov.uk/government/statistics/energy-trends-section-6-renewables?utm_medium=email&amp;utm_campaign=govuk-notifications-topic&amp;utm_source=65d5f85a-797d-4083-8b49-173e6d5b29d1&amp;utm_content=weekly" TargetMode="External"/><Relationship Id="rId58" Type="http://schemas.openxmlformats.org/officeDocument/2006/relationships/hyperlink" Target="https://www.ft.com/content/5dcf0858-571b-4d17-b8ab-421379a5f544" TargetMode="External"/><Relationship Id="rId79" Type="http://schemas.openxmlformats.org/officeDocument/2006/relationships/hyperlink" Target="https://www.telegraph.co.uk/business/2026/02/02/britain-is-throwing-away-last-investment-advantages/" TargetMode="External"/><Relationship Id="rId102" Type="http://schemas.openxmlformats.org/officeDocument/2006/relationships/hyperlink" Target="https://www.gov.uk/government/statistics/forecasts-for-the-uk-economy-january-2026?utm_medium=email&amp;utm_campaign=govuk-notifications-topic&amp;utm_source=3b660c82-5c4a-426f-a3cc-7c683c12254e&amp;utm_content=weekly" TargetMode="External"/><Relationship Id="rId123" Type="http://schemas.openxmlformats.org/officeDocument/2006/relationships/hyperlink" Target="https://www.gov.uk/government/news/strategy-to-boost-uk-education-abroad-in-major-40bn-growth-drive?utm_medium=email&amp;utm_campaign=govuk-notifications-topic&amp;utm_source=a1a5aa8f-07df-4766-a6ec-95e2a15bf72d&amp;utm_content=weekly" TargetMode="External"/><Relationship Id="rId144" Type="http://schemas.openxmlformats.org/officeDocument/2006/relationships/hyperlink" Target="https://www.muscatdaily.com/2026/02/03/oman-uae-convene-joint-committee-meeting/" TargetMode="External"/><Relationship Id="rId90" Type="http://schemas.openxmlformats.org/officeDocument/2006/relationships/hyperlink" Target="https://www.ft.com/content/186f4975-40fc-471f-86bb-fe2b760779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9614</Words>
  <Characters>62689</Characters>
  <Application>Microsoft Office Word</Application>
  <DocSecurity>0</DocSecurity>
  <Lines>1205</Lines>
  <Paragraphs>569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2024-04-08T11:29:00Z</cp:lastPrinted>
  <dcterms:created xsi:type="dcterms:W3CDTF">2026-03-09T17:47:00Z</dcterms:created>
  <dcterms:modified xsi:type="dcterms:W3CDTF">2026-03-09T17:47:00Z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df1ab7e0-db7f-4dd6-83ff-f6ea7210176c</vt:lpwstr>
  </property>
</Properties>
</file>