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C8A" w14:textId="77777777" w:rsidR="005A4D69" w:rsidRDefault="005A4D69" w:rsidP="004E4901">
      <w:pPr>
        <w:spacing w:line="276" w:lineRule="auto"/>
        <w:ind w:leftChars="0" w:left="0" w:firstLineChars="0" w:firstLine="0"/>
      </w:pPr>
    </w:p>
    <w:p w14:paraId="04694B8B" w14:textId="0B6E483A" w:rsidR="005A4D69" w:rsidRPr="00344B50" w:rsidRDefault="009E63DF" w:rsidP="004E4901">
      <w:pPr>
        <w:spacing w:line="276" w:lineRule="auto"/>
        <w:ind w:left="1" w:hanging="3"/>
        <w:jc w:val="center"/>
        <w:rPr>
          <w:b/>
          <w:sz w:val="28"/>
          <w:szCs w:val="28"/>
        </w:rPr>
      </w:pPr>
      <w:r w:rsidRPr="00344B50">
        <w:rPr>
          <w:b/>
          <w:sz w:val="28"/>
          <w:szCs w:val="28"/>
        </w:rPr>
        <w:t>Lietuvos Respublikos ambasada Švedijos Karalystėje</w:t>
      </w:r>
    </w:p>
    <w:p w14:paraId="776B4B5E" w14:textId="77777777" w:rsidR="00344B50" w:rsidRPr="004E4901" w:rsidRDefault="00344B50" w:rsidP="004E4901">
      <w:pPr>
        <w:spacing w:line="276" w:lineRule="auto"/>
        <w:ind w:left="0" w:hanging="2"/>
        <w:jc w:val="center"/>
      </w:pPr>
    </w:p>
    <w:p w14:paraId="5683B583" w14:textId="1697F982" w:rsidR="005A4D69" w:rsidRDefault="009E63DF" w:rsidP="00A766D2">
      <w:pPr>
        <w:spacing w:line="276" w:lineRule="auto"/>
        <w:ind w:left="0" w:hanging="2"/>
        <w:jc w:val="center"/>
        <w:rPr>
          <w:b/>
        </w:rPr>
      </w:pPr>
      <w:r>
        <w:rPr>
          <w:b/>
        </w:rPr>
        <w:t>AKTUALIOS ŠVEDIJOS EKONOMINĖS INFORMACIJOS SUVESTINĖ UŽ 202</w:t>
      </w:r>
      <w:r w:rsidR="0046090A">
        <w:rPr>
          <w:b/>
        </w:rPr>
        <w:t>6</w:t>
      </w:r>
      <w:r>
        <w:rPr>
          <w:b/>
        </w:rPr>
        <w:t xml:space="preserve"> M.</w:t>
      </w:r>
      <w:r w:rsidR="00923967">
        <w:rPr>
          <w:b/>
          <w:color w:val="EE0000"/>
        </w:rPr>
        <w:t xml:space="preserve"> </w:t>
      </w:r>
      <w:r w:rsidR="0046090A">
        <w:rPr>
          <w:b/>
        </w:rPr>
        <w:t>SAUSIO</w:t>
      </w:r>
      <w:r w:rsidRPr="00B3224B">
        <w:rPr>
          <w:b/>
          <w:color w:val="EE0000"/>
        </w:rPr>
        <w:t xml:space="preserve"> </w:t>
      </w:r>
      <w:r>
        <w:rPr>
          <w:b/>
        </w:rPr>
        <w:t>MĖN.</w:t>
      </w:r>
    </w:p>
    <w:p w14:paraId="2C45E7F4" w14:textId="77777777" w:rsidR="00735B04" w:rsidRDefault="00735B04" w:rsidP="00A766D2">
      <w:pPr>
        <w:spacing w:line="276" w:lineRule="auto"/>
        <w:ind w:left="0" w:hanging="2"/>
        <w:jc w:val="center"/>
        <w:rPr>
          <w:sz w:val="20"/>
          <w:szCs w:val="20"/>
        </w:rPr>
      </w:pPr>
    </w:p>
    <w:p w14:paraId="24F8A739" w14:textId="170BC6EC" w:rsidR="005A4D69" w:rsidRPr="00923967" w:rsidRDefault="00923967" w:rsidP="00A766D2">
      <w:pPr>
        <w:spacing w:line="276" w:lineRule="auto"/>
        <w:ind w:left="0" w:hanging="2"/>
        <w:jc w:val="center"/>
      </w:pPr>
      <w:r w:rsidRPr="0046090A">
        <w:t>202</w:t>
      </w:r>
      <w:r w:rsidR="0046090A" w:rsidRPr="0046090A">
        <w:t>6</w:t>
      </w:r>
      <w:r w:rsidRPr="0046090A">
        <w:t>.</w:t>
      </w:r>
      <w:r w:rsidR="00194808" w:rsidRPr="0046090A">
        <w:t>0</w:t>
      </w:r>
      <w:r w:rsidR="0046090A" w:rsidRPr="0046090A">
        <w:t>1</w:t>
      </w:r>
      <w:r w:rsidR="00194808" w:rsidRPr="0046090A">
        <w:t>.</w:t>
      </w:r>
      <w:r w:rsidR="0046090A" w:rsidRPr="0046090A">
        <w:t>31</w:t>
      </w:r>
    </w:p>
    <w:tbl>
      <w:tblPr>
        <w:tblStyle w:val="1"/>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3"/>
        <w:gridCol w:w="9214"/>
        <w:gridCol w:w="2976"/>
        <w:gridCol w:w="1418"/>
      </w:tblGrid>
      <w:tr w:rsidR="005A4D69" w14:paraId="10FE8348" w14:textId="77777777" w:rsidTr="003E7C75">
        <w:trPr>
          <w:trHeight w:val="385"/>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7233EA14" w14:textId="77777777" w:rsidR="005A4D69" w:rsidRDefault="009E63DF" w:rsidP="00A766D2">
            <w:pPr>
              <w:spacing w:line="276" w:lineRule="auto"/>
              <w:ind w:left="0" w:hanging="2"/>
              <w:jc w:val="center"/>
              <w:rPr>
                <w:sz w:val="22"/>
                <w:szCs w:val="22"/>
              </w:rPr>
            </w:pPr>
            <w:r>
              <w:rPr>
                <w:smallCaps/>
                <w:sz w:val="22"/>
                <w:szCs w:val="22"/>
              </w:rPr>
              <w:t>DATA</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4CA80032" w14:textId="77777777" w:rsidR="005A4D69" w:rsidRDefault="009E63DF" w:rsidP="00A766D2">
            <w:pPr>
              <w:spacing w:line="276" w:lineRule="auto"/>
              <w:ind w:left="0" w:hanging="2"/>
              <w:jc w:val="center"/>
              <w:rPr>
                <w:sz w:val="22"/>
                <w:szCs w:val="22"/>
              </w:rPr>
            </w:pPr>
            <w:r>
              <w:rPr>
                <w:smallCaps/>
                <w:sz w:val="22"/>
                <w:szCs w:val="22"/>
              </w:rPr>
              <w:t>PATEIKIAMOS INFORMACIJOS APIBENDRINIMAS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641C4C9D" w14:textId="77777777" w:rsidR="005A4D69" w:rsidRDefault="009E63DF" w:rsidP="00A766D2">
            <w:pPr>
              <w:spacing w:line="276" w:lineRule="auto"/>
              <w:ind w:left="0" w:hanging="2"/>
              <w:jc w:val="center"/>
              <w:rPr>
                <w:sz w:val="22"/>
                <w:szCs w:val="22"/>
              </w:rPr>
            </w:pPr>
            <w:r>
              <w:rPr>
                <w:smallCaps/>
                <w:sz w:val="22"/>
                <w:szCs w:val="22"/>
              </w:rPr>
              <w:t>INFORMACIJOS ŠALTINIS</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vAlign w:val="center"/>
          </w:tcPr>
          <w:p w14:paraId="2CB403B2" w14:textId="77777777" w:rsidR="005A4D69" w:rsidRDefault="009E63DF" w:rsidP="00A766D2">
            <w:pPr>
              <w:spacing w:line="276" w:lineRule="auto"/>
              <w:ind w:left="0" w:hanging="2"/>
              <w:jc w:val="center"/>
              <w:rPr>
                <w:sz w:val="22"/>
                <w:szCs w:val="22"/>
              </w:rPr>
            </w:pPr>
            <w:r>
              <w:rPr>
                <w:smallCaps/>
                <w:sz w:val="22"/>
                <w:szCs w:val="22"/>
              </w:rPr>
              <w:t>PASTABOS</w:t>
            </w:r>
          </w:p>
        </w:tc>
      </w:tr>
      <w:tr w:rsidR="005A4D69" w14:paraId="6C00AE6D"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EFF1CCD" w14:textId="77777777" w:rsidR="005A4D69" w:rsidRPr="004750FC" w:rsidRDefault="009E63DF" w:rsidP="00A766D2">
            <w:pPr>
              <w:spacing w:line="276" w:lineRule="auto"/>
              <w:ind w:left="0" w:hanging="2"/>
              <w:jc w:val="both"/>
              <w:rPr>
                <w:b/>
              </w:rPr>
            </w:pPr>
            <w:r w:rsidRPr="004750FC">
              <w:rPr>
                <w:b/>
              </w:rPr>
              <w:t>Lietuvos eksportuotojams aktuali informacija</w:t>
            </w:r>
          </w:p>
        </w:tc>
      </w:tr>
      <w:tr w:rsidR="008901FE" w:rsidRPr="00C90EEE" w14:paraId="191585C9"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39F35CA" w14:textId="79360C9B" w:rsidR="008901FE" w:rsidRDefault="008901FE" w:rsidP="00A766D2">
            <w:pPr>
              <w:spacing w:line="276" w:lineRule="auto"/>
              <w:ind w:left="0" w:hanging="2"/>
              <w:jc w:val="both"/>
            </w:pPr>
            <w:r>
              <w:t>01-21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DF3151" w14:textId="3580D1DE" w:rsidR="008901FE" w:rsidRPr="00671BF1" w:rsidRDefault="008901FE" w:rsidP="00194808">
            <w:pPr>
              <w:spacing w:after="120" w:line="276" w:lineRule="auto"/>
              <w:ind w:left="0" w:hanging="2"/>
              <w:jc w:val="both"/>
              <w:rPr>
                <w:b/>
                <w:bCs/>
              </w:rPr>
            </w:pPr>
            <w:r w:rsidRPr="008901FE">
              <w:rPr>
                <w:b/>
                <w:bCs/>
              </w:rPr>
              <w:t xml:space="preserve">2026 m. </w:t>
            </w:r>
            <w:r>
              <w:rPr>
                <w:b/>
                <w:bCs/>
              </w:rPr>
              <w:t xml:space="preserve">SE </w:t>
            </w:r>
            <w:r w:rsidRPr="008901FE">
              <w:rPr>
                <w:b/>
                <w:bCs/>
              </w:rPr>
              <w:t>ekonomikai prognozuojamas stiprus atsigavimas</w:t>
            </w:r>
            <w:r w:rsidR="004F6B4E">
              <w:rPr>
                <w:b/>
                <w:bCs/>
              </w:rPr>
              <w:t>.</w:t>
            </w:r>
            <w:r w:rsidRPr="008901FE">
              <w:rPr>
                <w:b/>
                <w:bCs/>
              </w:rPr>
              <w:t xml:space="preserve"> </w:t>
            </w:r>
            <w:r w:rsidRPr="008901FE">
              <w:t xml:space="preserve">„Handelsbanken“ duomenimis, šiais metais </w:t>
            </w:r>
            <w:r w:rsidR="004F6B4E">
              <w:t xml:space="preserve">SE </w:t>
            </w:r>
            <w:r w:rsidRPr="008901FE">
              <w:t>ekonomikai prognozuojamas reikšmingas atsigavimas, praneša „</w:t>
            </w:r>
            <w:proofErr w:type="spellStart"/>
            <w:r w:rsidRPr="008901FE">
              <w:t>Omni</w:t>
            </w:r>
            <w:proofErr w:type="spellEnd"/>
            <w:r w:rsidRPr="008901FE">
              <w:t xml:space="preserve">“. Bankas prognozuoja, kad 2026 m. Švedijos BVP išaugs 2,7 </w:t>
            </w:r>
            <w:r w:rsidR="004F6B4E">
              <w:t>proc.</w:t>
            </w:r>
            <w:r w:rsidRPr="008901FE">
              <w:t xml:space="preserve"> – tai pastebimas padidėjimas, palyginti su 1,8 </w:t>
            </w:r>
            <w:r w:rsidR="004F6B4E">
              <w:t>proc.</w:t>
            </w:r>
            <w:r w:rsidRPr="008901FE">
              <w:t xml:space="preserve"> praėjusiais metais. Tikimasi, kad šis augimo tempas bus didžiausias tarp panašių šalių. „Handelsbanken“ vyriausioji ekonomistė Christina </w:t>
            </w:r>
            <w:proofErr w:type="spellStart"/>
            <w:r w:rsidRPr="008901FE">
              <w:t>Nyman</w:t>
            </w:r>
            <w:proofErr w:type="spellEnd"/>
            <w:r w:rsidRPr="008901FE">
              <w:t xml:space="preserve"> pažymėjo, kad nors Švedijos ekonomika patiria daugiau svyravimų nei euro zonos, ji išlieka iš esmės stipresnė, nei daugelis mano. Prognozėje pabrėžiamas vartotojų išlaidų augimas, gerėjant namų ūkių finansinei padėčiai, kartu su netikėtai teigiamomis verslo investicijomis. Nepaisant tokių iššūkių kaip tarifai, Švedijos eksportas išliko atsparus.</w:t>
            </w:r>
            <w:r w:rsidR="004F6B4E">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673CD56" w14:textId="72BF668D" w:rsidR="008901FE" w:rsidRDefault="008901FE" w:rsidP="00A766D2">
            <w:pPr>
              <w:spacing w:line="276" w:lineRule="auto"/>
              <w:ind w:leftChars="0" w:left="0" w:firstLineChars="0" w:firstLine="0"/>
            </w:pPr>
            <w:hyperlink r:id="rId7" w:history="1">
              <w:r w:rsidRPr="00E7140F">
                <w:rPr>
                  <w:rStyle w:val="Hyperlink"/>
                </w:rPr>
                <w:t>https://omni.se/rapport-ekonomin-vander-2026-med-sverige-i-topp/a/GxaWwx</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993F13" w14:textId="77777777" w:rsidR="008901FE" w:rsidRPr="00C90EEE" w:rsidRDefault="008901FE" w:rsidP="00A766D2">
            <w:pPr>
              <w:spacing w:line="276" w:lineRule="auto"/>
              <w:ind w:left="0" w:hanging="2"/>
              <w:jc w:val="both"/>
            </w:pPr>
          </w:p>
        </w:tc>
      </w:tr>
      <w:tr w:rsidR="00D672D3" w:rsidRPr="00C90EEE" w14:paraId="03F8AA97"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0011177" w14:textId="08286ABD" w:rsidR="00D672D3" w:rsidRDefault="00AD6739" w:rsidP="00A766D2">
            <w:pPr>
              <w:spacing w:line="276" w:lineRule="auto"/>
              <w:ind w:left="0" w:hanging="2"/>
              <w:jc w:val="both"/>
            </w:pPr>
            <w:r>
              <w:t>01-27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07DD0B" w14:textId="5247A899" w:rsidR="00D672D3" w:rsidRPr="00671BF1" w:rsidRDefault="00AD6739" w:rsidP="00194808">
            <w:pPr>
              <w:spacing w:after="120" w:line="276" w:lineRule="auto"/>
              <w:ind w:left="0" w:hanging="2"/>
              <w:jc w:val="both"/>
              <w:rPr>
                <w:b/>
                <w:bCs/>
              </w:rPr>
            </w:pPr>
            <w:r>
              <w:rPr>
                <w:b/>
                <w:bCs/>
              </w:rPr>
              <w:t xml:space="preserve">SE </w:t>
            </w:r>
            <w:r w:rsidR="00D51550">
              <w:rPr>
                <w:b/>
                <w:bCs/>
              </w:rPr>
              <w:t>e</w:t>
            </w:r>
            <w:r w:rsidR="00D672D3" w:rsidRPr="00D672D3">
              <w:rPr>
                <w:b/>
                <w:bCs/>
              </w:rPr>
              <w:t>ksporto įmonėms sunku dėl kylančio Švedijos kronos kurso</w:t>
            </w:r>
            <w:r w:rsidR="00D51550">
              <w:rPr>
                <w:b/>
                <w:bCs/>
              </w:rPr>
              <w:t>.</w:t>
            </w:r>
            <w:r w:rsidR="00D672D3" w:rsidRPr="00D672D3">
              <w:rPr>
                <w:b/>
                <w:bCs/>
              </w:rPr>
              <w:t xml:space="preserve"> </w:t>
            </w:r>
            <w:r w:rsidR="00D672D3" w:rsidRPr="00AD6739">
              <w:t>„</w:t>
            </w:r>
            <w:proofErr w:type="spellStart"/>
            <w:r w:rsidR="00D672D3" w:rsidRPr="00AD6739">
              <w:t>Omni</w:t>
            </w:r>
            <w:proofErr w:type="spellEnd"/>
            <w:r w:rsidR="00D672D3" w:rsidRPr="00AD6739">
              <w:t>“ rašo, kad neseniai šoktelėjęs Švedijos kronos kursas daro didelį spaudimą šalies eksporto įmonėms</w:t>
            </w:r>
            <w:r w:rsidR="00D51550">
              <w:t xml:space="preserve">. </w:t>
            </w:r>
            <w:r w:rsidR="00D672D3" w:rsidRPr="00AD6739">
              <w:t>Šis valiutų kurso kilimas sukuria sudėtingas sąlygas šioms įmonėms, nes dėl stipresnės kronos Švedijos eksportas gali tapti brangesnis ir mažiau konkurencingas pasaulinėje rinkoje. Tačiau ši situacija yra naudinga vartotojų įmonėms ir toms, kurių išlaidos yra JAV doleriais, nes jos gali pasinaudoti palankiais valiutų kursais.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CB7CE87" w14:textId="2DFBE2F7" w:rsidR="00D672D3" w:rsidRDefault="00AD6739" w:rsidP="00A766D2">
            <w:pPr>
              <w:spacing w:line="276" w:lineRule="auto"/>
              <w:ind w:leftChars="0" w:left="0" w:firstLineChars="0" w:firstLine="0"/>
            </w:pPr>
            <w:hyperlink r:id="rId8" w:history="1">
              <w:r w:rsidRPr="00E7140F">
                <w:rPr>
                  <w:rStyle w:val="Hyperlink"/>
                </w:rPr>
                <w:t>https://omniekonomi.se/kronrallyt-pressar-svenska-exportbolag-brutala-nivaer/a/6qk93z</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7B0196" w14:textId="77777777" w:rsidR="00D672D3" w:rsidRPr="00C90EEE" w:rsidRDefault="00D672D3" w:rsidP="00A766D2">
            <w:pPr>
              <w:spacing w:line="276" w:lineRule="auto"/>
              <w:ind w:left="0" w:hanging="2"/>
              <w:jc w:val="both"/>
            </w:pPr>
          </w:p>
        </w:tc>
      </w:tr>
      <w:tr w:rsidR="00A02364" w:rsidRPr="00C90EEE" w14:paraId="477BC07C"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0549FCA" w14:textId="7C49708F" w:rsidR="00A02364" w:rsidRPr="18612E48" w:rsidRDefault="00671BF1" w:rsidP="00A766D2">
            <w:pPr>
              <w:spacing w:line="276" w:lineRule="auto"/>
              <w:ind w:left="0" w:hanging="2"/>
              <w:jc w:val="both"/>
            </w:pPr>
            <w:r>
              <w:t>01-08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982D124" w14:textId="3B9BA699" w:rsidR="00A02364" w:rsidRPr="00671BF1" w:rsidRDefault="00671BF1" w:rsidP="00194808">
            <w:pPr>
              <w:spacing w:after="120" w:line="276" w:lineRule="auto"/>
              <w:ind w:left="0" w:hanging="2"/>
              <w:jc w:val="both"/>
            </w:pPr>
            <w:r w:rsidRPr="00671BF1">
              <w:rPr>
                <w:b/>
                <w:bCs/>
              </w:rPr>
              <w:t>Maisto kainos SE 2025 m. išaugo 3,1 proc.</w:t>
            </w:r>
            <w:r w:rsidRPr="00671BF1">
              <w:t xml:space="preserve"> Kainų palyginimo svetainės „</w:t>
            </w:r>
            <w:proofErr w:type="spellStart"/>
            <w:r w:rsidRPr="00671BF1">
              <w:t>Matpriskollen</w:t>
            </w:r>
            <w:proofErr w:type="spellEnd"/>
            <w:r w:rsidRPr="00671BF1">
              <w:t xml:space="preserve">“ duomenimis, 2025 m. Švedijos maisto kainos išaugo 3,1 </w:t>
            </w:r>
            <w:r>
              <w:t>proc.</w:t>
            </w:r>
            <w:r w:rsidRPr="00671BF1">
              <w:t>, o didžiausias padidėjimas užfiksuotas pirmaisiais metų mėnesiais, praneša „</w:t>
            </w:r>
            <w:proofErr w:type="spellStart"/>
            <w:r w:rsidRPr="00671BF1">
              <w:t>Dagens</w:t>
            </w:r>
            <w:proofErr w:type="spellEnd"/>
            <w:r w:rsidRPr="00671BF1">
              <w:t xml:space="preserve"> </w:t>
            </w:r>
            <w:proofErr w:type="spellStart"/>
            <w:r w:rsidRPr="00671BF1">
              <w:t>Nyheter</w:t>
            </w:r>
            <w:proofErr w:type="spellEnd"/>
            <w:r w:rsidRPr="00671BF1">
              <w:t>“, kainų palyginimo svetainėje „</w:t>
            </w:r>
            <w:proofErr w:type="spellStart"/>
            <w:r w:rsidRPr="00671BF1">
              <w:t>Matpriskollen</w:t>
            </w:r>
            <w:proofErr w:type="spellEnd"/>
            <w:r w:rsidRPr="00671BF1">
              <w:t xml:space="preserve">“. Beveik du trečdaliai metinio padidėjimo įvyko sausio ir vasario mėnesiais, todėl vartotojai boikotuodavo pagrindinius prekybos centrų tinklus, o vyriausybė </w:t>
            </w:r>
            <w:r w:rsidRPr="00671BF1">
              <w:lastRenderedPageBreak/>
              <w:t xml:space="preserve">sušaukdavo krizių derybas su maisto pramonės atstovais. Labiausiai kainos išaugo kavos – 19,8 </w:t>
            </w:r>
            <w:r>
              <w:t>proc.</w:t>
            </w:r>
            <w:r w:rsidRPr="00671BF1">
              <w:t xml:space="preserve">, po to sekė uogų ir maltos mėsos kainos – atitinkamai 18 </w:t>
            </w:r>
            <w:r>
              <w:t>proc.</w:t>
            </w:r>
            <w:r w:rsidRPr="00671BF1">
              <w:t xml:space="preserve"> ir 17,6 </w:t>
            </w:r>
            <w:r>
              <w:t>proc.</w:t>
            </w:r>
            <w:r w:rsidRPr="00671BF1">
              <w:t xml:space="preserve">. Tačiau metams bėgant pagreitis gerokai sulėtėjo – gruodį užfiksuotas tik 0,1 </w:t>
            </w:r>
            <w:r>
              <w:t>proc.</w:t>
            </w:r>
            <w:r w:rsidRPr="00671BF1">
              <w:t xml:space="preserve"> padidėjimas. Tarp mažmenininkų didžiausią kainų padidėjimą – 3,2 </w:t>
            </w:r>
            <w:r>
              <w:t>proc.</w:t>
            </w:r>
            <w:r w:rsidRPr="00671BF1">
              <w:t xml:space="preserve"> – įgyvendino „</w:t>
            </w:r>
            <w:proofErr w:type="spellStart"/>
            <w:r w:rsidRPr="00671BF1">
              <w:t>Coop</w:t>
            </w:r>
            <w:proofErr w:type="spellEnd"/>
            <w:r w:rsidRPr="00671BF1">
              <w:t>“, o mažiausią – „</w:t>
            </w:r>
            <w:proofErr w:type="spellStart"/>
            <w:r w:rsidRPr="00671BF1">
              <w:t>City</w:t>
            </w:r>
            <w:proofErr w:type="spellEnd"/>
            <w:r w:rsidRPr="00671BF1">
              <w:t xml:space="preserve"> </w:t>
            </w:r>
            <w:proofErr w:type="spellStart"/>
            <w:r w:rsidRPr="00671BF1">
              <w:t>Gross</w:t>
            </w:r>
            <w:proofErr w:type="spellEnd"/>
            <w:r w:rsidRPr="00671BF1">
              <w:t>“ – 0,3</w:t>
            </w:r>
            <w:r>
              <w:t xml:space="preserve"> proc.</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A9E13DD" w14:textId="065B26FA" w:rsidR="00A02364" w:rsidRDefault="00671BF1" w:rsidP="00A766D2">
            <w:pPr>
              <w:spacing w:line="276" w:lineRule="auto"/>
              <w:ind w:leftChars="0" w:left="0" w:firstLineChars="0" w:firstLine="0"/>
            </w:pPr>
            <w:hyperlink r:id="rId9" w:history="1">
              <w:r w:rsidRPr="00C06F0C">
                <w:rPr>
                  <w:rStyle w:val="Hyperlink"/>
                </w:rPr>
                <w:t>https://www.dn.se/ekonomi/coop-hojde-priserna-mest-matvarorna-som-blivit-dyrare-2025/</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6CF18F" w14:textId="77777777" w:rsidR="00A02364" w:rsidRPr="00C90EEE" w:rsidRDefault="00A02364" w:rsidP="00A766D2">
            <w:pPr>
              <w:spacing w:line="276" w:lineRule="auto"/>
              <w:ind w:left="0" w:hanging="2"/>
              <w:jc w:val="both"/>
            </w:pPr>
          </w:p>
        </w:tc>
      </w:tr>
      <w:tr w:rsidR="00407E62" w:rsidRPr="00C90EEE" w14:paraId="66EC43A7"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91C175" w14:textId="44796A27" w:rsidR="00407E62" w:rsidRDefault="00407E62" w:rsidP="00407E62">
            <w:pPr>
              <w:spacing w:line="276" w:lineRule="auto"/>
              <w:ind w:left="0" w:hanging="2"/>
              <w:jc w:val="both"/>
            </w:pPr>
            <w:r>
              <w:t>01-16</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B77D9F" w14:textId="3477F9DA" w:rsidR="00407E62" w:rsidRPr="00671BF1" w:rsidRDefault="00407E62" w:rsidP="00407E62">
            <w:pPr>
              <w:spacing w:after="120" w:line="276" w:lineRule="auto"/>
              <w:ind w:left="0" w:hanging="2"/>
              <w:jc w:val="both"/>
              <w:rPr>
                <w:b/>
                <w:bCs/>
              </w:rPr>
            </w:pPr>
            <w:r w:rsidRPr="00F02D73">
              <w:rPr>
                <w:b/>
                <w:bCs/>
              </w:rPr>
              <w:t>Gruodžio mėnesį infliacija siekė 2,1 proc.</w:t>
            </w:r>
            <w:r w:rsidRPr="00F02D73">
              <w:t xml:space="preserve"> Švedijos CPIF </w:t>
            </w:r>
            <w:r>
              <w:t>(v</w:t>
            </w:r>
            <w:r w:rsidRPr="00407E62">
              <w:t>artotojų kainų indeksas su fiksuota palūkanų norma</w:t>
            </w:r>
            <w:r>
              <w:t xml:space="preserve">), </w:t>
            </w:r>
            <w:r w:rsidRPr="00F02D73">
              <w:t xml:space="preserve">infliacijos lygis gruodį siekė 2,1 </w:t>
            </w:r>
            <w:r>
              <w:t>proc.</w:t>
            </w:r>
            <w:r w:rsidRPr="00F02D73">
              <w:t xml:space="preserve"> ir atitiko preliminarius duomenis, praneša „</w:t>
            </w:r>
            <w:proofErr w:type="spellStart"/>
            <w:r w:rsidRPr="00F02D73">
              <w:t>Dagens</w:t>
            </w:r>
            <w:proofErr w:type="spellEnd"/>
            <w:r w:rsidRPr="00F02D73">
              <w:t xml:space="preserve"> </w:t>
            </w:r>
            <w:proofErr w:type="spellStart"/>
            <w:r w:rsidRPr="00F02D73">
              <w:t>industri</w:t>
            </w:r>
            <w:proofErr w:type="spellEnd"/>
            <w:r w:rsidRPr="00F02D73">
              <w:t xml:space="preserve">“. Kainų padidėjimą atsvėrė tokių prekių kaip kuras ir baldai kainų kritimas. Maisto ir nealkoholinių gėrimų kainos, palyginti su praėjusiais metais, išaugo 3,7 </w:t>
            </w:r>
            <w:r>
              <w:t>proc</w:t>
            </w:r>
            <w:r w:rsidRPr="00F02D73">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5B079E" w14:textId="3549F1D8" w:rsidR="00407E62" w:rsidRDefault="00407E62" w:rsidP="00407E62">
            <w:pPr>
              <w:spacing w:line="276" w:lineRule="auto"/>
              <w:ind w:leftChars="0" w:left="0" w:firstLineChars="0" w:firstLine="0"/>
            </w:pPr>
            <w:hyperlink r:id="rId10" w:history="1">
              <w:r w:rsidRPr="00446A26">
                <w:rPr>
                  <w:rStyle w:val="Hyperlink"/>
                </w:rPr>
                <w:t>https://www.di.se/live/svenska-inflationstakten-i-linje-med-preliminara-siffror/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93FFD7C" w14:textId="77777777" w:rsidR="00407E62" w:rsidRPr="00C90EEE" w:rsidRDefault="00407E62" w:rsidP="00407E62">
            <w:pPr>
              <w:spacing w:line="276" w:lineRule="auto"/>
              <w:ind w:left="0" w:hanging="2"/>
              <w:jc w:val="both"/>
            </w:pPr>
          </w:p>
        </w:tc>
      </w:tr>
      <w:tr w:rsidR="00407E62" w:rsidRPr="00C90EEE" w14:paraId="105E873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307026" w14:textId="74925E5A" w:rsidR="00407E62" w:rsidRPr="00C90EEE" w:rsidRDefault="00407E62" w:rsidP="00407E62">
            <w:pPr>
              <w:spacing w:line="276" w:lineRule="auto"/>
              <w:ind w:left="0" w:hanging="2"/>
              <w:jc w:val="both"/>
            </w:pPr>
            <w:r>
              <w:t>01-21</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4B5903" w14:textId="79C330FC" w:rsidR="00407E62" w:rsidRPr="00C90EEE" w:rsidRDefault="00407E62" w:rsidP="00407E62">
            <w:pPr>
              <w:spacing w:after="120" w:line="276" w:lineRule="auto"/>
              <w:ind w:left="0" w:hanging="2"/>
              <w:jc w:val="both"/>
            </w:pPr>
            <w:r>
              <w:rPr>
                <w:b/>
                <w:bCs/>
              </w:rPr>
              <w:t>SE v</w:t>
            </w:r>
            <w:r w:rsidRPr="005B47C8">
              <w:rPr>
                <w:b/>
                <w:bCs/>
              </w:rPr>
              <w:t>yriausybė nori padidinti vidaus jautienos gamybą</w:t>
            </w:r>
            <w:r>
              <w:rPr>
                <w:b/>
                <w:bCs/>
              </w:rPr>
              <w:t>.</w:t>
            </w:r>
            <w:r w:rsidRPr="005B47C8">
              <w:rPr>
                <w:b/>
                <w:bCs/>
              </w:rPr>
              <w:t xml:space="preserve"> </w:t>
            </w:r>
            <w:r w:rsidRPr="006C66E2">
              <w:t>Vyriausybė imasi veiksmų, kad padidintų jautienos gamybą, kaip dalį platesnių pastangų didinti apsirūpinimą maistu, praneša SVT. Švedijos žemės ūkio valdybai (</w:t>
            </w:r>
            <w:proofErr w:type="spellStart"/>
            <w:r w:rsidRPr="006C66E2">
              <w:t>Sw</w:t>
            </w:r>
            <w:proofErr w:type="spellEnd"/>
            <w:r w:rsidRPr="006C66E2">
              <w:t xml:space="preserve">. </w:t>
            </w:r>
            <w:proofErr w:type="spellStart"/>
            <w:r w:rsidRPr="006C66E2">
              <w:t>Statens</w:t>
            </w:r>
            <w:proofErr w:type="spellEnd"/>
            <w:r w:rsidRPr="006C66E2">
              <w:t xml:space="preserve"> </w:t>
            </w:r>
            <w:proofErr w:type="spellStart"/>
            <w:r w:rsidRPr="006C66E2">
              <w:t>jordbruksverk</w:t>
            </w:r>
            <w:proofErr w:type="spellEnd"/>
            <w:r w:rsidRPr="00C93BC4">
              <w:t xml:space="preserve">; </w:t>
            </w:r>
            <w:proofErr w:type="spellStart"/>
            <w:r w:rsidRPr="00C93BC4">
              <w:t>Jordbruksverket</w:t>
            </w:r>
            <w:proofErr w:type="spellEnd"/>
            <w:r w:rsidRPr="00C93BC4">
              <w:t xml:space="preserve"> SJV) buvo pavesta parengti pasiūlymus, kaip užtikrinti, kad jautienos gamintojai gautų didesnes kompensacijas, daugiausia dėmesio skiriant gyvūnų gerovės gerinimui jautienos gamybos srityje. Ši iniciatyva yra dalis sausio pradžioje paskelbtos vyriausybės strategijos, kuria siekiama stiprinti nacionalinę maisto gamybą, ypatingą dėmesį skiriant jautienos gamybos plėtrai visoje Švedijoje. </w:t>
            </w:r>
            <w:r>
              <w:t>SE ŽUM</w:t>
            </w:r>
            <w:r w:rsidRPr="00C93BC4">
              <w:t xml:space="preserve"> Peteris </w:t>
            </w:r>
            <w:proofErr w:type="spellStart"/>
            <w:r w:rsidRPr="00C93BC4">
              <w:t>Kullgrenas</w:t>
            </w:r>
            <w:proofErr w:type="spellEnd"/>
            <w:r w:rsidRPr="00C93BC4">
              <w:t xml:space="preserve"> kaip aktualią problemą pabrėžė menką šalies apsirūpinimą maistu. Jis išreiškė viltį, kad naujosios priemonės pakeis pastaruoju metu sumažėjusį jautienos gamybą. Švedijos žemės ūkio valdyba savo rekomendacijas vyriausybei turėtų pateikti iki kovo 1 d.</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A2C7FE" w14:textId="48BF1F8A" w:rsidR="00407E62" w:rsidRPr="00C90EEE" w:rsidRDefault="00407E62" w:rsidP="00407E62">
            <w:pPr>
              <w:spacing w:line="276" w:lineRule="auto"/>
              <w:ind w:leftChars="0" w:left="0" w:firstLineChars="0" w:firstLine="0"/>
            </w:pPr>
            <w:hyperlink r:id="rId11" w:history="1">
              <w:r w:rsidRPr="00E7140F">
                <w:rPr>
                  <w:rStyle w:val="Hyperlink"/>
                </w:rPr>
                <w:t>https://www.svt.se/nyheter/lokalt/varmland/regeringen-vill-oka-svensk-notkottsproduktion-vi-behover-fler-kossor-i-sverige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ADF376F" w14:textId="6EA794C0" w:rsidR="00407E62" w:rsidRPr="00C90EEE" w:rsidRDefault="00407E62" w:rsidP="00407E62">
            <w:pPr>
              <w:spacing w:line="276" w:lineRule="auto"/>
              <w:ind w:left="0" w:hanging="2"/>
              <w:jc w:val="both"/>
            </w:pPr>
          </w:p>
        </w:tc>
      </w:tr>
      <w:tr w:rsidR="00407E62" w:rsidRPr="00C90EEE" w14:paraId="2E6EEDEE"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FE2757" w14:textId="7FF8BC78" w:rsidR="00407E62" w:rsidRDefault="00407E62" w:rsidP="00407E62">
            <w:pPr>
              <w:spacing w:line="276" w:lineRule="auto"/>
              <w:ind w:left="0" w:hanging="2"/>
              <w:jc w:val="both"/>
            </w:pPr>
            <w:r>
              <w:t>01-22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337EEBF" w14:textId="04633930" w:rsidR="00407E62" w:rsidRPr="00D672D3" w:rsidRDefault="00407E62" w:rsidP="00407E62">
            <w:pPr>
              <w:spacing w:after="120" w:line="276" w:lineRule="auto"/>
              <w:ind w:left="0" w:hanging="2"/>
              <w:jc w:val="both"/>
              <w:rPr>
                <w:b/>
                <w:bCs/>
              </w:rPr>
            </w:pPr>
            <w:r w:rsidRPr="006C66E2">
              <w:rPr>
                <w:rStyle w:val="rynqvb"/>
                <w:b/>
                <w:bCs/>
              </w:rPr>
              <w:t>E. prekybos pardavimai gruodį augo antrą mėnesį iš eilės</w:t>
            </w:r>
            <w:r>
              <w:rPr>
                <w:rStyle w:val="rynqvb"/>
              </w:rPr>
              <w:t xml:space="preserve"> „TT/</w:t>
            </w:r>
            <w:proofErr w:type="spellStart"/>
            <w:r>
              <w:rPr>
                <w:rStyle w:val="rynqvb"/>
              </w:rPr>
              <w:t>Omni</w:t>
            </w:r>
            <w:proofErr w:type="spellEnd"/>
            <w:r>
              <w:rPr>
                <w:rStyle w:val="rynqvb"/>
              </w:rPr>
              <w:t>“ praneša, kad Švedijoje gruodį, palyginti su tuo pačiu mėnesiu praėjusiais metais, e. prekybos pardavimai išaugo 9 proc., ir tai yra antras iš eilės sektoriaus augimo mėnuo.</w:t>
            </w:r>
            <w:r>
              <w:rPr>
                <w:rStyle w:val="hwtze"/>
              </w:rPr>
              <w:t xml:space="preserve"> </w:t>
            </w:r>
            <w:r>
              <w:rPr>
                <w:rStyle w:val="rynqvb"/>
              </w:rPr>
              <w:t>Remiantis naujausiu „</w:t>
            </w:r>
            <w:proofErr w:type="spellStart"/>
            <w:r>
              <w:rPr>
                <w:rStyle w:val="rynqvb"/>
              </w:rPr>
              <w:t>Swedish</w:t>
            </w:r>
            <w:proofErr w:type="spellEnd"/>
            <w:r>
              <w:rPr>
                <w:rStyle w:val="rynqvb"/>
              </w:rPr>
              <w:t xml:space="preserve"> Commerce“ (</w:t>
            </w:r>
            <w:proofErr w:type="spellStart"/>
            <w:r>
              <w:rPr>
                <w:rStyle w:val="rynqvb"/>
              </w:rPr>
              <w:t>šved</w:t>
            </w:r>
            <w:proofErr w:type="spellEnd"/>
            <w:r>
              <w:rPr>
                <w:rStyle w:val="rynqvb"/>
              </w:rPr>
              <w:t>. „</w:t>
            </w:r>
            <w:proofErr w:type="spellStart"/>
            <w:r>
              <w:rPr>
                <w:rStyle w:val="rynqvb"/>
              </w:rPr>
              <w:t>Svensk</w:t>
            </w:r>
            <w:proofErr w:type="spellEnd"/>
            <w:r>
              <w:rPr>
                <w:rStyle w:val="rynqvb"/>
              </w:rPr>
              <w:t xml:space="preserve"> </w:t>
            </w:r>
            <w:proofErr w:type="spellStart"/>
            <w:r>
              <w:rPr>
                <w:rStyle w:val="rynqvb"/>
              </w:rPr>
              <w:t>Handel</w:t>
            </w:r>
            <w:proofErr w:type="spellEnd"/>
            <w:r>
              <w:rPr>
                <w:rStyle w:val="rynqvb"/>
              </w:rPr>
              <w:t>“), prekybos organizacijos, paskelbtu e. prekybos rodikliu, šis augimas atspindi tvarų internetinės mažmeninės prekybos atsigavimą po silpnos metų pradžios.</w:t>
            </w:r>
            <w:r>
              <w:rPr>
                <w:rStyle w:val="hwtze"/>
              </w:rPr>
              <w:t xml:space="preserve"> </w:t>
            </w:r>
            <w:r>
              <w:rPr>
                <w:rStyle w:val="rynqvb"/>
              </w:rPr>
              <w:t>Tarp produktų kategorijų, demonstruojančių pastebimus rezultatus, ypač stipriai pasirodė buitinė elektronika.</w:t>
            </w:r>
            <w:r>
              <w:rPr>
                <w:rStyle w:val="hwtze"/>
              </w:rPr>
              <w:t xml:space="preserve"> </w:t>
            </w:r>
            <w:r>
              <w:rPr>
                <w:rStyle w:val="rynqvb"/>
              </w:rPr>
              <w:t>„</w:t>
            </w:r>
            <w:proofErr w:type="spellStart"/>
            <w:r>
              <w:rPr>
                <w:rStyle w:val="rynqvb"/>
              </w:rPr>
              <w:t>Swedish</w:t>
            </w:r>
            <w:proofErr w:type="spellEnd"/>
            <w:r>
              <w:rPr>
                <w:rStyle w:val="rynqvb"/>
              </w:rPr>
              <w:t xml:space="preserve"> Commerce“ pažymėjo, kad po pradinio </w:t>
            </w:r>
            <w:r>
              <w:rPr>
                <w:rStyle w:val="rynqvb"/>
              </w:rPr>
              <w:lastRenderedPageBreak/>
              <w:t>sulėtėjimo 2024 m. pradžioje e. prekybos augimas nuo vasaros mėnesių išliko spartus, o tai rodo vartotojų išlaidų modelių stabilizavimąsi skaitmeninės mažmeninės prekybos aplinkoje.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95A7FF" w14:textId="77777777" w:rsidR="00407E62" w:rsidRDefault="00407E62" w:rsidP="00407E62">
            <w:pPr>
              <w:spacing w:line="276" w:lineRule="auto"/>
              <w:ind w:left="0" w:hanging="2"/>
            </w:pPr>
            <w:hyperlink r:id="rId12" w:history="1">
              <w:r w:rsidRPr="00085A30">
                <w:rPr>
                  <w:rStyle w:val="Hyperlink"/>
                </w:rPr>
                <w:t>https://omni.se/e-handeln-lyfte-i-december-andra-manaden-i-rad/a/WvOE92</w:t>
              </w:r>
            </w:hyperlink>
            <w:r>
              <w:t xml:space="preserve"> </w:t>
            </w:r>
          </w:p>
          <w:p w14:paraId="215ADF5E" w14:textId="77777777" w:rsidR="00407E62" w:rsidRPr="00771C84" w:rsidRDefault="00407E62" w:rsidP="00407E62">
            <w:pPr>
              <w:ind w:left="0" w:hanging="2"/>
            </w:pPr>
          </w:p>
          <w:p w14:paraId="3637EB32" w14:textId="77777777" w:rsidR="00407E62" w:rsidRDefault="00407E62" w:rsidP="00407E62">
            <w:pPr>
              <w:ind w:left="0" w:hanging="2"/>
            </w:pPr>
          </w:p>
          <w:p w14:paraId="43CF13CA" w14:textId="77777777" w:rsidR="00407E62" w:rsidRDefault="00407E62" w:rsidP="00407E6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3716B4" w14:textId="77777777" w:rsidR="00407E62" w:rsidRPr="00C90EEE" w:rsidRDefault="00407E62" w:rsidP="00407E62">
            <w:pPr>
              <w:spacing w:line="276" w:lineRule="auto"/>
              <w:ind w:left="0" w:hanging="2"/>
              <w:jc w:val="both"/>
            </w:pPr>
          </w:p>
        </w:tc>
      </w:tr>
      <w:tr w:rsidR="00407E62" w:rsidRPr="00C90EEE" w14:paraId="0D0AC33D"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78327B8" w14:textId="792E1252" w:rsidR="00407E62" w:rsidRDefault="00407E62" w:rsidP="00407E62">
            <w:pPr>
              <w:spacing w:line="276" w:lineRule="auto"/>
              <w:ind w:left="0" w:hanging="2"/>
              <w:jc w:val="both"/>
            </w:pPr>
            <w:r>
              <w:t>01-26</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D97B8A7" w14:textId="79CD694D" w:rsidR="00407E62" w:rsidRPr="00C93BC4" w:rsidRDefault="00407E62" w:rsidP="00407E62">
            <w:pPr>
              <w:spacing w:after="120" w:line="276" w:lineRule="auto"/>
              <w:ind w:left="0" w:hanging="2"/>
              <w:jc w:val="both"/>
            </w:pPr>
            <w:r w:rsidRPr="00D672D3">
              <w:rPr>
                <w:b/>
                <w:bCs/>
              </w:rPr>
              <w:t>Švedai dėl jautienos trūkumo suvartoja daugiau vištienos.</w:t>
            </w:r>
            <w:r w:rsidRPr="00D672D3">
              <w:t xml:space="preserve"> Jautienos trūkumas Švedijoje skatina vartotojų pageidavimų pokyčius – vis daugiau švedų renkasi vištieną kaip alternatyvų baltymų šaltinį, praneša „</w:t>
            </w:r>
            <w:proofErr w:type="spellStart"/>
            <w:r w:rsidRPr="00D672D3">
              <w:t>Sveriges</w:t>
            </w:r>
            <w:proofErr w:type="spellEnd"/>
            <w:r w:rsidRPr="00D672D3">
              <w:t xml:space="preserve"> </w:t>
            </w:r>
            <w:proofErr w:type="spellStart"/>
            <w:r w:rsidRPr="00D672D3">
              <w:t>Radio</w:t>
            </w:r>
            <w:proofErr w:type="spellEnd"/>
            <w:r w:rsidRPr="00D672D3">
              <w:t>“. Šiai tendencijai įtakos turi sumažėjęs jautienos prieinamumas, kuriam įtakos turi tokie veiksniai kaip tiekimo grandinės sutrikimai ir padidėjusi paklausa. Dėl to vištiena tampa vis populiaresniu pasirinkimu tarp Švedijos vartotojų, jiems prisitaikant prie kintančių rinkos sąlygų. Perėjimas prie vištienos yra ne tik atsakas į jautienos trūkumą, bet ir atspindi platesnes mitybos tendencijas Švedijoje. Rinkdamiesi maistą, vartotojai vis dažniau atsižvelgia į tokius veiksnius kaip kaina, prieinamumas ir nauda sveikatai.</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93AD58" w14:textId="58C7A97C" w:rsidR="00407E62" w:rsidRPr="00C93BC4" w:rsidRDefault="00407E62" w:rsidP="00407E62">
            <w:pPr>
              <w:spacing w:line="276" w:lineRule="auto"/>
              <w:ind w:left="0" w:hanging="2"/>
            </w:pPr>
            <w:hyperlink r:id="rId13" w:history="1">
              <w:r w:rsidRPr="00E7140F">
                <w:rPr>
                  <w:rStyle w:val="Hyperlink"/>
                </w:rPr>
                <w:t>https://www.sverigesradio.se/artikel/notkottsbrist-detta-valjer-svenskarna-istallet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C6DD82B" w14:textId="77777777" w:rsidR="00407E62" w:rsidRPr="00C90EEE" w:rsidRDefault="00407E62" w:rsidP="00407E62">
            <w:pPr>
              <w:spacing w:line="276" w:lineRule="auto"/>
              <w:ind w:left="0" w:hanging="2"/>
              <w:jc w:val="both"/>
            </w:pPr>
          </w:p>
        </w:tc>
      </w:tr>
      <w:tr w:rsidR="00407E62" w:rsidRPr="00C90EEE" w14:paraId="61A8176B" w14:textId="77777777" w:rsidTr="00B31443">
        <w:trPr>
          <w:trHeight w:val="50"/>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26FAF63" w14:textId="77777777" w:rsidR="00407E62" w:rsidRPr="004750FC" w:rsidRDefault="00407E62" w:rsidP="00407E62">
            <w:pPr>
              <w:spacing w:line="276" w:lineRule="auto"/>
              <w:ind w:left="0" w:hanging="2"/>
              <w:rPr>
                <w:b/>
              </w:rPr>
            </w:pPr>
            <w:r w:rsidRPr="004750FC">
              <w:rPr>
                <w:b/>
              </w:rPr>
              <w:t>Investicijoms pritraukti į Lietuvą aktuali informacija</w:t>
            </w:r>
          </w:p>
        </w:tc>
      </w:tr>
      <w:tr w:rsidR="00407E62" w:rsidRPr="00C90EEE" w14:paraId="4DEBC2E3"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975564" w14:textId="7A1969FA" w:rsidR="00407E62" w:rsidRPr="00B2043D" w:rsidRDefault="00407E62" w:rsidP="00407E62">
            <w:pPr>
              <w:spacing w:line="276" w:lineRule="auto"/>
              <w:ind w:left="0" w:hanging="2"/>
              <w:jc w:val="both"/>
              <w:rPr>
                <w:lang w:val="en-US"/>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0B397EC" w14:textId="3B697030" w:rsidR="00407E62" w:rsidRPr="000D0ACB" w:rsidRDefault="00407E62" w:rsidP="00407E62">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4D81438" w14:textId="711F1B23" w:rsidR="00407E62" w:rsidRPr="00C90EEE" w:rsidRDefault="00407E62" w:rsidP="00407E62">
            <w:pPr>
              <w:spacing w:line="276" w:lineRule="auto"/>
              <w:ind w:left="0" w:hanging="2"/>
            </w:pPr>
            <w:hyperlink r:id="rId14" w:history="1"/>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8CA03B" w14:textId="77777777" w:rsidR="00407E62" w:rsidRPr="00C90EEE" w:rsidRDefault="00407E62" w:rsidP="00407E62">
            <w:pPr>
              <w:spacing w:line="276" w:lineRule="auto"/>
              <w:ind w:left="0" w:hanging="2"/>
              <w:jc w:val="both"/>
            </w:pPr>
          </w:p>
        </w:tc>
      </w:tr>
      <w:tr w:rsidR="00407E62" w:rsidRPr="00C90EEE" w14:paraId="69E71FD3"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8A054EE" w14:textId="77777777" w:rsidR="00407E62" w:rsidRPr="004750FC" w:rsidRDefault="00407E62" w:rsidP="00407E62">
            <w:pPr>
              <w:spacing w:line="276" w:lineRule="auto"/>
              <w:ind w:left="0" w:hanging="2"/>
              <w:rPr>
                <w:b/>
              </w:rPr>
            </w:pPr>
            <w:r w:rsidRPr="004750FC">
              <w:rPr>
                <w:b/>
              </w:rPr>
              <w:t>Lietuvos verslo plėtrai aktuali informacija</w:t>
            </w:r>
          </w:p>
        </w:tc>
      </w:tr>
      <w:tr w:rsidR="00407E62" w:rsidRPr="00C90EEE" w14:paraId="25747C50"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E0BB44" w14:textId="7C02FC0D" w:rsidR="00407E62" w:rsidRPr="00771C84" w:rsidRDefault="00407E62" w:rsidP="00407E62">
            <w:pPr>
              <w:spacing w:line="276" w:lineRule="auto"/>
              <w:ind w:left="0" w:hanging="2"/>
              <w:jc w:val="both"/>
            </w:pPr>
            <w:r>
              <w:t>01-23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17D1485" w14:textId="757556B0" w:rsidR="00407E62" w:rsidRPr="00CA6738" w:rsidRDefault="00407E62" w:rsidP="00407E62">
            <w:pPr>
              <w:spacing w:after="120" w:line="276" w:lineRule="auto"/>
              <w:ind w:left="0" w:hanging="2"/>
              <w:jc w:val="both"/>
              <w:rPr>
                <w:color w:val="000000" w:themeColor="text1"/>
              </w:rPr>
            </w:pPr>
            <w:r w:rsidRPr="006C66E2">
              <w:rPr>
                <w:b/>
                <w:bCs/>
                <w:color w:val="000000" w:themeColor="text1"/>
              </w:rPr>
              <w:t xml:space="preserve">Švedijos darbo rinkos perspektyvos ir toliau kelia iššūkių, nedarbo lygis išlieka stabilus ir siekia 9 </w:t>
            </w:r>
            <w:proofErr w:type="spellStart"/>
            <w:r w:rsidRPr="006C66E2">
              <w:rPr>
                <w:b/>
                <w:bCs/>
                <w:color w:val="000000" w:themeColor="text1"/>
              </w:rPr>
              <w:t>proc</w:t>
            </w:r>
            <w:proofErr w:type="spellEnd"/>
            <w:r w:rsidRPr="006C66E2">
              <w:rPr>
                <w:b/>
                <w:bCs/>
                <w:color w:val="000000" w:themeColor="text1"/>
              </w:rPr>
              <w:t>, nepaisant preliminarių ekonominių signalų metų pradžioje.</w:t>
            </w:r>
            <w:r w:rsidRPr="008901FE">
              <w:rPr>
                <w:color w:val="000000" w:themeColor="text1"/>
              </w:rPr>
              <w:t xml:space="preserve"> </w:t>
            </w:r>
            <w:r w:rsidR="00D51550">
              <w:rPr>
                <w:color w:val="000000" w:themeColor="text1"/>
              </w:rPr>
              <w:t>N</w:t>
            </w:r>
            <w:r w:rsidRPr="008901FE">
              <w:rPr>
                <w:color w:val="000000" w:themeColor="text1"/>
              </w:rPr>
              <w:t>ors tam tikri ekonominiai rodikliai leidžia manyti, kad ekonomika atsigaus, platesnė užimtumo situacija išlieka niūri, o darbo vietų kūrimo perspektyvos atrodo tolimos. Užimtumo rodiklių sąstingis pabrėžia nuolatinius struktūrinius iššūkius Švedijos ekonomikoje, o prognozuotojai ir politikos formuotojai susiduria su dideliu netikrumu dėl to, kada gali įvykti reikšmingas įdarbinimo veiklos pagerėjimas, praneša „</w:t>
            </w:r>
            <w:proofErr w:type="spellStart"/>
            <w:r w:rsidRPr="008901FE">
              <w:rPr>
                <w:color w:val="000000" w:themeColor="text1"/>
              </w:rPr>
              <w:t>Dagens</w:t>
            </w:r>
            <w:proofErr w:type="spellEnd"/>
            <w:r w:rsidRPr="008901FE">
              <w:rPr>
                <w:color w:val="000000" w:themeColor="text1"/>
              </w:rPr>
              <w:t xml:space="preserve"> </w:t>
            </w:r>
            <w:proofErr w:type="spellStart"/>
            <w:r w:rsidRPr="008901FE">
              <w:rPr>
                <w:color w:val="000000" w:themeColor="text1"/>
              </w:rPr>
              <w:t>Industri</w:t>
            </w:r>
            <w:proofErr w:type="spellEnd"/>
            <w:r w:rsidRPr="008901FE">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688EC9D" w14:textId="35EDD1BC" w:rsidR="00407E62" w:rsidRDefault="00407E62" w:rsidP="00407E62">
            <w:pPr>
              <w:spacing w:line="276" w:lineRule="auto"/>
              <w:ind w:left="0" w:hanging="2"/>
            </w:pPr>
            <w:hyperlink r:id="rId15" w:history="1">
              <w:r w:rsidRPr="00E7140F">
                <w:rPr>
                  <w:rStyle w:val="Hyperlink"/>
                </w:rPr>
                <w:t>https://www.di.se/nyheter/en-var-for-jobben-kanns-langt-borta/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DEA02A6" w14:textId="77777777" w:rsidR="00407E62" w:rsidRPr="00C90EEE" w:rsidRDefault="00407E62" w:rsidP="00407E62">
            <w:pPr>
              <w:spacing w:line="276" w:lineRule="auto"/>
              <w:ind w:left="0" w:hanging="2"/>
              <w:jc w:val="both"/>
            </w:pPr>
          </w:p>
        </w:tc>
      </w:tr>
      <w:tr w:rsidR="00407E62" w:rsidRPr="00C90EEE" w14:paraId="54F7DD3A"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7A30B5E" w14:textId="77777777" w:rsidR="00407E62" w:rsidRPr="004750FC" w:rsidRDefault="00407E62" w:rsidP="00407E62">
            <w:pPr>
              <w:spacing w:line="276" w:lineRule="auto"/>
              <w:ind w:left="0" w:hanging="2"/>
              <w:rPr>
                <w:b/>
              </w:rPr>
            </w:pPr>
            <w:r w:rsidRPr="004750FC">
              <w:rPr>
                <w:b/>
              </w:rPr>
              <w:t>Lietuvos turizmo sektoriui aktuali informacija</w:t>
            </w:r>
          </w:p>
        </w:tc>
      </w:tr>
      <w:tr w:rsidR="00407E62" w:rsidRPr="00C90EEE" w14:paraId="40B0108D"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EEF03B" w14:textId="0005BC25" w:rsidR="00407E62" w:rsidRPr="00C90EEE" w:rsidRDefault="00407E62" w:rsidP="00407E6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82F26E" w14:textId="386B1B5E" w:rsidR="00407E62" w:rsidRPr="0046090A" w:rsidRDefault="00407E62" w:rsidP="00407E62">
            <w:pPr>
              <w:spacing w:after="120" w:line="276" w:lineRule="auto"/>
              <w:ind w:left="0" w:hanging="2"/>
              <w:jc w:val="both"/>
              <w:rPr>
                <w:color w:val="000000" w:themeColor="text1"/>
                <w:lang w:val="sv-SE"/>
              </w:rPr>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A9B4E7C" w14:textId="58613112" w:rsidR="00407E62" w:rsidRPr="00C90EEE" w:rsidRDefault="00407E62" w:rsidP="00407E6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1ED3CC" w14:textId="53AB2AC9" w:rsidR="00407E62" w:rsidRPr="00C90EEE" w:rsidRDefault="00407E62" w:rsidP="00407E62">
            <w:pPr>
              <w:spacing w:line="276" w:lineRule="auto"/>
              <w:ind w:left="0" w:hanging="2"/>
              <w:jc w:val="both"/>
            </w:pPr>
          </w:p>
        </w:tc>
      </w:tr>
      <w:tr w:rsidR="00407E62" w:rsidRPr="00C90EEE" w14:paraId="3790982B"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D77CA17" w14:textId="77777777" w:rsidR="00407E62" w:rsidRPr="004750FC" w:rsidRDefault="00407E62" w:rsidP="00407E62">
            <w:pPr>
              <w:spacing w:line="276" w:lineRule="auto"/>
              <w:ind w:left="0" w:hanging="2"/>
              <w:rPr>
                <w:b/>
              </w:rPr>
            </w:pPr>
            <w:r w:rsidRPr="004750FC">
              <w:rPr>
                <w:b/>
              </w:rPr>
              <w:t>Bendradarbiavimui MTEPI</w:t>
            </w:r>
            <w:r w:rsidRPr="004750FC">
              <w:rPr>
                <w:b/>
                <w:vertAlign w:val="superscript"/>
              </w:rPr>
              <w:footnoteReference w:id="1"/>
            </w:r>
            <w:r w:rsidRPr="004750FC">
              <w:rPr>
                <w:b/>
              </w:rPr>
              <w:t xml:space="preserve"> srityse aktuali informacija</w:t>
            </w:r>
          </w:p>
        </w:tc>
      </w:tr>
      <w:tr w:rsidR="00407E62" w:rsidRPr="00C90EEE" w14:paraId="785D2782" w14:textId="77777777" w:rsidTr="003E7C75">
        <w:trPr>
          <w:trHeight w:val="234"/>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11A6CA6" w14:textId="16EA5441" w:rsidR="00407E62" w:rsidRPr="00C90EEE" w:rsidRDefault="00407E62" w:rsidP="00407E62">
            <w:pPr>
              <w:spacing w:line="276" w:lineRule="auto"/>
              <w:ind w:left="0" w:hanging="2"/>
              <w:jc w:val="both"/>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DC6C450" w14:textId="6134B235" w:rsidR="00407E62" w:rsidRPr="00C90EEE" w:rsidRDefault="00407E62" w:rsidP="00407E62">
            <w:pPr>
              <w:spacing w:line="276" w:lineRule="auto"/>
              <w:ind w:left="0" w:hanging="2"/>
              <w:jc w:val="both"/>
            </w:pPr>
            <w: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6311D" w14:textId="3DA57AA3" w:rsidR="00407E62" w:rsidRPr="00C90EEE" w:rsidRDefault="00407E62" w:rsidP="00407E62">
            <w:pPr>
              <w:spacing w:line="276" w:lineRule="auto"/>
              <w:ind w:left="0" w:hanging="2"/>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771B3F" w14:textId="77777777" w:rsidR="00407E62" w:rsidRPr="00C90EEE" w:rsidRDefault="00407E62" w:rsidP="00407E62">
            <w:pPr>
              <w:spacing w:line="276" w:lineRule="auto"/>
              <w:ind w:left="0" w:hanging="2"/>
              <w:jc w:val="both"/>
            </w:pPr>
          </w:p>
        </w:tc>
      </w:tr>
      <w:tr w:rsidR="00407E62" w:rsidRPr="00C90EEE" w14:paraId="758F4E1D"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A1FDB8" w14:textId="77777777" w:rsidR="00407E62" w:rsidRPr="004750FC" w:rsidRDefault="00407E62" w:rsidP="00407E62">
            <w:pPr>
              <w:spacing w:line="276" w:lineRule="auto"/>
              <w:ind w:left="0" w:hanging="2"/>
              <w:rPr>
                <w:b/>
              </w:rPr>
            </w:pPr>
            <w:r w:rsidRPr="004750FC">
              <w:rPr>
                <w:b/>
              </w:rPr>
              <w:t xml:space="preserve">Lietuvos ekonominiam saugumui aktuali informacija </w:t>
            </w:r>
          </w:p>
        </w:tc>
      </w:tr>
      <w:tr w:rsidR="00407E62" w:rsidRPr="00C90EEE" w14:paraId="07BE10C2"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98EE551" w14:textId="1CE766AB" w:rsidR="00407E62" w:rsidRDefault="00407E62" w:rsidP="00407E62">
            <w:pPr>
              <w:spacing w:line="276" w:lineRule="auto"/>
              <w:ind w:left="0" w:hanging="2"/>
              <w:jc w:val="both"/>
            </w:pPr>
            <w:r>
              <w:t>01-27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A003F33" w14:textId="57D7840E" w:rsidR="00407E62" w:rsidRPr="007417F0" w:rsidRDefault="00407E62" w:rsidP="00407E62">
            <w:pPr>
              <w:spacing w:after="120" w:line="276" w:lineRule="auto"/>
              <w:ind w:leftChars="0" w:left="0" w:firstLineChars="0" w:firstLine="0"/>
              <w:jc w:val="both"/>
              <w:rPr>
                <w:b/>
                <w:bCs/>
                <w:color w:val="000000" w:themeColor="text1"/>
              </w:rPr>
            </w:pPr>
            <w:r w:rsidRPr="00C34EC5">
              <w:rPr>
                <w:b/>
                <w:bCs/>
                <w:color w:val="000000" w:themeColor="text1"/>
              </w:rPr>
              <w:t xml:space="preserve">Prognozuojama, kad Švedijoje elektros energijos kainos gerokai kils. </w:t>
            </w:r>
            <w:r w:rsidRPr="00C34EC5">
              <w:rPr>
                <w:color w:val="000000" w:themeColor="text1"/>
              </w:rPr>
              <w:t>Prognozuojama, kad pirmąjį metų ketvirtį keturiuose šalies elektros energijos kainų regionuose jos kasmet didės nuo 37 proc. iki 312 proc., praneša „</w:t>
            </w:r>
            <w:proofErr w:type="spellStart"/>
            <w:r w:rsidRPr="00C34EC5">
              <w:rPr>
                <w:color w:val="000000" w:themeColor="text1"/>
              </w:rPr>
              <w:t>Dagens</w:t>
            </w:r>
            <w:proofErr w:type="spellEnd"/>
            <w:r w:rsidRPr="00C34EC5">
              <w:rPr>
                <w:color w:val="000000" w:themeColor="text1"/>
              </w:rPr>
              <w:t xml:space="preserve"> </w:t>
            </w:r>
            <w:proofErr w:type="spellStart"/>
            <w:r w:rsidRPr="00C34EC5">
              <w:rPr>
                <w:color w:val="000000" w:themeColor="text1"/>
              </w:rPr>
              <w:t>Industri</w:t>
            </w:r>
            <w:proofErr w:type="spellEnd"/>
            <w:r w:rsidRPr="00C34EC5">
              <w:rPr>
                <w:color w:val="000000" w:themeColor="text1"/>
              </w:rPr>
              <w:t>“. Šią prognozę pateikė energetikos bendrovė „</w:t>
            </w:r>
            <w:proofErr w:type="spellStart"/>
            <w:r w:rsidRPr="00C34EC5">
              <w:rPr>
                <w:color w:val="000000" w:themeColor="text1"/>
              </w:rPr>
              <w:t>Bixia</w:t>
            </w:r>
            <w:proofErr w:type="spellEnd"/>
            <w:r w:rsidRPr="00C34EC5">
              <w:rPr>
                <w:color w:val="000000" w:themeColor="text1"/>
              </w:rPr>
              <w:t>“.  Numatomas kainų kilimas siejamas su šaltu oru, silpnu vėju ir sumažėjusiu vandens lygiu hidroelektrinių rezervuaruose. „</w:t>
            </w:r>
            <w:proofErr w:type="spellStart"/>
            <w:r w:rsidRPr="00C34EC5">
              <w:rPr>
                <w:color w:val="000000" w:themeColor="text1"/>
              </w:rPr>
              <w:t>Bixia</w:t>
            </w:r>
            <w:proofErr w:type="spellEnd"/>
            <w:r w:rsidRPr="00C34EC5">
              <w:rPr>
                <w:color w:val="000000" w:themeColor="text1"/>
              </w:rPr>
              <w:t xml:space="preserve">“ analitikas Johanas </w:t>
            </w:r>
            <w:proofErr w:type="spellStart"/>
            <w:r w:rsidRPr="00C34EC5">
              <w:rPr>
                <w:color w:val="000000" w:themeColor="text1"/>
              </w:rPr>
              <w:t>Sigvardssonas</w:t>
            </w:r>
            <w:proofErr w:type="spellEnd"/>
            <w:r w:rsidRPr="00C34EC5">
              <w:rPr>
                <w:color w:val="000000" w:themeColor="text1"/>
              </w:rPr>
              <w:t xml:space="preserve"> pažymėjo, kad vidutinės sausio mėnesio kainos greičiausiai bus didžiausios nuo 2022 m. elektros energijos kainų krizės. Tikimasi, kad SE4 elektros energijos kainų zonoje bus didžiausios momentinės kainos, o SE1 ir SE2 zonose prognozuojamas didžiausias procentinis padidėjimas, galintis siekti apie 300 proc.</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66855B25" w14:textId="4149D572" w:rsidR="00407E62" w:rsidRDefault="00407E62" w:rsidP="00407E62">
            <w:pPr>
              <w:spacing w:line="276" w:lineRule="auto"/>
              <w:ind w:left="0" w:hanging="2"/>
            </w:pPr>
            <w:hyperlink r:id="rId16" w:history="1">
              <w:r w:rsidRPr="00E7140F">
                <w:rPr>
                  <w:rStyle w:val="Hyperlink"/>
                </w:rPr>
                <w:t>https://www.di.se/nyheter/ny-elchock-hotar-priset-kan-rusa-over-300-procent/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5068F8E" w14:textId="77777777" w:rsidR="00407E62" w:rsidRPr="00C90EEE" w:rsidRDefault="00407E62" w:rsidP="00407E62">
            <w:pPr>
              <w:spacing w:line="276" w:lineRule="auto"/>
              <w:ind w:left="0" w:hanging="2"/>
              <w:jc w:val="both"/>
            </w:pPr>
          </w:p>
        </w:tc>
      </w:tr>
      <w:tr w:rsidR="00407E62" w:rsidRPr="00C90EEE" w14:paraId="4FF801E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5B4A4D0" w14:textId="4B5B9AFE" w:rsidR="00407E62" w:rsidRPr="007417F0" w:rsidRDefault="00407E62" w:rsidP="00407E62">
            <w:pPr>
              <w:spacing w:line="276" w:lineRule="auto"/>
              <w:ind w:left="0" w:hanging="2"/>
              <w:jc w:val="both"/>
              <w:rPr>
                <w:lang w:val="en-US"/>
              </w:rPr>
            </w:pPr>
            <w:r>
              <w:t>01-08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E237B94" w14:textId="01F1FADC" w:rsidR="00407E62" w:rsidRPr="00042457" w:rsidRDefault="00407E62" w:rsidP="00407E62">
            <w:pPr>
              <w:spacing w:after="120" w:line="276" w:lineRule="auto"/>
              <w:ind w:left="-2" w:firstLineChars="0" w:firstLine="0"/>
              <w:jc w:val="both"/>
              <w:rPr>
                <w:color w:val="000000" w:themeColor="text1"/>
              </w:rPr>
            </w:pPr>
            <w:r w:rsidRPr="007417F0">
              <w:rPr>
                <w:b/>
                <w:bCs/>
                <w:color w:val="000000" w:themeColor="text1"/>
              </w:rPr>
              <w:t xml:space="preserve">Pranešama, kad </w:t>
            </w:r>
            <w:r w:rsidRPr="008829C7">
              <w:rPr>
                <w:b/>
                <w:bCs/>
                <w:color w:val="000000" w:themeColor="text1"/>
              </w:rPr>
              <w:t>Švedijos perdavimo sistemos operatorius</w:t>
            </w:r>
            <w:r w:rsidRPr="007417F0">
              <w:rPr>
                <w:b/>
                <w:bCs/>
                <w:color w:val="000000" w:themeColor="text1"/>
              </w:rPr>
              <w:t>,</w:t>
            </w:r>
            <w:r w:rsidRPr="008829C7">
              <w:rPr>
                <w:b/>
                <w:bCs/>
                <w:color w:val="000000" w:themeColor="text1"/>
              </w:rPr>
              <w:t xml:space="preserve"> „Svenska </w:t>
            </w:r>
            <w:proofErr w:type="spellStart"/>
            <w:r w:rsidRPr="008829C7">
              <w:rPr>
                <w:b/>
                <w:bCs/>
                <w:color w:val="000000" w:themeColor="text1"/>
              </w:rPr>
              <w:t>Kraftnät</w:t>
            </w:r>
            <w:proofErr w:type="spellEnd"/>
            <w:r w:rsidRPr="008829C7">
              <w:rPr>
                <w:b/>
                <w:bCs/>
                <w:color w:val="000000" w:themeColor="text1"/>
              </w:rPr>
              <w:t>“ užsitikrin</w:t>
            </w:r>
            <w:r w:rsidRPr="007417F0">
              <w:rPr>
                <w:b/>
                <w:bCs/>
                <w:color w:val="000000" w:themeColor="text1"/>
              </w:rPr>
              <w:t>o</w:t>
            </w:r>
            <w:r w:rsidRPr="008829C7">
              <w:rPr>
                <w:b/>
                <w:bCs/>
                <w:color w:val="000000" w:themeColor="text1"/>
              </w:rPr>
              <w:t xml:space="preserve"> energijos rezervą</w:t>
            </w:r>
            <w:r w:rsidRPr="007417F0">
              <w:rPr>
                <w:b/>
                <w:bCs/>
                <w:color w:val="000000" w:themeColor="text1"/>
              </w:rPr>
              <w:t xml:space="preserve"> visam žiemos laikotarpiui</w:t>
            </w:r>
            <w:r>
              <w:rPr>
                <w:color w:val="000000" w:themeColor="text1"/>
              </w:rPr>
              <w:t xml:space="preserve">. Sausio 8 d. </w:t>
            </w:r>
            <w:r w:rsidRPr="008829C7">
              <w:rPr>
                <w:color w:val="000000" w:themeColor="text1"/>
              </w:rPr>
              <w:t xml:space="preserve">„Svenska </w:t>
            </w:r>
            <w:proofErr w:type="spellStart"/>
            <w:r w:rsidRPr="008829C7">
              <w:rPr>
                <w:color w:val="000000" w:themeColor="text1"/>
              </w:rPr>
              <w:t>Kraftnät</w:t>
            </w:r>
            <w:proofErr w:type="spellEnd"/>
            <w:r w:rsidRPr="008829C7">
              <w:rPr>
                <w:color w:val="000000" w:themeColor="text1"/>
              </w:rPr>
              <w:t>“ susitarė su dviem elektros energijos gamintojais, kad laikotarpiui nuo sausio 15 d. iki kovo 15 d. būtų užtikrintas 350 MW galios rezervas.</w:t>
            </w:r>
            <w:r>
              <w:rPr>
                <w:color w:val="000000" w:themeColor="text1"/>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248C990" w14:textId="72083F30" w:rsidR="00407E62" w:rsidRPr="00C90EEE" w:rsidRDefault="00407E62" w:rsidP="00407E62">
            <w:pPr>
              <w:spacing w:line="276" w:lineRule="auto"/>
              <w:ind w:left="0" w:hanging="2"/>
            </w:pPr>
            <w:hyperlink r:id="rId17" w:history="1">
              <w:r w:rsidRPr="00FC5E08">
                <w:rPr>
                  <w:rStyle w:val="Hyperlink"/>
                </w:rPr>
                <w:t>https://energywatch.com/EnergyNews/grid/article18899833.ece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D696942" w14:textId="7CC95D8E" w:rsidR="00407E62" w:rsidRPr="00C90EEE" w:rsidRDefault="00407E62" w:rsidP="00407E62">
            <w:pPr>
              <w:spacing w:line="276" w:lineRule="auto"/>
              <w:ind w:left="0" w:hanging="2"/>
              <w:jc w:val="both"/>
            </w:pPr>
          </w:p>
        </w:tc>
      </w:tr>
      <w:tr w:rsidR="00407E62" w:rsidRPr="00C90EEE" w14:paraId="100C3B4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AC8AAD6" w14:textId="3E1A4FD6" w:rsidR="00407E62" w:rsidRDefault="00407E62" w:rsidP="00407E62">
            <w:pPr>
              <w:spacing w:line="276" w:lineRule="auto"/>
              <w:ind w:left="0" w:hanging="2"/>
              <w:jc w:val="both"/>
            </w:pPr>
            <w:r>
              <w:t>01-09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F4E9168" w14:textId="48D17F78" w:rsidR="00407E62" w:rsidRPr="00BE7321" w:rsidRDefault="00407E62" w:rsidP="00407E62">
            <w:pPr>
              <w:spacing w:after="120" w:line="276" w:lineRule="auto"/>
              <w:ind w:left="0" w:hanging="2"/>
              <w:jc w:val="both"/>
              <w:rPr>
                <w:color w:val="000000" w:themeColor="text1"/>
              </w:rPr>
            </w:pPr>
            <w:bookmarkStart w:id="0" w:name="_Hlk218845011"/>
            <w:r w:rsidRPr="00130625">
              <w:rPr>
                <w:b/>
                <w:bCs/>
                <w:color w:val="000000" w:themeColor="text1"/>
              </w:rPr>
              <w:t>Švedija pertvarkys elektros tinklo mokesčius</w:t>
            </w:r>
            <w:r w:rsidRPr="00130625">
              <w:rPr>
                <w:color w:val="000000" w:themeColor="text1"/>
              </w:rPr>
              <w:t xml:space="preserve"> „</w:t>
            </w:r>
            <w:proofErr w:type="spellStart"/>
            <w:r w:rsidRPr="00130625">
              <w:rPr>
                <w:color w:val="000000" w:themeColor="text1"/>
              </w:rPr>
              <w:t>Sveriges</w:t>
            </w:r>
            <w:proofErr w:type="spellEnd"/>
            <w:r w:rsidRPr="00130625">
              <w:rPr>
                <w:color w:val="000000" w:themeColor="text1"/>
              </w:rPr>
              <w:t xml:space="preserve"> </w:t>
            </w:r>
            <w:proofErr w:type="spellStart"/>
            <w:r w:rsidRPr="00130625">
              <w:rPr>
                <w:color w:val="000000" w:themeColor="text1"/>
              </w:rPr>
              <w:t>Radio</w:t>
            </w:r>
            <w:proofErr w:type="spellEnd"/>
            <w:r w:rsidRPr="00130625">
              <w:rPr>
                <w:color w:val="000000" w:themeColor="text1"/>
              </w:rPr>
              <w:t xml:space="preserve">“ praneša, kad per ateinančius metus Švedija visoje šalyje ketina įvesti naujus elektros energijos tarifus, kurie </w:t>
            </w:r>
            <w:r>
              <w:rPr>
                <w:color w:val="000000" w:themeColor="text1"/>
              </w:rPr>
              <w:t>ragins</w:t>
            </w:r>
            <w:r w:rsidRPr="00130625">
              <w:rPr>
                <w:color w:val="000000" w:themeColor="text1"/>
              </w:rPr>
              <w:t xml:space="preserve"> namų ūkius</w:t>
            </w:r>
            <w:r>
              <w:rPr>
                <w:color w:val="000000" w:themeColor="text1"/>
              </w:rPr>
              <w:t xml:space="preserve"> nevartoti</w:t>
            </w:r>
            <w:r w:rsidRPr="00130625">
              <w:rPr>
                <w:color w:val="000000" w:themeColor="text1"/>
              </w:rPr>
              <w:t xml:space="preserve"> elektros energijos piko valandomis. Reformomis siekiama paskatinti didesnį energijos vartojimo modelių lankstumą, raginant namų ūkius sudaryti ketvirtinius kainodaros susitarimus, kurie atspindėtų realaus laiko elektros energijos sąnaudas. Tačiau ši iniciatyva kelia paradoksą: vartotojai, kurie sėkmingai perkėlė savo vartojimą į pigesnius laikotarpius, gali susidurti su papildomais mokesčiais dėl alternatyvių atsiskaitymo mechanizmų, kai tinklo mokesčiai bus pertvarkyti.</w:t>
            </w:r>
            <w:bookmarkEnd w:id="0"/>
          </w:p>
        </w:tc>
        <w:bookmarkStart w:id="1" w:name="_Hlk218845027"/>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42D2F6E" w14:textId="11FB28CB" w:rsidR="00407E62" w:rsidRPr="00BE7321" w:rsidRDefault="00407E62" w:rsidP="00407E62">
            <w:pPr>
              <w:spacing w:line="276" w:lineRule="auto"/>
              <w:ind w:left="0" w:hanging="2"/>
            </w:pPr>
            <w:r>
              <w:fldChar w:fldCharType="begin"/>
            </w:r>
            <w:r>
              <w:instrText>HYPERLINK "</w:instrText>
            </w:r>
            <w:r w:rsidRPr="00130625">
              <w:instrText>https://www.sverigesradio.se/artikel/elnatsavgifter-gor-om</w:instrText>
            </w:r>
            <w:r>
              <w:instrText>"</w:instrText>
            </w:r>
            <w:r>
              <w:fldChar w:fldCharType="separate"/>
            </w:r>
            <w:r w:rsidRPr="003E1816">
              <w:rPr>
                <w:rStyle w:val="Hyperlink"/>
              </w:rPr>
              <w:t>https://www.sverigesradio.se/artikel/elnatsavgifter-gor-om</w:t>
            </w:r>
            <w:bookmarkEnd w:id="1"/>
            <w:r>
              <w:fldChar w:fldCharType="end"/>
            </w:r>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8150FA" w14:textId="77777777" w:rsidR="00407E62" w:rsidRPr="00C90EEE" w:rsidRDefault="00407E62" w:rsidP="00407E62">
            <w:pPr>
              <w:spacing w:line="276" w:lineRule="auto"/>
              <w:ind w:left="0" w:hanging="2"/>
              <w:jc w:val="both"/>
            </w:pPr>
          </w:p>
        </w:tc>
      </w:tr>
      <w:tr w:rsidR="00407E62" w:rsidRPr="00C90EEE" w14:paraId="0A44FD4C"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4BB3FE1" w14:textId="2DF86201" w:rsidR="00407E62" w:rsidRDefault="00407E62" w:rsidP="00407E62">
            <w:pPr>
              <w:spacing w:line="276" w:lineRule="auto"/>
              <w:ind w:left="0" w:hanging="2"/>
              <w:jc w:val="both"/>
            </w:pPr>
            <w:r>
              <w:t>01-19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E8E72A1" w14:textId="467ABF1C" w:rsidR="00407E62" w:rsidRDefault="00407E62" w:rsidP="001F38ED">
            <w:pPr>
              <w:spacing w:after="120" w:line="276" w:lineRule="auto"/>
              <w:ind w:left="0" w:hanging="2"/>
              <w:jc w:val="both"/>
              <w:rPr>
                <w:color w:val="000000" w:themeColor="text1"/>
              </w:rPr>
            </w:pPr>
            <w:proofErr w:type="spellStart"/>
            <w:r w:rsidRPr="00C34EC5">
              <w:rPr>
                <w:b/>
                <w:bCs/>
                <w:color w:val="000000" w:themeColor="text1"/>
              </w:rPr>
              <w:t>Forsmarko</w:t>
            </w:r>
            <w:proofErr w:type="spellEnd"/>
            <w:r w:rsidRPr="00C34EC5">
              <w:rPr>
                <w:b/>
                <w:bCs/>
                <w:color w:val="000000" w:themeColor="text1"/>
              </w:rPr>
              <w:t xml:space="preserve"> branduolinis reaktorius buvo pristabdytas dėl planinės turbinos priežiūros bei nustatyto vožtuvo gedimo.</w:t>
            </w:r>
            <w:r w:rsidRPr="00C34EC5">
              <w:rPr>
                <w:color w:val="000000" w:themeColor="text1"/>
              </w:rPr>
              <w:t xml:space="preserve"> Pasak elektros energijos biržos „Nord </w:t>
            </w:r>
            <w:proofErr w:type="spellStart"/>
            <w:r w:rsidRPr="00C34EC5">
              <w:rPr>
                <w:color w:val="000000" w:themeColor="text1"/>
              </w:rPr>
              <w:t>Pool</w:t>
            </w:r>
            <w:proofErr w:type="spellEnd"/>
            <w:r w:rsidRPr="00C34EC5">
              <w:rPr>
                <w:color w:val="000000" w:themeColor="text1"/>
              </w:rPr>
              <w:t xml:space="preserve">“, Švedijos </w:t>
            </w:r>
            <w:proofErr w:type="spellStart"/>
            <w:r w:rsidRPr="00C34EC5">
              <w:rPr>
                <w:color w:val="000000" w:themeColor="text1"/>
              </w:rPr>
              <w:t>Forsmarko</w:t>
            </w:r>
            <w:proofErr w:type="spellEnd"/>
            <w:r w:rsidRPr="00C34EC5">
              <w:rPr>
                <w:color w:val="000000" w:themeColor="text1"/>
              </w:rPr>
              <w:t xml:space="preserve"> gamyklos branduolinis reaktorius buvo išjungtas sekmadienį dėl planinės priežiūros, kai privalomo bandymo metu buvo nustatytas vožtuvo gedimas. „</w:t>
            </w:r>
            <w:proofErr w:type="spellStart"/>
            <w:r w:rsidRPr="00C34EC5">
              <w:rPr>
                <w:color w:val="000000" w:themeColor="text1"/>
              </w:rPr>
              <w:t>Forsmark</w:t>
            </w:r>
            <w:proofErr w:type="spellEnd"/>
            <w:r w:rsidRPr="00C34EC5">
              <w:rPr>
                <w:color w:val="000000" w:themeColor="text1"/>
              </w:rPr>
              <w:t xml:space="preserve">“ </w:t>
            </w:r>
            <w:r w:rsidRPr="00C34EC5">
              <w:rPr>
                <w:color w:val="000000" w:themeColor="text1"/>
              </w:rPr>
              <w:lastRenderedPageBreak/>
              <w:t xml:space="preserve">spaudos atstovė </w:t>
            </w:r>
            <w:proofErr w:type="spellStart"/>
            <w:r w:rsidRPr="00C34EC5">
              <w:rPr>
                <w:color w:val="000000" w:themeColor="text1"/>
              </w:rPr>
              <w:t>Johanna</w:t>
            </w:r>
            <w:proofErr w:type="spellEnd"/>
            <w:r w:rsidRPr="00C34EC5">
              <w:rPr>
                <w:color w:val="000000" w:themeColor="text1"/>
              </w:rPr>
              <w:t xml:space="preserve"> </w:t>
            </w:r>
            <w:proofErr w:type="spellStart"/>
            <w:r w:rsidRPr="00C34EC5">
              <w:rPr>
                <w:color w:val="000000" w:themeColor="text1"/>
              </w:rPr>
              <w:t>Bladir</w:t>
            </w:r>
            <w:proofErr w:type="spellEnd"/>
            <w:r w:rsidRPr="00C34EC5">
              <w:rPr>
                <w:color w:val="000000" w:themeColor="text1"/>
              </w:rPr>
              <w:t xml:space="preserve"> patvirtino, kad nors gedimas nereiškia visiško sustabdymo, vožtuvo gedimui reikėjo skirti dėmesio vakarinės priežiūros metu, praneša „</w:t>
            </w:r>
            <w:proofErr w:type="spellStart"/>
            <w:r w:rsidRPr="00C34EC5">
              <w:rPr>
                <w:color w:val="000000" w:themeColor="text1"/>
              </w:rPr>
              <w:t>Dagens</w:t>
            </w:r>
            <w:proofErr w:type="spellEnd"/>
            <w:r w:rsidRPr="00C34EC5">
              <w:rPr>
                <w:color w:val="000000" w:themeColor="text1"/>
              </w:rPr>
              <w:t xml:space="preserve"> </w:t>
            </w:r>
            <w:proofErr w:type="spellStart"/>
            <w:r w:rsidRPr="00C34EC5">
              <w:rPr>
                <w:color w:val="000000" w:themeColor="text1"/>
              </w:rPr>
              <w:t>Industri</w:t>
            </w:r>
            <w:proofErr w:type="spellEnd"/>
            <w:r w:rsidRPr="00C34EC5">
              <w:rPr>
                <w:color w:val="000000" w:themeColor="text1"/>
              </w:rPr>
              <w:t>/</w:t>
            </w:r>
            <w:proofErr w:type="spellStart"/>
            <w:r w:rsidRPr="00C34EC5">
              <w:rPr>
                <w:color w:val="000000" w:themeColor="text1"/>
              </w:rPr>
              <w:t>Di</w:t>
            </w:r>
            <w:proofErr w:type="spellEnd"/>
            <w:r w:rsidRPr="00C34EC5">
              <w:rPr>
                <w:color w:val="000000" w:themeColor="text1"/>
              </w:rPr>
              <w:t xml:space="preserve">“.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9D066CC" w14:textId="5BC723BD" w:rsidR="00407E62" w:rsidRDefault="00407E62" w:rsidP="00407E62">
            <w:pPr>
              <w:spacing w:line="276" w:lineRule="auto"/>
              <w:ind w:left="0" w:hanging="2"/>
            </w:pPr>
            <w:hyperlink r:id="rId18" w:history="1">
              <w:r w:rsidRPr="00446A26">
                <w:rPr>
                  <w:rStyle w:val="Hyperlink"/>
                </w:rPr>
                <w:t>https://www.di.se/nyheter/nytt-problem-for-svensk-karnkraftsreaktor/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B0497EB" w14:textId="77777777" w:rsidR="00407E62" w:rsidRPr="00C90EEE" w:rsidRDefault="00407E62" w:rsidP="00407E62">
            <w:pPr>
              <w:spacing w:line="276" w:lineRule="auto"/>
              <w:ind w:left="0" w:hanging="2"/>
              <w:jc w:val="both"/>
            </w:pPr>
          </w:p>
        </w:tc>
      </w:tr>
      <w:tr w:rsidR="00407E62" w:rsidRPr="00C90EEE" w14:paraId="33A062AD"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1A481D5" w14:textId="4365D502" w:rsidR="00407E62" w:rsidRDefault="00407E62" w:rsidP="00407E62">
            <w:pPr>
              <w:spacing w:line="276" w:lineRule="auto"/>
              <w:ind w:left="0" w:hanging="2"/>
            </w:pPr>
            <w:r>
              <w:t>01-19</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F15AC8E" w14:textId="3266B472" w:rsidR="00407E62" w:rsidRPr="0068031E" w:rsidRDefault="00407E62" w:rsidP="00407E62">
            <w:pPr>
              <w:spacing w:after="120" w:line="276" w:lineRule="auto"/>
              <w:ind w:left="0" w:hanging="2"/>
              <w:jc w:val="both"/>
              <w:rPr>
                <w:color w:val="000000" w:themeColor="text1"/>
              </w:rPr>
            </w:pPr>
            <w:r w:rsidRPr="00FF16AB">
              <w:rPr>
                <w:b/>
                <w:bCs/>
                <w:color w:val="000000" w:themeColor="text1"/>
              </w:rPr>
              <w:t>„Rolls-Royce SMR“ remia Švedijos ministro pirmininko pavaduotojos „</w:t>
            </w:r>
            <w:proofErr w:type="spellStart"/>
            <w:r w:rsidRPr="00FF16AB">
              <w:rPr>
                <w:b/>
                <w:bCs/>
                <w:color w:val="000000" w:themeColor="text1"/>
              </w:rPr>
              <w:t>Busch</w:t>
            </w:r>
            <w:proofErr w:type="spellEnd"/>
            <w:r w:rsidRPr="00FF16AB">
              <w:rPr>
                <w:b/>
                <w:bCs/>
                <w:color w:val="000000" w:themeColor="text1"/>
              </w:rPr>
              <w:t>“ pasiūlytą modelį.</w:t>
            </w:r>
            <w:r w:rsidRPr="0068031E">
              <w:rPr>
                <w:color w:val="000000" w:themeColor="text1"/>
              </w:rPr>
              <w:t xml:space="preserve"> Švedija savo pirmajai naujai atominei elektrinei per daugiau nei 40 metų </w:t>
            </w:r>
            <w:r>
              <w:rPr>
                <w:color w:val="000000" w:themeColor="text1"/>
              </w:rPr>
              <w:t xml:space="preserve">yra </w:t>
            </w:r>
            <w:r w:rsidRPr="0068031E">
              <w:rPr>
                <w:color w:val="000000" w:themeColor="text1"/>
              </w:rPr>
              <w:t>pasirink</w:t>
            </w:r>
            <w:r>
              <w:rPr>
                <w:color w:val="000000" w:themeColor="text1"/>
              </w:rPr>
              <w:t>usi</w:t>
            </w:r>
            <w:r w:rsidRPr="0068031E">
              <w:rPr>
                <w:color w:val="000000" w:themeColor="text1"/>
              </w:rPr>
              <w:t xml:space="preserve"> mažus modulinius reaktorius (SMR). Dabar dėl sutarties konkuruoja du tiekėjai: amerikiečių įmonė „GE </w:t>
            </w:r>
            <w:proofErr w:type="spellStart"/>
            <w:r w:rsidRPr="0068031E">
              <w:rPr>
                <w:color w:val="000000" w:themeColor="text1"/>
              </w:rPr>
              <w:t>Vernova</w:t>
            </w:r>
            <w:proofErr w:type="spellEnd"/>
            <w:r w:rsidRPr="0068031E">
              <w:rPr>
                <w:color w:val="000000" w:themeColor="text1"/>
              </w:rPr>
              <w:t>“ ir britų įmonė „Rolls-Royce SMR“, praneša „</w:t>
            </w:r>
            <w:proofErr w:type="spellStart"/>
            <w:r w:rsidRPr="0068031E">
              <w:rPr>
                <w:color w:val="000000" w:themeColor="text1"/>
              </w:rPr>
              <w:t>SvD</w:t>
            </w:r>
            <w:proofErr w:type="spellEnd"/>
            <w:r w:rsidRPr="0068031E">
              <w:rPr>
                <w:color w:val="000000" w:themeColor="text1"/>
              </w:rPr>
              <w:t xml:space="preserve">“. 2024 m. rudenį patvirtintas sprendimas siekia iki 2030-ųjų vidurio iš </w:t>
            </w:r>
            <w:proofErr w:type="spellStart"/>
            <w:r w:rsidRPr="0068031E">
              <w:rPr>
                <w:color w:val="000000" w:themeColor="text1"/>
              </w:rPr>
              <w:t>Väröhalvön</w:t>
            </w:r>
            <w:proofErr w:type="spellEnd"/>
            <w:r w:rsidRPr="0068031E">
              <w:rPr>
                <w:color w:val="000000" w:themeColor="text1"/>
              </w:rPr>
              <w:t xml:space="preserve"> pagaminti maždaug 1500 megavatų elektros energijos pajėgumų. „Rolls-Royce SMR“ strategijos ir verslo plėtros vadovas Alanas </w:t>
            </w:r>
            <w:proofErr w:type="spellStart"/>
            <w:r w:rsidRPr="0068031E">
              <w:rPr>
                <w:color w:val="000000" w:themeColor="text1"/>
              </w:rPr>
              <w:t>Woodsas</w:t>
            </w:r>
            <w:proofErr w:type="spellEnd"/>
            <w:r w:rsidRPr="0068031E">
              <w:rPr>
                <w:color w:val="000000" w:themeColor="text1"/>
              </w:rPr>
              <w:t xml:space="preserve"> išreiškė paramą energetikos, verslo ir pramonės ministrės </w:t>
            </w:r>
            <w:proofErr w:type="spellStart"/>
            <w:r w:rsidRPr="0068031E">
              <w:rPr>
                <w:color w:val="000000" w:themeColor="text1"/>
              </w:rPr>
              <w:t>Ebbos</w:t>
            </w:r>
            <w:proofErr w:type="spellEnd"/>
            <w:r w:rsidRPr="0068031E">
              <w:rPr>
                <w:color w:val="000000" w:themeColor="text1"/>
              </w:rPr>
              <w:t xml:space="preserve"> </w:t>
            </w:r>
            <w:proofErr w:type="spellStart"/>
            <w:r w:rsidRPr="0068031E">
              <w:rPr>
                <w:color w:val="000000" w:themeColor="text1"/>
              </w:rPr>
              <w:t>Busch</w:t>
            </w:r>
            <w:proofErr w:type="spellEnd"/>
            <w:r w:rsidRPr="0068031E">
              <w:rPr>
                <w:color w:val="000000" w:themeColor="text1"/>
              </w:rPr>
              <w:t xml:space="preserve"> (KD) požiūriui į biurokratijos mažinimą ir pramoninių licencijavimo procesų spartinimą. </w:t>
            </w:r>
            <w:proofErr w:type="spellStart"/>
            <w:r w:rsidRPr="0068031E">
              <w:rPr>
                <w:color w:val="000000" w:themeColor="text1"/>
              </w:rPr>
              <w:t>Woodsas</w:t>
            </w:r>
            <w:proofErr w:type="spellEnd"/>
            <w:r w:rsidRPr="0068031E">
              <w:rPr>
                <w:color w:val="000000" w:themeColor="text1"/>
              </w:rPr>
              <w:t xml:space="preserve"> pabrėžė, kad jo įmonės konkurencinis pranašumas yra gamybos metodologija, kuri apima elektrinės komponentų, kaip modulių, gamybą ir surinkimą gamykloje, prieš juos transportuojant į surinkimo vietą, panašiai kaip surenkamųjų namų statyboje. „Rolls-Royce SMR“ jau užsitikrino sutartis Jungtinėje Karalystėje ir Čekijoje, o reaktorių paleidimas numatytas 2030-ųjų viduryje. Bendrovės 470 megavatų suslėgto vandens reaktorius yra didesnis nei įprasta 300 megavatų SMR klasifikavimo riba, nors </w:t>
            </w:r>
            <w:proofErr w:type="spellStart"/>
            <w:r w:rsidRPr="0068031E">
              <w:rPr>
                <w:color w:val="000000" w:themeColor="text1"/>
              </w:rPr>
              <w:t>Woodsas</w:t>
            </w:r>
            <w:proofErr w:type="spellEnd"/>
            <w:r w:rsidRPr="0068031E">
              <w:rPr>
                <w:color w:val="000000" w:themeColor="text1"/>
              </w:rPr>
              <w:t xml:space="preserve"> teigia, kad ši galia gali būti naudinga. „</w:t>
            </w:r>
            <w:proofErr w:type="spellStart"/>
            <w:r w:rsidRPr="0068031E">
              <w:rPr>
                <w:color w:val="000000" w:themeColor="text1"/>
              </w:rPr>
              <w:t>Vattenfall</w:t>
            </w:r>
            <w:proofErr w:type="spellEnd"/>
            <w:r w:rsidRPr="0068031E">
              <w:rPr>
                <w:color w:val="000000" w:themeColor="text1"/>
              </w:rPr>
              <w:t>“ nurodė, kad sutarties laimėtojas bus paskelbtas 2026 m., greičiausiai prieš rudenį vyksiančius visuotinius rinkimus.</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D89BE2B" w14:textId="38AD4557" w:rsidR="00407E62" w:rsidRDefault="00407E62" w:rsidP="00407E62">
            <w:pPr>
              <w:spacing w:line="276" w:lineRule="auto"/>
              <w:ind w:left="0" w:hanging="2"/>
            </w:pPr>
            <w:hyperlink r:id="rId19" w:history="1">
              <w:r w:rsidRPr="00446A26">
                <w:rPr>
                  <w:rStyle w:val="Hyperlink"/>
                </w:rPr>
                <w:t>https://www.svd.se/a/PdR5Xb/rolls-royce-slass-om-sveriges-nya-karnkraft-stodjer-busch-modellen</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5157C2" w14:textId="77777777" w:rsidR="00407E62" w:rsidRPr="00C90EEE" w:rsidRDefault="00407E62" w:rsidP="00407E62">
            <w:pPr>
              <w:spacing w:line="276" w:lineRule="auto"/>
              <w:ind w:left="0" w:hanging="2"/>
              <w:jc w:val="both"/>
            </w:pPr>
          </w:p>
        </w:tc>
      </w:tr>
      <w:tr w:rsidR="00407E62" w:rsidRPr="00C90EEE" w14:paraId="740EF83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39C0C91" w14:textId="355E80B0" w:rsidR="00407E62" w:rsidRDefault="00407E62" w:rsidP="00407E62">
            <w:pPr>
              <w:spacing w:line="276" w:lineRule="auto"/>
              <w:ind w:left="0" w:hanging="2"/>
            </w:pPr>
            <w:r>
              <w:t>01-22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9AD6AB" w14:textId="31958CAB" w:rsidR="00407E62" w:rsidRPr="0068031E" w:rsidRDefault="00407E62" w:rsidP="00407E62">
            <w:pPr>
              <w:spacing w:after="120" w:line="276" w:lineRule="auto"/>
              <w:ind w:left="0" w:hanging="2"/>
              <w:jc w:val="both"/>
              <w:rPr>
                <w:color w:val="000000" w:themeColor="text1"/>
              </w:rPr>
            </w:pPr>
            <w:r>
              <w:rPr>
                <w:b/>
                <w:bCs/>
                <w:color w:val="000000" w:themeColor="text1"/>
              </w:rPr>
              <w:t>SE v</w:t>
            </w:r>
            <w:r w:rsidRPr="00FF16AB">
              <w:rPr>
                <w:b/>
                <w:bCs/>
                <w:color w:val="000000" w:themeColor="text1"/>
              </w:rPr>
              <w:t>yriausybė vertina kritinės geležinkelių infrastruktūros finansavimą.</w:t>
            </w:r>
            <w:r w:rsidRPr="00C93BC4">
              <w:rPr>
                <w:color w:val="000000" w:themeColor="text1"/>
              </w:rPr>
              <w:t xml:space="preserve"> SVT praneša, kad vyriausybė šiuo metu vertina, kaip paskirstyti infrastruktūros lėšas ateinančiais metais, ypatingą dėmesį skirdama „</w:t>
            </w:r>
            <w:proofErr w:type="spellStart"/>
            <w:r w:rsidRPr="00C93BC4">
              <w:rPr>
                <w:color w:val="000000" w:themeColor="text1"/>
              </w:rPr>
              <w:t>Inlandsbanan</w:t>
            </w:r>
            <w:proofErr w:type="spellEnd"/>
            <w:r w:rsidRPr="00C93BC4">
              <w:rPr>
                <w:color w:val="000000" w:themeColor="text1"/>
              </w:rPr>
              <w:t xml:space="preserve">“ geležinkeliui. Infrastruktūros ir būsto ministras Andreas </w:t>
            </w:r>
            <w:proofErr w:type="spellStart"/>
            <w:r w:rsidRPr="00C93BC4">
              <w:rPr>
                <w:color w:val="000000" w:themeColor="text1"/>
              </w:rPr>
              <w:t>Carlson</w:t>
            </w:r>
            <w:proofErr w:type="spellEnd"/>
            <w:r w:rsidRPr="00C93BC4">
              <w:rPr>
                <w:color w:val="000000" w:themeColor="text1"/>
              </w:rPr>
              <w:t xml:space="preserve"> (KD) pabrėžė geležinkelio strateginę svarbą, ypač nacionaliniam pasirengimui. Nepaisant jo svarbos, šiuo metu nėra patvirtinto jo atnaujinimo biudžeto. „</w:t>
            </w:r>
            <w:proofErr w:type="spellStart"/>
            <w:r w:rsidRPr="00C93BC4">
              <w:rPr>
                <w:color w:val="000000" w:themeColor="text1"/>
              </w:rPr>
              <w:t>Inlandsbanan</w:t>
            </w:r>
            <w:proofErr w:type="spellEnd"/>
            <w:r w:rsidRPr="00C93BC4">
              <w:rPr>
                <w:color w:val="000000" w:themeColor="text1"/>
              </w:rPr>
              <w:t xml:space="preserve">“ per pastaruosius šešis mėnesius įrodė savo vertę, suteikdamas alternatyvų maršrutą, kai kiti šiaurės–pietų geležinkeliai buvo uždaryti, pabrėždamas tvirto infrastruktūros tinklo su perspektyviomis apvažiavimo galimybėmis poreikį. Nacionalinis infrastruktūros planas, apimantis ateinančius 12 metų, numato 1 200 mlrd. Švedijos kronų biudžetą. </w:t>
            </w:r>
            <w:r w:rsidRPr="00C93BC4">
              <w:rPr>
                <w:color w:val="000000" w:themeColor="text1"/>
              </w:rPr>
              <w:lastRenderedPageBreak/>
              <w:t>„</w:t>
            </w:r>
            <w:proofErr w:type="spellStart"/>
            <w:r w:rsidRPr="00C93BC4">
              <w:rPr>
                <w:color w:val="000000" w:themeColor="text1"/>
              </w:rPr>
              <w:t>Inlandsbanan</w:t>
            </w:r>
            <w:proofErr w:type="spellEnd"/>
            <w:r w:rsidRPr="00C93BC4">
              <w:rPr>
                <w:color w:val="000000" w:themeColor="text1"/>
              </w:rPr>
              <w:t xml:space="preserve">“ atnaujinimui, kuris visiškai pagerintų jo paslaugas, reikia maždaug 11,5 mlrd. Švedijos kronų. </w:t>
            </w:r>
            <w:proofErr w:type="spellStart"/>
            <w:r w:rsidRPr="00C93BC4">
              <w:rPr>
                <w:color w:val="000000" w:themeColor="text1"/>
              </w:rPr>
              <w:t>Carlson</w:t>
            </w:r>
            <w:proofErr w:type="spellEnd"/>
            <w:r w:rsidRPr="00C93BC4">
              <w:rPr>
                <w:color w:val="000000" w:themeColor="text1"/>
              </w:rPr>
              <w:t xml:space="preserve"> patvirtino, kad geležinkelis yra svarstomas vyriausybės dabartinėse analizės ir planavimo pastangose.</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2A163E" w14:textId="11FC1E58" w:rsidR="00407E62" w:rsidRDefault="00407E62" w:rsidP="00407E62">
            <w:pPr>
              <w:spacing w:line="276" w:lineRule="auto"/>
              <w:ind w:left="0" w:hanging="2"/>
            </w:pPr>
            <w:hyperlink r:id="rId20" w:history="1">
              <w:r w:rsidRPr="00085A30">
                <w:rPr>
                  <w:rStyle w:val="Hyperlink"/>
                </w:rPr>
                <w:t>https://www.svt.se/nyheter/lokalt/jamtland/infrastrukturministern-hogaktuellt-att-bygga-upp-befintlig-formaga</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0A4243C" w14:textId="77777777" w:rsidR="00407E62" w:rsidRPr="00C90EEE" w:rsidRDefault="00407E62" w:rsidP="00407E62">
            <w:pPr>
              <w:spacing w:line="276" w:lineRule="auto"/>
              <w:ind w:left="0" w:hanging="2"/>
              <w:jc w:val="both"/>
            </w:pPr>
          </w:p>
        </w:tc>
      </w:tr>
      <w:tr w:rsidR="00407E62" w:rsidRPr="00C90EEE" w14:paraId="5A3C53FE"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6D87E76" w14:textId="64AA8EF2" w:rsidR="00407E62" w:rsidRDefault="00407E62" w:rsidP="00407E62">
            <w:pPr>
              <w:spacing w:line="276" w:lineRule="auto"/>
              <w:ind w:left="0" w:hanging="2"/>
            </w:pPr>
            <w:r>
              <w:t>01-22</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A78456A" w14:textId="0A5B1A67" w:rsidR="00407E62" w:rsidRPr="00C93BC4" w:rsidRDefault="00407E62" w:rsidP="00407E62">
            <w:pPr>
              <w:spacing w:after="120" w:line="276" w:lineRule="auto"/>
              <w:ind w:left="0" w:hanging="2"/>
              <w:jc w:val="both"/>
              <w:rPr>
                <w:color w:val="000000" w:themeColor="text1"/>
              </w:rPr>
            </w:pPr>
            <w:r w:rsidRPr="00FF16AB">
              <w:rPr>
                <w:b/>
                <w:bCs/>
                <w:color w:val="000000" w:themeColor="text1"/>
              </w:rPr>
              <w:t>Švedijos pensijų fondas „</w:t>
            </w:r>
            <w:proofErr w:type="spellStart"/>
            <w:r w:rsidRPr="00FF16AB">
              <w:rPr>
                <w:b/>
                <w:bCs/>
                <w:color w:val="000000" w:themeColor="text1"/>
              </w:rPr>
              <w:t>Alecta</w:t>
            </w:r>
            <w:proofErr w:type="spellEnd"/>
            <w:r w:rsidRPr="00FF16AB">
              <w:rPr>
                <w:b/>
                <w:bCs/>
                <w:color w:val="000000" w:themeColor="text1"/>
              </w:rPr>
              <w:t>“ pardavė didžiąją dalį JAV vyriausybės obligacijų</w:t>
            </w:r>
            <w:r>
              <w:rPr>
                <w:color w:val="000000" w:themeColor="text1"/>
              </w:rPr>
              <w:t>.</w:t>
            </w:r>
            <w:r w:rsidRPr="00771C84">
              <w:rPr>
                <w:color w:val="000000" w:themeColor="text1"/>
              </w:rPr>
              <w:t xml:space="preserve"> „</w:t>
            </w:r>
            <w:proofErr w:type="spellStart"/>
            <w:r w:rsidRPr="00771C84">
              <w:rPr>
                <w:color w:val="000000" w:themeColor="text1"/>
              </w:rPr>
              <w:t>Alecta</w:t>
            </w:r>
            <w:proofErr w:type="spellEnd"/>
            <w:r w:rsidRPr="00771C84">
              <w:rPr>
                <w:color w:val="000000" w:themeColor="text1"/>
              </w:rPr>
              <w:t>“, vienas didžiausių Švedijos pensijų fondų, gerokai sumažino savo investicijas į JAV vyriausybės vertybinius popierius, parduodamas 70–80 mlrd. Švedijos kronų vertės akcijas, praneša „</w:t>
            </w:r>
            <w:proofErr w:type="spellStart"/>
            <w:r w:rsidRPr="00771C84">
              <w:rPr>
                <w:color w:val="000000" w:themeColor="text1"/>
              </w:rPr>
              <w:t>Dagens</w:t>
            </w:r>
            <w:proofErr w:type="spellEnd"/>
            <w:r w:rsidRPr="00771C84">
              <w:rPr>
                <w:color w:val="000000" w:themeColor="text1"/>
              </w:rPr>
              <w:t xml:space="preserve"> </w:t>
            </w:r>
            <w:proofErr w:type="spellStart"/>
            <w:r w:rsidRPr="00771C84">
              <w:rPr>
                <w:color w:val="000000" w:themeColor="text1"/>
              </w:rPr>
              <w:t>Industri</w:t>
            </w:r>
            <w:proofErr w:type="spellEnd"/>
            <w:r w:rsidRPr="00771C84">
              <w:rPr>
                <w:color w:val="000000" w:themeColor="text1"/>
              </w:rPr>
              <w:t>/</w:t>
            </w:r>
            <w:proofErr w:type="spellStart"/>
            <w:r w:rsidRPr="00771C84">
              <w:rPr>
                <w:color w:val="000000" w:themeColor="text1"/>
              </w:rPr>
              <w:t>Di</w:t>
            </w:r>
            <w:proofErr w:type="spellEnd"/>
            <w:r w:rsidRPr="00771C84">
              <w:rPr>
                <w:color w:val="000000" w:themeColor="text1"/>
              </w:rPr>
              <w:t xml:space="preserve">“. Strateginis fondo portfelio perskirstymas atspindi investavimo prioritetų persvarstymą, atsižvelgiant į besikeičiančias rinkos sąlygas ir ekonominius aspektus. „Tai buvo ir yra pagrįsta vertinimu, kad padidėjo JAV vyriausybės obligacijų ir dolerio rizika, o tai susiję su sumažėjusiu vykdomos politikos nuspėjamumu kartu su dideliu biudžeto deficitu ir augančia nacionaline skola“, – teigia turto valdymo vadovas Pablo </w:t>
            </w:r>
            <w:proofErr w:type="spellStart"/>
            <w:r w:rsidRPr="00771C84">
              <w:rPr>
                <w:color w:val="000000" w:themeColor="text1"/>
              </w:rPr>
              <w:t>Bernengo</w:t>
            </w:r>
            <w:proofErr w:type="spellEnd"/>
            <w:r w:rsidRPr="00771C84">
              <w:rPr>
                <w:color w:val="000000" w:themeColor="text1"/>
              </w:rP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30BD776" w14:textId="324C0C2E" w:rsidR="00407E62" w:rsidRDefault="00407E62" w:rsidP="00407E62">
            <w:pPr>
              <w:spacing w:line="276" w:lineRule="auto"/>
              <w:ind w:left="0" w:hanging="2"/>
            </w:pPr>
            <w:hyperlink r:id="rId21" w:history="1">
              <w:r w:rsidRPr="00085A30">
                <w:rPr>
                  <w:rStyle w:val="Hyperlink"/>
                </w:rPr>
                <w:t>https://www.di.se/nyheter/di-avslojar-alecta-har-dumpat-amerikanska-statspapper/</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855AF8C" w14:textId="77777777" w:rsidR="00407E62" w:rsidRPr="00C90EEE" w:rsidRDefault="00407E62" w:rsidP="00407E62">
            <w:pPr>
              <w:spacing w:line="276" w:lineRule="auto"/>
              <w:ind w:left="0" w:hanging="2"/>
              <w:jc w:val="both"/>
            </w:pPr>
          </w:p>
        </w:tc>
      </w:tr>
      <w:tr w:rsidR="00407E62" w:rsidRPr="00C90EEE" w14:paraId="35045857" w14:textId="77777777" w:rsidTr="00B31443">
        <w:trPr>
          <w:trHeight w:val="234"/>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86E2813" w14:textId="77777777" w:rsidR="00407E62" w:rsidRPr="004750FC" w:rsidRDefault="00407E62" w:rsidP="00407E62">
            <w:pPr>
              <w:spacing w:line="276" w:lineRule="auto"/>
              <w:ind w:left="0" w:hanging="2"/>
              <w:rPr>
                <w:b/>
              </w:rPr>
            </w:pPr>
            <w:r w:rsidRPr="004750FC">
              <w:rPr>
                <w:b/>
              </w:rPr>
              <w:t>Bendra ekonominė informacija</w:t>
            </w:r>
          </w:p>
        </w:tc>
      </w:tr>
      <w:tr w:rsidR="00407E62" w:rsidRPr="00C90EEE" w14:paraId="57EBAD35"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40E1C5" w14:textId="0F786EA1" w:rsidR="00407E62" w:rsidRDefault="00407E62" w:rsidP="00407E62">
            <w:pPr>
              <w:spacing w:line="276" w:lineRule="auto"/>
              <w:ind w:left="0" w:hanging="2"/>
              <w:jc w:val="both"/>
            </w:pPr>
            <w:r>
              <w:t>01-08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8220614" w14:textId="03946D1D" w:rsidR="00407E62" w:rsidRDefault="00407E62" w:rsidP="00407E62">
            <w:pPr>
              <w:spacing w:line="276" w:lineRule="auto"/>
              <w:ind w:left="0" w:hanging="2"/>
              <w:jc w:val="both"/>
            </w:pPr>
            <w:r w:rsidRPr="00671BF1">
              <w:rPr>
                <w:b/>
                <w:bCs/>
              </w:rPr>
              <w:t xml:space="preserve">„Volvo </w:t>
            </w:r>
            <w:proofErr w:type="spellStart"/>
            <w:r w:rsidRPr="00671BF1">
              <w:rPr>
                <w:b/>
                <w:bCs/>
              </w:rPr>
              <w:t>Cars</w:t>
            </w:r>
            <w:proofErr w:type="spellEnd"/>
            <w:r w:rsidRPr="00671BF1">
              <w:rPr>
                <w:b/>
                <w:bCs/>
              </w:rPr>
              <w:t>“ praneša apie padidėjusius gruodžio mėnesio pardavimus, nepaisant sudėtingų 2025 m.</w:t>
            </w:r>
            <w:r w:rsidRPr="00671BF1">
              <w:t xml:space="preserve"> „Volvo </w:t>
            </w:r>
            <w:proofErr w:type="spellStart"/>
            <w:r w:rsidRPr="00671BF1">
              <w:t>Cars</w:t>
            </w:r>
            <w:proofErr w:type="spellEnd"/>
            <w:r w:rsidRPr="00671BF1">
              <w:t>“ gruodžio mėnesį pardavė 75 049 transporto priemones, tai yra nedidelis padidėjimas, palyginti su 73 804 vienetais tą patį mėnesį praėjusiais metais, rodo naujai paskelbti pardavimų duomenys, praneša „</w:t>
            </w:r>
            <w:proofErr w:type="spellStart"/>
            <w:r w:rsidRPr="00671BF1">
              <w:t>Dagens</w:t>
            </w:r>
            <w:proofErr w:type="spellEnd"/>
            <w:r w:rsidRPr="00671BF1">
              <w:t xml:space="preserve"> </w:t>
            </w:r>
            <w:proofErr w:type="spellStart"/>
            <w:r w:rsidRPr="00671BF1">
              <w:t>Industri</w:t>
            </w:r>
            <w:proofErr w:type="spellEnd"/>
            <w:r w:rsidRPr="00671BF1">
              <w:t xml:space="preserve">“. Tačiau bendrovės visų metų rezultatai atspindėjo platesnius pramonės trūkumus, nes metiniai pardavimai siekė 710 042 vienetus – 7 </w:t>
            </w:r>
            <w:r>
              <w:t>proc.</w:t>
            </w:r>
            <w:r w:rsidRPr="00671BF1">
              <w:t xml:space="preserve"> mažiau, palyginti su rekordiniu 763 389 parduotų transporto priemonių kiekiu 2024 m. Akcijų kaina rytinės prekybos metu sumažėjo maždaug 3 %, o tai dar labiau padidino Amerikos investicinio banko „</w:t>
            </w:r>
            <w:proofErr w:type="spellStart"/>
            <w:r w:rsidRPr="00671BF1">
              <w:t>Citi</w:t>
            </w:r>
            <w:proofErr w:type="spellEnd"/>
            <w:r w:rsidRPr="00671BF1">
              <w:t xml:space="preserve">“ prieš rinkos atidarymą paskelbta pardavimo rekomendacija. Pagrindinė augimo varomoji jėga buvo elektromobilių pardavimai, gruodžio mėnesį padidėję 28 </w:t>
            </w:r>
            <w:r>
              <w:t>proc.</w:t>
            </w:r>
            <w:r w:rsidRPr="00671BF1">
              <w:t xml:space="preserve"> iki 18 149 vienetų, palyginti su 14 130 ankstesniais metais. Tuo tarpu įkraunamų hibridinių automobilių pardavimai tuo pačiu laikotarpiu sumažėjo 10 </w:t>
            </w:r>
            <w:r>
              <w:t>proc</w:t>
            </w:r>
            <w:r w:rsidRPr="00671BF1">
              <w:t xml:space="preserve">. Per metus visiškai elektrinių transporto priemonių pardavimai sumažėjo 10 </w:t>
            </w:r>
            <w:r>
              <w:t>proc</w:t>
            </w:r>
            <w:r w:rsidRPr="00671BF1">
              <w:t>.</w:t>
            </w:r>
            <w:r w:rsidRPr="00671BF1">
              <w:t xml:space="preserve">, o įkraunamų hibridinių automobilių pardavimai sumažėjo 3 </w:t>
            </w:r>
            <w:r>
              <w:t>proc</w:t>
            </w:r>
            <w:r w:rsidRPr="00671BF1">
              <w:t xml:space="preserve">. „Volvo </w:t>
            </w:r>
            <w:proofErr w:type="spellStart"/>
            <w:r w:rsidRPr="00671BF1">
              <w:t>Cars</w:t>
            </w:r>
            <w:proofErr w:type="spellEnd"/>
            <w:r w:rsidRPr="00671BF1">
              <w:t xml:space="preserve">“ komercijos direktorius Erikas </w:t>
            </w:r>
            <w:proofErr w:type="spellStart"/>
            <w:r w:rsidRPr="00671BF1">
              <w:t>Severinsonas</w:t>
            </w:r>
            <w:proofErr w:type="spellEnd"/>
            <w:r w:rsidRPr="00671BF1">
              <w:t xml:space="preserve"> pripažino, kad 2025-ieji buvo sudėtingi metai bendrovei ir automobilių sektoriui, paminėdamas strategines iniciatyvas, skirtas stiprinti rinkos pozicijas sparčiai augančiuose segmentuose, įskaitant EX60 modelio pristatymą, numatytą 2026 m. sausio 21 d.</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6F38A2" w14:textId="2C424AD0" w:rsidR="00407E62" w:rsidRDefault="00407E62" w:rsidP="00407E62">
            <w:pPr>
              <w:spacing w:line="276" w:lineRule="auto"/>
              <w:ind w:left="0" w:hanging="2"/>
            </w:pPr>
            <w:hyperlink r:id="rId22" w:history="1">
              <w:r w:rsidRPr="00C06F0C">
                <w:rPr>
                  <w:rStyle w:val="Hyperlink"/>
                </w:rPr>
                <w:t>https://www.di.se/live/volvo-cars-forsaljning-okade-i-december/</w:t>
              </w:r>
            </w:hyperlink>
            <w:r>
              <w:t xml:space="preserve"> </w:t>
            </w:r>
          </w:p>
          <w:p w14:paraId="1DFAFC64" w14:textId="13604F99" w:rsidR="00407E62" w:rsidRDefault="00407E62" w:rsidP="00407E62">
            <w:pPr>
              <w:ind w:left="0" w:hanging="2"/>
            </w:pPr>
            <w:r>
              <w:t xml:space="preserve"> </w:t>
            </w:r>
          </w:p>
          <w:p w14:paraId="6C0ACB97" w14:textId="77777777" w:rsidR="00407E62" w:rsidRDefault="00407E62" w:rsidP="00407E62">
            <w:pPr>
              <w:ind w:left="0" w:hanging="2"/>
            </w:pPr>
          </w:p>
          <w:p w14:paraId="5C4FF9FE" w14:textId="6564E5D5" w:rsidR="00407E62" w:rsidRPr="00671BF1" w:rsidRDefault="00407E62" w:rsidP="00407E62">
            <w:pPr>
              <w:ind w:left="0" w:hanging="2"/>
              <w:jc w:val="center"/>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3365F1E" w14:textId="77777777" w:rsidR="00407E62" w:rsidRPr="00C90EEE" w:rsidRDefault="00407E62" w:rsidP="00407E62">
            <w:pPr>
              <w:spacing w:line="276" w:lineRule="auto"/>
              <w:ind w:left="0" w:hanging="2"/>
              <w:jc w:val="both"/>
            </w:pPr>
          </w:p>
        </w:tc>
      </w:tr>
      <w:tr w:rsidR="00407E62" w:rsidRPr="00C90EEE" w14:paraId="219B7B3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7DEFD86" w14:textId="568B3088" w:rsidR="00407E62" w:rsidRPr="00C90EEE" w:rsidRDefault="00407E62" w:rsidP="00407E62">
            <w:pPr>
              <w:spacing w:line="276" w:lineRule="auto"/>
              <w:ind w:left="0" w:hanging="2"/>
              <w:jc w:val="both"/>
            </w:pPr>
            <w:r>
              <w:lastRenderedPageBreak/>
              <w:t>01-08</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0B0D845" w14:textId="2E0C4125" w:rsidR="00407E62" w:rsidRPr="00C90EEE" w:rsidRDefault="00407E62" w:rsidP="00407E62">
            <w:pPr>
              <w:spacing w:line="276" w:lineRule="auto"/>
              <w:ind w:left="0" w:hanging="2"/>
              <w:jc w:val="both"/>
            </w:pPr>
            <w:r w:rsidRPr="00671BF1">
              <w:rPr>
                <w:b/>
                <w:bCs/>
              </w:rPr>
              <w:t xml:space="preserve">„Telia“ </w:t>
            </w:r>
            <w:r>
              <w:rPr>
                <w:b/>
                <w:bCs/>
              </w:rPr>
              <w:t>š</w:t>
            </w:r>
            <w:r w:rsidRPr="00671BF1">
              <w:rPr>
                <w:b/>
                <w:bCs/>
              </w:rPr>
              <w:t>iaurės šalių padaliniuose panaikins 600 pareigybių</w:t>
            </w:r>
            <w:r>
              <w:rPr>
                <w:b/>
                <w:bCs/>
              </w:rPr>
              <w:t>.</w:t>
            </w:r>
            <w:r w:rsidRPr="00671BF1">
              <w:t xml:space="preserve"> Švedijos telekomunikacijų bendrovė „Telia“ paskelbė apie planus 2026 m. pirmąjį ketvirtį panaikinti apie 600 pareigybių, iš kurių maždaug 215 bus panaikintos Švedijoje ir apie 280 – Suomijoje, praneša TT/</w:t>
            </w:r>
            <w:proofErr w:type="spellStart"/>
            <w:r w:rsidRPr="00671BF1">
              <w:t>Omni</w:t>
            </w:r>
            <w:proofErr w:type="spellEnd"/>
            <w:r w:rsidRPr="00671BF1">
              <w:t xml:space="preserve">. Bendrovė pradėjo oficialias derybas su profesinėmis sąjungomis, o paveikti darbuotojai bus informuoti vasario mėnesį. Restruktūrizavimas atspindi vietinių rinkų ir verslo padalinių pastangas didinti veiklos efektyvumą ir konkurencingumą visoje organizacijoje. Pasak „Telia“ komunikacijos direktoriaus </w:t>
            </w:r>
            <w:proofErr w:type="spellStart"/>
            <w:r w:rsidRPr="00671BF1">
              <w:t>Tobiaso</w:t>
            </w:r>
            <w:proofErr w:type="spellEnd"/>
            <w:r w:rsidRPr="00671BF1">
              <w:t xml:space="preserve"> </w:t>
            </w:r>
            <w:proofErr w:type="spellStart"/>
            <w:r w:rsidRPr="00671BF1">
              <w:t>Gyhléniuso</w:t>
            </w:r>
            <w:proofErr w:type="spellEnd"/>
            <w:r w:rsidRPr="00671BF1">
              <w:t>, pokyčiais siekiama supaprastinti veiklą, paspartinti reagavimą į klientų poreikius ir pagerinti bendrą efektyvumą, siekiant paremti pelningą augimą. Kartu su darbuotojų skaičiaus mažinimu bendrovė planuoja sukurti apie 150 naujų pareigybių, daugiausia verslo ir kritinės infrastruktūros ryšio sektoriuose, o tai rodo strateginį išteklių perskirstymą, o ne grynąjį darbuotojų skaičiaus mažinimą.</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B6599B2" w14:textId="27656AE1" w:rsidR="00407E62" w:rsidRPr="00C90EEE" w:rsidRDefault="00407E62" w:rsidP="00407E62">
            <w:pPr>
              <w:spacing w:line="276" w:lineRule="auto"/>
              <w:ind w:left="0" w:hanging="2"/>
            </w:pPr>
            <w:hyperlink r:id="rId23" w:history="1">
              <w:r w:rsidRPr="00C06F0C">
                <w:rPr>
                  <w:rStyle w:val="Hyperlink"/>
                </w:rPr>
                <w:t>https://tt.omni.se/600-tjanster-forsvinner-fran-telia/a/3pJvRe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C61835" w14:textId="19C5795A" w:rsidR="00407E62" w:rsidRPr="00C90EEE" w:rsidRDefault="00407E62" w:rsidP="00407E62">
            <w:pPr>
              <w:spacing w:line="276" w:lineRule="auto"/>
              <w:ind w:left="0" w:hanging="2"/>
              <w:jc w:val="both"/>
            </w:pPr>
          </w:p>
        </w:tc>
      </w:tr>
      <w:tr w:rsidR="00407E62" w:rsidRPr="00C90EEE" w14:paraId="746E174A"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54EDC919" w14:textId="0B1A7FDB" w:rsidR="00407E62" w:rsidRPr="00671BF1" w:rsidRDefault="00407E62" w:rsidP="00407E62">
            <w:pPr>
              <w:spacing w:line="276" w:lineRule="auto"/>
              <w:ind w:left="0" w:hanging="2"/>
            </w:pPr>
            <w:r>
              <w:t>01-07</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6975A24" w14:textId="77777777" w:rsidR="00407E62" w:rsidRPr="00671BF1" w:rsidRDefault="00407E62" w:rsidP="00407E62">
            <w:pPr>
              <w:spacing w:line="276" w:lineRule="auto"/>
              <w:ind w:left="0" w:hanging="2"/>
              <w:jc w:val="both"/>
            </w:pPr>
            <w:r w:rsidRPr="00671BF1">
              <w:rPr>
                <w:b/>
                <w:bCs/>
              </w:rPr>
              <w:t>„Telia Lietuva“ atleidžia 59 darbuotojus.</w:t>
            </w:r>
            <w:r w:rsidRPr="00671BF1">
              <w:t xml:space="preserve"> Telekomunikacijų bendrovė „Telia Lietuva“ pertvarko Skaitmeninės transformacijos ir technologijų padalinį ir atleidžia 59 darbuotojus, arba kiek daugiau nei 2 proc., pranešė bendrovė. </w:t>
            </w:r>
          </w:p>
          <w:p w14:paraId="4769C1CA" w14:textId="77777777" w:rsidR="00407E62" w:rsidRPr="00671BF1" w:rsidRDefault="00407E62" w:rsidP="00407E62">
            <w:pPr>
              <w:spacing w:line="276" w:lineRule="auto"/>
              <w:ind w:left="0" w:hanging="2"/>
              <w:jc w:val="both"/>
            </w:pPr>
            <w:r w:rsidRPr="00671BF1">
              <w:t xml:space="preserve">Šiuo metu „Telia“ Lietuvoje yra įdarbinusi apie 2,5 tūkst. žmonių: „Telia Lietuvoje“ dirba virš 1,6 tūkst., „Telia Global </w:t>
            </w:r>
            <w:proofErr w:type="spellStart"/>
            <w:r w:rsidRPr="00671BF1">
              <w:t>Services</w:t>
            </w:r>
            <w:proofErr w:type="spellEnd"/>
            <w:r w:rsidRPr="00671BF1">
              <w:t xml:space="preserve"> Lithuania“ – virš 700 darbuotojų.</w:t>
            </w:r>
          </w:p>
          <w:p w14:paraId="3F3C2A64" w14:textId="77777777" w:rsidR="00407E62" w:rsidRPr="00671BF1" w:rsidRDefault="00407E62" w:rsidP="00407E62">
            <w:pPr>
              <w:spacing w:line="276" w:lineRule="auto"/>
              <w:ind w:left="0" w:hanging="2"/>
              <w:jc w:val="both"/>
            </w:pPr>
            <w:r w:rsidRPr="00671BF1">
              <w:t>„Per pastaruosius penkerius metus skaitmeninome procesus ir integravome dirbtinio intelekto sprendimus. Tai leido dirbti efektyviau ir peržiūrėti jungtinio technologijų ir skaitmeninės transformacijos padalinio struktūrą“, – pranešime teigė „Telia Lietuvos“ skaitmeninės transformacijos ir technologijų vadovas Vygintas Domarkas.</w:t>
            </w:r>
          </w:p>
          <w:p w14:paraId="0233072A" w14:textId="77777777" w:rsidR="00407E62" w:rsidRPr="00671BF1" w:rsidRDefault="00407E62" w:rsidP="00407E62">
            <w:pPr>
              <w:spacing w:line="276" w:lineRule="auto"/>
              <w:ind w:left="0" w:hanging="2"/>
              <w:jc w:val="both"/>
            </w:pPr>
            <w:r w:rsidRPr="00671BF1">
              <w:t>Darbuotojų skaičiaus mažinimas nėra susijęs su žmonių kompetencijomis ar rezultatais. Sprendimai priimami keičiant padalinio struktūrą ir veiklos modelį, siekiant didesnio efektyvumo ir platesnio skaitmeninių sprendimų taikymo, teigiama pranešime.</w:t>
            </w:r>
          </w:p>
          <w:p w14:paraId="4148A02B" w14:textId="272BED01" w:rsidR="00407E62" w:rsidRPr="00671BF1" w:rsidRDefault="00407E62" w:rsidP="00407E62">
            <w:pPr>
              <w:spacing w:line="276" w:lineRule="auto"/>
              <w:ind w:leftChars="0" w:left="0" w:firstLineChars="0" w:firstLine="0"/>
              <w:jc w:val="both"/>
            </w:pPr>
            <w:r w:rsidRPr="00671BF1">
              <w:t xml:space="preserve">Pasak įmonės, pokyčiai yra platesnių „Telia Company“ grupės pokyčių dalis – peržiūrima struktūra ir veiklos modelis siekiant aiškesnio veikimo ir didesnio efektyvumo. </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A357487" w14:textId="3B8B207D" w:rsidR="00407E62" w:rsidRPr="00C90EEE" w:rsidRDefault="00407E62" w:rsidP="00407E62">
            <w:pPr>
              <w:spacing w:line="276" w:lineRule="auto"/>
              <w:ind w:left="0" w:hanging="2"/>
            </w:pPr>
            <w:hyperlink r:id="rId24" w:history="1">
              <w:r w:rsidRPr="00C06F0C">
                <w:rPr>
                  <w:rStyle w:val="Hyperlink"/>
                </w:rPr>
                <w:t>https://www.lrt.lt/naujienos/verslas/4/2799090/telia-lietuva-atleidzia-59-darbuotojus</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FC42FE5" w14:textId="47CD22D9" w:rsidR="00407E62" w:rsidRPr="00C90EEE" w:rsidRDefault="00407E62" w:rsidP="00407E62">
            <w:pPr>
              <w:spacing w:line="276" w:lineRule="auto"/>
              <w:ind w:left="0" w:hanging="2"/>
              <w:jc w:val="both"/>
            </w:pPr>
          </w:p>
        </w:tc>
      </w:tr>
      <w:tr w:rsidR="00407E62" w:rsidRPr="00C90EEE" w14:paraId="54C77EA9"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A610C97" w14:textId="4793AF45" w:rsidR="00407E62" w:rsidRPr="00E17837" w:rsidRDefault="00407E62" w:rsidP="00407E62">
            <w:pPr>
              <w:spacing w:line="276" w:lineRule="auto"/>
              <w:ind w:left="0" w:hanging="2"/>
            </w:pPr>
            <w:r>
              <w:t>01-13</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CCB75" w14:textId="4635E33A" w:rsidR="00407E62" w:rsidRPr="00C90EEE" w:rsidRDefault="00407E62" w:rsidP="00407E62">
            <w:pPr>
              <w:spacing w:line="276" w:lineRule="auto"/>
              <w:ind w:left="0" w:hanging="2"/>
              <w:jc w:val="both"/>
            </w:pPr>
            <w:r w:rsidRPr="008F419C">
              <w:rPr>
                <w:b/>
                <w:bCs/>
              </w:rPr>
              <w:t>Gruodžio mėnesį būsto kainos</w:t>
            </w:r>
            <w:r>
              <w:rPr>
                <w:b/>
                <w:bCs/>
              </w:rPr>
              <w:t xml:space="preserve"> Švedijoje</w:t>
            </w:r>
            <w:r w:rsidRPr="008F419C">
              <w:rPr>
                <w:b/>
                <w:bCs/>
              </w:rPr>
              <w:t xml:space="preserve"> krito, o per visus metus bendra kainų tendencija iš esmės nepakito.</w:t>
            </w:r>
            <w:r w:rsidRPr="008F419C">
              <w:t xml:space="preserve"> Butų kainos sumažėjo 0,6 </w:t>
            </w:r>
            <w:r>
              <w:t>proc.</w:t>
            </w:r>
            <w:r w:rsidRPr="008F419C">
              <w:t xml:space="preserve">, o namų – 0,8 </w:t>
            </w:r>
            <w:r>
              <w:t>proc</w:t>
            </w:r>
            <w:r w:rsidRPr="008F419C">
              <w:t>. Tuo pačiu metu praėjusiais metais daugiau namų keitė savininkus, o sandorių skaičius individualių namų rinkoje vėl pasiekė tokį patį lygį kaip ir pandemijos metais 2021 m., rašo „</w:t>
            </w:r>
            <w:proofErr w:type="spellStart"/>
            <w:r w:rsidRPr="008F419C">
              <w:t>Omni</w:t>
            </w:r>
            <w:proofErr w:type="spellEnd"/>
            <w:r w:rsidRPr="008F419C">
              <w:t xml:space="preserve">“. Tai rodo </w:t>
            </w:r>
            <w:r w:rsidRPr="008F419C">
              <w:lastRenderedPageBreak/>
              <w:t>nauji „</w:t>
            </w:r>
            <w:proofErr w:type="spellStart"/>
            <w:r w:rsidRPr="008F419C">
              <w:t>Svensk</w:t>
            </w:r>
            <w:proofErr w:type="spellEnd"/>
            <w:r w:rsidRPr="008F419C">
              <w:t xml:space="preserve"> </w:t>
            </w:r>
            <w:proofErr w:type="spellStart"/>
            <w:r w:rsidRPr="008F419C">
              <w:t>Mäklarstatistik</w:t>
            </w:r>
            <w:proofErr w:type="spellEnd"/>
            <w:r w:rsidRPr="008F419C">
              <w:t xml:space="preserve">“ duomenys. „Tai ženklas, kad pradedame matyti mažesnių palūkanų normų, mokesčių mažinimo ir augančio pasitikėjimo ateitimi poveikį, kai daugiau žmonių vėl nori patekti į būsto rinką“, – komentare teigia Erikas </w:t>
            </w:r>
            <w:proofErr w:type="spellStart"/>
            <w:r w:rsidRPr="008F419C">
              <w:t>Wikanderis</w:t>
            </w:r>
            <w:proofErr w:type="spellEnd"/>
            <w:r w:rsidRPr="008F419C">
              <w:t>, „</w:t>
            </w:r>
            <w:proofErr w:type="spellStart"/>
            <w:r w:rsidRPr="008F419C">
              <w:t>Svensk</w:t>
            </w:r>
            <w:proofErr w:type="spellEnd"/>
            <w:r w:rsidRPr="008F419C">
              <w:t xml:space="preserve"> </w:t>
            </w:r>
            <w:proofErr w:type="spellStart"/>
            <w:r w:rsidRPr="008F419C">
              <w:t>Fastighetsförmedling</w:t>
            </w:r>
            <w:proofErr w:type="spellEnd"/>
            <w:r w:rsidRPr="008F419C">
              <w:t>“ generalinis direktorius. „</w:t>
            </w:r>
            <w:proofErr w:type="spellStart"/>
            <w:r w:rsidRPr="008F419C">
              <w:t>Skandiamäklarna</w:t>
            </w:r>
            <w:proofErr w:type="spellEnd"/>
            <w:r w:rsidRPr="008F419C">
              <w:t>“ generalinis direktorius</w:t>
            </w:r>
            <w:r>
              <w:t>.</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9860FBD" w14:textId="7F1B8C46" w:rsidR="00407E62" w:rsidRPr="00C90EEE" w:rsidRDefault="00407E62" w:rsidP="00407E62">
            <w:pPr>
              <w:spacing w:line="276" w:lineRule="auto"/>
              <w:ind w:left="0" w:hanging="2"/>
            </w:pPr>
            <w:hyperlink r:id="rId25" w:history="1">
              <w:r w:rsidRPr="00B43BCB">
                <w:rPr>
                  <w:rStyle w:val="Hyperlink"/>
                </w:rPr>
                <w:t>https://www.maklarstatistik.se/pressmeddelanden/bostadsmarknaden-2025-avslutades-nagot-nedat/</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17167D09" w14:textId="23BEBEAB" w:rsidR="00407E62" w:rsidRPr="00C90EEE" w:rsidRDefault="00407E62" w:rsidP="00407E62">
            <w:pPr>
              <w:spacing w:line="276" w:lineRule="auto"/>
              <w:ind w:left="0" w:hanging="2"/>
              <w:jc w:val="both"/>
            </w:pPr>
          </w:p>
        </w:tc>
      </w:tr>
      <w:tr w:rsidR="00407E62" w:rsidRPr="00C90EEE" w14:paraId="7654E0AB"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38237AA2" w14:textId="326550C6" w:rsidR="00407E62" w:rsidRPr="00671BF1" w:rsidRDefault="00407E62" w:rsidP="00407E62">
            <w:pPr>
              <w:spacing w:line="276" w:lineRule="auto"/>
              <w:ind w:left="0" w:hanging="2"/>
            </w:pPr>
            <w:r>
              <w:t>01-16</w:t>
            </w: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4247876" w14:textId="57CBE634" w:rsidR="00407E62" w:rsidRPr="003E7C75" w:rsidRDefault="00407E62" w:rsidP="00407E62">
            <w:pPr>
              <w:spacing w:line="276" w:lineRule="auto"/>
              <w:ind w:left="0" w:hanging="2"/>
              <w:jc w:val="both"/>
            </w:pPr>
            <w:r w:rsidRPr="00F02D73">
              <w:t xml:space="preserve"> „</w:t>
            </w:r>
            <w:proofErr w:type="spellStart"/>
            <w:r w:rsidRPr="001F38ED">
              <w:rPr>
                <w:b/>
                <w:bCs/>
              </w:rPr>
              <w:t>Dagens</w:t>
            </w:r>
            <w:proofErr w:type="spellEnd"/>
            <w:r w:rsidRPr="001F38ED">
              <w:rPr>
                <w:b/>
                <w:bCs/>
              </w:rPr>
              <w:t xml:space="preserve"> </w:t>
            </w:r>
            <w:proofErr w:type="spellStart"/>
            <w:r w:rsidRPr="001F38ED">
              <w:rPr>
                <w:b/>
                <w:bCs/>
              </w:rPr>
              <w:t>industri</w:t>
            </w:r>
            <w:proofErr w:type="spellEnd"/>
            <w:r w:rsidRPr="001F38ED">
              <w:rPr>
                <w:b/>
                <w:bCs/>
              </w:rPr>
              <w:t>“ praneša, kad „Ericsson“ siūlo sumažinti savo darbuotojų skaičių Švedijoje, kaip dalį bendrovės pasaulinių pastangų stiprinti konkurencingumą ir mažinti sąnaudas,</w:t>
            </w:r>
            <w:r w:rsidRPr="00F02D73">
              <w:t xml:space="preserve"> teigiama pranešime spaudai. Gali būti paveikta maždaug 1600 pareigybių. Tuo pačiu metu bendrovė teigia, kad bus toliau investuojama į technologijų lyderystę ir dėmesys didelio našumo, programuojamiems tinklams. Telekomunikacijų milžinė Švedijoje turi apie 12 600 darbuotojų, o tai reiškia, kad atleidimai paveiks daugiau nei vieną iš dešimties darbuotojų.</w:t>
            </w: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62E1804" w14:textId="75DEA812" w:rsidR="00407E62" w:rsidRDefault="00407E62" w:rsidP="00407E62">
            <w:pPr>
              <w:spacing w:line="276" w:lineRule="auto"/>
              <w:ind w:left="0" w:hanging="2"/>
              <w:jc w:val="both"/>
            </w:pPr>
            <w:hyperlink r:id="rId26" w:history="1">
              <w:r w:rsidRPr="00446A26">
                <w:rPr>
                  <w:rStyle w:val="Hyperlink"/>
                </w:rPr>
                <w:t>https://www.di.se/live/ericsson-vill-saga-upp-1-600-anstallda-i-sverige/</w:t>
              </w:r>
            </w:hyperlink>
            <w:r>
              <w:t xml:space="preserve"> </w:t>
            </w: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15C206D" w14:textId="77777777" w:rsidR="00407E62" w:rsidRPr="00C90EEE" w:rsidRDefault="00407E62" w:rsidP="00407E62">
            <w:pPr>
              <w:spacing w:line="276" w:lineRule="auto"/>
              <w:ind w:left="0" w:hanging="2"/>
              <w:jc w:val="both"/>
            </w:pPr>
          </w:p>
        </w:tc>
      </w:tr>
      <w:tr w:rsidR="00407E62" w:rsidRPr="00C90EEE" w14:paraId="5071247B" w14:textId="77777777" w:rsidTr="00B31443">
        <w:trPr>
          <w:trHeight w:val="216"/>
        </w:trPr>
        <w:tc>
          <w:tcPr>
            <w:tcW w:w="15021" w:type="dxa"/>
            <w:gridSpan w:val="4"/>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21EE5CF7" w14:textId="5AFD7080" w:rsidR="00407E62" w:rsidRPr="00C90EEE" w:rsidRDefault="00407E62" w:rsidP="00407E62">
            <w:pPr>
              <w:spacing w:line="276" w:lineRule="auto"/>
              <w:ind w:left="0" w:hanging="2"/>
              <w:jc w:val="both"/>
            </w:pPr>
            <w:r w:rsidRPr="004750FC">
              <w:rPr>
                <w:b/>
              </w:rPr>
              <w:t>Kita ekonominiam bendradarbiavimui aktuali informacija</w:t>
            </w:r>
          </w:p>
        </w:tc>
      </w:tr>
      <w:tr w:rsidR="00407E62" w:rsidRPr="00C90EEE" w14:paraId="1E71DCD6" w14:textId="77777777" w:rsidTr="003E7C75">
        <w:trPr>
          <w:trHeight w:val="216"/>
        </w:trPr>
        <w:tc>
          <w:tcPr>
            <w:tcW w:w="1413"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4D39493" w14:textId="7B110E5E" w:rsidR="00407E62" w:rsidRPr="00E3189D" w:rsidRDefault="00407E62" w:rsidP="00407E62">
            <w:pPr>
              <w:spacing w:line="276" w:lineRule="auto"/>
              <w:ind w:left="0" w:hanging="2"/>
              <w:rPr>
                <w:lang w:val="sv-SE"/>
              </w:rPr>
            </w:pPr>
          </w:p>
        </w:tc>
        <w:tc>
          <w:tcPr>
            <w:tcW w:w="9214"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43F79030" w14:textId="69158EB8" w:rsidR="00407E62" w:rsidRPr="008530E9" w:rsidRDefault="00407E62" w:rsidP="00407E62">
            <w:pPr>
              <w:spacing w:line="276" w:lineRule="auto"/>
              <w:ind w:left="0" w:hanging="2"/>
              <w:jc w:val="both"/>
            </w:pPr>
          </w:p>
        </w:tc>
        <w:tc>
          <w:tcPr>
            <w:tcW w:w="2976"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0B63518A" w14:textId="05A6BFB7" w:rsidR="00407E62" w:rsidRPr="00C90EEE" w:rsidRDefault="00407E62" w:rsidP="00407E62">
            <w:pPr>
              <w:spacing w:line="276" w:lineRule="auto"/>
              <w:ind w:left="0" w:hanging="2"/>
              <w:jc w:val="both"/>
            </w:pPr>
          </w:p>
        </w:tc>
        <w:tc>
          <w:tcPr>
            <w:tcW w:w="1418" w:type="dxa"/>
            <w:tcBorders>
              <w:top w:val="single" w:sz="4" w:space="0" w:color="000000"/>
              <w:left w:val="single" w:sz="4" w:space="0" w:color="000000"/>
              <w:bottom w:val="single" w:sz="4" w:space="0" w:color="000000"/>
              <w:right w:val="single" w:sz="4" w:space="0" w:color="000000"/>
            </w:tcBorders>
            <w:tcMar>
              <w:top w:w="29" w:type="dxa"/>
              <w:left w:w="115" w:type="dxa"/>
              <w:bottom w:w="29" w:type="dxa"/>
              <w:right w:w="115" w:type="dxa"/>
            </w:tcMar>
          </w:tcPr>
          <w:p w14:paraId="7C3BD546" w14:textId="291994A4" w:rsidR="00407E62" w:rsidRPr="00C90EEE" w:rsidRDefault="00407E62" w:rsidP="00407E62">
            <w:pPr>
              <w:spacing w:line="276" w:lineRule="auto"/>
              <w:ind w:left="0" w:hanging="2"/>
              <w:jc w:val="both"/>
            </w:pPr>
          </w:p>
        </w:tc>
      </w:tr>
    </w:tbl>
    <w:p w14:paraId="44B235BF" w14:textId="77777777" w:rsidR="005A4D69" w:rsidRPr="00C90EEE" w:rsidRDefault="005A4D69" w:rsidP="00A766D2">
      <w:pPr>
        <w:spacing w:line="276" w:lineRule="auto"/>
        <w:ind w:leftChars="0" w:left="0" w:firstLineChars="0" w:firstLine="0"/>
        <w:rPr>
          <w:sz w:val="20"/>
          <w:szCs w:val="20"/>
        </w:rPr>
      </w:pPr>
    </w:p>
    <w:p w14:paraId="2D0C5609" w14:textId="34CF40E8" w:rsidR="005A4D69" w:rsidRPr="00C90EEE" w:rsidRDefault="009E63DF" w:rsidP="00AE13CD">
      <w:pPr>
        <w:spacing w:line="276" w:lineRule="auto"/>
        <w:ind w:left="0" w:hanging="2"/>
      </w:pPr>
      <w:r w:rsidRPr="00C90EEE">
        <w:t xml:space="preserve">Parengė: </w:t>
      </w:r>
      <w:r w:rsidR="00AE13CD">
        <w:t>A</w:t>
      </w:r>
      <w:r w:rsidR="00B31443">
        <w:t>ntrasis sekretorius, Julius Mitė</w:t>
      </w:r>
      <w:r w:rsidRPr="00C90EEE">
        <w:t xml:space="preserve">, </w:t>
      </w:r>
      <w:r w:rsidR="00B31443">
        <w:t xml:space="preserve"> </w:t>
      </w:r>
      <w:r w:rsidRPr="00C90EEE">
        <w:t xml:space="preserve">el. paštas: </w:t>
      </w:r>
      <w:r w:rsidR="00B31443">
        <w:t>julius.mite</w:t>
      </w:r>
      <w:r w:rsidRPr="00C90EEE">
        <w:t>@urm.lt</w:t>
      </w:r>
    </w:p>
    <w:sectPr w:rsidR="005A4D69" w:rsidRPr="00C90EEE" w:rsidSect="00B31443">
      <w:headerReference w:type="even" r:id="rId27"/>
      <w:headerReference w:type="default" r:id="rId28"/>
      <w:footerReference w:type="even" r:id="rId29"/>
      <w:headerReference w:type="first" r:id="rId30"/>
      <w:pgSz w:w="16838" w:h="11906" w:orient="landscape"/>
      <w:pgMar w:top="1701"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EEA67" w14:textId="77777777" w:rsidR="00837CF3" w:rsidRDefault="00837CF3">
      <w:pPr>
        <w:spacing w:line="240" w:lineRule="auto"/>
        <w:ind w:left="0" w:hanging="2"/>
      </w:pPr>
      <w:r>
        <w:separator/>
      </w:r>
    </w:p>
  </w:endnote>
  <w:endnote w:type="continuationSeparator" w:id="0">
    <w:p w14:paraId="13D2042C" w14:textId="77777777" w:rsidR="00837CF3" w:rsidRDefault="00837CF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56167" w14:textId="77777777" w:rsidR="005A4D69" w:rsidRDefault="009E63DF">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9E67D58" w14:textId="77777777" w:rsidR="005A4D69" w:rsidRDefault="005A4D69">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AD43" w14:textId="77777777" w:rsidR="00837CF3" w:rsidRDefault="00837CF3">
      <w:pPr>
        <w:spacing w:line="240" w:lineRule="auto"/>
        <w:ind w:left="0" w:hanging="2"/>
      </w:pPr>
      <w:r>
        <w:separator/>
      </w:r>
    </w:p>
  </w:footnote>
  <w:footnote w:type="continuationSeparator" w:id="0">
    <w:p w14:paraId="1BA0FFFA" w14:textId="77777777" w:rsidR="00837CF3" w:rsidRDefault="00837CF3">
      <w:pPr>
        <w:spacing w:line="240" w:lineRule="auto"/>
        <w:ind w:left="0" w:hanging="2"/>
      </w:pPr>
      <w:r>
        <w:continuationSeparator/>
      </w:r>
    </w:p>
  </w:footnote>
  <w:footnote w:id="1">
    <w:p w14:paraId="2DB47E1D" w14:textId="77777777" w:rsidR="00407E62" w:rsidRDefault="00407E62">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r>
        <w:rPr>
          <w:color w:val="000000"/>
          <w:sz w:val="20"/>
          <w:szCs w:val="20"/>
        </w:rPr>
        <w:t>MTEPI - moksliniai tyrimai, eksperimentinė plėtra ir inovacijos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91" w14:textId="77777777"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0C4BE90"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C22DA" w14:textId="47FFB3FC" w:rsidR="005A4D69" w:rsidRDefault="009E63DF">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735B04">
      <w:rPr>
        <w:noProof/>
        <w:color w:val="000000"/>
      </w:rPr>
      <w:t>2</w:t>
    </w:r>
    <w:r>
      <w:rPr>
        <w:color w:val="000000"/>
      </w:rPr>
      <w:fldChar w:fldCharType="end"/>
    </w:r>
  </w:p>
  <w:p w14:paraId="00F1B335"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77B4" w14:textId="77777777" w:rsidR="005A4D69" w:rsidRDefault="005A4D69">
    <w:pPr>
      <w:pBdr>
        <w:top w:val="nil"/>
        <w:left w:val="nil"/>
        <w:bottom w:val="nil"/>
        <w:right w:val="nil"/>
        <w:between w:val="nil"/>
      </w:pBdr>
      <w:tabs>
        <w:tab w:val="center" w:pos="4153"/>
        <w:tab w:val="right" w:pos="8306"/>
      </w:tabs>
      <w:spacing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D69"/>
    <w:rsid w:val="000358C9"/>
    <w:rsid w:val="0003699B"/>
    <w:rsid w:val="00042457"/>
    <w:rsid w:val="000440E9"/>
    <w:rsid w:val="00044AC3"/>
    <w:rsid w:val="00047712"/>
    <w:rsid w:val="00071A9A"/>
    <w:rsid w:val="00086B00"/>
    <w:rsid w:val="000A00ED"/>
    <w:rsid w:val="000D0ACB"/>
    <w:rsid w:val="001006DD"/>
    <w:rsid w:val="001020A7"/>
    <w:rsid w:val="00105B5C"/>
    <w:rsid w:val="0011102F"/>
    <w:rsid w:val="00113915"/>
    <w:rsid w:val="00130625"/>
    <w:rsid w:val="00146F12"/>
    <w:rsid w:val="00167882"/>
    <w:rsid w:val="00194808"/>
    <w:rsid w:val="001A05A2"/>
    <w:rsid w:val="001E3432"/>
    <w:rsid w:val="001F38ED"/>
    <w:rsid w:val="002279C4"/>
    <w:rsid w:val="002559A2"/>
    <w:rsid w:val="00256DF9"/>
    <w:rsid w:val="00266109"/>
    <w:rsid w:val="00287334"/>
    <w:rsid w:val="002930DA"/>
    <w:rsid w:val="002A58B1"/>
    <w:rsid w:val="002B39D6"/>
    <w:rsid w:val="002B6530"/>
    <w:rsid w:val="002B73DF"/>
    <w:rsid w:val="00344B50"/>
    <w:rsid w:val="00357A46"/>
    <w:rsid w:val="003617E6"/>
    <w:rsid w:val="00370043"/>
    <w:rsid w:val="0037258A"/>
    <w:rsid w:val="0039600B"/>
    <w:rsid w:val="003B58F0"/>
    <w:rsid w:val="003E7C75"/>
    <w:rsid w:val="003F384E"/>
    <w:rsid w:val="003F71F4"/>
    <w:rsid w:val="003F7C34"/>
    <w:rsid w:val="00407E62"/>
    <w:rsid w:val="00425F4C"/>
    <w:rsid w:val="004468DC"/>
    <w:rsid w:val="00460395"/>
    <w:rsid w:val="0046090A"/>
    <w:rsid w:val="004638C1"/>
    <w:rsid w:val="0047358A"/>
    <w:rsid w:val="004750FC"/>
    <w:rsid w:val="00480B92"/>
    <w:rsid w:val="004A030F"/>
    <w:rsid w:val="004C0694"/>
    <w:rsid w:val="004C22D6"/>
    <w:rsid w:val="004C4406"/>
    <w:rsid w:val="004D41EF"/>
    <w:rsid w:val="004E4901"/>
    <w:rsid w:val="004F4550"/>
    <w:rsid w:val="004F6B4E"/>
    <w:rsid w:val="0050279D"/>
    <w:rsid w:val="00512511"/>
    <w:rsid w:val="00520542"/>
    <w:rsid w:val="00535F23"/>
    <w:rsid w:val="00543127"/>
    <w:rsid w:val="005447D3"/>
    <w:rsid w:val="00575E66"/>
    <w:rsid w:val="00576AF8"/>
    <w:rsid w:val="0057742A"/>
    <w:rsid w:val="00584246"/>
    <w:rsid w:val="00590052"/>
    <w:rsid w:val="00595A31"/>
    <w:rsid w:val="005A4D69"/>
    <w:rsid w:val="005A5638"/>
    <w:rsid w:val="005B0E67"/>
    <w:rsid w:val="005B42F3"/>
    <w:rsid w:val="005B47C8"/>
    <w:rsid w:val="005B70CE"/>
    <w:rsid w:val="005D4C75"/>
    <w:rsid w:val="005F2B75"/>
    <w:rsid w:val="006103C8"/>
    <w:rsid w:val="00623991"/>
    <w:rsid w:val="006425F8"/>
    <w:rsid w:val="00650F29"/>
    <w:rsid w:val="00656116"/>
    <w:rsid w:val="00657C62"/>
    <w:rsid w:val="00667C0D"/>
    <w:rsid w:val="00671BF1"/>
    <w:rsid w:val="0068031E"/>
    <w:rsid w:val="00687DDE"/>
    <w:rsid w:val="0069542B"/>
    <w:rsid w:val="00697AE5"/>
    <w:rsid w:val="006B0B94"/>
    <w:rsid w:val="006C66E2"/>
    <w:rsid w:val="006D22C6"/>
    <w:rsid w:val="006E423D"/>
    <w:rsid w:val="00712159"/>
    <w:rsid w:val="00735B04"/>
    <w:rsid w:val="007417F0"/>
    <w:rsid w:val="0075319C"/>
    <w:rsid w:val="00771C84"/>
    <w:rsid w:val="00793D21"/>
    <w:rsid w:val="007971E4"/>
    <w:rsid w:val="007C06C7"/>
    <w:rsid w:val="007E20CC"/>
    <w:rsid w:val="00810934"/>
    <w:rsid w:val="008140AD"/>
    <w:rsid w:val="00816171"/>
    <w:rsid w:val="008356DC"/>
    <w:rsid w:val="00837CF3"/>
    <w:rsid w:val="008530E9"/>
    <w:rsid w:val="00855ABC"/>
    <w:rsid w:val="008722CD"/>
    <w:rsid w:val="008829C7"/>
    <w:rsid w:val="00885AF6"/>
    <w:rsid w:val="008901FE"/>
    <w:rsid w:val="008A342B"/>
    <w:rsid w:val="008B2592"/>
    <w:rsid w:val="008B42B0"/>
    <w:rsid w:val="008C317A"/>
    <w:rsid w:val="008C5193"/>
    <w:rsid w:val="008F419C"/>
    <w:rsid w:val="008F42EC"/>
    <w:rsid w:val="008F4BAB"/>
    <w:rsid w:val="00900493"/>
    <w:rsid w:val="0090352C"/>
    <w:rsid w:val="0092133B"/>
    <w:rsid w:val="00923967"/>
    <w:rsid w:val="009417FB"/>
    <w:rsid w:val="00974E29"/>
    <w:rsid w:val="009B46CF"/>
    <w:rsid w:val="009B6F34"/>
    <w:rsid w:val="009C0700"/>
    <w:rsid w:val="009C71EC"/>
    <w:rsid w:val="009E63DF"/>
    <w:rsid w:val="00A02364"/>
    <w:rsid w:val="00A05149"/>
    <w:rsid w:val="00A07AAF"/>
    <w:rsid w:val="00A100F9"/>
    <w:rsid w:val="00A10DB2"/>
    <w:rsid w:val="00A12479"/>
    <w:rsid w:val="00A14ACA"/>
    <w:rsid w:val="00A24C52"/>
    <w:rsid w:val="00A56E99"/>
    <w:rsid w:val="00A637BF"/>
    <w:rsid w:val="00A64EDF"/>
    <w:rsid w:val="00A766D2"/>
    <w:rsid w:val="00A77E5D"/>
    <w:rsid w:val="00A82BD3"/>
    <w:rsid w:val="00A955C2"/>
    <w:rsid w:val="00AB16AC"/>
    <w:rsid w:val="00AB58EC"/>
    <w:rsid w:val="00AB6F4E"/>
    <w:rsid w:val="00AC25C8"/>
    <w:rsid w:val="00AD6739"/>
    <w:rsid w:val="00AE13CD"/>
    <w:rsid w:val="00AF0327"/>
    <w:rsid w:val="00AF05C2"/>
    <w:rsid w:val="00AF2783"/>
    <w:rsid w:val="00B0235C"/>
    <w:rsid w:val="00B2043D"/>
    <w:rsid w:val="00B21228"/>
    <w:rsid w:val="00B215E3"/>
    <w:rsid w:val="00B31443"/>
    <w:rsid w:val="00B31559"/>
    <w:rsid w:val="00B3224B"/>
    <w:rsid w:val="00B34A16"/>
    <w:rsid w:val="00B37001"/>
    <w:rsid w:val="00B52584"/>
    <w:rsid w:val="00B85444"/>
    <w:rsid w:val="00B86245"/>
    <w:rsid w:val="00B95036"/>
    <w:rsid w:val="00BA018D"/>
    <w:rsid w:val="00BB47FB"/>
    <w:rsid w:val="00BC6FA6"/>
    <w:rsid w:val="00BE7321"/>
    <w:rsid w:val="00C34EC5"/>
    <w:rsid w:val="00C34FA2"/>
    <w:rsid w:val="00C4268D"/>
    <w:rsid w:val="00C500B6"/>
    <w:rsid w:val="00C530DF"/>
    <w:rsid w:val="00C555BB"/>
    <w:rsid w:val="00C72D62"/>
    <w:rsid w:val="00C7697F"/>
    <w:rsid w:val="00C830DA"/>
    <w:rsid w:val="00C90EEE"/>
    <w:rsid w:val="00C93BC4"/>
    <w:rsid w:val="00C95903"/>
    <w:rsid w:val="00CA4DEF"/>
    <w:rsid w:val="00CA6738"/>
    <w:rsid w:val="00CB3F04"/>
    <w:rsid w:val="00CB5397"/>
    <w:rsid w:val="00CB54CB"/>
    <w:rsid w:val="00CD1208"/>
    <w:rsid w:val="00CD5E69"/>
    <w:rsid w:val="00CE7B9C"/>
    <w:rsid w:val="00CF13B5"/>
    <w:rsid w:val="00CF272B"/>
    <w:rsid w:val="00D23FB1"/>
    <w:rsid w:val="00D31D27"/>
    <w:rsid w:val="00D3755C"/>
    <w:rsid w:val="00D50AED"/>
    <w:rsid w:val="00D50D00"/>
    <w:rsid w:val="00D51550"/>
    <w:rsid w:val="00D56987"/>
    <w:rsid w:val="00D672D3"/>
    <w:rsid w:val="00D72862"/>
    <w:rsid w:val="00D75C4E"/>
    <w:rsid w:val="00D77745"/>
    <w:rsid w:val="00D82792"/>
    <w:rsid w:val="00D8318B"/>
    <w:rsid w:val="00D836E7"/>
    <w:rsid w:val="00D90C13"/>
    <w:rsid w:val="00DD330E"/>
    <w:rsid w:val="00DE782E"/>
    <w:rsid w:val="00E0233A"/>
    <w:rsid w:val="00E02758"/>
    <w:rsid w:val="00E13747"/>
    <w:rsid w:val="00E17837"/>
    <w:rsid w:val="00E30C8F"/>
    <w:rsid w:val="00E3189D"/>
    <w:rsid w:val="00E55726"/>
    <w:rsid w:val="00E9164B"/>
    <w:rsid w:val="00E91B79"/>
    <w:rsid w:val="00E9510A"/>
    <w:rsid w:val="00EA301C"/>
    <w:rsid w:val="00EA4152"/>
    <w:rsid w:val="00EB1706"/>
    <w:rsid w:val="00EB54BA"/>
    <w:rsid w:val="00ED03CF"/>
    <w:rsid w:val="00EE6415"/>
    <w:rsid w:val="00F02D73"/>
    <w:rsid w:val="00F04A38"/>
    <w:rsid w:val="00F07935"/>
    <w:rsid w:val="00F11077"/>
    <w:rsid w:val="00F36561"/>
    <w:rsid w:val="00F46F45"/>
    <w:rsid w:val="00F9542C"/>
    <w:rsid w:val="00FC0C66"/>
    <w:rsid w:val="00FC7312"/>
    <w:rsid w:val="00FD0A08"/>
    <w:rsid w:val="00FF16AB"/>
    <w:rsid w:val="00FF18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95D"/>
  <w15:docId w15:val="{F0904AFC-FF9B-4991-BF5C-F976C114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153"/>
        <w:tab w:val="right" w:pos="8306"/>
      </w:tabs>
    </w:pPr>
    <w:rPr>
      <w:szCs w:val="20"/>
      <w:lang w:eastAsia="en-US"/>
    </w:rPr>
  </w:style>
  <w:style w:type="paragraph" w:styleId="Footer">
    <w:name w:val="footer"/>
    <w:basedOn w:val="Normal"/>
    <w:pPr>
      <w:tabs>
        <w:tab w:val="center" w:pos="4153"/>
        <w:tab w:val="right" w:pos="8306"/>
      </w:tabs>
    </w:pPr>
    <w:rPr>
      <w:szCs w:val="20"/>
      <w:lang w:eastAsia="en-US"/>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lt-LT" w:eastAsia="lt-LT"/>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customStyle="1" w:styleId="HeaderChar">
    <w:name w:val="Header Char"/>
    <w:rPr>
      <w:w w:val="100"/>
      <w:position w:val="-1"/>
      <w:sz w:val="24"/>
      <w:effect w:val="none"/>
      <w:vertAlign w:val="baseline"/>
      <w:cs w:val="0"/>
      <w:em w:val="none"/>
      <w:lang w:eastAsia="en-US"/>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Neapdorotaspaminjimas1">
    <w:name w:val="Neapdorotas paminėjimas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4C4406"/>
    <w:rPr>
      <w:color w:val="605E5C"/>
      <w:shd w:val="clear" w:color="auto" w:fill="E1DFDD"/>
    </w:rPr>
  </w:style>
  <w:style w:type="character" w:styleId="FollowedHyperlink">
    <w:name w:val="FollowedHyperlink"/>
    <w:basedOn w:val="DefaultParagraphFont"/>
    <w:uiPriority w:val="99"/>
    <w:semiHidden/>
    <w:unhideWhenUsed/>
    <w:rsid w:val="00167882"/>
    <w:rPr>
      <w:color w:val="800080" w:themeColor="followedHyperlink"/>
      <w:u w:val="single"/>
    </w:rPr>
  </w:style>
  <w:style w:type="character" w:customStyle="1" w:styleId="UnresolvedMention2">
    <w:name w:val="Unresolved Mention2"/>
    <w:basedOn w:val="DefaultParagraphFont"/>
    <w:uiPriority w:val="99"/>
    <w:semiHidden/>
    <w:unhideWhenUsed/>
    <w:rsid w:val="00F36561"/>
    <w:rPr>
      <w:color w:val="605E5C"/>
      <w:shd w:val="clear" w:color="auto" w:fill="E1DFDD"/>
    </w:rPr>
  </w:style>
  <w:style w:type="character" w:styleId="UnresolvedMention">
    <w:name w:val="Unresolved Mention"/>
    <w:basedOn w:val="DefaultParagraphFont"/>
    <w:uiPriority w:val="99"/>
    <w:semiHidden/>
    <w:unhideWhenUsed/>
    <w:rsid w:val="00B31443"/>
    <w:rPr>
      <w:color w:val="605E5C"/>
      <w:shd w:val="clear" w:color="auto" w:fill="E1DFDD"/>
    </w:rPr>
  </w:style>
  <w:style w:type="character" w:customStyle="1" w:styleId="hwtze">
    <w:name w:val="hwtze"/>
    <w:basedOn w:val="DefaultParagraphFont"/>
    <w:rsid w:val="00CA6738"/>
  </w:style>
  <w:style w:type="character" w:customStyle="1" w:styleId="rynqvb">
    <w:name w:val="rynqvb"/>
    <w:basedOn w:val="DefaultParagraphFont"/>
    <w:rsid w:val="00CA6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4517">
      <w:bodyDiv w:val="1"/>
      <w:marLeft w:val="0"/>
      <w:marRight w:val="0"/>
      <w:marTop w:val="0"/>
      <w:marBottom w:val="0"/>
      <w:divBdr>
        <w:top w:val="none" w:sz="0" w:space="0" w:color="auto"/>
        <w:left w:val="none" w:sz="0" w:space="0" w:color="auto"/>
        <w:bottom w:val="none" w:sz="0" w:space="0" w:color="auto"/>
        <w:right w:val="none" w:sz="0" w:space="0" w:color="auto"/>
      </w:divBdr>
    </w:div>
    <w:div w:id="61683562">
      <w:bodyDiv w:val="1"/>
      <w:marLeft w:val="0"/>
      <w:marRight w:val="0"/>
      <w:marTop w:val="0"/>
      <w:marBottom w:val="0"/>
      <w:divBdr>
        <w:top w:val="none" w:sz="0" w:space="0" w:color="auto"/>
        <w:left w:val="none" w:sz="0" w:space="0" w:color="auto"/>
        <w:bottom w:val="none" w:sz="0" w:space="0" w:color="auto"/>
        <w:right w:val="none" w:sz="0" w:space="0" w:color="auto"/>
      </w:divBdr>
    </w:div>
    <w:div w:id="101607196">
      <w:bodyDiv w:val="1"/>
      <w:marLeft w:val="0"/>
      <w:marRight w:val="0"/>
      <w:marTop w:val="0"/>
      <w:marBottom w:val="0"/>
      <w:divBdr>
        <w:top w:val="none" w:sz="0" w:space="0" w:color="auto"/>
        <w:left w:val="none" w:sz="0" w:space="0" w:color="auto"/>
        <w:bottom w:val="none" w:sz="0" w:space="0" w:color="auto"/>
        <w:right w:val="none" w:sz="0" w:space="0" w:color="auto"/>
      </w:divBdr>
    </w:div>
    <w:div w:id="112211075">
      <w:bodyDiv w:val="1"/>
      <w:marLeft w:val="0"/>
      <w:marRight w:val="0"/>
      <w:marTop w:val="0"/>
      <w:marBottom w:val="0"/>
      <w:divBdr>
        <w:top w:val="none" w:sz="0" w:space="0" w:color="auto"/>
        <w:left w:val="none" w:sz="0" w:space="0" w:color="auto"/>
        <w:bottom w:val="none" w:sz="0" w:space="0" w:color="auto"/>
        <w:right w:val="none" w:sz="0" w:space="0" w:color="auto"/>
      </w:divBdr>
    </w:div>
    <w:div w:id="201402997">
      <w:bodyDiv w:val="1"/>
      <w:marLeft w:val="0"/>
      <w:marRight w:val="0"/>
      <w:marTop w:val="0"/>
      <w:marBottom w:val="0"/>
      <w:divBdr>
        <w:top w:val="none" w:sz="0" w:space="0" w:color="auto"/>
        <w:left w:val="none" w:sz="0" w:space="0" w:color="auto"/>
        <w:bottom w:val="none" w:sz="0" w:space="0" w:color="auto"/>
        <w:right w:val="none" w:sz="0" w:space="0" w:color="auto"/>
      </w:divBdr>
    </w:div>
    <w:div w:id="245695830">
      <w:bodyDiv w:val="1"/>
      <w:marLeft w:val="0"/>
      <w:marRight w:val="0"/>
      <w:marTop w:val="0"/>
      <w:marBottom w:val="0"/>
      <w:divBdr>
        <w:top w:val="none" w:sz="0" w:space="0" w:color="auto"/>
        <w:left w:val="none" w:sz="0" w:space="0" w:color="auto"/>
        <w:bottom w:val="none" w:sz="0" w:space="0" w:color="auto"/>
        <w:right w:val="none" w:sz="0" w:space="0" w:color="auto"/>
      </w:divBdr>
    </w:div>
    <w:div w:id="267082152">
      <w:bodyDiv w:val="1"/>
      <w:marLeft w:val="0"/>
      <w:marRight w:val="0"/>
      <w:marTop w:val="0"/>
      <w:marBottom w:val="0"/>
      <w:divBdr>
        <w:top w:val="none" w:sz="0" w:space="0" w:color="auto"/>
        <w:left w:val="none" w:sz="0" w:space="0" w:color="auto"/>
        <w:bottom w:val="none" w:sz="0" w:space="0" w:color="auto"/>
        <w:right w:val="none" w:sz="0" w:space="0" w:color="auto"/>
      </w:divBdr>
    </w:div>
    <w:div w:id="271203888">
      <w:bodyDiv w:val="1"/>
      <w:marLeft w:val="0"/>
      <w:marRight w:val="0"/>
      <w:marTop w:val="0"/>
      <w:marBottom w:val="0"/>
      <w:divBdr>
        <w:top w:val="none" w:sz="0" w:space="0" w:color="auto"/>
        <w:left w:val="none" w:sz="0" w:space="0" w:color="auto"/>
        <w:bottom w:val="none" w:sz="0" w:space="0" w:color="auto"/>
        <w:right w:val="none" w:sz="0" w:space="0" w:color="auto"/>
      </w:divBdr>
    </w:div>
    <w:div w:id="290138128">
      <w:bodyDiv w:val="1"/>
      <w:marLeft w:val="0"/>
      <w:marRight w:val="0"/>
      <w:marTop w:val="0"/>
      <w:marBottom w:val="0"/>
      <w:divBdr>
        <w:top w:val="none" w:sz="0" w:space="0" w:color="auto"/>
        <w:left w:val="none" w:sz="0" w:space="0" w:color="auto"/>
        <w:bottom w:val="none" w:sz="0" w:space="0" w:color="auto"/>
        <w:right w:val="none" w:sz="0" w:space="0" w:color="auto"/>
      </w:divBdr>
    </w:div>
    <w:div w:id="310721965">
      <w:bodyDiv w:val="1"/>
      <w:marLeft w:val="0"/>
      <w:marRight w:val="0"/>
      <w:marTop w:val="0"/>
      <w:marBottom w:val="0"/>
      <w:divBdr>
        <w:top w:val="none" w:sz="0" w:space="0" w:color="auto"/>
        <w:left w:val="none" w:sz="0" w:space="0" w:color="auto"/>
        <w:bottom w:val="none" w:sz="0" w:space="0" w:color="auto"/>
        <w:right w:val="none" w:sz="0" w:space="0" w:color="auto"/>
      </w:divBdr>
    </w:div>
    <w:div w:id="324171201">
      <w:bodyDiv w:val="1"/>
      <w:marLeft w:val="0"/>
      <w:marRight w:val="0"/>
      <w:marTop w:val="0"/>
      <w:marBottom w:val="0"/>
      <w:divBdr>
        <w:top w:val="none" w:sz="0" w:space="0" w:color="auto"/>
        <w:left w:val="none" w:sz="0" w:space="0" w:color="auto"/>
        <w:bottom w:val="none" w:sz="0" w:space="0" w:color="auto"/>
        <w:right w:val="none" w:sz="0" w:space="0" w:color="auto"/>
      </w:divBdr>
    </w:div>
    <w:div w:id="369570447">
      <w:bodyDiv w:val="1"/>
      <w:marLeft w:val="0"/>
      <w:marRight w:val="0"/>
      <w:marTop w:val="0"/>
      <w:marBottom w:val="0"/>
      <w:divBdr>
        <w:top w:val="none" w:sz="0" w:space="0" w:color="auto"/>
        <w:left w:val="none" w:sz="0" w:space="0" w:color="auto"/>
        <w:bottom w:val="none" w:sz="0" w:space="0" w:color="auto"/>
        <w:right w:val="none" w:sz="0" w:space="0" w:color="auto"/>
      </w:divBdr>
    </w:div>
    <w:div w:id="396171553">
      <w:bodyDiv w:val="1"/>
      <w:marLeft w:val="0"/>
      <w:marRight w:val="0"/>
      <w:marTop w:val="0"/>
      <w:marBottom w:val="0"/>
      <w:divBdr>
        <w:top w:val="none" w:sz="0" w:space="0" w:color="auto"/>
        <w:left w:val="none" w:sz="0" w:space="0" w:color="auto"/>
        <w:bottom w:val="none" w:sz="0" w:space="0" w:color="auto"/>
        <w:right w:val="none" w:sz="0" w:space="0" w:color="auto"/>
      </w:divBdr>
    </w:div>
    <w:div w:id="399983311">
      <w:bodyDiv w:val="1"/>
      <w:marLeft w:val="0"/>
      <w:marRight w:val="0"/>
      <w:marTop w:val="0"/>
      <w:marBottom w:val="0"/>
      <w:divBdr>
        <w:top w:val="none" w:sz="0" w:space="0" w:color="auto"/>
        <w:left w:val="none" w:sz="0" w:space="0" w:color="auto"/>
        <w:bottom w:val="none" w:sz="0" w:space="0" w:color="auto"/>
        <w:right w:val="none" w:sz="0" w:space="0" w:color="auto"/>
      </w:divBdr>
    </w:div>
    <w:div w:id="433744164">
      <w:bodyDiv w:val="1"/>
      <w:marLeft w:val="0"/>
      <w:marRight w:val="0"/>
      <w:marTop w:val="0"/>
      <w:marBottom w:val="0"/>
      <w:divBdr>
        <w:top w:val="none" w:sz="0" w:space="0" w:color="auto"/>
        <w:left w:val="none" w:sz="0" w:space="0" w:color="auto"/>
        <w:bottom w:val="none" w:sz="0" w:space="0" w:color="auto"/>
        <w:right w:val="none" w:sz="0" w:space="0" w:color="auto"/>
      </w:divBdr>
    </w:div>
    <w:div w:id="509948405">
      <w:bodyDiv w:val="1"/>
      <w:marLeft w:val="0"/>
      <w:marRight w:val="0"/>
      <w:marTop w:val="0"/>
      <w:marBottom w:val="0"/>
      <w:divBdr>
        <w:top w:val="none" w:sz="0" w:space="0" w:color="auto"/>
        <w:left w:val="none" w:sz="0" w:space="0" w:color="auto"/>
        <w:bottom w:val="none" w:sz="0" w:space="0" w:color="auto"/>
        <w:right w:val="none" w:sz="0" w:space="0" w:color="auto"/>
      </w:divBdr>
    </w:div>
    <w:div w:id="690110518">
      <w:bodyDiv w:val="1"/>
      <w:marLeft w:val="0"/>
      <w:marRight w:val="0"/>
      <w:marTop w:val="0"/>
      <w:marBottom w:val="0"/>
      <w:divBdr>
        <w:top w:val="none" w:sz="0" w:space="0" w:color="auto"/>
        <w:left w:val="none" w:sz="0" w:space="0" w:color="auto"/>
        <w:bottom w:val="none" w:sz="0" w:space="0" w:color="auto"/>
        <w:right w:val="none" w:sz="0" w:space="0" w:color="auto"/>
      </w:divBdr>
    </w:div>
    <w:div w:id="821040806">
      <w:bodyDiv w:val="1"/>
      <w:marLeft w:val="0"/>
      <w:marRight w:val="0"/>
      <w:marTop w:val="0"/>
      <w:marBottom w:val="0"/>
      <w:divBdr>
        <w:top w:val="none" w:sz="0" w:space="0" w:color="auto"/>
        <w:left w:val="none" w:sz="0" w:space="0" w:color="auto"/>
        <w:bottom w:val="none" w:sz="0" w:space="0" w:color="auto"/>
        <w:right w:val="none" w:sz="0" w:space="0" w:color="auto"/>
      </w:divBdr>
    </w:div>
    <w:div w:id="838929287">
      <w:bodyDiv w:val="1"/>
      <w:marLeft w:val="0"/>
      <w:marRight w:val="0"/>
      <w:marTop w:val="0"/>
      <w:marBottom w:val="0"/>
      <w:divBdr>
        <w:top w:val="none" w:sz="0" w:space="0" w:color="auto"/>
        <w:left w:val="none" w:sz="0" w:space="0" w:color="auto"/>
        <w:bottom w:val="none" w:sz="0" w:space="0" w:color="auto"/>
        <w:right w:val="none" w:sz="0" w:space="0" w:color="auto"/>
      </w:divBdr>
    </w:div>
    <w:div w:id="909656893">
      <w:bodyDiv w:val="1"/>
      <w:marLeft w:val="0"/>
      <w:marRight w:val="0"/>
      <w:marTop w:val="0"/>
      <w:marBottom w:val="0"/>
      <w:divBdr>
        <w:top w:val="none" w:sz="0" w:space="0" w:color="auto"/>
        <w:left w:val="none" w:sz="0" w:space="0" w:color="auto"/>
        <w:bottom w:val="none" w:sz="0" w:space="0" w:color="auto"/>
        <w:right w:val="none" w:sz="0" w:space="0" w:color="auto"/>
      </w:divBdr>
    </w:div>
    <w:div w:id="940337143">
      <w:bodyDiv w:val="1"/>
      <w:marLeft w:val="0"/>
      <w:marRight w:val="0"/>
      <w:marTop w:val="0"/>
      <w:marBottom w:val="0"/>
      <w:divBdr>
        <w:top w:val="none" w:sz="0" w:space="0" w:color="auto"/>
        <w:left w:val="none" w:sz="0" w:space="0" w:color="auto"/>
        <w:bottom w:val="none" w:sz="0" w:space="0" w:color="auto"/>
        <w:right w:val="none" w:sz="0" w:space="0" w:color="auto"/>
      </w:divBdr>
    </w:div>
    <w:div w:id="952057268">
      <w:bodyDiv w:val="1"/>
      <w:marLeft w:val="0"/>
      <w:marRight w:val="0"/>
      <w:marTop w:val="0"/>
      <w:marBottom w:val="0"/>
      <w:divBdr>
        <w:top w:val="none" w:sz="0" w:space="0" w:color="auto"/>
        <w:left w:val="none" w:sz="0" w:space="0" w:color="auto"/>
        <w:bottom w:val="none" w:sz="0" w:space="0" w:color="auto"/>
        <w:right w:val="none" w:sz="0" w:space="0" w:color="auto"/>
      </w:divBdr>
    </w:div>
    <w:div w:id="989090783">
      <w:bodyDiv w:val="1"/>
      <w:marLeft w:val="0"/>
      <w:marRight w:val="0"/>
      <w:marTop w:val="0"/>
      <w:marBottom w:val="0"/>
      <w:divBdr>
        <w:top w:val="none" w:sz="0" w:space="0" w:color="auto"/>
        <w:left w:val="none" w:sz="0" w:space="0" w:color="auto"/>
        <w:bottom w:val="none" w:sz="0" w:space="0" w:color="auto"/>
        <w:right w:val="none" w:sz="0" w:space="0" w:color="auto"/>
      </w:divBdr>
    </w:div>
    <w:div w:id="1029649958">
      <w:bodyDiv w:val="1"/>
      <w:marLeft w:val="0"/>
      <w:marRight w:val="0"/>
      <w:marTop w:val="0"/>
      <w:marBottom w:val="0"/>
      <w:divBdr>
        <w:top w:val="none" w:sz="0" w:space="0" w:color="auto"/>
        <w:left w:val="none" w:sz="0" w:space="0" w:color="auto"/>
        <w:bottom w:val="none" w:sz="0" w:space="0" w:color="auto"/>
        <w:right w:val="none" w:sz="0" w:space="0" w:color="auto"/>
      </w:divBdr>
      <w:divsChild>
        <w:div w:id="1299070191">
          <w:marLeft w:val="0"/>
          <w:marRight w:val="0"/>
          <w:marTop w:val="0"/>
          <w:marBottom w:val="0"/>
          <w:divBdr>
            <w:top w:val="none" w:sz="0" w:space="0" w:color="auto"/>
            <w:left w:val="none" w:sz="0" w:space="0" w:color="auto"/>
            <w:bottom w:val="none" w:sz="0" w:space="0" w:color="auto"/>
            <w:right w:val="none" w:sz="0" w:space="0" w:color="auto"/>
          </w:divBdr>
          <w:divsChild>
            <w:div w:id="13773792">
              <w:marLeft w:val="0"/>
              <w:marRight w:val="0"/>
              <w:marTop w:val="0"/>
              <w:marBottom w:val="0"/>
              <w:divBdr>
                <w:top w:val="none" w:sz="0" w:space="0" w:color="auto"/>
                <w:left w:val="none" w:sz="0" w:space="0" w:color="auto"/>
                <w:bottom w:val="none" w:sz="0" w:space="0" w:color="auto"/>
                <w:right w:val="none" w:sz="0" w:space="0" w:color="auto"/>
              </w:divBdr>
              <w:divsChild>
                <w:div w:id="2048020569">
                  <w:marLeft w:val="0"/>
                  <w:marRight w:val="0"/>
                  <w:marTop w:val="0"/>
                  <w:marBottom w:val="0"/>
                  <w:divBdr>
                    <w:top w:val="none" w:sz="0" w:space="0" w:color="auto"/>
                    <w:left w:val="none" w:sz="0" w:space="0" w:color="auto"/>
                    <w:bottom w:val="none" w:sz="0" w:space="0" w:color="auto"/>
                    <w:right w:val="none" w:sz="0" w:space="0" w:color="auto"/>
                  </w:divBdr>
                  <w:divsChild>
                    <w:div w:id="17161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389434">
          <w:marLeft w:val="0"/>
          <w:marRight w:val="0"/>
          <w:marTop w:val="100"/>
          <w:marBottom w:val="0"/>
          <w:divBdr>
            <w:top w:val="none" w:sz="0" w:space="0" w:color="auto"/>
            <w:left w:val="none" w:sz="0" w:space="0" w:color="auto"/>
            <w:bottom w:val="none" w:sz="0" w:space="0" w:color="auto"/>
            <w:right w:val="none" w:sz="0" w:space="0" w:color="auto"/>
          </w:divBdr>
        </w:div>
        <w:div w:id="1924219243">
          <w:marLeft w:val="0"/>
          <w:marRight w:val="0"/>
          <w:marTop w:val="0"/>
          <w:marBottom w:val="0"/>
          <w:divBdr>
            <w:top w:val="none" w:sz="0" w:space="0" w:color="auto"/>
            <w:left w:val="none" w:sz="0" w:space="0" w:color="auto"/>
            <w:bottom w:val="none" w:sz="0" w:space="0" w:color="auto"/>
            <w:right w:val="none" w:sz="0" w:space="0" w:color="auto"/>
          </w:divBdr>
          <w:divsChild>
            <w:div w:id="1984774845">
              <w:marLeft w:val="0"/>
              <w:marRight w:val="0"/>
              <w:marTop w:val="0"/>
              <w:marBottom w:val="0"/>
              <w:divBdr>
                <w:top w:val="none" w:sz="0" w:space="0" w:color="auto"/>
                <w:left w:val="none" w:sz="0" w:space="0" w:color="auto"/>
                <w:bottom w:val="none" w:sz="0" w:space="0" w:color="auto"/>
                <w:right w:val="none" w:sz="0" w:space="0" w:color="auto"/>
              </w:divBdr>
              <w:divsChild>
                <w:div w:id="905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801128">
      <w:bodyDiv w:val="1"/>
      <w:marLeft w:val="0"/>
      <w:marRight w:val="0"/>
      <w:marTop w:val="0"/>
      <w:marBottom w:val="0"/>
      <w:divBdr>
        <w:top w:val="none" w:sz="0" w:space="0" w:color="auto"/>
        <w:left w:val="none" w:sz="0" w:space="0" w:color="auto"/>
        <w:bottom w:val="none" w:sz="0" w:space="0" w:color="auto"/>
        <w:right w:val="none" w:sz="0" w:space="0" w:color="auto"/>
      </w:divBdr>
    </w:div>
    <w:div w:id="1097556991">
      <w:bodyDiv w:val="1"/>
      <w:marLeft w:val="0"/>
      <w:marRight w:val="0"/>
      <w:marTop w:val="0"/>
      <w:marBottom w:val="0"/>
      <w:divBdr>
        <w:top w:val="none" w:sz="0" w:space="0" w:color="auto"/>
        <w:left w:val="none" w:sz="0" w:space="0" w:color="auto"/>
        <w:bottom w:val="none" w:sz="0" w:space="0" w:color="auto"/>
        <w:right w:val="none" w:sz="0" w:space="0" w:color="auto"/>
      </w:divBdr>
    </w:div>
    <w:div w:id="1097823236">
      <w:bodyDiv w:val="1"/>
      <w:marLeft w:val="0"/>
      <w:marRight w:val="0"/>
      <w:marTop w:val="0"/>
      <w:marBottom w:val="0"/>
      <w:divBdr>
        <w:top w:val="none" w:sz="0" w:space="0" w:color="auto"/>
        <w:left w:val="none" w:sz="0" w:space="0" w:color="auto"/>
        <w:bottom w:val="none" w:sz="0" w:space="0" w:color="auto"/>
        <w:right w:val="none" w:sz="0" w:space="0" w:color="auto"/>
      </w:divBdr>
    </w:div>
    <w:div w:id="1100443873">
      <w:bodyDiv w:val="1"/>
      <w:marLeft w:val="0"/>
      <w:marRight w:val="0"/>
      <w:marTop w:val="0"/>
      <w:marBottom w:val="0"/>
      <w:divBdr>
        <w:top w:val="none" w:sz="0" w:space="0" w:color="auto"/>
        <w:left w:val="none" w:sz="0" w:space="0" w:color="auto"/>
        <w:bottom w:val="none" w:sz="0" w:space="0" w:color="auto"/>
        <w:right w:val="none" w:sz="0" w:space="0" w:color="auto"/>
      </w:divBdr>
    </w:div>
    <w:div w:id="1150824133">
      <w:bodyDiv w:val="1"/>
      <w:marLeft w:val="0"/>
      <w:marRight w:val="0"/>
      <w:marTop w:val="0"/>
      <w:marBottom w:val="0"/>
      <w:divBdr>
        <w:top w:val="none" w:sz="0" w:space="0" w:color="auto"/>
        <w:left w:val="none" w:sz="0" w:space="0" w:color="auto"/>
        <w:bottom w:val="none" w:sz="0" w:space="0" w:color="auto"/>
        <w:right w:val="none" w:sz="0" w:space="0" w:color="auto"/>
      </w:divBdr>
    </w:div>
    <w:div w:id="1251963834">
      <w:bodyDiv w:val="1"/>
      <w:marLeft w:val="0"/>
      <w:marRight w:val="0"/>
      <w:marTop w:val="0"/>
      <w:marBottom w:val="0"/>
      <w:divBdr>
        <w:top w:val="none" w:sz="0" w:space="0" w:color="auto"/>
        <w:left w:val="none" w:sz="0" w:space="0" w:color="auto"/>
        <w:bottom w:val="none" w:sz="0" w:space="0" w:color="auto"/>
        <w:right w:val="none" w:sz="0" w:space="0" w:color="auto"/>
      </w:divBdr>
    </w:div>
    <w:div w:id="1268350792">
      <w:bodyDiv w:val="1"/>
      <w:marLeft w:val="0"/>
      <w:marRight w:val="0"/>
      <w:marTop w:val="0"/>
      <w:marBottom w:val="0"/>
      <w:divBdr>
        <w:top w:val="none" w:sz="0" w:space="0" w:color="auto"/>
        <w:left w:val="none" w:sz="0" w:space="0" w:color="auto"/>
        <w:bottom w:val="none" w:sz="0" w:space="0" w:color="auto"/>
        <w:right w:val="none" w:sz="0" w:space="0" w:color="auto"/>
      </w:divBdr>
    </w:div>
    <w:div w:id="1269893725">
      <w:bodyDiv w:val="1"/>
      <w:marLeft w:val="0"/>
      <w:marRight w:val="0"/>
      <w:marTop w:val="0"/>
      <w:marBottom w:val="0"/>
      <w:divBdr>
        <w:top w:val="none" w:sz="0" w:space="0" w:color="auto"/>
        <w:left w:val="none" w:sz="0" w:space="0" w:color="auto"/>
        <w:bottom w:val="none" w:sz="0" w:space="0" w:color="auto"/>
        <w:right w:val="none" w:sz="0" w:space="0" w:color="auto"/>
      </w:divBdr>
    </w:div>
    <w:div w:id="1274284366">
      <w:bodyDiv w:val="1"/>
      <w:marLeft w:val="0"/>
      <w:marRight w:val="0"/>
      <w:marTop w:val="0"/>
      <w:marBottom w:val="0"/>
      <w:divBdr>
        <w:top w:val="none" w:sz="0" w:space="0" w:color="auto"/>
        <w:left w:val="none" w:sz="0" w:space="0" w:color="auto"/>
        <w:bottom w:val="none" w:sz="0" w:space="0" w:color="auto"/>
        <w:right w:val="none" w:sz="0" w:space="0" w:color="auto"/>
      </w:divBdr>
    </w:div>
    <w:div w:id="1276062217">
      <w:bodyDiv w:val="1"/>
      <w:marLeft w:val="0"/>
      <w:marRight w:val="0"/>
      <w:marTop w:val="0"/>
      <w:marBottom w:val="0"/>
      <w:divBdr>
        <w:top w:val="none" w:sz="0" w:space="0" w:color="auto"/>
        <w:left w:val="none" w:sz="0" w:space="0" w:color="auto"/>
        <w:bottom w:val="none" w:sz="0" w:space="0" w:color="auto"/>
        <w:right w:val="none" w:sz="0" w:space="0" w:color="auto"/>
      </w:divBdr>
    </w:div>
    <w:div w:id="1288849202">
      <w:bodyDiv w:val="1"/>
      <w:marLeft w:val="0"/>
      <w:marRight w:val="0"/>
      <w:marTop w:val="0"/>
      <w:marBottom w:val="0"/>
      <w:divBdr>
        <w:top w:val="none" w:sz="0" w:space="0" w:color="auto"/>
        <w:left w:val="none" w:sz="0" w:space="0" w:color="auto"/>
        <w:bottom w:val="none" w:sz="0" w:space="0" w:color="auto"/>
        <w:right w:val="none" w:sz="0" w:space="0" w:color="auto"/>
      </w:divBdr>
    </w:div>
    <w:div w:id="1347250940">
      <w:bodyDiv w:val="1"/>
      <w:marLeft w:val="0"/>
      <w:marRight w:val="0"/>
      <w:marTop w:val="0"/>
      <w:marBottom w:val="0"/>
      <w:divBdr>
        <w:top w:val="none" w:sz="0" w:space="0" w:color="auto"/>
        <w:left w:val="none" w:sz="0" w:space="0" w:color="auto"/>
        <w:bottom w:val="none" w:sz="0" w:space="0" w:color="auto"/>
        <w:right w:val="none" w:sz="0" w:space="0" w:color="auto"/>
      </w:divBdr>
    </w:div>
    <w:div w:id="1357542374">
      <w:bodyDiv w:val="1"/>
      <w:marLeft w:val="0"/>
      <w:marRight w:val="0"/>
      <w:marTop w:val="0"/>
      <w:marBottom w:val="0"/>
      <w:divBdr>
        <w:top w:val="none" w:sz="0" w:space="0" w:color="auto"/>
        <w:left w:val="none" w:sz="0" w:space="0" w:color="auto"/>
        <w:bottom w:val="none" w:sz="0" w:space="0" w:color="auto"/>
        <w:right w:val="none" w:sz="0" w:space="0" w:color="auto"/>
      </w:divBdr>
    </w:div>
    <w:div w:id="1383871745">
      <w:bodyDiv w:val="1"/>
      <w:marLeft w:val="0"/>
      <w:marRight w:val="0"/>
      <w:marTop w:val="0"/>
      <w:marBottom w:val="0"/>
      <w:divBdr>
        <w:top w:val="none" w:sz="0" w:space="0" w:color="auto"/>
        <w:left w:val="none" w:sz="0" w:space="0" w:color="auto"/>
        <w:bottom w:val="none" w:sz="0" w:space="0" w:color="auto"/>
        <w:right w:val="none" w:sz="0" w:space="0" w:color="auto"/>
      </w:divBdr>
    </w:div>
    <w:div w:id="1419793318">
      <w:bodyDiv w:val="1"/>
      <w:marLeft w:val="0"/>
      <w:marRight w:val="0"/>
      <w:marTop w:val="0"/>
      <w:marBottom w:val="0"/>
      <w:divBdr>
        <w:top w:val="none" w:sz="0" w:space="0" w:color="auto"/>
        <w:left w:val="none" w:sz="0" w:space="0" w:color="auto"/>
        <w:bottom w:val="none" w:sz="0" w:space="0" w:color="auto"/>
        <w:right w:val="none" w:sz="0" w:space="0" w:color="auto"/>
      </w:divBdr>
    </w:div>
    <w:div w:id="1442800669">
      <w:bodyDiv w:val="1"/>
      <w:marLeft w:val="0"/>
      <w:marRight w:val="0"/>
      <w:marTop w:val="0"/>
      <w:marBottom w:val="0"/>
      <w:divBdr>
        <w:top w:val="none" w:sz="0" w:space="0" w:color="auto"/>
        <w:left w:val="none" w:sz="0" w:space="0" w:color="auto"/>
        <w:bottom w:val="none" w:sz="0" w:space="0" w:color="auto"/>
        <w:right w:val="none" w:sz="0" w:space="0" w:color="auto"/>
      </w:divBdr>
    </w:div>
    <w:div w:id="1459490835">
      <w:bodyDiv w:val="1"/>
      <w:marLeft w:val="0"/>
      <w:marRight w:val="0"/>
      <w:marTop w:val="0"/>
      <w:marBottom w:val="0"/>
      <w:divBdr>
        <w:top w:val="none" w:sz="0" w:space="0" w:color="auto"/>
        <w:left w:val="none" w:sz="0" w:space="0" w:color="auto"/>
        <w:bottom w:val="none" w:sz="0" w:space="0" w:color="auto"/>
        <w:right w:val="none" w:sz="0" w:space="0" w:color="auto"/>
      </w:divBdr>
    </w:div>
    <w:div w:id="1495342062">
      <w:bodyDiv w:val="1"/>
      <w:marLeft w:val="0"/>
      <w:marRight w:val="0"/>
      <w:marTop w:val="0"/>
      <w:marBottom w:val="0"/>
      <w:divBdr>
        <w:top w:val="none" w:sz="0" w:space="0" w:color="auto"/>
        <w:left w:val="none" w:sz="0" w:space="0" w:color="auto"/>
        <w:bottom w:val="none" w:sz="0" w:space="0" w:color="auto"/>
        <w:right w:val="none" w:sz="0" w:space="0" w:color="auto"/>
      </w:divBdr>
    </w:div>
    <w:div w:id="1540555039">
      <w:bodyDiv w:val="1"/>
      <w:marLeft w:val="0"/>
      <w:marRight w:val="0"/>
      <w:marTop w:val="0"/>
      <w:marBottom w:val="0"/>
      <w:divBdr>
        <w:top w:val="none" w:sz="0" w:space="0" w:color="auto"/>
        <w:left w:val="none" w:sz="0" w:space="0" w:color="auto"/>
        <w:bottom w:val="none" w:sz="0" w:space="0" w:color="auto"/>
        <w:right w:val="none" w:sz="0" w:space="0" w:color="auto"/>
      </w:divBdr>
    </w:div>
    <w:div w:id="1561283718">
      <w:bodyDiv w:val="1"/>
      <w:marLeft w:val="0"/>
      <w:marRight w:val="0"/>
      <w:marTop w:val="0"/>
      <w:marBottom w:val="0"/>
      <w:divBdr>
        <w:top w:val="none" w:sz="0" w:space="0" w:color="auto"/>
        <w:left w:val="none" w:sz="0" w:space="0" w:color="auto"/>
        <w:bottom w:val="none" w:sz="0" w:space="0" w:color="auto"/>
        <w:right w:val="none" w:sz="0" w:space="0" w:color="auto"/>
      </w:divBdr>
    </w:div>
    <w:div w:id="1708601387">
      <w:bodyDiv w:val="1"/>
      <w:marLeft w:val="0"/>
      <w:marRight w:val="0"/>
      <w:marTop w:val="0"/>
      <w:marBottom w:val="0"/>
      <w:divBdr>
        <w:top w:val="none" w:sz="0" w:space="0" w:color="auto"/>
        <w:left w:val="none" w:sz="0" w:space="0" w:color="auto"/>
        <w:bottom w:val="none" w:sz="0" w:space="0" w:color="auto"/>
        <w:right w:val="none" w:sz="0" w:space="0" w:color="auto"/>
      </w:divBdr>
    </w:div>
    <w:div w:id="1724865582">
      <w:bodyDiv w:val="1"/>
      <w:marLeft w:val="0"/>
      <w:marRight w:val="0"/>
      <w:marTop w:val="0"/>
      <w:marBottom w:val="0"/>
      <w:divBdr>
        <w:top w:val="none" w:sz="0" w:space="0" w:color="auto"/>
        <w:left w:val="none" w:sz="0" w:space="0" w:color="auto"/>
        <w:bottom w:val="none" w:sz="0" w:space="0" w:color="auto"/>
        <w:right w:val="none" w:sz="0" w:space="0" w:color="auto"/>
      </w:divBdr>
    </w:div>
    <w:div w:id="1735153564">
      <w:bodyDiv w:val="1"/>
      <w:marLeft w:val="0"/>
      <w:marRight w:val="0"/>
      <w:marTop w:val="0"/>
      <w:marBottom w:val="0"/>
      <w:divBdr>
        <w:top w:val="none" w:sz="0" w:space="0" w:color="auto"/>
        <w:left w:val="none" w:sz="0" w:space="0" w:color="auto"/>
        <w:bottom w:val="none" w:sz="0" w:space="0" w:color="auto"/>
        <w:right w:val="none" w:sz="0" w:space="0" w:color="auto"/>
      </w:divBdr>
    </w:div>
    <w:div w:id="1752774951">
      <w:bodyDiv w:val="1"/>
      <w:marLeft w:val="0"/>
      <w:marRight w:val="0"/>
      <w:marTop w:val="0"/>
      <w:marBottom w:val="0"/>
      <w:divBdr>
        <w:top w:val="none" w:sz="0" w:space="0" w:color="auto"/>
        <w:left w:val="none" w:sz="0" w:space="0" w:color="auto"/>
        <w:bottom w:val="none" w:sz="0" w:space="0" w:color="auto"/>
        <w:right w:val="none" w:sz="0" w:space="0" w:color="auto"/>
      </w:divBdr>
    </w:div>
    <w:div w:id="1766031013">
      <w:bodyDiv w:val="1"/>
      <w:marLeft w:val="0"/>
      <w:marRight w:val="0"/>
      <w:marTop w:val="0"/>
      <w:marBottom w:val="0"/>
      <w:divBdr>
        <w:top w:val="none" w:sz="0" w:space="0" w:color="auto"/>
        <w:left w:val="none" w:sz="0" w:space="0" w:color="auto"/>
        <w:bottom w:val="none" w:sz="0" w:space="0" w:color="auto"/>
        <w:right w:val="none" w:sz="0" w:space="0" w:color="auto"/>
      </w:divBdr>
    </w:div>
    <w:div w:id="1798060937">
      <w:bodyDiv w:val="1"/>
      <w:marLeft w:val="0"/>
      <w:marRight w:val="0"/>
      <w:marTop w:val="0"/>
      <w:marBottom w:val="0"/>
      <w:divBdr>
        <w:top w:val="none" w:sz="0" w:space="0" w:color="auto"/>
        <w:left w:val="none" w:sz="0" w:space="0" w:color="auto"/>
        <w:bottom w:val="none" w:sz="0" w:space="0" w:color="auto"/>
        <w:right w:val="none" w:sz="0" w:space="0" w:color="auto"/>
      </w:divBdr>
    </w:div>
    <w:div w:id="1832870708">
      <w:bodyDiv w:val="1"/>
      <w:marLeft w:val="0"/>
      <w:marRight w:val="0"/>
      <w:marTop w:val="0"/>
      <w:marBottom w:val="0"/>
      <w:divBdr>
        <w:top w:val="none" w:sz="0" w:space="0" w:color="auto"/>
        <w:left w:val="none" w:sz="0" w:space="0" w:color="auto"/>
        <w:bottom w:val="none" w:sz="0" w:space="0" w:color="auto"/>
        <w:right w:val="none" w:sz="0" w:space="0" w:color="auto"/>
      </w:divBdr>
    </w:div>
    <w:div w:id="1919092217">
      <w:bodyDiv w:val="1"/>
      <w:marLeft w:val="0"/>
      <w:marRight w:val="0"/>
      <w:marTop w:val="0"/>
      <w:marBottom w:val="0"/>
      <w:divBdr>
        <w:top w:val="none" w:sz="0" w:space="0" w:color="auto"/>
        <w:left w:val="none" w:sz="0" w:space="0" w:color="auto"/>
        <w:bottom w:val="none" w:sz="0" w:space="0" w:color="auto"/>
        <w:right w:val="none" w:sz="0" w:space="0" w:color="auto"/>
      </w:divBdr>
    </w:div>
    <w:div w:id="1950625746">
      <w:bodyDiv w:val="1"/>
      <w:marLeft w:val="0"/>
      <w:marRight w:val="0"/>
      <w:marTop w:val="0"/>
      <w:marBottom w:val="0"/>
      <w:divBdr>
        <w:top w:val="none" w:sz="0" w:space="0" w:color="auto"/>
        <w:left w:val="none" w:sz="0" w:space="0" w:color="auto"/>
        <w:bottom w:val="none" w:sz="0" w:space="0" w:color="auto"/>
        <w:right w:val="none" w:sz="0" w:space="0" w:color="auto"/>
      </w:divBdr>
    </w:div>
    <w:div w:id="1966309234">
      <w:bodyDiv w:val="1"/>
      <w:marLeft w:val="0"/>
      <w:marRight w:val="0"/>
      <w:marTop w:val="0"/>
      <w:marBottom w:val="0"/>
      <w:divBdr>
        <w:top w:val="none" w:sz="0" w:space="0" w:color="auto"/>
        <w:left w:val="none" w:sz="0" w:space="0" w:color="auto"/>
        <w:bottom w:val="none" w:sz="0" w:space="0" w:color="auto"/>
        <w:right w:val="none" w:sz="0" w:space="0" w:color="auto"/>
      </w:divBdr>
    </w:div>
    <w:div w:id="2091779284">
      <w:bodyDiv w:val="1"/>
      <w:marLeft w:val="0"/>
      <w:marRight w:val="0"/>
      <w:marTop w:val="0"/>
      <w:marBottom w:val="0"/>
      <w:divBdr>
        <w:top w:val="none" w:sz="0" w:space="0" w:color="auto"/>
        <w:left w:val="none" w:sz="0" w:space="0" w:color="auto"/>
        <w:bottom w:val="none" w:sz="0" w:space="0" w:color="auto"/>
        <w:right w:val="none" w:sz="0" w:space="0" w:color="auto"/>
      </w:divBdr>
    </w:div>
    <w:div w:id="2104911511">
      <w:bodyDiv w:val="1"/>
      <w:marLeft w:val="0"/>
      <w:marRight w:val="0"/>
      <w:marTop w:val="0"/>
      <w:marBottom w:val="0"/>
      <w:divBdr>
        <w:top w:val="none" w:sz="0" w:space="0" w:color="auto"/>
        <w:left w:val="none" w:sz="0" w:space="0" w:color="auto"/>
        <w:bottom w:val="none" w:sz="0" w:space="0" w:color="auto"/>
        <w:right w:val="none" w:sz="0" w:space="0" w:color="auto"/>
      </w:divBdr>
    </w:div>
    <w:div w:id="2119982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niekonomi.se/kronrallyt-pressar-svenska-exportbolag-brutala-nivaer/a/6qk93z" TargetMode="External"/><Relationship Id="rId13" Type="http://schemas.openxmlformats.org/officeDocument/2006/relationships/hyperlink" Target="https://www.sverigesradio.se/artikel/notkottsbrist-detta-valjer-svenskarna-istallet" TargetMode="External"/><Relationship Id="rId18" Type="http://schemas.openxmlformats.org/officeDocument/2006/relationships/hyperlink" Target="https://www.di.se/nyheter/nytt-problem-for-svensk-karnkraftsreaktor/" TargetMode="External"/><Relationship Id="rId26" Type="http://schemas.openxmlformats.org/officeDocument/2006/relationships/hyperlink" Target="https://www.di.se/live/ericsson-vill-saga-upp-1-600-anstallda-i-sverige/" TargetMode="External"/><Relationship Id="rId3" Type="http://schemas.openxmlformats.org/officeDocument/2006/relationships/settings" Target="settings.xml"/><Relationship Id="rId21" Type="http://schemas.openxmlformats.org/officeDocument/2006/relationships/hyperlink" Target="https://www.di.se/nyheter/di-avslojar-alecta-har-dumpat-amerikanska-statspapper/" TargetMode="External"/><Relationship Id="rId7" Type="http://schemas.openxmlformats.org/officeDocument/2006/relationships/hyperlink" Target="https://omni.se/rapport-ekonomin-vander-2026-med-sverige-i-topp/a/GxaWwx" TargetMode="External"/><Relationship Id="rId12" Type="http://schemas.openxmlformats.org/officeDocument/2006/relationships/hyperlink" Target="https://omni.se/e-handeln-lyfte-i-december-andra-manaden-i-rad/a/WvOE92" TargetMode="External"/><Relationship Id="rId17" Type="http://schemas.openxmlformats.org/officeDocument/2006/relationships/hyperlink" Target="https://energywatch.com/EnergyNews/grid/article18899833.ece" TargetMode="External"/><Relationship Id="rId25" Type="http://schemas.openxmlformats.org/officeDocument/2006/relationships/hyperlink" Target="https://www.maklarstatistik.se/pressmeddelanden/bostadsmarknaden-2025-avslutades-nagot-nedat/" TargetMode="External"/><Relationship Id="rId2" Type="http://schemas.openxmlformats.org/officeDocument/2006/relationships/styles" Target="styles.xml"/><Relationship Id="rId16" Type="http://schemas.openxmlformats.org/officeDocument/2006/relationships/hyperlink" Target="https://www.di.se/nyheter/ny-elchock-hotar-priset-kan-rusa-over-300-procent/" TargetMode="External"/><Relationship Id="rId20" Type="http://schemas.openxmlformats.org/officeDocument/2006/relationships/hyperlink" Target="https://www.svt.se/nyheter/lokalt/jamtland/infrastrukturministern-hogaktuellt-att-bygga-upp-befintlig-formag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vt.se/nyheter/lokalt/varmland/regeringen-vill-oka-svensk-notkottsproduktion-vi-behover-fler-kossor-i-sverige" TargetMode="External"/><Relationship Id="rId24" Type="http://schemas.openxmlformats.org/officeDocument/2006/relationships/hyperlink" Target="https://www.lrt.lt/naujienos/verslas/4/2799090/telia-lietuva-atleidzia-59-darbuotoju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se/nyheter/en-var-for-jobben-kanns-langt-borta/" TargetMode="External"/><Relationship Id="rId23" Type="http://schemas.openxmlformats.org/officeDocument/2006/relationships/hyperlink" Target="https://tt.omni.se/600-tjanster-forsvinner-fran-telia/a/3pJvRe" TargetMode="External"/><Relationship Id="rId28" Type="http://schemas.openxmlformats.org/officeDocument/2006/relationships/header" Target="header2.xml"/><Relationship Id="rId10" Type="http://schemas.openxmlformats.org/officeDocument/2006/relationships/hyperlink" Target="https://www.di.se/live/svenska-inflationstakten-i-linje-med-preliminara-siffror/" TargetMode="External"/><Relationship Id="rId19" Type="http://schemas.openxmlformats.org/officeDocument/2006/relationships/hyperlink" Target="https://www.svd.se/a/PdR5Xb/rolls-royce-slass-om-sveriges-nya-karnkraft-stodjer-busch-modelle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n.se/ekonomi/coop-hojde-priserna-mest-matvarorna-som-blivit-dyrare-2025/" TargetMode="External"/><Relationship Id="rId14" Type="http://schemas.openxmlformats.org/officeDocument/2006/relationships/hyperlink" Target="https://www.di.se/bors/pressmeddelande/3901b653-8649-5935-ac45-c320331c51b1/" TargetMode="External"/><Relationship Id="rId22" Type="http://schemas.openxmlformats.org/officeDocument/2006/relationships/hyperlink" Target="https://www.di.se/live/volvo-cars-forsaljning-okade-i-december/" TargetMode="External"/><Relationship Id="rId27" Type="http://schemas.openxmlformats.org/officeDocument/2006/relationships/header" Target="header1.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uxsRex8gK1q2EbiBdR9QJy4RUQ==">AMUW2mVBm0q2xm3oDFteltMgCfrMRlJDbL6P5xgkIZyIpXxT8LBOG0yQPDaXV44YLlx1uyxIrKil5hBxtquw2/tf+SCFmhEJMouFO/W5DnPutRY3tRnAUwg=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12868</Words>
  <Characters>7336</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iekirk</dc:creator>
  <cp:keywords/>
  <dc:description/>
  <cp:lastModifiedBy>Julius Mitė</cp:lastModifiedBy>
  <cp:revision>2</cp:revision>
  <dcterms:created xsi:type="dcterms:W3CDTF">2026-02-02T10:37:00Z</dcterms:created>
  <dcterms:modified xsi:type="dcterms:W3CDTF">2026-02-02T10:37:00Z</dcterms:modified>
</cp:coreProperties>
</file>