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C6A3B8A" w14:textId="77777777" w:rsidR="007A3147" w:rsidRPr="008A7A22" w:rsidRDefault="00000000">
      <w:pPr>
        <w:spacing w:before="240" w:after="240"/>
        <w:jc w:val="center"/>
        <w:rPr>
          <w:rFonts w:ascii="Times New Roman" w:eastAsia="Times New Roman" w:hAnsi="Times New Roman" w:cs="Times New Roman"/>
          <w:sz w:val="24"/>
          <w:szCs w:val="24"/>
          <w:lang w:val="lt-LT"/>
        </w:rPr>
      </w:pPr>
      <w:r w:rsidRPr="008A7A22">
        <w:rPr>
          <w:rFonts w:ascii="Times New Roman" w:eastAsia="Times New Roman" w:hAnsi="Times New Roman" w:cs="Times New Roman"/>
          <w:sz w:val="24"/>
          <w:szCs w:val="24"/>
          <w:lang w:val="lt-LT"/>
        </w:rPr>
        <w:t>LIETUVOS RESPUBLIKOS AMBASADA DANIJOS KARALYSTĖJE IR ISLANDIJAI</w:t>
      </w:r>
    </w:p>
    <w:p w14:paraId="1C6A3B8B" w14:textId="77777777" w:rsidR="007A3147" w:rsidRPr="008A7A22" w:rsidRDefault="00000000">
      <w:pPr>
        <w:spacing w:before="240" w:after="240"/>
        <w:jc w:val="center"/>
        <w:rPr>
          <w:rFonts w:ascii="Times New Roman" w:eastAsia="Times New Roman" w:hAnsi="Times New Roman" w:cs="Times New Roman"/>
          <w:b/>
          <w:bCs/>
          <w:sz w:val="24"/>
          <w:szCs w:val="24"/>
          <w:lang w:val="lt-LT"/>
        </w:rPr>
      </w:pPr>
      <w:r w:rsidRPr="008A7A22">
        <w:rPr>
          <w:rFonts w:ascii="Times New Roman" w:eastAsia="Times New Roman" w:hAnsi="Times New Roman" w:cs="Times New Roman"/>
          <w:b/>
          <w:bCs/>
          <w:sz w:val="24"/>
          <w:szCs w:val="24"/>
          <w:lang w:val="lt-LT"/>
        </w:rPr>
        <w:t>AKTUALIOS EKONOMINĖS INFORMACIJOS SUVESTINĖ</w:t>
      </w:r>
    </w:p>
    <w:p w14:paraId="1C6A3B8C" w14:textId="6AFF69B0" w:rsidR="007A3147" w:rsidRPr="008A7A22" w:rsidRDefault="00000000">
      <w:pPr>
        <w:spacing w:before="240" w:after="240"/>
        <w:jc w:val="center"/>
        <w:rPr>
          <w:lang w:val="lt-LT"/>
        </w:rPr>
      </w:pPr>
      <w:r w:rsidRPr="008A7A22">
        <w:rPr>
          <w:rFonts w:ascii="Times New Roman" w:eastAsia="Times New Roman" w:hAnsi="Times New Roman" w:cs="Times New Roman"/>
          <w:b/>
          <w:bCs/>
          <w:sz w:val="24"/>
          <w:szCs w:val="24"/>
          <w:lang w:val="lt-LT"/>
        </w:rPr>
        <w:t>202</w:t>
      </w:r>
      <w:r w:rsidR="00F33697">
        <w:rPr>
          <w:rFonts w:ascii="Times New Roman" w:eastAsia="Times New Roman" w:hAnsi="Times New Roman" w:cs="Times New Roman"/>
          <w:b/>
          <w:bCs/>
          <w:sz w:val="24"/>
          <w:szCs w:val="24"/>
          <w:lang w:val="lt-LT"/>
        </w:rPr>
        <w:t>6</w:t>
      </w:r>
      <w:r w:rsidRPr="008A7A22">
        <w:rPr>
          <w:rFonts w:ascii="Times New Roman" w:eastAsia="Times New Roman" w:hAnsi="Times New Roman" w:cs="Times New Roman"/>
          <w:b/>
          <w:bCs/>
          <w:sz w:val="24"/>
          <w:szCs w:val="24"/>
          <w:lang w:val="lt-LT"/>
        </w:rPr>
        <w:t>.</w:t>
      </w:r>
      <w:r w:rsidR="00F33697">
        <w:rPr>
          <w:rFonts w:ascii="Times New Roman" w:eastAsia="Times New Roman" w:hAnsi="Times New Roman" w:cs="Times New Roman"/>
          <w:b/>
          <w:bCs/>
          <w:sz w:val="24"/>
          <w:szCs w:val="24"/>
          <w:lang w:val="lt-LT"/>
        </w:rPr>
        <w:t>0</w:t>
      </w:r>
      <w:r w:rsidRPr="008A7A22">
        <w:rPr>
          <w:rFonts w:ascii="Times New Roman" w:eastAsia="Times New Roman" w:hAnsi="Times New Roman" w:cs="Times New Roman"/>
          <w:b/>
          <w:bCs/>
          <w:sz w:val="24"/>
          <w:szCs w:val="24"/>
          <w:lang w:val="lt-LT"/>
        </w:rPr>
        <w:t>1.01 - 202</w:t>
      </w:r>
      <w:r w:rsidR="00F33697">
        <w:rPr>
          <w:rFonts w:ascii="Times New Roman" w:eastAsia="Times New Roman" w:hAnsi="Times New Roman" w:cs="Times New Roman"/>
          <w:b/>
          <w:bCs/>
          <w:sz w:val="24"/>
          <w:szCs w:val="24"/>
          <w:lang w:val="lt-LT"/>
        </w:rPr>
        <w:t>6</w:t>
      </w:r>
      <w:r w:rsidRPr="008A7A22">
        <w:rPr>
          <w:rFonts w:ascii="Times New Roman" w:eastAsia="Times New Roman" w:hAnsi="Times New Roman" w:cs="Times New Roman"/>
          <w:b/>
          <w:bCs/>
          <w:sz w:val="24"/>
          <w:szCs w:val="24"/>
          <w:lang w:val="lt-LT"/>
        </w:rPr>
        <w:t>.</w:t>
      </w:r>
      <w:r w:rsidR="00F33697">
        <w:rPr>
          <w:rFonts w:ascii="Times New Roman" w:eastAsia="Times New Roman" w:hAnsi="Times New Roman" w:cs="Times New Roman"/>
          <w:b/>
          <w:bCs/>
          <w:sz w:val="24"/>
          <w:szCs w:val="24"/>
          <w:lang w:val="lt-LT"/>
        </w:rPr>
        <w:t>01</w:t>
      </w:r>
      <w:r w:rsidRPr="008A7A22">
        <w:rPr>
          <w:rFonts w:ascii="Times New Roman" w:eastAsia="Times New Roman" w:hAnsi="Times New Roman" w:cs="Times New Roman"/>
          <w:b/>
          <w:bCs/>
          <w:sz w:val="24"/>
          <w:szCs w:val="24"/>
          <w:lang w:val="lt-LT"/>
        </w:rPr>
        <w:t>.3</w:t>
      </w:r>
      <w:r w:rsidR="00F33697">
        <w:rPr>
          <w:rFonts w:ascii="Times New Roman" w:eastAsia="Times New Roman" w:hAnsi="Times New Roman" w:cs="Times New Roman"/>
          <w:b/>
          <w:bCs/>
          <w:sz w:val="24"/>
          <w:szCs w:val="24"/>
          <w:lang w:val="lt-LT"/>
        </w:rPr>
        <w:t>1</w:t>
      </w:r>
    </w:p>
    <w:p w14:paraId="1C6A3B8D" w14:textId="77777777" w:rsidR="007A3147" w:rsidRPr="008A7A22" w:rsidRDefault="007A3147">
      <w:pPr>
        <w:spacing w:before="240" w:after="240"/>
        <w:rPr>
          <w:lang w:val="lt-LT"/>
        </w:rPr>
      </w:pPr>
    </w:p>
    <w:tbl>
      <w:tblPr>
        <w:tblStyle w:val="a"/>
        <w:tblW w:w="9615" w:type="dxa"/>
        <w:tblInd w:w="-3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680"/>
        <w:gridCol w:w="3840"/>
        <w:gridCol w:w="2625"/>
        <w:gridCol w:w="1470"/>
      </w:tblGrid>
      <w:tr w:rsidR="007A3147" w:rsidRPr="008A7A22" w14:paraId="1C6A3B92" w14:textId="77777777">
        <w:tc>
          <w:tcPr>
            <w:tcW w:w="1680" w:type="dxa"/>
            <w:shd w:val="clear" w:color="auto" w:fill="4A86E8"/>
            <w:tcMar>
              <w:top w:w="100" w:type="dxa"/>
              <w:left w:w="100" w:type="dxa"/>
              <w:bottom w:w="100" w:type="dxa"/>
              <w:right w:w="100" w:type="dxa"/>
            </w:tcMar>
          </w:tcPr>
          <w:p w14:paraId="1C6A3B8E" w14:textId="77777777" w:rsidR="007A3147" w:rsidRPr="008A7A22" w:rsidRDefault="00000000">
            <w:pPr>
              <w:widowControl w:val="0"/>
              <w:spacing w:line="240" w:lineRule="auto"/>
              <w:rPr>
                <w:rFonts w:ascii="Times New Roman" w:eastAsia="Times New Roman" w:hAnsi="Times New Roman" w:cs="Times New Roman"/>
                <w:sz w:val="24"/>
                <w:szCs w:val="24"/>
                <w:lang w:val="lt-LT"/>
              </w:rPr>
            </w:pPr>
            <w:r w:rsidRPr="008A7A22">
              <w:rPr>
                <w:rFonts w:ascii="Times New Roman" w:eastAsia="Times New Roman" w:hAnsi="Times New Roman" w:cs="Times New Roman"/>
                <w:sz w:val="24"/>
                <w:szCs w:val="24"/>
                <w:lang w:val="lt-LT"/>
              </w:rPr>
              <w:t>DATA</w:t>
            </w:r>
          </w:p>
        </w:tc>
        <w:tc>
          <w:tcPr>
            <w:tcW w:w="3840" w:type="dxa"/>
            <w:shd w:val="clear" w:color="auto" w:fill="4A86E8"/>
            <w:tcMar>
              <w:top w:w="100" w:type="dxa"/>
              <w:left w:w="100" w:type="dxa"/>
              <w:bottom w:w="100" w:type="dxa"/>
              <w:right w:w="100" w:type="dxa"/>
            </w:tcMar>
          </w:tcPr>
          <w:p w14:paraId="1C6A3B8F" w14:textId="77777777" w:rsidR="007A3147" w:rsidRPr="008A7A22" w:rsidRDefault="00000000">
            <w:pPr>
              <w:widowControl w:val="0"/>
              <w:spacing w:line="240" w:lineRule="auto"/>
              <w:rPr>
                <w:rFonts w:ascii="Times New Roman" w:eastAsia="Times New Roman" w:hAnsi="Times New Roman" w:cs="Times New Roman"/>
                <w:sz w:val="24"/>
                <w:szCs w:val="24"/>
                <w:lang w:val="lt-LT"/>
              </w:rPr>
            </w:pPr>
            <w:r w:rsidRPr="008A7A22">
              <w:rPr>
                <w:rFonts w:ascii="Times New Roman" w:eastAsia="Times New Roman" w:hAnsi="Times New Roman" w:cs="Times New Roman"/>
                <w:sz w:val="24"/>
                <w:szCs w:val="24"/>
                <w:lang w:val="lt-LT"/>
              </w:rPr>
              <w:t>PATEIKIAMOS INFORMACIJOS APIBENDRINIMAS</w:t>
            </w:r>
          </w:p>
        </w:tc>
        <w:tc>
          <w:tcPr>
            <w:tcW w:w="2625" w:type="dxa"/>
            <w:shd w:val="clear" w:color="auto" w:fill="4A86E8"/>
            <w:tcMar>
              <w:top w:w="100" w:type="dxa"/>
              <w:left w:w="100" w:type="dxa"/>
              <w:bottom w:w="100" w:type="dxa"/>
              <w:right w:w="100" w:type="dxa"/>
            </w:tcMar>
          </w:tcPr>
          <w:p w14:paraId="1C6A3B90" w14:textId="77777777" w:rsidR="007A3147" w:rsidRPr="008A7A22" w:rsidRDefault="00000000">
            <w:pPr>
              <w:widowControl w:val="0"/>
              <w:spacing w:line="240" w:lineRule="auto"/>
              <w:rPr>
                <w:rFonts w:ascii="Times New Roman" w:eastAsia="Times New Roman" w:hAnsi="Times New Roman" w:cs="Times New Roman"/>
                <w:sz w:val="24"/>
                <w:szCs w:val="24"/>
                <w:lang w:val="lt-LT"/>
              </w:rPr>
            </w:pPr>
            <w:r w:rsidRPr="008A7A22">
              <w:rPr>
                <w:rFonts w:ascii="Times New Roman" w:eastAsia="Times New Roman" w:hAnsi="Times New Roman" w:cs="Times New Roman"/>
                <w:sz w:val="24"/>
                <w:szCs w:val="24"/>
                <w:lang w:val="lt-LT"/>
              </w:rPr>
              <w:t>INFORMACIJOS ŠALTINIS</w:t>
            </w:r>
          </w:p>
        </w:tc>
        <w:tc>
          <w:tcPr>
            <w:tcW w:w="1470" w:type="dxa"/>
            <w:shd w:val="clear" w:color="auto" w:fill="4A86E8"/>
            <w:tcMar>
              <w:top w:w="100" w:type="dxa"/>
              <w:left w:w="100" w:type="dxa"/>
              <w:bottom w:w="100" w:type="dxa"/>
              <w:right w:w="100" w:type="dxa"/>
            </w:tcMar>
          </w:tcPr>
          <w:p w14:paraId="1C6A3B91" w14:textId="77777777" w:rsidR="007A3147" w:rsidRPr="008A7A22" w:rsidRDefault="00000000">
            <w:pPr>
              <w:widowControl w:val="0"/>
              <w:spacing w:line="240" w:lineRule="auto"/>
              <w:ind w:right="-218"/>
              <w:rPr>
                <w:rFonts w:ascii="Times New Roman" w:eastAsia="Times New Roman" w:hAnsi="Times New Roman" w:cs="Times New Roman"/>
                <w:sz w:val="24"/>
                <w:szCs w:val="24"/>
                <w:lang w:val="lt-LT"/>
              </w:rPr>
            </w:pPr>
            <w:r w:rsidRPr="008A7A22">
              <w:rPr>
                <w:rFonts w:ascii="Times New Roman" w:eastAsia="Times New Roman" w:hAnsi="Times New Roman" w:cs="Times New Roman"/>
                <w:sz w:val="24"/>
                <w:szCs w:val="24"/>
                <w:lang w:val="lt-LT"/>
              </w:rPr>
              <w:t>PASTABOS</w:t>
            </w:r>
          </w:p>
        </w:tc>
      </w:tr>
      <w:tr w:rsidR="007A3147" w:rsidRPr="008A7A22" w14:paraId="1C6A3B94" w14:textId="77777777">
        <w:trPr>
          <w:trHeight w:val="420"/>
        </w:trPr>
        <w:tc>
          <w:tcPr>
            <w:tcW w:w="9615" w:type="dxa"/>
            <w:gridSpan w:val="4"/>
            <w:shd w:val="clear" w:color="auto" w:fill="A2C4C9"/>
            <w:tcMar>
              <w:top w:w="100" w:type="dxa"/>
              <w:left w:w="100" w:type="dxa"/>
              <w:bottom w:w="100" w:type="dxa"/>
              <w:right w:w="100" w:type="dxa"/>
            </w:tcMar>
          </w:tcPr>
          <w:p w14:paraId="1C6A3B93" w14:textId="77777777" w:rsidR="007A3147" w:rsidRPr="00A74276" w:rsidRDefault="00000000">
            <w:pPr>
              <w:widowControl w:val="0"/>
              <w:spacing w:line="240" w:lineRule="auto"/>
              <w:rPr>
                <w:rFonts w:ascii="Times New Roman" w:eastAsia="Times New Roman" w:hAnsi="Times New Roman" w:cs="Times New Roman"/>
                <w:sz w:val="24"/>
                <w:szCs w:val="24"/>
                <w:lang w:val="lt-LT"/>
              </w:rPr>
            </w:pPr>
            <w:r w:rsidRPr="00A74276">
              <w:rPr>
                <w:rFonts w:ascii="Times New Roman" w:eastAsia="Times New Roman" w:hAnsi="Times New Roman" w:cs="Times New Roman"/>
                <w:sz w:val="24"/>
                <w:szCs w:val="24"/>
                <w:lang w:val="lt-LT"/>
              </w:rPr>
              <w:t>Gynybos sektoriaus aktualijos</w:t>
            </w:r>
          </w:p>
        </w:tc>
      </w:tr>
      <w:tr w:rsidR="007A3147" w:rsidRPr="008A7A22" w14:paraId="1C6A3B9A" w14:textId="77777777">
        <w:tc>
          <w:tcPr>
            <w:tcW w:w="1680" w:type="dxa"/>
            <w:tcMar>
              <w:top w:w="100" w:type="dxa"/>
              <w:left w:w="100" w:type="dxa"/>
              <w:bottom w:w="100" w:type="dxa"/>
              <w:right w:w="100" w:type="dxa"/>
            </w:tcMar>
          </w:tcPr>
          <w:p w14:paraId="1C6A3B95" w14:textId="798340D1" w:rsidR="007A3147" w:rsidRPr="008A7A22" w:rsidRDefault="00AE7117">
            <w:pPr>
              <w:spacing w:line="240" w:lineRule="auto"/>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2026-01-26</w:t>
            </w:r>
          </w:p>
        </w:tc>
        <w:tc>
          <w:tcPr>
            <w:tcW w:w="3840" w:type="dxa"/>
            <w:tcMar>
              <w:top w:w="100" w:type="dxa"/>
              <w:left w:w="100" w:type="dxa"/>
              <w:bottom w:w="100" w:type="dxa"/>
              <w:right w:w="100" w:type="dxa"/>
            </w:tcMar>
          </w:tcPr>
          <w:p w14:paraId="1C6A3B96" w14:textId="464D0D41" w:rsidR="007A3147" w:rsidRPr="00A74276" w:rsidRDefault="00A74276">
            <w:pPr>
              <w:spacing w:line="240" w:lineRule="auto"/>
              <w:rPr>
                <w:rFonts w:ascii="Times New Roman" w:eastAsia="Times New Roman" w:hAnsi="Times New Roman" w:cs="Times New Roman"/>
                <w:sz w:val="24"/>
                <w:szCs w:val="24"/>
                <w:lang w:val="lt-LT"/>
              </w:rPr>
            </w:pPr>
            <w:r w:rsidRPr="00A74276">
              <w:rPr>
                <w:rFonts w:ascii="Times New Roman" w:eastAsia="Times New Roman" w:hAnsi="Times New Roman" w:cs="Times New Roman"/>
                <w:sz w:val="24"/>
                <w:szCs w:val="24"/>
                <w:lang w:val="lt-LT"/>
              </w:rPr>
              <w:t xml:space="preserve">Iki 2026 m. kovo mėnesio </w:t>
            </w:r>
            <w:r w:rsidR="00A679E6">
              <w:rPr>
                <w:rFonts w:ascii="Times New Roman" w:eastAsia="Times New Roman" w:hAnsi="Times New Roman" w:cs="Times New Roman"/>
                <w:sz w:val="24"/>
                <w:szCs w:val="24"/>
                <w:lang w:val="lt-LT"/>
              </w:rPr>
              <w:t xml:space="preserve">Danijoje </w:t>
            </w:r>
            <w:r w:rsidRPr="00A74276">
              <w:rPr>
                <w:rFonts w:ascii="Times New Roman" w:eastAsia="Times New Roman" w:hAnsi="Times New Roman" w:cs="Times New Roman"/>
                <w:sz w:val="24"/>
                <w:szCs w:val="24"/>
                <w:lang w:val="lt-LT"/>
              </w:rPr>
              <w:t xml:space="preserve">tikimasi priimti sprendimus dėl penkių naujų Arkties patruliavimo laivų ir naujų fregatų įsigijimo. </w:t>
            </w:r>
            <w:r w:rsidRPr="00A679E6">
              <w:rPr>
                <w:rFonts w:ascii="Times New Roman" w:eastAsia="Times New Roman" w:hAnsi="Times New Roman" w:cs="Times New Roman"/>
                <w:sz w:val="24"/>
                <w:szCs w:val="24"/>
                <w:lang w:val="lt-LT"/>
              </w:rPr>
              <w:t>Dėl fregatų tiekimo konkuruoja britų „</w:t>
            </w:r>
            <w:proofErr w:type="spellStart"/>
            <w:r w:rsidRPr="00A679E6">
              <w:rPr>
                <w:rFonts w:ascii="Times New Roman" w:eastAsia="Times New Roman" w:hAnsi="Times New Roman" w:cs="Times New Roman"/>
                <w:sz w:val="24"/>
                <w:szCs w:val="24"/>
                <w:lang w:val="lt-LT"/>
              </w:rPr>
              <w:t>Babcock</w:t>
            </w:r>
            <w:proofErr w:type="spellEnd"/>
            <w:r w:rsidRPr="00A679E6">
              <w:rPr>
                <w:rFonts w:ascii="Times New Roman" w:eastAsia="Times New Roman" w:hAnsi="Times New Roman" w:cs="Times New Roman"/>
                <w:sz w:val="24"/>
                <w:szCs w:val="24"/>
                <w:lang w:val="lt-LT"/>
              </w:rPr>
              <w:t>“ ir vokiečių „TKMS“.</w:t>
            </w:r>
          </w:p>
        </w:tc>
        <w:tc>
          <w:tcPr>
            <w:tcW w:w="2625" w:type="dxa"/>
            <w:tcMar>
              <w:top w:w="100" w:type="dxa"/>
              <w:left w:w="100" w:type="dxa"/>
              <w:bottom w:w="100" w:type="dxa"/>
              <w:right w:w="100" w:type="dxa"/>
            </w:tcMar>
          </w:tcPr>
          <w:p w14:paraId="49C69A2E" w14:textId="15DABDA9" w:rsidR="007A3147" w:rsidRDefault="00AE7117">
            <w:pPr>
              <w:widowControl w:val="0"/>
              <w:spacing w:line="240" w:lineRule="auto"/>
              <w:rPr>
                <w:rFonts w:ascii="Times New Roman" w:eastAsia="Times New Roman" w:hAnsi="Times New Roman" w:cs="Times New Roman"/>
                <w:sz w:val="24"/>
                <w:szCs w:val="24"/>
                <w:lang w:val="lt-LT"/>
              </w:rPr>
            </w:pPr>
            <w:hyperlink r:id="rId4" w:history="1">
              <w:r w:rsidRPr="00AE7117">
                <w:rPr>
                  <w:rStyle w:val="Hyperlink"/>
                  <w:rFonts w:ascii="Times New Roman" w:eastAsia="Times New Roman" w:hAnsi="Times New Roman" w:cs="Times New Roman"/>
                  <w:sz w:val="24"/>
                  <w:szCs w:val="24"/>
                </w:rPr>
                <w:t xml:space="preserve">The French promise Danish production if the government chooses their frigate - </w:t>
              </w:r>
              <w:proofErr w:type="spellStart"/>
              <w:r w:rsidRPr="00AE7117">
                <w:rPr>
                  <w:rStyle w:val="Hyperlink"/>
                  <w:rFonts w:ascii="Times New Roman" w:eastAsia="Times New Roman" w:hAnsi="Times New Roman" w:cs="Times New Roman"/>
                  <w:sz w:val="24"/>
                  <w:szCs w:val="24"/>
                </w:rPr>
                <w:t>Altinget</w:t>
              </w:r>
              <w:proofErr w:type="spellEnd"/>
            </w:hyperlink>
          </w:p>
          <w:p w14:paraId="1C6A3B98" w14:textId="77777777" w:rsidR="00AE7117" w:rsidRPr="00AE7117" w:rsidRDefault="00AE7117" w:rsidP="00AE7117">
            <w:pPr>
              <w:rPr>
                <w:rFonts w:ascii="Times New Roman" w:eastAsia="Times New Roman" w:hAnsi="Times New Roman" w:cs="Times New Roman"/>
                <w:sz w:val="24"/>
                <w:szCs w:val="24"/>
                <w:lang w:val="lt-LT"/>
              </w:rPr>
            </w:pPr>
          </w:p>
        </w:tc>
        <w:tc>
          <w:tcPr>
            <w:tcW w:w="1470" w:type="dxa"/>
            <w:tcMar>
              <w:top w:w="100" w:type="dxa"/>
              <w:left w:w="100" w:type="dxa"/>
              <w:bottom w:w="100" w:type="dxa"/>
              <w:right w:w="100" w:type="dxa"/>
            </w:tcMar>
          </w:tcPr>
          <w:p w14:paraId="1C6A3B99" w14:textId="77777777" w:rsidR="007A3147" w:rsidRPr="008A7A22" w:rsidRDefault="007A3147">
            <w:pPr>
              <w:widowControl w:val="0"/>
              <w:spacing w:line="240" w:lineRule="auto"/>
              <w:rPr>
                <w:rFonts w:ascii="Times New Roman" w:eastAsia="Times New Roman" w:hAnsi="Times New Roman" w:cs="Times New Roman"/>
                <w:sz w:val="24"/>
                <w:szCs w:val="24"/>
                <w:lang w:val="lt-LT"/>
              </w:rPr>
            </w:pPr>
          </w:p>
        </w:tc>
      </w:tr>
      <w:tr w:rsidR="00BF5136" w:rsidRPr="00BF5136" w14:paraId="27F2EFA9" w14:textId="77777777">
        <w:tc>
          <w:tcPr>
            <w:tcW w:w="1680" w:type="dxa"/>
            <w:tcMar>
              <w:top w:w="100" w:type="dxa"/>
              <w:left w:w="100" w:type="dxa"/>
              <w:bottom w:w="100" w:type="dxa"/>
              <w:right w:w="100" w:type="dxa"/>
            </w:tcMar>
          </w:tcPr>
          <w:p w14:paraId="6B2A3585" w14:textId="316E3B58" w:rsidR="00BF5136" w:rsidRDefault="00AD711F">
            <w:pPr>
              <w:spacing w:line="240" w:lineRule="auto"/>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2026-01-30</w:t>
            </w:r>
          </w:p>
        </w:tc>
        <w:tc>
          <w:tcPr>
            <w:tcW w:w="3840" w:type="dxa"/>
            <w:tcMar>
              <w:top w:w="100" w:type="dxa"/>
              <w:left w:w="100" w:type="dxa"/>
              <w:bottom w:w="100" w:type="dxa"/>
              <w:right w:w="100" w:type="dxa"/>
            </w:tcMar>
          </w:tcPr>
          <w:p w14:paraId="4D5413A5" w14:textId="73711F25" w:rsidR="00BF5136" w:rsidRPr="00BF5136" w:rsidRDefault="00BF5136">
            <w:pPr>
              <w:spacing w:line="240" w:lineRule="auto"/>
              <w:rPr>
                <w:rFonts w:ascii="Times New Roman" w:eastAsia="Times New Roman" w:hAnsi="Times New Roman" w:cs="Times New Roman"/>
                <w:sz w:val="24"/>
                <w:szCs w:val="24"/>
                <w:lang w:val="lt-LT"/>
              </w:rPr>
            </w:pPr>
            <w:r w:rsidRPr="00BF5136">
              <w:rPr>
                <w:rFonts w:ascii="Times New Roman" w:eastAsia="Times New Roman" w:hAnsi="Times New Roman" w:cs="Times New Roman"/>
                <w:sz w:val="24"/>
                <w:szCs w:val="24"/>
                <w:lang w:val="lt-LT"/>
              </w:rPr>
              <w:t>Danijos gynybos ministerijos įsigijimų ir logistikos organizacija (DALO) sausio 30 d. pasirašė didelės apimties susitarimą su „</w:t>
            </w:r>
            <w:proofErr w:type="spellStart"/>
            <w:r w:rsidRPr="00BF5136">
              <w:rPr>
                <w:rFonts w:ascii="Times New Roman" w:eastAsia="Times New Roman" w:hAnsi="Times New Roman" w:cs="Times New Roman"/>
                <w:sz w:val="24"/>
                <w:szCs w:val="24"/>
                <w:lang w:val="lt-LT"/>
              </w:rPr>
              <w:t>Rheinmetall</w:t>
            </w:r>
            <w:proofErr w:type="spellEnd"/>
            <w:r w:rsidRPr="00BF5136">
              <w:rPr>
                <w:rFonts w:ascii="Times New Roman" w:eastAsia="Times New Roman" w:hAnsi="Times New Roman" w:cs="Times New Roman"/>
                <w:sz w:val="24"/>
                <w:szCs w:val="24"/>
                <w:lang w:val="lt-LT"/>
              </w:rPr>
              <w:t>“ dėl šaudmenų tiekimo Danijos ginkluotosioms pajėgoms</w:t>
            </w:r>
            <w:r>
              <w:rPr>
                <w:rFonts w:ascii="Times New Roman" w:eastAsia="Times New Roman" w:hAnsi="Times New Roman" w:cs="Times New Roman"/>
                <w:sz w:val="24"/>
                <w:szCs w:val="24"/>
                <w:lang w:val="lt-LT"/>
              </w:rPr>
              <w:t xml:space="preserve">. </w:t>
            </w:r>
            <w:r w:rsidRPr="00BF5136">
              <w:rPr>
                <w:rFonts w:ascii="Times New Roman" w:eastAsia="Times New Roman" w:hAnsi="Times New Roman" w:cs="Times New Roman"/>
                <w:sz w:val="24"/>
                <w:szCs w:val="24"/>
                <w:lang w:val="lt-LT"/>
              </w:rPr>
              <w:t>Septynerių metų susitarimas apima šaudmenų, įskaitant 30 mm ir 35 mm sviedinius pėstininkų kovos mašinoms ir savaeigėms priešlėktuvinėms patrankoms, 120 mm sviedinius pagrindiniams tankams ir 155 mm šaudmenis artilerijai, tiekimą</w:t>
            </w:r>
            <w:r w:rsidR="00AD711F">
              <w:rPr>
                <w:rFonts w:ascii="Times New Roman" w:eastAsia="Times New Roman" w:hAnsi="Times New Roman" w:cs="Times New Roman"/>
                <w:sz w:val="24"/>
                <w:szCs w:val="24"/>
                <w:lang w:val="lt-LT"/>
              </w:rPr>
              <w:t>.</w:t>
            </w:r>
          </w:p>
        </w:tc>
        <w:tc>
          <w:tcPr>
            <w:tcW w:w="2625" w:type="dxa"/>
            <w:tcMar>
              <w:top w:w="100" w:type="dxa"/>
              <w:left w:w="100" w:type="dxa"/>
              <w:bottom w:w="100" w:type="dxa"/>
              <w:right w:w="100" w:type="dxa"/>
            </w:tcMar>
          </w:tcPr>
          <w:p w14:paraId="2D82832D" w14:textId="71A155AE" w:rsidR="00BF5136" w:rsidRPr="00BF5136" w:rsidRDefault="00AD711F">
            <w:pPr>
              <w:widowControl w:val="0"/>
              <w:spacing w:line="240" w:lineRule="auto"/>
              <w:rPr>
                <w:rFonts w:ascii="Times New Roman" w:eastAsia="Times New Roman" w:hAnsi="Times New Roman" w:cs="Times New Roman"/>
                <w:sz w:val="24"/>
                <w:szCs w:val="24"/>
                <w:lang w:val="lt-LT"/>
              </w:rPr>
            </w:pPr>
            <w:hyperlink r:id="rId5" w:history="1">
              <w:r w:rsidRPr="00AD711F">
                <w:rPr>
                  <w:rStyle w:val="Hyperlink"/>
                  <w:rFonts w:ascii="Times New Roman" w:eastAsia="Times New Roman" w:hAnsi="Times New Roman" w:cs="Times New Roman"/>
                  <w:sz w:val="24"/>
                  <w:szCs w:val="24"/>
                </w:rPr>
                <w:t>Denmark signs ammunition framework agreement with Rheinmetall</w:t>
              </w:r>
            </w:hyperlink>
          </w:p>
        </w:tc>
        <w:tc>
          <w:tcPr>
            <w:tcW w:w="1470" w:type="dxa"/>
            <w:tcMar>
              <w:top w:w="100" w:type="dxa"/>
              <w:left w:w="100" w:type="dxa"/>
              <w:bottom w:w="100" w:type="dxa"/>
              <w:right w:w="100" w:type="dxa"/>
            </w:tcMar>
          </w:tcPr>
          <w:p w14:paraId="02EF0DD9" w14:textId="77777777" w:rsidR="00BF5136" w:rsidRPr="008A7A22" w:rsidRDefault="00BF5136">
            <w:pPr>
              <w:widowControl w:val="0"/>
              <w:spacing w:line="240" w:lineRule="auto"/>
              <w:rPr>
                <w:rFonts w:ascii="Times New Roman" w:eastAsia="Times New Roman" w:hAnsi="Times New Roman" w:cs="Times New Roman"/>
                <w:sz w:val="24"/>
                <w:szCs w:val="24"/>
                <w:lang w:val="lt-LT"/>
              </w:rPr>
            </w:pPr>
          </w:p>
        </w:tc>
      </w:tr>
      <w:tr w:rsidR="007A3147" w:rsidRPr="008A7A22" w14:paraId="1C6A3BB1" w14:textId="77777777">
        <w:trPr>
          <w:trHeight w:val="440"/>
        </w:trPr>
        <w:tc>
          <w:tcPr>
            <w:tcW w:w="9615" w:type="dxa"/>
            <w:gridSpan w:val="4"/>
            <w:shd w:val="clear" w:color="auto" w:fill="A2C4C9"/>
            <w:tcMar>
              <w:top w:w="100" w:type="dxa"/>
              <w:left w:w="100" w:type="dxa"/>
              <w:bottom w:w="100" w:type="dxa"/>
              <w:right w:w="100" w:type="dxa"/>
            </w:tcMar>
          </w:tcPr>
          <w:p w14:paraId="1C6A3BB0" w14:textId="77777777" w:rsidR="007A3147" w:rsidRPr="008A7A22" w:rsidRDefault="00000000">
            <w:pPr>
              <w:widowControl w:val="0"/>
              <w:spacing w:line="240" w:lineRule="auto"/>
              <w:rPr>
                <w:rFonts w:ascii="Times New Roman" w:eastAsia="Times New Roman" w:hAnsi="Times New Roman" w:cs="Times New Roman"/>
                <w:sz w:val="24"/>
                <w:szCs w:val="24"/>
                <w:lang w:val="lt-LT"/>
              </w:rPr>
            </w:pPr>
            <w:r w:rsidRPr="008A7A22">
              <w:rPr>
                <w:rFonts w:ascii="Times New Roman" w:eastAsia="Times New Roman" w:hAnsi="Times New Roman" w:cs="Times New Roman"/>
                <w:sz w:val="24"/>
                <w:szCs w:val="24"/>
                <w:lang w:val="lt-LT"/>
              </w:rPr>
              <w:t>Energetikos sektoriaus aktualijos</w:t>
            </w:r>
          </w:p>
        </w:tc>
      </w:tr>
      <w:tr w:rsidR="007A3147" w:rsidRPr="00881BE5" w14:paraId="1C6A3BB6" w14:textId="77777777">
        <w:tc>
          <w:tcPr>
            <w:tcW w:w="1680" w:type="dxa"/>
            <w:tcMar>
              <w:top w:w="100" w:type="dxa"/>
              <w:left w:w="100" w:type="dxa"/>
              <w:bottom w:w="100" w:type="dxa"/>
              <w:right w:w="100" w:type="dxa"/>
            </w:tcMar>
          </w:tcPr>
          <w:p w14:paraId="1C6A3BB2" w14:textId="48FF6407" w:rsidR="007A3147" w:rsidRPr="008A7A22" w:rsidRDefault="00F02D32">
            <w:pPr>
              <w:widowControl w:val="0"/>
              <w:spacing w:line="240" w:lineRule="auto"/>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2026-01-1</w:t>
            </w:r>
            <w:r w:rsidR="00DE618C">
              <w:rPr>
                <w:rFonts w:ascii="Times New Roman" w:eastAsia="Times New Roman" w:hAnsi="Times New Roman" w:cs="Times New Roman"/>
                <w:sz w:val="24"/>
                <w:szCs w:val="24"/>
                <w:lang w:val="lt-LT"/>
              </w:rPr>
              <w:t>2</w:t>
            </w:r>
          </w:p>
        </w:tc>
        <w:tc>
          <w:tcPr>
            <w:tcW w:w="3840" w:type="dxa"/>
            <w:tcMar>
              <w:top w:w="100" w:type="dxa"/>
              <w:left w:w="100" w:type="dxa"/>
              <w:bottom w:w="100" w:type="dxa"/>
              <w:right w:w="100" w:type="dxa"/>
            </w:tcMar>
          </w:tcPr>
          <w:p w14:paraId="3990FFC8" w14:textId="77777777" w:rsidR="00881BE5" w:rsidRPr="00881BE5" w:rsidRDefault="00881BE5" w:rsidP="00881BE5">
            <w:pPr>
              <w:spacing w:line="240" w:lineRule="auto"/>
              <w:rPr>
                <w:rFonts w:ascii="Times New Roman" w:eastAsia="Times New Roman" w:hAnsi="Times New Roman" w:cs="Times New Roman"/>
                <w:sz w:val="24"/>
                <w:szCs w:val="24"/>
                <w:lang w:val="lt-LT"/>
              </w:rPr>
            </w:pPr>
            <w:r w:rsidRPr="00881BE5">
              <w:rPr>
                <w:rFonts w:ascii="Times New Roman" w:eastAsia="Times New Roman" w:hAnsi="Times New Roman" w:cs="Times New Roman"/>
                <w:sz w:val="24"/>
                <w:szCs w:val="24"/>
                <w:lang w:val="lt-LT"/>
              </w:rPr>
              <w:t>Danijos įmonė „</w:t>
            </w:r>
            <w:proofErr w:type="spellStart"/>
            <w:r w:rsidRPr="00881BE5">
              <w:rPr>
                <w:rFonts w:ascii="Times New Roman" w:eastAsia="Times New Roman" w:hAnsi="Times New Roman" w:cs="Times New Roman"/>
                <w:sz w:val="24"/>
                <w:szCs w:val="24"/>
                <w:lang w:val="lt-LT"/>
              </w:rPr>
              <w:t>Ørsted</w:t>
            </w:r>
            <w:proofErr w:type="spellEnd"/>
            <w:r w:rsidRPr="00881BE5">
              <w:rPr>
                <w:rFonts w:ascii="Times New Roman" w:eastAsia="Times New Roman" w:hAnsi="Times New Roman" w:cs="Times New Roman"/>
                <w:sz w:val="24"/>
                <w:szCs w:val="24"/>
                <w:lang w:val="lt-LT"/>
              </w:rPr>
              <w:t>“ laimėjo teisinį ginčą JAV federaliniame teisme, leidžiantį atnaujinti sustabdytą „</w:t>
            </w:r>
            <w:proofErr w:type="spellStart"/>
            <w:r w:rsidRPr="00881BE5">
              <w:rPr>
                <w:rFonts w:ascii="Times New Roman" w:eastAsia="Times New Roman" w:hAnsi="Times New Roman" w:cs="Times New Roman"/>
                <w:sz w:val="24"/>
                <w:szCs w:val="24"/>
                <w:lang w:val="lt-LT"/>
              </w:rPr>
              <w:t>Revolution</w:t>
            </w:r>
            <w:proofErr w:type="spellEnd"/>
            <w:r w:rsidRPr="00881BE5">
              <w:rPr>
                <w:rFonts w:ascii="Times New Roman" w:eastAsia="Times New Roman" w:hAnsi="Times New Roman" w:cs="Times New Roman"/>
                <w:sz w:val="24"/>
                <w:szCs w:val="24"/>
                <w:lang w:val="lt-LT"/>
              </w:rPr>
              <w:t xml:space="preserve"> </w:t>
            </w:r>
            <w:proofErr w:type="spellStart"/>
            <w:r w:rsidRPr="00881BE5">
              <w:rPr>
                <w:rFonts w:ascii="Times New Roman" w:eastAsia="Times New Roman" w:hAnsi="Times New Roman" w:cs="Times New Roman"/>
                <w:sz w:val="24"/>
                <w:szCs w:val="24"/>
                <w:lang w:val="lt-LT"/>
              </w:rPr>
              <w:t>Wind</w:t>
            </w:r>
            <w:proofErr w:type="spellEnd"/>
            <w:r w:rsidRPr="00881BE5">
              <w:rPr>
                <w:rFonts w:ascii="Times New Roman" w:eastAsia="Times New Roman" w:hAnsi="Times New Roman" w:cs="Times New Roman"/>
                <w:sz w:val="24"/>
                <w:szCs w:val="24"/>
                <w:lang w:val="lt-LT"/>
              </w:rPr>
              <w:t>“ projektą. Projektas buvo sustabdytas Trumpo administracijos dėl neva „nacionalinio saugumo rizikų“.</w:t>
            </w:r>
          </w:p>
          <w:p w14:paraId="1C6A3BB3" w14:textId="50FDC1BE" w:rsidR="007A3147" w:rsidRPr="008A7A22" w:rsidRDefault="007A3147">
            <w:pPr>
              <w:spacing w:line="240" w:lineRule="auto"/>
              <w:rPr>
                <w:rFonts w:ascii="Times New Roman" w:eastAsia="Times New Roman" w:hAnsi="Times New Roman" w:cs="Times New Roman"/>
                <w:sz w:val="24"/>
                <w:szCs w:val="24"/>
                <w:lang w:val="lt-LT"/>
              </w:rPr>
            </w:pPr>
          </w:p>
        </w:tc>
        <w:tc>
          <w:tcPr>
            <w:tcW w:w="2625" w:type="dxa"/>
            <w:tcMar>
              <w:top w:w="100" w:type="dxa"/>
              <w:left w:w="100" w:type="dxa"/>
              <w:bottom w:w="100" w:type="dxa"/>
              <w:right w:w="100" w:type="dxa"/>
            </w:tcMar>
          </w:tcPr>
          <w:p w14:paraId="575605D5" w14:textId="77777777" w:rsidR="007A3147" w:rsidRDefault="00F02D32">
            <w:pPr>
              <w:widowControl w:val="0"/>
              <w:spacing w:line="240" w:lineRule="auto"/>
              <w:rPr>
                <w:rFonts w:ascii="Times New Roman" w:eastAsia="Times New Roman" w:hAnsi="Times New Roman" w:cs="Times New Roman"/>
                <w:sz w:val="24"/>
                <w:szCs w:val="24"/>
                <w:lang w:val="lt-LT"/>
              </w:rPr>
            </w:pPr>
            <w:hyperlink r:id="rId6" w:anchor="newsletter" w:history="1">
              <w:r w:rsidRPr="00F02D32">
                <w:rPr>
                  <w:rStyle w:val="Hyperlink"/>
                  <w:rFonts w:ascii="Times New Roman" w:eastAsia="Times New Roman" w:hAnsi="Times New Roman" w:cs="Times New Roman"/>
                  <w:sz w:val="24"/>
                  <w:szCs w:val="24"/>
                </w:rPr>
                <w:t>Danish energy giant sues Trump after offshore wind blockade</w:t>
              </w:r>
            </w:hyperlink>
          </w:p>
          <w:p w14:paraId="1C6A3BB4" w14:textId="098E5AC9" w:rsidR="001E0595" w:rsidRPr="008A7A22" w:rsidRDefault="001E0595">
            <w:pPr>
              <w:widowControl w:val="0"/>
              <w:spacing w:line="240" w:lineRule="auto"/>
              <w:rPr>
                <w:rFonts w:ascii="Times New Roman" w:eastAsia="Times New Roman" w:hAnsi="Times New Roman" w:cs="Times New Roman"/>
                <w:sz w:val="24"/>
                <w:szCs w:val="24"/>
                <w:lang w:val="lt-LT"/>
              </w:rPr>
            </w:pPr>
            <w:hyperlink r:id="rId7" w:history="1">
              <w:r w:rsidRPr="001E0595">
                <w:rPr>
                  <w:rStyle w:val="Hyperlink"/>
                  <w:rFonts w:ascii="Times New Roman" w:eastAsia="Times New Roman" w:hAnsi="Times New Roman" w:cs="Times New Roman"/>
                  <w:sz w:val="24"/>
                  <w:szCs w:val="24"/>
                </w:rPr>
                <w:t>Victory for Ørsted: Can resume work on Revolution Wind</w:t>
              </w:r>
            </w:hyperlink>
          </w:p>
        </w:tc>
        <w:tc>
          <w:tcPr>
            <w:tcW w:w="1470" w:type="dxa"/>
            <w:tcMar>
              <w:top w:w="100" w:type="dxa"/>
              <w:left w:w="100" w:type="dxa"/>
              <w:bottom w:w="100" w:type="dxa"/>
              <w:right w:w="100" w:type="dxa"/>
            </w:tcMar>
          </w:tcPr>
          <w:p w14:paraId="1C6A3BB5" w14:textId="77777777" w:rsidR="007A3147" w:rsidRPr="008A7A22" w:rsidRDefault="007A3147">
            <w:pPr>
              <w:widowControl w:val="0"/>
              <w:spacing w:line="240" w:lineRule="auto"/>
              <w:rPr>
                <w:rFonts w:ascii="Times New Roman" w:eastAsia="Times New Roman" w:hAnsi="Times New Roman" w:cs="Times New Roman"/>
                <w:sz w:val="24"/>
                <w:szCs w:val="24"/>
                <w:lang w:val="lt-LT"/>
              </w:rPr>
            </w:pPr>
          </w:p>
        </w:tc>
      </w:tr>
      <w:tr w:rsidR="007A3147" w:rsidRPr="008A7A22" w14:paraId="1C6A3BBB" w14:textId="77777777">
        <w:tc>
          <w:tcPr>
            <w:tcW w:w="1680" w:type="dxa"/>
            <w:tcMar>
              <w:top w:w="100" w:type="dxa"/>
              <w:left w:w="100" w:type="dxa"/>
              <w:bottom w:w="100" w:type="dxa"/>
              <w:right w:w="100" w:type="dxa"/>
            </w:tcMar>
          </w:tcPr>
          <w:p w14:paraId="1C6A3BB7" w14:textId="3F3A4325" w:rsidR="007A3147" w:rsidRPr="008A7A22" w:rsidRDefault="00416701">
            <w:pPr>
              <w:widowControl w:val="0"/>
              <w:spacing w:line="240" w:lineRule="auto"/>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lastRenderedPageBreak/>
              <w:t>2026-01-15</w:t>
            </w:r>
          </w:p>
        </w:tc>
        <w:tc>
          <w:tcPr>
            <w:tcW w:w="3840" w:type="dxa"/>
            <w:tcMar>
              <w:top w:w="100" w:type="dxa"/>
              <w:left w:w="100" w:type="dxa"/>
              <w:bottom w:w="100" w:type="dxa"/>
              <w:right w:w="100" w:type="dxa"/>
            </w:tcMar>
          </w:tcPr>
          <w:p w14:paraId="3BF32FB9" w14:textId="77777777" w:rsidR="00DE618C" w:rsidRPr="00DE618C" w:rsidRDefault="00DE618C" w:rsidP="00DE618C">
            <w:pPr>
              <w:spacing w:line="240" w:lineRule="auto"/>
              <w:rPr>
                <w:rFonts w:ascii="Times New Roman" w:eastAsia="Times New Roman" w:hAnsi="Times New Roman" w:cs="Times New Roman"/>
                <w:sz w:val="26"/>
                <w:szCs w:val="26"/>
                <w:lang w:val="lt-LT"/>
              </w:rPr>
            </w:pPr>
            <w:r w:rsidRPr="00DE618C">
              <w:rPr>
                <w:rFonts w:ascii="Times New Roman" w:eastAsia="Times New Roman" w:hAnsi="Times New Roman" w:cs="Times New Roman"/>
                <w:sz w:val="26"/>
                <w:szCs w:val="26"/>
                <w:lang w:val="lt-LT"/>
              </w:rPr>
              <w:t>Panašias pergales teisme pasiekė ir Norvegijos „</w:t>
            </w:r>
            <w:proofErr w:type="spellStart"/>
            <w:r w:rsidRPr="00DE618C">
              <w:rPr>
                <w:rFonts w:ascii="Times New Roman" w:eastAsia="Times New Roman" w:hAnsi="Times New Roman" w:cs="Times New Roman"/>
                <w:sz w:val="26"/>
                <w:szCs w:val="26"/>
                <w:lang w:val="lt-LT"/>
              </w:rPr>
              <w:t>Equinor</w:t>
            </w:r>
            <w:proofErr w:type="spellEnd"/>
            <w:r w:rsidRPr="00DE618C">
              <w:rPr>
                <w:rFonts w:ascii="Times New Roman" w:eastAsia="Times New Roman" w:hAnsi="Times New Roman" w:cs="Times New Roman"/>
                <w:sz w:val="26"/>
                <w:szCs w:val="26"/>
                <w:lang w:val="lt-LT"/>
              </w:rPr>
              <w:t xml:space="preserve">“ dėl „Empire </w:t>
            </w:r>
            <w:proofErr w:type="spellStart"/>
            <w:r w:rsidRPr="00DE618C">
              <w:rPr>
                <w:rFonts w:ascii="Times New Roman" w:eastAsia="Times New Roman" w:hAnsi="Times New Roman" w:cs="Times New Roman"/>
                <w:sz w:val="26"/>
                <w:szCs w:val="26"/>
                <w:lang w:val="lt-LT"/>
              </w:rPr>
              <w:t>Wind</w:t>
            </w:r>
            <w:proofErr w:type="spellEnd"/>
            <w:r w:rsidRPr="00DE618C">
              <w:rPr>
                <w:rFonts w:ascii="Times New Roman" w:eastAsia="Times New Roman" w:hAnsi="Times New Roman" w:cs="Times New Roman"/>
                <w:sz w:val="26"/>
                <w:szCs w:val="26"/>
                <w:lang w:val="lt-LT"/>
              </w:rPr>
              <w:t>“ projekto. Tuo tarpu „</w:t>
            </w:r>
            <w:proofErr w:type="spellStart"/>
            <w:r w:rsidRPr="00DE618C">
              <w:rPr>
                <w:rFonts w:ascii="Times New Roman" w:eastAsia="Times New Roman" w:hAnsi="Times New Roman" w:cs="Times New Roman"/>
                <w:sz w:val="26"/>
                <w:szCs w:val="26"/>
                <w:lang w:val="lt-LT"/>
              </w:rPr>
              <w:t>Copenhagen</w:t>
            </w:r>
            <w:proofErr w:type="spellEnd"/>
            <w:r w:rsidRPr="00DE618C">
              <w:rPr>
                <w:rFonts w:ascii="Times New Roman" w:eastAsia="Times New Roman" w:hAnsi="Times New Roman" w:cs="Times New Roman"/>
                <w:sz w:val="26"/>
                <w:szCs w:val="26"/>
                <w:lang w:val="lt-LT"/>
              </w:rPr>
              <w:t xml:space="preserve"> </w:t>
            </w:r>
            <w:proofErr w:type="spellStart"/>
            <w:r w:rsidRPr="00DE618C">
              <w:rPr>
                <w:rFonts w:ascii="Times New Roman" w:eastAsia="Times New Roman" w:hAnsi="Times New Roman" w:cs="Times New Roman"/>
                <w:sz w:val="26"/>
                <w:szCs w:val="26"/>
                <w:lang w:val="lt-LT"/>
              </w:rPr>
              <w:t>Infrastructure</w:t>
            </w:r>
            <w:proofErr w:type="spellEnd"/>
            <w:r w:rsidRPr="00DE618C">
              <w:rPr>
                <w:rFonts w:ascii="Times New Roman" w:eastAsia="Times New Roman" w:hAnsi="Times New Roman" w:cs="Times New Roman"/>
                <w:sz w:val="26"/>
                <w:szCs w:val="26"/>
                <w:lang w:val="lt-LT"/>
              </w:rPr>
              <w:t xml:space="preserve"> </w:t>
            </w:r>
            <w:proofErr w:type="spellStart"/>
            <w:r w:rsidRPr="00DE618C">
              <w:rPr>
                <w:rFonts w:ascii="Times New Roman" w:eastAsia="Times New Roman" w:hAnsi="Times New Roman" w:cs="Times New Roman"/>
                <w:sz w:val="26"/>
                <w:szCs w:val="26"/>
                <w:lang w:val="lt-LT"/>
              </w:rPr>
              <w:t>Partners</w:t>
            </w:r>
            <w:proofErr w:type="spellEnd"/>
            <w:r w:rsidRPr="00DE618C">
              <w:rPr>
                <w:rFonts w:ascii="Times New Roman" w:eastAsia="Times New Roman" w:hAnsi="Times New Roman" w:cs="Times New Roman"/>
                <w:sz w:val="26"/>
                <w:szCs w:val="26"/>
                <w:lang w:val="lt-LT"/>
              </w:rPr>
              <w:t>“ (CIP) pateikė ieškinį siekdami atnaujinti „</w:t>
            </w:r>
            <w:proofErr w:type="spellStart"/>
            <w:r w:rsidRPr="00DE618C">
              <w:rPr>
                <w:rFonts w:ascii="Times New Roman" w:eastAsia="Times New Roman" w:hAnsi="Times New Roman" w:cs="Times New Roman"/>
                <w:sz w:val="26"/>
                <w:szCs w:val="26"/>
                <w:lang w:val="lt-LT"/>
              </w:rPr>
              <w:t>Vineyard</w:t>
            </w:r>
            <w:proofErr w:type="spellEnd"/>
            <w:r w:rsidRPr="00DE618C">
              <w:rPr>
                <w:rFonts w:ascii="Times New Roman" w:eastAsia="Times New Roman" w:hAnsi="Times New Roman" w:cs="Times New Roman"/>
                <w:sz w:val="26"/>
                <w:szCs w:val="26"/>
                <w:lang w:val="lt-LT"/>
              </w:rPr>
              <w:t xml:space="preserve"> </w:t>
            </w:r>
            <w:proofErr w:type="spellStart"/>
            <w:r w:rsidRPr="00DE618C">
              <w:rPr>
                <w:rFonts w:ascii="Times New Roman" w:eastAsia="Times New Roman" w:hAnsi="Times New Roman" w:cs="Times New Roman"/>
                <w:sz w:val="26"/>
                <w:szCs w:val="26"/>
                <w:lang w:val="lt-LT"/>
              </w:rPr>
              <w:t>Wind</w:t>
            </w:r>
            <w:proofErr w:type="spellEnd"/>
            <w:r w:rsidRPr="00DE618C">
              <w:rPr>
                <w:rFonts w:ascii="Times New Roman" w:eastAsia="Times New Roman" w:hAnsi="Times New Roman" w:cs="Times New Roman"/>
                <w:sz w:val="26"/>
                <w:szCs w:val="26"/>
                <w:lang w:val="lt-LT"/>
              </w:rPr>
              <w:t>“ projektą, kuris jau yra baigtas 95 %. Darbo stabdymas šioms įmonėms kainuoja milijonus dolerių per dieną.</w:t>
            </w:r>
          </w:p>
          <w:p w14:paraId="1C6A3BB8" w14:textId="1C41EF9A" w:rsidR="007A3147" w:rsidRPr="008A7A22" w:rsidRDefault="007A3147">
            <w:pPr>
              <w:spacing w:line="240" w:lineRule="auto"/>
              <w:rPr>
                <w:rFonts w:ascii="Times New Roman" w:eastAsia="Times New Roman" w:hAnsi="Times New Roman" w:cs="Times New Roman"/>
                <w:sz w:val="26"/>
                <w:szCs w:val="26"/>
                <w:lang w:val="lt-LT"/>
              </w:rPr>
            </w:pPr>
          </w:p>
        </w:tc>
        <w:tc>
          <w:tcPr>
            <w:tcW w:w="2625" w:type="dxa"/>
            <w:tcMar>
              <w:top w:w="100" w:type="dxa"/>
              <w:left w:w="100" w:type="dxa"/>
              <w:bottom w:w="100" w:type="dxa"/>
              <w:right w:w="100" w:type="dxa"/>
            </w:tcMar>
          </w:tcPr>
          <w:p w14:paraId="1C6A3BB9" w14:textId="2F735E1C" w:rsidR="007A3147" w:rsidRPr="008A7A22" w:rsidRDefault="00416701">
            <w:pPr>
              <w:widowControl w:val="0"/>
              <w:spacing w:line="240" w:lineRule="auto"/>
              <w:rPr>
                <w:rFonts w:ascii="Times New Roman" w:eastAsia="Times New Roman" w:hAnsi="Times New Roman" w:cs="Times New Roman"/>
                <w:sz w:val="24"/>
                <w:szCs w:val="24"/>
                <w:lang w:val="lt-LT"/>
              </w:rPr>
            </w:pPr>
            <w:hyperlink r:id="rId8" w:anchor="newsletter" w:history="1">
              <w:r w:rsidRPr="00416701">
                <w:rPr>
                  <w:rStyle w:val="Hyperlink"/>
                  <w:rFonts w:ascii="Times New Roman" w:eastAsia="Times New Roman" w:hAnsi="Times New Roman" w:cs="Times New Roman"/>
                  <w:sz w:val="24"/>
                  <w:szCs w:val="24"/>
                </w:rPr>
                <w:t>Another offshore wind project can be restarted: Oil giant gets important victory in the US</w:t>
              </w:r>
            </w:hyperlink>
          </w:p>
        </w:tc>
        <w:tc>
          <w:tcPr>
            <w:tcW w:w="1470" w:type="dxa"/>
            <w:tcMar>
              <w:top w:w="100" w:type="dxa"/>
              <w:left w:w="100" w:type="dxa"/>
              <w:bottom w:w="100" w:type="dxa"/>
              <w:right w:w="100" w:type="dxa"/>
            </w:tcMar>
          </w:tcPr>
          <w:p w14:paraId="1C6A3BBA" w14:textId="77777777" w:rsidR="007A3147" w:rsidRPr="008A7A22" w:rsidRDefault="007A3147">
            <w:pPr>
              <w:widowControl w:val="0"/>
              <w:spacing w:line="240" w:lineRule="auto"/>
              <w:rPr>
                <w:rFonts w:ascii="Times New Roman" w:eastAsia="Times New Roman" w:hAnsi="Times New Roman" w:cs="Times New Roman"/>
                <w:sz w:val="24"/>
                <w:szCs w:val="24"/>
                <w:lang w:val="lt-LT"/>
              </w:rPr>
            </w:pPr>
          </w:p>
        </w:tc>
      </w:tr>
      <w:tr w:rsidR="00E9732A" w:rsidRPr="008A7A22" w14:paraId="674E2152" w14:textId="77777777" w:rsidTr="00D5129C">
        <w:tc>
          <w:tcPr>
            <w:tcW w:w="1680" w:type="dxa"/>
            <w:shd w:val="clear" w:color="auto" w:fill="CCCCCC"/>
            <w:tcMar>
              <w:top w:w="100" w:type="dxa"/>
              <w:left w:w="100" w:type="dxa"/>
              <w:bottom w:w="100" w:type="dxa"/>
              <w:right w:w="100" w:type="dxa"/>
            </w:tcMar>
          </w:tcPr>
          <w:p w14:paraId="3A3A4C17" w14:textId="77777777" w:rsidR="00E9732A" w:rsidRPr="008A7A22" w:rsidRDefault="00E9732A" w:rsidP="00D5129C">
            <w:pPr>
              <w:spacing w:line="240" w:lineRule="auto"/>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2026-01-06</w:t>
            </w:r>
          </w:p>
        </w:tc>
        <w:tc>
          <w:tcPr>
            <w:tcW w:w="3840" w:type="dxa"/>
            <w:shd w:val="clear" w:color="auto" w:fill="CCCCCC"/>
            <w:tcMar>
              <w:top w:w="100" w:type="dxa"/>
              <w:left w:w="100" w:type="dxa"/>
              <w:bottom w:w="100" w:type="dxa"/>
              <w:right w:w="100" w:type="dxa"/>
            </w:tcMar>
          </w:tcPr>
          <w:p w14:paraId="6985D6A9" w14:textId="77777777" w:rsidR="00E9732A" w:rsidRPr="00072CA7" w:rsidRDefault="00E9732A" w:rsidP="00D5129C">
            <w:pPr>
              <w:spacing w:line="240" w:lineRule="auto"/>
              <w:rPr>
                <w:rFonts w:ascii="Times New Roman" w:eastAsia="Times New Roman" w:hAnsi="Times New Roman" w:cs="Times New Roman"/>
                <w:sz w:val="24"/>
                <w:szCs w:val="24"/>
                <w:lang w:val="lt-LT"/>
              </w:rPr>
            </w:pPr>
            <w:r w:rsidRPr="00042060">
              <w:rPr>
                <w:rFonts w:ascii="Times New Roman" w:eastAsia="Times New Roman" w:hAnsi="Times New Roman" w:cs="Times New Roman"/>
                <w:sz w:val="24"/>
                <w:szCs w:val="24"/>
                <w:lang w:val="lt-LT"/>
              </w:rPr>
              <w:t>Sausio pradžioje Islandija paskelbė apie pasiektą istorinį energijos gamybos perteklių, kuris žymi naują šalies ekonominės gausos etapą. </w:t>
            </w:r>
            <w:r w:rsidRPr="00072CA7">
              <w:rPr>
                <w:rFonts w:ascii="Times New Roman" w:eastAsia="Times New Roman" w:hAnsi="Times New Roman" w:cs="Times New Roman"/>
                <w:sz w:val="24"/>
                <w:szCs w:val="24"/>
                <w:lang w:val="lt-LT"/>
              </w:rPr>
              <w:t>Islandija beveik 100 % elektros ir apie 89 % pirminės energijos poreikio patenkina iš hidroterminių ir geoterminių šaltinių.</w:t>
            </w:r>
          </w:p>
        </w:tc>
        <w:tc>
          <w:tcPr>
            <w:tcW w:w="2625" w:type="dxa"/>
            <w:shd w:val="clear" w:color="auto" w:fill="CCCCCC"/>
            <w:tcMar>
              <w:top w:w="100" w:type="dxa"/>
              <w:left w:w="100" w:type="dxa"/>
              <w:bottom w:w="100" w:type="dxa"/>
              <w:right w:w="100" w:type="dxa"/>
            </w:tcMar>
          </w:tcPr>
          <w:p w14:paraId="4E88F619" w14:textId="77777777" w:rsidR="00E9732A" w:rsidRDefault="00E9732A" w:rsidP="00D5129C">
            <w:pPr>
              <w:widowControl w:val="0"/>
              <w:spacing w:line="240" w:lineRule="auto"/>
              <w:rPr>
                <w:rFonts w:ascii="Times New Roman" w:eastAsia="Times New Roman" w:hAnsi="Times New Roman" w:cs="Times New Roman"/>
                <w:sz w:val="24"/>
                <w:szCs w:val="24"/>
              </w:rPr>
            </w:pPr>
            <w:hyperlink r:id="rId9" w:history="1">
              <w:r w:rsidRPr="00107D40">
                <w:rPr>
                  <w:rStyle w:val="Hyperlink"/>
                  <w:rFonts w:ascii="Times New Roman" w:eastAsia="Times New Roman" w:hAnsi="Times New Roman" w:cs="Times New Roman"/>
                  <w:sz w:val="24"/>
                  <w:szCs w:val="24"/>
                </w:rPr>
                <w:t xml:space="preserve">Construction ongoing for heating expansion of </w:t>
              </w:r>
              <w:proofErr w:type="spellStart"/>
              <w:r w:rsidRPr="00107D40">
                <w:rPr>
                  <w:rStyle w:val="Hyperlink"/>
                  <w:rFonts w:ascii="Times New Roman" w:eastAsia="Times New Roman" w:hAnsi="Times New Roman" w:cs="Times New Roman"/>
                  <w:sz w:val="24"/>
                  <w:szCs w:val="24"/>
                </w:rPr>
                <w:t>Hellisheidi</w:t>
              </w:r>
              <w:proofErr w:type="spellEnd"/>
              <w:r w:rsidRPr="00107D40">
                <w:rPr>
                  <w:rStyle w:val="Hyperlink"/>
                  <w:rFonts w:ascii="Times New Roman" w:eastAsia="Times New Roman" w:hAnsi="Times New Roman" w:cs="Times New Roman"/>
                  <w:sz w:val="24"/>
                  <w:szCs w:val="24"/>
                </w:rPr>
                <w:t xml:space="preserve"> geothermal plant, Iceland</w:t>
              </w:r>
            </w:hyperlink>
          </w:p>
          <w:p w14:paraId="7755FBB7" w14:textId="77777777" w:rsidR="00E9732A" w:rsidRPr="008A7A22" w:rsidRDefault="00E9732A" w:rsidP="00D5129C">
            <w:pPr>
              <w:widowControl w:val="0"/>
              <w:spacing w:line="240" w:lineRule="auto"/>
              <w:rPr>
                <w:rFonts w:ascii="Times New Roman" w:eastAsia="Times New Roman" w:hAnsi="Times New Roman" w:cs="Times New Roman"/>
                <w:sz w:val="24"/>
                <w:szCs w:val="24"/>
                <w:lang w:val="lt-LT"/>
              </w:rPr>
            </w:pPr>
            <w:hyperlink r:id="rId10" w:history="1">
              <w:r w:rsidRPr="0056720D">
                <w:rPr>
                  <w:rStyle w:val="Hyperlink"/>
                  <w:rFonts w:ascii="Times New Roman" w:eastAsia="Times New Roman" w:hAnsi="Times New Roman" w:cs="Times New Roman"/>
                  <w:sz w:val="24"/>
                  <w:szCs w:val="24"/>
                </w:rPr>
                <w:t>Iceland Energy Industry Outlook 2024 - 2028</w:t>
              </w:r>
            </w:hyperlink>
          </w:p>
        </w:tc>
        <w:tc>
          <w:tcPr>
            <w:tcW w:w="1470" w:type="dxa"/>
            <w:shd w:val="clear" w:color="auto" w:fill="CCCCCC"/>
            <w:tcMar>
              <w:top w:w="100" w:type="dxa"/>
              <w:left w:w="100" w:type="dxa"/>
              <w:bottom w:w="100" w:type="dxa"/>
              <w:right w:w="100" w:type="dxa"/>
            </w:tcMar>
          </w:tcPr>
          <w:p w14:paraId="38A68521" w14:textId="77777777" w:rsidR="00E9732A" w:rsidRPr="008A7A22" w:rsidRDefault="00E9732A" w:rsidP="00D5129C">
            <w:pPr>
              <w:widowControl w:val="0"/>
              <w:spacing w:line="240" w:lineRule="auto"/>
              <w:rPr>
                <w:rFonts w:ascii="Times New Roman" w:eastAsia="Times New Roman" w:hAnsi="Times New Roman" w:cs="Times New Roman"/>
                <w:sz w:val="24"/>
                <w:szCs w:val="24"/>
                <w:lang w:val="lt-LT"/>
              </w:rPr>
            </w:pPr>
          </w:p>
        </w:tc>
      </w:tr>
      <w:tr w:rsidR="007A3147" w:rsidRPr="006878B0" w14:paraId="1C6A3BC5" w14:textId="77777777">
        <w:tc>
          <w:tcPr>
            <w:tcW w:w="1680" w:type="dxa"/>
            <w:tcMar>
              <w:top w:w="100" w:type="dxa"/>
              <w:left w:w="100" w:type="dxa"/>
              <w:bottom w:w="100" w:type="dxa"/>
              <w:right w:w="100" w:type="dxa"/>
            </w:tcMar>
          </w:tcPr>
          <w:p w14:paraId="1C6A3BC1" w14:textId="2E15C20A" w:rsidR="007A3147" w:rsidRPr="008A7A22" w:rsidRDefault="00053FA1">
            <w:pPr>
              <w:widowControl w:val="0"/>
              <w:spacing w:line="240" w:lineRule="auto"/>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2026-01-26</w:t>
            </w:r>
          </w:p>
        </w:tc>
        <w:tc>
          <w:tcPr>
            <w:tcW w:w="3840" w:type="dxa"/>
            <w:tcMar>
              <w:top w:w="100" w:type="dxa"/>
              <w:left w:w="100" w:type="dxa"/>
              <w:bottom w:w="100" w:type="dxa"/>
              <w:right w:w="100" w:type="dxa"/>
            </w:tcMar>
          </w:tcPr>
          <w:p w14:paraId="0429585D" w14:textId="13C1B847" w:rsidR="00BB436C" w:rsidRPr="00BB436C" w:rsidRDefault="00BB436C" w:rsidP="00BB436C">
            <w:pPr>
              <w:spacing w:line="240" w:lineRule="auto"/>
              <w:rPr>
                <w:rFonts w:ascii="Times New Roman" w:eastAsia="Times New Roman" w:hAnsi="Times New Roman" w:cs="Times New Roman"/>
                <w:sz w:val="24"/>
                <w:szCs w:val="24"/>
                <w:lang w:val="lt-LT"/>
              </w:rPr>
            </w:pPr>
            <w:r w:rsidRPr="00BB436C">
              <w:rPr>
                <w:rFonts w:ascii="Times New Roman" w:eastAsia="Times New Roman" w:hAnsi="Times New Roman" w:cs="Times New Roman"/>
                <w:sz w:val="24"/>
                <w:szCs w:val="24"/>
                <w:lang w:val="lt-LT"/>
              </w:rPr>
              <w:t>Šiaurės jūros susitarimas</w:t>
            </w:r>
            <w:r w:rsidR="00053FA1">
              <w:rPr>
                <w:rFonts w:ascii="Times New Roman" w:eastAsia="Times New Roman" w:hAnsi="Times New Roman" w:cs="Times New Roman"/>
                <w:sz w:val="24"/>
                <w:szCs w:val="24"/>
                <w:lang w:val="lt-LT"/>
              </w:rPr>
              <w:t>:</w:t>
            </w:r>
          </w:p>
          <w:p w14:paraId="6EB99CA2" w14:textId="77777777" w:rsidR="006878B0" w:rsidRPr="006878B0" w:rsidRDefault="006878B0" w:rsidP="006878B0">
            <w:pPr>
              <w:spacing w:line="240" w:lineRule="auto"/>
              <w:rPr>
                <w:rFonts w:ascii="Times New Roman" w:eastAsia="Times New Roman" w:hAnsi="Times New Roman" w:cs="Times New Roman"/>
                <w:sz w:val="24"/>
                <w:szCs w:val="24"/>
                <w:lang w:val="lt-LT"/>
              </w:rPr>
            </w:pPr>
            <w:r w:rsidRPr="006878B0">
              <w:rPr>
                <w:rFonts w:ascii="Times New Roman" w:eastAsia="Times New Roman" w:hAnsi="Times New Roman" w:cs="Times New Roman"/>
                <w:sz w:val="24"/>
                <w:szCs w:val="24"/>
                <w:lang w:val="lt-LT"/>
              </w:rPr>
              <w:t>10 šalių įsipareigojo iki 2040 m. pasiekti 100 GW vėjo energetikos pajėgumą Šiaurės jūroje.</w:t>
            </w:r>
          </w:p>
          <w:p w14:paraId="1C6A3BC2" w14:textId="5E4FD35D" w:rsidR="007A3147" w:rsidRPr="00205E81" w:rsidRDefault="00205E81">
            <w:pPr>
              <w:spacing w:line="240" w:lineRule="auto"/>
              <w:rPr>
                <w:rFonts w:ascii="Times New Roman" w:eastAsia="Times New Roman" w:hAnsi="Times New Roman" w:cs="Times New Roman"/>
                <w:sz w:val="24"/>
                <w:szCs w:val="24"/>
                <w:lang w:val="lt-LT"/>
              </w:rPr>
            </w:pPr>
            <w:r w:rsidRPr="00205E81">
              <w:rPr>
                <w:rFonts w:ascii="Times New Roman" w:eastAsia="Times New Roman" w:hAnsi="Times New Roman" w:cs="Times New Roman"/>
                <w:sz w:val="24"/>
                <w:szCs w:val="24"/>
                <w:lang w:val="lt-LT"/>
              </w:rPr>
              <w:t>Bornholmo energijos sala: Vokietija sutiko prisidėti prie išlaidų dengimo šiame projekte, kuris turėtų tiekti 3 GW energijos abiem šalims.</w:t>
            </w:r>
          </w:p>
        </w:tc>
        <w:tc>
          <w:tcPr>
            <w:tcW w:w="2625" w:type="dxa"/>
            <w:tcMar>
              <w:top w:w="100" w:type="dxa"/>
              <w:left w:w="100" w:type="dxa"/>
              <w:bottom w:w="100" w:type="dxa"/>
              <w:right w:w="100" w:type="dxa"/>
            </w:tcMar>
          </w:tcPr>
          <w:p w14:paraId="6BE7AD3C" w14:textId="77777777" w:rsidR="007A3147" w:rsidRDefault="00053FA1">
            <w:pPr>
              <w:widowControl w:val="0"/>
              <w:spacing w:line="240" w:lineRule="auto"/>
              <w:rPr>
                <w:rFonts w:ascii="Times New Roman" w:eastAsia="Times New Roman" w:hAnsi="Times New Roman" w:cs="Times New Roman"/>
                <w:sz w:val="24"/>
                <w:szCs w:val="24"/>
                <w:lang w:val="lt-LT"/>
              </w:rPr>
            </w:pPr>
            <w:hyperlink r:id="rId11" w:anchor="4062838&amp;utm_source=nyhedsbrev&amp;utm_medium=email&amp;utm_campaign=27.01.26-morningbrief&amp;utm_placement=2&amp;utm_batch=3869784d59b3fb8#newsletter" w:history="1">
              <w:r w:rsidRPr="00053FA1">
                <w:rPr>
                  <w:rStyle w:val="Hyperlink"/>
                  <w:rFonts w:ascii="Times New Roman" w:eastAsia="Times New Roman" w:hAnsi="Times New Roman" w:cs="Times New Roman"/>
                  <w:sz w:val="24"/>
                  <w:szCs w:val="24"/>
                </w:rPr>
                <w:t>Important agreement in place: Denmark and Germany share the bill for energy island</w:t>
              </w:r>
            </w:hyperlink>
          </w:p>
          <w:p w14:paraId="1C6A3BC3" w14:textId="68A80073" w:rsidR="005D05B5" w:rsidRPr="008A7A22" w:rsidRDefault="005D05B5">
            <w:pPr>
              <w:widowControl w:val="0"/>
              <w:spacing w:line="240" w:lineRule="auto"/>
              <w:rPr>
                <w:rFonts w:ascii="Times New Roman" w:eastAsia="Times New Roman" w:hAnsi="Times New Roman" w:cs="Times New Roman"/>
                <w:sz w:val="24"/>
                <w:szCs w:val="24"/>
                <w:lang w:val="lt-LT"/>
              </w:rPr>
            </w:pPr>
            <w:hyperlink r:id="rId12" w:history="1">
              <w:r w:rsidRPr="005D05B5">
                <w:rPr>
                  <w:rStyle w:val="Hyperlink"/>
                  <w:rFonts w:ascii="Times New Roman" w:eastAsia="Times New Roman" w:hAnsi="Times New Roman" w:cs="Times New Roman"/>
                  <w:sz w:val="24"/>
                  <w:szCs w:val="24"/>
                </w:rPr>
                <w:t>Denmark agrees to agreement on 100 gigawatts of offshore wind</w:t>
              </w:r>
            </w:hyperlink>
          </w:p>
        </w:tc>
        <w:tc>
          <w:tcPr>
            <w:tcW w:w="1470" w:type="dxa"/>
            <w:tcMar>
              <w:top w:w="100" w:type="dxa"/>
              <w:left w:w="100" w:type="dxa"/>
              <w:bottom w:w="100" w:type="dxa"/>
              <w:right w:w="100" w:type="dxa"/>
            </w:tcMar>
          </w:tcPr>
          <w:p w14:paraId="1C6A3BC4" w14:textId="77777777" w:rsidR="007A3147" w:rsidRPr="008A7A22" w:rsidRDefault="007A3147">
            <w:pPr>
              <w:widowControl w:val="0"/>
              <w:spacing w:line="240" w:lineRule="auto"/>
              <w:rPr>
                <w:rFonts w:ascii="Times New Roman" w:eastAsia="Times New Roman" w:hAnsi="Times New Roman" w:cs="Times New Roman"/>
                <w:sz w:val="24"/>
                <w:szCs w:val="24"/>
                <w:lang w:val="lt-LT"/>
              </w:rPr>
            </w:pPr>
          </w:p>
        </w:tc>
      </w:tr>
      <w:tr w:rsidR="00573F7F" w:rsidRPr="006878B0" w14:paraId="78CA1020" w14:textId="77777777">
        <w:tc>
          <w:tcPr>
            <w:tcW w:w="1680" w:type="dxa"/>
            <w:tcMar>
              <w:top w:w="100" w:type="dxa"/>
              <w:left w:w="100" w:type="dxa"/>
              <w:bottom w:w="100" w:type="dxa"/>
              <w:right w:w="100" w:type="dxa"/>
            </w:tcMar>
          </w:tcPr>
          <w:p w14:paraId="066401EB" w14:textId="7CDCC02E" w:rsidR="00573F7F" w:rsidRDefault="00A016D7">
            <w:pPr>
              <w:widowControl w:val="0"/>
              <w:spacing w:line="240" w:lineRule="auto"/>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2026-01-23</w:t>
            </w:r>
          </w:p>
        </w:tc>
        <w:tc>
          <w:tcPr>
            <w:tcW w:w="3840" w:type="dxa"/>
            <w:tcMar>
              <w:top w:w="100" w:type="dxa"/>
              <w:left w:w="100" w:type="dxa"/>
              <w:bottom w:w="100" w:type="dxa"/>
              <w:right w:w="100" w:type="dxa"/>
            </w:tcMar>
          </w:tcPr>
          <w:p w14:paraId="4FAE7EC9" w14:textId="77777777" w:rsidR="00573F7F" w:rsidRPr="00573F7F" w:rsidRDefault="00573F7F" w:rsidP="00573F7F">
            <w:pPr>
              <w:spacing w:line="240" w:lineRule="auto"/>
              <w:rPr>
                <w:rFonts w:ascii="Times New Roman" w:eastAsia="Times New Roman" w:hAnsi="Times New Roman" w:cs="Times New Roman"/>
                <w:sz w:val="24"/>
                <w:szCs w:val="24"/>
                <w:lang w:val="lt-LT"/>
              </w:rPr>
            </w:pPr>
            <w:r w:rsidRPr="00573F7F">
              <w:rPr>
                <w:rFonts w:ascii="Times New Roman" w:eastAsia="Times New Roman" w:hAnsi="Times New Roman" w:cs="Times New Roman"/>
                <w:sz w:val="24"/>
                <w:szCs w:val="24"/>
                <w:lang w:val="lt-LT"/>
              </w:rPr>
              <w:t>„</w:t>
            </w:r>
            <w:proofErr w:type="spellStart"/>
            <w:r w:rsidRPr="00573F7F">
              <w:rPr>
                <w:rFonts w:ascii="Times New Roman" w:eastAsia="Times New Roman" w:hAnsi="Times New Roman" w:cs="Times New Roman"/>
                <w:sz w:val="24"/>
                <w:szCs w:val="24"/>
                <w:lang w:val="lt-LT"/>
              </w:rPr>
              <w:t>Energinet</w:t>
            </w:r>
            <w:proofErr w:type="spellEnd"/>
            <w:r w:rsidRPr="00573F7F">
              <w:rPr>
                <w:rFonts w:ascii="Times New Roman" w:eastAsia="Times New Roman" w:hAnsi="Times New Roman" w:cs="Times New Roman"/>
                <w:sz w:val="24"/>
                <w:szCs w:val="24"/>
                <w:lang w:val="lt-LT"/>
              </w:rPr>
              <w:t>“ pripažįsta, kad dėl pralaidumo trūkumo nauji dideli pramonės projektai Danijoje gali susidurti  su problemomis prisijungti prie tinklo.</w:t>
            </w:r>
          </w:p>
          <w:p w14:paraId="45AA4FB7" w14:textId="77777777" w:rsidR="00573F7F" w:rsidRPr="00BB436C" w:rsidRDefault="00573F7F" w:rsidP="00BB436C">
            <w:pPr>
              <w:spacing w:line="240" w:lineRule="auto"/>
              <w:rPr>
                <w:rFonts w:ascii="Times New Roman" w:eastAsia="Times New Roman" w:hAnsi="Times New Roman" w:cs="Times New Roman"/>
                <w:sz w:val="24"/>
                <w:szCs w:val="24"/>
                <w:lang w:val="lt-LT"/>
              </w:rPr>
            </w:pPr>
          </w:p>
        </w:tc>
        <w:tc>
          <w:tcPr>
            <w:tcW w:w="2625" w:type="dxa"/>
            <w:tcMar>
              <w:top w:w="100" w:type="dxa"/>
              <w:left w:w="100" w:type="dxa"/>
              <w:bottom w:w="100" w:type="dxa"/>
              <w:right w:w="100" w:type="dxa"/>
            </w:tcMar>
          </w:tcPr>
          <w:p w14:paraId="31C0F3ED" w14:textId="7E35C9C5" w:rsidR="00573F7F" w:rsidRPr="00573F7F" w:rsidRDefault="00A016D7">
            <w:pPr>
              <w:widowControl w:val="0"/>
              <w:spacing w:line="240" w:lineRule="auto"/>
              <w:rPr>
                <w:rFonts w:ascii="Times New Roman" w:eastAsia="Times New Roman" w:hAnsi="Times New Roman" w:cs="Times New Roman"/>
                <w:sz w:val="24"/>
                <w:szCs w:val="24"/>
                <w:lang w:val="lt-LT"/>
              </w:rPr>
            </w:pPr>
            <w:hyperlink r:id="rId13" w:history="1">
              <w:r w:rsidRPr="00A016D7">
                <w:rPr>
                  <w:rStyle w:val="Hyperlink"/>
                  <w:rFonts w:ascii="Times New Roman" w:eastAsia="Times New Roman" w:hAnsi="Times New Roman" w:cs="Times New Roman"/>
                  <w:sz w:val="24"/>
                  <w:szCs w:val="24"/>
                </w:rPr>
                <w:t>Massive problems with the electricity grid: Companies are rejected for large projects</w:t>
              </w:r>
            </w:hyperlink>
          </w:p>
        </w:tc>
        <w:tc>
          <w:tcPr>
            <w:tcW w:w="1470" w:type="dxa"/>
            <w:tcMar>
              <w:top w:w="100" w:type="dxa"/>
              <w:left w:w="100" w:type="dxa"/>
              <w:bottom w:w="100" w:type="dxa"/>
              <w:right w:w="100" w:type="dxa"/>
            </w:tcMar>
          </w:tcPr>
          <w:p w14:paraId="525A99C6" w14:textId="77777777" w:rsidR="00573F7F" w:rsidRPr="008A7A22" w:rsidRDefault="00573F7F">
            <w:pPr>
              <w:widowControl w:val="0"/>
              <w:spacing w:line="240" w:lineRule="auto"/>
              <w:rPr>
                <w:rFonts w:ascii="Times New Roman" w:eastAsia="Times New Roman" w:hAnsi="Times New Roman" w:cs="Times New Roman"/>
                <w:sz w:val="24"/>
                <w:szCs w:val="24"/>
                <w:lang w:val="lt-LT"/>
              </w:rPr>
            </w:pPr>
          </w:p>
        </w:tc>
      </w:tr>
      <w:tr w:rsidR="007A3147" w:rsidRPr="008A7A22" w14:paraId="1C6A3BCC" w14:textId="77777777">
        <w:trPr>
          <w:trHeight w:val="460"/>
        </w:trPr>
        <w:tc>
          <w:tcPr>
            <w:tcW w:w="9615" w:type="dxa"/>
            <w:gridSpan w:val="4"/>
            <w:shd w:val="clear" w:color="auto" w:fill="A2C4C9"/>
            <w:tcMar>
              <w:top w:w="100" w:type="dxa"/>
              <w:left w:w="100" w:type="dxa"/>
              <w:bottom w:w="100" w:type="dxa"/>
              <w:right w:w="100" w:type="dxa"/>
            </w:tcMar>
          </w:tcPr>
          <w:p w14:paraId="1C6A3BCB" w14:textId="77777777" w:rsidR="007A3147" w:rsidRPr="008A7A22" w:rsidRDefault="00000000">
            <w:pPr>
              <w:widowControl w:val="0"/>
              <w:spacing w:line="240" w:lineRule="auto"/>
              <w:rPr>
                <w:rFonts w:ascii="Times New Roman" w:eastAsia="Times New Roman" w:hAnsi="Times New Roman" w:cs="Times New Roman"/>
                <w:sz w:val="24"/>
                <w:szCs w:val="24"/>
                <w:lang w:val="lt-LT"/>
              </w:rPr>
            </w:pPr>
            <w:r w:rsidRPr="008A7A22">
              <w:rPr>
                <w:rFonts w:ascii="Times New Roman" w:eastAsia="Times New Roman" w:hAnsi="Times New Roman" w:cs="Times New Roman"/>
                <w:sz w:val="24"/>
                <w:szCs w:val="24"/>
                <w:lang w:val="lt-LT"/>
              </w:rPr>
              <w:t>Bendra ekonominė informacija</w:t>
            </w:r>
          </w:p>
        </w:tc>
      </w:tr>
      <w:tr w:rsidR="007A3147" w:rsidRPr="0084600B" w14:paraId="1C6A3BD1" w14:textId="77777777">
        <w:tc>
          <w:tcPr>
            <w:tcW w:w="1680" w:type="dxa"/>
            <w:tcMar>
              <w:top w:w="100" w:type="dxa"/>
              <w:left w:w="100" w:type="dxa"/>
              <w:bottom w:w="100" w:type="dxa"/>
              <w:right w:w="100" w:type="dxa"/>
            </w:tcMar>
          </w:tcPr>
          <w:p w14:paraId="1C6A3BCD" w14:textId="32BE6D3B" w:rsidR="007A3147" w:rsidRPr="008A7A22" w:rsidRDefault="00356424">
            <w:pPr>
              <w:widowControl w:val="0"/>
              <w:spacing w:line="240" w:lineRule="auto"/>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2026-01-07</w:t>
            </w:r>
          </w:p>
        </w:tc>
        <w:tc>
          <w:tcPr>
            <w:tcW w:w="3840" w:type="dxa"/>
            <w:tcMar>
              <w:top w:w="100" w:type="dxa"/>
              <w:left w:w="100" w:type="dxa"/>
              <w:bottom w:w="100" w:type="dxa"/>
              <w:right w:w="100" w:type="dxa"/>
            </w:tcMar>
          </w:tcPr>
          <w:p w14:paraId="54EF93E1" w14:textId="77777777" w:rsidR="00F33697" w:rsidRPr="00F33697" w:rsidRDefault="00F33697" w:rsidP="00F33697">
            <w:pPr>
              <w:spacing w:line="240" w:lineRule="auto"/>
              <w:rPr>
                <w:rFonts w:ascii="Times New Roman" w:eastAsia="Times New Roman" w:hAnsi="Times New Roman" w:cs="Times New Roman"/>
                <w:sz w:val="24"/>
                <w:szCs w:val="24"/>
                <w:lang w:val="lt-LT"/>
              </w:rPr>
            </w:pPr>
            <w:r w:rsidRPr="00F33697">
              <w:rPr>
                <w:rFonts w:ascii="Times New Roman" w:eastAsia="Times New Roman" w:hAnsi="Times New Roman" w:cs="Times New Roman"/>
                <w:sz w:val="24"/>
                <w:szCs w:val="24"/>
                <w:lang w:val="lt-LT"/>
              </w:rPr>
              <w:t xml:space="preserve">2025 m. Danijos valstybės biudžetas užbaigtas su 15,7 mlrd. DKK (2,1mlrd. EUR) deficitu, o tai nutraukė kelerius metus trukusį geresnių nei tikėtasi rezultatų laikotarpį. Vien gruodžio mėnesį deficitas siekė 31,2 mlrd. DKK (4, 1 mlrd. EUR), kas yra beveik dvigubai daugiau nei prognozavo vyriausybė. </w:t>
            </w:r>
          </w:p>
          <w:p w14:paraId="2A304A63" w14:textId="77777777" w:rsidR="00B1109A" w:rsidRPr="00B1109A" w:rsidRDefault="00B1109A" w:rsidP="00B1109A">
            <w:pPr>
              <w:spacing w:line="240" w:lineRule="auto"/>
              <w:rPr>
                <w:rFonts w:ascii="Times New Roman" w:eastAsia="Times New Roman" w:hAnsi="Times New Roman" w:cs="Times New Roman"/>
                <w:sz w:val="24"/>
                <w:szCs w:val="24"/>
                <w:lang w:val="lt-LT"/>
              </w:rPr>
            </w:pPr>
            <w:r w:rsidRPr="00B1109A">
              <w:rPr>
                <w:rFonts w:ascii="Times New Roman" w:eastAsia="Times New Roman" w:hAnsi="Times New Roman" w:cs="Times New Roman"/>
                <w:sz w:val="24"/>
                <w:szCs w:val="24"/>
                <w:lang w:val="lt-LT"/>
              </w:rPr>
              <w:lastRenderedPageBreak/>
              <w:t>Nepaisant deficito, Danijos valstybės skola 2025 m. pabaigoje sudarė apie 238 mlrd. DKK (31,8 mlrd. EUR) arba 7,4 % BVP. </w:t>
            </w:r>
          </w:p>
          <w:p w14:paraId="1C6A3BCE" w14:textId="37A2D3A8" w:rsidR="007A3147" w:rsidRPr="0084600B" w:rsidRDefault="007A3147">
            <w:pPr>
              <w:spacing w:line="240" w:lineRule="auto"/>
              <w:rPr>
                <w:rFonts w:ascii="Times New Roman" w:eastAsia="Times New Roman" w:hAnsi="Times New Roman" w:cs="Times New Roman"/>
                <w:sz w:val="24"/>
                <w:szCs w:val="24"/>
                <w:lang w:val="lt-LT"/>
              </w:rPr>
            </w:pPr>
          </w:p>
        </w:tc>
        <w:tc>
          <w:tcPr>
            <w:tcW w:w="2625" w:type="dxa"/>
            <w:tcMar>
              <w:top w:w="100" w:type="dxa"/>
              <w:left w:w="100" w:type="dxa"/>
              <w:bottom w:w="100" w:type="dxa"/>
              <w:right w:w="100" w:type="dxa"/>
            </w:tcMar>
          </w:tcPr>
          <w:p w14:paraId="1C6A3BCF" w14:textId="1B9D6D6E" w:rsidR="007A3147" w:rsidRPr="005D05B5" w:rsidRDefault="00356424">
            <w:pPr>
              <w:widowControl w:val="0"/>
              <w:spacing w:line="240" w:lineRule="auto"/>
              <w:rPr>
                <w:rFonts w:ascii="Times New Roman" w:eastAsia="Times New Roman" w:hAnsi="Times New Roman" w:cs="Times New Roman"/>
                <w:sz w:val="24"/>
                <w:szCs w:val="24"/>
                <w:lang w:val="lt-LT"/>
              </w:rPr>
            </w:pPr>
            <w:hyperlink r:id="rId14" w:history="1">
              <w:r w:rsidRPr="005D05B5">
                <w:rPr>
                  <w:rStyle w:val="Hyperlink"/>
                  <w:rFonts w:ascii="Times New Roman" w:hAnsi="Times New Roman" w:cs="Times New Roman"/>
                </w:rPr>
                <w:t>December saw a deficit of billions, and now our debt is growing | Economy | Business | Berlingske</w:t>
              </w:r>
            </w:hyperlink>
          </w:p>
        </w:tc>
        <w:tc>
          <w:tcPr>
            <w:tcW w:w="1470" w:type="dxa"/>
            <w:tcMar>
              <w:top w:w="100" w:type="dxa"/>
              <w:left w:w="100" w:type="dxa"/>
              <w:bottom w:w="100" w:type="dxa"/>
              <w:right w:w="100" w:type="dxa"/>
            </w:tcMar>
          </w:tcPr>
          <w:p w14:paraId="1C6A3BD0" w14:textId="77777777" w:rsidR="007A3147" w:rsidRPr="008A7A22" w:rsidRDefault="007A3147">
            <w:pPr>
              <w:widowControl w:val="0"/>
              <w:spacing w:line="240" w:lineRule="auto"/>
              <w:rPr>
                <w:rFonts w:ascii="Times New Roman" w:eastAsia="Times New Roman" w:hAnsi="Times New Roman" w:cs="Times New Roman"/>
                <w:sz w:val="24"/>
                <w:szCs w:val="24"/>
                <w:lang w:val="lt-LT"/>
              </w:rPr>
            </w:pPr>
          </w:p>
        </w:tc>
      </w:tr>
      <w:tr w:rsidR="007A3147" w:rsidRPr="0084600B" w14:paraId="1C6A3BD6" w14:textId="77777777">
        <w:tc>
          <w:tcPr>
            <w:tcW w:w="1680" w:type="dxa"/>
            <w:tcMar>
              <w:top w:w="100" w:type="dxa"/>
              <w:left w:w="100" w:type="dxa"/>
              <w:bottom w:w="100" w:type="dxa"/>
              <w:right w:w="100" w:type="dxa"/>
            </w:tcMar>
          </w:tcPr>
          <w:p w14:paraId="1C6A3BD2" w14:textId="31ADDE4A" w:rsidR="007A3147" w:rsidRPr="008A7A22" w:rsidRDefault="00E13FE7">
            <w:pPr>
              <w:spacing w:line="240" w:lineRule="auto"/>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2026-01-08</w:t>
            </w:r>
          </w:p>
        </w:tc>
        <w:tc>
          <w:tcPr>
            <w:tcW w:w="3840" w:type="dxa"/>
            <w:tcMar>
              <w:top w:w="100" w:type="dxa"/>
              <w:left w:w="100" w:type="dxa"/>
              <w:bottom w:w="100" w:type="dxa"/>
              <w:right w:w="100" w:type="dxa"/>
            </w:tcMar>
          </w:tcPr>
          <w:p w14:paraId="27927F42" w14:textId="77777777" w:rsidR="00EE5513" w:rsidRPr="00EE5513" w:rsidRDefault="00EE5513" w:rsidP="00EE5513">
            <w:pPr>
              <w:spacing w:line="240" w:lineRule="auto"/>
              <w:rPr>
                <w:rFonts w:ascii="Times New Roman" w:eastAsia="Times New Roman" w:hAnsi="Times New Roman" w:cs="Times New Roman"/>
                <w:sz w:val="24"/>
                <w:szCs w:val="24"/>
                <w:lang w:val="lt-LT"/>
              </w:rPr>
            </w:pPr>
            <w:r w:rsidRPr="00EE5513">
              <w:rPr>
                <w:rFonts w:ascii="Times New Roman" w:eastAsia="Times New Roman" w:hAnsi="Times New Roman" w:cs="Times New Roman"/>
                <w:sz w:val="24"/>
                <w:szCs w:val="24"/>
                <w:lang w:val="lt-LT"/>
              </w:rPr>
              <w:t xml:space="preserve">Danijos akcijų rinka per pastaruosius du dešimtmečius pastebimai susitraukė – </w:t>
            </w:r>
            <w:proofErr w:type="spellStart"/>
            <w:r w:rsidRPr="00EE5513">
              <w:rPr>
                <w:rFonts w:ascii="Times New Roman" w:eastAsia="Times New Roman" w:hAnsi="Times New Roman" w:cs="Times New Roman"/>
                <w:sz w:val="24"/>
                <w:szCs w:val="24"/>
                <w:lang w:val="lt-LT"/>
              </w:rPr>
              <w:t>listinguojamų</w:t>
            </w:r>
            <w:proofErr w:type="spellEnd"/>
            <w:r w:rsidRPr="00EE5513">
              <w:rPr>
                <w:rFonts w:ascii="Times New Roman" w:eastAsia="Times New Roman" w:hAnsi="Times New Roman" w:cs="Times New Roman"/>
                <w:sz w:val="24"/>
                <w:szCs w:val="24"/>
                <w:lang w:val="lt-LT"/>
              </w:rPr>
              <w:t xml:space="preserve"> įmonių skaičius sumažėjo nuo daugiau nei 200 iki 114. Tai siejama su vietinio kapitalo trūkumu ir pensijų fondų orientacija investicijoms į pasaulinius indeksus.</w:t>
            </w:r>
          </w:p>
          <w:p w14:paraId="1C6A3BD3" w14:textId="630460A8" w:rsidR="007A3147" w:rsidRPr="008A7A22" w:rsidRDefault="007A3147">
            <w:pPr>
              <w:spacing w:line="240" w:lineRule="auto"/>
              <w:rPr>
                <w:rFonts w:ascii="Times New Roman" w:eastAsia="Times New Roman" w:hAnsi="Times New Roman" w:cs="Times New Roman"/>
                <w:sz w:val="24"/>
                <w:szCs w:val="24"/>
                <w:lang w:val="lt-LT"/>
              </w:rPr>
            </w:pPr>
          </w:p>
        </w:tc>
        <w:tc>
          <w:tcPr>
            <w:tcW w:w="2625" w:type="dxa"/>
            <w:tcMar>
              <w:top w:w="100" w:type="dxa"/>
              <w:left w:w="100" w:type="dxa"/>
              <w:bottom w:w="100" w:type="dxa"/>
              <w:right w:w="100" w:type="dxa"/>
            </w:tcMar>
          </w:tcPr>
          <w:p w14:paraId="1C6A3BD4" w14:textId="5A883774" w:rsidR="007A3147" w:rsidRPr="008A7A22" w:rsidRDefault="00E13FE7">
            <w:pPr>
              <w:widowControl w:val="0"/>
              <w:spacing w:line="240" w:lineRule="auto"/>
              <w:rPr>
                <w:rFonts w:ascii="Times New Roman" w:eastAsia="Times New Roman" w:hAnsi="Times New Roman" w:cs="Times New Roman"/>
                <w:sz w:val="24"/>
                <w:szCs w:val="24"/>
                <w:lang w:val="lt-LT"/>
              </w:rPr>
            </w:pPr>
            <w:hyperlink r:id="rId15" w:history="1">
              <w:r w:rsidRPr="00E13FE7">
                <w:rPr>
                  <w:rStyle w:val="Hyperlink"/>
                  <w:rFonts w:ascii="Times New Roman" w:eastAsia="Times New Roman" w:hAnsi="Times New Roman" w:cs="Times New Roman"/>
                  <w:sz w:val="24"/>
                  <w:szCs w:val="24"/>
                  <w:lang w:val="da-DK"/>
                </w:rPr>
                <w:t>Danske selskaber flygter fra børsmarkedet – nu kommer der endelig et bud på en løsning | Virksomheder | Business | Berlingske</w:t>
              </w:r>
            </w:hyperlink>
          </w:p>
        </w:tc>
        <w:tc>
          <w:tcPr>
            <w:tcW w:w="1470" w:type="dxa"/>
            <w:tcMar>
              <w:top w:w="100" w:type="dxa"/>
              <w:left w:w="100" w:type="dxa"/>
              <w:bottom w:w="100" w:type="dxa"/>
              <w:right w:w="100" w:type="dxa"/>
            </w:tcMar>
          </w:tcPr>
          <w:p w14:paraId="1C6A3BD5" w14:textId="77777777" w:rsidR="007A3147" w:rsidRPr="008A7A22" w:rsidRDefault="007A3147">
            <w:pPr>
              <w:widowControl w:val="0"/>
              <w:spacing w:line="240" w:lineRule="auto"/>
              <w:rPr>
                <w:rFonts w:ascii="Times New Roman" w:eastAsia="Times New Roman" w:hAnsi="Times New Roman" w:cs="Times New Roman"/>
                <w:sz w:val="24"/>
                <w:szCs w:val="24"/>
                <w:lang w:val="lt-LT"/>
              </w:rPr>
            </w:pPr>
          </w:p>
        </w:tc>
      </w:tr>
      <w:tr w:rsidR="007A3147" w:rsidRPr="0084600B" w14:paraId="1C6A3BDB" w14:textId="77777777">
        <w:tc>
          <w:tcPr>
            <w:tcW w:w="1680" w:type="dxa"/>
            <w:tcMar>
              <w:top w:w="100" w:type="dxa"/>
              <w:left w:w="100" w:type="dxa"/>
              <w:bottom w:w="100" w:type="dxa"/>
              <w:right w:w="100" w:type="dxa"/>
            </w:tcMar>
          </w:tcPr>
          <w:p w14:paraId="1C6A3BD7" w14:textId="44CB120D" w:rsidR="007A3147" w:rsidRPr="008A7A22" w:rsidRDefault="00E12AF2">
            <w:pPr>
              <w:widowControl w:val="0"/>
              <w:spacing w:line="240" w:lineRule="auto"/>
              <w:rPr>
                <w:rFonts w:ascii="Times New Roman" w:eastAsia="Times New Roman" w:hAnsi="Times New Roman" w:cs="Times New Roman"/>
                <w:sz w:val="26"/>
                <w:szCs w:val="26"/>
                <w:lang w:val="lt-LT"/>
              </w:rPr>
            </w:pPr>
            <w:r>
              <w:rPr>
                <w:rFonts w:ascii="Times New Roman" w:eastAsia="Times New Roman" w:hAnsi="Times New Roman" w:cs="Times New Roman"/>
                <w:sz w:val="26"/>
                <w:szCs w:val="26"/>
                <w:lang w:val="lt-LT"/>
              </w:rPr>
              <w:t>2026-01-27</w:t>
            </w:r>
          </w:p>
        </w:tc>
        <w:tc>
          <w:tcPr>
            <w:tcW w:w="3840" w:type="dxa"/>
            <w:tcMar>
              <w:top w:w="100" w:type="dxa"/>
              <w:left w:w="100" w:type="dxa"/>
              <w:bottom w:w="100" w:type="dxa"/>
              <w:right w:w="100" w:type="dxa"/>
            </w:tcMar>
          </w:tcPr>
          <w:p w14:paraId="1C6A3BD8" w14:textId="532F7D2E" w:rsidR="007A3147" w:rsidRPr="008A7A22" w:rsidRDefault="004A08DB">
            <w:pPr>
              <w:spacing w:line="240" w:lineRule="auto"/>
              <w:rPr>
                <w:rFonts w:ascii="Times New Roman" w:eastAsia="Times New Roman" w:hAnsi="Times New Roman" w:cs="Times New Roman"/>
                <w:sz w:val="24"/>
                <w:szCs w:val="24"/>
                <w:lang w:val="lt-LT"/>
              </w:rPr>
            </w:pPr>
            <w:r w:rsidRPr="004A08DB">
              <w:rPr>
                <w:rFonts w:ascii="Times New Roman" w:eastAsia="Times New Roman" w:hAnsi="Times New Roman" w:cs="Times New Roman"/>
                <w:sz w:val="24"/>
                <w:szCs w:val="24"/>
                <w:lang w:val="lt-LT"/>
              </w:rPr>
              <w:t xml:space="preserve">Vyriausybė skiria 1 mlrd. DKK (130 mln. </w:t>
            </w:r>
            <w:r w:rsidRPr="004A08DB">
              <w:rPr>
                <w:rFonts w:ascii="Times New Roman" w:eastAsia="Times New Roman" w:hAnsi="Times New Roman" w:cs="Times New Roman"/>
                <w:sz w:val="24"/>
                <w:szCs w:val="24"/>
                <w:lang w:val="da-DK"/>
              </w:rPr>
              <w:t xml:space="preserve">EUR) skubios pagalbos paketą kritinei infrastruktūrai stiprinti. Taip pat pasiektas susitarimas nuo 2028 m.mažinti PVM maisto produktams bei 2026 m. pavasarį išmokėti vienkartines „maisto čekio“ išmokas (nuo 1000 iki 5000 DKK) pažeidžiamiausioms grupėms. </w:t>
            </w:r>
            <w:r w:rsidRPr="004A08DB">
              <w:rPr>
                <w:rFonts w:ascii="Times New Roman" w:eastAsia="Times New Roman" w:hAnsi="Times New Roman" w:cs="Times New Roman"/>
                <w:sz w:val="24"/>
                <w:szCs w:val="24"/>
              </w:rPr>
              <w:t xml:space="preserve">Viso tam bus </w:t>
            </w:r>
            <w:proofErr w:type="spellStart"/>
            <w:r w:rsidRPr="004A08DB">
              <w:rPr>
                <w:rFonts w:ascii="Times New Roman" w:eastAsia="Times New Roman" w:hAnsi="Times New Roman" w:cs="Times New Roman"/>
                <w:sz w:val="24"/>
                <w:szCs w:val="24"/>
              </w:rPr>
              <w:t>skirta</w:t>
            </w:r>
            <w:proofErr w:type="spellEnd"/>
            <w:r w:rsidRPr="004A08DB">
              <w:rPr>
                <w:rFonts w:ascii="Times New Roman" w:eastAsia="Times New Roman" w:hAnsi="Times New Roman" w:cs="Times New Roman"/>
                <w:sz w:val="24"/>
                <w:szCs w:val="24"/>
              </w:rPr>
              <w:t xml:space="preserve"> 6 </w:t>
            </w:r>
            <w:proofErr w:type="spellStart"/>
            <w:r w:rsidRPr="004A08DB">
              <w:rPr>
                <w:rFonts w:ascii="Times New Roman" w:eastAsia="Times New Roman" w:hAnsi="Times New Roman" w:cs="Times New Roman"/>
                <w:sz w:val="24"/>
                <w:szCs w:val="24"/>
              </w:rPr>
              <w:t>mlrd</w:t>
            </w:r>
            <w:proofErr w:type="spellEnd"/>
            <w:r w:rsidRPr="004A08DB">
              <w:rPr>
                <w:rFonts w:ascii="Times New Roman" w:eastAsia="Times New Roman" w:hAnsi="Times New Roman" w:cs="Times New Roman"/>
                <w:sz w:val="24"/>
                <w:szCs w:val="24"/>
              </w:rPr>
              <w:t xml:space="preserve">. DKK (800 </w:t>
            </w:r>
            <w:proofErr w:type="spellStart"/>
            <w:r w:rsidRPr="004A08DB">
              <w:rPr>
                <w:rFonts w:ascii="Times New Roman" w:eastAsia="Times New Roman" w:hAnsi="Times New Roman" w:cs="Times New Roman"/>
                <w:sz w:val="24"/>
                <w:szCs w:val="24"/>
              </w:rPr>
              <w:t>mln</w:t>
            </w:r>
            <w:proofErr w:type="spellEnd"/>
            <w:r w:rsidRPr="004A08DB">
              <w:rPr>
                <w:rFonts w:ascii="Times New Roman" w:eastAsia="Times New Roman" w:hAnsi="Times New Roman" w:cs="Times New Roman"/>
                <w:sz w:val="24"/>
                <w:szCs w:val="24"/>
              </w:rPr>
              <w:t>. EUR).</w:t>
            </w:r>
            <w:r w:rsidRPr="004A08DB">
              <w:rPr>
                <w:rFonts w:ascii="Times New Roman" w:eastAsia="Times New Roman" w:hAnsi="Times New Roman" w:cs="Times New Roman"/>
                <w:b/>
                <w:bCs/>
                <w:sz w:val="24"/>
                <w:szCs w:val="24"/>
              </w:rPr>
              <w:t> </w:t>
            </w:r>
          </w:p>
        </w:tc>
        <w:tc>
          <w:tcPr>
            <w:tcW w:w="2625" w:type="dxa"/>
            <w:tcMar>
              <w:top w:w="100" w:type="dxa"/>
              <w:left w:w="100" w:type="dxa"/>
              <w:bottom w:w="100" w:type="dxa"/>
              <w:right w:w="100" w:type="dxa"/>
            </w:tcMar>
          </w:tcPr>
          <w:p w14:paraId="1C6A3BD9" w14:textId="24FE9801" w:rsidR="007A3147" w:rsidRPr="008A7A22" w:rsidRDefault="00185577">
            <w:pPr>
              <w:widowControl w:val="0"/>
              <w:spacing w:line="240" w:lineRule="auto"/>
              <w:rPr>
                <w:rFonts w:ascii="Times New Roman" w:eastAsia="Times New Roman" w:hAnsi="Times New Roman" w:cs="Times New Roman"/>
                <w:sz w:val="24"/>
                <w:szCs w:val="24"/>
                <w:lang w:val="lt-LT"/>
              </w:rPr>
            </w:pPr>
            <w:hyperlink r:id="rId16" w:history="1">
              <w:r w:rsidRPr="00185577">
                <w:rPr>
                  <w:rStyle w:val="Hyperlink"/>
                  <w:rFonts w:ascii="Times New Roman" w:eastAsia="Times New Roman" w:hAnsi="Times New Roman" w:cs="Times New Roman"/>
                  <w:sz w:val="24"/>
                  <w:szCs w:val="24"/>
                </w:rPr>
                <w:t>With emergency package, the government will allocate an additional billion for increased preparedness | India | DR</w:t>
              </w:r>
            </w:hyperlink>
          </w:p>
        </w:tc>
        <w:tc>
          <w:tcPr>
            <w:tcW w:w="1470" w:type="dxa"/>
            <w:tcMar>
              <w:top w:w="100" w:type="dxa"/>
              <w:left w:w="100" w:type="dxa"/>
              <w:bottom w:w="100" w:type="dxa"/>
              <w:right w:w="100" w:type="dxa"/>
            </w:tcMar>
          </w:tcPr>
          <w:p w14:paraId="1C6A3BDA" w14:textId="77777777" w:rsidR="007A3147" w:rsidRPr="008A7A22" w:rsidRDefault="007A3147">
            <w:pPr>
              <w:widowControl w:val="0"/>
              <w:spacing w:line="240" w:lineRule="auto"/>
              <w:rPr>
                <w:rFonts w:ascii="Times New Roman" w:eastAsia="Times New Roman" w:hAnsi="Times New Roman" w:cs="Times New Roman"/>
                <w:sz w:val="24"/>
                <w:szCs w:val="24"/>
                <w:lang w:val="lt-LT"/>
              </w:rPr>
            </w:pPr>
          </w:p>
        </w:tc>
      </w:tr>
      <w:tr w:rsidR="007A3147" w:rsidRPr="0084600B" w14:paraId="1C6A3BE0" w14:textId="77777777">
        <w:tc>
          <w:tcPr>
            <w:tcW w:w="1680" w:type="dxa"/>
            <w:tcMar>
              <w:top w:w="100" w:type="dxa"/>
              <w:left w:w="100" w:type="dxa"/>
              <w:bottom w:w="100" w:type="dxa"/>
              <w:right w:w="100" w:type="dxa"/>
            </w:tcMar>
          </w:tcPr>
          <w:p w14:paraId="1C6A3BDC" w14:textId="64CAAEE0" w:rsidR="007A3147" w:rsidRPr="008A7A22" w:rsidRDefault="00AF26FD">
            <w:pPr>
              <w:widowControl w:val="0"/>
              <w:spacing w:line="240" w:lineRule="auto"/>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2026-01-</w:t>
            </w:r>
            <w:r w:rsidR="00881BE5">
              <w:rPr>
                <w:rFonts w:ascii="Times New Roman" w:eastAsia="Times New Roman" w:hAnsi="Times New Roman" w:cs="Times New Roman"/>
                <w:sz w:val="24"/>
                <w:szCs w:val="24"/>
                <w:lang w:val="lt-LT"/>
              </w:rPr>
              <w:t>22</w:t>
            </w:r>
          </w:p>
        </w:tc>
        <w:tc>
          <w:tcPr>
            <w:tcW w:w="3840" w:type="dxa"/>
            <w:tcMar>
              <w:top w:w="100" w:type="dxa"/>
              <w:left w:w="100" w:type="dxa"/>
              <w:bottom w:w="100" w:type="dxa"/>
              <w:right w:w="100" w:type="dxa"/>
            </w:tcMar>
          </w:tcPr>
          <w:p w14:paraId="1C6A3BDD" w14:textId="60BC61C3" w:rsidR="007A3147" w:rsidRPr="00D54280" w:rsidRDefault="00D54280">
            <w:pPr>
              <w:spacing w:line="240" w:lineRule="auto"/>
              <w:rPr>
                <w:rFonts w:ascii="Times New Roman" w:eastAsia="Times New Roman" w:hAnsi="Times New Roman" w:cs="Times New Roman"/>
                <w:sz w:val="24"/>
                <w:szCs w:val="24"/>
                <w:lang w:val="lt-LT"/>
              </w:rPr>
            </w:pPr>
            <w:r w:rsidRPr="00D54280">
              <w:rPr>
                <w:rFonts w:ascii="Times New Roman" w:eastAsia="Times New Roman" w:hAnsi="Times New Roman" w:cs="Times New Roman"/>
                <w:sz w:val="24"/>
                <w:szCs w:val="24"/>
                <w:lang w:val="lt-LT"/>
              </w:rPr>
              <w:t>Danijos pensijų fondai (pvz., PFA, „</w:t>
            </w:r>
            <w:proofErr w:type="spellStart"/>
            <w:r w:rsidRPr="00D54280">
              <w:rPr>
                <w:rFonts w:ascii="Times New Roman" w:eastAsia="Times New Roman" w:hAnsi="Times New Roman" w:cs="Times New Roman"/>
                <w:sz w:val="24"/>
                <w:szCs w:val="24"/>
                <w:lang w:val="lt-LT"/>
              </w:rPr>
              <w:t>Akademikerpension</w:t>
            </w:r>
            <w:proofErr w:type="spellEnd"/>
            <w:r w:rsidRPr="00D54280">
              <w:rPr>
                <w:rFonts w:ascii="Times New Roman" w:eastAsia="Times New Roman" w:hAnsi="Times New Roman" w:cs="Times New Roman"/>
                <w:sz w:val="24"/>
                <w:szCs w:val="24"/>
                <w:lang w:val="lt-LT"/>
              </w:rPr>
              <w:t>“) dėl politinės rizikos ir muitų karų parduoda JAV valstybės obligacijas</w:t>
            </w:r>
            <w:r w:rsidRPr="00D54280">
              <w:rPr>
                <w:rFonts w:ascii="Times New Roman" w:eastAsia="Times New Roman" w:hAnsi="Times New Roman" w:cs="Times New Roman"/>
                <w:b/>
                <w:bCs/>
                <w:sz w:val="24"/>
                <w:szCs w:val="24"/>
                <w:lang w:val="lt-LT"/>
              </w:rPr>
              <w:t>, </w:t>
            </w:r>
            <w:r w:rsidRPr="00D54280">
              <w:rPr>
                <w:rFonts w:ascii="Times New Roman" w:eastAsia="Times New Roman" w:hAnsi="Times New Roman" w:cs="Times New Roman"/>
                <w:sz w:val="24"/>
                <w:szCs w:val="24"/>
                <w:lang w:val="lt-LT"/>
              </w:rPr>
              <w:t>keisdami jas į Europos investicijas.</w:t>
            </w:r>
          </w:p>
        </w:tc>
        <w:tc>
          <w:tcPr>
            <w:tcW w:w="2625" w:type="dxa"/>
            <w:tcMar>
              <w:top w:w="100" w:type="dxa"/>
              <w:left w:w="100" w:type="dxa"/>
              <w:bottom w:w="100" w:type="dxa"/>
              <w:right w:w="100" w:type="dxa"/>
            </w:tcMar>
          </w:tcPr>
          <w:p w14:paraId="1C6A3BDE" w14:textId="3DEF3F85" w:rsidR="007A3147" w:rsidRPr="008A7A22" w:rsidRDefault="00AF26FD">
            <w:pPr>
              <w:widowControl w:val="0"/>
              <w:spacing w:line="240" w:lineRule="auto"/>
              <w:rPr>
                <w:rFonts w:ascii="Times New Roman" w:eastAsia="Times New Roman" w:hAnsi="Times New Roman" w:cs="Times New Roman"/>
                <w:sz w:val="24"/>
                <w:szCs w:val="24"/>
                <w:lang w:val="lt-LT"/>
              </w:rPr>
            </w:pPr>
            <w:hyperlink r:id="rId17" w:history="1">
              <w:r w:rsidRPr="00AF26FD">
                <w:rPr>
                  <w:rStyle w:val="Hyperlink"/>
                  <w:rFonts w:ascii="Times New Roman" w:eastAsia="Times New Roman" w:hAnsi="Times New Roman" w:cs="Times New Roman"/>
                  <w:sz w:val="24"/>
                  <w:szCs w:val="24"/>
                </w:rPr>
                <w:t>Sell-off for billions: Pension giant drops US Treasury bonds</w:t>
              </w:r>
            </w:hyperlink>
          </w:p>
        </w:tc>
        <w:tc>
          <w:tcPr>
            <w:tcW w:w="1470" w:type="dxa"/>
            <w:tcMar>
              <w:top w:w="100" w:type="dxa"/>
              <w:left w:w="100" w:type="dxa"/>
              <w:bottom w:w="100" w:type="dxa"/>
              <w:right w:w="100" w:type="dxa"/>
            </w:tcMar>
          </w:tcPr>
          <w:p w14:paraId="1C6A3BDF" w14:textId="77777777" w:rsidR="007A3147" w:rsidRPr="008A7A22" w:rsidRDefault="007A3147">
            <w:pPr>
              <w:widowControl w:val="0"/>
              <w:spacing w:line="240" w:lineRule="auto"/>
              <w:rPr>
                <w:rFonts w:ascii="Times New Roman" w:eastAsia="Times New Roman" w:hAnsi="Times New Roman" w:cs="Times New Roman"/>
                <w:sz w:val="24"/>
                <w:szCs w:val="24"/>
                <w:lang w:val="lt-LT"/>
              </w:rPr>
            </w:pPr>
          </w:p>
        </w:tc>
      </w:tr>
      <w:tr w:rsidR="007A3147" w:rsidRPr="0084600B" w14:paraId="1C6A3BE5" w14:textId="77777777">
        <w:tc>
          <w:tcPr>
            <w:tcW w:w="1680" w:type="dxa"/>
            <w:tcMar>
              <w:top w:w="100" w:type="dxa"/>
              <w:left w:w="100" w:type="dxa"/>
              <w:bottom w:w="100" w:type="dxa"/>
              <w:right w:w="100" w:type="dxa"/>
            </w:tcMar>
          </w:tcPr>
          <w:p w14:paraId="1C6A3BE1" w14:textId="707884E3" w:rsidR="007A3147" w:rsidRPr="008A7A22" w:rsidRDefault="00C979EA">
            <w:pPr>
              <w:widowControl w:val="0"/>
              <w:spacing w:line="240" w:lineRule="auto"/>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2026-01-07</w:t>
            </w:r>
          </w:p>
        </w:tc>
        <w:tc>
          <w:tcPr>
            <w:tcW w:w="3840" w:type="dxa"/>
            <w:tcMar>
              <w:top w:w="100" w:type="dxa"/>
              <w:left w:w="100" w:type="dxa"/>
              <w:bottom w:w="100" w:type="dxa"/>
              <w:right w:w="100" w:type="dxa"/>
            </w:tcMar>
          </w:tcPr>
          <w:p w14:paraId="1C6A3BE2" w14:textId="5C688069" w:rsidR="007A3147" w:rsidRPr="000C522A" w:rsidRDefault="000C522A">
            <w:pPr>
              <w:spacing w:line="240" w:lineRule="auto"/>
              <w:rPr>
                <w:rFonts w:ascii="Times New Roman" w:eastAsia="Times New Roman" w:hAnsi="Times New Roman" w:cs="Times New Roman"/>
                <w:sz w:val="24"/>
                <w:szCs w:val="24"/>
                <w:lang w:val="lt-LT"/>
              </w:rPr>
            </w:pPr>
            <w:r w:rsidRPr="000C522A">
              <w:rPr>
                <w:rFonts w:ascii="Times New Roman" w:eastAsia="Times New Roman" w:hAnsi="Times New Roman" w:cs="Times New Roman"/>
                <w:sz w:val="24"/>
                <w:szCs w:val="24"/>
                <w:lang w:val="lt-LT"/>
              </w:rPr>
              <w:t>„</w:t>
            </w:r>
            <w:proofErr w:type="spellStart"/>
            <w:r w:rsidRPr="000C522A">
              <w:rPr>
                <w:rFonts w:ascii="Times New Roman" w:eastAsia="Times New Roman" w:hAnsi="Times New Roman" w:cs="Times New Roman"/>
                <w:sz w:val="24"/>
                <w:szCs w:val="24"/>
                <w:lang w:val="lt-LT"/>
              </w:rPr>
              <w:t>Salling</w:t>
            </w:r>
            <w:proofErr w:type="spellEnd"/>
            <w:r w:rsidRPr="000C522A">
              <w:rPr>
                <w:rFonts w:ascii="Times New Roman" w:eastAsia="Times New Roman" w:hAnsi="Times New Roman" w:cs="Times New Roman"/>
                <w:sz w:val="24"/>
                <w:szCs w:val="24"/>
                <w:lang w:val="lt-LT"/>
              </w:rPr>
              <w:t xml:space="preserve"> Group“ stiprina veiklą Baltijos šalyse, įsigydama pilną „</w:t>
            </w:r>
            <w:proofErr w:type="spellStart"/>
            <w:r w:rsidRPr="000C522A">
              <w:rPr>
                <w:rFonts w:ascii="Times New Roman" w:eastAsia="Times New Roman" w:hAnsi="Times New Roman" w:cs="Times New Roman"/>
                <w:sz w:val="24"/>
                <w:szCs w:val="24"/>
                <w:lang w:val="lt-LT"/>
              </w:rPr>
              <w:t>Havi</w:t>
            </w:r>
            <w:proofErr w:type="spellEnd"/>
            <w:r w:rsidRPr="000C522A">
              <w:rPr>
                <w:rFonts w:ascii="Times New Roman" w:eastAsia="Times New Roman" w:hAnsi="Times New Roman" w:cs="Times New Roman"/>
                <w:sz w:val="24"/>
                <w:szCs w:val="24"/>
                <w:lang w:val="lt-LT"/>
              </w:rPr>
              <w:t xml:space="preserve"> </w:t>
            </w:r>
            <w:proofErr w:type="spellStart"/>
            <w:r w:rsidRPr="000C522A">
              <w:rPr>
                <w:rFonts w:ascii="Times New Roman" w:eastAsia="Times New Roman" w:hAnsi="Times New Roman" w:cs="Times New Roman"/>
                <w:sz w:val="24"/>
                <w:szCs w:val="24"/>
                <w:lang w:val="lt-LT"/>
              </w:rPr>
              <w:t>Logistics</w:t>
            </w:r>
            <w:proofErr w:type="spellEnd"/>
            <w:r w:rsidRPr="000C522A">
              <w:rPr>
                <w:rFonts w:ascii="Times New Roman" w:eastAsia="Times New Roman" w:hAnsi="Times New Roman" w:cs="Times New Roman"/>
                <w:sz w:val="24"/>
                <w:szCs w:val="24"/>
                <w:lang w:val="lt-LT"/>
              </w:rPr>
              <w:t xml:space="preserve"> SIA“ kontrolę per savo tinklą „Rimi Baltic“, taip pridėdama 800 darbuotojų Lietuvoje, Latvijoje ir Estijoje.</w:t>
            </w:r>
          </w:p>
        </w:tc>
        <w:tc>
          <w:tcPr>
            <w:tcW w:w="2625" w:type="dxa"/>
            <w:tcMar>
              <w:top w:w="100" w:type="dxa"/>
              <w:left w:w="100" w:type="dxa"/>
              <w:bottom w:w="100" w:type="dxa"/>
              <w:right w:w="100" w:type="dxa"/>
            </w:tcMar>
          </w:tcPr>
          <w:p w14:paraId="1C6A3BE3" w14:textId="15BDD178" w:rsidR="007A3147" w:rsidRPr="008A7A22" w:rsidRDefault="00C979EA">
            <w:pPr>
              <w:widowControl w:val="0"/>
              <w:spacing w:line="240" w:lineRule="auto"/>
              <w:rPr>
                <w:rFonts w:ascii="Times New Roman" w:eastAsia="Times New Roman" w:hAnsi="Times New Roman" w:cs="Times New Roman"/>
                <w:sz w:val="24"/>
                <w:szCs w:val="24"/>
                <w:lang w:val="lt-LT"/>
              </w:rPr>
            </w:pPr>
            <w:hyperlink r:id="rId18" w:history="1">
              <w:r w:rsidRPr="00C979EA">
                <w:rPr>
                  <w:rStyle w:val="Hyperlink"/>
                  <w:rFonts w:ascii="Times New Roman" w:eastAsia="Times New Roman" w:hAnsi="Times New Roman" w:cs="Times New Roman"/>
                  <w:sz w:val="24"/>
                  <w:szCs w:val="24"/>
                </w:rPr>
                <w:t>Salling Group with growing pains: Strengthens the Baltic supermarket business with new acquisition - Jyllands-Posten</w:t>
              </w:r>
            </w:hyperlink>
          </w:p>
        </w:tc>
        <w:tc>
          <w:tcPr>
            <w:tcW w:w="1470" w:type="dxa"/>
            <w:tcMar>
              <w:top w:w="100" w:type="dxa"/>
              <w:left w:w="100" w:type="dxa"/>
              <w:bottom w:w="100" w:type="dxa"/>
              <w:right w:w="100" w:type="dxa"/>
            </w:tcMar>
          </w:tcPr>
          <w:p w14:paraId="1C6A3BE4" w14:textId="77777777" w:rsidR="007A3147" w:rsidRPr="008A7A22" w:rsidRDefault="007A3147">
            <w:pPr>
              <w:widowControl w:val="0"/>
              <w:spacing w:line="240" w:lineRule="auto"/>
              <w:rPr>
                <w:rFonts w:ascii="Times New Roman" w:eastAsia="Times New Roman" w:hAnsi="Times New Roman" w:cs="Times New Roman"/>
                <w:sz w:val="24"/>
                <w:szCs w:val="24"/>
                <w:lang w:val="lt-LT"/>
              </w:rPr>
            </w:pPr>
          </w:p>
        </w:tc>
      </w:tr>
      <w:tr w:rsidR="007A3147" w:rsidRPr="00CB00A9" w14:paraId="1C6A3BF4" w14:textId="77777777">
        <w:tc>
          <w:tcPr>
            <w:tcW w:w="1680" w:type="dxa"/>
            <w:shd w:val="clear" w:color="auto" w:fill="D9D9D9"/>
            <w:tcMar>
              <w:top w:w="100" w:type="dxa"/>
              <w:left w:w="100" w:type="dxa"/>
              <w:bottom w:w="100" w:type="dxa"/>
              <w:right w:w="100" w:type="dxa"/>
            </w:tcMar>
          </w:tcPr>
          <w:p w14:paraId="1C6A3BF0" w14:textId="7C4BC3BE" w:rsidR="007A3147" w:rsidRPr="008A7A22" w:rsidRDefault="00261991">
            <w:pPr>
              <w:spacing w:line="240" w:lineRule="auto"/>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2026-01-29</w:t>
            </w:r>
          </w:p>
        </w:tc>
        <w:tc>
          <w:tcPr>
            <w:tcW w:w="3840" w:type="dxa"/>
            <w:shd w:val="clear" w:color="auto" w:fill="D9D9D9"/>
            <w:tcMar>
              <w:top w:w="100" w:type="dxa"/>
              <w:left w:w="100" w:type="dxa"/>
              <w:bottom w:w="100" w:type="dxa"/>
              <w:right w:w="100" w:type="dxa"/>
            </w:tcMar>
          </w:tcPr>
          <w:p w14:paraId="1C6A3BF1" w14:textId="43BBBFDF" w:rsidR="007A3147" w:rsidRPr="00292059" w:rsidRDefault="00292059">
            <w:pPr>
              <w:spacing w:line="240" w:lineRule="auto"/>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Islandijoje m</w:t>
            </w:r>
            <w:r w:rsidRPr="00292059">
              <w:rPr>
                <w:rFonts w:ascii="Times New Roman" w:eastAsia="Times New Roman" w:hAnsi="Times New Roman" w:cs="Times New Roman"/>
                <w:sz w:val="24"/>
                <w:szCs w:val="24"/>
                <w:lang w:val="lt-LT"/>
              </w:rPr>
              <w:t>etinė infliacija 2026 m. sausį pakilo iki 5,2 % (gruodį buvo 4,5 %). Tai aukščiausias lygis nuo 2024 m. rugsėjo.</w:t>
            </w:r>
          </w:p>
        </w:tc>
        <w:tc>
          <w:tcPr>
            <w:tcW w:w="2625" w:type="dxa"/>
            <w:shd w:val="clear" w:color="auto" w:fill="D9D9D9"/>
            <w:tcMar>
              <w:top w:w="100" w:type="dxa"/>
              <w:left w:w="100" w:type="dxa"/>
              <w:bottom w:w="100" w:type="dxa"/>
              <w:right w:w="100" w:type="dxa"/>
            </w:tcMar>
          </w:tcPr>
          <w:p w14:paraId="1C6A3BF2" w14:textId="60FB8F8B" w:rsidR="007A3147" w:rsidRPr="008A7A22" w:rsidRDefault="00261991">
            <w:pPr>
              <w:spacing w:line="240" w:lineRule="auto"/>
              <w:rPr>
                <w:rFonts w:ascii="Times New Roman" w:eastAsia="Times New Roman" w:hAnsi="Times New Roman" w:cs="Times New Roman"/>
                <w:sz w:val="24"/>
                <w:szCs w:val="24"/>
                <w:lang w:val="lt-LT"/>
              </w:rPr>
            </w:pPr>
            <w:hyperlink r:id="rId19" w:history="1">
              <w:r w:rsidRPr="00261991">
                <w:rPr>
                  <w:rStyle w:val="Hyperlink"/>
                  <w:rFonts w:ascii="Times New Roman" w:eastAsia="Times New Roman" w:hAnsi="Times New Roman" w:cs="Times New Roman"/>
                  <w:sz w:val="24"/>
                  <w:szCs w:val="24"/>
                </w:rPr>
                <w:t>Iceland Inflation Rate</w:t>
              </w:r>
            </w:hyperlink>
          </w:p>
        </w:tc>
        <w:tc>
          <w:tcPr>
            <w:tcW w:w="1470" w:type="dxa"/>
            <w:shd w:val="clear" w:color="auto" w:fill="D9D9D9"/>
            <w:tcMar>
              <w:top w:w="100" w:type="dxa"/>
              <w:left w:w="100" w:type="dxa"/>
              <w:bottom w:w="100" w:type="dxa"/>
              <w:right w:w="100" w:type="dxa"/>
            </w:tcMar>
          </w:tcPr>
          <w:p w14:paraId="1C6A3BF3" w14:textId="77777777" w:rsidR="007A3147" w:rsidRPr="008A7A22" w:rsidRDefault="007A3147">
            <w:pPr>
              <w:spacing w:line="240" w:lineRule="auto"/>
              <w:rPr>
                <w:rFonts w:ascii="Times New Roman" w:eastAsia="Times New Roman" w:hAnsi="Times New Roman" w:cs="Times New Roman"/>
                <w:sz w:val="24"/>
                <w:szCs w:val="24"/>
                <w:lang w:val="lt-LT"/>
              </w:rPr>
            </w:pPr>
          </w:p>
        </w:tc>
      </w:tr>
      <w:tr w:rsidR="007A3147" w:rsidRPr="0084600B" w14:paraId="1C6A3C0D" w14:textId="77777777">
        <w:tc>
          <w:tcPr>
            <w:tcW w:w="1680" w:type="dxa"/>
            <w:shd w:val="clear" w:color="auto" w:fill="CCCCCC"/>
            <w:tcMar>
              <w:top w:w="100" w:type="dxa"/>
              <w:left w:w="100" w:type="dxa"/>
              <w:bottom w:w="100" w:type="dxa"/>
              <w:right w:w="100" w:type="dxa"/>
            </w:tcMar>
          </w:tcPr>
          <w:p w14:paraId="1C6A3C09" w14:textId="6E6B8FCF" w:rsidR="007A3147" w:rsidRPr="008A7A22" w:rsidRDefault="00502B65">
            <w:pPr>
              <w:spacing w:line="240" w:lineRule="auto"/>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2026-01-30</w:t>
            </w:r>
          </w:p>
        </w:tc>
        <w:tc>
          <w:tcPr>
            <w:tcW w:w="3840" w:type="dxa"/>
            <w:shd w:val="clear" w:color="auto" w:fill="CCCCCC"/>
            <w:tcMar>
              <w:top w:w="100" w:type="dxa"/>
              <w:left w:w="100" w:type="dxa"/>
              <w:bottom w:w="100" w:type="dxa"/>
              <w:right w:w="100" w:type="dxa"/>
            </w:tcMar>
          </w:tcPr>
          <w:p w14:paraId="1C6A3C0A" w14:textId="42EAD3AD" w:rsidR="007A3147" w:rsidRPr="00502B65" w:rsidRDefault="00502B65">
            <w:pPr>
              <w:spacing w:line="240" w:lineRule="auto"/>
              <w:rPr>
                <w:rFonts w:ascii="Times New Roman" w:eastAsia="Times New Roman" w:hAnsi="Times New Roman" w:cs="Times New Roman"/>
                <w:sz w:val="24"/>
                <w:szCs w:val="24"/>
                <w:lang w:val="lt-LT"/>
              </w:rPr>
            </w:pPr>
            <w:r w:rsidRPr="00502B65">
              <w:rPr>
                <w:rFonts w:ascii="Times New Roman" w:eastAsia="Times New Roman" w:hAnsi="Times New Roman" w:cs="Times New Roman"/>
                <w:sz w:val="24"/>
                <w:szCs w:val="24"/>
                <w:lang w:val="lt-LT"/>
              </w:rPr>
              <w:t xml:space="preserve">Islandijos </w:t>
            </w:r>
            <w:r w:rsidRPr="00502B65">
              <w:rPr>
                <w:rFonts w:ascii="Times New Roman" w:eastAsia="Times New Roman" w:hAnsi="Times New Roman" w:cs="Times New Roman"/>
                <w:sz w:val="24"/>
                <w:szCs w:val="24"/>
                <w:lang w:val="lt-LT"/>
              </w:rPr>
              <w:t>Vartotojų kainų indeksas (VKI): Per mėnesį kainos kilo </w:t>
            </w:r>
            <w:r w:rsidRPr="00502B65">
              <w:rPr>
                <w:rFonts w:ascii="Times New Roman" w:eastAsia="Times New Roman" w:hAnsi="Times New Roman" w:cs="Times New Roman"/>
                <w:b/>
                <w:bCs/>
                <w:sz w:val="24"/>
                <w:szCs w:val="24"/>
                <w:lang w:val="lt-LT"/>
              </w:rPr>
              <w:t>0,38 %</w:t>
            </w:r>
            <w:r w:rsidRPr="00502B65">
              <w:rPr>
                <w:rFonts w:ascii="Times New Roman" w:eastAsia="Times New Roman" w:hAnsi="Times New Roman" w:cs="Times New Roman"/>
                <w:sz w:val="24"/>
                <w:szCs w:val="24"/>
                <w:lang w:val="lt-LT"/>
              </w:rPr>
              <w:t xml:space="preserve">. Augimą labiausiai skatino būsto </w:t>
            </w:r>
            <w:r w:rsidRPr="00502B65">
              <w:rPr>
                <w:rFonts w:ascii="Times New Roman" w:eastAsia="Times New Roman" w:hAnsi="Times New Roman" w:cs="Times New Roman"/>
                <w:sz w:val="24"/>
                <w:szCs w:val="24"/>
                <w:lang w:val="lt-LT"/>
              </w:rPr>
              <w:lastRenderedPageBreak/>
              <w:t>ir komunalinių paslaugų kainos (+7,2 %) bei maisto produktai (+5,8 %)</w:t>
            </w:r>
          </w:p>
        </w:tc>
        <w:tc>
          <w:tcPr>
            <w:tcW w:w="2625" w:type="dxa"/>
            <w:shd w:val="clear" w:color="auto" w:fill="CCCCCC"/>
            <w:tcMar>
              <w:top w:w="100" w:type="dxa"/>
              <w:left w:w="100" w:type="dxa"/>
              <w:bottom w:w="100" w:type="dxa"/>
              <w:right w:w="100" w:type="dxa"/>
            </w:tcMar>
          </w:tcPr>
          <w:p w14:paraId="1C6A3C0B" w14:textId="1D2906AE" w:rsidR="007A3147" w:rsidRPr="008A7A22" w:rsidRDefault="00C23BBB">
            <w:pPr>
              <w:widowControl w:val="0"/>
              <w:spacing w:line="240" w:lineRule="auto"/>
              <w:rPr>
                <w:rFonts w:ascii="Times New Roman" w:eastAsia="Times New Roman" w:hAnsi="Times New Roman" w:cs="Times New Roman"/>
                <w:sz w:val="24"/>
                <w:szCs w:val="24"/>
                <w:lang w:val="lt-LT"/>
              </w:rPr>
            </w:pPr>
            <w:hyperlink r:id="rId20" w:history="1">
              <w:r w:rsidRPr="00C23BBB">
                <w:rPr>
                  <w:rStyle w:val="Hyperlink"/>
                  <w:rFonts w:ascii="Times New Roman" w:eastAsia="Times New Roman" w:hAnsi="Times New Roman" w:cs="Times New Roman"/>
                  <w:sz w:val="24"/>
                  <w:szCs w:val="24"/>
                </w:rPr>
                <w:t>Consumer price index in January 2026 - Statistics Iceland</w:t>
              </w:r>
            </w:hyperlink>
          </w:p>
        </w:tc>
        <w:tc>
          <w:tcPr>
            <w:tcW w:w="1470" w:type="dxa"/>
            <w:shd w:val="clear" w:color="auto" w:fill="CCCCCC"/>
            <w:tcMar>
              <w:top w:w="100" w:type="dxa"/>
              <w:left w:w="100" w:type="dxa"/>
              <w:bottom w:w="100" w:type="dxa"/>
              <w:right w:w="100" w:type="dxa"/>
            </w:tcMar>
          </w:tcPr>
          <w:p w14:paraId="1C6A3C0C" w14:textId="77777777" w:rsidR="007A3147" w:rsidRPr="008A7A22" w:rsidRDefault="007A3147">
            <w:pPr>
              <w:widowControl w:val="0"/>
              <w:spacing w:line="240" w:lineRule="auto"/>
              <w:rPr>
                <w:rFonts w:ascii="Times New Roman" w:eastAsia="Times New Roman" w:hAnsi="Times New Roman" w:cs="Times New Roman"/>
                <w:sz w:val="24"/>
                <w:szCs w:val="24"/>
                <w:lang w:val="lt-LT"/>
              </w:rPr>
            </w:pPr>
          </w:p>
        </w:tc>
      </w:tr>
      <w:tr w:rsidR="007336AD" w:rsidRPr="0084600B" w14:paraId="0BB4A40F" w14:textId="77777777">
        <w:tc>
          <w:tcPr>
            <w:tcW w:w="1680" w:type="dxa"/>
            <w:shd w:val="clear" w:color="auto" w:fill="CCCCCC"/>
            <w:tcMar>
              <w:top w:w="100" w:type="dxa"/>
              <w:left w:w="100" w:type="dxa"/>
              <w:bottom w:w="100" w:type="dxa"/>
              <w:right w:w="100" w:type="dxa"/>
            </w:tcMar>
          </w:tcPr>
          <w:p w14:paraId="7495EE7E" w14:textId="78517ADC" w:rsidR="007336AD" w:rsidRDefault="005A4000">
            <w:pPr>
              <w:spacing w:line="240" w:lineRule="auto"/>
              <w:rPr>
                <w:rFonts w:ascii="Times New Roman" w:eastAsia="Times New Roman" w:hAnsi="Times New Roman" w:cs="Times New Roman"/>
                <w:sz w:val="24"/>
                <w:szCs w:val="24"/>
                <w:lang w:val="lt-LT"/>
              </w:rPr>
            </w:pPr>
            <w:r>
              <w:rPr>
                <w:rFonts w:ascii="Times New Roman" w:eastAsia="Times New Roman" w:hAnsi="Times New Roman" w:cs="Times New Roman"/>
                <w:sz w:val="24"/>
                <w:szCs w:val="24"/>
                <w:lang w:val="lt-LT"/>
              </w:rPr>
              <w:t>2026-01-06</w:t>
            </w:r>
          </w:p>
        </w:tc>
        <w:tc>
          <w:tcPr>
            <w:tcW w:w="3840" w:type="dxa"/>
            <w:shd w:val="clear" w:color="auto" w:fill="CCCCCC"/>
            <w:tcMar>
              <w:top w:w="100" w:type="dxa"/>
              <w:left w:w="100" w:type="dxa"/>
              <w:bottom w:w="100" w:type="dxa"/>
              <w:right w:w="100" w:type="dxa"/>
            </w:tcMar>
          </w:tcPr>
          <w:p w14:paraId="36EB5E0C" w14:textId="56DF4ABB" w:rsidR="007336AD" w:rsidRPr="00502B65" w:rsidRDefault="007336AD">
            <w:pPr>
              <w:spacing w:line="240" w:lineRule="auto"/>
              <w:rPr>
                <w:rFonts w:ascii="Times New Roman" w:eastAsia="Times New Roman" w:hAnsi="Times New Roman" w:cs="Times New Roman"/>
                <w:sz w:val="24"/>
                <w:szCs w:val="24"/>
                <w:lang w:val="lt-LT"/>
              </w:rPr>
            </w:pPr>
            <w:r w:rsidRPr="007336AD">
              <w:rPr>
                <w:rFonts w:ascii="Times New Roman" w:eastAsia="Times New Roman" w:hAnsi="Times New Roman" w:cs="Times New Roman"/>
                <w:sz w:val="24"/>
                <w:szCs w:val="24"/>
                <w:lang w:val="lt-LT"/>
              </w:rPr>
              <w:t xml:space="preserve">Nuo metų pradžios </w:t>
            </w:r>
            <w:r w:rsidR="007D7B99">
              <w:rPr>
                <w:rFonts w:ascii="Times New Roman" w:eastAsia="Times New Roman" w:hAnsi="Times New Roman" w:cs="Times New Roman"/>
                <w:sz w:val="24"/>
                <w:szCs w:val="24"/>
                <w:lang w:val="lt-LT"/>
              </w:rPr>
              <w:t xml:space="preserve">Islandijoje </w:t>
            </w:r>
            <w:r w:rsidRPr="007336AD">
              <w:rPr>
                <w:rFonts w:ascii="Times New Roman" w:eastAsia="Times New Roman" w:hAnsi="Times New Roman" w:cs="Times New Roman"/>
                <w:sz w:val="24"/>
                <w:szCs w:val="24"/>
                <w:lang w:val="lt-LT"/>
              </w:rPr>
              <w:t>buvo panaikintas naftos mokestis ir kuro akcizai, tačiau įvestas </w:t>
            </w:r>
            <w:r w:rsidRPr="007336AD">
              <w:rPr>
                <w:rFonts w:ascii="Times New Roman" w:eastAsia="Times New Roman" w:hAnsi="Times New Roman" w:cs="Times New Roman"/>
                <w:b/>
                <w:bCs/>
                <w:sz w:val="24"/>
                <w:szCs w:val="24"/>
                <w:lang w:val="lt-LT"/>
              </w:rPr>
              <w:t>kilometrų mokestis</w:t>
            </w:r>
            <w:r w:rsidRPr="007336AD">
              <w:rPr>
                <w:rFonts w:ascii="Times New Roman" w:eastAsia="Times New Roman" w:hAnsi="Times New Roman" w:cs="Times New Roman"/>
                <w:sz w:val="24"/>
                <w:szCs w:val="24"/>
                <w:lang w:val="lt-LT"/>
              </w:rPr>
              <w:t xml:space="preserve"> visoms transporto priemonėms bei padidintas anglies dioksido mokestis. </w:t>
            </w:r>
            <w:r w:rsidRPr="007D7B99">
              <w:rPr>
                <w:rFonts w:ascii="Times New Roman" w:eastAsia="Times New Roman" w:hAnsi="Times New Roman" w:cs="Times New Roman"/>
                <w:sz w:val="24"/>
                <w:szCs w:val="24"/>
                <w:lang w:val="lt-LT"/>
              </w:rPr>
              <w:t>Benzino kaina krito 27,4 %, o dyzelino – 24,2 %</w:t>
            </w:r>
          </w:p>
        </w:tc>
        <w:tc>
          <w:tcPr>
            <w:tcW w:w="2625" w:type="dxa"/>
            <w:shd w:val="clear" w:color="auto" w:fill="CCCCCC"/>
            <w:tcMar>
              <w:top w:w="100" w:type="dxa"/>
              <w:left w:w="100" w:type="dxa"/>
              <w:bottom w:w="100" w:type="dxa"/>
              <w:right w:w="100" w:type="dxa"/>
            </w:tcMar>
          </w:tcPr>
          <w:p w14:paraId="7E83B903" w14:textId="51BEBDD3" w:rsidR="007336AD" w:rsidRPr="00C23BBB" w:rsidRDefault="005A4000">
            <w:pPr>
              <w:widowControl w:val="0"/>
              <w:spacing w:line="240" w:lineRule="auto"/>
              <w:rPr>
                <w:rFonts w:ascii="Times New Roman" w:eastAsia="Times New Roman" w:hAnsi="Times New Roman" w:cs="Times New Roman"/>
                <w:sz w:val="24"/>
                <w:szCs w:val="24"/>
              </w:rPr>
            </w:pPr>
            <w:hyperlink r:id="rId21" w:history="1">
              <w:r w:rsidRPr="005A4000">
                <w:rPr>
                  <w:rStyle w:val="Hyperlink"/>
                  <w:rFonts w:ascii="Times New Roman" w:eastAsia="Times New Roman" w:hAnsi="Times New Roman" w:cs="Times New Roman"/>
                  <w:sz w:val="24"/>
                  <w:szCs w:val="24"/>
                </w:rPr>
                <w:t xml:space="preserve">Gas Prices in Iceland 2026 | What </w:t>
              </w:r>
              <w:proofErr w:type="gramStart"/>
              <w:r w:rsidRPr="005A4000">
                <w:rPr>
                  <w:rStyle w:val="Hyperlink"/>
                  <w:rFonts w:ascii="Times New Roman" w:eastAsia="Times New Roman" w:hAnsi="Times New Roman" w:cs="Times New Roman"/>
                  <w:sz w:val="24"/>
                  <w:szCs w:val="24"/>
                </w:rPr>
                <w:t>To</w:t>
              </w:r>
              <w:proofErr w:type="gramEnd"/>
              <w:r w:rsidRPr="005A4000">
                <w:rPr>
                  <w:rStyle w:val="Hyperlink"/>
                  <w:rFonts w:ascii="Times New Roman" w:eastAsia="Times New Roman" w:hAnsi="Times New Roman" w:cs="Times New Roman"/>
                  <w:sz w:val="24"/>
                  <w:szCs w:val="24"/>
                </w:rPr>
                <w:t xml:space="preserve"> Expect After the New Road Tax</w:t>
              </w:r>
            </w:hyperlink>
          </w:p>
        </w:tc>
        <w:tc>
          <w:tcPr>
            <w:tcW w:w="1470" w:type="dxa"/>
            <w:shd w:val="clear" w:color="auto" w:fill="CCCCCC"/>
            <w:tcMar>
              <w:top w:w="100" w:type="dxa"/>
              <w:left w:w="100" w:type="dxa"/>
              <w:bottom w:w="100" w:type="dxa"/>
              <w:right w:w="100" w:type="dxa"/>
            </w:tcMar>
          </w:tcPr>
          <w:p w14:paraId="1E5DB34F" w14:textId="77777777" w:rsidR="007336AD" w:rsidRPr="008A7A22" w:rsidRDefault="007336AD">
            <w:pPr>
              <w:widowControl w:val="0"/>
              <w:spacing w:line="240" w:lineRule="auto"/>
              <w:rPr>
                <w:rFonts w:ascii="Times New Roman" w:eastAsia="Times New Roman" w:hAnsi="Times New Roman" w:cs="Times New Roman"/>
                <w:sz w:val="24"/>
                <w:szCs w:val="24"/>
                <w:lang w:val="lt-LT"/>
              </w:rPr>
            </w:pPr>
          </w:p>
        </w:tc>
      </w:tr>
    </w:tbl>
    <w:p w14:paraId="1C6A3C13" w14:textId="77777777" w:rsidR="007A3147" w:rsidRPr="008A7A22" w:rsidRDefault="007A3147">
      <w:pPr>
        <w:rPr>
          <w:lang w:val="lt-LT"/>
        </w:rPr>
      </w:pPr>
    </w:p>
    <w:sectPr w:rsidR="007A3147" w:rsidRPr="008A7A22">
      <w:pgSz w:w="11909" w:h="16834"/>
      <w:pgMar w:top="1440" w:right="1440" w:bottom="1440" w:left="1440" w:header="720" w:footer="720" w:gutter="0"/>
      <w:pgNumType w:start="1"/>
      <w:cols w:space="129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BA"/>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embedRegular r:id="rId1" w:fontKey="{58448CFC-162B-429A-B2A7-5FC6CE1EB198}"/>
  </w:font>
  <w:font w:name="Cambria">
    <w:panose1 w:val="02040503050406030204"/>
    <w:charset w:val="BA"/>
    <w:family w:val="roman"/>
    <w:pitch w:val="variable"/>
    <w:sig w:usb0="E00006FF" w:usb1="420024FF" w:usb2="02000000" w:usb3="00000000" w:csb0="0000019F" w:csb1="00000000"/>
    <w:embedRegular r:id="rId2" w:fontKey="{EC41ECB9-548F-4BB6-85DD-DBDA97F6A0F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3147"/>
    <w:rsid w:val="0002473E"/>
    <w:rsid w:val="00042060"/>
    <w:rsid w:val="00045D0A"/>
    <w:rsid w:val="00053FA1"/>
    <w:rsid w:val="00072CA7"/>
    <w:rsid w:val="000C522A"/>
    <w:rsid w:val="00107D40"/>
    <w:rsid w:val="00137FFC"/>
    <w:rsid w:val="00185577"/>
    <w:rsid w:val="001C42E6"/>
    <w:rsid w:val="001E0595"/>
    <w:rsid w:val="001F7E48"/>
    <w:rsid w:val="00205E81"/>
    <w:rsid w:val="00261991"/>
    <w:rsid w:val="00292059"/>
    <w:rsid w:val="002B0284"/>
    <w:rsid w:val="002B1539"/>
    <w:rsid w:val="002C4917"/>
    <w:rsid w:val="00352D4C"/>
    <w:rsid w:val="00356424"/>
    <w:rsid w:val="003871C2"/>
    <w:rsid w:val="00416701"/>
    <w:rsid w:val="00433227"/>
    <w:rsid w:val="004A08DB"/>
    <w:rsid w:val="00502B65"/>
    <w:rsid w:val="0056720D"/>
    <w:rsid w:val="00573F7F"/>
    <w:rsid w:val="005A4000"/>
    <w:rsid w:val="005D05B5"/>
    <w:rsid w:val="006647E4"/>
    <w:rsid w:val="0068250A"/>
    <w:rsid w:val="006878B0"/>
    <w:rsid w:val="0069320B"/>
    <w:rsid w:val="007336AD"/>
    <w:rsid w:val="007A3147"/>
    <w:rsid w:val="007B04BE"/>
    <w:rsid w:val="007D7B99"/>
    <w:rsid w:val="0084600B"/>
    <w:rsid w:val="00881BE5"/>
    <w:rsid w:val="008A7A22"/>
    <w:rsid w:val="00934D49"/>
    <w:rsid w:val="009453A6"/>
    <w:rsid w:val="009F5F69"/>
    <w:rsid w:val="00A016D7"/>
    <w:rsid w:val="00A679E6"/>
    <w:rsid w:val="00A74276"/>
    <w:rsid w:val="00AB08E0"/>
    <w:rsid w:val="00AD711F"/>
    <w:rsid w:val="00AE7117"/>
    <w:rsid w:val="00AF26FD"/>
    <w:rsid w:val="00B1109A"/>
    <w:rsid w:val="00B53D9D"/>
    <w:rsid w:val="00BB436C"/>
    <w:rsid w:val="00BF5136"/>
    <w:rsid w:val="00C23BBB"/>
    <w:rsid w:val="00C979EA"/>
    <w:rsid w:val="00CA7F01"/>
    <w:rsid w:val="00CB00A9"/>
    <w:rsid w:val="00CC0D7A"/>
    <w:rsid w:val="00D10C1D"/>
    <w:rsid w:val="00D22B13"/>
    <w:rsid w:val="00D54280"/>
    <w:rsid w:val="00DB4337"/>
    <w:rsid w:val="00DE0D83"/>
    <w:rsid w:val="00DE618C"/>
    <w:rsid w:val="00DE681A"/>
    <w:rsid w:val="00E12AF2"/>
    <w:rsid w:val="00E13FE7"/>
    <w:rsid w:val="00E9732A"/>
    <w:rsid w:val="00EE5513"/>
    <w:rsid w:val="00F02D32"/>
    <w:rsid w:val="00F33697"/>
    <w:rsid w:val="00F343DD"/>
    <w:rsid w:val="00F36597"/>
    <w:rsid w:val="00F36656"/>
    <w:rsid w:val="00FF2A2C"/>
  </w:rsids>
  <m:mathPr>
    <m:mathFont m:val="Cambria Math"/>
    <m:brkBin m:val="before"/>
    <m:brkBinSub m:val="--"/>
    <m:smallFrac m:val="0"/>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C6A3B8A"/>
  <w15:docId w15:val="{0D6560FA-6B6A-43F9-A1ED-0E9701CD33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lt-LT"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tblPr>
      <w:tblStyleRowBandSize w:val="1"/>
      <w:tblStyleColBandSize w:val="1"/>
    </w:tblPr>
  </w:style>
  <w:style w:type="character" w:styleId="Hyperlink">
    <w:name w:val="Hyperlink"/>
    <w:basedOn w:val="DefaultParagraphFont"/>
    <w:uiPriority w:val="99"/>
    <w:unhideWhenUsed/>
    <w:rsid w:val="00356424"/>
    <w:rPr>
      <w:color w:val="0000FF"/>
      <w:u w:val="single"/>
    </w:rPr>
  </w:style>
  <w:style w:type="character" w:styleId="UnresolvedMention">
    <w:name w:val="Unresolved Mention"/>
    <w:basedOn w:val="DefaultParagraphFont"/>
    <w:uiPriority w:val="99"/>
    <w:semiHidden/>
    <w:unhideWhenUsed/>
    <w:rsid w:val="00E13F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borsen.dk/nyheder/virksomheder/endnu-et-havvindprojekt-kan-genstartes-oliekaempe-far-vigtig-sejr-i-usa?b_source=borsen&amp;b_medium=row_0&amp;b_campaign=news_3&amp;utm_source=nyhedsbrev&amp;utm_medium=email&amp;utm_campaign=16.01.26-morningbrief&amp;utm_placement=13&amp;utm_batch=386969ccd9b441f" TargetMode="External"/><Relationship Id="rId13" Type="http://schemas.openxmlformats.org/officeDocument/2006/relationships/hyperlink" Target="https://borsen.dk/nyheder/baeredygtig/massive-problemer-med-elnettet-virksomheder-far-afslag-pa-store-projekter?b_source=borsen&amp;b_medium=row_1&amp;b_campaign=breaking_1" TargetMode="External"/><Relationship Id="rId18" Type="http://schemas.openxmlformats.org/officeDocument/2006/relationships/hyperlink" Target="https://jyllands-posten.dk/erhverv/ECE18898678/salling-group-med-voksevaerk-styrker-den-baltiske-supermarkedsforretning-med-nyt-opkoeb/?fp-exp=60300005&amp;fp-alg=603000051" TargetMode="External"/><Relationship Id="rId3" Type="http://schemas.openxmlformats.org/officeDocument/2006/relationships/webSettings" Target="webSettings.xml"/><Relationship Id="rId21" Type="http://schemas.openxmlformats.org/officeDocument/2006/relationships/hyperlink" Target="https://www.thrifty.is/blog/gas-prices-in-iceland-2026-what-drivers-should-expect-after-the-new-road-tax/" TargetMode="External"/><Relationship Id="rId7" Type="http://schemas.openxmlformats.org/officeDocument/2006/relationships/hyperlink" Target="https://borsen.dk/nyheder/virksomheder/sejr-for-orsted-kan-genoptage-arbejdet-pa-revolution-wind?b_source=orsted&amp;b_medium=row_1&amp;b_campaign=list_40" TargetMode="External"/><Relationship Id="rId12" Type="http://schemas.openxmlformats.org/officeDocument/2006/relationships/hyperlink" Target="https://borsen.dk/nyheder/baeredygtig/danmark-gar-med-i-aftale-om-100-gigawatt-havvind" TargetMode="External"/><Relationship Id="rId17" Type="http://schemas.openxmlformats.org/officeDocument/2006/relationships/hyperlink" Target="https://borsen.dk/nyheder/finans/frasalg-for-milliarder-pensionskaemper-dropper-amerikanske-statsobligationer?b_source=borsen&amp;b_medium=row_0&amp;b_campaign=andrelaeser_news_list_6" TargetMode="External"/><Relationship Id="rId2" Type="http://schemas.openxmlformats.org/officeDocument/2006/relationships/settings" Target="settings.xml"/><Relationship Id="rId16" Type="http://schemas.openxmlformats.org/officeDocument/2006/relationships/hyperlink" Target="https://www.dr.dk/nyheder/indland/regeringen-vil-med-akutpakke-afsaette-yderligere-en-milliard-til-oeget-beredskab" TargetMode="External"/><Relationship Id="rId20" Type="http://schemas.openxmlformats.org/officeDocument/2006/relationships/hyperlink" Target="https://www.statice.is/publications/news-archive/prices/consumer-price-index-in-january-2026/" TargetMode="External"/><Relationship Id="rId1" Type="http://schemas.openxmlformats.org/officeDocument/2006/relationships/styles" Target="styles.xml"/><Relationship Id="rId6" Type="http://schemas.openxmlformats.org/officeDocument/2006/relationships/hyperlink" Target="https://borsen.dk/nyheder/virksomheder/dansk-energikaempe-sagsoger-trump-efter-havvindblokade?utm_source=nyhedsbrev&amp;utm_medium=email&amp;utm_campaign=16.01.26-morningbrief&amp;utm_placement=4&amp;utm_batch=386969ccd9b441f" TargetMode="External"/><Relationship Id="rId11" Type="http://schemas.openxmlformats.org/officeDocument/2006/relationships/hyperlink" Target="https://borsen.dk/nyheder/politik/vigtig-aftale-pa-plads-danmark-og-tyskland-deler-regningen-for-energio?b_source=borsen&amp;b_medium=row_0&amp;b_campaign=news_related_1" TargetMode="External"/><Relationship Id="rId5" Type="http://schemas.openxmlformats.org/officeDocument/2006/relationships/hyperlink" Target="https://www.janes.com/osint-insights/defence-news/land/denmark-signs-ammunition-framework-agreement-with-rheinmetall" TargetMode="External"/><Relationship Id="rId15" Type="http://schemas.openxmlformats.org/officeDocument/2006/relationships/hyperlink" Target="https://www.berlingske.dk/virksomheder/danske-selskaber-flygter-fra-boersmarkedet--nu-kommer-der-endelig-et-bud-paa-en-loesning" TargetMode="External"/><Relationship Id="rId23" Type="http://schemas.openxmlformats.org/officeDocument/2006/relationships/theme" Target="theme/theme1.xml"/><Relationship Id="rId10" Type="http://schemas.openxmlformats.org/officeDocument/2006/relationships/hyperlink" Target="https://www.reportlinker.com/clp/country/6349/726360" TargetMode="External"/><Relationship Id="rId19" Type="http://schemas.openxmlformats.org/officeDocument/2006/relationships/hyperlink" Target="https://tradingeconomics.com/iceland/inflation-cpi" TargetMode="External"/><Relationship Id="rId4" Type="http://schemas.openxmlformats.org/officeDocument/2006/relationships/hyperlink" Target="https://www.altinget.dk/forsvar/artikel/franskmaendene-praedikede-dansk-involvering-da-de-forsoegte-at-saelge-deres-fregat-til-danmark?SNSubscribed=true&amp;ref=newsletter&amp;refid=altinget-dk-forsvar-normal-594&amp;utm_campaign=Altinget%20DK%20-%20Forsvar&amp;utm_content=Altinget%20DK%20-%20Forsvar%20(Normal)&amp;utm_medium=e-mail&amp;utm_source=nyhedsbrev" TargetMode="External"/><Relationship Id="rId9" Type="http://schemas.openxmlformats.org/officeDocument/2006/relationships/hyperlink" Target="https://www.thinkgeoenergy.com/construction-ongoing-for-expansion-of-hellisheidi-geothermal-power-plant-iceland/" TargetMode="External"/><Relationship Id="rId14" Type="http://schemas.openxmlformats.org/officeDocument/2006/relationships/hyperlink" Target="https://www.berlingske.dk/oekonomi/december-boed-paa-milliardunderskud-og-nu-vokser-vores-gaeld"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74</TotalTime>
  <Pages>4</Pages>
  <Words>5513</Words>
  <Characters>3143</Characters>
  <Application>Microsoft Office Word</Application>
  <DocSecurity>0</DocSecurity>
  <Lines>26</Lines>
  <Paragraphs>17</Paragraphs>
  <ScaleCrop>false</ScaleCrop>
  <Company>LR URM</Company>
  <LinksUpToDate>false</LinksUpToDate>
  <CharactersWithSpaces>8639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Danas VAITKEVIČIUS</dc:creator>
  <cp:lastModifiedBy>Danas VAITKEVIČIUS</cp:lastModifiedBy>
  <cp:revision>46</cp:revision>
  <dcterms:created xsi:type="dcterms:W3CDTF">2026-02-04T13:48:00Z</dcterms:created>
  <dcterms:modified xsi:type="dcterms:W3CDTF">2026-02-04T15:08:00Z</dcterms:modified>
</cp:coreProperties>
</file>