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14CAA" w14:textId="77777777" w:rsidR="006E787C" w:rsidRPr="00451919" w:rsidRDefault="006E787C" w:rsidP="006E787C">
      <w:pPr>
        <w:spacing w:after="0" w:line="240" w:lineRule="auto"/>
        <w:ind w:left="5184"/>
        <w:jc w:val="both"/>
        <w:rPr>
          <w:rFonts w:ascii="Times New Roman" w:hAnsi="Times New Roman" w:cs="Times New Roman"/>
          <w:sz w:val="24"/>
          <w:szCs w:val="24"/>
        </w:rPr>
      </w:pPr>
      <w:r w:rsidRPr="00451919">
        <w:rPr>
          <w:rFonts w:ascii="Times New Roman" w:hAnsi="Times New Roman" w:cs="Times New Roman"/>
          <w:sz w:val="24"/>
          <w:szCs w:val="24"/>
        </w:rPr>
        <w:t>Lietuvos Respublikos diplomatinių atstovybių, konsulinių įstaigų ir specialiųjų misijų ekonominių funkcijų vykdymo tvarkos aprašo</w:t>
      </w:r>
    </w:p>
    <w:p w14:paraId="7A46FF41" w14:textId="77777777" w:rsidR="006E787C" w:rsidRPr="00451919" w:rsidRDefault="006E787C" w:rsidP="006E787C">
      <w:pPr>
        <w:spacing w:after="0" w:line="240" w:lineRule="auto"/>
        <w:ind w:left="5184"/>
        <w:jc w:val="both"/>
        <w:rPr>
          <w:rFonts w:ascii="Times New Roman" w:hAnsi="Times New Roman" w:cs="Times New Roman"/>
          <w:sz w:val="24"/>
          <w:szCs w:val="24"/>
        </w:rPr>
      </w:pPr>
      <w:r w:rsidRPr="00451919">
        <w:rPr>
          <w:rFonts w:ascii="Times New Roman" w:hAnsi="Times New Roman" w:cs="Times New Roman"/>
          <w:sz w:val="24"/>
          <w:szCs w:val="24"/>
        </w:rPr>
        <w:t>3 priedas</w:t>
      </w:r>
    </w:p>
    <w:p w14:paraId="10BB573A" w14:textId="77777777" w:rsidR="006E787C" w:rsidRPr="00451919" w:rsidRDefault="006E787C" w:rsidP="006E787C">
      <w:pPr>
        <w:spacing w:after="0" w:line="240" w:lineRule="auto"/>
        <w:ind w:left="5184"/>
        <w:jc w:val="both"/>
        <w:rPr>
          <w:rFonts w:ascii="Times New Roman" w:hAnsi="Times New Roman" w:cs="Times New Roman"/>
          <w:sz w:val="24"/>
          <w:szCs w:val="24"/>
        </w:rPr>
      </w:pPr>
    </w:p>
    <w:p w14:paraId="7E0E1439" w14:textId="77777777" w:rsidR="006E787C" w:rsidRPr="00451919" w:rsidRDefault="006E787C" w:rsidP="006E787C">
      <w:pPr>
        <w:spacing w:after="0" w:line="240" w:lineRule="auto"/>
        <w:jc w:val="both"/>
        <w:rPr>
          <w:rFonts w:ascii="Times New Roman" w:hAnsi="Times New Roman" w:cs="Times New Roman"/>
          <w:sz w:val="24"/>
          <w:szCs w:val="24"/>
        </w:rPr>
      </w:pPr>
    </w:p>
    <w:p w14:paraId="7D2ACBD5" w14:textId="77777777" w:rsidR="006E787C" w:rsidRPr="00451919" w:rsidRDefault="006E787C" w:rsidP="006E787C">
      <w:pPr>
        <w:spacing w:after="0" w:line="240" w:lineRule="auto"/>
        <w:jc w:val="center"/>
        <w:rPr>
          <w:rFonts w:ascii="Times New Roman" w:hAnsi="Times New Roman" w:cs="Times New Roman"/>
          <w:b/>
          <w:sz w:val="24"/>
          <w:szCs w:val="24"/>
        </w:rPr>
      </w:pPr>
      <w:r w:rsidRPr="00451919">
        <w:rPr>
          <w:rFonts w:ascii="Times New Roman" w:hAnsi="Times New Roman" w:cs="Times New Roman"/>
          <w:b/>
          <w:sz w:val="24"/>
          <w:szCs w:val="24"/>
        </w:rPr>
        <w:t>Lietuvos Respublikos ambasados Armėnijos Respublikoje</w:t>
      </w:r>
    </w:p>
    <w:p w14:paraId="6DDAB7C4" w14:textId="77777777" w:rsidR="006E787C" w:rsidRPr="00451919" w:rsidRDefault="006E787C" w:rsidP="006E787C">
      <w:pPr>
        <w:spacing w:after="0" w:line="240" w:lineRule="auto"/>
        <w:jc w:val="center"/>
        <w:rPr>
          <w:rFonts w:ascii="Times New Roman" w:hAnsi="Times New Roman" w:cs="Times New Roman"/>
          <w:b/>
          <w:sz w:val="24"/>
          <w:szCs w:val="24"/>
        </w:rPr>
      </w:pPr>
      <w:r w:rsidRPr="00451919">
        <w:rPr>
          <w:rFonts w:ascii="Times New Roman" w:hAnsi="Times New Roman" w:cs="Times New Roman"/>
          <w:b/>
          <w:sz w:val="24"/>
          <w:szCs w:val="24"/>
        </w:rPr>
        <w:t>AKTUALIOS EKONOMINĖS INFORMACIJOS SUVESTINĖ</w:t>
      </w:r>
    </w:p>
    <w:p w14:paraId="7AC8D11C" w14:textId="77777777" w:rsidR="006E787C" w:rsidRPr="00451919" w:rsidRDefault="006E787C" w:rsidP="006E787C">
      <w:pPr>
        <w:spacing w:after="0" w:line="240" w:lineRule="auto"/>
        <w:jc w:val="both"/>
        <w:rPr>
          <w:rFonts w:ascii="Times New Roman" w:hAnsi="Times New Roman" w:cs="Times New Roman"/>
          <w:sz w:val="24"/>
          <w:szCs w:val="24"/>
        </w:rPr>
      </w:pPr>
    </w:p>
    <w:p w14:paraId="050B2991" w14:textId="7F677FC9" w:rsidR="006E787C" w:rsidRPr="00451919" w:rsidRDefault="006E787C" w:rsidP="006E787C">
      <w:pPr>
        <w:spacing w:after="0" w:line="240" w:lineRule="auto"/>
        <w:jc w:val="center"/>
        <w:rPr>
          <w:rFonts w:ascii="Times New Roman" w:hAnsi="Times New Roman" w:cs="Times New Roman"/>
          <w:sz w:val="24"/>
          <w:szCs w:val="24"/>
        </w:rPr>
      </w:pPr>
      <w:r w:rsidRPr="00451919">
        <w:rPr>
          <w:rFonts w:ascii="Times New Roman" w:hAnsi="Times New Roman" w:cs="Times New Roman"/>
          <w:sz w:val="24"/>
          <w:szCs w:val="24"/>
        </w:rPr>
        <w:t xml:space="preserve">2026 m. </w:t>
      </w:r>
      <w:r>
        <w:rPr>
          <w:rFonts w:ascii="Times New Roman" w:hAnsi="Times New Roman" w:cs="Times New Roman"/>
          <w:sz w:val="24"/>
          <w:szCs w:val="24"/>
        </w:rPr>
        <w:t>vasario</w:t>
      </w:r>
      <w:r w:rsidRPr="00451919">
        <w:rPr>
          <w:rFonts w:ascii="Times New Roman" w:hAnsi="Times New Roman" w:cs="Times New Roman"/>
          <w:sz w:val="24"/>
          <w:szCs w:val="24"/>
        </w:rPr>
        <w:t xml:space="preserve"> mėn.</w:t>
      </w:r>
    </w:p>
    <w:p w14:paraId="18466609" w14:textId="77777777" w:rsidR="006E787C" w:rsidRPr="00451919" w:rsidRDefault="006E787C" w:rsidP="006E787C">
      <w:pPr>
        <w:spacing w:after="0" w:line="240" w:lineRule="auto"/>
        <w:jc w:val="center"/>
        <w:rPr>
          <w:rFonts w:ascii="Times New Roman" w:hAnsi="Times New Roman" w:cs="Times New Roman"/>
          <w:sz w:val="24"/>
          <w:szCs w:val="24"/>
        </w:rPr>
      </w:pPr>
    </w:p>
    <w:tbl>
      <w:tblPr>
        <w:tblStyle w:val="TableGrid"/>
        <w:tblW w:w="9628" w:type="dxa"/>
        <w:tblLayout w:type="fixed"/>
        <w:tblLook w:val="04A0" w:firstRow="1" w:lastRow="0" w:firstColumn="1" w:lastColumn="0" w:noHBand="0" w:noVBand="1"/>
      </w:tblPr>
      <w:tblGrid>
        <w:gridCol w:w="1413"/>
        <w:gridCol w:w="4111"/>
        <w:gridCol w:w="2551"/>
        <w:gridCol w:w="1553"/>
      </w:tblGrid>
      <w:tr w:rsidR="006E787C" w:rsidRPr="00451919" w14:paraId="2BB37089" w14:textId="77777777" w:rsidTr="00312DC6">
        <w:tc>
          <w:tcPr>
            <w:tcW w:w="1413" w:type="dxa"/>
          </w:tcPr>
          <w:p w14:paraId="5FC53040" w14:textId="77777777" w:rsidR="006E787C" w:rsidRPr="00451919" w:rsidRDefault="006E787C" w:rsidP="00312DC6">
            <w:pPr>
              <w:jc w:val="center"/>
              <w:rPr>
                <w:rFonts w:ascii="Times New Roman" w:hAnsi="Times New Roman" w:cs="Times New Roman"/>
                <w:sz w:val="24"/>
                <w:szCs w:val="24"/>
              </w:rPr>
            </w:pPr>
            <w:r w:rsidRPr="00451919">
              <w:rPr>
                <w:rFonts w:ascii="Times New Roman" w:hAnsi="Times New Roman" w:cs="Times New Roman"/>
                <w:sz w:val="24"/>
                <w:szCs w:val="24"/>
              </w:rPr>
              <w:t>DATA</w:t>
            </w:r>
          </w:p>
        </w:tc>
        <w:tc>
          <w:tcPr>
            <w:tcW w:w="4111" w:type="dxa"/>
          </w:tcPr>
          <w:p w14:paraId="2AD8DDF2" w14:textId="77777777" w:rsidR="006E787C" w:rsidRPr="00451919" w:rsidRDefault="006E787C" w:rsidP="00312DC6">
            <w:pPr>
              <w:jc w:val="center"/>
              <w:rPr>
                <w:rFonts w:ascii="Times New Roman" w:hAnsi="Times New Roman" w:cs="Times New Roman"/>
                <w:sz w:val="24"/>
                <w:szCs w:val="24"/>
              </w:rPr>
            </w:pPr>
            <w:r w:rsidRPr="00451919">
              <w:rPr>
                <w:rFonts w:ascii="Times New Roman" w:hAnsi="Times New Roman" w:cs="Times New Roman"/>
                <w:sz w:val="24"/>
                <w:szCs w:val="24"/>
              </w:rPr>
              <w:t>PATEIKIAMOS INFORMACIJOS APIBENDRINIMAS</w:t>
            </w:r>
          </w:p>
        </w:tc>
        <w:tc>
          <w:tcPr>
            <w:tcW w:w="2551" w:type="dxa"/>
          </w:tcPr>
          <w:p w14:paraId="5CC74675" w14:textId="77777777" w:rsidR="006E787C" w:rsidRPr="00451919" w:rsidRDefault="006E787C" w:rsidP="00312DC6">
            <w:pPr>
              <w:jc w:val="center"/>
              <w:rPr>
                <w:rFonts w:ascii="Times New Roman" w:hAnsi="Times New Roman" w:cs="Times New Roman"/>
                <w:sz w:val="24"/>
                <w:szCs w:val="24"/>
              </w:rPr>
            </w:pPr>
            <w:r w:rsidRPr="00451919">
              <w:rPr>
                <w:rFonts w:ascii="Times New Roman" w:hAnsi="Times New Roman" w:cs="Times New Roman"/>
                <w:sz w:val="24"/>
                <w:szCs w:val="24"/>
              </w:rPr>
              <w:t>INFORMACIJOS ŠALTINIS</w:t>
            </w:r>
          </w:p>
        </w:tc>
        <w:tc>
          <w:tcPr>
            <w:tcW w:w="1553" w:type="dxa"/>
          </w:tcPr>
          <w:p w14:paraId="63E6E386" w14:textId="77777777" w:rsidR="006E787C" w:rsidRPr="00451919" w:rsidRDefault="006E787C" w:rsidP="00312DC6">
            <w:pPr>
              <w:jc w:val="center"/>
              <w:rPr>
                <w:rFonts w:ascii="Times New Roman" w:hAnsi="Times New Roman" w:cs="Times New Roman"/>
                <w:sz w:val="24"/>
                <w:szCs w:val="24"/>
              </w:rPr>
            </w:pPr>
            <w:r w:rsidRPr="00451919">
              <w:rPr>
                <w:rFonts w:ascii="Times New Roman" w:hAnsi="Times New Roman" w:cs="Times New Roman"/>
                <w:sz w:val="24"/>
                <w:szCs w:val="24"/>
              </w:rPr>
              <w:t>PASTABOS</w:t>
            </w:r>
          </w:p>
        </w:tc>
      </w:tr>
      <w:tr w:rsidR="006E787C" w:rsidRPr="00451919" w14:paraId="414C413A" w14:textId="77777777" w:rsidTr="00312DC6">
        <w:tc>
          <w:tcPr>
            <w:tcW w:w="9628" w:type="dxa"/>
            <w:gridSpan w:val="4"/>
          </w:tcPr>
          <w:p w14:paraId="1DF0FDFB" w14:textId="77777777" w:rsidR="006E787C" w:rsidRPr="00451919" w:rsidRDefault="006E787C" w:rsidP="00312DC6">
            <w:pPr>
              <w:jc w:val="both"/>
              <w:rPr>
                <w:rFonts w:ascii="Times New Roman" w:hAnsi="Times New Roman" w:cs="Times New Roman"/>
                <w:b/>
                <w:sz w:val="24"/>
                <w:szCs w:val="24"/>
              </w:rPr>
            </w:pPr>
            <w:r w:rsidRPr="00451919">
              <w:rPr>
                <w:rFonts w:ascii="Times New Roman" w:hAnsi="Times New Roman" w:cs="Times New Roman"/>
                <w:b/>
                <w:sz w:val="24"/>
                <w:szCs w:val="24"/>
              </w:rPr>
              <w:t>Lietuvos eksportuotojams aktuali informacija</w:t>
            </w:r>
          </w:p>
        </w:tc>
      </w:tr>
      <w:tr w:rsidR="006E787C" w:rsidRPr="00451919" w14:paraId="757BD802" w14:textId="77777777" w:rsidTr="00312DC6">
        <w:tc>
          <w:tcPr>
            <w:tcW w:w="1413" w:type="dxa"/>
          </w:tcPr>
          <w:p w14:paraId="256F2D02" w14:textId="77777777" w:rsidR="006E787C" w:rsidRPr="00451919" w:rsidRDefault="006E787C" w:rsidP="00312DC6">
            <w:pPr>
              <w:jc w:val="both"/>
              <w:rPr>
                <w:rFonts w:ascii="Times New Roman" w:hAnsi="Times New Roman" w:cs="Times New Roman"/>
                <w:sz w:val="24"/>
                <w:szCs w:val="24"/>
              </w:rPr>
            </w:pPr>
          </w:p>
        </w:tc>
        <w:tc>
          <w:tcPr>
            <w:tcW w:w="4111" w:type="dxa"/>
          </w:tcPr>
          <w:p w14:paraId="351E5E86" w14:textId="77777777" w:rsidR="006E787C" w:rsidRPr="00451919" w:rsidRDefault="006E787C" w:rsidP="00312DC6">
            <w:pPr>
              <w:spacing w:before="120" w:after="120"/>
              <w:jc w:val="both"/>
              <w:rPr>
                <w:rFonts w:ascii="Times New Roman" w:hAnsi="Times New Roman" w:cs="Times New Roman"/>
                <w:sz w:val="24"/>
                <w:szCs w:val="24"/>
              </w:rPr>
            </w:pPr>
          </w:p>
        </w:tc>
        <w:tc>
          <w:tcPr>
            <w:tcW w:w="2551" w:type="dxa"/>
          </w:tcPr>
          <w:p w14:paraId="691D0861" w14:textId="77777777" w:rsidR="006E787C" w:rsidRPr="00451919" w:rsidRDefault="006E787C" w:rsidP="00312DC6">
            <w:pPr>
              <w:pStyle w:val="PlainText"/>
              <w:rPr>
                <w:rFonts w:ascii="Times New Roman" w:hAnsi="Times New Roman" w:cs="Times New Roman"/>
                <w:sz w:val="24"/>
                <w:szCs w:val="24"/>
              </w:rPr>
            </w:pPr>
          </w:p>
        </w:tc>
        <w:tc>
          <w:tcPr>
            <w:tcW w:w="1553" w:type="dxa"/>
          </w:tcPr>
          <w:p w14:paraId="19D758F1" w14:textId="77777777" w:rsidR="006E787C" w:rsidRPr="00451919" w:rsidRDefault="006E787C" w:rsidP="00312DC6">
            <w:pPr>
              <w:rPr>
                <w:rFonts w:ascii="Times New Roman" w:hAnsi="Times New Roman" w:cs="Times New Roman"/>
                <w:sz w:val="24"/>
                <w:szCs w:val="24"/>
              </w:rPr>
            </w:pPr>
          </w:p>
        </w:tc>
      </w:tr>
      <w:tr w:rsidR="006E787C" w:rsidRPr="00451919" w14:paraId="3DAB48A7" w14:textId="77777777" w:rsidTr="00312DC6">
        <w:tc>
          <w:tcPr>
            <w:tcW w:w="9628" w:type="dxa"/>
            <w:gridSpan w:val="4"/>
          </w:tcPr>
          <w:p w14:paraId="2B1AC95A" w14:textId="77777777" w:rsidR="006E787C" w:rsidRPr="00451919" w:rsidRDefault="006E787C" w:rsidP="00312DC6">
            <w:pPr>
              <w:jc w:val="both"/>
              <w:rPr>
                <w:rFonts w:ascii="Times New Roman" w:hAnsi="Times New Roman" w:cs="Times New Roman"/>
                <w:b/>
                <w:sz w:val="24"/>
                <w:szCs w:val="24"/>
              </w:rPr>
            </w:pPr>
            <w:r w:rsidRPr="00451919">
              <w:rPr>
                <w:rFonts w:ascii="Times New Roman" w:hAnsi="Times New Roman" w:cs="Times New Roman"/>
                <w:b/>
                <w:sz w:val="24"/>
                <w:szCs w:val="24"/>
              </w:rPr>
              <w:t>Tiesioginėms užsienio investicijoms pritraukti į Lietuvą aktuali informacija</w:t>
            </w:r>
          </w:p>
        </w:tc>
      </w:tr>
      <w:tr w:rsidR="006E787C" w:rsidRPr="00451919" w14:paraId="75F2DC4D" w14:textId="77777777" w:rsidTr="00312DC6">
        <w:tc>
          <w:tcPr>
            <w:tcW w:w="1413" w:type="dxa"/>
          </w:tcPr>
          <w:p w14:paraId="6F0F0907" w14:textId="77777777" w:rsidR="006E787C" w:rsidRPr="00451919" w:rsidRDefault="006E787C" w:rsidP="00312DC6">
            <w:pPr>
              <w:jc w:val="both"/>
              <w:rPr>
                <w:rFonts w:ascii="Times New Roman" w:hAnsi="Times New Roman" w:cs="Times New Roman"/>
                <w:sz w:val="24"/>
                <w:szCs w:val="24"/>
              </w:rPr>
            </w:pPr>
          </w:p>
        </w:tc>
        <w:tc>
          <w:tcPr>
            <w:tcW w:w="4111" w:type="dxa"/>
          </w:tcPr>
          <w:p w14:paraId="2EDA53FF" w14:textId="77777777" w:rsidR="006E787C" w:rsidRPr="00451919" w:rsidRDefault="006E787C" w:rsidP="00312DC6">
            <w:pPr>
              <w:jc w:val="both"/>
              <w:rPr>
                <w:rFonts w:ascii="Times New Roman" w:hAnsi="Times New Roman" w:cs="Times New Roman"/>
                <w:sz w:val="24"/>
                <w:szCs w:val="24"/>
              </w:rPr>
            </w:pPr>
          </w:p>
        </w:tc>
        <w:tc>
          <w:tcPr>
            <w:tcW w:w="2551" w:type="dxa"/>
          </w:tcPr>
          <w:p w14:paraId="08D51A42" w14:textId="77777777" w:rsidR="006E787C" w:rsidRPr="00451919" w:rsidRDefault="006E787C" w:rsidP="00312DC6">
            <w:pPr>
              <w:jc w:val="both"/>
              <w:rPr>
                <w:rFonts w:ascii="Times New Roman" w:hAnsi="Times New Roman" w:cs="Times New Roman"/>
                <w:sz w:val="24"/>
                <w:szCs w:val="24"/>
              </w:rPr>
            </w:pPr>
          </w:p>
        </w:tc>
        <w:tc>
          <w:tcPr>
            <w:tcW w:w="1553" w:type="dxa"/>
          </w:tcPr>
          <w:p w14:paraId="725D076D" w14:textId="77777777" w:rsidR="006E787C" w:rsidRPr="00451919" w:rsidRDefault="006E787C" w:rsidP="00312DC6">
            <w:pPr>
              <w:jc w:val="both"/>
              <w:rPr>
                <w:rFonts w:ascii="Times New Roman" w:hAnsi="Times New Roman" w:cs="Times New Roman"/>
                <w:sz w:val="24"/>
                <w:szCs w:val="24"/>
              </w:rPr>
            </w:pPr>
          </w:p>
        </w:tc>
      </w:tr>
      <w:tr w:rsidR="006E787C" w:rsidRPr="00451919" w14:paraId="22F37557" w14:textId="77777777" w:rsidTr="00312DC6">
        <w:tc>
          <w:tcPr>
            <w:tcW w:w="9628" w:type="dxa"/>
            <w:gridSpan w:val="4"/>
          </w:tcPr>
          <w:p w14:paraId="00FA71FC" w14:textId="77777777" w:rsidR="006E787C" w:rsidRPr="00451919" w:rsidRDefault="006E787C" w:rsidP="00312DC6">
            <w:pPr>
              <w:jc w:val="both"/>
              <w:rPr>
                <w:rFonts w:ascii="Times New Roman" w:hAnsi="Times New Roman" w:cs="Times New Roman"/>
                <w:b/>
                <w:sz w:val="24"/>
                <w:szCs w:val="24"/>
              </w:rPr>
            </w:pPr>
            <w:r w:rsidRPr="00451919">
              <w:rPr>
                <w:rFonts w:ascii="Times New Roman" w:hAnsi="Times New Roman" w:cs="Times New Roman"/>
                <w:b/>
                <w:sz w:val="24"/>
                <w:szCs w:val="24"/>
              </w:rPr>
              <w:t>Lietuvos verslo plėtrai užsienyje aktuali informacija</w:t>
            </w:r>
          </w:p>
        </w:tc>
      </w:tr>
      <w:tr w:rsidR="006E787C" w:rsidRPr="00451919" w14:paraId="413612DC" w14:textId="77777777" w:rsidTr="00312DC6">
        <w:tc>
          <w:tcPr>
            <w:tcW w:w="1413" w:type="dxa"/>
          </w:tcPr>
          <w:p w14:paraId="70E94533" w14:textId="77777777" w:rsidR="006E787C" w:rsidRPr="00451919" w:rsidRDefault="006E787C" w:rsidP="00312DC6">
            <w:pPr>
              <w:jc w:val="both"/>
              <w:rPr>
                <w:rFonts w:ascii="Times New Roman" w:hAnsi="Times New Roman" w:cs="Times New Roman"/>
                <w:sz w:val="24"/>
                <w:szCs w:val="24"/>
              </w:rPr>
            </w:pPr>
          </w:p>
        </w:tc>
        <w:tc>
          <w:tcPr>
            <w:tcW w:w="4111" w:type="dxa"/>
          </w:tcPr>
          <w:p w14:paraId="40109C84" w14:textId="77777777" w:rsidR="006E787C" w:rsidRPr="00451919" w:rsidRDefault="006E787C" w:rsidP="00312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lt-LT"/>
              </w:rPr>
            </w:pPr>
          </w:p>
        </w:tc>
        <w:tc>
          <w:tcPr>
            <w:tcW w:w="2551" w:type="dxa"/>
          </w:tcPr>
          <w:p w14:paraId="5851543C" w14:textId="77777777" w:rsidR="006E787C" w:rsidRPr="00451919" w:rsidRDefault="006E787C" w:rsidP="00312DC6">
            <w:pPr>
              <w:rPr>
                <w:rFonts w:ascii="Times New Roman" w:hAnsi="Times New Roman" w:cs="Times New Roman"/>
                <w:sz w:val="24"/>
                <w:szCs w:val="24"/>
              </w:rPr>
            </w:pPr>
          </w:p>
        </w:tc>
        <w:tc>
          <w:tcPr>
            <w:tcW w:w="1553" w:type="dxa"/>
          </w:tcPr>
          <w:p w14:paraId="43196B4C" w14:textId="77777777" w:rsidR="006E787C" w:rsidRPr="00451919" w:rsidRDefault="006E787C" w:rsidP="00312DC6">
            <w:pPr>
              <w:jc w:val="both"/>
              <w:rPr>
                <w:rFonts w:ascii="Times New Roman" w:hAnsi="Times New Roman" w:cs="Times New Roman"/>
                <w:sz w:val="24"/>
                <w:szCs w:val="24"/>
              </w:rPr>
            </w:pPr>
          </w:p>
        </w:tc>
      </w:tr>
      <w:tr w:rsidR="006E787C" w:rsidRPr="00451919" w14:paraId="51E9D829" w14:textId="77777777" w:rsidTr="00312DC6">
        <w:tc>
          <w:tcPr>
            <w:tcW w:w="9628" w:type="dxa"/>
            <w:gridSpan w:val="4"/>
          </w:tcPr>
          <w:p w14:paraId="527E4A01" w14:textId="77777777" w:rsidR="006E787C" w:rsidRPr="00451919" w:rsidRDefault="006E787C" w:rsidP="00312DC6">
            <w:pPr>
              <w:jc w:val="both"/>
              <w:rPr>
                <w:rFonts w:ascii="Times New Roman" w:hAnsi="Times New Roman" w:cs="Times New Roman"/>
                <w:b/>
                <w:sz w:val="24"/>
                <w:szCs w:val="24"/>
              </w:rPr>
            </w:pPr>
            <w:r w:rsidRPr="00451919">
              <w:rPr>
                <w:rFonts w:ascii="Times New Roman" w:hAnsi="Times New Roman" w:cs="Times New Roman"/>
                <w:b/>
                <w:sz w:val="24"/>
                <w:szCs w:val="24"/>
              </w:rPr>
              <w:t>Lietuvos turizmo sektoriui aktuali informacija</w:t>
            </w:r>
          </w:p>
        </w:tc>
      </w:tr>
      <w:tr w:rsidR="006E787C" w:rsidRPr="00451919" w14:paraId="3B9BCAA1" w14:textId="77777777" w:rsidTr="00312DC6">
        <w:tc>
          <w:tcPr>
            <w:tcW w:w="1413" w:type="dxa"/>
          </w:tcPr>
          <w:p w14:paraId="131687E5" w14:textId="553A2A9A" w:rsidR="006E787C" w:rsidRPr="00451919" w:rsidRDefault="006E787C" w:rsidP="00312DC6">
            <w:pPr>
              <w:jc w:val="both"/>
              <w:rPr>
                <w:rFonts w:ascii="Times New Roman" w:hAnsi="Times New Roman" w:cs="Times New Roman"/>
                <w:sz w:val="24"/>
                <w:szCs w:val="24"/>
              </w:rPr>
            </w:pPr>
            <w:r w:rsidRPr="00451919">
              <w:rPr>
                <w:rFonts w:ascii="Times New Roman" w:hAnsi="Times New Roman" w:cs="Times New Roman"/>
                <w:sz w:val="24"/>
                <w:szCs w:val="24"/>
              </w:rPr>
              <w:t>2026-0</w:t>
            </w:r>
            <w:r>
              <w:rPr>
                <w:rFonts w:ascii="Times New Roman" w:hAnsi="Times New Roman" w:cs="Times New Roman"/>
                <w:sz w:val="24"/>
                <w:szCs w:val="24"/>
              </w:rPr>
              <w:t>2</w:t>
            </w:r>
            <w:r w:rsidRPr="00451919">
              <w:rPr>
                <w:rFonts w:ascii="Times New Roman" w:hAnsi="Times New Roman" w:cs="Times New Roman"/>
                <w:sz w:val="24"/>
                <w:szCs w:val="24"/>
              </w:rPr>
              <w:t>-0</w:t>
            </w:r>
            <w:r>
              <w:rPr>
                <w:rFonts w:ascii="Times New Roman" w:hAnsi="Times New Roman" w:cs="Times New Roman"/>
                <w:sz w:val="24"/>
                <w:szCs w:val="24"/>
              </w:rPr>
              <w:t>2</w:t>
            </w:r>
          </w:p>
        </w:tc>
        <w:tc>
          <w:tcPr>
            <w:tcW w:w="4111" w:type="dxa"/>
          </w:tcPr>
          <w:p w14:paraId="62681E5A" w14:textId="0D4FE60B" w:rsidR="006E787C" w:rsidRPr="00451919" w:rsidRDefault="006E787C" w:rsidP="00312DC6">
            <w:pPr>
              <w:spacing w:before="120" w:after="120"/>
              <w:jc w:val="both"/>
              <w:rPr>
                <w:rFonts w:ascii="Times New Roman" w:hAnsi="Times New Roman" w:cs="Times New Roman"/>
                <w:sz w:val="24"/>
                <w:szCs w:val="24"/>
              </w:rPr>
            </w:pPr>
            <w:r w:rsidRPr="00501438">
              <w:rPr>
                <w:rFonts w:ascii="Times New Roman" w:hAnsi="Times New Roman"/>
                <w:sz w:val="24"/>
                <w:szCs w:val="24"/>
              </w:rPr>
              <w:t xml:space="preserve">Interfax“ duomenimis, </w:t>
            </w:r>
            <w:r>
              <w:rPr>
                <w:rFonts w:ascii="Times New Roman" w:hAnsi="Times New Roman"/>
                <w:sz w:val="24"/>
                <w:szCs w:val="24"/>
              </w:rPr>
              <w:t xml:space="preserve">2025 m. </w:t>
            </w:r>
            <w:r w:rsidRPr="00501438">
              <w:rPr>
                <w:rFonts w:ascii="Times New Roman" w:hAnsi="Times New Roman"/>
                <w:sz w:val="24"/>
                <w:szCs w:val="24"/>
              </w:rPr>
              <w:t xml:space="preserve">Armėnija </w:t>
            </w:r>
            <w:r w:rsidRPr="006E787C">
              <w:rPr>
                <w:rFonts w:ascii="Times New Roman" w:hAnsi="Times New Roman"/>
                <w:sz w:val="24"/>
                <w:szCs w:val="24"/>
              </w:rPr>
              <w:t>sudarė</w:t>
            </w:r>
            <w:r w:rsidRPr="00501438">
              <w:rPr>
                <w:rFonts w:ascii="Times New Roman" w:hAnsi="Times New Roman"/>
                <w:sz w:val="24"/>
                <w:szCs w:val="24"/>
              </w:rPr>
              <w:t xml:space="preserve"> maždaug 2 % visų verslo kelionių skrydžių iš Rusijos. Palyginti su 2024 m., verslo kelionių į šią šalį apimtis sumažėjo 21 %, tačiau šalis išliko tarp dešimties populiariausių krypčių.</w:t>
            </w:r>
          </w:p>
        </w:tc>
        <w:tc>
          <w:tcPr>
            <w:tcW w:w="2551" w:type="dxa"/>
          </w:tcPr>
          <w:p w14:paraId="3E89B0A3" w14:textId="3D556B9E" w:rsidR="006E787C" w:rsidRDefault="006E787C" w:rsidP="006E787C">
            <w:pPr>
              <w:jc w:val="both"/>
              <w:rPr>
                <w:rFonts w:ascii="Times New Roman" w:hAnsi="Times New Roman" w:cs="Times New Roman"/>
                <w:sz w:val="24"/>
                <w:szCs w:val="24"/>
              </w:rPr>
            </w:pPr>
            <w:hyperlink r:id="rId5" w:history="1">
              <w:r w:rsidRPr="0049123A">
                <w:rPr>
                  <w:rStyle w:val="Hyperlink"/>
                  <w:rFonts w:ascii="Times New Roman" w:hAnsi="Times New Roman" w:cs="Times New Roman"/>
                  <w:sz w:val="24"/>
                  <w:szCs w:val="24"/>
                </w:rPr>
                <w:t>https://arka.am/en/news/economy/armenia-among-top-10-business-travel-destinations-from-russia-in-2025/</w:t>
              </w:r>
            </w:hyperlink>
          </w:p>
          <w:p w14:paraId="62982BB4" w14:textId="51D4B5B5" w:rsidR="006E787C" w:rsidRPr="00451919" w:rsidRDefault="006E787C" w:rsidP="006E787C">
            <w:pPr>
              <w:jc w:val="both"/>
              <w:rPr>
                <w:rFonts w:ascii="Times New Roman" w:hAnsi="Times New Roman" w:cs="Times New Roman"/>
                <w:sz w:val="24"/>
                <w:szCs w:val="24"/>
              </w:rPr>
            </w:pPr>
          </w:p>
        </w:tc>
        <w:tc>
          <w:tcPr>
            <w:tcW w:w="1553" w:type="dxa"/>
          </w:tcPr>
          <w:p w14:paraId="02D189B0" w14:textId="77777777" w:rsidR="006E787C" w:rsidRPr="00451919" w:rsidRDefault="006E787C" w:rsidP="00312DC6">
            <w:pPr>
              <w:rPr>
                <w:rFonts w:ascii="Times New Roman" w:hAnsi="Times New Roman" w:cs="Times New Roman"/>
                <w:sz w:val="24"/>
                <w:szCs w:val="24"/>
              </w:rPr>
            </w:pPr>
          </w:p>
        </w:tc>
      </w:tr>
      <w:tr w:rsidR="006E787C" w:rsidRPr="00451919" w14:paraId="672BE6CE" w14:textId="77777777" w:rsidTr="00312DC6">
        <w:tc>
          <w:tcPr>
            <w:tcW w:w="1413" w:type="dxa"/>
          </w:tcPr>
          <w:p w14:paraId="62B943FA" w14:textId="65E1CAEA" w:rsidR="006E787C" w:rsidRPr="00451919" w:rsidRDefault="005F7242" w:rsidP="00312DC6">
            <w:pPr>
              <w:jc w:val="both"/>
              <w:rPr>
                <w:rFonts w:ascii="Times New Roman" w:hAnsi="Times New Roman" w:cs="Times New Roman"/>
                <w:sz w:val="24"/>
                <w:szCs w:val="24"/>
              </w:rPr>
            </w:pPr>
            <w:r>
              <w:rPr>
                <w:rFonts w:ascii="Times New Roman" w:hAnsi="Times New Roman" w:cs="Times New Roman"/>
                <w:sz w:val="24"/>
                <w:szCs w:val="24"/>
              </w:rPr>
              <w:t>2026-02-11</w:t>
            </w:r>
          </w:p>
        </w:tc>
        <w:tc>
          <w:tcPr>
            <w:tcW w:w="4111" w:type="dxa"/>
          </w:tcPr>
          <w:p w14:paraId="3D4218A9" w14:textId="5DB37E08" w:rsidR="006E787C" w:rsidRPr="00451919" w:rsidRDefault="005F7242" w:rsidP="00312DC6">
            <w:pPr>
              <w:spacing w:before="120" w:after="120"/>
              <w:jc w:val="both"/>
              <w:rPr>
                <w:rFonts w:ascii="Times New Roman" w:hAnsi="Times New Roman" w:cs="Times New Roman"/>
                <w:sz w:val="24"/>
                <w:szCs w:val="24"/>
              </w:rPr>
            </w:pPr>
            <w:r w:rsidRPr="00AB3DFE">
              <w:rPr>
                <w:rFonts w:ascii="Times New Roman" w:hAnsi="Times New Roman"/>
                <w:sz w:val="24"/>
                <w:szCs w:val="24"/>
              </w:rPr>
              <w:t xml:space="preserve">Turkish Airlines nuo 2026 m. kovo 11 d. </w:t>
            </w:r>
            <w:r w:rsidRPr="00B938CD">
              <w:rPr>
                <w:rFonts w:ascii="Times New Roman" w:hAnsi="Times New Roman"/>
                <w:sz w:val="24"/>
                <w:szCs w:val="24"/>
              </w:rPr>
              <w:t>pradės</w:t>
            </w:r>
            <w:r w:rsidRPr="00AB3DFE">
              <w:rPr>
                <w:rFonts w:ascii="Times New Roman" w:hAnsi="Times New Roman"/>
                <w:sz w:val="24"/>
                <w:szCs w:val="24"/>
              </w:rPr>
              <w:t xml:space="preserve"> kasdienius skrydžius tarp Jerevano ir Stambulo. Vėliau skrydžių dažnis bus didinamas: nuo gegužės 14 d. – iki 10 kartų per savaitę, o nuo birželio 15 d. – iki 14 kartų per savaitę.</w:t>
            </w:r>
          </w:p>
        </w:tc>
        <w:tc>
          <w:tcPr>
            <w:tcW w:w="2551" w:type="dxa"/>
          </w:tcPr>
          <w:p w14:paraId="35E58F67" w14:textId="29AC4E3F" w:rsidR="006E787C" w:rsidRDefault="005F7242" w:rsidP="00312DC6">
            <w:pPr>
              <w:jc w:val="both"/>
              <w:rPr>
                <w:rFonts w:ascii="Times New Roman" w:hAnsi="Times New Roman" w:cs="Times New Roman"/>
                <w:sz w:val="24"/>
                <w:szCs w:val="24"/>
              </w:rPr>
            </w:pPr>
            <w:hyperlink r:id="rId6" w:history="1">
              <w:r w:rsidRPr="0049123A">
                <w:rPr>
                  <w:rStyle w:val="Hyperlink"/>
                  <w:rFonts w:ascii="Times New Roman" w:hAnsi="Times New Roman" w:cs="Times New Roman"/>
                  <w:sz w:val="24"/>
                  <w:szCs w:val="24"/>
                </w:rPr>
                <w:t>https://armenpress.am/en/article/1241859</w:t>
              </w:r>
            </w:hyperlink>
          </w:p>
          <w:p w14:paraId="6CA41E78" w14:textId="3CA2F707" w:rsidR="005F7242" w:rsidRPr="00451919" w:rsidRDefault="005F7242" w:rsidP="00312DC6">
            <w:pPr>
              <w:jc w:val="both"/>
              <w:rPr>
                <w:rFonts w:ascii="Times New Roman" w:hAnsi="Times New Roman" w:cs="Times New Roman"/>
                <w:sz w:val="24"/>
                <w:szCs w:val="24"/>
              </w:rPr>
            </w:pPr>
          </w:p>
        </w:tc>
        <w:tc>
          <w:tcPr>
            <w:tcW w:w="1553" w:type="dxa"/>
          </w:tcPr>
          <w:p w14:paraId="6F31DE59" w14:textId="77777777" w:rsidR="006E787C" w:rsidRPr="00451919" w:rsidRDefault="006E787C" w:rsidP="00312DC6">
            <w:pPr>
              <w:rPr>
                <w:rFonts w:ascii="Times New Roman" w:hAnsi="Times New Roman" w:cs="Times New Roman"/>
                <w:sz w:val="24"/>
                <w:szCs w:val="24"/>
              </w:rPr>
            </w:pPr>
          </w:p>
        </w:tc>
      </w:tr>
      <w:tr w:rsidR="006E787C" w:rsidRPr="00451919" w14:paraId="7DDFC230" w14:textId="77777777" w:rsidTr="00312DC6">
        <w:tc>
          <w:tcPr>
            <w:tcW w:w="1413" w:type="dxa"/>
          </w:tcPr>
          <w:p w14:paraId="1A424B06" w14:textId="54DBD9AF" w:rsidR="006E787C" w:rsidRPr="00451919" w:rsidRDefault="00AC7BA6" w:rsidP="00312DC6">
            <w:pPr>
              <w:jc w:val="both"/>
              <w:rPr>
                <w:rFonts w:ascii="Times New Roman" w:hAnsi="Times New Roman" w:cs="Times New Roman"/>
                <w:sz w:val="24"/>
                <w:szCs w:val="24"/>
              </w:rPr>
            </w:pPr>
            <w:r>
              <w:rPr>
                <w:rFonts w:ascii="Times New Roman" w:hAnsi="Times New Roman" w:cs="Times New Roman"/>
                <w:sz w:val="24"/>
                <w:szCs w:val="24"/>
              </w:rPr>
              <w:t>2026-02-19</w:t>
            </w:r>
          </w:p>
        </w:tc>
        <w:tc>
          <w:tcPr>
            <w:tcW w:w="4111" w:type="dxa"/>
          </w:tcPr>
          <w:p w14:paraId="113AF873" w14:textId="24F1C9AE" w:rsidR="00AC7BA6" w:rsidRPr="00AC7BA6" w:rsidRDefault="00AC7BA6" w:rsidP="00AC7BA6">
            <w:pPr>
              <w:spacing w:before="120"/>
              <w:jc w:val="both"/>
              <w:rPr>
                <w:rFonts w:ascii="Times New Roman" w:hAnsi="Times New Roman"/>
                <w:sz w:val="24"/>
                <w:szCs w:val="24"/>
              </w:rPr>
            </w:pPr>
            <w:r w:rsidRPr="00AC7BA6">
              <w:rPr>
                <w:rFonts w:ascii="Times New Roman" w:hAnsi="Times New Roman"/>
                <w:sz w:val="24"/>
                <w:szCs w:val="24"/>
              </w:rPr>
              <w:t>Turizmo komitetas pranešė, kad 2025 m. Armėnija buvo apdovanota prestižiniu „Europos paveldo vietovės“ titulu prestižiniuose „World Travel Awards“ apdovanojimuose, dažnai vadinamuose „turizmo pramonės Oskarais.</w:t>
            </w:r>
          </w:p>
          <w:p w14:paraId="7A12C15C" w14:textId="77777777" w:rsidR="006E787C" w:rsidRPr="00451919" w:rsidRDefault="006E787C" w:rsidP="00312DC6">
            <w:pPr>
              <w:spacing w:before="120" w:after="120"/>
              <w:jc w:val="both"/>
              <w:rPr>
                <w:rFonts w:ascii="Times New Roman" w:hAnsi="Times New Roman" w:cs="Times New Roman"/>
                <w:sz w:val="24"/>
                <w:szCs w:val="24"/>
              </w:rPr>
            </w:pPr>
          </w:p>
        </w:tc>
        <w:tc>
          <w:tcPr>
            <w:tcW w:w="2551" w:type="dxa"/>
          </w:tcPr>
          <w:p w14:paraId="69B1C42C" w14:textId="448846CD" w:rsidR="006E787C" w:rsidRDefault="00AC7BA6" w:rsidP="00312DC6">
            <w:pPr>
              <w:jc w:val="both"/>
              <w:rPr>
                <w:rFonts w:ascii="Times New Roman" w:hAnsi="Times New Roman" w:cs="Times New Roman"/>
                <w:sz w:val="24"/>
                <w:szCs w:val="24"/>
              </w:rPr>
            </w:pPr>
            <w:hyperlink r:id="rId7" w:history="1">
              <w:r w:rsidRPr="0049123A">
                <w:rPr>
                  <w:rStyle w:val="Hyperlink"/>
                  <w:rFonts w:ascii="Times New Roman" w:hAnsi="Times New Roman" w:cs="Times New Roman"/>
                  <w:sz w:val="24"/>
                  <w:szCs w:val="24"/>
                </w:rPr>
                <w:t>https://arka.am/en/news/tourism/armenia-awarded-tourism-oscar-as-leading-european-heritage-destination/</w:t>
              </w:r>
            </w:hyperlink>
          </w:p>
          <w:p w14:paraId="1F734849" w14:textId="0D78EAE6" w:rsidR="00AC7BA6" w:rsidRPr="00451919" w:rsidRDefault="00AC7BA6" w:rsidP="00312DC6">
            <w:pPr>
              <w:jc w:val="both"/>
              <w:rPr>
                <w:rFonts w:ascii="Times New Roman" w:hAnsi="Times New Roman" w:cs="Times New Roman"/>
                <w:sz w:val="24"/>
                <w:szCs w:val="24"/>
              </w:rPr>
            </w:pPr>
          </w:p>
        </w:tc>
        <w:tc>
          <w:tcPr>
            <w:tcW w:w="1553" w:type="dxa"/>
          </w:tcPr>
          <w:p w14:paraId="24A8E180" w14:textId="77777777" w:rsidR="006E787C" w:rsidRPr="00451919" w:rsidRDefault="006E787C" w:rsidP="00312DC6">
            <w:pPr>
              <w:rPr>
                <w:rFonts w:ascii="Times New Roman" w:hAnsi="Times New Roman" w:cs="Times New Roman"/>
                <w:sz w:val="24"/>
                <w:szCs w:val="24"/>
              </w:rPr>
            </w:pPr>
          </w:p>
        </w:tc>
      </w:tr>
      <w:tr w:rsidR="006E787C" w:rsidRPr="00451919" w14:paraId="051ED7C7" w14:textId="77777777" w:rsidTr="00312DC6">
        <w:tc>
          <w:tcPr>
            <w:tcW w:w="1413" w:type="dxa"/>
          </w:tcPr>
          <w:p w14:paraId="0C29B1B6" w14:textId="54FDCAE4" w:rsidR="006E787C" w:rsidRPr="00451919" w:rsidRDefault="00DC7F38" w:rsidP="00312DC6">
            <w:pPr>
              <w:jc w:val="both"/>
              <w:rPr>
                <w:rFonts w:ascii="Times New Roman" w:hAnsi="Times New Roman" w:cs="Times New Roman"/>
                <w:sz w:val="24"/>
                <w:szCs w:val="24"/>
              </w:rPr>
            </w:pPr>
            <w:r>
              <w:rPr>
                <w:rFonts w:ascii="Times New Roman" w:hAnsi="Times New Roman" w:cs="Times New Roman"/>
                <w:sz w:val="24"/>
                <w:szCs w:val="24"/>
              </w:rPr>
              <w:t>2026-02-23</w:t>
            </w:r>
          </w:p>
        </w:tc>
        <w:tc>
          <w:tcPr>
            <w:tcW w:w="4111" w:type="dxa"/>
          </w:tcPr>
          <w:p w14:paraId="275D6EC3" w14:textId="7380AD2C" w:rsidR="00DC7F38" w:rsidRPr="00DC7F38" w:rsidRDefault="00DC7F38" w:rsidP="00DC7F38">
            <w:pPr>
              <w:spacing w:before="120"/>
              <w:jc w:val="both"/>
              <w:rPr>
                <w:rFonts w:ascii="Times New Roman" w:hAnsi="Times New Roman"/>
                <w:sz w:val="24"/>
                <w:szCs w:val="24"/>
              </w:rPr>
            </w:pPr>
            <w:r w:rsidRPr="00DC7F38">
              <w:rPr>
                <w:rFonts w:ascii="Times New Roman" w:hAnsi="Times New Roman"/>
                <w:sz w:val="24"/>
                <w:szCs w:val="24"/>
              </w:rPr>
              <w:t>Turizmo komiteto vadovės L. Gevorgyan teigimu, Armėnija planuoja aktyviai skatinti turizmą keliose srityse – nuo medicininio iki ekologinio ir religinio.</w:t>
            </w:r>
          </w:p>
          <w:p w14:paraId="4DE7E5C8" w14:textId="77777777" w:rsidR="006E787C" w:rsidRPr="00451919" w:rsidRDefault="006E787C" w:rsidP="00312DC6">
            <w:pPr>
              <w:spacing w:before="120"/>
              <w:jc w:val="both"/>
              <w:rPr>
                <w:rFonts w:ascii="Times New Roman" w:hAnsi="Times New Roman" w:cs="Times New Roman"/>
                <w:sz w:val="24"/>
                <w:szCs w:val="24"/>
              </w:rPr>
            </w:pPr>
          </w:p>
        </w:tc>
        <w:tc>
          <w:tcPr>
            <w:tcW w:w="2551" w:type="dxa"/>
          </w:tcPr>
          <w:p w14:paraId="2505D344" w14:textId="3BA5671C" w:rsidR="006E787C" w:rsidRDefault="00DC7F38" w:rsidP="00312DC6">
            <w:pPr>
              <w:jc w:val="both"/>
              <w:rPr>
                <w:rFonts w:ascii="Times New Roman" w:hAnsi="Times New Roman" w:cs="Times New Roman"/>
                <w:sz w:val="24"/>
                <w:szCs w:val="24"/>
              </w:rPr>
            </w:pPr>
            <w:hyperlink r:id="rId8" w:history="1">
              <w:r w:rsidRPr="0049123A">
                <w:rPr>
                  <w:rStyle w:val="Hyperlink"/>
                  <w:rFonts w:ascii="Times New Roman" w:hAnsi="Times New Roman" w:cs="Times New Roman"/>
                  <w:sz w:val="24"/>
                  <w:szCs w:val="24"/>
                </w:rPr>
                <w:t>https://arka.am/en/news/tourism/armenia-is-focusing-on-medical-and-religious-tourism/</w:t>
              </w:r>
            </w:hyperlink>
          </w:p>
          <w:p w14:paraId="11CC907B" w14:textId="5973C9A1" w:rsidR="00DC7F38" w:rsidRPr="00451919" w:rsidRDefault="00DC7F38" w:rsidP="00312DC6">
            <w:pPr>
              <w:jc w:val="both"/>
              <w:rPr>
                <w:rFonts w:ascii="Times New Roman" w:hAnsi="Times New Roman" w:cs="Times New Roman"/>
                <w:sz w:val="24"/>
                <w:szCs w:val="24"/>
              </w:rPr>
            </w:pPr>
          </w:p>
        </w:tc>
        <w:tc>
          <w:tcPr>
            <w:tcW w:w="1553" w:type="dxa"/>
          </w:tcPr>
          <w:p w14:paraId="6FCF7740" w14:textId="77777777" w:rsidR="006E787C" w:rsidRPr="00451919" w:rsidRDefault="006E787C" w:rsidP="00312DC6">
            <w:pPr>
              <w:rPr>
                <w:rFonts w:ascii="Times New Roman" w:hAnsi="Times New Roman" w:cs="Times New Roman"/>
                <w:sz w:val="24"/>
                <w:szCs w:val="24"/>
              </w:rPr>
            </w:pPr>
          </w:p>
        </w:tc>
      </w:tr>
      <w:tr w:rsidR="006E787C" w:rsidRPr="00451919" w14:paraId="613802F9" w14:textId="77777777" w:rsidTr="00312DC6">
        <w:tc>
          <w:tcPr>
            <w:tcW w:w="1413" w:type="dxa"/>
          </w:tcPr>
          <w:p w14:paraId="0B4894C9" w14:textId="66AC4D15" w:rsidR="006E787C" w:rsidRPr="00451919" w:rsidRDefault="002B0AD2" w:rsidP="00312DC6">
            <w:pPr>
              <w:jc w:val="both"/>
              <w:rPr>
                <w:rFonts w:ascii="Times New Roman" w:hAnsi="Times New Roman" w:cs="Times New Roman"/>
                <w:sz w:val="24"/>
                <w:szCs w:val="24"/>
              </w:rPr>
            </w:pPr>
            <w:r>
              <w:rPr>
                <w:rFonts w:ascii="Times New Roman" w:hAnsi="Times New Roman" w:cs="Times New Roman"/>
                <w:sz w:val="24"/>
                <w:szCs w:val="24"/>
              </w:rPr>
              <w:lastRenderedPageBreak/>
              <w:t>2026-02-25</w:t>
            </w:r>
          </w:p>
        </w:tc>
        <w:tc>
          <w:tcPr>
            <w:tcW w:w="4111" w:type="dxa"/>
          </w:tcPr>
          <w:p w14:paraId="7B161264" w14:textId="0F97C8C0" w:rsidR="002B0AD2" w:rsidRPr="002B0AD2" w:rsidRDefault="002B0AD2" w:rsidP="002B0AD2">
            <w:pPr>
              <w:spacing w:before="120"/>
              <w:jc w:val="both"/>
              <w:rPr>
                <w:rFonts w:ascii="Times New Roman" w:hAnsi="Times New Roman"/>
                <w:sz w:val="24"/>
                <w:szCs w:val="24"/>
              </w:rPr>
            </w:pPr>
            <w:r w:rsidRPr="002B0AD2">
              <w:rPr>
                <w:rFonts w:ascii="Times New Roman" w:hAnsi="Times New Roman"/>
                <w:sz w:val="24"/>
                <w:szCs w:val="24"/>
              </w:rPr>
              <w:t xml:space="preserve">Zvartnoco tarptautinis oro uostas </w:t>
            </w:r>
            <w:r w:rsidRPr="002B0AD2">
              <w:rPr>
                <w:rFonts w:ascii="Times New Roman" w:hAnsi="Times New Roman"/>
                <w:sz w:val="24"/>
                <w:szCs w:val="24"/>
              </w:rPr>
              <w:t>apdovanotas</w:t>
            </w:r>
            <w:r w:rsidRPr="002B0AD2">
              <w:rPr>
                <w:rFonts w:ascii="Times New Roman" w:hAnsi="Times New Roman"/>
                <w:sz w:val="24"/>
                <w:szCs w:val="24"/>
              </w:rPr>
              <w:t xml:space="preserve"> prestižiniu ASQ klientų patirties apdovanojimu.</w:t>
            </w:r>
          </w:p>
          <w:p w14:paraId="30850A0B" w14:textId="77777777" w:rsidR="006E787C" w:rsidRPr="00451919" w:rsidRDefault="006E787C" w:rsidP="00312DC6">
            <w:pPr>
              <w:spacing w:before="120" w:after="120"/>
              <w:jc w:val="both"/>
              <w:rPr>
                <w:rFonts w:ascii="Times New Roman" w:hAnsi="Times New Roman" w:cs="Times New Roman"/>
                <w:sz w:val="24"/>
                <w:szCs w:val="24"/>
              </w:rPr>
            </w:pPr>
          </w:p>
        </w:tc>
        <w:tc>
          <w:tcPr>
            <w:tcW w:w="2551" w:type="dxa"/>
          </w:tcPr>
          <w:p w14:paraId="4B390707" w14:textId="11C1AA42" w:rsidR="006E787C" w:rsidRDefault="002B0AD2" w:rsidP="00312DC6">
            <w:pPr>
              <w:jc w:val="both"/>
              <w:rPr>
                <w:rFonts w:ascii="Times New Roman" w:hAnsi="Times New Roman" w:cs="Times New Roman"/>
                <w:sz w:val="24"/>
                <w:szCs w:val="24"/>
              </w:rPr>
            </w:pPr>
            <w:hyperlink r:id="rId9" w:history="1">
              <w:r w:rsidRPr="00C33C33">
                <w:rPr>
                  <w:rStyle w:val="Hyperlink"/>
                  <w:rFonts w:ascii="Times New Roman" w:hAnsi="Times New Roman" w:cs="Times New Roman"/>
                  <w:sz w:val="24"/>
                  <w:szCs w:val="24"/>
                </w:rPr>
                <w:t>https://en.armradio.am/2026/02/25/zvartnots-international-airport-honored-with-prestigious-asq-customer-experience-awards/</w:t>
              </w:r>
            </w:hyperlink>
          </w:p>
          <w:p w14:paraId="5DEB175C" w14:textId="0F0EE323" w:rsidR="002B0AD2" w:rsidRPr="00451919" w:rsidRDefault="002B0AD2" w:rsidP="00312DC6">
            <w:pPr>
              <w:jc w:val="both"/>
              <w:rPr>
                <w:rFonts w:ascii="Times New Roman" w:hAnsi="Times New Roman" w:cs="Times New Roman"/>
                <w:sz w:val="24"/>
                <w:szCs w:val="24"/>
              </w:rPr>
            </w:pPr>
          </w:p>
        </w:tc>
        <w:tc>
          <w:tcPr>
            <w:tcW w:w="1553" w:type="dxa"/>
          </w:tcPr>
          <w:p w14:paraId="1EEC103F" w14:textId="77777777" w:rsidR="006E787C" w:rsidRPr="00451919" w:rsidRDefault="006E787C" w:rsidP="00312DC6">
            <w:pPr>
              <w:rPr>
                <w:rFonts w:ascii="Times New Roman" w:hAnsi="Times New Roman" w:cs="Times New Roman"/>
                <w:sz w:val="24"/>
                <w:szCs w:val="24"/>
              </w:rPr>
            </w:pPr>
          </w:p>
        </w:tc>
      </w:tr>
      <w:tr w:rsidR="006E787C" w:rsidRPr="00451919" w14:paraId="1C31BB93" w14:textId="77777777" w:rsidTr="00312DC6">
        <w:tc>
          <w:tcPr>
            <w:tcW w:w="9628" w:type="dxa"/>
            <w:gridSpan w:val="4"/>
          </w:tcPr>
          <w:p w14:paraId="3CD6EC3D" w14:textId="77777777" w:rsidR="006E787C" w:rsidRPr="00451919" w:rsidRDefault="006E787C" w:rsidP="00312DC6">
            <w:pPr>
              <w:jc w:val="both"/>
              <w:rPr>
                <w:rFonts w:ascii="Times New Roman" w:hAnsi="Times New Roman" w:cs="Times New Roman"/>
                <w:b/>
                <w:sz w:val="24"/>
                <w:szCs w:val="24"/>
              </w:rPr>
            </w:pPr>
            <w:r w:rsidRPr="00451919">
              <w:rPr>
                <w:rFonts w:ascii="Times New Roman" w:hAnsi="Times New Roman" w:cs="Times New Roman"/>
                <w:b/>
                <w:sz w:val="24"/>
                <w:szCs w:val="24"/>
              </w:rPr>
              <w:t>Bendradarbiavimui mokslinių tyrimų, eksperimentinės plėtros ir inovacijų (MTEPI) srityse aktuali informacija</w:t>
            </w:r>
          </w:p>
        </w:tc>
      </w:tr>
      <w:tr w:rsidR="006E787C" w:rsidRPr="00451919" w14:paraId="5860AF81" w14:textId="77777777" w:rsidTr="00312DC6">
        <w:tc>
          <w:tcPr>
            <w:tcW w:w="1413" w:type="dxa"/>
          </w:tcPr>
          <w:p w14:paraId="3AF5C0F5" w14:textId="77777777" w:rsidR="006E787C" w:rsidRPr="00451919" w:rsidRDefault="006E787C" w:rsidP="00312DC6">
            <w:pPr>
              <w:jc w:val="both"/>
              <w:rPr>
                <w:rFonts w:ascii="Times New Roman" w:hAnsi="Times New Roman" w:cs="Times New Roman"/>
                <w:sz w:val="24"/>
                <w:szCs w:val="24"/>
              </w:rPr>
            </w:pPr>
          </w:p>
        </w:tc>
        <w:tc>
          <w:tcPr>
            <w:tcW w:w="4111" w:type="dxa"/>
          </w:tcPr>
          <w:p w14:paraId="00F84695" w14:textId="77777777" w:rsidR="006E787C" w:rsidRPr="00451919" w:rsidRDefault="006E787C" w:rsidP="00312DC6">
            <w:pPr>
              <w:pStyle w:val="HTMLPreformatted"/>
              <w:shd w:val="clear" w:color="auto" w:fill="F8F9FA"/>
              <w:rPr>
                <w:rFonts w:ascii="Times New Roman" w:hAnsi="Times New Roman" w:cs="Times New Roman"/>
                <w:sz w:val="24"/>
                <w:szCs w:val="24"/>
              </w:rPr>
            </w:pPr>
          </w:p>
        </w:tc>
        <w:tc>
          <w:tcPr>
            <w:tcW w:w="2551" w:type="dxa"/>
          </w:tcPr>
          <w:p w14:paraId="4FB871DC" w14:textId="77777777" w:rsidR="006E787C" w:rsidRPr="00451919" w:rsidRDefault="006E787C" w:rsidP="00312DC6">
            <w:pPr>
              <w:jc w:val="both"/>
              <w:rPr>
                <w:rFonts w:ascii="Times New Roman" w:hAnsi="Times New Roman" w:cs="Times New Roman"/>
                <w:sz w:val="24"/>
                <w:szCs w:val="24"/>
              </w:rPr>
            </w:pPr>
          </w:p>
        </w:tc>
        <w:tc>
          <w:tcPr>
            <w:tcW w:w="1553" w:type="dxa"/>
          </w:tcPr>
          <w:p w14:paraId="71F4D372" w14:textId="77777777" w:rsidR="006E787C" w:rsidRPr="00451919" w:rsidRDefault="006E787C" w:rsidP="00312DC6">
            <w:pPr>
              <w:jc w:val="both"/>
              <w:rPr>
                <w:rFonts w:ascii="Times New Roman" w:hAnsi="Times New Roman" w:cs="Times New Roman"/>
                <w:sz w:val="24"/>
                <w:szCs w:val="24"/>
              </w:rPr>
            </w:pPr>
          </w:p>
        </w:tc>
      </w:tr>
      <w:tr w:rsidR="006E787C" w:rsidRPr="00451919" w14:paraId="12C8E811" w14:textId="77777777" w:rsidTr="00312DC6">
        <w:tc>
          <w:tcPr>
            <w:tcW w:w="9628" w:type="dxa"/>
            <w:gridSpan w:val="4"/>
          </w:tcPr>
          <w:p w14:paraId="1039C1B5" w14:textId="77777777" w:rsidR="006E787C" w:rsidRPr="00451919" w:rsidRDefault="006E787C" w:rsidP="00312DC6">
            <w:pPr>
              <w:jc w:val="both"/>
              <w:rPr>
                <w:rFonts w:ascii="Times New Roman" w:hAnsi="Times New Roman" w:cs="Times New Roman"/>
                <w:b/>
                <w:sz w:val="24"/>
                <w:szCs w:val="24"/>
              </w:rPr>
            </w:pPr>
            <w:r w:rsidRPr="00451919">
              <w:rPr>
                <w:rFonts w:ascii="Times New Roman" w:hAnsi="Times New Roman" w:cs="Times New Roman"/>
                <w:b/>
                <w:sz w:val="24"/>
                <w:szCs w:val="24"/>
              </w:rPr>
              <w:t>Lietuvos ekonominiam saugumui aktuali informacija</w:t>
            </w:r>
          </w:p>
        </w:tc>
      </w:tr>
      <w:tr w:rsidR="006E787C" w:rsidRPr="00451919" w14:paraId="415D32D3" w14:textId="77777777" w:rsidTr="00312DC6">
        <w:tc>
          <w:tcPr>
            <w:tcW w:w="1413" w:type="dxa"/>
          </w:tcPr>
          <w:p w14:paraId="407B8734" w14:textId="77777777" w:rsidR="006E787C" w:rsidRPr="00451919" w:rsidRDefault="006E787C" w:rsidP="00312DC6">
            <w:pPr>
              <w:jc w:val="both"/>
              <w:rPr>
                <w:rFonts w:ascii="Times New Roman" w:hAnsi="Times New Roman" w:cs="Times New Roman"/>
                <w:sz w:val="24"/>
                <w:szCs w:val="24"/>
              </w:rPr>
            </w:pPr>
          </w:p>
        </w:tc>
        <w:tc>
          <w:tcPr>
            <w:tcW w:w="4111" w:type="dxa"/>
          </w:tcPr>
          <w:p w14:paraId="5DFEA41D" w14:textId="77777777" w:rsidR="006E787C" w:rsidRPr="00451919" w:rsidRDefault="006E787C" w:rsidP="00312DC6">
            <w:pPr>
              <w:jc w:val="both"/>
              <w:rPr>
                <w:rFonts w:ascii="Times New Roman" w:eastAsia="Times New Roman" w:hAnsi="Times New Roman" w:cs="Times New Roman"/>
                <w:sz w:val="24"/>
                <w:szCs w:val="24"/>
                <w:lang w:eastAsia="ru-RU"/>
              </w:rPr>
            </w:pPr>
          </w:p>
        </w:tc>
        <w:tc>
          <w:tcPr>
            <w:tcW w:w="2551" w:type="dxa"/>
          </w:tcPr>
          <w:p w14:paraId="0CEADEA8" w14:textId="77777777" w:rsidR="006E787C" w:rsidRPr="00451919" w:rsidRDefault="006E787C" w:rsidP="00312DC6">
            <w:pPr>
              <w:jc w:val="both"/>
              <w:rPr>
                <w:rFonts w:ascii="Times New Roman" w:hAnsi="Times New Roman" w:cs="Times New Roman"/>
                <w:sz w:val="24"/>
                <w:szCs w:val="24"/>
              </w:rPr>
            </w:pPr>
          </w:p>
        </w:tc>
        <w:tc>
          <w:tcPr>
            <w:tcW w:w="1553" w:type="dxa"/>
          </w:tcPr>
          <w:p w14:paraId="296C78A6" w14:textId="77777777" w:rsidR="006E787C" w:rsidRPr="00451919" w:rsidRDefault="006E787C" w:rsidP="00312DC6">
            <w:pPr>
              <w:jc w:val="both"/>
              <w:rPr>
                <w:rFonts w:ascii="Times New Roman" w:hAnsi="Times New Roman" w:cs="Times New Roman"/>
                <w:sz w:val="24"/>
                <w:szCs w:val="24"/>
              </w:rPr>
            </w:pPr>
          </w:p>
        </w:tc>
      </w:tr>
      <w:tr w:rsidR="006E787C" w:rsidRPr="00451919" w14:paraId="016176A2" w14:textId="77777777" w:rsidTr="00312DC6">
        <w:tc>
          <w:tcPr>
            <w:tcW w:w="9628" w:type="dxa"/>
            <w:gridSpan w:val="4"/>
          </w:tcPr>
          <w:p w14:paraId="2F739D2C" w14:textId="77777777" w:rsidR="006E787C" w:rsidRPr="00451919" w:rsidRDefault="006E787C" w:rsidP="00312DC6">
            <w:pPr>
              <w:jc w:val="both"/>
              <w:rPr>
                <w:rFonts w:ascii="Times New Roman" w:hAnsi="Times New Roman" w:cs="Times New Roman"/>
                <w:b/>
                <w:sz w:val="24"/>
                <w:szCs w:val="24"/>
              </w:rPr>
            </w:pPr>
            <w:r w:rsidRPr="00451919">
              <w:rPr>
                <w:rFonts w:ascii="Times New Roman" w:hAnsi="Times New Roman" w:cs="Times New Roman"/>
                <w:b/>
                <w:sz w:val="24"/>
                <w:szCs w:val="24"/>
              </w:rPr>
              <w:t>Bendra akreditacijos valstybių ekonominė informacija</w:t>
            </w:r>
          </w:p>
        </w:tc>
      </w:tr>
      <w:tr w:rsidR="006E787C" w:rsidRPr="00451919" w14:paraId="73C34BFF" w14:textId="77777777" w:rsidTr="00312DC6">
        <w:tc>
          <w:tcPr>
            <w:tcW w:w="1413" w:type="dxa"/>
          </w:tcPr>
          <w:p w14:paraId="1310C992" w14:textId="07A29F24" w:rsidR="006E787C" w:rsidRPr="00451919" w:rsidRDefault="004747D8" w:rsidP="00312DC6">
            <w:pPr>
              <w:jc w:val="both"/>
              <w:rPr>
                <w:rFonts w:ascii="Times New Roman" w:hAnsi="Times New Roman" w:cs="Times New Roman"/>
                <w:sz w:val="24"/>
                <w:szCs w:val="24"/>
              </w:rPr>
            </w:pPr>
            <w:r>
              <w:rPr>
                <w:rFonts w:ascii="Times New Roman" w:hAnsi="Times New Roman" w:cs="Times New Roman"/>
                <w:sz w:val="24"/>
                <w:szCs w:val="24"/>
              </w:rPr>
              <w:t>2026-02-02</w:t>
            </w:r>
          </w:p>
        </w:tc>
        <w:tc>
          <w:tcPr>
            <w:tcW w:w="4111" w:type="dxa"/>
          </w:tcPr>
          <w:p w14:paraId="04BFD112" w14:textId="6AD68E92" w:rsidR="004747D8" w:rsidRPr="004747D8" w:rsidRDefault="004747D8" w:rsidP="004747D8">
            <w:pPr>
              <w:spacing w:before="120"/>
              <w:jc w:val="both"/>
              <w:rPr>
                <w:rFonts w:ascii="Times New Roman" w:hAnsi="Times New Roman"/>
                <w:sz w:val="24"/>
                <w:szCs w:val="24"/>
              </w:rPr>
            </w:pPr>
            <w:r w:rsidRPr="004747D8">
              <w:rPr>
                <w:rFonts w:ascii="Times New Roman" w:hAnsi="Times New Roman"/>
                <w:sz w:val="24"/>
                <w:szCs w:val="24"/>
              </w:rPr>
              <w:t>N. Pashinyanas priėmė Austrijos bendrovės „GRAWE“ generalinį direktorių ir valdybos pirmininką K. Scheitegelį. Susitikimo metu buvo aptartos GRAWE galimybės įžengti į Armėnijos draudimo rinką.</w:t>
            </w:r>
          </w:p>
          <w:p w14:paraId="6C40F9DE" w14:textId="77777777" w:rsidR="006E787C" w:rsidRPr="00451919" w:rsidRDefault="006E787C" w:rsidP="00312DC6">
            <w:pPr>
              <w:spacing w:before="120" w:after="120"/>
              <w:jc w:val="both"/>
              <w:rPr>
                <w:rFonts w:ascii="Times New Roman" w:hAnsi="Times New Roman" w:cs="Times New Roman"/>
                <w:sz w:val="24"/>
                <w:szCs w:val="24"/>
              </w:rPr>
            </w:pPr>
          </w:p>
        </w:tc>
        <w:tc>
          <w:tcPr>
            <w:tcW w:w="2551" w:type="dxa"/>
          </w:tcPr>
          <w:p w14:paraId="2B4CD8BD" w14:textId="68D322C5" w:rsidR="006E787C" w:rsidRDefault="004747D8" w:rsidP="00312DC6">
            <w:pPr>
              <w:jc w:val="both"/>
              <w:rPr>
                <w:rFonts w:ascii="Times New Roman" w:hAnsi="Times New Roman" w:cs="Times New Roman"/>
                <w:sz w:val="24"/>
                <w:szCs w:val="24"/>
              </w:rPr>
            </w:pPr>
            <w:hyperlink r:id="rId10" w:history="1">
              <w:r w:rsidRPr="0049123A">
                <w:rPr>
                  <w:rStyle w:val="Hyperlink"/>
                  <w:rFonts w:ascii="Times New Roman" w:hAnsi="Times New Roman" w:cs="Times New Roman"/>
                  <w:sz w:val="24"/>
                  <w:szCs w:val="24"/>
                </w:rPr>
                <w:t>https://www.primeminister.am/en/press-release/item/2026/02/02/Prime-Minsiter-Nikol-Pashinyan-meeting-GRAWE-director/</w:t>
              </w:r>
            </w:hyperlink>
          </w:p>
          <w:p w14:paraId="121179EB" w14:textId="19A1770A" w:rsidR="004747D8" w:rsidRPr="00451919" w:rsidRDefault="004747D8" w:rsidP="00312DC6">
            <w:pPr>
              <w:jc w:val="both"/>
              <w:rPr>
                <w:rFonts w:ascii="Times New Roman" w:hAnsi="Times New Roman" w:cs="Times New Roman"/>
                <w:sz w:val="24"/>
                <w:szCs w:val="24"/>
              </w:rPr>
            </w:pPr>
          </w:p>
        </w:tc>
        <w:tc>
          <w:tcPr>
            <w:tcW w:w="1553" w:type="dxa"/>
          </w:tcPr>
          <w:p w14:paraId="437ED522" w14:textId="77777777" w:rsidR="006E787C" w:rsidRPr="00451919" w:rsidRDefault="006E787C" w:rsidP="00312DC6">
            <w:pPr>
              <w:jc w:val="both"/>
              <w:rPr>
                <w:rFonts w:ascii="Times New Roman" w:hAnsi="Times New Roman" w:cs="Times New Roman"/>
                <w:sz w:val="24"/>
                <w:szCs w:val="24"/>
              </w:rPr>
            </w:pPr>
          </w:p>
        </w:tc>
      </w:tr>
      <w:tr w:rsidR="006E787C" w:rsidRPr="00451919" w14:paraId="7C0DCC9E" w14:textId="77777777" w:rsidTr="00312DC6">
        <w:tc>
          <w:tcPr>
            <w:tcW w:w="1413" w:type="dxa"/>
          </w:tcPr>
          <w:p w14:paraId="26475CE4" w14:textId="381E093D" w:rsidR="006E787C" w:rsidRPr="00451919" w:rsidRDefault="00EB0720" w:rsidP="00312DC6">
            <w:pPr>
              <w:jc w:val="both"/>
              <w:rPr>
                <w:rFonts w:ascii="Times New Roman" w:hAnsi="Times New Roman" w:cs="Times New Roman"/>
                <w:sz w:val="24"/>
                <w:szCs w:val="24"/>
              </w:rPr>
            </w:pPr>
            <w:r>
              <w:rPr>
                <w:rFonts w:ascii="Times New Roman" w:hAnsi="Times New Roman" w:cs="Times New Roman"/>
                <w:sz w:val="24"/>
                <w:szCs w:val="24"/>
              </w:rPr>
              <w:t>2026-02-03</w:t>
            </w:r>
          </w:p>
        </w:tc>
        <w:tc>
          <w:tcPr>
            <w:tcW w:w="4111" w:type="dxa"/>
          </w:tcPr>
          <w:p w14:paraId="73553EBA" w14:textId="382F427F" w:rsidR="00EB0720" w:rsidRPr="00147C39" w:rsidRDefault="00EB0720" w:rsidP="00EB0720">
            <w:pPr>
              <w:spacing w:before="120"/>
              <w:jc w:val="both"/>
            </w:pPr>
            <w:r w:rsidRPr="00EB0720">
              <w:rPr>
                <w:rFonts w:ascii="Times New Roman" w:hAnsi="Times New Roman"/>
                <w:sz w:val="24"/>
                <w:szCs w:val="24"/>
              </w:rPr>
              <w:t>Teritorinio administravimo ir infrastruktūros ministras D. Khudatyanas pranešė, kad Armėnijoje praėjusiais metais buvo pagaminta 9,721 mlrd. kilovatvalandžių elektros energijos, tai yra 5,8 % daugiau nei praėjusiais metais.</w:t>
            </w:r>
          </w:p>
          <w:p w14:paraId="52C6CFD5" w14:textId="77777777" w:rsidR="006E787C" w:rsidRPr="00451919" w:rsidRDefault="006E787C" w:rsidP="00312DC6">
            <w:pPr>
              <w:spacing w:before="120" w:after="120"/>
              <w:jc w:val="both"/>
              <w:rPr>
                <w:rFonts w:ascii="Times New Roman" w:hAnsi="Times New Roman" w:cs="Times New Roman"/>
                <w:sz w:val="24"/>
                <w:szCs w:val="24"/>
              </w:rPr>
            </w:pPr>
          </w:p>
        </w:tc>
        <w:tc>
          <w:tcPr>
            <w:tcW w:w="2551" w:type="dxa"/>
          </w:tcPr>
          <w:p w14:paraId="2D7AB624" w14:textId="38C7DE1D" w:rsidR="006E787C" w:rsidRDefault="00EB0720" w:rsidP="00312DC6">
            <w:pPr>
              <w:jc w:val="both"/>
              <w:rPr>
                <w:rFonts w:ascii="Times New Roman" w:hAnsi="Times New Roman" w:cs="Times New Roman"/>
                <w:sz w:val="24"/>
                <w:szCs w:val="24"/>
              </w:rPr>
            </w:pPr>
            <w:hyperlink r:id="rId11" w:history="1">
              <w:r w:rsidRPr="0049123A">
                <w:rPr>
                  <w:rStyle w:val="Hyperlink"/>
                  <w:rFonts w:ascii="Times New Roman" w:hAnsi="Times New Roman" w:cs="Times New Roman"/>
                  <w:sz w:val="24"/>
                  <w:szCs w:val="24"/>
                </w:rPr>
                <w:t>https://armenpress.am/en/article/1241145</w:t>
              </w:r>
            </w:hyperlink>
          </w:p>
          <w:p w14:paraId="56D57EC1" w14:textId="41DF5ECC" w:rsidR="00EB0720" w:rsidRPr="00451919" w:rsidRDefault="00EB0720" w:rsidP="00312DC6">
            <w:pPr>
              <w:jc w:val="both"/>
              <w:rPr>
                <w:rFonts w:ascii="Times New Roman" w:hAnsi="Times New Roman" w:cs="Times New Roman"/>
                <w:sz w:val="24"/>
                <w:szCs w:val="24"/>
              </w:rPr>
            </w:pPr>
          </w:p>
        </w:tc>
        <w:tc>
          <w:tcPr>
            <w:tcW w:w="1553" w:type="dxa"/>
          </w:tcPr>
          <w:p w14:paraId="576C97F1" w14:textId="77777777" w:rsidR="006E787C" w:rsidRPr="00451919" w:rsidRDefault="006E787C" w:rsidP="00312DC6">
            <w:pPr>
              <w:jc w:val="both"/>
              <w:rPr>
                <w:rFonts w:ascii="Times New Roman" w:hAnsi="Times New Roman" w:cs="Times New Roman"/>
                <w:sz w:val="24"/>
                <w:szCs w:val="24"/>
              </w:rPr>
            </w:pPr>
          </w:p>
        </w:tc>
      </w:tr>
      <w:tr w:rsidR="006E787C" w:rsidRPr="00451919" w14:paraId="35AE8B83" w14:textId="77777777" w:rsidTr="00312DC6">
        <w:tc>
          <w:tcPr>
            <w:tcW w:w="1413" w:type="dxa"/>
          </w:tcPr>
          <w:p w14:paraId="386FC1F5" w14:textId="05C646F5" w:rsidR="006E787C" w:rsidRPr="00451919" w:rsidRDefault="00BD5319" w:rsidP="00312DC6">
            <w:pPr>
              <w:jc w:val="both"/>
              <w:rPr>
                <w:rFonts w:ascii="Times New Roman" w:hAnsi="Times New Roman" w:cs="Times New Roman"/>
                <w:sz w:val="24"/>
                <w:szCs w:val="24"/>
              </w:rPr>
            </w:pPr>
            <w:r>
              <w:rPr>
                <w:rFonts w:ascii="Times New Roman" w:hAnsi="Times New Roman" w:cs="Times New Roman"/>
                <w:sz w:val="24"/>
                <w:szCs w:val="24"/>
              </w:rPr>
              <w:t>2026-02-03</w:t>
            </w:r>
          </w:p>
        </w:tc>
        <w:tc>
          <w:tcPr>
            <w:tcW w:w="4111" w:type="dxa"/>
          </w:tcPr>
          <w:p w14:paraId="229CD662" w14:textId="3CFCF993" w:rsidR="00BD5319" w:rsidRPr="00BD5319" w:rsidRDefault="00BD5319" w:rsidP="00BD5319">
            <w:pPr>
              <w:spacing w:before="120"/>
              <w:jc w:val="both"/>
              <w:rPr>
                <w:rFonts w:ascii="Times New Roman" w:hAnsi="Times New Roman"/>
                <w:sz w:val="24"/>
                <w:szCs w:val="24"/>
              </w:rPr>
            </w:pPr>
            <w:r w:rsidRPr="00BD5319">
              <w:rPr>
                <w:rFonts w:ascii="Times New Roman" w:hAnsi="Times New Roman"/>
                <w:sz w:val="24"/>
                <w:szCs w:val="24"/>
              </w:rPr>
              <w:t>Pasak Armėnijos centrinio banko vadovo M. Galstyano, 2025 m. IV ketv. metinė VKI (vartotojų kainų indekso) infliacija sumažėjo iki 3,3 %, tačiau bazinė infliacija paspartėjo iki 4,3 % palyginti su tuo pačiu laikotarpiu praėjusiais metais.</w:t>
            </w:r>
          </w:p>
          <w:p w14:paraId="294B37D0" w14:textId="77777777" w:rsidR="006E787C" w:rsidRPr="00451919" w:rsidRDefault="006E787C" w:rsidP="00312DC6">
            <w:pPr>
              <w:spacing w:before="120" w:after="120"/>
              <w:jc w:val="both"/>
              <w:rPr>
                <w:rFonts w:ascii="Times New Roman" w:hAnsi="Times New Roman" w:cs="Times New Roman"/>
                <w:sz w:val="24"/>
                <w:szCs w:val="24"/>
              </w:rPr>
            </w:pPr>
          </w:p>
        </w:tc>
        <w:tc>
          <w:tcPr>
            <w:tcW w:w="2551" w:type="dxa"/>
          </w:tcPr>
          <w:p w14:paraId="274F79AC" w14:textId="0E703F7A" w:rsidR="006E787C" w:rsidRDefault="00BD5319" w:rsidP="00312DC6">
            <w:pPr>
              <w:jc w:val="both"/>
              <w:rPr>
                <w:rFonts w:ascii="Times New Roman" w:hAnsi="Times New Roman" w:cs="Times New Roman"/>
                <w:sz w:val="24"/>
                <w:szCs w:val="24"/>
              </w:rPr>
            </w:pPr>
            <w:hyperlink r:id="rId12" w:history="1">
              <w:r w:rsidRPr="0049123A">
                <w:rPr>
                  <w:rStyle w:val="Hyperlink"/>
                  <w:rFonts w:ascii="Times New Roman" w:hAnsi="Times New Roman" w:cs="Times New Roman"/>
                  <w:sz w:val="24"/>
                  <w:szCs w:val="24"/>
                </w:rPr>
                <w:t>https://armenpress.am/en/article/1241148</w:t>
              </w:r>
            </w:hyperlink>
          </w:p>
          <w:p w14:paraId="7D2B5BFC" w14:textId="2A9EDE40" w:rsidR="00BD5319" w:rsidRPr="00451919" w:rsidRDefault="00BD5319" w:rsidP="00312DC6">
            <w:pPr>
              <w:jc w:val="both"/>
              <w:rPr>
                <w:rFonts w:ascii="Times New Roman" w:hAnsi="Times New Roman" w:cs="Times New Roman"/>
                <w:sz w:val="24"/>
                <w:szCs w:val="24"/>
              </w:rPr>
            </w:pPr>
          </w:p>
        </w:tc>
        <w:tc>
          <w:tcPr>
            <w:tcW w:w="1553" w:type="dxa"/>
          </w:tcPr>
          <w:p w14:paraId="0374DF7E" w14:textId="77777777" w:rsidR="006E787C" w:rsidRPr="00451919" w:rsidRDefault="006E787C" w:rsidP="00312DC6">
            <w:pPr>
              <w:jc w:val="both"/>
              <w:rPr>
                <w:rFonts w:ascii="Times New Roman" w:hAnsi="Times New Roman" w:cs="Times New Roman"/>
                <w:sz w:val="24"/>
                <w:szCs w:val="24"/>
              </w:rPr>
            </w:pPr>
          </w:p>
        </w:tc>
      </w:tr>
      <w:tr w:rsidR="006E787C" w:rsidRPr="00451919" w14:paraId="7F99202A" w14:textId="77777777" w:rsidTr="00312DC6">
        <w:tc>
          <w:tcPr>
            <w:tcW w:w="1413" w:type="dxa"/>
          </w:tcPr>
          <w:p w14:paraId="042AF6E9" w14:textId="66794BF3" w:rsidR="006E787C" w:rsidRPr="00451919" w:rsidRDefault="00AD34A7" w:rsidP="00312DC6">
            <w:pPr>
              <w:jc w:val="both"/>
              <w:rPr>
                <w:rFonts w:ascii="Times New Roman" w:hAnsi="Times New Roman" w:cs="Times New Roman"/>
                <w:sz w:val="24"/>
                <w:szCs w:val="24"/>
              </w:rPr>
            </w:pPr>
            <w:r>
              <w:rPr>
                <w:rFonts w:ascii="Times New Roman" w:hAnsi="Times New Roman" w:cs="Times New Roman"/>
                <w:sz w:val="24"/>
                <w:szCs w:val="24"/>
              </w:rPr>
              <w:t>2026-02-03</w:t>
            </w:r>
          </w:p>
        </w:tc>
        <w:tc>
          <w:tcPr>
            <w:tcW w:w="4111" w:type="dxa"/>
          </w:tcPr>
          <w:p w14:paraId="56639B2B" w14:textId="699EABE7" w:rsidR="00AD34A7" w:rsidRPr="00AD34A7" w:rsidRDefault="00AD34A7" w:rsidP="00AD34A7">
            <w:pPr>
              <w:spacing w:before="120"/>
              <w:jc w:val="both"/>
              <w:rPr>
                <w:rFonts w:ascii="Times New Roman" w:hAnsi="Times New Roman"/>
                <w:sz w:val="24"/>
                <w:szCs w:val="24"/>
              </w:rPr>
            </w:pPr>
            <w:r w:rsidRPr="00AD34A7">
              <w:rPr>
                <w:rFonts w:ascii="Times New Roman" w:hAnsi="Times New Roman"/>
                <w:sz w:val="24"/>
                <w:szCs w:val="24"/>
              </w:rPr>
              <w:t>Armėnijos centrinio banko pirmininkas M. Galstyanas pareiškė, kad jei Irane įvyktų pokyčiai, kurie galėtų turėti neigiamą poveikį Armėnijai, šalies finansų sistema yra pasirengusi juos atremti.</w:t>
            </w:r>
          </w:p>
          <w:p w14:paraId="7F4F05B5" w14:textId="287B08D5" w:rsidR="006E787C" w:rsidRPr="00451919" w:rsidRDefault="006E787C" w:rsidP="00312DC6">
            <w:pPr>
              <w:spacing w:before="120" w:after="120"/>
              <w:jc w:val="both"/>
              <w:rPr>
                <w:rFonts w:ascii="Times New Roman" w:hAnsi="Times New Roman" w:cs="Times New Roman"/>
                <w:sz w:val="24"/>
                <w:szCs w:val="24"/>
              </w:rPr>
            </w:pPr>
          </w:p>
        </w:tc>
        <w:tc>
          <w:tcPr>
            <w:tcW w:w="2551" w:type="dxa"/>
          </w:tcPr>
          <w:p w14:paraId="7B571F70" w14:textId="7C3DBE8F" w:rsidR="006E787C" w:rsidRDefault="00AD34A7" w:rsidP="00312DC6">
            <w:pPr>
              <w:jc w:val="both"/>
              <w:rPr>
                <w:rFonts w:ascii="Times New Roman" w:hAnsi="Times New Roman" w:cs="Times New Roman"/>
                <w:sz w:val="24"/>
                <w:szCs w:val="24"/>
              </w:rPr>
            </w:pPr>
            <w:hyperlink r:id="rId13" w:history="1">
              <w:r w:rsidRPr="0049123A">
                <w:rPr>
                  <w:rStyle w:val="Hyperlink"/>
                  <w:rFonts w:ascii="Times New Roman" w:hAnsi="Times New Roman" w:cs="Times New Roman"/>
                  <w:sz w:val="24"/>
                  <w:szCs w:val="24"/>
                </w:rPr>
                <w:t>https://arka.am/en/news/economy/armenia-s-financial-system-is-prepared-to-counteract-negative-developments-in-iran-central-bank-gove/</w:t>
              </w:r>
            </w:hyperlink>
          </w:p>
          <w:p w14:paraId="7451565E" w14:textId="7980E46D" w:rsidR="00AD34A7" w:rsidRPr="00451919" w:rsidRDefault="00AD34A7" w:rsidP="00312DC6">
            <w:pPr>
              <w:jc w:val="both"/>
              <w:rPr>
                <w:rFonts w:ascii="Times New Roman" w:hAnsi="Times New Roman" w:cs="Times New Roman"/>
                <w:sz w:val="24"/>
                <w:szCs w:val="24"/>
              </w:rPr>
            </w:pPr>
          </w:p>
        </w:tc>
        <w:tc>
          <w:tcPr>
            <w:tcW w:w="1553" w:type="dxa"/>
          </w:tcPr>
          <w:p w14:paraId="6F6B39E6" w14:textId="77777777" w:rsidR="006E787C" w:rsidRPr="00451919" w:rsidRDefault="006E787C" w:rsidP="00312DC6">
            <w:pPr>
              <w:jc w:val="both"/>
              <w:rPr>
                <w:rFonts w:ascii="Times New Roman" w:hAnsi="Times New Roman" w:cs="Times New Roman"/>
                <w:sz w:val="24"/>
                <w:szCs w:val="24"/>
              </w:rPr>
            </w:pPr>
          </w:p>
        </w:tc>
      </w:tr>
      <w:tr w:rsidR="006E787C" w:rsidRPr="00451919" w14:paraId="54E5DB4C" w14:textId="77777777" w:rsidTr="00312DC6">
        <w:tc>
          <w:tcPr>
            <w:tcW w:w="1413" w:type="dxa"/>
          </w:tcPr>
          <w:p w14:paraId="3073F5F4" w14:textId="45028C17" w:rsidR="006E787C" w:rsidRPr="00451919" w:rsidRDefault="0062404F" w:rsidP="00312DC6">
            <w:pPr>
              <w:jc w:val="both"/>
              <w:rPr>
                <w:rFonts w:ascii="Times New Roman" w:hAnsi="Times New Roman" w:cs="Times New Roman"/>
                <w:sz w:val="24"/>
                <w:szCs w:val="24"/>
              </w:rPr>
            </w:pPr>
            <w:r>
              <w:rPr>
                <w:rFonts w:ascii="Times New Roman" w:hAnsi="Times New Roman" w:cs="Times New Roman"/>
                <w:sz w:val="24"/>
                <w:szCs w:val="24"/>
              </w:rPr>
              <w:lastRenderedPageBreak/>
              <w:t>2026-02-03</w:t>
            </w:r>
          </w:p>
        </w:tc>
        <w:tc>
          <w:tcPr>
            <w:tcW w:w="4111" w:type="dxa"/>
          </w:tcPr>
          <w:p w14:paraId="0DC51EC2" w14:textId="7E3301B1" w:rsidR="0062404F" w:rsidRPr="0062404F" w:rsidRDefault="0062404F" w:rsidP="0062404F">
            <w:pPr>
              <w:spacing w:before="120"/>
              <w:jc w:val="both"/>
              <w:rPr>
                <w:rFonts w:ascii="Times New Roman" w:hAnsi="Times New Roman"/>
                <w:sz w:val="24"/>
                <w:szCs w:val="24"/>
              </w:rPr>
            </w:pPr>
            <w:r w:rsidRPr="0062404F">
              <w:rPr>
                <w:rFonts w:ascii="Times New Roman" w:hAnsi="Times New Roman"/>
                <w:sz w:val="24"/>
                <w:szCs w:val="24"/>
              </w:rPr>
              <w:t>Armėnijos centrinio banko valdyba nusprendė palikti refinansavimo normą nepakitusią – 6,50 %.</w:t>
            </w:r>
          </w:p>
          <w:p w14:paraId="6BAF4D82" w14:textId="322F9083" w:rsidR="006E787C" w:rsidRPr="00451919" w:rsidRDefault="006E787C" w:rsidP="00312DC6">
            <w:pPr>
              <w:spacing w:before="120" w:after="120"/>
              <w:jc w:val="both"/>
              <w:rPr>
                <w:rFonts w:ascii="Times New Roman" w:hAnsi="Times New Roman" w:cs="Times New Roman"/>
                <w:sz w:val="24"/>
                <w:szCs w:val="24"/>
              </w:rPr>
            </w:pPr>
          </w:p>
        </w:tc>
        <w:tc>
          <w:tcPr>
            <w:tcW w:w="2551" w:type="dxa"/>
          </w:tcPr>
          <w:p w14:paraId="4C1A20E0" w14:textId="1D948261" w:rsidR="006E787C" w:rsidRDefault="0062404F" w:rsidP="00312DC6">
            <w:pPr>
              <w:jc w:val="both"/>
              <w:rPr>
                <w:rFonts w:ascii="Times New Roman" w:hAnsi="Times New Roman" w:cs="Times New Roman"/>
                <w:sz w:val="24"/>
                <w:szCs w:val="24"/>
              </w:rPr>
            </w:pPr>
            <w:hyperlink r:id="rId14" w:history="1">
              <w:r w:rsidRPr="0049123A">
                <w:rPr>
                  <w:rStyle w:val="Hyperlink"/>
                  <w:rFonts w:ascii="Times New Roman" w:hAnsi="Times New Roman" w:cs="Times New Roman"/>
                  <w:sz w:val="24"/>
                  <w:szCs w:val="24"/>
                </w:rPr>
                <w:t>https://armenpress.am/en/article/1241112</w:t>
              </w:r>
            </w:hyperlink>
          </w:p>
          <w:p w14:paraId="2EA94B56" w14:textId="43C4D986" w:rsidR="0062404F" w:rsidRPr="00451919" w:rsidRDefault="0062404F" w:rsidP="00312DC6">
            <w:pPr>
              <w:jc w:val="both"/>
              <w:rPr>
                <w:rFonts w:ascii="Times New Roman" w:hAnsi="Times New Roman" w:cs="Times New Roman"/>
                <w:sz w:val="24"/>
                <w:szCs w:val="24"/>
              </w:rPr>
            </w:pPr>
          </w:p>
        </w:tc>
        <w:tc>
          <w:tcPr>
            <w:tcW w:w="1553" w:type="dxa"/>
          </w:tcPr>
          <w:p w14:paraId="2FBBDBA3" w14:textId="77777777" w:rsidR="006E787C" w:rsidRPr="00451919" w:rsidRDefault="006E787C" w:rsidP="00312DC6">
            <w:pPr>
              <w:jc w:val="both"/>
              <w:rPr>
                <w:rFonts w:ascii="Times New Roman" w:hAnsi="Times New Roman" w:cs="Times New Roman"/>
                <w:sz w:val="24"/>
                <w:szCs w:val="24"/>
              </w:rPr>
            </w:pPr>
          </w:p>
        </w:tc>
      </w:tr>
      <w:tr w:rsidR="006E787C" w:rsidRPr="00451919" w14:paraId="3922DA6D" w14:textId="77777777" w:rsidTr="00312DC6">
        <w:tc>
          <w:tcPr>
            <w:tcW w:w="1413" w:type="dxa"/>
          </w:tcPr>
          <w:p w14:paraId="111ADFB5" w14:textId="767CBC2B" w:rsidR="006E787C" w:rsidRPr="00451919" w:rsidRDefault="00411AE7" w:rsidP="00312DC6">
            <w:pPr>
              <w:jc w:val="both"/>
              <w:rPr>
                <w:rFonts w:ascii="Times New Roman" w:hAnsi="Times New Roman" w:cs="Times New Roman"/>
                <w:sz w:val="24"/>
                <w:szCs w:val="24"/>
              </w:rPr>
            </w:pPr>
            <w:r>
              <w:rPr>
                <w:rFonts w:ascii="Times New Roman" w:hAnsi="Times New Roman" w:cs="Times New Roman"/>
                <w:sz w:val="24"/>
                <w:szCs w:val="24"/>
              </w:rPr>
              <w:t>2026-02-03</w:t>
            </w:r>
          </w:p>
        </w:tc>
        <w:tc>
          <w:tcPr>
            <w:tcW w:w="4111" w:type="dxa"/>
          </w:tcPr>
          <w:p w14:paraId="2A4BAB51" w14:textId="22D847A6" w:rsidR="00411AE7" w:rsidRPr="00411AE7" w:rsidRDefault="00411AE7" w:rsidP="00411AE7">
            <w:pPr>
              <w:spacing w:before="120"/>
              <w:jc w:val="both"/>
              <w:rPr>
                <w:rFonts w:ascii="Times New Roman" w:hAnsi="Times New Roman"/>
                <w:sz w:val="24"/>
                <w:szCs w:val="24"/>
              </w:rPr>
            </w:pPr>
            <w:r w:rsidRPr="00411AE7">
              <w:rPr>
                <w:rFonts w:ascii="Times New Roman" w:hAnsi="Times New Roman"/>
                <w:sz w:val="24"/>
                <w:szCs w:val="24"/>
              </w:rPr>
              <w:t>Pasak ekonomikos ministro G. Papoyano, Armėnijos įmonių obligacijų rinka nuo 2018 iki 2025 m. išaugo daugiau nei 4,4 karto ir pasiekė 664 mlrd. AMD.</w:t>
            </w:r>
          </w:p>
          <w:p w14:paraId="4F04E836" w14:textId="3BBD392E" w:rsidR="006E787C" w:rsidRPr="00451919" w:rsidRDefault="006E787C" w:rsidP="00312DC6">
            <w:pPr>
              <w:spacing w:before="120" w:after="120"/>
              <w:jc w:val="both"/>
              <w:rPr>
                <w:rFonts w:ascii="Times New Roman" w:hAnsi="Times New Roman" w:cs="Times New Roman"/>
                <w:sz w:val="24"/>
                <w:szCs w:val="24"/>
              </w:rPr>
            </w:pPr>
          </w:p>
        </w:tc>
        <w:tc>
          <w:tcPr>
            <w:tcW w:w="2551" w:type="dxa"/>
          </w:tcPr>
          <w:p w14:paraId="566C48D9" w14:textId="78CF60AB" w:rsidR="006E787C" w:rsidRDefault="00411AE7" w:rsidP="00312DC6">
            <w:pPr>
              <w:jc w:val="both"/>
              <w:rPr>
                <w:rFonts w:ascii="Times New Roman" w:hAnsi="Times New Roman" w:cs="Times New Roman"/>
                <w:sz w:val="24"/>
                <w:szCs w:val="24"/>
              </w:rPr>
            </w:pPr>
            <w:hyperlink r:id="rId15" w:history="1">
              <w:r w:rsidRPr="0049123A">
                <w:rPr>
                  <w:rStyle w:val="Hyperlink"/>
                  <w:rFonts w:ascii="Times New Roman" w:hAnsi="Times New Roman" w:cs="Times New Roman"/>
                  <w:sz w:val="24"/>
                  <w:szCs w:val="24"/>
                </w:rPr>
                <w:t>https://panarmenian.net/m/eng/news/330357</w:t>
              </w:r>
            </w:hyperlink>
          </w:p>
          <w:p w14:paraId="51D295F5" w14:textId="3ECAB99C" w:rsidR="00411AE7" w:rsidRPr="00451919" w:rsidRDefault="00411AE7" w:rsidP="00312DC6">
            <w:pPr>
              <w:jc w:val="both"/>
              <w:rPr>
                <w:rFonts w:ascii="Times New Roman" w:hAnsi="Times New Roman" w:cs="Times New Roman"/>
                <w:sz w:val="24"/>
                <w:szCs w:val="24"/>
              </w:rPr>
            </w:pPr>
          </w:p>
        </w:tc>
        <w:tc>
          <w:tcPr>
            <w:tcW w:w="1553" w:type="dxa"/>
          </w:tcPr>
          <w:p w14:paraId="16CFB36B" w14:textId="77777777" w:rsidR="006E787C" w:rsidRPr="00451919" w:rsidRDefault="006E787C" w:rsidP="00312DC6">
            <w:pPr>
              <w:jc w:val="both"/>
              <w:rPr>
                <w:rFonts w:ascii="Times New Roman" w:hAnsi="Times New Roman" w:cs="Times New Roman"/>
                <w:sz w:val="24"/>
                <w:szCs w:val="24"/>
              </w:rPr>
            </w:pPr>
          </w:p>
        </w:tc>
      </w:tr>
      <w:tr w:rsidR="006E787C" w:rsidRPr="00451919" w14:paraId="006EB707" w14:textId="77777777" w:rsidTr="00312DC6">
        <w:tc>
          <w:tcPr>
            <w:tcW w:w="1413" w:type="dxa"/>
          </w:tcPr>
          <w:p w14:paraId="0922572D" w14:textId="488BC633" w:rsidR="006E787C" w:rsidRPr="00451919" w:rsidRDefault="00CA4837" w:rsidP="00312DC6">
            <w:pPr>
              <w:jc w:val="both"/>
              <w:rPr>
                <w:rFonts w:ascii="Times New Roman" w:hAnsi="Times New Roman" w:cs="Times New Roman"/>
                <w:sz w:val="24"/>
                <w:szCs w:val="24"/>
              </w:rPr>
            </w:pPr>
            <w:bookmarkStart w:id="0" w:name="_Hlk189737100"/>
            <w:r>
              <w:rPr>
                <w:rFonts w:ascii="Times New Roman" w:hAnsi="Times New Roman" w:cs="Times New Roman"/>
                <w:sz w:val="24"/>
                <w:szCs w:val="24"/>
              </w:rPr>
              <w:t>2026-02-03</w:t>
            </w:r>
          </w:p>
        </w:tc>
        <w:tc>
          <w:tcPr>
            <w:tcW w:w="4111" w:type="dxa"/>
          </w:tcPr>
          <w:p w14:paraId="353F7A01" w14:textId="1BB6B371" w:rsidR="00CA4837" w:rsidRPr="00CA4837" w:rsidRDefault="00CA4837" w:rsidP="00CA4837">
            <w:pPr>
              <w:spacing w:before="120"/>
              <w:jc w:val="both"/>
              <w:rPr>
                <w:rFonts w:ascii="Times New Roman" w:hAnsi="Times New Roman"/>
                <w:sz w:val="24"/>
                <w:szCs w:val="24"/>
              </w:rPr>
            </w:pPr>
            <w:r w:rsidRPr="00CA4837">
              <w:rPr>
                <w:rFonts w:ascii="Times New Roman" w:hAnsi="Times New Roman"/>
                <w:sz w:val="24"/>
                <w:szCs w:val="24"/>
              </w:rPr>
              <w:t>Pranešama, kad nuo 2025 m. sausio iki gruodžio valstybės biudžeto pajamos siekė 2,886 trilijono AMD, o tai yra 11,9 % daugiau nei 2024 m.</w:t>
            </w:r>
          </w:p>
          <w:p w14:paraId="42A412CA" w14:textId="77777777" w:rsidR="006E787C" w:rsidRPr="00451919" w:rsidRDefault="006E787C" w:rsidP="00312DC6">
            <w:pPr>
              <w:spacing w:before="120" w:after="120"/>
              <w:jc w:val="both"/>
              <w:rPr>
                <w:rFonts w:ascii="Times New Roman" w:hAnsi="Times New Roman" w:cs="Times New Roman"/>
                <w:sz w:val="24"/>
                <w:szCs w:val="24"/>
              </w:rPr>
            </w:pPr>
          </w:p>
        </w:tc>
        <w:tc>
          <w:tcPr>
            <w:tcW w:w="2551" w:type="dxa"/>
          </w:tcPr>
          <w:p w14:paraId="425A211B" w14:textId="2B125070" w:rsidR="006E787C" w:rsidRDefault="00CA4837" w:rsidP="00312DC6">
            <w:pPr>
              <w:jc w:val="both"/>
              <w:rPr>
                <w:rFonts w:ascii="Times New Roman" w:hAnsi="Times New Roman" w:cs="Times New Roman"/>
                <w:sz w:val="24"/>
                <w:szCs w:val="24"/>
              </w:rPr>
            </w:pPr>
            <w:hyperlink r:id="rId16" w:history="1">
              <w:r w:rsidRPr="0049123A">
                <w:rPr>
                  <w:rStyle w:val="Hyperlink"/>
                  <w:rFonts w:ascii="Times New Roman" w:hAnsi="Times New Roman" w:cs="Times New Roman"/>
                  <w:sz w:val="24"/>
                  <w:szCs w:val="24"/>
                </w:rPr>
                <w:t>https://panarmenian.net/m/eng/news/330348</w:t>
              </w:r>
            </w:hyperlink>
          </w:p>
          <w:p w14:paraId="4486A995" w14:textId="6C8EF9AB" w:rsidR="00CA4837" w:rsidRPr="00451919" w:rsidRDefault="00CA4837" w:rsidP="00312DC6">
            <w:pPr>
              <w:jc w:val="both"/>
              <w:rPr>
                <w:rFonts w:ascii="Times New Roman" w:hAnsi="Times New Roman" w:cs="Times New Roman"/>
                <w:sz w:val="24"/>
                <w:szCs w:val="24"/>
              </w:rPr>
            </w:pPr>
          </w:p>
        </w:tc>
        <w:tc>
          <w:tcPr>
            <w:tcW w:w="1553" w:type="dxa"/>
          </w:tcPr>
          <w:p w14:paraId="7D249B82" w14:textId="77777777" w:rsidR="006E787C" w:rsidRPr="00451919" w:rsidRDefault="006E787C" w:rsidP="00312DC6">
            <w:pPr>
              <w:jc w:val="both"/>
              <w:rPr>
                <w:rFonts w:ascii="Times New Roman" w:hAnsi="Times New Roman" w:cs="Times New Roman"/>
                <w:sz w:val="24"/>
                <w:szCs w:val="24"/>
              </w:rPr>
            </w:pPr>
          </w:p>
        </w:tc>
      </w:tr>
      <w:tr w:rsidR="006E787C" w:rsidRPr="00451919" w14:paraId="7113EA7C" w14:textId="77777777" w:rsidTr="00312DC6">
        <w:tc>
          <w:tcPr>
            <w:tcW w:w="1413" w:type="dxa"/>
          </w:tcPr>
          <w:p w14:paraId="32703121" w14:textId="33AF2A42" w:rsidR="006E787C" w:rsidRPr="00451919" w:rsidRDefault="002935C8" w:rsidP="00312DC6">
            <w:pPr>
              <w:jc w:val="both"/>
              <w:rPr>
                <w:rFonts w:ascii="Times New Roman" w:hAnsi="Times New Roman" w:cs="Times New Roman"/>
                <w:sz w:val="24"/>
                <w:szCs w:val="24"/>
              </w:rPr>
            </w:pPr>
            <w:r>
              <w:rPr>
                <w:rFonts w:ascii="Times New Roman" w:hAnsi="Times New Roman" w:cs="Times New Roman"/>
                <w:sz w:val="24"/>
                <w:szCs w:val="24"/>
              </w:rPr>
              <w:t>2026-02-03</w:t>
            </w:r>
          </w:p>
        </w:tc>
        <w:tc>
          <w:tcPr>
            <w:tcW w:w="4111" w:type="dxa"/>
          </w:tcPr>
          <w:p w14:paraId="10F206BD" w14:textId="486FBA7D" w:rsidR="006E787C" w:rsidRPr="00451919" w:rsidRDefault="002935C8" w:rsidP="00312DC6">
            <w:pPr>
              <w:spacing w:before="120" w:after="120"/>
              <w:jc w:val="both"/>
              <w:rPr>
                <w:rFonts w:ascii="Times New Roman" w:hAnsi="Times New Roman" w:cs="Times New Roman"/>
                <w:sz w:val="24"/>
                <w:szCs w:val="24"/>
              </w:rPr>
            </w:pPr>
            <w:r w:rsidRPr="00246170">
              <w:rPr>
                <w:rFonts w:ascii="Times New Roman" w:hAnsi="Times New Roman"/>
                <w:sz w:val="24"/>
                <w:szCs w:val="24"/>
              </w:rPr>
              <w:t xml:space="preserve">Dvi stambios Austrijos bendrovės – GRAWE Group ir C-Quadrat Investment Group – </w:t>
            </w:r>
            <w:r w:rsidRPr="002935C8">
              <w:rPr>
                <w:rFonts w:ascii="Times New Roman" w:hAnsi="Times New Roman"/>
                <w:sz w:val="24"/>
                <w:szCs w:val="24"/>
              </w:rPr>
              <w:t>įžengė</w:t>
            </w:r>
            <w:r w:rsidRPr="00246170">
              <w:rPr>
                <w:rFonts w:ascii="Times New Roman" w:hAnsi="Times New Roman"/>
                <w:sz w:val="24"/>
                <w:szCs w:val="24"/>
              </w:rPr>
              <w:t xml:space="preserve"> į Armėnijos draudimo rinką, įsigydamos 100 % „LIGA Insurance“ akcijų.</w:t>
            </w:r>
            <w:r>
              <w:rPr>
                <w:rFonts w:ascii="Times New Roman" w:hAnsi="Times New Roman"/>
                <w:sz w:val="24"/>
                <w:szCs w:val="24"/>
              </w:rPr>
              <w:t xml:space="preserve"> </w:t>
            </w:r>
            <w:r w:rsidRPr="004D6C90">
              <w:rPr>
                <w:rFonts w:ascii="Times New Roman" w:hAnsi="Times New Roman"/>
                <w:sz w:val="24"/>
                <w:szCs w:val="24"/>
              </w:rPr>
              <w:t>Armėnijos centrinio banko vadovas M. Galstyanas pabrėžė, kad šis sandoris yra reikšmingas šalies ekonomik</w:t>
            </w:r>
            <w:r>
              <w:rPr>
                <w:rFonts w:ascii="Times New Roman" w:hAnsi="Times New Roman"/>
                <w:sz w:val="24"/>
                <w:szCs w:val="24"/>
              </w:rPr>
              <w:t>os</w:t>
            </w:r>
            <w:r w:rsidRPr="004D6C90">
              <w:rPr>
                <w:rFonts w:ascii="Times New Roman" w:hAnsi="Times New Roman"/>
                <w:sz w:val="24"/>
                <w:szCs w:val="24"/>
              </w:rPr>
              <w:t xml:space="preserve"> ir finansų rink</w:t>
            </w:r>
            <w:r>
              <w:rPr>
                <w:rFonts w:ascii="Times New Roman" w:hAnsi="Times New Roman"/>
                <w:sz w:val="24"/>
                <w:szCs w:val="24"/>
              </w:rPr>
              <w:t>os plėtrai.</w:t>
            </w:r>
          </w:p>
        </w:tc>
        <w:tc>
          <w:tcPr>
            <w:tcW w:w="2551" w:type="dxa"/>
          </w:tcPr>
          <w:p w14:paraId="33F0B573" w14:textId="18D4E35D" w:rsidR="006E787C" w:rsidRDefault="002935C8" w:rsidP="00312DC6">
            <w:pPr>
              <w:jc w:val="both"/>
              <w:rPr>
                <w:rFonts w:ascii="Times New Roman" w:hAnsi="Times New Roman" w:cs="Times New Roman"/>
                <w:sz w:val="24"/>
                <w:szCs w:val="24"/>
              </w:rPr>
            </w:pPr>
            <w:hyperlink r:id="rId17" w:history="1">
              <w:r w:rsidRPr="0049123A">
                <w:rPr>
                  <w:rStyle w:val="Hyperlink"/>
                  <w:rFonts w:ascii="Times New Roman" w:hAnsi="Times New Roman" w:cs="Times New Roman"/>
                  <w:sz w:val="24"/>
                  <w:szCs w:val="24"/>
                </w:rPr>
                <w:t>https://armenpress.am/en/article/1241172</w:t>
              </w:r>
            </w:hyperlink>
          </w:p>
          <w:p w14:paraId="051CF24B" w14:textId="46DE2D1C" w:rsidR="002935C8" w:rsidRPr="00451919" w:rsidRDefault="002935C8" w:rsidP="00312DC6">
            <w:pPr>
              <w:jc w:val="both"/>
              <w:rPr>
                <w:rFonts w:ascii="Times New Roman" w:hAnsi="Times New Roman" w:cs="Times New Roman"/>
                <w:sz w:val="24"/>
                <w:szCs w:val="24"/>
              </w:rPr>
            </w:pPr>
          </w:p>
        </w:tc>
        <w:tc>
          <w:tcPr>
            <w:tcW w:w="1553" w:type="dxa"/>
          </w:tcPr>
          <w:p w14:paraId="4287DC1C" w14:textId="77777777" w:rsidR="006E787C" w:rsidRPr="00451919" w:rsidRDefault="006E787C" w:rsidP="00312DC6">
            <w:pPr>
              <w:jc w:val="both"/>
              <w:rPr>
                <w:rFonts w:ascii="Times New Roman" w:hAnsi="Times New Roman" w:cs="Times New Roman"/>
                <w:sz w:val="24"/>
                <w:szCs w:val="24"/>
              </w:rPr>
            </w:pPr>
          </w:p>
        </w:tc>
      </w:tr>
      <w:bookmarkEnd w:id="0"/>
      <w:tr w:rsidR="006E787C" w:rsidRPr="00451919" w14:paraId="5799661C" w14:textId="77777777" w:rsidTr="00312DC6">
        <w:tc>
          <w:tcPr>
            <w:tcW w:w="1413" w:type="dxa"/>
          </w:tcPr>
          <w:p w14:paraId="24178425" w14:textId="1CAA945D" w:rsidR="006E787C" w:rsidRPr="00451919" w:rsidRDefault="009A4C47" w:rsidP="00312DC6">
            <w:pPr>
              <w:jc w:val="both"/>
              <w:rPr>
                <w:rFonts w:ascii="Times New Roman" w:hAnsi="Times New Roman" w:cs="Times New Roman"/>
                <w:sz w:val="24"/>
                <w:szCs w:val="24"/>
              </w:rPr>
            </w:pPr>
            <w:r>
              <w:rPr>
                <w:rFonts w:ascii="Times New Roman" w:hAnsi="Times New Roman" w:cs="Times New Roman"/>
                <w:sz w:val="24"/>
                <w:szCs w:val="24"/>
              </w:rPr>
              <w:t>2026-02-04</w:t>
            </w:r>
          </w:p>
        </w:tc>
        <w:tc>
          <w:tcPr>
            <w:tcW w:w="4111" w:type="dxa"/>
          </w:tcPr>
          <w:p w14:paraId="57A11401" w14:textId="738AD73A" w:rsidR="006E787C" w:rsidRPr="00451919" w:rsidRDefault="009A4C47" w:rsidP="00312DC6">
            <w:pPr>
              <w:spacing w:after="120"/>
              <w:jc w:val="both"/>
              <w:rPr>
                <w:rFonts w:ascii="Times New Roman" w:hAnsi="Times New Roman" w:cs="Times New Roman"/>
                <w:sz w:val="24"/>
                <w:szCs w:val="24"/>
              </w:rPr>
            </w:pPr>
            <w:r w:rsidRPr="00CB70B8">
              <w:rPr>
                <w:rFonts w:ascii="Times New Roman" w:hAnsi="Times New Roman"/>
                <w:sz w:val="24"/>
                <w:szCs w:val="24"/>
              </w:rPr>
              <w:t xml:space="preserve">2026 m. gegužės 21–23 d. Armėnijoje vyks tarptautinis vyno </w:t>
            </w:r>
            <w:r w:rsidRPr="009A4C47">
              <w:rPr>
                <w:rFonts w:ascii="Times New Roman" w:hAnsi="Times New Roman"/>
                <w:sz w:val="24"/>
                <w:szCs w:val="24"/>
              </w:rPr>
              <w:t>konkursas</w:t>
            </w:r>
            <w:r w:rsidRPr="00CB70B8">
              <w:rPr>
                <w:rFonts w:ascii="Times New Roman" w:hAnsi="Times New Roman"/>
                <w:sz w:val="24"/>
                <w:szCs w:val="24"/>
              </w:rPr>
              <w:t xml:space="preserve"> „Concours Mondial de Bruxelles“, subursiantis daugiau nei 400 vyno ekspertų iš 65 šalių.</w:t>
            </w:r>
          </w:p>
        </w:tc>
        <w:tc>
          <w:tcPr>
            <w:tcW w:w="2551" w:type="dxa"/>
          </w:tcPr>
          <w:p w14:paraId="63D2649A" w14:textId="5E275AEE" w:rsidR="006E787C" w:rsidRDefault="009A4C47" w:rsidP="00312DC6">
            <w:pPr>
              <w:jc w:val="both"/>
              <w:rPr>
                <w:rFonts w:ascii="Times New Roman" w:hAnsi="Times New Roman" w:cs="Times New Roman"/>
                <w:sz w:val="24"/>
                <w:szCs w:val="24"/>
              </w:rPr>
            </w:pPr>
            <w:hyperlink r:id="rId18" w:history="1">
              <w:r w:rsidRPr="0049123A">
                <w:rPr>
                  <w:rStyle w:val="Hyperlink"/>
                  <w:rFonts w:ascii="Times New Roman" w:hAnsi="Times New Roman" w:cs="Times New Roman"/>
                  <w:sz w:val="24"/>
                  <w:szCs w:val="24"/>
                </w:rPr>
                <w:t>https://armenpress.am/en/article/1241254</w:t>
              </w:r>
            </w:hyperlink>
          </w:p>
          <w:p w14:paraId="033B02DC" w14:textId="6E13F3CC" w:rsidR="009A4C47" w:rsidRPr="00451919" w:rsidRDefault="009A4C47" w:rsidP="00312DC6">
            <w:pPr>
              <w:jc w:val="both"/>
              <w:rPr>
                <w:rFonts w:ascii="Times New Roman" w:hAnsi="Times New Roman" w:cs="Times New Roman"/>
                <w:sz w:val="24"/>
                <w:szCs w:val="24"/>
              </w:rPr>
            </w:pPr>
          </w:p>
        </w:tc>
        <w:tc>
          <w:tcPr>
            <w:tcW w:w="1553" w:type="dxa"/>
          </w:tcPr>
          <w:p w14:paraId="09E9561E" w14:textId="77777777" w:rsidR="006E787C" w:rsidRPr="00451919" w:rsidRDefault="006E787C" w:rsidP="00312DC6">
            <w:pPr>
              <w:jc w:val="both"/>
              <w:rPr>
                <w:rFonts w:ascii="Times New Roman" w:hAnsi="Times New Roman" w:cs="Times New Roman"/>
                <w:sz w:val="24"/>
                <w:szCs w:val="24"/>
              </w:rPr>
            </w:pPr>
          </w:p>
        </w:tc>
      </w:tr>
      <w:tr w:rsidR="006E787C" w:rsidRPr="00451919" w14:paraId="05706305" w14:textId="77777777" w:rsidTr="00312DC6">
        <w:tc>
          <w:tcPr>
            <w:tcW w:w="1413" w:type="dxa"/>
          </w:tcPr>
          <w:p w14:paraId="32EF2D42" w14:textId="451E7950" w:rsidR="006E787C" w:rsidRPr="00451919" w:rsidRDefault="00051A98" w:rsidP="00312DC6">
            <w:pPr>
              <w:jc w:val="both"/>
              <w:rPr>
                <w:rFonts w:ascii="Times New Roman" w:hAnsi="Times New Roman" w:cs="Times New Roman"/>
                <w:sz w:val="24"/>
                <w:szCs w:val="24"/>
              </w:rPr>
            </w:pPr>
            <w:r>
              <w:rPr>
                <w:rFonts w:ascii="Times New Roman" w:hAnsi="Times New Roman" w:cs="Times New Roman"/>
                <w:sz w:val="24"/>
                <w:szCs w:val="24"/>
              </w:rPr>
              <w:t>2026-02-04</w:t>
            </w:r>
          </w:p>
        </w:tc>
        <w:tc>
          <w:tcPr>
            <w:tcW w:w="4111" w:type="dxa"/>
          </w:tcPr>
          <w:p w14:paraId="77E79CF0" w14:textId="49B28F71" w:rsidR="006E787C" w:rsidRPr="00451919" w:rsidRDefault="00051A98" w:rsidP="00312DC6">
            <w:pPr>
              <w:spacing w:before="120"/>
              <w:jc w:val="both"/>
              <w:rPr>
                <w:rFonts w:ascii="Times New Roman" w:hAnsi="Times New Roman" w:cs="Times New Roman"/>
                <w:sz w:val="24"/>
                <w:szCs w:val="24"/>
              </w:rPr>
            </w:pPr>
            <w:r w:rsidRPr="00042C70">
              <w:rPr>
                <w:rFonts w:ascii="Times New Roman" w:hAnsi="Times New Roman"/>
                <w:sz w:val="24"/>
                <w:szCs w:val="24"/>
              </w:rPr>
              <w:t xml:space="preserve">Jerevane </w:t>
            </w:r>
            <w:r w:rsidRPr="00051A98">
              <w:rPr>
                <w:rFonts w:ascii="Times New Roman" w:hAnsi="Times New Roman"/>
                <w:sz w:val="24"/>
                <w:szCs w:val="24"/>
              </w:rPr>
              <w:t>vyko</w:t>
            </w:r>
            <w:r w:rsidRPr="00042C70">
              <w:rPr>
                <w:rFonts w:ascii="Times New Roman" w:hAnsi="Times New Roman"/>
                <w:sz w:val="24"/>
                <w:szCs w:val="24"/>
              </w:rPr>
              <w:t xml:space="preserve"> antrasis Armėnijos investicijų ir finansų forumas – tarptautinė verslo platforma, skirta kapitalo rinkų plėtrai ir Armėnijos vaidmeniui besivystančioje pasaulinėje finansų sistemoje. Šių metų forumo tema – „Galimybių momentas: Armėnija naujoje pasaulio rinkų architektūroje (The Moment of Opportunity: Armenia in the New Architecture of Global Markets“</w:t>
            </w:r>
            <w:r>
              <w:rPr>
                <w:rFonts w:ascii="Times New Roman" w:hAnsi="Times New Roman"/>
                <w:sz w:val="24"/>
                <w:szCs w:val="24"/>
              </w:rPr>
              <w:t>)</w:t>
            </w:r>
            <w:r w:rsidRPr="00042C70">
              <w:rPr>
                <w:rFonts w:ascii="Times New Roman" w:hAnsi="Times New Roman"/>
                <w:sz w:val="24"/>
                <w:szCs w:val="24"/>
              </w:rPr>
              <w:t>.</w:t>
            </w:r>
          </w:p>
        </w:tc>
        <w:tc>
          <w:tcPr>
            <w:tcW w:w="2551" w:type="dxa"/>
          </w:tcPr>
          <w:p w14:paraId="0DC7C640" w14:textId="5A3BC42B" w:rsidR="006E787C" w:rsidRDefault="00051A98" w:rsidP="00312DC6">
            <w:pPr>
              <w:jc w:val="both"/>
              <w:rPr>
                <w:rFonts w:ascii="Times New Roman" w:hAnsi="Times New Roman" w:cs="Times New Roman"/>
                <w:sz w:val="24"/>
                <w:szCs w:val="24"/>
              </w:rPr>
            </w:pPr>
            <w:hyperlink r:id="rId19" w:history="1">
              <w:r w:rsidRPr="0049123A">
                <w:rPr>
                  <w:rStyle w:val="Hyperlink"/>
                  <w:rFonts w:ascii="Times New Roman" w:hAnsi="Times New Roman" w:cs="Times New Roman"/>
                  <w:sz w:val="24"/>
                  <w:szCs w:val="24"/>
                </w:rPr>
                <w:t>https://armenpress.am/en/article/1241257</w:t>
              </w:r>
            </w:hyperlink>
          </w:p>
          <w:p w14:paraId="48473D0E" w14:textId="2FF04EF4" w:rsidR="00051A98" w:rsidRPr="00451919" w:rsidRDefault="00051A98" w:rsidP="00312DC6">
            <w:pPr>
              <w:jc w:val="both"/>
              <w:rPr>
                <w:rFonts w:ascii="Times New Roman" w:hAnsi="Times New Roman" w:cs="Times New Roman"/>
                <w:sz w:val="24"/>
                <w:szCs w:val="24"/>
              </w:rPr>
            </w:pPr>
          </w:p>
        </w:tc>
        <w:tc>
          <w:tcPr>
            <w:tcW w:w="1553" w:type="dxa"/>
          </w:tcPr>
          <w:p w14:paraId="6FFE2F7B" w14:textId="77777777" w:rsidR="006E787C" w:rsidRPr="00451919" w:rsidRDefault="006E787C" w:rsidP="00312DC6">
            <w:pPr>
              <w:jc w:val="both"/>
              <w:rPr>
                <w:rFonts w:ascii="Times New Roman" w:hAnsi="Times New Roman" w:cs="Times New Roman"/>
                <w:sz w:val="24"/>
                <w:szCs w:val="24"/>
              </w:rPr>
            </w:pPr>
          </w:p>
        </w:tc>
      </w:tr>
      <w:tr w:rsidR="006E787C" w:rsidRPr="00451919" w14:paraId="7E9A5602" w14:textId="77777777" w:rsidTr="00312DC6">
        <w:tc>
          <w:tcPr>
            <w:tcW w:w="1413" w:type="dxa"/>
          </w:tcPr>
          <w:p w14:paraId="4393687E" w14:textId="7B1011E3" w:rsidR="006E787C" w:rsidRPr="00451919" w:rsidRDefault="00E35AE5" w:rsidP="00312DC6">
            <w:pPr>
              <w:jc w:val="both"/>
              <w:rPr>
                <w:rFonts w:ascii="Times New Roman" w:hAnsi="Times New Roman" w:cs="Times New Roman"/>
                <w:sz w:val="24"/>
                <w:szCs w:val="24"/>
              </w:rPr>
            </w:pPr>
            <w:r>
              <w:rPr>
                <w:rFonts w:ascii="Times New Roman" w:hAnsi="Times New Roman" w:cs="Times New Roman"/>
                <w:sz w:val="24"/>
                <w:szCs w:val="24"/>
              </w:rPr>
              <w:t>2026-02-05</w:t>
            </w:r>
          </w:p>
        </w:tc>
        <w:tc>
          <w:tcPr>
            <w:tcW w:w="4111" w:type="dxa"/>
          </w:tcPr>
          <w:p w14:paraId="28677363" w14:textId="3BECAD43" w:rsidR="006E787C" w:rsidRPr="00451919" w:rsidRDefault="00E35AE5" w:rsidP="00312DC6">
            <w:pPr>
              <w:spacing w:before="120"/>
              <w:jc w:val="both"/>
              <w:rPr>
                <w:rFonts w:ascii="Times New Roman" w:hAnsi="Times New Roman" w:cs="Times New Roman"/>
                <w:sz w:val="24"/>
                <w:szCs w:val="24"/>
              </w:rPr>
            </w:pPr>
            <w:r w:rsidRPr="00BA38C8">
              <w:rPr>
                <w:rFonts w:ascii="Times New Roman" w:hAnsi="Times New Roman"/>
                <w:sz w:val="24"/>
                <w:szCs w:val="24"/>
              </w:rPr>
              <w:t xml:space="preserve">Ekonomikos ministras G. Papoyanas </w:t>
            </w:r>
            <w:r w:rsidRPr="00E35AE5">
              <w:rPr>
                <w:rFonts w:ascii="Times New Roman" w:hAnsi="Times New Roman"/>
                <w:sz w:val="24"/>
                <w:szCs w:val="24"/>
              </w:rPr>
              <w:t>pareiškė</w:t>
            </w:r>
            <w:r w:rsidRPr="00BA38C8">
              <w:rPr>
                <w:rFonts w:ascii="Times New Roman" w:hAnsi="Times New Roman"/>
                <w:sz w:val="24"/>
                <w:szCs w:val="24"/>
              </w:rPr>
              <w:t xml:space="preserve">, kad 2025 m. Armėnijos kilmės prekių eksporto apimtys padidėjo, palyginti su ankstesniais metais: </w:t>
            </w:r>
            <w:r w:rsidRPr="00BA38C8">
              <w:rPr>
                <w:rFonts w:ascii="Times New Roman" w:hAnsi="Times New Roman"/>
                <w:sz w:val="24"/>
                <w:szCs w:val="24"/>
              </w:rPr>
              <w:lastRenderedPageBreak/>
              <w:t>„Palyginti su 2024 m., eksporto apimtys padidėjo apie 10 % arba 388,9 mln. USD.“</w:t>
            </w:r>
          </w:p>
        </w:tc>
        <w:tc>
          <w:tcPr>
            <w:tcW w:w="2551" w:type="dxa"/>
          </w:tcPr>
          <w:p w14:paraId="427DFE34" w14:textId="5BD41D9A" w:rsidR="006E787C" w:rsidRDefault="00E35AE5" w:rsidP="00312DC6">
            <w:pPr>
              <w:jc w:val="both"/>
              <w:rPr>
                <w:rFonts w:ascii="Times New Roman" w:hAnsi="Times New Roman" w:cs="Times New Roman"/>
                <w:sz w:val="24"/>
                <w:szCs w:val="24"/>
              </w:rPr>
            </w:pPr>
            <w:hyperlink r:id="rId20" w:history="1">
              <w:r w:rsidRPr="0049123A">
                <w:rPr>
                  <w:rStyle w:val="Hyperlink"/>
                  <w:rFonts w:ascii="Times New Roman" w:hAnsi="Times New Roman" w:cs="Times New Roman"/>
                  <w:sz w:val="24"/>
                  <w:szCs w:val="24"/>
                </w:rPr>
                <w:t>https://armenpress.am/en/article/1241397</w:t>
              </w:r>
            </w:hyperlink>
          </w:p>
          <w:p w14:paraId="733E1212" w14:textId="6017A0E5" w:rsidR="00E35AE5" w:rsidRPr="00451919" w:rsidRDefault="00E35AE5" w:rsidP="00312DC6">
            <w:pPr>
              <w:jc w:val="both"/>
              <w:rPr>
                <w:rFonts w:ascii="Times New Roman" w:hAnsi="Times New Roman" w:cs="Times New Roman"/>
                <w:sz w:val="24"/>
                <w:szCs w:val="24"/>
              </w:rPr>
            </w:pPr>
          </w:p>
        </w:tc>
        <w:tc>
          <w:tcPr>
            <w:tcW w:w="1553" w:type="dxa"/>
          </w:tcPr>
          <w:p w14:paraId="2F482AAF" w14:textId="77777777" w:rsidR="006E787C" w:rsidRPr="00451919" w:rsidRDefault="006E787C" w:rsidP="00312DC6">
            <w:pPr>
              <w:jc w:val="both"/>
              <w:rPr>
                <w:rFonts w:ascii="Times New Roman" w:hAnsi="Times New Roman" w:cs="Times New Roman"/>
                <w:sz w:val="24"/>
                <w:szCs w:val="24"/>
              </w:rPr>
            </w:pPr>
          </w:p>
        </w:tc>
      </w:tr>
      <w:tr w:rsidR="006E787C" w:rsidRPr="00451919" w14:paraId="58FC95E5" w14:textId="77777777" w:rsidTr="00312DC6">
        <w:tc>
          <w:tcPr>
            <w:tcW w:w="1413" w:type="dxa"/>
          </w:tcPr>
          <w:p w14:paraId="01E29426" w14:textId="43BA8115" w:rsidR="006E787C" w:rsidRPr="00451919" w:rsidRDefault="009851A8" w:rsidP="00312DC6">
            <w:pPr>
              <w:jc w:val="both"/>
              <w:rPr>
                <w:rFonts w:ascii="Times New Roman" w:hAnsi="Times New Roman" w:cs="Times New Roman"/>
                <w:sz w:val="24"/>
                <w:szCs w:val="24"/>
              </w:rPr>
            </w:pPr>
            <w:r>
              <w:rPr>
                <w:rFonts w:ascii="Times New Roman" w:hAnsi="Times New Roman" w:cs="Times New Roman"/>
                <w:sz w:val="24"/>
                <w:szCs w:val="24"/>
              </w:rPr>
              <w:t>2026-02-06</w:t>
            </w:r>
          </w:p>
        </w:tc>
        <w:tc>
          <w:tcPr>
            <w:tcW w:w="4111" w:type="dxa"/>
          </w:tcPr>
          <w:p w14:paraId="6C5A2E60" w14:textId="5630975B" w:rsidR="006E787C" w:rsidRPr="00451919" w:rsidRDefault="009851A8" w:rsidP="00312DC6">
            <w:pPr>
              <w:spacing w:before="120"/>
              <w:jc w:val="both"/>
              <w:rPr>
                <w:rFonts w:ascii="Times New Roman" w:hAnsi="Times New Roman" w:cs="Times New Roman"/>
                <w:sz w:val="24"/>
                <w:szCs w:val="24"/>
              </w:rPr>
            </w:pPr>
            <w:r w:rsidRPr="002D5C29">
              <w:rPr>
                <w:rFonts w:ascii="Times New Roman" w:hAnsi="Times New Roman"/>
                <w:sz w:val="24"/>
                <w:szCs w:val="24"/>
              </w:rPr>
              <w:t>Ekonomikos ministras G</w:t>
            </w:r>
            <w:r>
              <w:rPr>
                <w:rFonts w:ascii="Times New Roman" w:hAnsi="Times New Roman"/>
                <w:sz w:val="24"/>
                <w:szCs w:val="24"/>
              </w:rPr>
              <w:t>.</w:t>
            </w:r>
            <w:r w:rsidRPr="002D5C29">
              <w:rPr>
                <w:rFonts w:ascii="Times New Roman" w:hAnsi="Times New Roman"/>
                <w:sz w:val="24"/>
                <w:szCs w:val="24"/>
              </w:rPr>
              <w:t xml:space="preserve"> Papo</w:t>
            </w:r>
            <w:r>
              <w:rPr>
                <w:rFonts w:ascii="Times New Roman" w:hAnsi="Times New Roman"/>
                <w:sz w:val="24"/>
                <w:szCs w:val="24"/>
              </w:rPr>
              <w:t>y</w:t>
            </w:r>
            <w:r w:rsidRPr="002D5C29">
              <w:rPr>
                <w:rFonts w:ascii="Times New Roman" w:hAnsi="Times New Roman"/>
                <w:sz w:val="24"/>
                <w:szCs w:val="24"/>
              </w:rPr>
              <w:t xml:space="preserve">anas </w:t>
            </w:r>
            <w:r w:rsidRPr="009851A8">
              <w:rPr>
                <w:rFonts w:ascii="Times New Roman" w:hAnsi="Times New Roman"/>
                <w:sz w:val="24"/>
                <w:szCs w:val="24"/>
              </w:rPr>
              <w:t>paskelbė</w:t>
            </w:r>
            <w:r w:rsidRPr="002D5C29">
              <w:rPr>
                <w:rFonts w:ascii="Times New Roman" w:hAnsi="Times New Roman"/>
                <w:sz w:val="24"/>
                <w:szCs w:val="24"/>
              </w:rPr>
              <w:t xml:space="preserve">, kad 2025 m. Armėnijos ekonomikos augimas sieks ne mažiau kaip 6 %. Per pirmuosius tris 2025 m. ketvirčius augimas sudarė 5,2 %, 6,4 % ir 6,2 %, o ketvirtąjį ketvirtį </w:t>
            </w:r>
            <w:r w:rsidRPr="002044C5">
              <w:rPr>
                <w:rFonts w:ascii="Times New Roman" w:hAnsi="Times New Roman"/>
                <w:sz w:val="24"/>
                <w:szCs w:val="24"/>
              </w:rPr>
              <w:t>tikimasi dar didesnio augimo.</w:t>
            </w:r>
          </w:p>
        </w:tc>
        <w:tc>
          <w:tcPr>
            <w:tcW w:w="2551" w:type="dxa"/>
          </w:tcPr>
          <w:p w14:paraId="2138F02C" w14:textId="66B7847F" w:rsidR="006E787C" w:rsidRDefault="009851A8" w:rsidP="00312DC6">
            <w:pPr>
              <w:jc w:val="both"/>
              <w:rPr>
                <w:rFonts w:ascii="Times New Roman" w:hAnsi="Times New Roman" w:cs="Times New Roman"/>
                <w:sz w:val="24"/>
                <w:szCs w:val="24"/>
              </w:rPr>
            </w:pPr>
            <w:hyperlink r:id="rId21" w:history="1">
              <w:r w:rsidRPr="0049123A">
                <w:rPr>
                  <w:rStyle w:val="Hyperlink"/>
                  <w:rFonts w:ascii="Times New Roman" w:hAnsi="Times New Roman" w:cs="Times New Roman"/>
                  <w:sz w:val="24"/>
                  <w:szCs w:val="24"/>
                </w:rPr>
                <w:t>https://armenpress.am/en/article/1241434</w:t>
              </w:r>
            </w:hyperlink>
          </w:p>
          <w:p w14:paraId="7885560C" w14:textId="15186354" w:rsidR="009851A8" w:rsidRPr="00451919" w:rsidRDefault="009851A8" w:rsidP="00312DC6">
            <w:pPr>
              <w:jc w:val="both"/>
              <w:rPr>
                <w:rFonts w:ascii="Times New Roman" w:hAnsi="Times New Roman" w:cs="Times New Roman"/>
                <w:sz w:val="24"/>
                <w:szCs w:val="24"/>
              </w:rPr>
            </w:pPr>
          </w:p>
        </w:tc>
        <w:tc>
          <w:tcPr>
            <w:tcW w:w="1553" w:type="dxa"/>
          </w:tcPr>
          <w:p w14:paraId="2E42EFF7" w14:textId="77777777" w:rsidR="006E787C" w:rsidRPr="00451919" w:rsidRDefault="006E787C" w:rsidP="00312DC6">
            <w:pPr>
              <w:jc w:val="both"/>
              <w:rPr>
                <w:rFonts w:ascii="Times New Roman" w:hAnsi="Times New Roman" w:cs="Times New Roman"/>
                <w:sz w:val="24"/>
                <w:szCs w:val="24"/>
              </w:rPr>
            </w:pPr>
          </w:p>
        </w:tc>
      </w:tr>
      <w:tr w:rsidR="006E787C" w:rsidRPr="00451919" w14:paraId="74486654" w14:textId="77777777" w:rsidTr="00312DC6">
        <w:tc>
          <w:tcPr>
            <w:tcW w:w="1413" w:type="dxa"/>
          </w:tcPr>
          <w:p w14:paraId="6D0F50C0" w14:textId="52EB629A" w:rsidR="006E787C" w:rsidRPr="00451919" w:rsidRDefault="00183C56" w:rsidP="00312DC6">
            <w:pPr>
              <w:jc w:val="both"/>
              <w:rPr>
                <w:rFonts w:ascii="Times New Roman" w:hAnsi="Times New Roman" w:cs="Times New Roman"/>
                <w:sz w:val="24"/>
                <w:szCs w:val="24"/>
              </w:rPr>
            </w:pPr>
            <w:r>
              <w:rPr>
                <w:rFonts w:ascii="Times New Roman" w:hAnsi="Times New Roman" w:cs="Times New Roman"/>
                <w:sz w:val="24"/>
                <w:szCs w:val="24"/>
              </w:rPr>
              <w:t>2026-02-06</w:t>
            </w:r>
          </w:p>
        </w:tc>
        <w:tc>
          <w:tcPr>
            <w:tcW w:w="4111" w:type="dxa"/>
          </w:tcPr>
          <w:p w14:paraId="47453657" w14:textId="6E8A8460" w:rsidR="006E787C" w:rsidRPr="00451919" w:rsidRDefault="00183C56" w:rsidP="00312DC6">
            <w:pPr>
              <w:spacing w:before="120" w:after="120"/>
              <w:jc w:val="both"/>
              <w:rPr>
                <w:rFonts w:ascii="Times New Roman" w:hAnsi="Times New Roman" w:cs="Times New Roman"/>
                <w:sz w:val="24"/>
                <w:szCs w:val="24"/>
              </w:rPr>
            </w:pPr>
            <w:r w:rsidRPr="004716CE">
              <w:rPr>
                <w:rFonts w:ascii="Times New Roman" w:hAnsi="Times New Roman"/>
                <w:sz w:val="24"/>
                <w:szCs w:val="24"/>
              </w:rPr>
              <w:t xml:space="preserve">G. Papoyanasi </w:t>
            </w:r>
            <w:r w:rsidRPr="00183C56">
              <w:rPr>
                <w:rFonts w:ascii="Times New Roman" w:hAnsi="Times New Roman"/>
                <w:sz w:val="24"/>
                <w:szCs w:val="24"/>
              </w:rPr>
              <w:t>gyrė</w:t>
            </w:r>
            <w:r w:rsidRPr="004716CE">
              <w:rPr>
                <w:rFonts w:ascii="Times New Roman" w:hAnsi="Times New Roman"/>
                <w:sz w:val="24"/>
                <w:szCs w:val="24"/>
              </w:rPr>
              <w:t xml:space="preserve"> neseniai </w:t>
            </w:r>
            <w:r w:rsidR="00624F05">
              <w:rPr>
                <w:rFonts w:ascii="Times New Roman" w:hAnsi="Times New Roman"/>
                <w:sz w:val="24"/>
                <w:szCs w:val="24"/>
              </w:rPr>
              <w:t>pastarojo meto pokyčiu šalies</w:t>
            </w:r>
            <w:r w:rsidRPr="004716CE">
              <w:rPr>
                <w:rFonts w:ascii="Times New Roman" w:hAnsi="Times New Roman"/>
                <w:sz w:val="24"/>
                <w:szCs w:val="24"/>
              </w:rPr>
              <w:t xml:space="preserve"> metal</w:t>
            </w:r>
            <w:r w:rsidR="00624F05">
              <w:rPr>
                <w:rFonts w:ascii="Times New Roman" w:hAnsi="Times New Roman"/>
                <w:sz w:val="24"/>
                <w:szCs w:val="24"/>
              </w:rPr>
              <w:t>o</w:t>
            </w:r>
            <w:r w:rsidRPr="004716CE">
              <w:rPr>
                <w:rFonts w:ascii="Times New Roman" w:hAnsi="Times New Roman"/>
                <w:sz w:val="24"/>
                <w:szCs w:val="24"/>
              </w:rPr>
              <w:t xml:space="preserve"> pramonėje pažymėdamas</w:t>
            </w:r>
            <w:r>
              <w:rPr>
                <w:rFonts w:ascii="Times New Roman" w:hAnsi="Times New Roman"/>
                <w:sz w:val="24"/>
                <w:szCs w:val="24"/>
              </w:rPr>
              <w:t>,</w:t>
            </w:r>
            <w:r w:rsidRPr="004716CE">
              <w:rPr>
                <w:rFonts w:ascii="Times New Roman" w:hAnsi="Times New Roman"/>
                <w:sz w:val="24"/>
                <w:szCs w:val="24"/>
              </w:rPr>
              <w:t xml:space="preserve"> kad Armėnija palaipsniui transformuojasi iš šalies, importuojančios radiatorius, į šalį, kuri taip pat gamina ir eksportuoja tokius produktus.</w:t>
            </w:r>
          </w:p>
        </w:tc>
        <w:tc>
          <w:tcPr>
            <w:tcW w:w="2551" w:type="dxa"/>
          </w:tcPr>
          <w:p w14:paraId="37D158BD" w14:textId="4B44D962" w:rsidR="006E787C" w:rsidRDefault="00183C56" w:rsidP="00312DC6">
            <w:pPr>
              <w:jc w:val="both"/>
              <w:rPr>
                <w:rFonts w:ascii="Times New Roman" w:hAnsi="Times New Roman" w:cs="Times New Roman"/>
                <w:sz w:val="24"/>
                <w:szCs w:val="24"/>
              </w:rPr>
            </w:pPr>
            <w:hyperlink r:id="rId22" w:history="1">
              <w:r w:rsidRPr="0049123A">
                <w:rPr>
                  <w:rStyle w:val="Hyperlink"/>
                  <w:rFonts w:ascii="Times New Roman" w:hAnsi="Times New Roman" w:cs="Times New Roman"/>
                  <w:sz w:val="24"/>
                  <w:szCs w:val="24"/>
                </w:rPr>
                <w:t>https://armenpress.am/en/article/1241440</w:t>
              </w:r>
            </w:hyperlink>
          </w:p>
          <w:p w14:paraId="2646E33D" w14:textId="0B505CCA" w:rsidR="00183C56" w:rsidRPr="00451919" w:rsidRDefault="00183C56" w:rsidP="00312DC6">
            <w:pPr>
              <w:jc w:val="both"/>
              <w:rPr>
                <w:rFonts w:ascii="Times New Roman" w:hAnsi="Times New Roman" w:cs="Times New Roman"/>
                <w:sz w:val="24"/>
                <w:szCs w:val="24"/>
              </w:rPr>
            </w:pPr>
          </w:p>
        </w:tc>
        <w:tc>
          <w:tcPr>
            <w:tcW w:w="1553" w:type="dxa"/>
          </w:tcPr>
          <w:p w14:paraId="0888699D" w14:textId="77777777" w:rsidR="006E787C" w:rsidRPr="00451919" w:rsidRDefault="006E787C" w:rsidP="00312DC6">
            <w:pPr>
              <w:jc w:val="both"/>
              <w:rPr>
                <w:rFonts w:ascii="Times New Roman" w:hAnsi="Times New Roman" w:cs="Times New Roman"/>
                <w:sz w:val="24"/>
                <w:szCs w:val="24"/>
              </w:rPr>
            </w:pPr>
          </w:p>
        </w:tc>
      </w:tr>
      <w:tr w:rsidR="006E787C" w:rsidRPr="00451919" w14:paraId="1E8EF19E" w14:textId="77777777" w:rsidTr="00312DC6">
        <w:tc>
          <w:tcPr>
            <w:tcW w:w="1413" w:type="dxa"/>
          </w:tcPr>
          <w:p w14:paraId="188A8A7F" w14:textId="55FD872D" w:rsidR="006E787C" w:rsidRPr="00451919" w:rsidRDefault="00CC259B" w:rsidP="00312DC6">
            <w:pPr>
              <w:jc w:val="both"/>
              <w:rPr>
                <w:rFonts w:ascii="Times New Roman" w:hAnsi="Times New Roman" w:cs="Times New Roman"/>
                <w:sz w:val="24"/>
                <w:szCs w:val="24"/>
              </w:rPr>
            </w:pPr>
            <w:r>
              <w:rPr>
                <w:rFonts w:ascii="Times New Roman" w:hAnsi="Times New Roman" w:cs="Times New Roman"/>
                <w:sz w:val="24"/>
                <w:szCs w:val="24"/>
              </w:rPr>
              <w:t>2026-02-06</w:t>
            </w:r>
          </w:p>
        </w:tc>
        <w:tc>
          <w:tcPr>
            <w:tcW w:w="4111" w:type="dxa"/>
          </w:tcPr>
          <w:p w14:paraId="7A37AECC" w14:textId="09711B99" w:rsidR="00CC259B" w:rsidRPr="00CC259B" w:rsidRDefault="00CC259B" w:rsidP="00CC259B">
            <w:pPr>
              <w:spacing w:before="120"/>
              <w:jc w:val="both"/>
              <w:rPr>
                <w:rFonts w:ascii="Times New Roman" w:hAnsi="Times New Roman"/>
                <w:sz w:val="24"/>
                <w:szCs w:val="24"/>
              </w:rPr>
            </w:pPr>
            <w:r w:rsidRPr="00CC259B">
              <w:rPr>
                <w:rFonts w:ascii="Times New Roman" w:hAnsi="Times New Roman"/>
                <w:sz w:val="24"/>
                <w:szCs w:val="24"/>
              </w:rPr>
              <w:t>G. Papoyanas pabrėžė, kad nors vyno vartojimas tarptautinėse rinkose mažėja, Armėnijos vyno eksportas nuosekliai auga. Pasak jo, kartu su didėjančia gamyba ir eksportu sparčiai vystosi ir vyno turizmas.</w:t>
            </w:r>
          </w:p>
          <w:p w14:paraId="15EFE5DC" w14:textId="7177C627" w:rsidR="006E787C" w:rsidRPr="00451919" w:rsidRDefault="006E787C" w:rsidP="00312DC6">
            <w:pPr>
              <w:spacing w:before="120"/>
              <w:jc w:val="both"/>
              <w:rPr>
                <w:rFonts w:ascii="Times New Roman" w:hAnsi="Times New Roman" w:cs="Times New Roman"/>
                <w:sz w:val="24"/>
                <w:szCs w:val="24"/>
              </w:rPr>
            </w:pPr>
          </w:p>
        </w:tc>
        <w:tc>
          <w:tcPr>
            <w:tcW w:w="2551" w:type="dxa"/>
          </w:tcPr>
          <w:p w14:paraId="3C255B78" w14:textId="06636CEE" w:rsidR="006E787C" w:rsidRDefault="00CC259B" w:rsidP="00312DC6">
            <w:pPr>
              <w:jc w:val="both"/>
              <w:rPr>
                <w:rFonts w:ascii="Times New Roman" w:hAnsi="Times New Roman" w:cs="Times New Roman"/>
                <w:sz w:val="24"/>
                <w:szCs w:val="24"/>
              </w:rPr>
            </w:pPr>
            <w:hyperlink r:id="rId23" w:history="1">
              <w:r w:rsidRPr="0049123A">
                <w:rPr>
                  <w:rStyle w:val="Hyperlink"/>
                  <w:rFonts w:ascii="Times New Roman" w:hAnsi="Times New Roman" w:cs="Times New Roman"/>
                  <w:sz w:val="24"/>
                  <w:szCs w:val="24"/>
                </w:rPr>
                <w:t>https://armenpress.am/en/article/1241445</w:t>
              </w:r>
            </w:hyperlink>
          </w:p>
          <w:p w14:paraId="712AF61D" w14:textId="5F7960FD" w:rsidR="00CC259B" w:rsidRPr="00451919" w:rsidRDefault="00CC259B" w:rsidP="00312DC6">
            <w:pPr>
              <w:jc w:val="both"/>
              <w:rPr>
                <w:rFonts w:ascii="Times New Roman" w:hAnsi="Times New Roman" w:cs="Times New Roman"/>
                <w:sz w:val="24"/>
                <w:szCs w:val="24"/>
              </w:rPr>
            </w:pPr>
          </w:p>
        </w:tc>
        <w:tc>
          <w:tcPr>
            <w:tcW w:w="1553" w:type="dxa"/>
          </w:tcPr>
          <w:p w14:paraId="1830ADF9" w14:textId="77777777" w:rsidR="006E787C" w:rsidRPr="00451919" w:rsidRDefault="006E787C" w:rsidP="00312DC6">
            <w:pPr>
              <w:jc w:val="both"/>
              <w:rPr>
                <w:rFonts w:ascii="Times New Roman" w:hAnsi="Times New Roman" w:cs="Times New Roman"/>
                <w:sz w:val="24"/>
                <w:szCs w:val="24"/>
              </w:rPr>
            </w:pPr>
          </w:p>
        </w:tc>
      </w:tr>
      <w:tr w:rsidR="006E787C" w:rsidRPr="00451919" w14:paraId="23DD5429" w14:textId="77777777" w:rsidTr="00312DC6">
        <w:tc>
          <w:tcPr>
            <w:tcW w:w="1413" w:type="dxa"/>
          </w:tcPr>
          <w:p w14:paraId="6CD7EACD" w14:textId="087F2DD1" w:rsidR="006E787C" w:rsidRPr="00451919" w:rsidRDefault="0013288A" w:rsidP="00312DC6">
            <w:pPr>
              <w:jc w:val="both"/>
              <w:rPr>
                <w:rFonts w:ascii="Times New Roman" w:hAnsi="Times New Roman" w:cs="Times New Roman"/>
                <w:sz w:val="24"/>
                <w:szCs w:val="24"/>
              </w:rPr>
            </w:pPr>
            <w:r>
              <w:rPr>
                <w:rFonts w:ascii="Times New Roman" w:hAnsi="Times New Roman" w:cs="Times New Roman"/>
                <w:sz w:val="24"/>
                <w:szCs w:val="24"/>
              </w:rPr>
              <w:t>206-02-06</w:t>
            </w:r>
          </w:p>
        </w:tc>
        <w:tc>
          <w:tcPr>
            <w:tcW w:w="4111" w:type="dxa"/>
          </w:tcPr>
          <w:p w14:paraId="66D5BC4E" w14:textId="2754F35F" w:rsidR="006E787C" w:rsidRPr="00451919" w:rsidRDefault="0013288A" w:rsidP="00312DC6">
            <w:pPr>
              <w:spacing w:before="120" w:after="120"/>
              <w:jc w:val="both"/>
              <w:rPr>
                <w:rFonts w:ascii="Times New Roman" w:hAnsi="Times New Roman" w:cs="Times New Roman"/>
                <w:sz w:val="24"/>
                <w:szCs w:val="24"/>
              </w:rPr>
            </w:pPr>
            <w:r>
              <w:rPr>
                <w:rFonts w:ascii="Times New Roman" w:hAnsi="Times New Roman"/>
                <w:sz w:val="24"/>
                <w:szCs w:val="24"/>
              </w:rPr>
              <w:t xml:space="preserve">Pasak ekonomikos ministro, </w:t>
            </w:r>
            <w:r w:rsidRPr="00D932B2">
              <w:rPr>
                <w:rFonts w:ascii="Times New Roman" w:hAnsi="Times New Roman"/>
                <w:sz w:val="24"/>
                <w:szCs w:val="24"/>
              </w:rPr>
              <w:t xml:space="preserve">Armėnija </w:t>
            </w:r>
            <w:r w:rsidRPr="0013288A">
              <w:rPr>
                <w:rFonts w:ascii="Times New Roman" w:hAnsi="Times New Roman"/>
                <w:sz w:val="24"/>
                <w:szCs w:val="24"/>
              </w:rPr>
              <w:t>nagrinėja</w:t>
            </w:r>
            <w:r w:rsidRPr="00D932B2">
              <w:rPr>
                <w:rFonts w:ascii="Times New Roman" w:hAnsi="Times New Roman"/>
                <w:sz w:val="24"/>
                <w:szCs w:val="24"/>
              </w:rPr>
              <w:t xml:space="preserve"> žaliojo vandenilio gamybos galimybes ir jos ekonominį efektyvumą. Sudaryta mokslo ir verslo darbo grupė nustatė, kad gamyba šalyje yra techniškai įmanoma ir galėtų būti naudinga vidaus poreikiams.</w:t>
            </w:r>
          </w:p>
        </w:tc>
        <w:tc>
          <w:tcPr>
            <w:tcW w:w="2551" w:type="dxa"/>
          </w:tcPr>
          <w:p w14:paraId="551E2E8B" w14:textId="0B3060E5" w:rsidR="006E787C" w:rsidRDefault="0013288A" w:rsidP="00312DC6">
            <w:pPr>
              <w:jc w:val="both"/>
              <w:rPr>
                <w:rFonts w:ascii="Times New Roman" w:hAnsi="Times New Roman" w:cs="Times New Roman"/>
                <w:sz w:val="24"/>
                <w:szCs w:val="24"/>
              </w:rPr>
            </w:pPr>
            <w:hyperlink r:id="rId24" w:history="1">
              <w:r w:rsidRPr="0049123A">
                <w:rPr>
                  <w:rStyle w:val="Hyperlink"/>
                  <w:rFonts w:ascii="Times New Roman" w:hAnsi="Times New Roman" w:cs="Times New Roman"/>
                  <w:sz w:val="24"/>
                  <w:szCs w:val="24"/>
                </w:rPr>
                <w:t>https://www.arka.am/en/news/economy/armenian-authorities-are-studying-the-prospects-for-producing-green-hydrogen-minister/</w:t>
              </w:r>
            </w:hyperlink>
          </w:p>
          <w:p w14:paraId="67D68E55" w14:textId="59C23FA0" w:rsidR="0013288A" w:rsidRPr="00451919" w:rsidRDefault="0013288A" w:rsidP="00312DC6">
            <w:pPr>
              <w:jc w:val="both"/>
              <w:rPr>
                <w:rFonts w:ascii="Times New Roman" w:hAnsi="Times New Roman" w:cs="Times New Roman"/>
                <w:sz w:val="24"/>
                <w:szCs w:val="24"/>
              </w:rPr>
            </w:pPr>
          </w:p>
        </w:tc>
        <w:tc>
          <w:tcPr>
            <w:tcW w:w="1553" w:type="dxa"/>
          </w:tcPr>
          <w:p w14:paraId="2D1F466B" w14:textId="77777777" w:rsidR="006E787C" w:rsidRPr="00451919" w:rsidRDefault="006E787C" w:rsidP="00312DC6">
            <w:pPr>
              <w:jc w:val="both"/>
              <w:rPr>
                <w:rFonts w:ascii="Times New Roman" w:hAnsi="Times New Roman" w:cs="Times New Roman"/>
                <w:sz w:val="24"/>
                <w:szCs w:val="24"/>
              </w:rPr>
            </w:pPr>
          </w:p>
        </w:tc>
      </w:tr>
      <w:tr w:rsidR="006E787C" w:rsidRPr="00451919" w14:paraId="03DF0B39" w14:textId="77777777" w:rsidTr="00312DC6">
        <w:tc>
          <w:tcPr>
            <w:tcW w:w="1413" w:type="dxa"/>
          </w:tcPr>
          <w:p w14:paraId="7CF261D6" w14:textId="3380D3BE" w:rsidR="006E787C" w:rsidRPr="00451919" w:rsidRDefault="008568A3" w:rsidP="00312DC6">
            <w:pPr>
              <w:jc w:val="both"/>
              <w:rPr>
                <w:rFonts w:ascii="Times New Roman" w:hAnsi="Times New Roman" w:cs="Times New Roman"/>
                <w:sz w:val="24"/>
                <w:szCs w:val="24"/>
              </w:rPr>
            </w:pPr>
            <w:r>
              <w:rPr>
                <w:rFonts w:ascii="Times New Roman" w:hAnsi="Times New Roman" w:cs="Times New Roman"/>
                <w:sz w:val="24"/>
                <w:szCs w:val="24"/>
              </w:rPr>
              <w:t>2026-02-06</w:t>
            </w:r>
          </w:p>
        </w:tc>
        <w:tc>
          <w:tcPr>
            <w:tcW w:w="4111" w:type="dxa"/>
          </w:tcPr>
          <w:p w14:paraId="79A050BD" w14:textId="4F3442B6" w:rsidR="006E787C" w:rsidRPr="00451919" w:rsidRDefault="008568A3" w:rsidP="00312DC6">
            <w:pPr>
              <w:spacing w:before="120" w:after="120"/>
              <w:jc w:val="both"/>
              <w:rPr>
                <w:rFonts w:ascii="Times New Roman" w:hAnsi="Times New Roman" w:cs="Times New Roman"/>
                <w:sz w:val="24"/>
                <w:szCs w:val="24"/>
              </w:rPr>
            </w:pPr>
            <w:r w:rsidRPr="00241376">
              <w:rPr>
                <w:rFonts w:ascii="Times New Roman" w:hAnsi="Times New Roman"/>
                <w:sz w:val="24"/>
                <w:szCs w:val="24"/>
              </w:rPr>
              <w:t xml:space="preserve">Armėnijos nekilnojamojo turto </w:t>
            </w:r>
            <w:r>
              <w:rPr>
                <w:rFonts w:ascii="Times New Roman" w:hAnsi="Times New Roman"/>
                <w:sz w:val="24"/>
                <w:szCs w:val="24"/>
              </w:rPr>
              <w:t>vystytojai</w:t>
            </w:r>
            <w:r w:rsidRPr="00241376">
              <w:rPr>
                <w:rFonts w:ascii="Times New Roman" w:hAnsi="Times New Roman"/>
                <w:sz w:val="24"/>
                <w:szCs w:val="24"/>
              </w:rPr>
              <w:t xml:space="preserve"> </w:t>
            </w:r>
            <w:r w:rsidRPr="008568A3">
              <w:rPr>
                <w:rFonts w:ascii="Times New Roman" w:hAnsi="Times New Roman"/>
                <w:sz w:val="24"/>
                <w:szCs w:val="24"/>
              </w:rPr>
              <w:t>teigia</w:t>
            </w:r>
            <w:r w:rsidRPr="00241376">
              <w:rPr>
                <w:rFonts w:ascii="Times New Roman" w:hAnsi="Times New Roman"/>
                <w:sz w:val="24"/>
                <w:szCs w:val="24"/>
              </w:rPr>
              <w:t>, kad gyvenamosios statybos projektų vėlavimus daugiausia lemia ne statytojų kaltė, o neefektyvios administracinės procedūros.</w:t>
            </w:r>
            <w:r>
              <w:rPr>
                <w:rFonts w:ascii="Times New Roman" w:hAnsi="Times New Roman"/>
                <w:sz w:val="24"/>
                <w:szCs w:val="24"/>
              </w:rPr>
              <w:t xml:space="preserve"> Vystytojų</w:t>
            </w:r>
            <w:r w:rsidRPr="00921BDA">
              <w:rPr>
                <w:rFonts w:ascii="Times New Roman" w:hAnsi="Times New Roman"/>
                <w:sz w:val="24"/>
                <w:szCs w:val="24"/>
              </w:rPr>
              <w:t xml:space="preserve"> asociacijos vadovo G</w:t>
            </w:r>
            <w:r>
              <w:rPr>
                <w:rFonts w:ascii="Times New Roman" w:hAnsi="Times New Roman"/>
                <w:sz w:val="24"/>
                <w:szCs w:val="24"/>
              </w:rPr>
              <w:t>.</w:t>
            </w:r>
            <w:r w:rsidRPr="00921BDA">
              <w:rPr>
                <w:rFonts w:ascii="Times New Roman" w:hAnsi="Times New Roman"/>
                <w:sz w:val="24"/>
                <w:szCs w:val="24"/>
              </w:rPr>
              <w:t xml:space="preserve"> Grigoryano teigimu, daugiau kaip 95 proc. vėlavimų susiję su ilgais leidimų, dokumentacijos ir registracijos procesais, o statytojų atsakomybė sudaro vos 1–2 proc.</w:t>
            </w:r>
          </w:p>
        </w:tc>
        <w:tc>
          <w:tcPr>
            <w:tcW w:w="2551" w:type="dxa"/>
          </w:tcPr>
          <w:p w14:paraId="718ACD61" w14:textId="2963DB20" w:rsidR="006E787C" w:rsidRDefault="008568A3" w:rsidP="00312DC6">
            <w:pPr>
              <w:jc w:val="both"/>
              <w:rPr>
                <w:rFonts w:ascii="Times New Roman" w:hAnsi="Times New Roman" w:cs="Times New Roman"/>
                <w:sz w:val="24"/>
                <w:szCs w:val="24"/>
              </w:rPr>
            </w:pPr>
            <w:hyperlink r:id="rId25" w:history="1">
              <w:r w:rsidRPr="0049123A">
                <w:rPr>
                  <w:rStyle w:val="Hyperlink"/>
                  <w:rFonts w:ascii="Times New Roman" w:hAnsi="Times New Roman" w:cs="Times New Roman"/>
                  <w:sz w:val="24"/>
                  <w:szCs w:val="24"/>
                </w:rPr>
                <w:t>https://www.panorama.am/en/news/2026/02/06/construction-delays/3151408</w:t>
              </w:r>
            </w:hyperlink>
          </w:p>
          <w:p w14:paraId="26260034" w14:textId="30E080EF" w:rsidR="008568A3" w:rsidRPr="00451919" w:rsidRDefault="008568A3" w:rsidP="00312DC6">
            <w:pPr>
              <w:jc w:val="both"/>
              <w:rPr>
                <w:rFonts w:ascii="Times New Roman" w:hAnsi="Times New Roman" w:cs="Times New Roman"/>
                <w:sz w:val="24"/>
                <w:szCs w:val="24"/>
              </w:rPr>
            </w:pPr>
          </w:p>
        </w:tc>
        <w:tc>
          <w:tcPr>
            <w:tcW w:w="1553" w:type="dxa"/>
          </w:tcPr>
          <w:p w14:paraId="1AE2A4F5" w14:textId="77777777" w:rsidR="006E787C" w:rsidRPr="00451919" w:rsidRDefault="006E787C" w:rsidP="00312DC6">
            <w:pPr>
              <w:jc w:val="both"/>
              <w:rPr>
                <w:rFonts w:ascii="Times New Roman" w:hAnsi="Times New Roman" w:cs="Times New Roman"/>
                <w:sz w:val="24"/>
                <w:szCs w:val="24"/>
              </w:rPr>
            </w:pPr>
          </w:p>
        </w:tc>
      </w:tr>
      <w:tr w:rsidR="006E787C" w:rsidRPr="00451919" w14:paraId="2CC400A4" w14:textId="77777777" w:rsidTr="00312DC6">
        <w:tc>
          <w:tcPr>
            <w:tcW w:w="1413" w:type="dxa"/>
          </w:tcPr>
          <w:p w14:paraId="1EBE305F" w14:textId="05EFB1C7" w:rsidR="006E787C" w:rsidRPr="00451919" w:rsidRDefault="00B6794B" w:rsidP="00312DC6">
            <w:pPr>
              <w:jc w:val="both"/>
              <w:rPr>
                <w:rFonts w:ascii="Times New Roman" w:hAnsi="Times New Roman" w:cs="Times New Roman"/>
                <w:sz w:val="24"/>
                <w:szCs w:val="24"/>
              </w:rPr>
            </w:pPr>
            <w:r>
              <w:rPr>
                <w:rFonts w:ascii="Times New Roman" w:hAnsi="Times New Roman" w:cs="Times New Roman"/>
                <w:sz w:val="24"/>
                <w:szCs w:val="24"/>
              </w:rPr>
              <w:t>2026-02-10</w:t>
            </w:r>
          </w:p>
        </w:tc>
        <w:tc>
          <w:tcPr>
            <w:tcW w:w="4111" w:type="dxa"/>
          </w:tcPr>
          <w:p w14:paraId="5783CA27" w14:textId="40771AC4" w:rsidR="00B6794B" w:rsidRPr="00B6794B" w:rsidRDefault="00B6794B" w:rsidP="00B6794B">
            <w:pPr>
              <w:spacing w:before="120"/>
              <w:jc w:val="both"/>
              <w:rPr>
                <w:rFonts w:ascii="Times New Roman" w:hAnsi="Times New Roman"/>
                <w:sz w:val="24"/>
                <w:szCs w:val="24"/>
              </w:rPr>
            </w:pPr>
            <w:r w:rsidRPr="00B6794B">
              <w:rPr>
                <w:rFonts w:ascii="Times New Roman" w:hAnsi="Times New Roman"/>
                <w:sz w:val="24"/>
                <w:szCs w:val="24"/>
              </w:rPr>
              <w:t xml:space="preserve">Valstybinio pajamų komiteto pirmininkas E. Hakobyanas pranešė, kad Komitetas užfiksavo 14 procentų didesnį mokesčių pajamų ir valstybės rinkliavų </w:t>
            </w:r>
            <w:r w:rsidRPr="00B6794B">
              <w:rPr>
                <w:rFonts w:ascii="Times New Roman" w:hAnsi="Times New Roman"/>
                <w:sz w:val="24"/>
                <w:szCs w:val="24"/>
              </w:rPr>
              <w:lastRenderedPageBreak/>
              <w:t>surinkimą 2025 m., palyginti su 2024 m. užfiksuotu rodikliu.</w:t>
            </w:r>
          </w:p>
          <w:p w14:paraId="54668E79" w14:textId="77777777" w:rsidR="006E787C" w:rsidRPr="00451919" w:rsidRDefault="006E787C" w:rsidP="00312DC6">
            <w:pPr>
              <w:spacing w:before="120" w:after="120"/>
              <w:jc w:val="both"/>
              <w:rPr>
                <w:rFonts w:ascii="Times New Roman" w:hAnsi="Times New Roman" w:cs="Times New Roman"/>
                <w:sz w:val="24"/>
                <w:szCs w:val="24"/>
              </w:rPr>
            </w:pPr>
          </w:p>
        </w:tc>
        <w:tc>
          <w:tcPr>
            <w:tcW w:w="2551" w:type="dxa"/>
          </w:tcPr>
          <w:p w14:paraId="7BA8006E" w14:textId="0F274C5F" w:rsidR="006E787C" w:rsidRDefault="00B6794B" w:rsidP="00312DC6">
            <w:pPr>
              <w:jc w:val="both"/>
              <w:rPr>
                <w:rFonts w:ascii="Times New Roman" w:hAnsi="Times New Roman" w:cs="Times New Roman"/>
                <w:sz w:val="24"/>
                <w:szCs w:val="24"/>
              </w:rPr>
            </w:pPr>
            <w:hyperlink r:id="rId26" w:history="1">
              <w:r w:rsidRPr="0049123A">
                <w:rPr>
                  <w:rStyle w:val="Hyperlink"/>
                  <w:rFonts w:ascii="Times New Roman" w:hAnsi="Times New Roman" w:cs="Times New Roman"/>
                  <w:sz w:val="24"/>
                  <w:szCs w:val="24"/>
                </w:rPr>
                <w:t>https://armenpress.am/en/article/1241735</w:t>
              </w:r>
            </w:hyperlink>
          </w:p>
          <w:p w14:paraId="7C325A6E" w14:textId="180D18BB" w:rsidR="00B6794B" w:rsidRPr="00451919" w:rsidRDefault="00B6794B" w:rsidP="00312DC6">
            <w:pPr>
              <w:jc w:val="both"/>
              <w:rPr>
                <w:rFonts w:ascii="Times New Roman" w:hAnsi="Times New Roman" w:cs="Times New Roman"/>
                <w:sz w:val="24"/>
                <w:szCs w:val="24"/>
              </w:rPr>
            </w:pPr>
          </w:p>
        </w:tc>
        <w:tc>
          <w:tcPr>
            <w:tcW w:w="1553" w:type="dxa"/>
          </w:tcPr>
          <w:p w14:paraId="32C438CE" w14:textId="77777777" w:rsidR="006E787C" w:rsidRPr="00451919" w:rsidRDefault="006E787C" w:rsidP="00312DC6">
            <w:pPr>
              <w:jc w:val="both"/>
              <w:rPr>
                <w:rFonts w:ascii="Times New Roman" w:hAnsi="Times New Roman" w:cs="Times New Roman"/>
                <w:sz w:val="24"/>
                <w:szCs w:val="24"/>
              </w:rPr>
            </w:pPr>
          </w:p>
        </w:tc>
      </w:tr>
      <w:tr w:rsidR="006E787C" w:rsidRPr="00451919" w14:paraId="36BE0C5B" w14:textId="77777777" w:rsidTr="00312DC6">
        <w:tc>
          <w:tcPr>
            <w:tcW w:w="1413" w:type="dxa"/>
          </w:tcPr>
          <w:p w14:paraId="76596A31" w14:textId="700045D9" w:rsidR="006E787C" w:rsidRPr="00451919" w:rsidRDefault="001A5546" w:rsidP="00312DC6">
            <w:pPr>
              <w:jc w:val="both"/>
              <w:rPr>
                <w:rFonts w:ascii="Times New Roman" w:hAnsi="Times New Roman" w:cs="Times New Roman"/>
                <w:sz w:val="24"/>
                <w:szCs w:val="24"/>
              </w:rPr>
            </w:pPr>
            <w:r>
              <w:rPr>
                <w:rFonts w:ascii="Times New Roman" w:hAnsi="Times New Roman" w:cs="Times New Roman"/>
                <w:sz w:val="24"/>
                <w:szCs w:val="24"/>
              </w:rPr>
              <w:t>2026-02-10</w:t>
            </w:r>
          </w:p>
        </w:tc>
        <w:tc>
          <w:tcPr>
            <w:tcW w:w="4111" w:type="dxa"/>
          </w:tcPr>
          <w:p w14:paraId="7BD4ABA9" w14:textId="55848A0B" w:rsidR="006E787C" w:rsidRPr="00451919" w:rsidRDefault="001A5546" w:rsidP="00312DC6">
            <w:pPr>
              <w:spacing w:before="120"/>
              <w:jc w:val="both"/>
              <w:rPr>
                <w:rFonts w:ascii="Times New Roman" w:hAnsi="Times New Roman" w:cs="Times New Roman"/>
                <w:sz w:val="24"/>
                <w:szCs w:val="24"/>
              </w:rPr>
            </w:pPr>
            <w:r w:rsidRPr="00614AC2">
              <w:rPr>
                <w:rFonts w:ascii="Times New Roman" w:hAnsi="Times New Roman"/>
                <w:sz w:val="24"/>
                <w:szCs w:val="24"/>
              </w:rPr>
              <w:t xml:space="preserve">2025 m. Valstybinis pajamų komitetas </w:t>
            </w:r>
            <w:hyperlink r:id="rId27" w:history="1">
              <w:r w:rsidRPr="006B0CC7">
                <w:rPr>
                  <w:rStyle w:val="Hyperlink"/>
                  <w:rFonts w:ascii="Times New Roman" w:hAnsi="Times New Roman"/>
                  <w:sz w:val="24"/>
                  <w:szCs w:val="24"/>
                </w:rPr>
                <w:t>atskleidė</w:t>
              </w:r>
            </w:hyperlink>
            <w:r w:rsidRPr="00614AC2">
              <w:rPr>
                <w:rFonts w:ascii="Times New Roman" w:hAnsi="Times New Roman"/>
                <w:sz w:val="24"/>
                <w:szCs w:val="24"/>
              </w:rPr>
              <w:t xml:space="preserve"> 363,2 mlrd. </w:t>
            </w:r>
            <w:r>
              <w:rPr>
                <w:rFonts w:ascii="Times New Roman" w:hAnsi="Times New Roman"/>
                <w:sz w:val="24"/>
                <w:szCs w:val="24"/>
              </w:rPr>
              <w:t>AMD</w:t>
            </w:r>
            <w:r w:rsidRPr="00614AC2">
              <w:rPr>
                <w:rFonts w:ascii="Times New Roman" w:hAnsi="Times New Roman"/>
                <w:sz w:val="24"/>
                <w:szCs w:val="24"/>
              </w:rPr>
              <w:t xml:space="preserve"> šešėlinės apyvartos, tai yra 44,2 proc. daugiau nei 2024 m. užfiksuota neatskleist</w:t>
            </w:r>
            <w:r>
              <w:rPr>
                <w:rFonts w:ascii="Times New Roman" w:hAnsi="Times New Roman"/>
                <w:sz w:val="24"/>
                <w:szCs w:val="24"/>
              </w:rPr>
              <w:t xml:space="preserve">a </w:t>
            </w:r>
            <w:r w:rsidRPr="00614AC2">
              <w:rPr>
                <w:rFonts w:ascii="Times New Roman" w:hAnsi="Times New Roman"/>
                <w:sz w:val="24"/>
                <w:szCs w:val="24"/>
              </w:rPr>
              <w:t>apyvart</w:t>
            </w:r>
            <w:r>
              <w:rPr>
                <w:rFonts w:ascii="Times New Roman" w:hAnsi="Times New Roman"/>
                <w:sz w:val="24"/>
                <w:szCs w:val="24"/>
              </w:rPr>
              <w:t>a.</w:t>
            </w:r>
          </w:p>
        </w:tc>
        <w:tc>
          <w:tcPr>
            <w:tcW w:w="2551" w:type="dxa"/>
          </w:tcPr>
          <w:p w14:paraId="065B0798" w14:textId="406CD0A3" w:rsidR="006E787C" w:rsidRDefault="001A5546" w:rsidP="00312DC6">
            <w:pPr>
              <w:jc w:val="both"/>
              <w:rPr>
                <w:rFonts w:ascii="Times New Roman" w:hAnsi="Times New Roman" w:cs="Times New Roman"/>
                <w:sz w:val="24"/>
                <w:szCs w:val="24"/>
              </w:rPr>
            </w:pPr>
            <w:hyperlink r:id="rId28" w:history="1">
              <w:r w:rsidRPr="0049123A">
                <w:rPr>
                  <w:rStyle w:val="Hyperlink"/>
                  <w:rFonts w:ascii="Times New Roman" w:hAnsi="Times New Roman" w:cs="Times New Roman"/>
                  <w:sz w:val="24"/>
                  <w:szCs w:val="24"/>
                </w:rPr>
                <w:t>https://armenpress.am/en/article/1241738</w:t>
              </w:r>
            </w:hyperlink>
          </w:p>
          <w:p w14:paraId="767EED39" w14:textId="461B90EE" w:rsidR="001A5546" w:rsidRPr="00451919" w:rsidRDefault="001A5546" w:rsidP="00312DC6">
            <w:pPr>
              <w:jc w:val="both"/>
              <w:rPr>
                <w:rFonts w:ascii="Times New Roman" w:hAnsi="Times New Roman" w:cs="Times New Roman"/>
                <w:sz w:val="24"/>
                <w:szCs w:val="24"/>
              </w:rPr>
            </w:pPr>
          </w:p>
        </w:tc>
        <w:tc>
          <w:tcPr>
            <w:tcW w:w="1553" w:type="dxa"/>
          </w:tcPr>
          <w:p w14:paraId="7E5FA807" w14:textId="77777777" w:rsidR="006E787C" w:rsidRPr="00451919" w:rsidRDefault="006E787C" w:rsidP="00312DC6">
            <w:pPr>
              <w:jc w:val="both"/>
              <w:rPr>
                <w:rFonts w:ascii="Times New Roman" w:hAnsi="Times New Roman" w:cs="Times New Roman"/>
                <w:sz w:val="24"/>
                <w:szCs w:val="24"/>
              </w:rPr>
            </w:pPr>
          </w:p>
        </w:tc>
      </w:tr>
      <w:tr w:rsidR="006E787C" w:rsidRPr="00451919" w14:paraId="1AA7EAD8" w14:textId="77777777" w:rsidTr="00312DC6">
        <w:tc>
          <w:tcPr>
            <w:tcW w:w="1413" w:type="dxa"/>
          </w:tcPr>
          <w:p w14:paraId="33ECC39E" w14:textId="063B5F8D" w:rsidR="006E787C" w:rsidRPr="00451919" w:rsidRDefault="00E1085F" w:rsidP="00312DC6">
            <w:pPr>
              <w:jc w:val="both"/>
              <w:rPr>
                <w:rFonts w:ascii="Times New Roman" w:hAnsi="Times New Roman" w:cs="Times New Roman"/>
                <w:sz w:val="24"/>
                <w:szCs w:val="24"/>
              </w:rPr>
            </w:pPr>
            <w:r>
              <w:rPr>
                <w:rFonts w:ascii="Times New Roman" w:hAnsi="Times New Roman" w:cs="Times New Roman"/>
                <w:sz w:val="24"/>
                <w:szCs w:val="24"/>
              </w:rPr>
              <w:t>2026-02-10</w:t>
            </w:r>
          </w:p>
        </w:tc>
        <w:tc>
          <w:tcPr>
            <w:tcW w:w="4111" w:type="dxa"/>
          </w:tcPr>
          <w:p w14:paraId="2ECD517C" w14:textId="2C585BB7" w:rsidR="00E1085F" w:rsidRPr="00E1085F" w:rsidRDefault="00E1085F" w:rsidP="00E1085F">
            <w:pPr>
              <w:spacing w:before="120"/>
              <w:jc w:val="both"/>
              <w:rPr>
                <w:rFonts w:ascii="Times New Roman" w:hAnsi="Times New Roman"/>
                <w:sz w:val="24"/>
                <w:szCs w:val="24"/>
              </w:rPr>
            </w:pPr>
            <w:r w:rsidRPr="00E1085F">
              <w:rPr>
                <w:rFonts w:ascii="Times New Roman" w:hAnsi="Times New Roman"/>
                <w:sz w:val="24"/>
                <w:szCs w:val="24"/>
              </w:rPr>
              <w:t>Valstybinio pajamų komiteto pirmininkas E. Hakobyanas pranešė, kad Armėnija ruošiasi įdiegti naują visuotinę pajamų deklaravimo sistemą:</w:t>
            </w:r>
            <w:r w:rsidRPr="00E1085F">
              <w:rPr>
                <w:rFonts w:ascii="Times New Roman" w:eastAsia="Times New Roman" w:hAnsi="Times New Roman"/>
                <w:sz w:val="24"/>
                <w:szCs w:val="24"/>
                <w:lang w:eastAsia="lt-LT"/>
              </w:rPr>
              <w:t xml:space="preserve"> </w:t>
            </w:r>
            <w:r w:rsidRPr="00E1085F">
              <w:rPr>
                <w:rFonts w:ascii="Times New Roman" w:hAnsi="Times New Roman"/>
                <w:sz w:val="24"/>
                <w:szCs w:val="24"/>
              </w:rPr>
              <w:t>„Mūsų sistema bus susieta su kitomis vyriausybės sistemomis, todėl bus galima automatiškai gauti informaciją apie pensijas ir socialines išmokas.“</w:t>
            </w:r>
          </w:p>
          <w:p w14:paraId="72692E82" w14:textId="77777777" w:rsidR="006E787C" w:rsidRPr="00451919" w:rsidRDefault="006E787C" w:rsidP="00312DC6">
            <w:pPr>
              <w:spacing w:before="120" w:after="120"/>
              <w:jc w:val="both"/>
              <w:rPr>
                <w:rFonts w:ascii="Times New Roman" w:hAnsi="Times New Roman" w:cs="Times New Roman"/>
                <w:sz w:val="24"/>
                <w:szCs w:val="24"/>
              </w:rPr>
            </w:pPr>
          </w:p>
        </w:tc>
        <w:tc>
          <w:tcPr>
            <w:tcW w:w="2551" w:type="dxa"/>
          </w:tcPr>
          <w:p w14:paraId="1F58FDEC" w14:textId="52F25B7C" w:rsidR="006E787C" w:rsidRDefault="00E1085F" w:rsidP="00312DC6">
            <w:pPr>
              <w:jc w:val="both"/>
              <w:rPr>
                <w:rFonts w:ascii="Times New Roman" w:hAnsi="Times New Roman" w:cs="Times New Roman"/>
                <w:sz w:val="24"/>
                <w:szCs w:val="24"/>
              </w:rPr>
            </w:pPr>
            <w:hyperlink r:id="rId29" w:history="1">
              <w:r w:rsidRPr="0049123A">
                <w:rPr>
                  <w:rStyle w:val="Hyperlink"/>
                  <w:rFonts w:ascii="Times New Roman" w:hAnsi="Times New Roman" w:cs="Times New Roman"/>
                  <w:sz w:val="24"/>
                  <w:szCs w:val="24"/>
                </w:rPr>
                <w:t>https://arka.am/en/news/society/armenia-plans-to-introduce-a-new-universal-income-declaration-system/</w:t>
              </w:r>
            </w:hyperlink>
          </w:p>
          <w:p w14:paraId="1546FFAE" w14:textId="5C5E65FE" w:rsidR="00E1085F" w:rsidRPr="00451919" w:rsidRDefault="00E1085F" w:rsidP="00312DC6">
            <w:pPr>
              <w:jc w:val="both"/>
              <w:rPr>
                <w:rFonts w:ascii="Times New Roman" w:hAnsi="Times New Roman" w:cs="Times New Roman"/>
                <w:sz w:val="24"/>
                <w:szCs w:val="24"/>
              </w:rPr>
            </w:pPr>
          </w:p>
        </w:tc>
        <w:tc>
          <w:tcPr>
            <w:tcW w:w="1553" w:type="dxa"/>
          </w:tcPr>
          <w:p w14:paraId="5FCB7081" w14:textId="77777777" w:rsidR="006E787C" w:rsidRPr="00451919" w:rsidRDefault="006E787C" w:rsidP="00312DC6">
            <w:pPr>
              <w:jc w:val="both"/>
              <w:rPr>
                <w:rFonts w:ascii="Times New Roman" w:hAnsi="Times New Roman" w:cs="Times New Roman"/>
                <w:sz w:val="24"/>
                <w:szCs w:val="24"/>
              </w:rPr>
            </w:pPr>
          </w:p>
        </w:tc>
      </w:tr>
      <w:tr w:rsidR="006E787C" w:rsidRPr="00451919" w14:paraId="31CFA0D9" w14:textId="77777777" w:rsidTr="00312DC6">
        <w:tc>
          <w:tcPr>
            <w:tcW w:w="1413" w:type="dxa"/>
          </w:tcPr>
          <w:p w14:paraId="36E91C1D" w14:textId="1FBF282B" w:rsidR="006E787C" w:rsidRPr="00451919" w:rsidRDefault="00876627" w:rsidP="00312DC6">
            <w:pPr>
              <w:jc w:val="both"/>
              <w:rPr>
                <w:rFonts w:ascii="Times New Roman" w:hAnsi="Times New Roman" w:cs="Times New Roman"/>
                <w:sz w:val="24"/>
                <w:szCs w:val="24"/>
              </w:rPr>
            </w:pPr>
            <w:r>
              <w:rPr>
                <w:rFonts w:ascii="Times New Roman" w:hAnsi="Times New Roman" w:cs="Times New Roman"/>
                <w:sz w:val="24"/>
                <w:szCs w:val="24"/>
              </w:rPr>
              <w:t>2026-02-10</w:t>
            </w:r>
          </w:p>
        </w:tc>
        <w:tc>
          <w:tcPr>
            <w:tcW w:w="4111" w:type="dxa"/>
          </w:tcPr>
          <w:p w14:paraId="27E84E7E" w14:textId="4683D844" w:rsidR="006E787C" w:rsidRPr="00451919" w:rsidRDefault="00876627" w:rsidP="00312DC6">
            <w:pPr>
              <w:spacing w:before="120" w:after="120"/>
              <w:jc w:val="both"/>
              <w:rPr>
                <w:rFonts w:ascii="Times New Roman" w:hAnsi="Times New Roman" w:cs="Times New Roman"/>
                <w:sz w:val="24"/>
                <w:szCs w:val="24"/>
              </w:rPr>
            </w:pPr>
            <w:r w:rsidRPr="00056B97">
              <w:rPr>
                <w:rFonts w:ascii="Times New Roman" w:hAnsi="Times New Roman"/>
                <w:sz w:val="24"/>
                <w:szCs w:val="24"/>
              </w:rPr>
              <w:t xml:space="preserve">„YouTube“ </w:t>
            </w:r>
            <w:r w:rsidRPr="00876627">
              <w:rPr>
                <w:rFonts w:ascii="Times New Roman" w:hAnsi="Times New Roman"/>
                <w:sz w:val="24"/>
                <w:szCs w:val="24"/>
              </w:rPr>
              <w:t>paskelbė</w:t>
            </w:r>
            <w:r w:rsidRPr="00056B97">
              <w:rPr>
                <w:rFonts w:ascii="Times New Roman" w:hAnsi="Times New Roman"/>
                <w:sz w:val="24"/>
                <w:szCs w:val="24"/>
              </w:rPr>
              <w:t>, kad jos partnerių programa atkeliauja į Armėniją, leisdama šalies kūrėjams užsidirbti pinigų iš savo turinio.</w:t>
            </w:r>
          </w:p>
        </w:tc>
        <w:tc>
          <w:tcPr>
            <w:tcW w:w="2551" w:type="dxa"/>
          </w:tcPr>
          <w:p w14:paraId="1E6156C5" w14:textId="4A072DE5" w:rsidR="006E787C" w:rsidRDefault="00876627" w:rsidP="00312DC6">
            <w:pPr>
              <w:jc w:val="both"/>
              <w:rPr>
                <w:rFonts w:ascii="Times New Roman" w:hAnsi="Times New Roman" w:cs="Times New Roman"/>
                <w:sz w:val="24"/>
                <w:szCs w:val="24"/>
              </w:rPr>
            </w:pPr>
            <w:hyperlink r:id="rId30" w:history="1">
              <w:r w:rsidRPr="0049123A">
                <w:rPr>
                  <w:rStyle w:val="Hyperlink"/>
                  <w:rFonts w:ascii="Times New Roman" w:hAnsi="Times New Roman" w:cs="Times New Roman"/>
                  <w:sz w:val="24"/>
                  <w:szCs w:val="24"/>
                </w:rPr>
                <w:t>https://armenpress.am/en/article/1241680</w:t>
              </w:r>
            </w:hyperlink>
          </w:p>
          <w:p w14:paraId="3043D56E" w14:textId="5A344F3E" w:rsidR="00876627" w:rsidRPr="00451919" w:rsidRDefault="00876627" w:rsidP="00312DC6">
            <w:pPr>
              <w:jc w:val="both"/>
              <w:rPr>
                <w:rFonts w:ascii="Times New Roman" w:hAnsi="Times New Roman" w:cs="Times New Roman"/>
                <w:sz w:val="24"/>
                <w:szCs w:val="24"/>
              </w:rPr>
            </w:pPr>
          </w:p>
        </w:tc>
        <w:tc>
          <w:tcPr>
            <w:tcW w:w="1553" w:type="dxa"/>
          </w:tcPr>
          <w:p w14:paraId="355FA87D" w14:textId="77777777" w:rsidR="006E787C" w:rsidRPr="00451919" w:rsidRDefault="006E787C" w:rsidP="00312DC6">
            <w:pPr>
              <w:jc w:val="both"/>
              <w:rPr>
                <w:rFonts w:ascii="Times New Roman" w:hAnsi="Times New Roman" w:cs="Times New Roman"/>
                <w:sz w:val="24"/>
                <w:szCs w:val="24"/>
              </w:rPr>
            </w:pPr>
          </w:p>
        </w:tc>
      </w:tr>
      <w:tr w:rsidR="006E787C" w:rsidRPr="00451919" w14:paraId="7F016AE8" w14:textId="77777777" w:rsidTr="00312DC6">
        <w:tc>
          <w:tcPr>
            <w:tcW w:w="1413" w:type="dxa"/>
          </w:tcPr>
          <w:p w14:paraId="055A6BB8" w14:textId="4A568158" w:rsidR="006E787C" w:rsidRPr="00451919" w:rsidRDefault="008725AF" w:rsidP="00312DC6">
            <w:pPr>
              <w:jc w:val="both"/>
              <w:rPr>
                <w:rFonts w:ascii="Times New Roman" w:hAnsi="Times New Roman" w:cs="Times New Roman"/>
                <w:sz w:val="24"/>
                <w:szCs w:val="24"/>
              </w:rPr>
            </w:pPr>
            <w:r>
              <w:rPr>
                <w:rFonts w:ascii="Times New Roman" w:hAnsi="Times New Roman" w:cs="Times New Roman"/>
                <w:sz w:val="24"/>
                <w:szCs w:val="24"/>
              </w:rPr>
              <w:t>2026-02-11</w:t>
            </w:r>
          </w:p>
        </w:tc>
        <w:tc>
          <w:tcPr>
            <w:tcW w:w="4111" w:type="dxa"/>
          </w:tcPr>
          <w:p w14:paraId="78E31EDF" w14:textId="58AD3301" w:rsidR="006E787C" w:rsidRPr="00451919" w:rsidRDefault="008725AF" w:rsidP="00312DC6">
            <w:pPr>
              <w:spacing w:before="120" w:after="120"/>
              <w:jc w:val="both"/>
              <w:rPr>
                <w:rFonts w:ascii="Times New Roman" w:hAnsi="Times New Roman" w:cs="Times New Roman"/>
                <w:sz w:val="24"/>
                <w:szCs w:val="24"/>
              </w:rPr>
            </w:pPr>
            <w:r w:rsidRPr="007E6685">
              <w:rPr>
                <w:rFonts w:ascii="Times New Roman" w:hAnsi="Times New Roman"/>
                <w:sz w:val="24"/>
                <w:szCs w:val="24"/>
              </w:rPr>
              <w:t xml:space="preserve">Statistikos komiteto paskelbtais duomenimis, 2025 m. Armėnijos ekonominė veikla, palyginti su praėjusiais metais, </w:t>
            </w:r>
            <w:r w:rsidRPr="008725AF">
              <w:rPr>
                <w:rFonts w:ascii="Times New Roman" w:hAnsi="Times New Roman"/>
                <w:sz w:val="24"/>
                <w:szCs w:val="24"/>
              </w:rPr>
              <w:t>išaugo</w:t>
            </w:r>
            <w:r w:rsidRPr="007E6685">
              <w:rPr>
                <w:rFonts w:ascii="Times New Roman" w:hAnsi="Times New Roman"/>
                <w:sz w:val="24"/>
                <w:szCs w:val="24"/>
              </w:rPr>
              <w:t xml:space="preserve"> 9,2 %.</w:t>
            </w:r>
          </w:p>
        </w:tc>
        <w:tc>
          <w:tcPr>
            <w:tcW w:w="2551" w:type="dxa"/>
          </w:tcPr>
          <w:p w14:paraId="7881EEFE" w14:textId="41E9A870" w:rsidR="006E787C" w:rsidRDefault="008725AF" w:rsidP="00312DC6">
            <w:pPr>
              <w:jc w:val="both"/>
              <w:rPr>
                <w:rFonts w:ascii="Times New Roman" w:hAnsi="Times New Roman" w:cs="Times New Roman"/>
                <w:sz w:val="24"/>
                <w:szCs w:val="24"/>
              </w:rPr>
            </w:pPr>
            <w:hyperlink r:id="rId31" w:history="1">
              <w:r w:rsidRPr="0049123A">
                <w:rPr>
                  <w:rStyle w:val="Hyperlink"/>
                  <w:rFonts w:ascii="Times New Roman" w:hAnsi="Times New Roman" w:cs="Times New Roman"/>
                  <w:sz w:val="24"/>
                  <w:szCs w:val="24"/>
                </w:rPr>
                <w:t>https://armenpress.am/en/article/1241840</w:t>
              </w:r>
            </w:hyperlink>
          </w:p>
          <w:p w14:paraId="5940D1A9" w14:textId="49B8EF28" w:rsidR="008725AF" w:rsidRPr="00451919" w:rsidRDefault="008725AF" w:rsidP="00312DC6">
            <w:pPr>
              <w:jc w:val="both"/>
              <w:rPr>
                <w:rFonts w:ascii="Times New Roman" w:hAnsi="Times New Roman" w:cs="Times New Roman"/>
                <w:sz w:val="24"/>
                <w:szCs w:val="24"/>
              </w:rPr>
            </w:pPr>
          </w:p>
        </w:tc>
        <w:tc>
          <w:tcPr>
            <w:tcW w:w="1553" w:type="dxa"/>
          </w:tcPr>
          <w:p w14:paraId="26B814C4" w14:textId="77777777" w:rsidR="006E787C" w:rsidRPr="00451919" w:rsidRDefault="006E787C" w:rsidP="00312DC6">
            <w:pPr>
              <w:jc w:val="both"/>
              <w:rPr>
                <w:rFonts w:ascii="Times New Roman" w:hAnsi="Times New Roman" w:cs="Times New Roman"/>
                <w:sz w:val="24"/>
                <w:szCs w:val="24"/>
              </w:rPr>
            </w:pPr>
          </w:p>
        </w:tc>
      </w:tr>
      <w:tr w:rsidR="006E787C" w:rsidRPr="00451919" w14:paraId="0687EE62" w14:textId="77777777" w:rsidTr="00312DC6">
        <w:tc>
          <w:tcPr>
            <w:tcW w:w="1413" w:type="dxa"/>
          </w:tcPr>
          <w:p w14:paraId="746F3FF6" w14:textId="0E20E6D4" w:rsidR="006E787C" w:rsidRPr="00451919" w:rsidRDefault="007515DF" w:rsidP="00312DC6">
            <w:pPr>
              <w:jc w:val="both"/>
              <w:rPr>
                <w:rFonts w:ascii="Times New Roman" w:hAnsi="Times New Roman" w:cs="Times New Roman"/>
                <w:sz w:val="24"/>
                <w:szCs w:val="24"/>
              </w:rPr>
            </w:pPr>
            <w:r>
              <w:rPr>
                <w:rFonts w:ascii="Times New Roman" w:hAnsi="Times New Roman" w:cs="Times New Roman"/>
                <w:sz w:val="24"/>
                <w:szCs w:val="24"/>
              </w:rPr>
              <w:t>2026-02-11</w:t>
            </w:r>
          </w:p>
        </w:tc>
        <w:tc>
          <w:tcPr>
            <w:tcW w:w="4111" w:type="dxa"/>
          </w:tcPr>
          <w:p w14:paraId="70D273D1" w14:textId="165FCABD" w:rsidR="006E787C" w:rsidRPr="00451919" w:rsidRDefault="007515DF" w:rsidP="00312DC6">
            <w:pPr>
              <w:spacing w:before="120" w:after="120"/>
              <w:jc w:val="both"/>
              <w:rPr>
                <w:rFonts w:ascii="Times New Roman" w:hAnsi="Times New Roman" w:cs="Times New Roman"/>
                <w:sz w:val="24"/>
                <w:szCs w:val="24"/>
              </w:rPr>
            </w:pPr>
            <w:r w:rsidRPr="00B631E1">
              <w:rPr>
                <w:rFonts w:ascii="Times New Roman" w:hAnsi="Times New Roman"/>
                <w:sz w:val="24"/>
                <w:szCs w:val="24"/>
              </w:rPr>
              <w:t xml:space="preserve">Remiantis Statistikos komiteto </w:t>
            </w:r>
            <w:r w:rsidRPr="007515DF">
              <w:rPr>
                <w:rFonts w:ascii="Times New Roman" w:hAnsi="Times New Roman"/>
                <w:sz w:val="24"/>
                <w:szCs w:val="24"/>
              </w:rPr>
              <w:t>duomenimis</w:t>
            </w:r>
            <w:r w:rsidRPr="00B631E1">
              <w:rPr>
                <w:rFonts w:ascii="Times New Roman" w:hAnsi="Times New Roman"/>
                <w:sz w:val="24"/>
                <w:szCs w:val="24"/>
              </w:rPr>
              <w:t>, 2025 m. Armėnijos užsienio prekyba, palyginti su 2024 m., sumažėjo 29 % ir siekė 21,43 mlrd. USD.</w:t>
            </w:r>
          </w:p>
        </w:tc>
        <w:tc>
          <w:tcPr>
            <w:tcW w:w="2551" w:type="dxa"/>
          </w:tcPr>
          <w:p w14:paraId="49024261" w14:textId="20279740" w:rsidR="006E787C" w:rsidRDefault="007515DF" w:rsidP="00312DC6">
            <w:pPr>
              <w:jc w:val="both"/>
              <w:rPr>
                <w:rFonts w:ascii="Times New Roman" w:hAnsi="Times New Roman" w:cs="Times New Roman"/>
                <w:sz w:val="24"/>
                <w:szCs w:val="24"/>
              </w:rPr>
            </w:pPr>
            <w:hyperlink r:id="rId32" w:history="1">
              <w:r w:rsidRPr="0049123A">
                <w:rPr>
                  <w:rStyle w:val="Hyperlink"/>
                  <w:rFonts w:ascii="Times New Roman" w:hAnsi="Times New Roman" w:cs="Times New Roman"/>
                  <w:sz w:val="24"/>
                  <w:szCs w:val="24"/>
                </w:rPr>
                <w:t>https://armenpress.am/en/article/1241851</w:t>
              </w:r>
            </w:hyperlink>
          </w:p>
          <w:p w14:paraId="4FA8D6AA" w14:textId="3223F89C" w:rsidR="007515DF" w:rsidRPr="00451919" w:rsidRDefault="007515DF" w:rsidP="00312DC6">
            <w:pPr>
              <w:jc w:val="both"/>
              <w:rPr>
                <w:rFonts w:ascii="Times New Roman" w:hAnsi="Times New Roman" w:cs="Times New Roman"/>
                <w:sz w:val="24"/>
                <w:szCs w:val="24"/>
              </w:rPr>
            </w:pPr>
          </w:p>
        </w:tc>
        <w:tc>
          <w:tcPr>
            <w:tcW w:w="1553" w:type="dxa"/>
          </w:tcPr>
          <w:p w14:paraId="1B4022E8" w14:textId="77777777" w:rsidR="006E787C" w:rsidRPr="00451919" w:rsidRDefault="006E787C" w:rsidP="00312DC6">
            <w:pPr>
              <w:jc w:val="both"/>
              <w:rPr>
                <w:rFonts w:ascii="Times New Roman" w:hAnsi="Times New Roman" w:cs="Times New Roman"/>
                <w:sz w:val="24"/>
                <w:szCs w:val="24"/>
              </w:rPr>
            </w:pPr>
          </w:p>
        </w:tc>
      </w:tr>
      <w:tr w:rsidR="006E787C" w:rsidRPr="00451919" w14:paraId="2F79B2D6" w14:textId="77777777" w:rsidTr="00312DC6">
        <w:tc>
          <w:tcPr>
            <w:tcW w:w="1413" w:type="dxa"/>
          </w:tcPr>
          <w:p w14:paraId="27D0DFBF" w14:textId="6A2BEF45" w:rsidR="006E787C" w:rsidRPr="00451919" w:rsidRDefault="00C43B1C" w:rsidP="00312DC6">
            <w:pPr>
              <w:jc w:val="both"/>
              <w:rPr>
                <w:rFonts w:ascii="Times New Roman" w:hAnsi="Times New Roman" w:cs="Times New Roman"/>
                <w:sz w:val="24"/>
                <w:szCs w:val="24"/>
              </w:rPr>
            </w:pPr>
            <w:r>
              <w:rPr>
                <w:rFonts w:ascii="Times New Roman" w:hAnsi="Times New Roman" w:cs="Times New Roman"/>
                <w:sz w:val="24"/>
                <w:szCs w:val="24"/>
              </w:rPr>
              <w:t>2026-02-17</w:t>
            </w:r>
          </w:p>
        </w:tc>
        <w:tc>
          <w:tcPr>
            <w:tcW w:w="4111" w:type="dxa"/>
          </w:tcPr>
          <w:p w14:paraId="32872746" w14:textId="4E9CC7B5" w:rsidR="00C43B1C" w:rsidRPr="00C43B1C" w:rsidRDefault="00C43B1C" w:rsidP="00C43B1C">
            <w:pPr>
              <w:spacing w:before="120"/>
              <w:jc w:val="both"/>
              <w:rPr>
                <w:rFonts w:ascii="Times New Roman" w:hAnsi="Times New Roman"/>
                <w:sz w:val="24"/>
                <w:szCs w:val="24"/>
              </w:rPr>
            </w:pPr>
            <w:r w:rsidRPr="00C43B1C">
              <w:rPr>
                <w:rFonts w:ascii="Times New Roman" w:hAnsi="Times New Roman"/>
                <w:sz w:val="24"/>
                <w:szCs w:val="24"/>
              </w:rPr>
              <w:t>Pirmieji išsamūs Armėnijos kriptovaliutų reglamentai įsigaliojo sausio 31 d., perkeldami sektorių į Armėnijos centrinio banko priežiūrą ir įvesdami licencijavimo, kapitalo ir atitikties reikalavimus paslaugų teikėjams. Naujoji sistema atitinka 2025 m. priimtą Kriptovaliutų įstatymą ir nustato, kas ir kokiomis sąlygomis gali veikti rinkoje. Įmonės, kurios jau teikė kriptovaliutų paslaugas iki 2025 m. liepos 4 d., privalo gauti centrinio banko licenciją iki 2027 m. sausio 31 d. To nepadariusioms įmonėms bus uždrausta veikti.</w:t>
            </w:r>
          </w:p>
          <w:p w14:paraId="797991D8" w14:textId="77777777" w:rsidR="006E787C" w:rsidRPr="00451919" w:rsidRDefault="006E787C" w:rsidP="00312DC6">
            <w:pPr>
              <w:spacing w:before="120" w:after="120"/>
              <w:jc w:val="both"/>
              <w:rPr>
                <w:rFonts w:ascii="Times New Roman" w:hAnsi="Times New Roman" w:cs="Times New Roman"/>
                <w:sz w:val="24"/>
                <w:szCs w:val="24"/>
              </w:rPr>
            </w:pPr>
          </w:p>
        </w:tc>
        <w:tc>
          <w:tcPr>
            <w:tcW w:w="2551" w:type="dxa"/>
          </w:tcPr>
          <w:p w14:paraId="0EE21D34" w14:textId="384B7299" w:rsidR="006E787C" w:rsidRDefault="00C43B1C" w:rsidP="00312DC6">
            <w:pPr>
              <w:jc w:val="both"/>
              <w:rPr>
                <w:rFonts w:ascii="Times New Roman" w:hAnsi="Times New Roman" w:cs="Times New Roman"/>
                <w:sz w:val="24"/>
                <w:szCs w:val="24"/>
              </w:rPr>
            </w:pPr>
            <w:hyperlink r:id="rId33" w:history="1">
              <w:r w:rsidRPr="0049123A">
                <w:rPr>
                  <w:rStyle w:val="Hyperlink"/>
                  <w:rFonts w:ascii="Times New Roman" w:hAnsi="Times New Roman" w:cs="Times New Roman"/>
                  <w:sz w:val="24"/>
                  <w:szCs w:val="24"/>
                </w:rPr>
                <w:t>https://www.civilnet.am/en/news/1003468/armenia-tightens-crypto-rules-puts-sector-under-central-bank-oversight/</w:t>
              </w:r>
            </w:hyperlink>
          </w:p>
          <w:p w14:paraId="039773F2" w14:textId="5FB7F36D" w:rsidR="00C43B1C" w:rsidRPr="00451919" w:rsidRDefault="00C43B1C" w:rsidP="00312DC6">
            <w:pPr>
              <w:jc w:val="both"/>
              <w:rPr>
                <w:rFonts w:ascii="Times New Roman" w:hAnsi="Times New Roman" w:cs="Times New Roman"/>
                <w:sz w:val="24"/>
                <w:szCs w:val="24"/>
              </w:rPr>
            </w:pPr>
          </w:p>
        </w:tc>
        <w:tc>
          <w:tcPr>
            <w:tcW w:w="1553" w:type="dxa"/>
          </w:tcPr>
          <w:p w14:paraId="6447BF10" w14:textId="77777777" w:rsidR="006E787C" w:rsidRPr="00451919" w:rsidRDefault="006E787C" w:rsidP="00312DC6">
            <w:pPr>
              <w:jc w:val="both"/>
              <w:rPr>
                <w:rFonts w:ascii="Times New Roman" w:hAnsi="Times New Roman" w:cs="Times New Roman"/>
                <w:sz w:val="24"/>
                <w:szCs w:val="24"/>
              </w:rPr>
            </w:pPr>
          </w:p>
        </w:tc>
      </w:tr>
      <w:tr w:rsidR="006E787C" w:rsidRPr="00451919" w14:paraId="3676CCDE" w14:textId="77777777" w:rsidTr="00312DC6">
        <w:tc>
          <w:tcPr>
            <w:tcW w:w="1413" w:type="dxa"/>
          </w:tcPr>
          <w:p w14:paraId="6ACE9667" w14:textId="0B14CEC5" w:rsidR="006E787C" w:rsidRPr="00451919" w:rsidRDefault="001E66B3" w:rsidP="00312DC6">
            <w:pPr>
              <w:jc w:val="both"/>
              <w:rPr>
                <w:rFonts w:ascii="Times New Roman" w:hAnsi="Times New Roman" w:cs="Times New Roman"/>
                <w:sz w:val="24"/>
                <w:szCs w:val="24"/>
              </w:rPr>
            </w:pPr>
            <w:r>
              <w:rPr>
                <w:rFonts w:ascii="Times New Roman" w:hAnsi="Times New Roman" w:cs="Times New Roman"/>
                <w:sz w:val="24"/>
                <w:szCs w:val="24"/>
              </w:rPr>
              <w:t>2026-02-17</w:t>
            </w:r>
          </w:p>
        </w:tc>
        <w:tc>
          <w:tcPr>
            <w:tcW w:w="4111" w:type="dxa"/>
          </w:tcPr>
          <w:p w14:paraId="76A88CBB" w14:textId="7D124B09" w:rsidR="006E787C" w:rsidRPr="00451919" w:rsidRDefault="001E66B3" w:rsidP="00312DC6">
            <w:pPr>
              <w:spacing w:before="120" w:after="120"/>
              <w:jc w:val="both"/>
              <w:rPr>
                <w:rFonts w:ascii="Times New Roman" w:hAnsi="Times New Roman" w:cs="Times New Roman"/>
                <w:sz w:val="24"/>
                <w:szCs w:val="24"/>
              </w:rPr>
            </w:pPr>
            <w:r w:rsidRPr="0037029A">
              <w:rPr>
                <w:rFonts w:ascii="Times New Roman" w:hAnsi="Times New Roman"/>
                <w:sz w:val="24"/>
                <w:szCs w:val="24"/>
              </w:rPr>
              <w:t xml:space="preserve">2025 m. Armėnijos eksportas ir importas </w:t>
            </w:r>
            <w:r w:rsidRPr="001E66B3">
              <w:rPr>
                <w:rFonts w:ascii="Times New Roman" w:hAnsi="Times New Roman"/>
                <w:sz w:val="24"/>
                <w:szCs w:val="24"/>
              </w:rPr>
              <w:t>sumažėjo</w:t>
            </w:r>
            <w:r w:rsidRPr="0037029A">
              <w:rPr>
                <w:rFonts w:ascii="Times New Roman" w:hAnsi="Times New Roman"/>
                <w:sz w:val="24"/>
                <w:szCs w:val="24"/>
              </w:rPr>
              <w:t xml:space="preserve"> atitinkamai 36,1 % ir 23,6 %, tai buvo pirmasis abiejų rodiklių metinis nuosmukis nuo 2020 m.</w:t>
            </w:r>
          </w:p>
        </w:tc>
        <w:tc>
          <w:tcPr>
            <w:tcW w:w="2551" w:type="dxa"/>
          </w:tcPr>
          <w:p w14:paraId="46AF0419" w14:textId="0DC3DA1C" w:rsidR="006E787C" w:rsidRDefault="001E66B3" w:rsidP="00312DC6">
            <w:pPr>
              <w:jc w:val="both"/>
              <w:rPr>
                <w:rFonts w:ascii="Times New Roman" w:hAnsi="Times New Roman" w:cs="Times New Roman"/>
                <w:sz w:val="24"/>
                <w:szCs w:val="24"/>
              </w:rPr>
            </w:pPr>
            <w:hyperlink r:id="rId34" w:history="1">
              <w:r w:rsidRPr="0049123A">
                <w:rPr>
                  <w:rStyle w:val="Hyperlink"/>
                  <w:rFonts w:ascii="Times New Roman" w:hAnsi="Times New Roman" w:cs="Times New Roman"/>
                  <w:sz w:val="24"/>
                  <w:szCs w:val="24"/>
                </w:rPr>
                <w:t>https://arka.am/en/news/economy/armenia-to-record-annual-decline-in-exports-and-imports-in-2025-for-the-first-time-since-2020-wb/</w:t>
              </w:r>
            </w:hyperlink>
          </w:p>
          <w:p w14:paraId="1D7B0B4B" w14:textId="7275A43C" w:rsidR="001E66B3" w:rsidRPr="00451919" w:rsidRDefault="001E66B3" w:rsidP="00312DC6">
            <w:pPr>
              <w:jc w:val="both"/>
              <w:rPr>
                <w:rFonts w:ascii="Times New Roman" w:hAnsi="Times New Roman" w:cs="Times New Roman"/>
                <w:sz w:val="24"/>
                <w:szCs w:val="24"/>
              </w:rPr>
            </w:pPr>
          </w:p>
        </w:tc>
        <w:tc>
          <w:tcPr>
            <w:tcW w:w="1553" w:type="dxa"/>
          </w:tcPr>
          <w:p w14:paraId="146D0C1F" w14:textId="77777777" w:rsidR="006E787C" w:rsidRPr="00451919" w:rsidRDefault="006E787C" w:rsidP="00312DC6">
            <w:pPr>
              <w:jc w:val="both"/>
              <w:rPr>
                <w:rFonts w:ascii="Times New Roman" w:hAnsi="Times New Roman" w:cs="Times New Roman"/>
                <w:sz w:val="24"/>
                <w:szCs w:val="24"/>
              </w:rPr>
            </w:pPr>
          </w:p>
        </w:tc>
      </w:tr>
      <w:tr w:rsidR="006E787C" w:rsidRPr="00451919" w14:paraId="0743758F" w14:textId="77777777" w:rsidTr="00312DC6">
        <w:tc>
          <w:tcPr>
            <w:tcW w:w="1413" w:type="dxa"/>
          </w:tcPr>
          <w:p w14:paraId="069E1EB1" w14:textId="420061F6" w:rsidR="006E787C" w:rsidRPr="00451919" w:rsidRDefault="000375F2" w:rsidP="00312DC6">
            <w:pPr>
              <w:jc w:val="both"/>
              <w:rPr>
                <w:rFonts w:ascii="Times New Roman" w:hAnsi="Times New Roman" w:cs="Times New Roman"/>
                <w:sz w:val="24"/>
                <w:szCs w:val="24"/>
              </w:rPr>
            </w:pPr>
            <w:r>
              <w:rPr>
                <w:rFonts w:ascii="Times New Roman" w:hAnsi="Times New Roman" w:cs="Times New Roman"/>
                <w:sz w:val="24"/>
                <w:szCs w:val="24"/>
              </w:rPr>
              <w:t>2026-02-17</w:t>
            </w:r>
          </w:p>
        </w:tc>
        <w:tc>
          <w:tcPr>
            <w:tcW w:w="4111" w:type="dxa"/>
          </w:tcPr>
          <w:p w14:paraId="23BAF628" w14:textId="6F5D030B" w:rsidR="000375F2" w:rsidRPr="000375F2" w:rsidRDefault="000375F2" w:rsidP="000375F2">
            <w:pPr>
              <w:spacing w:before="120"/>
              <w:jc w:val="both"/>
              <w:rPr>
                <w:rFonts w:ascii="Times New Roman" w:hAnsi="Times New Roman"/>
                <w:sz w:val="24"/>
                <w:szCs w:val="24"/>
              </w:rPr>
            </w:pPr>
            <w:r w:rsidRPr="000375F2">
              <w:rPr>
                <w:rFonts w:ascii="Times New Roman" w:hAnsi="Times New Roman"/>
                <w:sz w:val="24"/>
                <w:szCs w:val="24"/>
              </w:rPr>
              <w:t>2025 m. Armėnijos bankų sektoriuje augo paskolų ir turto apimtys: bendras paskolų portfelis siekė apie 7,9 trln. AMD, iš kurių didžiausią dalį sudarė vartojimo (23,2 %) ir būsto paskolos (21,3 %).</w:t>
            </w:r>
          </w:p>
          <w:p w14:paraId="1D764C96" w14:textId="77777777" w:rsidR="006E787C" w:rsidRPr="00451919" w:rsidRDefault="006E787C" w:rsidP="00312DC6">
            <w:pPr>
              <w:spacing w:before="120" w:after="120"/>
              <w:jc w:val="both"/>
              <w:rPr>
                <w:rFonts w:ascii="Times New Roman" w:hAnsi="Times New Roman" w:cs="Times New Roman"/>
                <w:sz w:val="24"/>
                <w:szCs w:val="24"/>
              </w:rPr>
            </w:pPr>
          </w:p>
        </w:tc>
        <w:tc>
          <w:tcPr>
            <w:tcW w:w="2551" w:type="dxa"/>
          </w:tcPr>
          <w:p w14:paraId="06E26780" w14:textId="5E971428" w:rsidR="006E787C" w:rsidRDefault="000375F2" w:rsidP="00312DC6">
            <w:pPr>
              <w:jc w:val="both"/>
              <w:rPr>
                <w:rFonts w:ascii="Times New Roman" w:hAnsi="Times New Roman" w:cs="Times New Roman"/>
                <w:sz w:val="24"/>
                <w:szCs w:val="24"/>
              </w:rPr>
            </w:pPr>
            <w:hyperlink r:id="rId35" w:history="1">
              <w:r w:rsidRPr="0049123A">
                <w:rPr>
                  <w:rStyle w:val="Hyperlink"/>
                  <w:rFonts w:ascii="Times New Roman" w:hAnsi="Times New Roman" w:cs="Times New Roman"/>
                  <w:sz w:val="24"/>
                  <w:szCs w:val="24"/>
                </w:rPr>
                <w:t>https://armenpress.am/en/article/1242394</w:t>
              </w:r>
            </w:hyperlink>
          </w:p>
          <w:p w14:paraId="5C17FB97" w14:textId="3067687B" w:rsidR="000375F2" w:rsidRPr="00451919" w:rsidRDefault="000375F2" w:rsidP="00312DC6">
            <w:pPr>
              <w:jc w:val="both"/>
              <w:rPr>
                <w:rFonts w:ascii="Times New Roman" w:hAnsi="Times New Roman" w:cs="Times New Roman"/>
                <w:sz w:val="24"/>
                <w:szCs w:val="24"/>
              </w:rPr>
            </w:pPr>
          </w:p>
        </w:tc>
        <w:tc>
          <w:tcPr>
            <w:tcW w:w="1553" w:type="dxa"/>
          </w:tcPr>
          <w:p w14:paraId="1F1BC439" w14:textId="77777777" w:rsidR="006E787C" w:rsidRPr="00451919" w:rsidRDefault="006E787C" w:rsidP="00312DC6">
            <w:pPr>
              <w:jc w:val="both"/>
              <w:rPr>
                <w:rFonts w:ascii="Times New Roman" w:hAnsi="Times New Roman" w:cs="Times New Roman"/>
                <w:sz w:val="24"/>
                <w:szCs w:val="24"/>
              </w:rPr>
            </w:pPr>
          </w:p>
        </w:tc>
      </w:tr>
      <w:tr w:rsidR="006E787C" w:rsidRPr="00451919" w14:paraId="174025CA" w14:textId="77777777" w:rsidTr="00312DC6">
        <w:tc>
          <w:tcPr>
            <w:tcW w:w="1413" w:type="dxa"/>
          </w:tcPr>
          <w:p w14:paraId="4201A0ED" w14:textId="6ED26265" w:rsidR="006E787C" w:rsidRPr="00451919" w:rsidRDefault="00470894" w:rsidP="00312DC6">
            <w:pPr>
              <w:jc w:val="both"/>
              <w:rPr>
                <w:rFonts w:ascii="Times New Roman" w:hAnsi="Times New Roman" w:cs="Times New Roman"/>
                <w:sz w:val="24"/>
                <w:szCs w:val="24"/>
              </w:rPr>
            </w:pPr>
            <w:r>
              <w:rPr>
                <w:rFonts w:ascii="Times New Roman" w:hAnsi="Times New Roman" w:cs="Times New Roman"/>
                <w:sz w:val="24"/>
                <w:szCs w:val="24"/>
              </w:rPr>
              <w:t>2026-02-20</w:t>
            </w:r>
          </w:p>
        </w:tc>
        <w:tc>
          <w:tcPr>
            <w:tcW w:w="4111" w:type="dxa"/>
          </w:tcPr>
          <w:p w14:paraId="538783DB" w14:textId="18AED034" w:rsidR="006E787C" w:rsidRPr="00451919" w:rsidRDefault="00470894" w:rsidP="00312DC6">
            <w:pPr>
              <w:spacing w:before="120" w:after="120"/>
              <w:jc w:val="both"/>
              <w:rPr>
                <w:rFonts w:ascii="Times New Roman" w:hAnsi="Times New Roman" w:cs="Times New Roman"/>
                <w:sz w:val="24"/>
                <w:szCs w:val="24"/>
              </w:rPr>
            </w:pPr>
            <w:r>
              <w:rPr>
                <w:rFonts w:ascii="Times New Roman" w:hAnsi="Times New Roman"/>
                <w:sz w:val="24"/>
                <w:szCs w:val="24"/>
              </w:rPr>
              <w:t xml:space="preserve">Statistikos komiteto </w:t>
            </w:r>
            <w:r w:rsidRPr="00470894">
              <w:rPr>
                <w:rFonts w:ascii="Times New Roman" w:hAnsi="Times New Roman"/>
                <w:sz w:val="24"/>
                <w:szCs w:val="24"/>
              </w:rPr>
              <w:t>duomenimis</w:t>
            </w:r>
            <w:r>
              <w:rPr>
                <w:rFonts w:ascii="Times New Roman" w:hAnsi="Times New Roman"/>
                <w:sz w:val="24"/>
                <w:szCs w:val="24"/>
              </w:rPr>
              <w:t xml:space="preserve">, </w:t>
            </w:r>
            <w:r w:rsidRPr="001B25A1">
              <w:rPr>
                <w:rFonts w:ascii="Times New Roman" w:hAnsi="Times New Roman"/>
                <w:sz w:val="24"/>
                <w:szCs w:val="24"/>
              </w:rPr>
              <w:t>Armėnijos BVP 2025 m., palyginti su 2024 m., padidėjo 7,2 %.</w:t>
            </w:r>
          </w:p>
        </w:tc>
        <w:tc>
          <w:tcPr>
            <w:tcW w:w="2551" w:type="dxa"/>
          </w:tcPr>
          <w:p w14:paraId="221293E1" w14:textId="02C1540B" w:rsidR="006E787C" w:rsidRDefault="00470894" w:rsidP="00312DC6">
            <w:pPr>
              <w:jc w:val="both"/>
              <w:rPr>
                <w:rFonts w:ascii="Times New Roman" w:hAnsi="Times New Roman" w:cs="Times New Roman"/>
                <w:sz w:val="24"/>
                <w:szCs w:val="24"/>
              </w:rPr>
            </w:pPr>
            <w:hyperlink r:id="rId36" w:history="1">
              <w:r w:rsidRPr="0049123A">
                <w:rPr>
                  <w:rStyle w:val="Hyperlink"/>
                  <w:rFonts w:ascii="Times New Roman" w:hAnsi="Times New Roman" w:cs="Times New Roman"/>
                  <w:sz w:val="24"/>
                  <w:szCs w:val="24"/>
                </w:rPr>
                <w:t>https://arka.am/en/news/economy/armenia-s-gdp-grew-by-7-2-in-2025-exceeding-11-3-trillion-drams-official-statistics/</w:t>
              </w:r>
            </w:hyperlink>
          </w:p>
          <w:p w14:paraId="20FB4BAD" w14:textId="698BB7FF" w:rsidR="00470894" w:rsidRPr="00451919" w:rsidRDefault="00470894" w:rsidP="00312DC6">
            <w:pPr>
              <w:jc w:val="both"/>
              <w:rPr>
                <w:rFonts w:ascii="Times New Roman" w:hAnsi="Times New Roman" w:cs="Times New Roman"/>
                <w:sz w:val="24"/>
                <w:szCs w:val="24"/>
              </w:rPr>
            </w:pPr>
          </w:p>
        </w:tc>
        <w:tc>
          <w:tcPr>
            <w:tcW w:w="1553" w:type="dxa"/>
          </w:tcPr>
          <w:p w14:paraId="6392F14E" w14:textId="77777777" w:rsidR="006E787C" w:rsidRPr="00451919" w:rsidRDefault="006E787C" w:rsidP="00312DC6">
            <w:pPr>
              <w:jc w:val="both"/>
              <w:rPr>
                <w:rFonts w:ascii="Times New Roman" w:hAnsi="Times New Roman" w:cs="Times New Roman"/>
                <w:sz w:val="24"/>
                <w:szCs w:val="24"/>
              </w:rPr>
            </w:pPr>
          </w:p>
        </w:tc>
      </w:tr>
      <w:tr w:rsidR="006E787C" w:rsidRPr="00451919" w14:paraId="2B1939C3" w14:textId="77777777" w:rsidTr="00312DC6">
        <w:tc>
          <w:tcPr>
            <w:tcW w:w="1413" w:type="dxa"/>
          </w:tcPr>
          <w:p w14:paraId="12F671CE" w14:textId="47FA4272" w:rsidR="006E787C" w:rsidRPr="00451919" w:rsidRDefault="0096200A" w:rsidP="00312DC6">
            <w:pPr>
              <w:jc w:val="both"/>
              <w:rPr>
                <w:rFonts w:ascii="Times New Roman" w:hAnsi="Times New Roman" w:cs="Times New Roman"/>
                <w:sz w:val="24"/>
                <w:szCs w:val="24"/>
              </w:rPr>
            </w:pPr>
            <w:r>
              <w:rPr>
                <w:rFonts w:ascii="Times New Roman" w:hAnsi="Times New Roman" w:cs="Times New Roman"/>
                <w:sz w:val="24"/>
                <w:szCs w:val="24"/>
              </w:rPr>
              <w:t>2026-02-21</w:t>
            </w:r>
          </w:p>
        </w:tc>
        <w:tc>
          <w:tcPr>
            <w:tcW w:w="4111" w:type="dxa"/>
          </w:tcPr>
          <w:p w14:paraId="1378A0E3" w14:textId="5D9D84FA" w:rsidR="006E787C" w:rsidRPr="00451919" w:rsidRDefault="0096200A" w:rsidP="00312DC6">
            <w:pPr>
              <w:spacing w:before="120" w:after="120"/>
              <w:jc w:val="both"/>
              <w:rPr>
                <w:rFonts w:ascii="Times New Roman" w:hAnsi="Times New Roman" w:cs="Times New Roman"/>
                <w:sz w:val="24"/>
                <w:szCs w:val="24"/>
              </w:rPr>
            </w:pPr>
            <w:r>
              <w:rPr>
                <w:rFonts w:ascii="Times New Roman" w:hAnsi="Times New Roman"/>
                <w:sz w:val="24"/>
                <w:szCs w:val="24"/>
              </w:rPr>
              <w:t>„</w:t>
            </w:r>
            <w:r w:rsidRPr="00EB271B">
              <w:rPr>
                <w:rFonts w:ascii="Times New Roman" w:hAnsi="Times New Roman"/>
                <w:sz w:val="24"/>
                <w:szCs w:val="24"/>
              </w:rPr>
              <w:t>S&amp;P Global Ratings</w:t>
            </w:r>
            <w:r>
              <w:rPr>
                <w:rFonts w:ascii="Times New Roman" w:hAnsi="Times New Roman"/>
                <w:sz w:val="24"/>
                <w:szCs w:val="24"/>
              </w:rPr>
              <w:t>“</w:t>
            </w:r>
            <w:r w:rsidRPr="00EB271B">
              <w:rPr>
                <w:rFonts w:ascii="Times New Roman" w:hAnsi="Times New Roman"/>
                <w:sz w:val="24"/>
                <w:szCs w:val="24"/>
              </w:rPr>
              <w:t xml:space="preserve"> </w:t>
            </w:r>
            <w:r w:rsidRPr="0096200A">
              <w:rPr>
                <w:rFonts w:ascii="Times New Roman" w:hAnsi="Times New Roman"/>
                <w:sz w:val="24"/>
                <w:szCs w:val="24"/>
              </w:rPr>
              <w:t>pakeitė</w:t>
            </w:r>
            <w:r w:rsidRPr="00EB271B">
              <w:rPr>
                <w:rFonts w:ascii="Times New Roman" w:hAnsi="Times New Roman"/>
                <w:sz w:val="24"/>
                <w:szCs w:val="24"/>
              </w:rPr>
              <w:t xml:space="preserve"> Armėnijos perspektyvą iš stabilios į teigiamą ir patvirtino ilgalaikius ir trumpalaikius užsienio bei vietos valiutos kredito reitingus „BB-/B“.</w:t>
            </w:r>
          </w:p>
        </w:tc>
        <w:tc>
          <w:tcPr>
            <w:tcW w:w="2551" w:type="dxa"/>
          </w:tcPr>
          <w:p w14:paraId="69A59429" w14:textId="4B2D9671" w:rsidR="006E787C" w:rsidRDefault="0096200A" w:rsidP="00312DC6">
            <w:pPr>
              <w:jc w:val="both"/>
              <w:rPr>
                <w:rFonts w:ascii="Times New Roman" w:hAnsi="Times New Roman" w:cs="Times New Roman"/>
                <w:sz w:val="24"/>
                <w:szCs w:val="24"/>
              </w:rPr>
            </w:pPr>
            <w:hyperlink r:id="rId37" w:history="1">
              <w:r w:rsidRPr="0049123A">
                <w:rPr>
                  <w:rStyle w:val="Hyperlink"/>
                  <w:rFonts w:ascii="Times New Roman" w:hAnsi="Times New Roman" w:cs="Times New Roman"/>
                  <w:sz w:val="24"/>
                  <w:szCs w:val="24"/>
                </w:rPr>
                <w:t>https://mediamax.am/en/news/politics/60076/</w:t>
              </w:r>
            </w:hyperlink>
          </w:p>
          <w:p w14:paraId="259E6264" w14:textId="5189997D" w:rsidR="0096200A" w:rsidRPr="00451919" w:rsidRDefault="0096200A" w:rsidP="00312DC6">
            <w:pPr>
              <w:jc w:val="both"/>
              <w:rPr>
                <w:rFonts w:ascii="Times New Roman" w:hAnsi="Times New Roman" w:cs="Times New Roman"/>
                <w:sz w:val="24"/>
                <w:szCs w:val="24"/>
              </w:rPr>
            </w:pPr>
          </w:p>
        </w:tc>
        <w:tc>
          <w:tcPr>
            <w:tcW w:w="1553" w:type="dxa"/>
          </w:tcPr>
          <w:p w14:paraId="48316C6C" w14:textId="77777777" w:rsidR="006E787C" w:rsidRPr="00451919" w:rsidRDefault="006E787C" w:rsidP="00312DC6">
            <w:pPr>
              <w:jc w:val="both"/>
              <w:rPr>
                <w:rFonts w:ascii="Times New Roman" w:hAnsi="Times New Roman" w:cs="Times New Roman"/>
                <w:sz w:val="24"/>
                <w:szCs w:val="24"/>
              </w:rPr>
            </w:pPr>
          </w:p>
        </w:tc>
      </w:tr>
      <w:tr w:rsidR="0007152D" w:rsidRPr="00451919" w14:paraId="32A4BDD2" w14:textId="77777777" w:rsidTr="00312DC6">
        <w:tc>
          <w:tcPr>
            <w:tcW w:w="1413" w:type="dxa"/>
          </w:tcPr>
          <w:p w14:paraId="2FD1C101" w14:textId="159B754C" w:rsidR="0007152D" w:rsidRPr="00451919" w:rsidRDefault="00B977A1" w:rsidP="00312DC6">
            <w:pPr>
              <w:jc w:val="both"/>
              <w:rPr>
                <w:rFonts w:ascii="Times New Roman" w:hAnsi="Times New Roman" w:cs="Times New Roman"/>
                <w:sz w:val="24"/>
                <w:szCs w:val="24"/>
              </w:rPr>
            </w:pPr>
            <w:r>
              <w:rPr>
                <w:rFonts w:ascii="Times New Roman" w:hAnsi="Times New Roman" w:cs="Times New Roman"/>
                <w:sz w:val="24"/>
                <w:szCs w:val="24"/>
              </w:rPr>
              <w:t>2026-02-23</w:t>
            </w:r>
          </w:p>
        </w:tc>
        <w:tc>
          <w:tcPr>
            <w:tcW w:w="4111" w:type="dxa"/>
          </w:tcPr>
          <w:p w14:paraId="1CE61D48" w14:textId="7074028D" w:rsidR="0007152D" w:rsidRPr="00451919" w:rsidRDefault="00B977A1" w:rsidP="00312DC6">
            <w:pPr>
              <w:spacing w:before="120" w:after="120"/>
              <w:jc w:val="both"/>
              <w:rPr>
                <w:rFonts w:ascii="Times New Roman" w:hAnsi="Times New Roman" w:cs="Times New Roman"/>
                <w:sz w:val="24"/>
                <w:szCs w:val="24"/>
              </w:rPr>
            </w:pPr>
            <w:r>
              <w:rPr>
                <w:rFonts w:ascii="Times New Roman" w:hAnsi="Times New Roman"/>
                <w:sz w:val="24"/>
                <w:szCs w:val="24"/>
              </w:rPr>
              <w:t>E</w:t>
            </w:r>
            <w:r w:rsidRPr="00D53945">
              <w:rPr>
                <w:rFonts w:ascii="Times New Roman" w:hAnsi="Times New Roman"/>
                <w:sz w:val="24"/>
                <w:szCs w:val="24"/>
              </w:rPr>
              <w:t xml:space="preserve">konomikos ministras G. Papoyanas savo „Facebook“ paskyroje </w:t>
            </w:r>
            <w:r w:rsidRPr="00B977A1">
              <w:rPr>
                <w:rFonts w:ascii="Times New Roman" w:hAnsi="Times New Roman"/>
                <w:sz w:val="24"/>
                <w:szCs w:val="24"/>
              </w:rPr>
              <w:t>pareiškė</w:t>
            </w:r>
            <w:r>
              <w:rPr>
                <w:rFonts w:ascii="Times New Roman" w:hAnsi="Times New Roman"/>
                <w:sz w:val="24"/>
                <w:szCs w:val="24"/>
              </w:rPr>
              <w:t>, kad</w:t>
            </w:r>
            <w:r w:rsidRPr="00D53945">
              <w:rPr>
                <w:rFonts w:ascii="Times New Roman" w:hAnsi="Times New Roman"/>
                <w:sz w:val="24"/>
                <w:szCs w:val="24"/>
              </w:rPr>
              <w:t xml:space="preserve"> Armėnijos valstybės skolos našta, arba skolos ir BVP santykis, palyginti su 2017 m., sumažėjo 10 procentų.</w:t>
            </w:r>
            <w:r>
              <w:rPr>
                <w:rFonts w:ascii="Times New Roman" w:hAnsi="Times New Roman"/>
                <w:sz w:val="24"/>
                <w:szCs w:val="24"/>
              </w:rPr>
              <w:t xml:space="preserve"> Ministras</w:t>
            </w:r>
            <w:r w:rsidRPr="00D53945">
              <w:rPr>
                <w:rFonts w:ascii="Times New Roman" w:hAnsi="Times New Roman"/>
                <w:sz w:val="24"/>
                <w:szCs w:val="24"/>
              </w:rPr>
              <w:t xml:space="preserve"> pridūrė, kad nors valstybės skola absoliučiais skaičiais padidėjo, ją aptarnauti tapo lengviau.</w:t>
            </w:r>
          </w:p>
        </w:tc>
        <w:tc>
          <w:tcPr>
            <w:tcW w:w="2551" w:type="dxa"/>
          </w:tcPr>
          <w:p w14:paraId="66D5EEF6" w14:textId="03F4274A" w:rsidR="0007152D" w:rsidRDefault="00B977A1" w:rsidP="00312DC6">
            <w:pPr>
              <w:jc w:val="both"/>
              <w:rPr>
                <w:rFonts w:ascii="Times New Roman" w:hAnsi="Times New Roman" w:cs="Times New Roman"/>
                <w:sz w:val="24"/>
                <w:szCs w:val="24"/>
              </w:rPr>
            </w:pPr>
            <w:hyperlink r:id="rId38" w:history="1">
              <w:r w:rsidRPr="0049123A">
                <w:rPr>
                  <w:rStyle w:val="Hyperlink"/>
                  <w:rFonts w:ascii="Times New Roman" w:hAnsi="Times New Roman" w:cs="Times New Roman"/>
                  <w:sz w:val="24"/>
                  <w:szCs w:val="24"/>
                </w:rPr>
                <w:t>https://www.panarmenian.net/eng/news/330984/</w:t>
              </w:r>
            </w:hyperlink>
          </w:p>
          <w:p w14:paraId="42FE056F" w14:textId="1910FC25" w:rsidR="00B977A1" w:rsidRPr="00451919" w:rsidRDefault="00B977A1" w:rsidP="00312DC6">
            <w:pPr>
              <w:jc w:val="both"/>
              <w:rPr>
                <w:rFonts w:ascii="Times New Roman" w:hAnsi="Times New Roman" w:cs="Times New Roman"/>
                <w:sz w:val="24"/>
                <w:szCs w:val="24"/>
              </w:rPr>
            </w:pPr>
          </w:p>
        </w:tc>
        <w:tc>
          <w:tcPr>
            <w:tcW w:w="1553" w:type="dxa"/>
          </w:tcPr>
          <w:p w14:paraId="26234898" w14:textId="77777777" w:rsidR="0007152D" w:rsidRPr="00451919" w:rsidRDefault="0007152D" w:rsidP="00312DC6">
            <w:pPr>
              <w:jc w:val="both"/>
              <w:rPr>
                <w:rFonts w:ascii="Times New Roman" w:hAnsi="Times New Roman" w:cs="Times New Roman"/>
                <w:sz w:val="24"/>
                <w:szCs w:val="24"/>
              </w:rPr>
            </w:pPr>
          </w:p>
        </w:tc>
      </w:tr>
      <w:tr w:rsidR="0007152D" w:rsidRPr="00451919" w14:paraId="3D2131B0" w14:textId="77777777" w:rsidTr="00312DC6">
        <w:tc>
          <w:tcPr>
            <w:tcW w:w="1413" w:type="dxa"/>
          </w:tcPr>
          <w:p w14:paraId="7512E984" w14:textId="591DB103" w:rsidR="0007152D" w:rsidRPr="00451919" w:rsidRDefault="00547592" w:rsidP="00312DC6">
            <w:pPr>
              <w:jc w:val="both"/>
              <w:rPr>
                <w:rFonts w:ascii="Times New Roman" w:hAnsi="Times New Roman" w:cs="Times New Roman"/>
                <w:sz w:val="24"/>
                <w:szCs w:val="24"/>
              </w:rPr>
            </w:pPr>
            <w:r>
              <w:rPr>
                <w:rFonts w:ascii="Times New Roman" w:hAnsi="Times New Roman" w:cs="Times New Roman"/>
                <w:sz w:val="24"/>
                <w:szCs w:val="24"/>
              </w:rPr>
              <w:t>2026-02-23</w:t>
            </w:r>
          </w:p>
        </w:tc>
        <w:tc>
          <w:tcPr>
            <w:tcW w:w="4111" w:type="dxa"/>
          </w:tcPr>
          <w:p w14:paraId="7195710D" w14:textId="1EEB1CA2" w:rsidR="0007152D" w:rsidRPr="00451919" w:rsidRDefault="00547592" w:rsidP="00312DC6">
            <w:pPr>
              <w:spacing w:before="120" w:after="120"/>
              <w:jc w:val="both"/>
              <w:rPr>
                <w:rFonts w:ascii="Times New Roman" w:hAnsi="Times New Roman" w:cs="Times New Roman"/>
                <w:sz w:val="24"/>
                <w:szCs w:val="24"/>
              </w:rPr>
            </w:pPr>
            <w:r w:rsidRPr="00A5313C">
              <w:rPr>
                <w:rFonts w:ascii="Times New Roman" w:hAnsi="Times New Roman"/>
                <w:sz w:val="24"/>
                <w:szCs w:val="24"/>
              </w:rPr>
              <w:t>Eurazijos plėtros bankas (E</w:t>
            </w:r>
            <w:r>
              <w:rPr>
                <w:rFonts w:ascii="Times New Roman" w:hAnsi="Times New Roman"/>
                <w:sz w:val="24"/>
                <w:szCs w:val="24"/>
              </w:rPr>
              <w:t>D</w:t>
            </w:r>
            <w:r w:rsidRPr="00A5313C">
              <w:rPr>
                <w:rFonts w:ascii="Times New Roman" w:hAnsi="Times New Roman"/>
                <w:sz w:val="24"/>
                <w:szCs w:val="24"/>
              </w:rPr>
              <w:t xml:space="preserve">B) </w:t>
            </w:r>
            <w:r w:rsidRPr="00547592">
              <w:rPr>
                <w:rFonts w:ascii="Times New Roman" w:hAnsi="Times New Roman"/>
                <w:sz w:val="24"/>
                <w:szCs w:val="24"/>
              </w:rPr>
              <w:t>prognozuoja</w:t>
            </w:r>
            <w:r w:rsidRPr="00A5313C">
              <w:rPr>
                <w:rFonts w:ascii="Times New Roman" w:hAnsi="Times New Roman"/>
                <w:sz w:val="24"/>
                <w:szCs w:val="24"/>
              </w:rPr>
              <w:t>, kad Armėnijos ekonomikos augimas 2026 m. sieks 5,3 %.</w:t>
            </w:r>
          </w:p>
        </w:tc>
        <w:tc>
          <w:tcPr>
            <w:tcW w:w="2551" w:type="dxa"/>
          </w:tcPr>
          <w:p w14:paraId="73FBB715" w14:textId="37224EC6" w:rsidR="0007152D" w:rsidRDefault="00547592" w:rsidP="00312DC6">
            <w:pPr>
              <w:jc w:val="both"/>
              <w:rPr>
                <w:rFonts w:ascii="Times New Roman" w:hAnsi="Times New Roman" w:cs="Times New Roman"/>
                <w:sz w:val="24"/>
                <w:szCs w:val="24"/>
              </w:rPr>
            </w:pPr>
            <w:hyperlink r:id="rId39" w:history="1">
              <w:r w:rsidRPr="0049123A">
                <w:rPr>
                  <w:rStyle w:val="Hyperlink"/>
                  <w:rFonts w:ascii="Times New Roman" w:hAnsi="Times New Roman" w:cs="Times New Roman"/>
                  <w:sz w:val="24"/>
                  <w:szCs w:val="24"/>
                </w:rPr>
                <w:t>https://arka.am/en/news/economy/edb-confirms-armenia-s-economic-growth-forecast-of-5-3-in-2026/</w:t>
              </w:r>
            </w:hyperlink>
          </w:p>
          <w:p w14:paraId="0D1EE28E" w14:textId="60308187" w:rsidR="00547592" w:rsidRPr="00451919" w:rsidRDefault="00547592" w:rsidP="00312DC6">
            <w:pPr>
              <w:jc w:val="both"/>
              <w:rPr>
                <w:rFonts w:ascii="Times New Roman" w:hAnsi="Times New Roman" w:cs="Times New Roman"/>
                <w:sz w:val="24"/>
                <w:szCs w:val="24"/>
              </w:rPr>
            </w:pPr>
          </w:p>
        </w:tc>
        <w:tc>
          <w:tcPr>
            <w:tcW w:w="1553" w:type="dxa"/>
          </w:tcPr>
          <w:p w14:paraId="74E62B8A" w14:textId="77777777" w:rsidR="0007152D" w:rsidRPr="00451919" w:rsidRDefault="0007152D" w:rsidP="00312DC6">
            <w:pPr>
              <w:jc w:val="both"/>
              <w:rPr>
                <w:rFonts w:ascii="Times New Roman" w:hAnsi="Times New Roman" w:cs="Times New Roman"/>
                <w:sz w:val="24"/>
                <w:szCs w:val="24"/>
              </w:rPr>
            </w:pPr>
          </w:p>
        </w:tc>
      </w:tr>
      <w:tr w:rsidR="0007152D" w:rsidRPr="00451919" w14:paraId="024AF3E3" w14:textId="77777777" w:rsidTr="00312DC6">
        <w:tc>
          <w:tcPr>
            <w:tcW w:w="1413" w:type="dxa"/>
          </w:tcPr>
          <w:p w14:paraId="3D7BFDC9" w14:textId="14926823" w:rsidR="0007152D" w:rsidRPr="00451919" w:rsidRDefault="005A1E82" w:rsidP="00312DC6">
            <w:pPr>
              <w:jc w:val="both"/>
              <w:rPr>
                <w:rFonts w:ascii="Times New Roman" w:hAnsi="Times New Roman" w:cs="Times New Roman"/>
                <w:sz w:val="24"/>
                <w:szCs w:val="24"/>
              </w:rPr>
            </w:pPr>
            <w:r>
              <w:rPr>
                <w:rFonts w:ascii="Times New Roman" w:hAnsi="Times New Roman" w:cs="Times New Roman"/>
                <w:sz w:val="24"/>
                <w:szCs w:val="24"/>
              </w:rPr>
              <w:t>2026-02-23</w:t>
            </w:r>
          </w:p>
        </w:tc>
        <w:tc>
          <w:tcPr>
            <w:tcW w:w="4111" w:type="dxa"/>
          </w:tcPr>
          <w:p w14:paraId="4FB1D012" w14:textId="59AB7805" w:rsidR="005A1E82" w:rsidRPr="005A1E82" w:rsidRDefault="005A1E82" w:rsidP="005A1E82">
            <w:pPr>
              <w:spacing w:before="120"/>
              <w:jc w:val="both"/>
              <w:rPr>
                <w:rFonts w:ascii="Times New Roman" w:hAnsi="Times New Roman"/>
                <w:sz w:val="24"/>
                <w:szCs w:val="24"/>
              </w:rPr>
            </w:pPr>
            <w:r w:rsidRPr="005A1E82">
              <w:rPr>
                <w:rFonts w:ascii="Times New Roman" w:hAnsi="Times New Roman"/>
                <w:sz w:val="24"/>
                <w:szCs w:val="24"/>
              </w:rPr>
              <w:t xml:space="preserve">Ekonomikos ministerija pranešė, kad Armėnija dalyvaus tarptautinėje vyno ir stipriųjų gėrimų parodoje „Bar Convent Berlin 2026“, kuri laikoma viena didžiausių ir prestižiškiausių šios srities </w:t>
            </w:r>
            <w:r w:rsidRPr="005A1E82">
              <w:rPr>
                <w:rFonts w:ascii="Times New Roman" w:hAnsi="Times New Roman"/>
                <w:sz w:val="24"/>
                <w:szCs w:val="24"/>
              </w:rPr>
              <w:lastRenderedPageBreak/>
              <w:t>platformų. Renginys vyks Berlyne spalio 12–14 dienomis, o Armėnija jame dalyvaus jau antrą kartą, pristatydama nacionalinį paviljoną.</w:t>
            </w:r>
          </w:p>
          <w:p w14:paraId="58C3E17C" w14:textId="77777777" w:rsidR="0007152D" w:rsidRPr="00451919" w:rsidRDefault="0007152D" w:rsidP="00312DC6">
            <w:pPr>
              <w:spacing w:before="120" w:after="120"/>
              <w:jc w:val="both"/>
              <w:rPr>
                <w:rFonts w:ascii="Times New Roman" w:hAnsi="Times New Roman" w:cs="Times New Roman"/>
                <w:sz w:val="24"/>
                <w:szCs w:val="24"/>
              </w:rPr>
            </w:pPr>
          </w:p>
        </w:tc>
        <w:tc>
          <w:tcPr>
            <w:tcW w:w="2551" w:type="dxa"/>
          </w:tcPr>
          <w:p w14:paraId="0A53551D" w14:textId="63CE5D79" w:rsidR="0007152D" w:rsidRDefault="005A1E82" w:rsidP="00312DC6">
            <w:pPr>
              <w:jc w:val="both"/>
              <w:rPr>
                <w:rFonts w:ascii="Times New Roman" w:hAnsi="Times New Roman" w:cs="Times New Roman"/>
                <w:sz w:val="24"/>
                <w:szCs w:val="24"/>
              </w:rPr>
            </w:pPr>
            <w:hyperlink r:id="rId40" w:history="1">
              <w:r w:rsidRPr="0049123A">
                <w:rPr>
                  <w:rStyle w:val="Hyperlink"/>
                  <w:rFonts w:ascii="Times New Roman" w:hAnsi="Times New Roman" w:cs="Times New Roman"/>
                  <w:sz w:val="24"/>
                  <w:szCs w:val="24"/>
                </w:rPr>
                <w:t>https://www.panarmenian.net/eng/news/330991/</w:t>
              </w:r>
            </w:hyperlink>
          </w:p>
          <w:p w14:paraId="6DAE273D" w14:textId="4F713099" w:rsidR="005A1E82" w:rsidRPr="00451919" w:rsidRDefault="005A1E82" w:rsidP="00312DC6">
            <w:pPr>
              <w:jc w:val="both"/>
              <w:rPr>
                <w:rFonts w:ascii="Times New Roman" w:hAnsi="Times New Roman" w:cs="Times New Roman"/>
                <w:sz w:val="24"/>
                <w:szCs w:val="24"/>
              </w:rPr>
            </w:pPr>
          </w:p>
        </w:tc>
        <w:tc>
          <w:tcPr>
            <w:tcW w:w="1553" w:type="dxa"/>
          </w:tcPr>
          <w:p w14:paraId="4D243D28" w14:textId="77777777" w:rsidR="0007152D" w:rsidRPr="00451919" w:rsidRDefault="0007152D" w:rsidP="00312DC6">
            <w:pPr>
              <w:jc w:val="both"/>
              <w:rPr>
                <w:rFonts w:ascii="Times New Roman" w:hAnsi="Times New Roman" w:cs="Times New Roman"/>
                <w:sz w:val="24"/>
                <w:szCs w:val="24"/>
              </w:rPr>
            </w:pPr>
          </w:p>
        </w:tc>
      </w:tr>
      <w:tr w:rsidR="0007152D" w:rsidRPr="00451919" w14:paraId="75E9EF3A" w14:textId="77777777" w:rsidTr="00312DC6">
        <w:tc>
          <w:tcPr>
            <w:tcW w:w="1413" w:type="dxa"/>
          </w:tcPr>
          <w:p w14:paraId="107B0277" w14:textId="6FC64D9B" w:rsidR="0007152D" w:rsidRPr="00451919" w:rsidRDefault="001552CF" w:rsidP="00312DC6">
            <w:pPr>
              <w:jc w:val="both"/>
              <w:rPr>
                <w:rFonts w:ascii="Times New Roman" w:hAnsi="Times New Roman" w:cs="Times New Roman"/>
                <w:sz w:val="24"/>
                <w:szCs w:val="24"/>
              </w:rPr>
            </w:pPr>
            <w:r>
              <w:rPr>
                <w:rFonts w:ascii="Times New Roman" w:hAnsi="Times New Roman" w:cs="Times New Roman"/>
                <w:sz w:val="24"/>
                <w:szCs w:val="24"/>
              </w:rPr>
              <w:t>2026-02-26</w:t>
            </w:r>
          </w:p>
        </w:tc>
        <w:tc>
          <w:tcPr>
            <w:tcW w:w="4111" w:type="dxa"/>
          </w:tcPr>
          <w:p w14:paraId="259C3649" w14:textId="2CB5FE70" w:rsidR="001552CF" w:rsidRPr="001552CF" w:rsidRDefault="001552CF" w:rsidP="001552CF">
            <w:pPr>
              <w:spacing w:before="120"/>
              <w:jc w:val="both"/>
              <w:rPr>
                <w:rFonts w:ascii="Times New Roman" w:hAnsi="Times New Roman"/>
                <w:sz w:val="24"/>
                <w:szCs w:val="24"/>
              </w:rPr>
            </w:pPr>
            <w:r w:rsidRPr="001552CF">
              <w:rPr>
                <w:rFonts w:ascii="Times New Roman" w:hAnsi="Times New Roman"/>
                <w:sz w:val="24"/>
                <w:szCs w:val="24"/>
              </w:rPr>
              <w:t xml:space="preserve">Armėnijos bendrovė „E-auto“ </w:t>
            </w:r>
            <w:r w:rsidRPr="001552CF">
              <w:rPr>
                <w:rFonts w:ascii="Times New Roman" w:hAnsi="Times New Roman"/>
                <w:sz w:val="24"/>
                <w:szCs w:val="24"/>
              </w:rPr>
              <w:t>pranešė</w:t>
            </w:r>
            <w:r w:rsidRPr="001552CF">
              <w:rPr>
                <w:rFonts w:ascii="Times New Roman" w:hAnsi="Times New Roman"/>
                <w:sz w:val="24"/>
                <w:szCs w:val="24"/>
              </w:rPr>
              <w:t xml:space="preserve"> apie naujo strateginio savo plėtros etapo pradžią. Bendrovė oficialiai atstovaus HONGQI, Kinijos nacionalinės automobilių pramonės simboliui, Sakartvelo rinkoje.</w:t>
            </w:r>
          </w:p>
          <w:p w14:paraId="5A1A4F25" w14:textId="77777777" w:rsidR="0007152D" w:rsidRPr="00451919" w:rsidRDefault="0007152D" w:rsidP="00312DC6">
            <w:pPr>
              <w:spacing w:before="120" w:after="120"/>
              <w:jc w:val="both"/>
              <w:rPr>
                <w:rFonts w:ascii="Times New Roman" w:hAnsi="Times New Roman" w:cs="Times New Roman"/>
                <w:sz w:val="24"/>
                <w:szCs w:val="24"/>
              </w:rPr>
            </w:pPr>
          </w:p>
        </w:tc>
        <w:tc>
          <w:tcPr>
            <w:tcW w:w="2551" w:type="dxa"/>
          </w:tcPr>
          <w:p w14:paraId="42F5ED2F" w14:textId="42FD24A0" w:rsidR="0007152D" w:rsidRDefault="001552CF" w:rsidP="00312DC6">
            <w:pPr>
              <w:jc w:val="both"/>
              <w:rPr>
                <w:rFonts w:ascii="Times New Roman" w:hAnsi="Times New Roman" w:cs="Times New Roman"/>
                <w:sz w:val="24"/>
                <w:szCs w:val="24"/>
              </w:rPr>
            </w:pPr>
            <w:hyperlink r:id="rId41" w:history="1">
              <w:r w:rsidRPr="00C33C33">
                <w:rPr>
                  <w:rStyle w:val="Hyperlink"/>
                  <w:rFonts w:ascii="Times New Roman" w:hAnsi="Times New Roman" w:cs="Times New Roman"/>
                  <w:sz w:val="24"/>
                  <w:szCs w:val="24"/>
                </w:rPr>
                <w:t>https://armenpress.am/en/article/1243122</w:t>
              </w:r>
            </w:hyperlink>
          </w:p>
          <w:p w14:paraId="3E5B2CF6" w14:textId="1731A2D2" w:rsidR="001552CF" w:rsidRPr="00451919" w:rsidRDefault="001552CF" w:rsidP="00312DC6">
            <w:pPr>
              <w:jc w:val="both"/>
              <w:rPr>
                <w:rFonts w:ascii="Times New Roman" w:hAnsi="Times New Roman" w:cs="Times New Roman"/>
                <w:sz w:val="24"/>
                <w:szCs w:val="24"/>
              </w:rPr>
            </w:pPr>
          </w:p>
        </w:tc>
        <w:tc>
          <w:tcPr>
            <w:tcW w:w="1553" w:type="dxa"/>
          </w:tcPr>
          <w:p w14:paraId="4AD8B022" w14:textId="77777777" w:rsidR="0007152D" w:rsidRPr="00451919" w:rsidRDefault="0007152D" w:rsidP="00312DC6">
            <w:pPr>
              <w:jc w:val="both"/>
              <w:rPr>
                <w:rFonts w:ascii="Times New Roman" w:hAnsi="Times New Roman" w:cs="Times New Roman"/>
                <w:sz w:val="24"/>
                <w:szCs w:val="24"/>
              </w:rPr>
            </w:pPr>
          </w:p>
        </w:tc>
      </w:tr>
      <w:tr w:rsidR="0007152D" w:rsidRPr="00451919" w14:paraId="2CCDD217" w14:textId="77777777" w:rsidTr="00312DC6">
        <w:tc>
          <w:tcPr>
            <w:tcW w:w="1413" w:type="dxa"/>
          </w:tcPr>
          <w:p w14:paraId="2A8B6CF9" w14:textId="161D0DC7" w:rsidR="0007152D" w:rsidRPr="00451919" w:rsidRDefault="004614A1" w:rsidP="00312DC6">
            <w:pPr>
              <w:jc w:val="both"/>
              <w:rPr>
                <w:rFonts w:ascii="Times New Roman" w:hAnsi="Times New Roman" w:cs="Times New Roman"/>
                <w:sz w:val="24"/>
                <w:szCs w:val="24"/>
              </w:rPr>
            </w:pPr>
            <w:r>
              <w:rPr>
                <w:rFonts w:ascii="Times New Roman" w:hAnsi="Times New Roman" w:cs="Times New Roman"/>
                <w:sz w:val="24"/>
                <w:szCs w:val="24"/>
              </w:rPr>
              <w:t>2026-02-26</w:t>
            </w:r>
          </w:p>
        </w:tc>
        <w:tc>
          <w:tcPr>
            <w:tcW w:w="4111" w:type="dxa"/>
          </w:tcPr>
          <w:p w14:paraId="73A65492" w14:textId="782FD645" w:rsidR="004614A1" w:rsidRPr="004614A1" w:rsidRDefault="004614A1" w:rsidP="004614A1">
            <w:pPr>
              <w:spacing w:before="120"/>
              <w:jc w:val="both"/>
              <w:rPr>
                <w:rFonts w:ascii="Times New Roman" w:hAnsi="Times New Roman"/>
                <w:sz w:val="24"/>
                <w:szCs w:val="24"/>
              </w:rPr>
            </w:pPr>
            <w:r w:rsidRPr="004614A1">
              <w:rPr>
                <w:rFonts w:ascii="Times New Roman" w:hAnsi="Times New Roman"/>
                <w:sz w:val="24"/>
                <w:szCs w:val="24"/>
              </w:rPr>
              <w:t xml:space="preserve">Europos rekonstrukcijos ir plėtros bankas (EBRD) </w:t>
            </w:r>
            <w:r w:rsidRPr="004614A1">
              <w:rPr>
                <w:rFonts w:ascii="Times New Roman" w:hAnsi="Times New Roman"/>
                <w:sz w:val="24"/>
                <w:szCs w:val="24"/>
              </w:rPr>
              <w:t>prognozuoja</w:t>
            </w:r>
            <w:r w:rsidRPr="004614A1">
              <w:rPr>
                <w:rFonts w:ascii="Times New Roman" w:hAnsi="Times New Roman"/>
                <w:sz w:val="24"/>
                <w:szCs w:val="24"/>
              </w:rPr>
              <w:t>, kad Armėnijos BVP augimas 2026 ir 2027 m. bus stabilus ir sieks 5,5 %.</w:t>
            </w:r>
          </w:p>
          <w:p w14:paraId="41E04B52" w14:textId="77777777" w:rsidR="0007152D" w:rsidRPr="00451919" w:rsidRDefault="0007152D" w:rsidP="00312DC6">
            <w:pPr>
              <w:spacing w:before="120" w:after="120"/>
              <w:jc w:val="both"/>
              <w:rPr>
                <w:rFonts w:ascii="Times New Roman" w:hAnsi="Times New Roman" w:cs="Times New Roman"/>
                <w:sz w:val="24"/>
                <w:szCs w:val="24"/>
              </w:rPr>
            </w:pPr>
          </w:p>
        </w:tc>
        <w:tc>
          <w:tcPr>
            <w:tcW w:w="2551" w:type="dxa"/>
          </w:tcPr>
          <w:p w14:paraId="56CBCF01" w14:textId="162C0771" w:rsidR="0007152D" w:rsidRDefault="004614A1" w:rsidP="00312DC6">
            <w:pPr>
              <w:jc w:val="both"/>
              <w:rPr>
                <w:rFonts w:ascii="Times New Roman" w:hAnsi="Times New Roman" w:cs="Times New Roman"/>
                <w:sz w:val="24"/>
                <w:szCs w:val="24"/>
              </w:rPr>
            </w:pPr>
            <w:hyperlink r:id="rId42" w:history="1">
              <w:r w:rsidRPr="00C33C33">
                <w:rPr>
                  <w:rStyle w:val="Hyperlink"/>
                  <w:rFonts w:ascii="Times New Roman" w:hAnsi="Times New Roman" w:cs="Times New Roman"/>
                  <w:sz w:val="24"/>
                  <w:szCs w:val="24"/>
                </w:rPr>
                <w:t>https://arka.am/en/news/economy/ebrd-has-improved-its-forecast-for-armenia-s-economic-growth-in-2026-but-points-to-risks/</w:t>
              </w:r>
            </w:hyperlink>
          </w:p>
          <w:p w14:paraId="54B671D6" w14:textId="52CA3777" w:rsidR="004614A1" w:rsidRPr="00451919" w:rsidRDefault="004614A1" w:rsidP="00312DC6">
            <w:pPr>
              <w:jc w:val="both"/>
              <w:rPr>
                <w:rFonts w:ascii="Times New Roman" w:hAnsi="Times New Roman" w:cs="Times New Roman"/>
                <w:sz w:val="24"/>
                <w:szCs w:val="24"/>
              </w:rPr>
            </w:pPr>
          </w:p>
        </w:tc>
        <w:tc>
          <w:tcPr>
            <w:tcW w:w="1553" w:type="dxa"/>
          </w:tcPr>
          <w:p w14:paraId="763A11E7" w14:textId="77777777" w:rsidR="0007152D" w:rsidRPr="00451919" w:rsidRDefault="0007152D" w:rsidP="00312DC6">
            <w:pPr>
              <w:jc w:val="both"/>
              <w:rPr>
                <w:rFonts w:ascii="Times New Roman" w:hAnsi="Times New Roman" w:cs="Times New Roman"/>
                <w:sz w:val="24"/>
                <w:szCs w:val="24"/>
              </w:rPr>
            </w:pPr>
          </w:p>
        </w:tc>
      </w:tr>
      <w:tr w:rsidR="006E787C" w:rsidRPr="00451919" w14:paraId="314F5A4E" w14:textId="77777777" w:rsidTr="00312DC6">
        <w:tc>
          <w:tcPr>
            <w:tcW w:w="9628" w:type="dxa"/>
            <w:gridSpan w:val="4"/>
          </w:tcPr>
          <w:p w14:paraId="01C9AF1B" w14:textId="77777777" w:rsidR="006E787C" w:rsidRPr="00451919" w:rsidRDefault="006E787C" w:rsidP="00312DC6">
            <w:pPr>
              <w:jc w:val="both"/>
              <w:rPr>
                <w:rFonts w:ascii="Times New Roman" w:hAnsi="Times New Roman" w:cs="Times New Roman"/>
                <w:b/>
                <w:sz w:val="24"/>
                <w:szCs w:val="24"/>
              </w:rPr>
            </w:pPr>
            <w:r w:rsidRPr="00451919">
              <w:rPr>
                <w:rFonts w:ascii="Times New Roman" w:hAnsi="Times New Roman" w:cs="Times New Roman"/>
                <w:b/>
                <w:sz w:val="24"/>
                <w:szCs w:val="24"/>
              </w:rPr>
              <w:t>Kita ekonominiam bendradarbiavimui aktuali informacija</w:t>
            </w:r>
          </w:p>
        </w:tc>
      </w:tr>
      <w:tr w:rsidR="006E787C" w:rsidRPr="00451919" w14:paraId="7218E3D3" w14:textId="77777777" w:rsidTr="00312DC6">
        <w:trPr>
          <w:trHeight w:val="351"/>
        </w:trPr>
        <w:tc>
          <w:tcPr>
            <w:tcW w:w="1413" w:type="dxa"/>
          </w:tcPr>
          <w:p w14:paraId="4C481E5B" w14:textId="77777777" w:rsidR="006E787C" w:rsidRPr="00451919" w:rsidRDefault="006E787C" w:rsidP="00312DC6">
            <w:pPr>
              <w:jc w:val="both"/>
              <w:rPr>
                <w:rFonts w:ascii="Times New Roman" w:hAnsi="Times New Roman" w:cs="Times New Roman"/>
                <w:sz w:val="24"/>
                <w:szCs w:val="24"/>
              </w:rPr>
            </w:pPr>
          </w:p>
        </w:tc>
        <w:tc>
          <w:tcPr>
            <w:tcW w:w="4111" w:type="dxa"/>
          </w:tcPr>
          <w:p w14:paraId="05C16680" w14:textId="77777777" w:rsidR="006E787C" w:rsidRPr="00451919" w:rsidRDefault="006E787C" w:rsidP="00312D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451919">
              <w:rPr>
                <w:rFonts w:ascii="Times New Roman" w:eastAsia="Times New Roman" w:hAnsi="Times New Roman" w:cs="Times New Roman"/>
                <w:sz w:val="24"/>
                <w:szCs w:val="24"/>
                <w:lang w:eastAsia="ru-RU"/>
              </w:rPr>
              <w:t xml:space="preserve">  </w:t>
            </w:r>
          </w:p>
        </w:tc>
        <w:tc>
          <w:tcPr>
            <w:tcW w:w="2551" w:type="dxa"/>
          </w:tcPr>
          <w:p w14:paraId="6785DD04" w14:textId="77777777" w:rsidR="006E787C" w:rsidRPr="00451919" w:rsidRDefault="006E787C" w:rsidP="00312DC6">
            <w:pPr>
              <w:jc w:val="both"/>
              <w:rPr>
                <w:rFonts w:ascii="Times New Roman" w:hAnsi="Times New Roman" w:cs="Times New Roman"/>
                <w:sz w:val="24"/>
                <w:szCs w:val="24"/>
              </w:rPr>
            </w:pPr>
          </w:p>
        </w:tc>
        <w:tc>
          <w:tcPr>
            <w:tcW w:w="1553" w:type="dxa"/>
          </w:tcPr>
          <w:p w14:paraId="157CDC37" w14:textId="77777777" w:rsidR="006E787C" w:rsidRPr="00451919" w:rsidRDefault="006E787C" w:rsidP="00312DC6">
            <w:pPr>
              <w:jc w:val="both"/>
              <w:rPr>
                <w:rFonts w:ascii="Times New Roman" w:hAnsi="Times New Roman" w:cs="Times New Roman"/>
                <w:sz w:val="24"/>
                <w:szCs w:val="24"/>
              </w:rPr>
            </w:pPr>
          </w:p>
        </w:tc>
      </w:tr>
    </w:tbl>
    <w:p w14:paraId="3FE8F82F" w14:textId="77777777" w:rsidR="006E787C" w:rsidRPr="00451919" w:rsidRDefault="006E787C" w:rsidP="006E787C">
      <w:pPr>
        <w:spacing w:after="0" w:line="240" w:lineRule="auto"/>
        <w:jc w:val="both"/>
        <w:rPr>
          <w:rFonts w:ascii="Times New Roman" w:hAnsi="Times New Roman" w:cs="Times New Roman"/>
          <w:sz w:val="24"/>
          <w:szCs w:val="24"/>
        </w:rPr>
      </w:pPr>
    </w:p>
    <w:p w14:paraId="6785F784" w14:textId="77777777" w:rsidR="006E787C" w:rsidRPr="00451919" w:rsidRDefault="006E787C" w:rsidP="006E787C">
      <w:pPr>
        <w:spacing w:after="0" w:line="240" w:lineRule="auto"/>
        <w:jc w:val="both"/>
        <w:rPr>
          <w:rFonts w:ascii="Times New Roman" w:hAnsi="Times New Roman" w:cs="Times New Roman"/>
          <w:sz w:val="24"/>
          <w:szCs w:val="24"/>
        </w:rPr>
      </w:pPr>
      <w:r w:rsidRPr="00451919">
        <w:rPr>
          <w:rFonts w:ascii="Times New Roman" w:hAnsi="Times New Roman" w:cs="Times New Roman"/>
          <w:sz w:val="24"/>
          <w:szCs w:val="24"/>
        </w:rPr>
        <w:t xml:space="preserve">Rengėjas (-ai): LR ambasados Armėnijoje </w:t>
      </w:r>
      <w:r>
        <w:rPr>
          <w:rFonts w:ascii="Times New Roman" w:hAnsi="Times New Roman" w:cs="Times New Roman"/>
          <w:sz w:val="24"/>
          <w:szCs w:val="24"/>
        </w:rPr>
        <w:t>trečioji sekretorė</w:t>
      </w:r>
      <w:r w:rsidRPr="00451919">
        <w:rPr>
          <w:rFonts w:ascii="Times New Roman" w:hAnsi="Times New Roman" w:cs="Times New Roman"/>
          <w:sz w:val="24"/>
          <w:szCs w:val="24"/>
        </w:rPr>
        <w:t xml:space="preserve"> Ūka Gendrė Sokolinskienė; +37410297682, +37070653736, </w:t>
      </w:r>
      <w:hyperlink r:id="rId43" w:history="1">
        <w:r w:rsidRPr="00451919">
          <w:rPr>
            <w:rStyle w:val="Hyperlink"/>
            <w:rFonts w:ascii="Times New Roman" w:hAnsi="Times New Roman" w:cs="Times New Roman"/>
            <w:sz w:val="24"/>
            <w:szCs w:val="24"/>
          </w:rPr>
          <w:t>ukagendre.sokolinskiene@urm.lt</w:t>
        </w:r>
      </w:hyperlink>
    </w:p>
    <w:p w14:paraId="4FA55B6D" w14:textId="77777777" w:rsidR="00572E00" w:rsidRDefault="00572E00"/>
    <w:sectPr w:rsidR="00572E00" w:rsidSect="006E787C">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B42D7"/>
    <w:multiLevelType w:val="hybridMultilevel"/>
    <w:tmpl w:val="D70EE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0437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7C"/>
    <w:rsid w:val="000375F2"/>
    <w:rsid w:val="00051A98"/>
    <w:rsid w:val="0007152D"/>
    <w:rsid w:val="000B6B9D"/>
    <w:rsid w:val="0013288A"/>
    <w:rsid w:val="001552CF"/>
    <w:rsid w:val="00183C56"/>
    <w:rsid w:val="001A5546"/>
    <w:rsid w:val="001E66B3"/>
    <w:rsid w:val="002935C8"/>
    <w:rsid w:val="002B0AD2"/>
    <w:rsid w:val="00411AE7"/>
    <w:rsid w:val="004614A1"/>
    <w:rsid w:val="00470894"/>
    <w:rsid w:val="004747D8"/>
    <w:rsid w:val="00547592"/>
    <w:rsid w:val="00572E00"/>
    <w:rsid w:val="005A1E82"/>
    <w:rsid w:val="005F7242"/>
    <w:rsid w:val="0062404F"/>
    <w:rsid w:val="00624F05"/>
    <w:rsid w:val="006E787C"/>
    <w:rsid w:val="007515DF"/>
    <w:rsid w:val="008568A3"/>
    <w:rsid w:val="008725AF"/>
    <w:rsid w:val="00876627"/>
    <w:rsid w:val="008B36AF"/>
    <w:rsid w:val="0096200A"/>
    <w:rsid w:val="009851A8"/>
    <w:rsid w:val="009A4C47"/>
    <w:rsid w:val="00AC7BA6"/>
    <w:rsid w:val="00AD34A7"/>
    <w:rsid w:val="00B6794B"/>
    <w:rsid w:val="00B938CD"/>
    <w:rsid w:val="00B977A1"/>
    <w:rsid w:val="00BD5319"/>
    <w:rsid w:val="00C0699A"/>
    <w:rsid w:val="00C43B1C"/>
    <w:rsid w:val="00CA4837"/>
    <w:rsid w:val="00CC259B"/>
    <w:rsid w:val="00D5480F"/>
    <w:rsid w:val="00DC7F38"/>
    <w:rsid w:val="00E1085F"/>
    <w:rsid w:val="00E35AE5"/>
    <w:rsid w:val="00EB0720"/>
    <w:rsid w:val="00EB7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723D"/>
  <w15:chartTrackingRefBased/>
  <w15:docId w15:val="{CF762F4D-9311-4717-B60F-0811F044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87C"/>
    <w:pPr>
      <w:spacing w:line="259" w:lineRule="auto"/>
    </w:pPr>
    <w:rPr>
      <w:kern w:val="0"/>
      <w:sz w:val="22"/>
      <w:szCs w:val="22"/>
      <w14:ligatures w14:val="none"/>
    </w:rPr>
  </w:style>
  <w:style w:type="paragraph" w:styleId="Heading1">
    <w:name w:val="heading 1"/>
    <w:basedOn w:val="Normal"/>
    <w:next w:val="Normal"/>
    <w:link w:val="Heading1Char"/>
    <w:uiPriority w:val="9"/>
    <w:qFormat/>
    <w:rsid w:val="006E7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7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7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7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87C"/>
    <w:rPr>
      <w:rFonts w:eastAsiaTheme="majorEastAsia" w:cstheme="majorBidi"/>
      <w:color w:val="272727" w:themeColor="text1" w:themeTint="D8"/>
    </w:rPr>
  </w:style>
  <w:style w:type="paragraph" w:styleId="Title">
    <w:name w:val="Title"/>
    <w:basedOn w:val="Normal"/>
    <w:next w:val="Normal"/>
    <w:link w:val="TitleChar"/>
    <w:uiPriority w:val="10"/>
    <w:qFormat/>
    <w:rsid w:val="006E7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87C"/>
    <w:pPr>
      <w:spacing w:before="160"/>
      <w:jc w:val="center"/>
    </w:pPr>
    <w:rPr>
      <w:i/>
      <w:iCs/>
      <w:color w:val="404040" w:themeColor="text1" w:themeTint="BF"/>
    </w:rPr>
  </w:style>
  <w:style w:type="character" w:customStyle="1" w:styleId="QuoteChar">
    <w:name w:val="Quote Char"/>
    <w:basedOn w:val="DefaultParagraphFont"/>
    <w:link w:val="Quote"/>
    <w:uiPriority w:val="29"/>
    <w:rsid w:val="006E787C"/>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
    <w:basedOn w:val="Normal"/>
    <w:uiPriority w:val="34"/>
    <w:qFormat/>
    <w:rsid w:val="006E787C"/>
    <w:pPr>
      <w:ind w:left="720"/>
      <w:contextualSpacing/>
    </w:pPr>
  </w:style>
  <w:style w:type="character" w:styleId="IntenseEmphasis">
    <w:name w:val="Intense Emphasis"/>
    <w:basedOn w:val="DefaultParagraphFont"/>
    <w:uiPriority w:val="21"/>
    <w:qFormat/>
    <w:rsid w:val="006E787C"/>
    <w:rPr>
      <w:i/>
      <w:iCs/>
      <w:color w:val="0F4761" w:themeColor="accent1" w:themeShade="BF"/>
    </w:rPr>
  </w:style>
  <w:style w:type="paragraph" w:styleId="IntenseQuote">
    <w:name w:val="Intense Quote"/>
    <w:basedOn w:val="Normal"/>
    <w:next w:val="Normal"/>
    <w:link w:val="IntenseQuoteChar"/>
    <w:uiPriority w:val="30"/>
    <w:qFormat/>
    <w:rsid w:val="006E7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87C"/>
    <w:rPr>
      <w:i/>
      <w:iCs/>
      <w:color w:val="0F4761" w:themeColor="accent1" w:themeShade="BF"/>
    </w:rPr>
  </w:style>
  <w:style w:type="character" w:styleId="IntenseReference">
    <w:name w:val="Intense Reference"/>
    <w:basedOn w:val="DefaultParagraphFont"/>
    <w:uiPriority w:val="32"/>
    <w:qFormat/>
    <w:rsid w:val="006E787C"/>
    <w:rPr>
      <w:b/>
      <w:bCs/>
      <w:smallCaps/>
      <w:color w:val="0F4761" w:themeColor="accent1" w:themeShade="BF"/>
      <w:spacing w:val="5"/>
    </w:rPr>
  </w:style>
  <w:style w:type="table" w:styleId="TableGrid">
    <w:name w:val="Table Grid"/>
    <w:basedOn w:val="TableNormal"/>
    <w:uiPriority w:val="39"/>
    <w:rsid w:val="006E787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787C"/>
    <w:rPr>
      <w:color w:val="467886" w:themeColor="hyperlink"/>
      <w:u w:val="single"/>
    </w:rPr>
  </w:style>
  <w:style w:type="paragraph" w:styleId="HTMLPreformatted">
    <w:name w:val="HTML Preformatted"/>
    <w:basedOn w:val="Normal"/>
    <w:link w:val="HTMLPreformattedChar"/>
    <w:uiPriority w:val="99"/>
    <w:unhideWhenUsed/>
    <w:rsid w:val="006E78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6E787C"/>
    <w:rPr>
      <w:rFonts w:ascii="Consolas" w:hAnsi="Consolas"/>
      <w:kern w:val="0"/>
      <w:sz w:val="20"/>
      <w:szCs w:val="20"/>
      <w14:ligatures w14:val="none"/>
    </w:rPr>
  </w:style>
  <w:style w:type="paragraph" w:styleId="PlainText">
    <w:name w:val="Plain Text"/>
    <w:basedOn w:val="Normal"/>
    <w:link w:val="PlainTextChar"/>
    <w:uiPriority w:val="99"/>
    <w:semiHidden/>
    <w:unhideWhenUsed/>
    <w:rsid w:val="006E787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E787C"/>
    <w:rPr>
      <w:rFonts w:ascii="Calibri" w:hAnsi="Calibri"/>
      <w:kern w:val="0"/>
      <w:sz w:val="22"/>
      <w:szCs w:val="21"/>
      <w14:ligatures w14:val="none"/>
    </w:rPr>
  </w:style>
  <w:style w:type="character" w:styleId="UnresolvedMention">
    <w:name w:val="Unresolved Mention"/>
    <w:basedOn w:val="DefaultParagraphFont"/>
    <w:uiPriority w:val="99"/>
    <w:semiHidden/>
    <w:unhideWhenUsed/>
    <w:rsid w:val="006E787C"/>
    <w:rPr>
      <w:color w:val="605E5C"/>
      <w:shd w:val="clear" w:color="auto" w:fill="E1DFDD"/>
    </w:rPr>
  </w:style>
  <w:style w:type="character" w:styleId="FollowedHyperlink">
    <w:name w:val="FollowedHyperlink"/>
    <w:basedOn w:val="DefaultParagraphFont"/>
    <w:uiPriority w:val="99"/>
    <w:semiHidden/>
    <w:unhideWhenUsed/>
    <w:rsid w:val="00EB07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ka.am/en/news/economy/armenia-s-financial-system-is-prepared-to-counteract-negative-developments-in-iran-central-bank-gove/" TargetMode="External"/><Relationship Id="rId18" Type="http://schemas.openxmlformats.org/officeDocument/2006/relationships/hyperlink" Target="https://armenpress.am/en/article/1241254" TargetMode="External"/><Relationship Id="rId26" Type="http://schemas.openxmlformats.org/officeDocument/2006/relationships/hyperlink" Target="https://armenpress.am/en/article/1241735" TargetMode="External"/><Relationship Id="rId39" Type="http://schemas.openxmlformats.org/officeDocument/2006/relationships/hyperlink" Target="https://arka.am/en/news/economy/edb-confirms-armenia-s-economic-growth-forecast-of-5-3-in-2026/" TargetMode="External"/><Relationship Id="rId21" Type="http://schemas.openxmlformats.org/officeDocument/2006/relationships/hyperlink" Target="https://armenpress.am/en/article/1241434" TargetMode="External"/><Relationship Id="rId34" Type="http://schemas.openxmlformats.org/officeDocument/2006/relationships/hyperlink" Target="https://arka.am/en/news/economy/armenia-to-record-annual-decline-in-exports-and-imports-in-2025-for-the-first-time-since-2020-wb/" TargetMode="External"/><Relationship Id="rId42" Type="http://schemas.openxmlformats.org/officeDocument/2006/relationships/hyperlink" Target="https://arka.am/en/news/economy/ebrd-has-improved-its-forecast-for-armenia-s-economic-growth-in-2026-but-points-to-risks/" TargetMode="External"/><Relationship Id="rId7" Type="http://schemas.openxmlformats.org/officeDocument/2006/relationships/hyperlink" Target="https://arka.am/en/news/tourism/armenia-awarded-tourism-oscar-as-leading-european-heritage-destination/" TargetMode="External"/><Relationship Id="rId2" Type="http://schemas.openxmlformats.org/officeDocument/2006/relationships/styles" Target="styles.xml"/><Relationship Id="rId16" Type="http://schemas.openxmlformats.org/officeDocument/2006/relationships/hyperlink" Target="https://panarmenian.net/m/eng/news/330348" TargetMode="External"/><Relationship Id="rId29" Type="http://schemas.openxmlformats.org/officeDocument/2006/relationships/hyperlink" Target="https://arka.am/en/news/society/armenia-plans-to-introduce-a-new-universal-income-declaration-system/" TargetMode="External"/><Relationship Id="rId1" Type="http://schemas.openxmlformats.org/officeDocument/2006/relationships/numbering" Target="numbering.xml"/><Relationship Id="rId6" Type="http://schemas.openxmlformats.org/officeDocument/2006/relationships/hyperlink" Target="https://armenpress.am/en/article/1241859" TargetMode="External"/><Relationship Id="rId11" Type="http://schemas.openxmlformats.org/officeDocument/2006/relationships/hyperlink" Target="https://armenpress.am/en/article/1241145" TargetMode="External"/><Relationship Id="rId24" Type="http://schemas.openxmlformats.org/officeDocument/2006/relationships/hyperlink" Target="https://www.arka.am/en/news/economy/armenian-authorities-are-studying-the-prospects-for-producing-green-hydrogen-minister/" TargetMode="External"/><Relationship Id="rId32" Type="http://schemas.openxmlformats.org/officeDocument/2006/relationships/hyperlink" Target="https://armenpress.am/en/article/1241851" TargetMode="External"/><Relationship Id="rId37" Type="http://schemas.openxmlformats.org/officeDocument/2006/relationships/hyperlink" Target="https://mediamax.am/en/news/politics/60076/" TargetMode="External"/><Relationship Id="rId40" Type="http://schemas.openxmlformats.org/officeDocument/2006/relationships/hyperlink" Target="https://www.panarmenian.net/eng/news/330991/" TargetMode="External"/><Relationship Id="rId45" Type="http://schemas.openxmlformats.org/officeDocument/2006/relationships/theme" Target="theme/theme1.xml"/><Relationship Id="rId5" Type="http://schemas.openxmlformats.org/officeDocument/2006/relationships/hyperlink" Target="https://arka.am/en/news/economy/armenia-among-top-10-business-travel-destinations-from-russia-in-2025/" TargetMode="External"/><Relationship Id="rId15" Type="http://schemas.openxmlformats.org/officeDocument/2006/relationships/hyperlink" Target="https://panarmenian.net/m/eng/news/330357" TargetMode="External"/><Relationship Id="rId23" Type="http://schemas.openxmlformats.org/officeDocument/2006/relationships/hyperlink" Target="https://armenpress.am/en/article/1241445" TargetMode="External"/><Relationship Id="rId28" Type="http://schemas.openxmlformats.org/officeDocument/2006/relationships/hyperlink" Target="https://armenpress.am/en/article/1241738" TargetMode="External"/><Relationship Id="rId36" Type="http://schemas.openxmlformats.org/officeDocument/2006/relationships/hyperlink" Target="https://arka.am/en/news/economy/armenia-s-gdp-grew-by-7-2-in-2025-exceeding-11-3-trillion-drams-official-statistics/" TargetMode="External"/><Relationship Id="rId10" Type="http://schemas.openxmlformats.org/officeDocument/2006/relationships/hyperlink" Target="https://www.primeminister.am/en/press-release/item/2026/02/02/Prime-Minsiter-Nikol-Pashinyan-meeting-GRAWE-director/" TargetMode="External"/><Relationship Id="rId19" Type="http://schemas.openxmlformats.org/officeDocument/2006/relationships/hyperlink" Target="https://armenpress.am/en/article/1241257" TargetMode="External"/><Relationship Id="rId31" Type="http://schemas.openxmlformats.org/officeDocument/2006/relationships/hyperlink" Target="https://armenpress.am/en/article/124184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armradio.am/2026/02/25/zvartnots-international-airport-honored-with-prestigious-asq-customer-experience-awards/" TargetMode="External"/><Relationship Id="rId14" Type="http://schemas.openxmlformats.org/officeDocument/2006/relationships/hyperlink" Target="https://armenpress.am/en/article/1241112" TargetMode="External"/><Relationship Id="rId22" Type="http://schemas.openxmlformats.org/officeDocument/2006/relationships/hyperlink" Target="https://armenpress.am/en/article/1241440" TargetMode="External"/><Relationship Id="rId27" Type="http://schemas.openxmlformats.org/officeDocument/2006/relationships/hyperlink" Target="https://armenpress.am/en/article/1241738" TargetMode="External"/><Relationship Id="rId30" Type="http://schemas.openxmlformats.org/officeDocument/2006/relationships/hyperlink" Target="https://armenpress.am/en/article/1241680" TargetMode="External"/><Relationship Id="rId35" Type="http://schemas.openxmlformats.org/officeDocument/2006/relationships/hyperlink" Target="https://armenpress.am/en/article/1242394" TargetMode="External"/><Relationship Id="rId43" Type="http://schemas.openxmlformats.org/officeDocument/2006/relationships/hyperlink" Target="mailto:ukagendre.sokolinskiene@urm.lt" TargetMode="External"/><Relationship Id="rId8" Type="http://schemas.openxmlformats.org/officeDocument/2006/relationships/hyperlink" Target="https://arka.am/en/news/tourism/armenia-is-focusing-on-medical-and-religious-tourism/" TargetMode="External"/><Relationship Id="rId3" Type="http://schemas.openxmlformats.org/officeDocument/2006/relationships/settings" Target="settings.xml"/><Relationship Id="rId12" Type="http://schemas.openxmlformats.org/officeDocument/2006/relationships/hyperlink" Target="https://armenpress.am/en/article/1241148" TargetMode="External"/><Relationship Id="rId17" Type="http://schemas.openxmlformats.org/officeDocument/2006/relationships/hyperlink" Target="https://armenpress.am/en/article/1241172" TargetMode="External"/><Relationship Id="rId25" Type="http://schemas.openxmlformats.org/officeDocument/2006/relationships/hyperlink" Target="https://www.panorama.am/en/news/2026/02/06/construction-delays/3151408" TargetMode="External"/><Relationship Id="rId33" Type="http://schemas.openxmlformats.org/officeDocument/2006/relationships/hyperlink" Target="https://www.civilnet.am/en/news/1003468/armenia-tightens-crypto-rules-puts-sector-under-central-bank-oversight/" TargetMode="External"/><Relationship Id="rId38" Type="http://schemas.openxmlformats.org/officeDocument/2006/relationships/hyperlink" Target="https://www.panarmenian.net/eng/news/330984/" TargetMode="External"/><Relationship Id="rId20" Type="http://schemas.openxmlformats.org/officeDocument/2006/relationships/hyperlink" Target="https://armenpress.am/en/article/1241397" TargetMode="External"/><Relationship Id="rId41" Type="http://schemas.openxmlformats.org/officeDocument/2006/relationships/hyperlink" Target="https://armenpress.am/en/article/1243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9494</Words>
  <Characters>5412</Characters>
  <Application>Microsoft Office Word</Application>
  <DocSecurity>0</DocSecurity>
  <Lines>45</Lines>
  <Paragraphs>29</Paragraphs>
  <ScaleCrop>false</ScaleCrop>
  <Company>LR URM</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Ūka Gendrė Sokolinskienė</dc:creator>
  <cp:keywords/>
  <dc:description/>
  <cp:lastModifiedBy>Ūka Gendrė Sokolinskienė</cp:lastModifiedBy>
  <cp:revision>46</cp:revision>
  <dcterms:created xsi:type="dcterms:W3CDTF">2026-02-25T05:36:00Z</dcterms:created>
  <dcterms:modified xsi:type="dcterms:W3CDTF">2026-03-05T20:44:00Z</dcterms:modified>
</cp:coreProperties>
</file>